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ED9F37D" w14:textId="7D93AFC1" w:rsidR="00DF3864" w:rsidRPr="00DF3864" w:rsidRDefault="00DF3864" w:rsidP="005B098B">
      <w:pPr>
        <w:rPr>
          <w:b/>
          <w:bCs/>
        </w:rPr>
      </w:pPr>
      <w:r w:rsidRPr="00DF3864">
        <w:rPr>
          <w:b/>
          <w:bCs/>
        </w:rPr>
        <w:t>PC246 | Gum Recontouring in Case of Maxillary</w:t>
      </w:r>
      <w:r w:rsidR="00BE2024">
        <w:rPr>
          <w:b/>
          <w:bCs/>
          <w:lang w:val="mk-MK"/>
        </w:rPr>
        <w:t xml:space="preserve"> </w:t>
      </w:r>
      <w:r w:rsidRPr="00DF3864">
        <w:rPr>
          <w:b/>
          <w:bCs/>
        </w:rPr>
        <w:t>Lateral Incisor Hypodontia</w:t>
      </w:r>
      <w:r w:rsidR="005B098B">
        <w:rPr>
          <w:b/>
          <w:bCs/>
          <w:lang w:val="mk-MK"/>
        </w:rPr>
        <w:t xml:space="preserve"> </w:t>
      </w:r>
    </w:p>
    <w:p w14:paraId="5D7F55A7" w14:textId="793FC192" w:rsidR="00DF3864" w:rsidRPr="00DF3864" w:rsidRDefault="00DF3864" w:rsidP="00DF3864">
      <w:r w:rsidRPr="00DF3864">
        <w:t>B. Nikolovski</w:t>
      </w:r>
      <w:r w:rsidRPr="00DF3864">
        <w:rPr>
          <w:vertAlign w:val="superscript"/>
        </w:rPr>
        <w:t>1,2</w:t>
      </w:r>
      <w:r w:rsidRPr="00DF3864">
        <w:t>, M. Petrovski</w:t>
      </w:r>
      <w:r w:rsidRPr="00DF3864">
        <w:rPr>
          <w:vertAlign w:val="superscript"/>
        </w:rPr>
        <w:t>1</w:t>
      </w:r>
      <w:r w:rsidRPr="00DF3864">
        <w:t>, V. Radojkova Nikolovska</w:t>
      </w:r>
      <w:r w:rsidRPr="00DF3864">
        <w:rPr>
          <w:vertAlign w:val="superscript"/>
        </w:rPr>
        <w:t>3,4</w:t>
      </w:r>
      <w:r w:rsidRPr="00DF3864">
        <w:t>,</w:t>
      </w:r>
      <w:r>
        <w:rPr>
          <w:lang w:val="mk-MK"/>
        </w:rPr>
        <w:t xml:space="preserve"> </w:t>
      </w:r>
      <w:r w:rsidRPr="00DF3864">
        <w:t>A. Gigovska Arsova</w:t>
      </w:r>
      <w:r w:rsidRPr="00DF3864">
        <w:rPr>
          <w:vertAlign w:val="superscript"/>
        </w:rPr>
        <w:t>2</w:t>
      </w:r>
      <w:r w:rsidRPr="00DF3864">
        <w:t>, B. Evrosimovska</w:t>
      </w:r>
      <w:r w:rsidRPr="00DF3864">
        <w:rPr>
          <w:vertAlign w:val="superscript"/>
        </w:rPr>
        <w:t>5</w:t>
      </w:r>
      <w:r w:rsidRPr="00DF3864">
        <w:t>, D. Veljanovski</w:t>
      </w:r>
      <w:r w:rsidRPr="00DF3864">
        <w:rPr>
          <w:vertAlign w:val="superscript"/>
        </w:rPr>
        <w:t>1</w:t>
      </w:r>
      <w:r w:rsidRPr="00DF3864">
        <w:t>,</w:t>
      </w:r>
      <w:r>
        <w:rPr>
          <w:lang w:val="mk-MK"/>
        </w:rPr>
        <w:t xml:space="preserve"> </w:t>
      </w:r>
      <w:r w:rsidRPr="00DF3864">
        <w:t>A. Belazelkovska Grezhlovska</w:t>
      </w:r>
      <w:r w:rsidRPr="00DF3864">
        <w:rPr>
          <w:vertAlign w:val="superscript"/>
        </w:rPr>
        <w:t>6</w:t>
      </w:r>
      <w:r w:rsidRPr="00DF3864">
        <w:t>, V. Spirov</w:t>
      </w:r>
      <w:r w:rsidRPr="00DF3864">
        <w:rPr>
          <w:vertAlign w:val="superscript"/>
        </w:rPr>
        <w:t>1</w:t>
      </w:r>
      <w:r w:rsidRPr="00DF3864">
        <w:t>, E. Radeska</w:t>
      </w:r>
      <w:r w:rsidRPr="00DF3864">
        <w:rPr>
          <w:vertAlign w:val="superscript"/>
        </w:rPr>
        <w:t>7</w:t>
      </w:r>
      <w:r w:rsidRPr="00DF3864">
        <w:t>,</w:t>
      </w:r>
      <w:r>
        <w:rPr>
          <w:lang w:val="mk-MK"/>
        </w:rPr>
        <w:t xml:space="preserve">              </w:t>
      </w:r>
      <w:r w:rsidRPr="00DF3864">
        <w:t>A.</w:t>
      </w:r>
      <w:r>
        <w:rPr>
          <w:lang w:val="mk-MK"/>
        </w:rPr>
        <w:t xml:space="preserve"> </w:t>
      </w:r>
      <w:r w:rsidRPr="00DF3864">
        <w:t>Terzievska</w:t>
      </w:r>
      <w:r w:rsidRPr="00DF3864">
        <w:rPr>
          <w:vertAlign w:val="superscript"/>
        </w:rPr>
        <w:t>2</w:t>
      </w:r>
      <w:r w:rsidRPr="00DF3864">
        <w:t>, B. Pejkovska Shahpaska</w:t>
      </w:r>
      <w:r w:rsidRPr="00DF3864">
        <w:rPr>
          <w:vertAlign w:val="superscript"/>
        </w:rPr>
        <w:t>1</w:t>
      </w:r>
    </w:p>
    <w:p w14:paraId="7905CEEA" w14:textId="77777777" w:rsidR="00DF3864" w:rsidRPr="00DF3864" w:rsidRDefault="00DF3864" w:rsidP="00DF3864">
      <w:pPr>
        <w:rPr>
          <w:i/>
          <w:iCs/>
        </w:rPr>
      </w:pPr>
      <w:r w:rsidRPr="00DF3864">
        <w:rPr>
          <w:i/>
          <w:iCs/>
          <w:vertAlign w:val="superscript"/>
        </w:rPr>
        <w:t>1</w:t>
      </w:r>
      <w:r w:rsidRPr="00DF3864">
        <w:rPr>
          <w:i/>
          <w:iCs/>
        </w:rPr>
        <w:t>Goce Delcev University, Faculty of Medical Sciences, Dentistry,</w:t>
      </w:r>
    </w:p>
    <w:p w14:paraId="12A88FFD" w14:textId="6DD909D6" w:rsidR="009E6A4B" w:rsidRDefault="00DF3864" w:rsidP="009E6A4B">
      <w:pPr>
        <w:rPr>
          <w:i/>
          <w:iCs/>
        </w:rPr>
      </w:pPr>
      <w:r w:rsidRPr="00DF3864">
        <w:rPr>
          <w:i/>
          <w:iCs/>
        </w:rPr>
        <w:t xml:space="preserve">Stip, The Republic of North </w:t>
      </w:r>
      <w:r w:rsidR="009E6A4B" w:rsidRPr="00DF3864">
        <w:rPr>
          <w:i/>
          <w:iCs/>
        </w:rPr>
        <w:t>Macedonia,</w:t>
      </w:r>
      <w:r w:rsidR="009E6A4B">
        <w:rPr>
          <w:i/>
          <w:iCs/>
        </w:rPr>
        <w:t xml:space="preserve">                                                                                                               </w:t>
      </w:r>
      <w:r w:rsidRPr="00DF3864">
        <w:rPr>
          <w:i/>
          <w:iCs/>
        </w:rPr>
        <w:t xml:space="preserve"> </w:t>
      </w:r>
      <w:r w:rsidRPr="00DF3864">
        <w:rPr>
          <w:i/>
          <w:iCs/>
          <w:vertAlign w:val="superscript"/>
        </w:rPr>
        <w:t>2</w:t>
      </w:r>
      <w:r w:rsidRPr="00DF3864">
        <w:rPr>
          <w:i/>
          <w:iCs/>
        </w:rPr>
        <w:t>University Dental</w:t>
      </w:r>
      <w:r w:rsidR="009E6A4B">
        <w:rPr>
          <w:i/>
          <w:iCs/>
        </w:rPr>
        <w:t xml:space="preserve"> </w:t>
      </w:r>
      <w:r w:rsidRPr="00DF3864">
        <w:rPr>
          <w:i/>
          <w:iCs/>
        </w:rPr>
        <w:t>Clinical Center St. Pantelejmon, Oral Surgery and Implantology,</w:t>
      </w:r>
      <w:r w:rsidR="009E6A4B">
        <w:rPr>
          <w:i/>
          <w:iCs/>
        </w:rPr>
        <w:t xml:space="preserve"> </w:t>
      </w:r>
      <w:r w:rsidRPr="00DF3864">
        <w:rPr>
          <w:i/>
          <w:iCs/>
        </w:rPr>
        <w:t>Skopje,  Republic of North Macedonia,</w:t>
      </w:r>
    </w:p>
    <w:p w14:paraId="3B3B14B4" w14:textId="5F19397B" w:rsidR="00DF3864" w:rsidRPr="00DF3864" w:rsidRDefault="00DF3864" w:rsidP="009E6A4B">
      <w:pPr>
        <w:rPr>
          <w:i/>
          <w:iCs/>
        </w:rPr>
      </w:pPr>
      <w:r w:rsidRPr="00DF3864">
        <w:rPr>
          <w:i/>
          <w:iCs/>
        </w:rPr>
        <w:t xml:space="preserve"> </w:t>
      </w:r>
      <w:r w:rsidRPr="00DF3864">
        <w:rPr>
          <w:i/>
          <w:iCs/>
          <w:vertAlign w:val="superscript"/>
        </w:rPr>
        <w:t>3</w:t>
      </w:r>
      <w:r w:rsidRPr="00DF3864">
        <w:rPr>
          <w:i/>
          <w:iCs/>
        </w:rPr>
        <w:t>Ss. Cyril and</w:t>
      </w:r>
      <w:r w:rsidR="009E6A4B">
        <w:rPr>
          <w:i/>
          <w:iCs/>
        </w:rPr>
        <w:t xml:space="preserve"> </w:t>
      </w:r>
      <w:r w:rsidRPr="00DF3864">
        <w:rPr>
          <w:i/>
          <w:iCs/>
        </w:rPr>
        <w:t>Methodius University, Faculty of Dentistry, Periodontology</w:t>
      </w:r>
      <w:r w:rsidR="009E6A4B">
        <w:rPr>
          <w:i/>
          <w:iCs/>
        </w:rPr>
        <w:t xml:space="preserve"> </w:t>
      </w:r>
      <w:r w:rsidRPr="00DF3864">
        <w:rPr>
          <w:i/>
          <w:iCs/>
        </w:rPr>
        <w:t>and Oral Pathology, Skopje,  Republic of North Macedonia,</w:t>
      </w:r>
    </w:p>
    <w:p w14:paraId="48CA4C00" w14:textId="6F514A13" w:rsidR="00DF3864" w:rsidRPr="00DF3864" w:rsidRDefault="00DF3864" w:rsidP="009E6A4B">
      <w:pPr>
        <w:rPr>
          <w:i/>
          <w:iCs/>
        </w:rPr>
      </w:pPr>
      <w:r w:rsidRPr="00DF3864">
        <w:rPr>
          <w:i/>
          <w:iCs/>
          <w:vertAlign w:val="superscript"/>
        </w:rPr>
        <w:t>4</w:t>
      </w:r>
      <w:r w:rsidRPr="00DF3864">
        <w:rPr>
          <w:i/>
          <w:iCs/>
        </w:rPr>
        <w:t>University Dental Clinical Center St. Pantelejmon,</w:t>
      </w:r>
      <w:r w:rsidR="009E6A4B">
        <w:rPr>
          <w:i/>
          <w:iCs/>
        </w:rPr>
        <w:t xml:space="preserve"> </w:t>
      </w:r>
      <w:r w:rsidRPr="00DF3864">
        <w:rPr>
          <w:i/>
          <w:iCs/>
        </w:rPr>
        <w:t>Periodontology and Oral Pathology, Skopje, Republic of</w:t>
      </w:r>
      <w:r w:rsidR="009E6A4B">
        <w:rPr>
          <w:i/>
          <w:iCs/>
        </w:rPr>
        <w:t xml:space="preserve"> </w:t>
      </w:r>
      <w:r w:rsidRPr="00DF3864">
        <w:rPr>
          <w:i/>
          <w:iCs/>
        </w:rPr>
        <w:t xml:space="preserve">North </w:t>
      </w:r>
      <w:r w:rsidR="009E6A4B" w:rsidRPr="00DF3864">
        <w:rPr>
          <w:i/>
          <w:iCs/>
        </w:rPr>
        <w:t>Macedonia,</w:t>
      </w:r>
      <w:r w:rsidR="009E6A4B">
        <w:rPr>
          <w:i/>
          <w:iCs/>
        </w:rPr>
        <w:t xml:space="preserve">                                                                                                                     </w:t>
      </w:r>
      <w:r w:rsidRPr="00DF3864">
        <w:rPr>
          <w:i/>
          <w:iCs/>
        </w:rPr>
        <w:t xml:space="preserve"> </w:t>
      </w:r>
      <w:r w:rsidRPr="00DF3864">
        <w:rPr>
          <w:i/>
          <w:iCs/>
          <w:vertAlign w:val="superscript"/>
        </w:rPr>
        <w:t>5</w:t>
      </w:r>
      <w:r w:rsidRPr="00DF3864">
        <w:rPr>
          <w:i/>
          <w:iCs/>
        </w:rPr>
        <w:t>Ss. Cyril and Methodius University, Faculty</w:t>
      </w:r>
      <w:r w:rsidR="009E6A4B">
        <w:rPr>
          <w:i/>
          <w:iCs/>
        </w:rPr>
        <w:t xml:space="preserve"> </w:t>
      </w:r>
      <w:r w:rsidRPr="00DF3864">
        <w:rPr>
          <w:i/>
          <w:iCs/>
        </w:rPr>
        <w:t>of Dentistry, Oral Surgery and Implantology, Skopje,</w:t>
      </w:r>
      <w:r w:rsidR="009E6A4B">
        <w:rPr>
          <w:i/>
          <w:iCs/>
        </w:rPr>
        <w:t xml:space="preserve"> </w:t>
      </w:r>
      <w:r w:rsidRPr="00DF3864">
        <w:rPr>
          <w:i/>
          <w:iCs/>
        </w:rPr>
        <w:t>Republic of North Macedonia,</w:t>
      </w:r>
      <w:r w:rsidR="009E6A4B">
        <w:rPr>
          <w:i/>
          <w:iCs/>
        </w:rPr>
        <w:t xml:space="preserve">                                                                                                             </w:t>
      </w:r>
      <w:r w:rsidRPr="00DF3864">
        <w:rPr>
          <w:i/>
          <w:iCs/>
        </w:rPr>
        <w:t xml:space="preserve"> </w:t>
      </w:r>
      <w:r w:rsidRPr="00DF3864">
        <w:rPr>
          <w:i/>
          <w:iCs/>
          <w:vertAlign w:val="superscript"/>
        </w:rPr>
        <w:t>6</w:t>
      </w:r>
      <w:r w:rsidRPr="00DF3864">
        <w:rPr>
          <w:i/>
          <w:iCs/>
        </w:rPr>
        <w:t>European University, Faculty</w:t>
      </w:r>
      <w:r w:rsidR="009E6A4B">
        <w:rPr>
          <w:i/>
          <w:iCs/>
        </w:rPr>
        <w:t xml:space="preserve"> </w:t>
      </w:r>
      <w:r w:rsidRPr="00DF3864">
        <w:rPr>
          <w:i/>
          <w:iCs/>
        </w:rPr>
        <w:t xml:space="preserve">of Dentistry, Periodontology and Oral Pathology, Skopje, </w:t>
      </w:r>
    </w:p>
    <w:p w14:paraId="0DA617C5" w14:textId="0B12E7BF" w:rsidR="00DF3864" w:rsidRPr="00DF3864" w:rsidRDefault="00DF3864" w:rsidP="009E6A4B">
      <w:pPr>
        <w:rPr>
          <w:i/>
          <w:iCs/>
        </w:rPr>
      </w:pPr>
      <w:r w:rsidRPr="00DF3864">
        <w:rPr>
          <w:i/>
          <w:iCs/>
        </w:rPr>
        <w:t xml:space="preserve">Republic of North Macedonia, </w:t>
      </w:r>
      <w:r w:rsidR="009E6A4B">
        <w:rPr>
          <w:i/>
          <w:iCs/>
        </w:rPr>
        <w:t xml:space="preserve">                                                                                                                                                        </w:t>
      </w:r>
      <w:r w:rsidRPr="00DF3864">
        <w:rPr>
          <w:i/>
          <w:iCs/>
          <w:vertAlign w:val="superscript"/>
        </w:rPr>
        <w:t>7</w:t>
      </w:r>
      <w:r w:rsidRPr="00DF3864">
        <w:rPr>
          <w:i/>
          <w:iCs/>
        </w:rPr>
        <w:t>University Dental Clinical Center</w:t>
      </w:r>
      <w:r w:rsidR="009E6A4B">
        <w:rPr>
          <w:i/>
          <w:iCs/>
        </w:rPr>
        <w:t xml:space="preserve"> </w:t>
      </w:r>
      <w:r w:rsidRPr="00DF3864">
        <w:rPr>
          <w:i/>
          <w:iCs/>
        </w:rPr>
        <w:t>St. Pantelejmon, Pedodontic and preventive dentistry, Skopje,</w:t>
      </w:r>
    </w:p>
    <w:p w14:paraId="37EA9B9C" w14:textId="77777777" w:rsidR="00DF3864" w:rsidRPr="00DF3864" w:rsidRDefault="00DF3864" w:rsidP="00DF3864">
      <w:pPr>
        <w:rPr>
          <w:i/>
          <w:iCs/>
        </w:rPr>
      </w:pPr>
      <w:r w:rsidRPr="00DF3864">
        <w:rPr>
          <w:i/>
          <w:iCs/>
        </w:rPr>
        <w:t>The Republic of North Macedonia</w:t>
      </w:r>
    </w:p>
    <w:p w14:paraId="61E55661" w14:textId="2F67775F" w:rsidR="005B098B" w:rsidRPr="00DF3864" w:rsidRDefault="00DF3864" w:rsidP="005B098B">
      <w:pPr>
        <w:rPr>
          <w:b/>
          <w:bCs/>
        </w:rPr>
      </w:pPr>
      <w:r w:rsidRPr="00DF3864">
        <w:rPr>
          <w:b/>
          <w:bCs/>
        </w:rPr>
        <w:t xml:space="preserve">Background: </w:t>
      </w:r>
      <w:r w:rsidRPr="00DF3864">
        <w:t>Maxillary lateral incisor hypodontia is the most</w:t>
      </w:r>
      <w:r>
        <w:rPr>
          <w:lang w:val="mk-MK"/>
        </w:rPr>
        <w:t xml:space="preserve"> </w:t>
      </w:r>
      <w:r w:rsidRPr="00DF3864">
        <w:t>frequently congenital gap in the dental arch, particularly noticeable</w:t>
      </w:r>
      <w:r>
        <w:rPr>
          <w:lang w:val="mk-MK"/>
        </w:rPr>
        <w:t xml:space="preserve"> </w:t>
      </w:r>
      <w:r w:rsidRPr="00DF3864">
        <w:t>when it affects the symmetrical aesthetics of the front teeth,</w:t>
      </w:r>
      <w:r>
        <w:rPr>
          <w:lang w:val="mk-MK"/>
        </w:rPr>
        <w:t xml:space="preserve"> </w:t>
      </w:r>
      <w:r w:rsidRPr="00DF3864">
        <w:t>leading to a variety of dental and orthodontic complications,</w:t>
      </w:r>
      <w:r>
        <w:rPr>
          <w:lang w:val="mk-MK"/>
        </w:rPr>
        <w:t xml:space="preserve"> </w:t>
      </w:r>
      <w:r w:rsidRPr="00DF3864">
        <w:t>including misalignment, spacing issues, and altered smile aesthetics.</w:t>
      </w:r>
      <w:r>
        <w:rPr>
          <w:lang w:val="mk-MK"/>
        </w:rPr>
        <w:t xml:space="preserve"> </w:t>
      </w:r>
      <w:r w:rsidRPr="00DF3864">
        <w:t>By reshaping the gum line around the existing teeth, we</w:t>
      </w:r>
      <w:r>
        <w:rPr>
          <w:lang w:val="mk-MK"/>
        </w:rPr>
        <w:t xml:space="preserve"> </w:t>
      </w:r>
      <w:r w:rsidRPr="00DF3864">
        <w:t>create a more balanced appearance following the loss of the incisors.</w:t>
      </w:r>
      <w:r>
        <w:rPr>
          <w:lang w:val="mk-MK"/>
        </w:rPr>
        <w:t xml:space="preserve"> </w:t>
      </w:r>
      <w:r w:rsidRPr="00DF3864">
        <w:t>This is particularly important for the maxillary anterior region,</w:t>
      </w:r>
      <w:r>
        <w:rPr>
          <w:lang w:val="mk-MK"/>
        </w:rPr>
        <w:t xml:space="preserve"> </w:t>
      </w:r>
      <w:r w:rsidRPr="00DF3864">
        <w:t>where aesthetics is a primary concern for both patients and</w:t>
      </w:r>
      <w:r>
        <w:rPr>
          <w:lang w:val="mk-MK"/>
        </w:rPr>
        <w:t xml:space="preserve"> </w:t>
      </w:r>
      <w:r w:rsidRPr="00DF3864">
        <w:t>dental professionals. In cases where dental implants, bridges, or</w:t>
      </w:r>
      <w:r>
        <w:rPr>
          <w:lang w:val="mk-MK"/>
        </w:rPr>
        <w:t xml:space="preserve"> </w:t>
      </w:r>
      <w:r w:rsidRPr="00DF3864">
        <w:t>other prosthetic solutions are planned, gum recontouring may</w:t>
      </w:r>
      <w:r>
        <w:rPr>
          <w:lang w:val="mk-MK"/>
        </w:rPr>
        <w:t xml:space="preserve"> </w:t>
      </w:r>
      <w:r w:rsidRPr="00DF3864">
        <w:t>be necessary to ensure that the gum tissue is healthy and appropriately</w:t>
      </w:r>
      <w:r>
        <w:rPr>
          <w:lang w:val="mk-MK"/>
        </w:rPr>
        <w:t xml:space="preserve"> </w:t>
      </w:r>
      <w:r w:rsidRPr="00DF3864">
        <w:t>contoured to support these restorations. Proper contouring</w:t>
      </w:r>
      <w:r>
        <w:rPr>
          <w:lang w:val="mk-MK"/>
        </w:rPr>
        <w:t xml:space="preserve"> </w:t>
      </w:r>
      <w:r w:rsidRPr="00DF3864">
        <w:t>helps in achieving better integration and aesthetic harmony</w:t>
      </w:r>
      <w:r>
        <w:rPr>
          <w:lang w:val="mk-MK"/>
        </w:rPr>
        <w:t xml:space="preserve"> </w:t>
      </w:r>
      <w:r w:rsidRPr="00DF3864">
        <w:t>with the adjacent dental structures.</w:t>
      </w:r>
      <w:r>
        <w:rPr>
          <w:lang w:val="mk-MK"/>
        </w:rPr>
        <w:t xml:space="preserve">                                                                                             </w:t>
      </w:r>
      <w:r w:rsidRPr="00DF3864">
        <w:rPr>
          <w:b/>
          <w:bCs/>
        </w:rPr>
        <w:t xml:space="preserve">Description of the procedure: </w:t>
      </w:r>
      <w:r w:rsidRPr="00DF3864">
        <w:t>We did minimally invasive</w:t>
      </w:r>
      <w:r>
        <w:rPr>
          <w:lang w:val="mk-MK"/>
        </w:rPr>
        <w:t xml:space="preserve"> </w:t>
      </w:r>
      <w:r w:rsidRPr="00DF3864">
        <w:t>surgical technique for gingival recontouring including usage of</w:t>
      </w:r>
      <w:r>
        <w:rPr>
          <w:lang w:val="mk-MK"/>
        </w:rPr>
        <w:t xml:space="preserve"> </w:t>
      </w:r>
      <w:r w:rsidRPr="00DF3864">
        <w:t>Er:YAG dental laser in 38 years old healthy female patient with</w:t>
      </w:r>
      <w:r>
        <w:rPr>
          <w:lang w:val="mk-MK"/>
        </w:rPr>
        <w:t xml:space="preserve"> </w:t>
      </w:r>
      <w:r w:rsidRPr="00DF3864">
        <w:t>absence of left maxillary lateral incisor. On the left side of the</w:t>
      </w:r>
      <w:r>
        <w:rPr>
          <w:lang w:val="mk-MK"/>
        </w:rPr>
        <w:t xml:space="preserve"> </w:t>
      </w:r>
      <w:r w:rsidRPr="00DF3864">
        <w:t>upper arch we also did laser assisted gum lining into the premolar</w:t>
      </w:r>
      <w:r>
        <w:rPr>
          <w:lang w:val="mk-MK"/>
        </w:rPr>
        <w:t xml:space="preserve"> </w:t>
      </w:r>
      <w:r w:rsidRPr="00DF3864">
        <w:t xml:space="preserve">area, while on the opposite one, open approach </w:t>
      </w:r>
      <w:r w:rsidRPr="00DF3864">
        <w:lastRenderedPageBreak/>
        <w:t>crown lengthening</w:t>
      </w:r>
      <w:r>
        <w:rPr>
          <w:lang w:val="mk-MK"/>
        </w:rPr>
        <w:t xml:space="preserve"> </w:t>
      </w:r>
      <w:r w:rsidRPr="00DF3864">
        <w:t>was necessary. Lithium disilicate crowns and bridge was</w:t>
      </w:r>
      <w:r>
        <w:rPr>
          <w:lang w:val="mk-MK"/>
        </w:rPr>
        <w:t xml:space="preserve"> </w:t>
      </w:r>
      <w:r w:rsidRPr="00DF3864">
        <w:t>the final prosthodontic solution.</w:t>
      </w:r>
      <w:r>
        <w:rPr>
          <w:lang w:val="mk-MK"/>
        </w:rPr>
        <w:t xml:space="preserve">                                                                                                                                               </w:t>
      </w:r>
      <w:r w:rsidRPr="00DF3864">
        <w:rPr>
          <w:b/>
          <w:bCs/>
        </w:rPr>
        <w:t xml:space="preserve">Outcomes: </w:t>
      </w:r>
      <w:r w:rsidRPr="00DF3864">
        <w:t>When planning for gum recontouring in patients</w:t>
      </w:r>
      <w:r>
        <w:rPr>
          <w:lang w:val="mk-MK"/>
        </w:rPr>
        <w:t xml:space="preserve"> </w:t>
      </w:r>
      <w:r w:rsidRPr="00DF3864">
        <w:t>with maxillary lateral incisor hypodontia, several factors should</w:t>
      </w:r>
      <w:r>
        <w:rPr>
          <w:lang w:val="mk-MK"/>
        </w:rPr>
        <w:t xml:space="preserve"> </w:t>
      </w:r>
      <w:r w:rsidRPr="00DF3864">
        <w:t>be considered: Age and Development, Orthodontic treatment</w:t>
      </w:r>
      <w:r>
        <w:rPr>
          <w:lang w:val="mk-MK"/>
        </w:rPr>
        <w:t xml:space="preserve"> </w:t>
      </w:r>
      <w:r w:rsidRPr="00DF3864">
        <w:t>and Prosthetic choice. The final choice of prosthetic restoration</w:t>
      </w:r>
      <w:r>
        <w:rPr>
          <w:lang w:val="mk-MK"/>
        </w:rPr>
        <w:t xml:space="preserve"> </w:t>
      </w:r>
      <w:r w:rsidRPr="00DF3864">
        <w:t>(implants, bridges, etc.) should be considered when designing</w:t>
      </w:r>
      <w:r>
        <w:rPr>
          <w:lang w:val="mk-MK"/>
        </w:rPr>
        <w:t xml:space="preserve"> </w:t>
      </w:r>
      <w:r w:rsidRPr="00DF3864">
        <w:t>the gum contour to ensure compatibility with future restorations</w:t>
      </w:r>
      <w:r>
        <w:rPr>
          <w:lang w:val="mk-MK"/>
        </w:rPr>
        <w:t xml:space="preserve"> </w:t>
      </w:r>
      <w:r w:rsidRPr="00DF3864">
        <w:t>and long-term</w:t>
      </w:r>
      <w:r>
        <w:rPr>
          <w:lang w:val="mk-MK"/>
        </w:rPr>
        <w:t xml:space="preserve"> </w:t>
      </w:r>
      <w:r w:rsidRPr="00DF3864">
        <w:t>functionality.</w:t>
      </w:r>
      <w:r>
        <w:rPr>
          <w:lang w:val="mk-MK"/>
        </w:rPr>
        <w:t xml:space="preserve">                                             </w:t>
      </w:r>
      <w:r w:rsidRPr="00DF3864">
        <w:rPr>
          <w:b/>
          <w:bCs/>
        </w:rPr>
        <w:t xml:space="preserve">Conclusions: </w:t>
      </w:r>
      <w:r w:rsidRPr="00DF3864">
        <w:t>By utilizing minimally invasive surgical techniques,</w:t>
      </w:r>
      <w:r>
        <w:rPr>
          <w:lang w:val="mk-MK"/>
        </w:rPr>
        <w:t xml:space="preserve"> </w:t>
      </w:r>
      <w:r w:rsidRPr="00DF3864">
        <w:t>clinicians can provide patients with improved outcomes</w:t>
      </w:r>
      <w:r>
        <w:rPr>
          <w:lang w:val="mk-MK"/>
        </w:rPr>
        <w:t xml:space="preserve"> </w:t>
      </w:r>
      <w:r w:rsidRPr="00DF3864">
        <w:t>and satisfaction. Overall, successful gum recontouring enhances</w:t>
      </w:r>
      <w:r>
        <w:rPr>
          <w:lang w:val="mk-MK"/>
        </w:rPr>
        <w:t xml:space="preserve"> </w:t>
      </w:r>
      <w:r w:rsidRPr="00DF3864">
        <w:t>not only the aesthetic appeal of the smile but also contributes</w:t>
      </w:r>
      <w:r>
        <w:rPr>
          <w:lang w:val="mk-MK"/>
        </w:rPr>
        <w:t xml:space="preserve"> </w:t>
      </w:r>
      <w:r w:rsidRPr="00DF3864">
        <w:t>to the overall dental health and well-being</w:t>
      </w:r>
      <w:r>
        <w:rPr>
          <w:lang w:val="mk-MK"/>
        </w:rPr>
        <w:t xml:space="preserve"> </w:t>
      </w:r>
      <w:r w:rsidRPr="00DF3864">
        <w:t>of patients</w:t>
      </w:r>
      <w:r>
        <w:rPr>
          <w:lang w:val="mk-MK"/>
        </w:rPr>
        <w:t xml:space="preserve"> </w:t>
      </w:r>
      <w:r w:rsidRPr="00DF3864">
        <w:t>with hypodontia.</w:t>
      </w:r>
      <w:r w:rsidR="005B098B">
        <w:t xml:space="preserve"> </w:t>
      </w:r>
    </w:p>
    <w:p w14:paraId="024059A4" w14:textId="362FAFB0" w:rsidR="00DF3864" w:rsidRPr="00DF3864" w:rsidRDefault="00DF3864" w:rsidP="00DF3864"/>
    <w:p w14:paraId="668A569B" w14:textId="440079BA" w:rsidR="005B098B" w:rsidRPr="005B098B" w:rsidRDefault="005B098B" w:rsidP="005B098B">
      <w:r w:rsidRPr="005B098B">
        <w:rPr>
          <w:i/>
          <w:iCs/>
        </w:rPr>
        <w:t xml:space="preserve">Journal of Clinical Periodontology, </w:t>
      </w:r>
      <w:r w:rsidRPr="005B098B">
        <w:t>2025; 52(Suppl. 28):</w:t>
      </w:r>
      <w:r w:rsidR="009E6A4B">
        <w:t>467</w:t>
      </w:r>
    </w:p>
    <w:p w14:paraId="68E1A147" w14:textId="64295525" w:rsidR="00903D30" w:rsidRDefault="005B098B" w:rsidP="005B098B">
      <w:r w:rsidRPr="005B098B">
        <w:t>https://doi.org/10.1111/jcpe.14161</w:t>
      </w:r>
    </w:p>
    <w:sectPr w:rsidR="00903D30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F3864"/>
    <w:rsid w:val="00340455"/>
    <w:rsid w:val="00540F12"/>
    <w:rsid w:val="005B098B"/>
    <w:rsid w:val="00903D30"/>
    <w:rsid w:val="009E6A4B"/>
    <w:rsid w:val="00BE2024"/>
    <w:rsid w:val="00C852F4"/>
    <w:rsid w:val="00DF38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1B01BD4"/>
  <w15:chartTrackingRefBased/>
  <w15:docId w15:val="{BF9A8C94-6D43-40EC-8847-4EE869B4B2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DF3864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DF3864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DF3864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DF3864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DF3864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DF3864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DF3864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DF3864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DF3864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DF3864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DF3864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DF3864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DF3864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DF3864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DF3864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DF3864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DF3864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DF3864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DF3864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DF3864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DF3864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DF3864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DF3864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DF3864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DF3864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DF3864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DF3864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DF3864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DF3864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2</Pages>
  <Words>619</Words>
  <Characters>3531</Characters>
  <Application>Microsoft Office Word</Application>
  <DocSecurity>0</DocSecurity>
  <Lines>29</Lines>
  <Paragraphs>8</Paragraphs>
  <ScaleCrop>false</ScaleCrop>
  <Company/>
  <LinksUpToDate>false</LinksUpToDate>
  <CharactersWithSpaces>4142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vrnikolovska@gmail.com</dc:creator>
  <cp:keywords/>
  <dc:description/>
  <cp:lastModifiedBy>vrnikolovska@gmail.com</cp:lastModifiedBy>
  <cp:revision>4</cp:revision>
  <dcterms:created xsi:type="dcterms:W3CDTF">2025-10-08T09:10:00Z</dcterms:created>
  <dcterms:modified xsi:type="dcterms:W3CDTF">2025-10-08T09:29:00Z</dcterms:modified>
</cp:coreProperties>
</file>