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850" w:rsidRPr="005C1470" w:rsidRDefault="000A0850" w:rsidP="000A0850">
      <w:pPr>
        <w:jc w:val="center"/>
        <w:rPr>
          <w:rFonts w:ascii="Arial" w:hAnsi="Arial" w:cs="Arial"/>
          <w:b/>
        </w:rPr>
      </w:pPr>
      <w:r w:rsidRPr="005C1470">
        <w:rPr>
          <w:rFonts w:ascii="Arial" w:hAnsi="Arial" w:cs="Arial"/>
          <w:b/>
        </w:rPr>
        <w:t xml:space="preserve">УНИВЕРЗИТЕТ </w:t>
      </w:r>
      <w:r w:rsidRPr="005C1470">
        <w:rPr>
          <w:rFonts w:ascii="Arial" w:hAnsi="Arial" w:cs="Arial"/>
          <w:b/>
          <w:lang w:val="en-US"/>
        </w:rPr>
        <w:t>“</w:t>
      </w:r>
      <w:r w:rsidRPr="005C1470">
        <w:rPr>
          <w:rFonts w:ascii="Arial" w:hAnsi="Arial" w:cs="Arial"/>
          <w:b/>
        </w:rPr>
        <w:t>СВ</w:t>
      </w:r>
      <w:r w:rsidRPr="005C1470">
        <w:rPr>
          <w:rFonts w:ascii="Arial" w:hAnsi="Arial" w:cs="Arial"/>
          <w:b/>
          <w:lang w:val="en-US"/>
        </w:rPr>
        <w:t>.</w:t>
      </w:r>
      <w:r w:rsidRPr="005C1470">
        <w:rPr>
          <w:rFonts w:ascii="Arial" w:hAnsi="Arial" w:cs="Arial"/>
          <w:b/>
        </w:rPr>
        <w:t>КИРИЛ И МЕТОДИЈ</w:t>
      </w:r>
      <w:r w:rsidRPr="005C1470">
        <w:rPr>
          <w:rFonts w:ascii="Arial" w:hAnsi="Arial" w:cs="Arial"/>
          <w:b/>
          <w:lang w:val="en-US"/>
        </w:rPr>
        <w:t>”</w:t>
      </w:r>
      <w:r w:rsidR="00735047" w:rsidRPr="005C1470">
        <w:rPr>
          <w:rFonts w:ascii="Arial" w:hAnsi="Arial" w:cs="Arial"/>
          <w:b/>
        </w:rPr>
        <w:t xml:space="preserve"> - СКОПЈЕ</w:t>
      </w:r>
    </w:p>
    <w:p w:rsidR="000A0850" w:rsidRPr="005C1470" w:rsidRDefault="00735047" w:rsidP="000A0850">
      <w:pPr>
        <w:jc w:val="center"/>
        <w:rPr>
          <w:rFonts w:ascii="Arial" w:hAnsi="Arial" w:cs="Arial"/>
          <w:b/>
        </w:rPr>
      </w:pPr>
      <w:r w:rsidRPr="005C1470">
        <w:rPr>
          <w:rFonts w:ascii="Arial" w:hAnsi="Arial" w:cs="Arial"/>
          <w:b/>
        </w:rPr>
        <w:t>МЕДИЦИНСКИ ФАКУЛТЕТ</w:t>
      </w:r>
    </w:p>
    <w:p w:rsidR="000A0850" w:rsidRPr="005C1470" w:rsidRDefault="000A0850" w:rsidP="000A0850">
      <w:pPr>
        <w:jc w:val="center"/>
        <w:rPr>
          <w:rFonts w:ascii="Arial" w:hAnsi="Arial" w:cs="Arial"/>
          <w:b/>
        </w:rPr>
      </w:pPr>
    </w:p>
    <w:p w:rsidR="000A0850" w:rsidRPr="005C1470" w:rsidRDefault="00F17F43" w:rsidP="000A0850">
      <w:pPr>
        <w:jc w:val="center"/>
        <w:rPr>
          <w:rFonts w:ascii="Arial" w:hAnsi="Arial" w:cs="Arial"/>
          <w:b/>
        </w:rPr>
      </w:pPr>
      <w:r w:rsidRPr="00F17F43">
        <w:rPr>
          <w:rFonts w:ascii="Arial" w:hAnsi="Arial" w:cs="Aria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Image result for univerzitet sveti kiril i metodij" style="width:150pt;height:150pt">
            <v:imagedata r:id="rId8" r:href="rId9"/>
          </v:shape>
        </w:pict>
      </w:r>
    </w:p>
    <w:p w:rsidR="000A0850" w:rsidRPr="005C1470" w:rsidRDefault="000A0850" w:rsidP="000A0850">
      <w:pPr>
        <w:rPr>
          <w:rFonts w:ascii="Arial" w:hAnsi="Arial" w:cs="Arial"/>
          <w:b/>
        </w:rPr>
      </w:pPr>
    </w:p>
    <w:p w:rsidR="000A0850" w:rsidRPr="005C1470" w:rsidRDefault="000A0850" w:rsidP="000A0850">
      <w:pPr>
        <w:jc w:val="center"/>
        <w:rPr>
          <w:rFonts w:ascii="Arial" w:hAnsi="Arial" w:cs="Arial"/>
          <w:b/>
        </w:rPr>
      </w:pPr>
    </w:p>
    <w:p w:rsidR="000A0850" w:rsidRPr="005C1470" w:rsidRDefault="00F21E76" w:rsidP="000A0850">
      <w:pPr>
        <w:jc w:val="center"/>
        <w:rPr>
          <w:rFonts w:ascii="Arial" w:hAnsi="Arial" w:cs="Arial"/>
          <w:b/>
        </w:rPr>
      </w:pPr>
      <w:r w:rsidRPr="005C1470">
        <w:rPr>
          <w:rFonts w:ascii="Arial" w:hAnsi="Arial" w:cs="Arial"/>
          <w:b/>
          <w:lang w:val="en-US"/>
        </w:rPr>
        <w:t>MA</w:t>
      </w:r>
      <w:r w:rsidRPr="005C1470">
        <w:rPr>
          <w:rFonts w:ascii="Arial" w:hAnsi="Arial" w:cs="Arial"/>
          <w:b/>
        </w:rPr>
        <w:t>ГИСТЕРСКИ ТРУД</w:t>
      </w:r>
    </w:p>
    <w:p w:rsidR="00F21E76" w:rsidRPr="005C1470" w:rsidRDefault="00F21E76" w:rsidP="000A0850">
      <w:pPr>
        <w:jc w:val="center"/>
        <w:rPr>
          <w:rFonts w:ascii="Arial" w:hAnsi="Arial" w:cs="Arial"/>
          <w:b/>
        </w:rPr>
      </w:pPr>
    </w:p>
    <w:p w:rsidR="00CB2524" w:rsidRPr="005C1470" w:rsidRDefault="00FD2CF8" w:rsidP="000A0850">
      <w:pPr>
        <w:jc w:val="center"/>
        <w:rPr>
          <w:rFonts w:ascii="Arial" w:hAnsi="Arial" w:cs="Arial"/>
          <w:b/>
        </w:rPr>
      </w:pPr>
      <w:r w:rsidRPr="005C1470">
        <w:rPr>
          <w:rFonts w:ascii="Arial" w:hAnsi="Arial" w:cs="Arial"/>
          <w:b/>
          <w:lang w:val="en-US"/>
        </w:rPr>
        <w:t>,,</w:t>
      </w:r>
      <w:r w:rsidR="00CB2524" w:rsidRPr="005C1470">
        <w:rPr>
          <w:rFonts w:ascii="Arial" w:hAnsi="Arial" w:cs="Arial"/>
          <w:b/>
        </w:rPr>
        <w:t>КАРДИОВАСКУЛАР</w:t>
      </w:r>
      <w:r w:rsidR="00CB2524" w:rsidRPr="005C1470">
        <w:rPr>
          <w:rFonts w:ascii="Arial" w:hAnsi="Arial" w:cs="Arial"/>
          <w:b/>
          <w:lang w:val="en-US"/>
        </w:rPr>
        <w:t>E</w:t>
      </w:r>
      <w:r w:rsidR="00CB2524" w:rsidRPr="005C1470">
        <w:rPr>
          <w:rFonts w:ascii="Arial" w:hAnsi="Arial" w:cs="Arial"/>
          <w:b/>
        </w:rPr>
        <w:t xml:space="preserve">Н МОРБИДИТЕТ </w:t>
      </w:r>
      <w:r w:rsidR="00B11B1C" w:rsidRPr="005C1470">
        <w:rPr>
          <w:rFonts w:ascii="Arial" w:hAnsi="Arial" w:cs="Arial"/>
          <w:b/>
        </w:rPr>
        <w:t xml:space="preserve">КАЈ ПАЦИЕНТИ СО </w:t>
      </w:r>
    </w:p>
    <w:p w:rsidR="000A0850" w:rsidRPr="00917CE0" w:rsidRDefault="00C8342C" w:rsidP="000A0850">
      <w:pPr>
        <w:jc w:val="center"/>
        <w:rPr>
          <w:rFonts w:ascii="Arial" w:hAnsi="Arial" w:cs="Arial"/>
          <w:b/>
        </w:rPr>
      </w:pPr>
      <w:r>
        <w:rPr>
          <w:rFonts w:ascii="Arial" w:hAnsi="Arial" w:cs="Arial"/>
          <w:b/>
        </w:rPr>
        <w:t>ХРОНИЧНА ОП</w:t>
      </w:r>
      <w:r w:rsidR="000A0850" w:rsidRPr="005C1470">
        <w:rPr>
          <w:rFonts w:ascii="Arial" w:hAnsi="Arial" w:cs="Arial"/>
          <w:b/>
        </w:rPr>
        <w:t>СТРУКТИВНА БЕЛОДРОБНА БОЛЕСТ</w:t>
      </w:r>
      <w:r w:rsidR="00917CE0">
        <w:rPr>
          <w:rFonts w:ascii="Arial" w:hAnsi="Arial" w:cs="Arial"/>
          <w:b/>
        </w:rPr>
        <w:t>“</w:t>
      </w:r>
    </w:p>
    <w:p w:rsidR="000A0850" w:rsidRDefault="000A0850" w:rsidP="00D23563">
      <w:pPr>
        <w:rPr>
          <w:rFonts w:ascii="Arial" w:hAnsi="Arial" w:cs="Arial"/>
          <w:b/>
        </w:rPr>
      </w:pPr>
    </w:p>
    <w:p w:rsidR="005C1470" w:rsidRDefault="005C1470" w:rsidP="00D23563">
      <w:pPr>
        <w:rPr>
          <w:rFonts w:ascii="Arial" w:hAnsi="Arial" w:cs="Arial"/>
          <w:b/>
        </w:rPr>
      </w:pPr>
    </w:p>
    <w:p w:rsidR="005C1470" w:rsidRDefault="005C1470" w:rsidP="00D23563">
      <w:pPr>
        <w:rPr>
          <w:rFonts w:ascii="Arial" w:hAnsi="Arial" w:cs="Arial"/>
          <w:b/>
        </w:rPr>
      </w:pPr>
    </w:p>
    <w:p w:rsidR="005C1470" w:rsidRPr="005C1470" w:rsidRDefault="005C1470" w:rsidP="00D23563">
      <w:pPr>
        <w:rPr>
          <w:rFonts w:ascii="Arial" w:hAnsi="Arial" w:cs="Arial"/>
          <w:b/>
        </w:rPr>
      </w:pPr>
    </w:p>
    <w:p w:rsidR="000A0850" w:rsidRPr="005C1470" w:rsidRDefault="000A0850" w:rsidP="000A0850">
      <w:pPr>
        <w:jc w:val="center"/>
        <w:rPr>
          <w:rFonts w:ascii="Arial" w:hAnsi="Arial" w:cs="Arial"/>
          <w:b/>
        </w:rPr>
      </w:pPr>
    </w:p>
    <w:p w:rsidR="000A0850" w:rsidRPr="005C1470" w:rsidRDefault="00CB2524" w:rsidP="000A0850">
      <w:pPr>
        <w:rPr>
          <w:rFonts w:ascii="Arial" w:hAnsi="Arial" w:cs="Arial"/>
        </w:rPr>
      </w:pPr>
      <w:r w:rsidRPr="005C1470">
        <w:rPr>
          <w:rFonts w:ascii="Arial" w:hAnsi="Arial" w:cs="Arial"/>
          <w:b/>
        </w:rPr>
        <w:t xml:space="preserve">           </w:t>
      </w:r>
      <w:r w:rsidR="00C30DCA" w:rsidRPr="005C1470">
        <w:rPr>
          <w:rFonts w:ascii="Arial" w:hAnsi="Arial" w:cs="Arial"/>
          <w:b/>
          <w:lang w:val="en-US"/>
        </w:rPr>
        <w:t xml:space="preserve">   </w:t>
      </w:r>
      <w:r w:rsidR="000A0850" w:rsidRPr="005C1470">
        <w:rPr>
          <w:rFonts w:ascii="Arial" w:hAnsi="Arial" w:cs="Arial"/>
        </w:rPr>
        <w:t>Автор</w:t>
      </w:r>
      <w:r w:rsidR="000A0850" w:rsidRPr="005C1470">
        <w:rPr>
          <w:rFonts w:ascii="Arial" w:hAnsi="Arial" w:cs="Arial"/>
          <w:lang w:val="en-US"/>
        </w:rPr>
        <w:t xml:space="preserve">:                                                               </w:t>
      </w:r>
      <w:r w:rsidR="000A0850" w:rsidRPr="005C1470">
        <w:rPr>
          <w:rFonts w:ascii="Arial" w:hAnsi="Arial" w:cs="Arial"/>
        </w:rPr>
        <w:t xml:space="preserve">   </w:t>
      </w:r>
      <w:r w:rsidR="00C30DCA" w:rsidRPr="005C1470">
        <w:rPr>
          <w:rFonts w:ascii="Arial" w:hAnsi="Arial" w:cs="Arial"/>
        </w:rPr>
        <w:t xml:space="preserve">          </w:t>
      </w:r>
      <w:r w:rsidRPr="005C1470">
        <w:rPr>
          <w:rFonts w:ascii="Arial" w:hAnsi="Arial" w:cs="Arial"/>
        </w:rPr>
        <w:t>М</w:t>
      </w:r>
      <w:r w:rsidR="000A0850" w:rsidRPr="005C1470">
        <w:rPr>
          <w:rFonts w:ascii="Arial" w:hAnsi="Arial" w:cs="Arial"/>
        </w:rPr>
        <w:t>ентор</w:t>
      </w:r>
      <w:r w:rsidR="000A0850" w:rsidRPr="005C1470">
        <w:rPr>
          <w:rFonts w:ascii="Arial" w:hAnsi="Arial" w:cs="Arial"/>
          <w:lang w:val="en-US"/>
        </w:rPr>
        <w:t>:</w:t>
      </w:r>
    </w:p>
    <w:p w:rsidR="00917CE0" w:rsidRDefault="000A0850" w:rsidP="00917CE0">
      <w:pPr>
        <w:spacing w:after="0"/>
        <w:rPr>
          <w:rFonts w:ascii="Arial" w:hAnsi="Arial" w:cs="Arial"/>
        </w:rPr>
      </w:pPr>
      <w:r w:rsidRPr="005C1470">
        <w:rPr>
          <w:rFonts w:ascii="Arial" w:hAnsi="Arial" w:cs="Arial"/>
        </w:rPr>
        <w:t>Д-р.</w:t>
      </w:r>
      <w:r w:rsidR="003E0BAF" w:rsidRPr="005C1470">
        <w:rPr>
          <w:rFonts w:ascii="Arial" w:hAnsi="Arial" w:cs="Arial"/>
        </w:rPr>
        <w:t xml:space="preserve"> </w:t>
      </w:r>
      <w:r w:rsidRPr="005C1470">
        <w:rPr>
          <w:rFonts w:ascii="Arial" w:hAnsi="Arial" w:cs="Arial"/>
        </w:rPr>
        <w:t xml:space="preserve">Даниела Буклиоска Илиевска </w:t>
      </w:r>
      <w:r w:rsidR="003E0BAF" w:rsidRPr="005C1470">
        <w:rPr>
          <w:rFonts w:ascii="Arial" w:hAnsi="Arial" w:cs="Arial"/>
        </w:rPr>
        <w:t xml:space="preserve">                     </w:t>
      </w:r>
      <w:r w:rsidR="005C1470" w:rsidRPr="005C1470">
        <w:rPr>
          <w:rFonts w:ascii="Arial" w:hAnsi="Arial" w:cs="Arial"/>
        </w:rPr>
        <w:t xml:space="preserve">         </w:t>
      </w:r>
      <w:r w:rsidR="006C4420" w:rsidRPr="005C1470">
        <w:rPr>
          <w:rFonts w:ascii="Arial" w:hAnsi="Arial" w:cs="Arial"/>
        </w:rPr>
        <w:t xml:space="preserve"> </w:t>
      </w:r>
      <w:r w:rsidR="003E0BAF" w:rsidRPr="005C1470">
        <w:rPr>
          <w:rFonts w:ascii="Arial" w:hAnsi="Arial" w:cs="Arial"/>
        </w:rPr>
        <w:t xml:space="preserve"> </w:t>
      </w:r>
      <w:r w:rsidRPr="005C1470">
        <w:rPr>
          <w:rFonts w:ascii="Arial" w:hAnsi="Arial" w:cs="Arial"/>
        </w:rPr>
        <w:t xml:space="preserve">Проф.Д-р.Бисерка </w:t>
      </w:r>
      <w:r w:rsidR="006C4420" w:rsidRPr="005C1470">
        <w:rPr>
          <w:rFonts w:ascii="Arial" w:hAnsi="Arial" w:cs="Arial"/>
        </w:rPr>
        <w:t xml:space="preserve">Јовковска </w:t>
      </w:r>
      <w:r w:rsidRPr="005C1470">
        <w:rPr>
          <w:rFonts w:ascii="Arial" w:hAnsi="Arial" w:cs="Arial"/>
        </w:rPr>
        <w:t>Ќаева</w:t>
      </w:r>
    </w:p>
    <w:p w:rsidR="00917CE0" w:rsidRDefault="003E0BAF" w:rsidP="000A0850">
      <w:pPr>
        <w:rPr>
          <w:rFonts w:ascii="Arial" w:hAnsi="Arial" w:cs="Arial"/>
        </w:rPr>
      </w:pPr>
      <w:r w:rsidRPr="005C1470">
        <w:rPr>
          <w:rFonts w:ascii="Arial" w:hAnsi="Arial" w:cs="Arial"/>
        </w:rPr>
        <w:t xml:space="preserve">спец. по интерна медицина </w:t>
      </w:r>
    </w:p>
    <w:p w:rsidR="00917CE0" w:rsidRDefault="00917CE0" w:rsidP="00917CE0">
      <w:pPr>
        <w:spacing w:after="0"/>
        <w:rPr>
          <w:rFonts w:ascii="Arial" w:hAnsi="Arial" w:cs="Arial"/>
        </w:rPr>
      </w:pPr>
    </w:p>
    <w:p w:rsidR="00F21E76" w:rsidRPr="005C1470" w:rsidRDefault="003E0BAF" w:rsidP="00917CE0">
      <w:pPr>
        <w:spacing w:after="0"/>
        <w:rPr>
          <w:rFonts w:ascii="Arial" w:hAnsi="Arial" w:cs="Arial"/>
        </w:rPr>
      </w:pPr>
      <w:r w:rsidRPr="005C1470">
        <w:rPr>
          <w:rFonts w:ascii="Arial" w:hAnsi="Arial" w:cs="Arial"/>
        </w:rPr>
        <w:t>ЈЗУ</w:t>
      </w:r>
      <w:r w:rsidR="00756081" w:rsidRPr="005C1470">
        <w:rPr>
          <w:rFonts w:ascii="Arial" w:hAnsi="Arial" w:cs="Arial"/>
          <w:lang w:val="en-US"/>
        </w:rPr>
        <w:t xml:space="preserve"> </w:t>
      </w:r>
      <w:r w:rsidR="00756081" w:rsidRPr="005C1470">
        <w:rPr>
          <w:rFonts w:ascii="Arial" w:hAnsi="Arial" w:cs="Arial"/>
        </w:rPr>
        <w:t xml:space="preserve"> ГОБ ,,8ми </w:t>
      </w:r>
      <w:r w:rsidRPr="005C1470">
        <w:rPr>
          <w:rFonts w:ascii="Arial" w:hAnsi="Arial" w:cs="Arial"/>
        </w:rPr>
        <w:t xml:space="preserve"> СЕПТЕМВРИ</w:t>
      </w:r>
      <w:r w:rsidRPr="005C1470">
        <w:rPr>
          <w:rFonts w:ascii="Arial" w:hAnsi="Arial" w:cs="Arial"/>
          <w:lang w:val="en-US"/>
        </w:rPr>
        <w:t>”</w:t>
      </w:r>
      <w:r w:rsidR="00F21E76" w:rsidRPr="005C1470">
        <w:rPr>
          <w:rFonts w:ascii="Arial" w:hAnsi="Arial" w:cs="Arial"/>
        </w:rPr>
        <w:t xml:space="preserve"> </w:t>
      </w:r>
      <w:r w:rsidR="00756081" w:rsidRPr="005C1470">
        <w:rPr>
          <w:rFonts w:ascii="Arial" w:hAnsi="Arial" w:cs="Arial"/>
        </w:rPr>
        <w:t xml:space="preserve">- </w:t>
      </w:r>
      <w:r w:rsidRPr="005C1470">
        <w:rPr>
          <w:rFonts w:ascii="Arial" w:hAnsi="Arial" w:cs="Arial"/>
        </w:rPr>
        <w:t>Скопје</w:t>
      </w:r>
      <w:r w:rsidR="00715D5A" w:rsidRPr="005C1470">
        <w:rPr>
          <w:rFonts w:ascii="Arial" w:hAnsi="Arial" w:cs="Arial"/>
        </w:rPr>
        <w:t xml:space="preserve"> </w:t>
      </w:r>
      <w:r w:rsidR="00F21E76" w:rsidRPr="005C1470">
        <w:rPr>
          <w:rFonts w:ascii="Arial" w:hAnsi="Arial" w:cs="Arial"/>
        </w:rPr>
        <w:t xml:space="preserve"> </w:t>
      </w:r>
    </w:p>
    <w:p w:rsidR="003E0BAF" w:rsidRPr="005C1470" w:rsidRDefault="001D4D78" w:rsidP="000A0850">
      <w:pPr>
        <w:rPr>
          <w:rFonts w:ascii="Arial" w:hAnsi="Arial" w:cs="Arial"/>
        </w:rPr>
      </w:pPr>
      <w:r w:rsidRPr="005C1470">
        <w:rPr>
          <w:rFonts w:ascii="Arial" w:hAnsi="Arial" w:cs="Arial"/>
        </w:rPr>
        <w:t xml:space="preserve"> О</w:t>
      </w:r>
      <w:r w:rsidR="00F21E76" w:rsidRPr="005C1470">
        <w:rPr>
          <w:rFonts w:ascii="Arial" w:hAnsi="Arial" w:cs="Arial"/>
        </w:rPr>
        <w:t>дд. за П</w:t>
      </w:r>
      <w:r w:rsidR="003E0BAF" w:rsidRPr="005C1470">
        <w:rPr>
          <w:rFonts w:ascii="Arial" w:hAnsi="Arial" w:cs="Arial"/>
        </w:rPr>
        <w:t>улмологија и</w:t>
      </w:r>
      <w:r w:rsidR="00B92652" w:rsidRPr="005C1470">
        <w:rPr>
          <w:rFonts w:ascii="Arial" w:hAnsi="Arial" w:cs="Arial"/>
        </w:rPr>
        <w:t xml:space="preserve"> </w:t>
      </w:r>
      <w:r w:rsidR="00B92652" w:rsidRPr="005C1470">
        <w:rPr>
          <w:rFonts w:ascii="Arial" w:hAnsi="Arial" w:cs="Arial"/>
          <w:lang w:val="en-US"/>
        </w:rPr>
        <w:t>A</w:t>
      </w:r>
      <w:r w:rsidR="00756081" w:rsidRPr="005C1470">
        <w:rPr>
          <w:rFonts w:ascii="Arial" w:hAnsi="Arial" w:cs="Arial"/>
        </w:rPr>
        <w:t>лергологија</w:t>
      </w:r>
    </w:p>
    <w:p w:rsidR="0053689C" w:rsidRPr="005C1470" w:rsidRDefault="0053689C" w:rsidP="000A0850">
      <w:pPr>
        <w:rPr>
          <w:rFonts w:ascii="Arial" w:hAnsi="Arial" w:cs="Arial"/>
        </w:rPr>
      </w:pPr>
    </w:p>
    <w:p w:rsidR="0053689C" w:rsidRDefault="00C742C5" w:rsidP="001C7294">
      <w:pPr>
        <w:jc w:val="center"/>
        <w:rPr>
          <w:rFonts w:ascii="Arial" w:hAnsi="Arial" w:cs="Arial"/>
        </w:rPr>
      </w:pPr>
      <w:r w:rsidRPr="005C1470">
        <w:rPr>
          <w:rFonts w:ascii="Arial" w:hAnsi="Arial" w:cs="Arial"/>
        </w:rPr>
        <w:t>СКОПЈЕ, 201</w:t>
      </w:r>
      <w:r w:rsidRPr="005C1470">
        <w:rPr>
          <w:rFonts w:ascii="Arial" w:hAnsi="Arial" w:cs="Arial"/>
          <w:lang w:val="en-US"/>
        </w:rPr>
        <w:t>7</w:t>
      </w:r>
      <w:r w:rsidR="000A0850" w:rsidRPr="005C1470">
        <w:rPr>
          <w:rFonts w:ascii="Arial" w:hAnsi="Arial" w:cs="Arial"/>
        </w:rPr>
        <w:t>год.</w:t>
      </w:r>
    </w:p>
    <w:p w:rsidR="005C1470" w:rsidRDefault="005C1470" w:rsidP="001C7294">
      <w:pPr>
        <w:jc w:val="center"/>
        <w:rPr>
          <w:rFonts w:ascii="Arial" w:hAnsi="Arial" w:cs="Arial"/>
          <w:lang w:val="en-US"/>
        </w:rPr>
      </w:pPr>
    </w:p>
    <w:p w:rsidR="0067624A" w:rsidRPr="00B7411F" w:rsidRDefault="0067624A" w:rsidP="00B7411F">
      <w:pPr>
        <w:rPr>
          <w:rFonts w:ascii="Arial" w:hAnsi="Arial" w:cs="Arial"/>
        </w:rPr>
      </w:pPr>
    </w:p>
    <w:p w:rsidR="0067624A" w:rsidRDefault="0067624A"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Default="0094124E" w:rsidP="001C7294">
      <w:pPr>
        <w:jc w:val="center"/>
        <w:rPr>
          <w:rFonts w:ascii="Arial" w:hAnsi="Arial" w:cs="Arial"/>
        </w:rPr>
      </w:pPr>
    </w:p>
    <w:p w:rsidR="0094124E" w:rsidRPr="0094124E" w:rsidRDefault="0094124E" w:rsidP="001C7294">
      <w:pPr>
        <w:jc w:val="center"/>
        <w:rPr>
          <w:rFonts w:ascii="Arial" w:hAnsi="Arial" w:cs="Arial"/>
        </w:rPr>
      </w:pPr>
    </w:p>
    <w:p w:rsidR="0067624A" w:rsidRDefault="0067624A" w:rsidP="0067624A">
      <w:pPr>
        <w:jc w:val="center"/>
        <w:rPr>
          <w:rFonts w:ascii="Arial" w:hAnsi="Arial" w:cs="Arial"/>
        </w:rPr>
      </w:pPr>
      <w:r>
        <w:rPr>
          <w:rFonts w:ascii="Arial" w:hAnsi="Arial" w:cs="Arial"/>
        </w:rPr>
        <w:t xml:space="preserve">   </w:t>
      </w:r>
      <w:r>
        <w:rPr>
          <w:rFonts w:ascii="Arial" w:hAnsi="Arial" w:cs="Arial"/>
          <w:lang w:val="en-US"/>
        </w:rPr>
        <w:t>O</w:t>
      </w:r>
      <w:r w:rsidR="00BB3F33">
        <w:rPr>
          <w:rFonts w:ascii="Arial" w:hAnsi="Arial" w:cs="Arial"/>
        </w:rPr>
        <w:t xml:space="preserve">вој труд го посветувам на </w:t>
      </w:r>
      <w:r w:rsidR="00EF32FF">
        <w:rPr>
          <w:rFonts w:ascii="Arial" w:hAnsi="Arial" w:cs="Arial"/>
        </w:rPr>
        <w:t xml:space="preserve">моето </w:t>
      </w:r>
      <w:r w:rsidR="00BB3F33">
        <w:rPr>
          <w:rFonts w:ascii="Arial" w:hAnsi="Arial" w:cs="Arial"/>
        </w:rPr>
        <w:t xml:space="preserve">прекрасно </w:t>
      </w:r>
      <w:r>
        <w:rPr>
          <w:rFonts w:ascii="Arial" w:hAnsi="Arial" w:cs="Arial"/>
        </w:rPr>
        <w:t xml:space="preserve">семејство,  </w:t>
      </w:r>
    </w:p>
    <w:p w:rsidR="0067624A" w:rsidRPr="0067624A" w:rsidRDefault="0067624A" w:rsidP="0067624A">
      <w:pPr>
        <w:jc w:val="center"/>
        <w:rPr>
          <w:rFonts w:ascii="Arial" w:hAnsi="Arial" w:cs="Arial"/>
        </w:rPr>
      </w:pPr>
      <w:r>
        <w:rPr>
          <w:rFonts w:ascii="Arial" w:hAnsi="Arial" w:cs="Arial"/>
        </w:rPr>
        <w:t>со бескрајна благодарност за нивната љубов, разбирање и подршка</w:t>
      </w:r>
    </w:p>
    <w:p w:rsidR="0067624A" w:rsidRDefault="0067624A" w:rsidP="001C7294">
      <w:pPr>
        <w:jc w:val="center"/>
        <w:rPr>
          <w:rFonts w:ascii="Arial" w:hAnsi="Arial" w:cs="Arial"/>
          <w:lang w:val="en-US"/>
        </w:rPr>
      </w:pPr>
    </w:p>
    <w:p w:rsidR="0067624A" w:rsidRDefault="0067624A" w:rsidP="001C7294">
      <w:pPr>
        <w:jc w:val="center"/>
        <w:rPr>
          <w:rFonts w:ascii="Arial" w:hAnsi="Arial" w:cs="Arial"/>
          <w:lang w:val="en-US"/>
        </w:rPr>
      </w:pPr>
    </w:p>
    <w:p w:rsidR="0067624A" w:rsidRPr="0067624A" w:rsidRDefault="0067624A" w:rsidP="001C7294">
      <w:pPr>
        <w:jc w:val="center"/>
        <w:rPr>
          <w:rFonts w:ascii="Arial" w:hAnsi="Arial" w:cs="Arial"/>
          <w:lang w:val="en-US"/>
        </w:rPr>
      </w:pPr>
    </w:p>
    <w:p w:rsidR="005C1470" w:rsidRDefault="005C1470" w:rsidP="001C7294">
      <w:pPr>
        <w:jc w:val="center"/>
        <w:rPr>
          <w:rFonts w:ascii="Arial" w:hAnsi="Arial" w:cs="Arial"/>
        </w:rPr>
      </w:pPr>
    </w:p>
    <w:p w:rsidR="0094124E" w:rsidRDefault="0094124E" w:rsidP="00EE6B43">
      <w:pPr>
        <w:jc w:val="both"/>
        <w:rPr>
          <w:rFonts w:ascii="Arial" w:hAnsi="Arial" w:cs="Arial"/>
        </w:rPr>
      </w:pPr>
    </w:p>
    <w:p w:rsidR="00EF32FF" w:rsidRDefault="00BB3F33" w:rsidP="00EE6B43">
      <w:pPr>
        <w:jc w:val="both"/>
        <w:rPr>
          <w:rFonts w:ascii="Arial" w:hAnsi="Arial" w:cs="Arial"/>
        </w:rPr>
      </w:pPr>
      <w:r>
        <w:rPr>
          <w:rFonts w:ascii="Arial" w:hAnsi="Arial" w:cs="Arial"/>
        </w:rPr>
        <w:t>Со особено задоволство би сакала да се заблагодарам на сите кои несебично помогнаа и дадоа свој придонес во изработката на овој магистерски труд.</w:t>
      </w:r>
    </w:p>
    <w:p w:rsidR="00B7411F" w:rsidRDefault="00B7411F" w:rsidP="00B7411F">
      <w:pPr>
        <w:jc w:val="both"/>
        <w:rPr>
          <w:rFonts w:ascii="Arial" w:hAnsi="Arial" w:cs="Arial"/>
        </w:rPr>
      </w:pPr>
      <w:r>
        <w:rPr>
          <w:rFonts w:ascii="Arial" w:hAnsi="Arial" w:cs="Arial"/>
        </w:rPr>
        <w:t>Се заблагодарувам на директорот на ГОБ ,,8-ми Септември</w:t>
      </w:r>
      <w:r>
        <w:rPr>
          <w:rFonts w:ascii="Arial" w:hAnsi="Arial" w:cs="Arial"/>
          <w:lang w:val="en-US"/>
        </w:rPr>
        <w:t>”</w:t>
      </w:r>
      <w:r>
        <w:rPr>
          <w:rFonts w:ascii="Arial" w:hAnsi="Arial" w:cs="Arial"/>
        </w:rPr>
        <w:t>,  Проф.Д-р.Сашо Стојчев, за безрезервната подршка, ентузијазам и мотивација.</w:t>
      </w:r>
    </w:p>
    <w:p w:rsidR="00B7411F" w:rsidRDefault="00B7411F" w:rsidP="00B7411F">
      <w:pPr>
        <w:jc w:val="both"/>
        <w:rPr>
          <w:rFonts w:ascii="Arial" w:hAnsi="Arial" w:cs="Arial"/>
        </w:rPr>
      </w:pPr>
      <w:r>
        <w:rPr>
          <w:rFonts w:ascii="Arial" w:hAnsi="Arial" w:cs="Arial"/>
        </w:rPr>
        <w:t xml:space="preserve">Особена благодарност до раководителот на одделение за пулмологија и алергологија          М-р.сци.д-р.Наде Кочовска Камчевска, за нејзината огромна љубов, разбирање и несебично пренесување на своето знаење од областа на пулмологијата и алергологијата. </w:t>
      </w:r>
    </w:p>
    <w:p w:rsidR="00B7411F" w:rsidRDefault="00B7411F" w:rsidP="00B7411F">
      <w:pPr>
        <w:jc w:val="both"/>
        <w:rPr>
          <w:rFonts w:ascii="Arial" w:hAnsi="Arial" w:cs="Arial"/>
        </w:rPr>
      </w:pPr>
      <w:r>
        <w:rPr>
          <w:rFonts w:ascii="Arial" w:hAnsi="Arial" w:cs="Arial"/>
        </w:rPr>
        <w:t>Благодарна сум на мојот ментор Проф.Д-р.Бисерка Јовковска Ќаева за нејзината постојана подршка и помош во реализацијата на трудот.</w:t>
      </w:r>
    </w:p>
    <w:p w:rsidR="00B7411F" w:rsidRDefault="00B7411F" w:rsidP="00B7411F">
      <w:pPr>
        <w:jc w:val="both"/>
        <w:rPr>
          <w:rFonts w:ascii="Arial" w:hAnsi="Arial" w:cs="Arial"/>
        </w:rPr>
      </w:pPr>
      <w:r>
        <w:rPr>
          <w:rFonts w:ascii="Arial" w:hAnsi="Arial" w:cs="Arial"/>
        </w:rPr>
        <w:t>Се заблагодарувам на колегите од одделението за кардиологија кои помогнаа во изработката на овој труд.</w:t>
      </w:r>
    </w:p>
    <w:p w:rsidR="00B7411F" w:rsidRDefault="00B7411F" w:rsidP="00B7411F">
      <w:pPr>
        <w:jc w:val="both"/>
        <w:rPr>
          <w:rFonts w:ascii="Arial" w:hAnsi="Arial" w:cs="Arial"/>
        </w:rPr>
      </w:pPr>
      <w:r>
        <w:rPr>
          <w:rFonts w:ascii="Arial" w:hAnsi="Arial" w:cs="Arial"/>
        </w:rPr>
        <w:t xml:space="preserve">На крајот, им должам огромна благодарност на моите прекрасни родители и мојата сестра кои секогаш веруваа во мене и ми подарија бескрајна нежност и љубов. </w:t>
      </w:r>
    </w:p>
    <w:p w:rsidR="00B7411F" w:rsidRDefault="00B7411F" w:rsidP="00B7411F">
      <w:pPr>
        <w:jc w:val="both"/>
        <w:rPr>
          <w:rFonts w:ascii="Arial" w:hAnsi="Arial" w:cs="Arial"/>
        </w:rPr>
      </w:pPr>
      <w:r>
        <w:rPr>
          <w:rFonts w:ascii="Arial" w:hAnsi="Arial" w:cs="Arial"/>
        </w:rPr>
        <w:t>На мојот сопруг и двете принцези за нивната безрезервна љубов, трпение и мотивација да успеам.</w:t>
      </w: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4124E" w:rsidRDefault="0094124E" w:rsidP="00B7411F">
      <w:pPr>
        <w:jc w:val="both"/>
        <w:rPr>
          <w:rFonts w:ascii="Arial" w:hAnsi="Arial" w:cs="Arial"/>
        </w:rPr>
      </w:pPr>
    </w:p>
    <w:p w:rsidR="00917CE0" w:rsidRDefault="00917CE0" w:rsidP="009F551A">
      <w:pPr>
        <w:rPr>
          <w:rFonts w:ascii="Arial" w:hAnsi="Arial" w:cs="Arial"/>
        </w:rPr>
      </w:pPr>
    </w:p>
    <w:sdt>
      <w:sdtPr>
        <w:rPr>
          <w:rFonts w:ascii="Calibri" w:eastAsia="Calibri" w:hAnsi="Calibri" w:cs="Times New Roman"/>
          <w:b w:val="0"/>
          <w:bCs w:val="0"/>
          <w:color w:val="auto"/>
          <w:sz w:val="22"/>
          <w:szCs w:val="22"/>
          <w:lang w:val="mk-MK"/>
        </w:rPr>
        <w:id w:val="524453116"/>
        <w:docPartObj>
          <w:docPartGallery w:val="Table of Contents"/>
          <w:docPartUnique/>
        </w:docPartObj>
      </w:sdtPr>
      <w:sdtContent>
        <w:p w:rsidR="00917CE0" w:rsidRDefault="00A838AC">
          <w:pPr>
            <w:pStyle w:val="TOCHeading"/>
            <w:rPr>
              <w:lang w:val="mk-MK"/>
            </w:rPr>
          </w:pPr>
          <w:r>
            <w:rPr>
              <w:lang w:val="mk-MK"/>
            </w:rPr>
            <w:t>Содржина:</w:t>
          </w:r>
        </w:p>
        <w:p w:rsidR="00A838AC" w:rsidRPr="00A838AC" w:rsidRDefault="00A838AC" w:rsidP="00A838AC"/>
        <w:p w:rsidR="0094124E" w:rsidRDefault="00F17F43">
          <w:pPr>
            <w:pStyle w:val="TOC1"/>
            <w:tabs>
              <w:tab w:val="left" w:pos="440"/>
              <w:tab w:val="right" w:leader="dot" w:pos="9182"/>
            </w:tabs>
            <w:rPr>
              <w:rFonts w:asciiTheme="minorHAnsi" w:eastAsiaTheme="minorEastAsia" w:hAnsiTheme="minorHAnsi" w:cstheme="minorBidi"/>
              <w:noProof/>
              <w:lang w:eastAsia="mk-MK"/>
            </w:rPr>
          </w:pPr>
          <w:r>
            <w:fldChar w:fldCharType="begin"/>
          </w:r>
          <w:r w:rsidR="00917CE0">
            <w:instrText xml:space="preserve"> TOC \o "1-3" \h \z \u </w:instrText>
          </w:r>
          <w:r>
            <w:fldChar w:fldCharType="separate"/>
          </w:r>
          <w:hyperlink w:anchor="_Toc481744914" w:history="1">
            <w:r w:rsidR="0094124E" w:rsidRPr="00AF227E">
              <w:rPr>
                <w:rStyle w:val="Hyperlink"/>
                <w:rFonts w:ascii="Arial" w:hAnsi="Arial" w:cs="Arial"/>
                <w:noProof/>
              </w:rPr>
              <w:t>1.</w:t>
            </w:r>
            <w:r w:rsidR="0094124E">
              <w:rPr>
                <w:rFonts w:asciiTheme="minorHAnsi" w:eastAsiaTheme="minorEastAsia" w:hAnsiTheme="minorHAnsi" w:cstheme="minorBidi"/>
                <w:noProof/>
                <w:lang w:eastAsia="mk-MK"/>
              </w:rPr>
              <w:tab/>
            </w:r>
            <w:r w:rsidR="0094124E" w:rsidRPr="00AF227E">
              <w:rPr>
                <w:rStyle w:val="Hyperlink"/>
                <w:rFonts w:ascii="Arial" w:hAnsi="Arial" w:cs="Arial"/>
                <w:noProof/>
              </w:rPr>
              <w:t>Вовед</w:t>
            </w:r>
            <w:r w:rsidR="0094124E">
              <w:rPr>
                <w:noProof/>
                <w:webHidden/>
              </w:rPr>
              <w:tab/>
            </w:r>
            <w:r w:rsidR="0094124E">
              <w:rPr>
                <w:noProof/>
                <w:webHidden/>
              </w:rPr>
              <w:fldChar w:fldCharType="begin"/>
            </w:r>
            <w:r w:rsidR="0094124E">
              <w:rPr>
                <w:noProof/>
                <w:webHidden/>
              </w:rPr>
              <w:instrText xml:space="preserve"> PAGEREF _Toc481744914 \h </w:instrText>
            </w:r>
            <w:r w:rsidR="0094124E">
              <w:rPr>
                <w:noProof/>
                <w:webHidden/>
              </w:rPr>
            </w:r>
            <w:r w:rsidR="0094124E">
              <w:rPr>
                <w:noProof/>
                <w:webHidden/>
              </w:rPr>
              <w:fldChar w:fldCharType="separate"/>
            </w:r>
            <w:r w:rsidR="0094124E">
              <w:rPr>
                <w:noProof/>
                <w:webHidden/>
              </w:rPr>
              <w:t>6</w:t>
            </w:r>
            <w:r w:rsidR="0094124E">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15" w:history="1">
            <w:r w:rsidRPr="00AF227E">
              <w:rPr>
                <w:rStyle w:val="Hyperlink"/>
                <w:rFonts w:ascii="Arial" w:hAnsi="Arial" w:cs="Arial"/>
                <w:noProof/>
                <w:lang w:val="en-US"/>
              </w:rPr>
              <w:t>1.1</w:t>
            </w:r>
            <w:r>
              <w:rPr>
                <w:rFonts w:asciiTheme="minorHAnsi" w:eastAsiaTheme="minorEastAsia" w:hAnsiTheme="minorHAnsi" w:cstheme="minorBidi"/>
                <w:noProof/>
                <w:lang w:eastAsia="mk-MK"/>
              </w:rPr>
              <w:tab/>
            </w:r>
            <w:r w:rsidRPr="00AF227E">
              <w:rPr>
                <w:rStyle w:val="Hyperlink"/>
                <w:rFonts w:ascii="Arial" w:hAnsi="Arial" w:cs="Arial"/>
                <w:noProof/>
              </w:rPr>
              <w:t>ХОББ – тивка епидемија на дваесет и првиот век</w:t>
            </w:r>
            <w:r>
              <w:rPr>
                <w:noProof/>
                <w:webHidden/>
              </w:rPr>
              <w:tab/>
            </w:r>
            <w:r>
              <w:rPr>
                <w:noProof/>
                <w:webHidden/>
              </w:rPr>
              <w:fldChar w:fldCharType="begin"/>
            </w:r>
            <w:r>
              <w:rPr>
                <w:noProof/>
                <w:webHidden/>
              </w:rPr>
              <w:instrText xml:space="preserve"> PAGEREF _Toc481744915 \h </w:instrText>
            </w:r>
            <w:r>
              <w:rPr>
                <w:noProof/>
                <w:webHidden/>
              </w:rPr>
            </w:r>
            <w:r>
              <w:rPr>
                <w:noProof/>
                <w:webHidden/>
              </w:rPr>
              <w:fldChar w:fldCharType="separate"/>
            </w:r>
            <w:r>
              <w:rPr>
                <w:noProof/>
                <w:webHidden/>
              </w:rPr>
              <w:t>6</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16" w:history="1">
            <w:r w:rsidRPr="00AF227E">
              <w:rPr>
                <w:rStyle w:val="Hyperlink"/>
                <w:rFonts w:ascii="Arial" w:hAnsi="Arial" w:cs="Arial"/>
                <w:noProof/>
              </w:rPr>
              <w:t>1.2</w:t>
            </w:r>
            <w:r>
              <w:rPr>
                <w:rFonts w:asciiTheme="minorHAnsi" w:eastAsiaTheme="minorEastAsia" w:hAnsiTheme="minorHAnsi" w:cstheme="minorBidi"/>
                <w:noProof/>
                <w:lang w:eastAsia="mk-MK"/>
              </w:rPr>
              <w:tab/>
            </w:r>
            <w:r w:rsidRPr="00AF227E">
              <w:rPr>
                <w:rStyle w:val="Hyperlink"/>
                <w:rFonts w:ascii="Arial" w:hAnsi="Arial" w:cs="Arial"/>
                <w:noProof/>
              </w:rPr>
              <w:t>Дијагноза на ХОББ</w:t>
            </w:r>
            <w:r>
              <w:rPr>
                <w:noProof/>
                <w:webHidden/>
              </w:rPr>
              <w:tab/>
            </w:r>
            <w:r>
              <w:rPr>
                <w:noProof/>
                <w:webHidden/>
              </w:rPr>
              <w:fldChar w:fldCharType="begin"/>
            </w:r>
            <w:r>
              <w:rPr>
                <w:noProof/>
                <w:webHidden/>
              </w:rPr>
              <w:instrText xml:space="preserve"> PAGEREF _Toc481744916 \h </w:instrText>
            </w:r>
            <w:r>
              <w:rPr>
                <w:noProof/>
                <w:webHidden/>
              </w:rPr>
            </w:r>
            <w:r>
              <w:rPr>
                <w:noProof/>
                <w:webHidden/>
              </w:rPr>
              <w:fldChar w:fldCharType="separate"/>
            </w:r>
            <w:r>
              <w:rPr>
                <w:noProof/>
                <w:webHidden/>
              </w:rPr>
              <w:t>7</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17" w:history="1">
            <w:r w:rsidRPr="00AF227E">
              <w:rPr>
                <w:rStyle w:val="Hyperlink"/>
                <w:rFonts w:ascii="Arial" w:hAnsi="Arial" w:cs="Arial"/>
                <w:noProof/>
              </w:rPr>
              <w:t>1.3</w:t>
            </w:r>
            <w:r>
              <w:rPr>
                <w:rFonts w:asciiTheme="minorHAnsi" w:eastAsiaTheme="minorEastAsia" w:hAnsiTheme="minorHAnsi" w:cstheme="minorBidi"/>
                <w:noProof/>
                <w:lang w:eastAsia="mk-MK"/>
              </w:rPr>
              <w:tab/>
            </w:r>
            <w:r w:rsidRPr="00AF227E">
              <w:rPr>
                <w:rStyle w:val="Hyperlink"/>
                <w:rFonts w:ascii="Arial" w:hAnsi="Arial" w:cs="Arial"/>
                <w:noProof/>
              </w:rPr>
              <w:t>Диференцијална дијагноза на ХОББ</w:t>
            </w:r>
            <w:r>
              <w:rPr>
                <w:noProof/>
                <w:webHidden/>
              </w:rPr>
              <w:tab/>
            </w:r>
            <w:r>
              <w:rPr>
                <w:noProof/>
                <w:webHidden/>
              </w:rPr>
              <w:fldChar w:fldCharType="begin"/>
            </w:r>
            <w:r>
              <w:rPr>
                <w:noProof/>
                <w:webHidden/>
              </w:rPr>
              <w:instrText xml:space="preserve"> PAGEREF _Toc481744917 \h </w:instrText>
            </w:r>
            <w:r>
              <w:rPr>
                <w:noProof/>
                <w:webHidden/>
              </w:rPr>
            </w:r>
            <w:r>
              <w:rPr>
                <w:noProof/>
                <w:webHidden/>
              </w:rPr>
              <w:fldChar w:fldCharType="separate"/>
            </w:r>
            <w:r>
              <w:rPr>
                <w:noProof/>
                <w:webHidden/>
              </w:rPr>
              <w:t>8</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18" w:history="1">
            <w:r w:rsidRPr="00AF227E">
              <w:rPr>
                <w:rStyle w:val="Hyperlink"/>
                <w:rFonts w:ascii="Arial" w:hAnsi="Arial" w:cs="Arial"/>
                <w:noProof/>
              </w:rPr>
              <w:t>1.4</w:t>
            </w:r>
            <w:r>
              <w:rPr>
                <w:rFonts w:asciiTheme="minorHAnsi" w:eastAsiaTheme="minorEastAsia" w:hAnsiTheme="minorHAnsi" w:cstheme="minorBidi"/>
                <w:noProof/>
                <w:lang w:eastAsia="mk-MK"/>
              </w:rPr>
              <w:tab/>
            </w:r>
            <w:r w:rsidRPr="00AF227E">
              <w:rPr>
                <w:rStyle w:val="Hyperlink"/>
                <w:rFonts w:ascii="Arial" w:hAnsi="Arial" w:cs="Arial"/>
                <w:noProof/>
              </w:rPr>
              <w:t>Одредување на стадиум на ХОББ</w:t>
            </w:r>
            <w:r>
              <w:rPr>
                <w:noProof/>
                <w:webHidden/>
              </w:rPr>
              <w:tab/>
            </w:r>
            <w:r>
              <w:rPr>
                <w:noProof/>
                <w:webHidden/>
              </w:rPr>
              <w:fldChar w:fldCharType="begin"/>
            </w:r>
            <w:r>
              <w:rPr>
                <w:noProof/>
                <w:webHidden/>
              </w:rPr>
              <w:instrText xml:space="preserve"> PAGEREF _Toc481744918 \h </w:instrText>
            </w:r>
            <w:r>
              <w:rPr>
                <w:noProof/>
                <w:webHidden/>
              </w:rPr>
            </w:r>
            <w:r>
              <w:rPr>
                <w:noProof/>
                <w:webHidden/>
              </w:rPr>
              <w:fldChar w:fldCharType="separate"/>
            </w:r>
            <w:r>
              <w:rPr>
                <w:noProof/>
                <w:webHidden/>
              </w:rPr>
              <w:t>9</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19" w:history="1">
            <w:r w:rsidRPr="00AF227E">
              <w:rPr>
                <w:rStyle w:val="Hyperlink"/>
                <w:rFonts w:ascii="Arial" w:hAnsi="Arial" w:cs="Arial"/>
                <w:noProof/>
              </w:rPr>
              <w:t>1.4.1</w:t>
            </w:r>
            <w:r>
              <w:rPr>
                <w:rFonts w:asciiTheme="minorHAnsi" w:eastAsiaTheme="minorEastAsia" w:hAnsiTheme="minorHAnsi" w:cstheme="minorBidi"/>
                <w:noProof/>
                <w:lang w:eastAsia="mk-MK"/>
              </w:rPr>
              <w:tab/>
            </w:r>
            <w:r w:rsidRPr="00AF227E">
              <w:rPr>
                <w:rStyle w:val="Hyperlink"/>
                <w:rFonts w:ascii="Arial" w:hAnsi="Arial" w:cs="Arial"/>
                <w:i/>
                <w:noProof/>
              </w:rPr>
              <w:t xml:space="preserve">Класификација на лимитираноста на воздушниот проток кај ХОББ </w:t>
            </w:r>
            <w:r w:rsidRPr="00AF227E">
              <w:rPr>
                <w:rStyle w:val="Hyperlink"/>
                <w:rFonts w:ascii="Arial" w:hAnsi="Arial" w:cs="Arial"/>
                <w:noProof/>
              </w:rPr>
              <w:t xml:space="preserve">(базирана на постбронходилататорен ФЕВ1 кај пациенти со ФЕВ1 / ФВЦ </w:t>
            </w:r>
            <w:r w:rsidRPr="00AF227E">
              <w:rPr>
                <w:rStyle w:val="Hyperlink"/>
                <w:rFonts w:ascii="Arial" w:hAnsi="Arial" w:cs="Arial"/>
                <w:noProof/>
                <w:lang w:val="en-US"/>
              </w:rPr>
              <w:t>&lt;</w:t>
            </w:r>
            <w:r w:rsidRPr="00AF227E">
              <w:rPr>
                <w:rStyle w:val="Hyperlink"/>
                <w:rFonts w:ascii="Arial" w:hAnsi="Arial" w:cs="Arial"/>
                <w:noProof/>
              </w:rPr>
              <w:t xml:space="preserve"> 0,70</w:t>
            </w:r>
            <w:r w:rsidRPr="00AF227E">
              <w:rPr>
                <w:rStyle w:val="Hyperlink"/>
                <w:rFonts w:ascii="Arial" w:hAnsi="Arial" w:cs="Arial"/>
                <w:noProof/>
                <w:lang w:val="en-US"/>
              </w:rPr>
              <w:t>)   (1)</w:t>
            </w:r>
            <w:r>
              <w:rPr>
                <w:noProof/>
                <w:webHidden/>
              </w:rPr>
              <w:tab/>
            </w:r>
            <w:r>
              <w:rPr>
                <w:noProof/>
                <w:webHidden/>
              </w:rPr>
              <w:fldChar w:fldCharType="begin"/>
            </w:r>
            <w:r>
              <w:rPr>
                <w:noProof/>
                <w:webHidden/>
              </w:rPr>
              <w:instrText xml:space="preserve"> PAGEREF _Toc481744919 \h </w:instrText>
            </w:r>
            <w:r>
              <w:rPr>
                <w:noProof/>
                <w:webHidden/>
              </w:rPr>
            </w:r>
            <w:r>
              <w:rPr>
                <w:noProof/>
                <w:webHidden/>
              </w:rPr>
              <w:fldChar w:fldCharType="separate"/>
            </w:r>
            <w:r>
              <w:rPr>
                <w:noProof/>
                <w:webHidden/>
              </w:rPr>
              <w:t>9</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20" w:history="1">
            <w:r w:rsidRPr="00AF227E">
              <w:rPr>
                <w:rStyle w:val="Hyperlink"/>
                <w:rFonts w:ascii="Arial" w:hAnsi="Arial" w:cs="Arial"/>
                <w:noProof/>
              </w:rPr>
              <w:t>1.5</w:t>
            </w:r>
            <w:r>
              <w:rPr>
                <w:rFonts w:asciiTheme="minorHAnsi" w:eastAsiaTheme="minorEastAsia" w:hAnsiTheme="minorHAnsi" w:cstheme="minorBidi"/>
                <w:noProof/>
                <w:lang w:eastAsia="mk-MK"/>
              </w:rPr>
              <w:tab/>
            </w:r>
            <w:r w:rsidRPr="00AF227E">
              <w:rPr>
                <w:rStyle w:val="Hyperlink"/>
                <w:rFonts w:ascii="Arial" w:hAnsi="Arial" w:cs="Arial"/>
                <w:noProof/>
              </w:rPr>
              <w:t>ХОББ како системска болест</w:t>
            </w:r>
            <w:r>
              <w:rPr>
                <w:noProof/>
                <w:webHidden/>
              </w:rPr>
              <w:tab/>
            </w:r>
            <w:r>
              <w:rPr>
                <w:noProof/>
                <w:webHidden/>
              </w:rPr>
              <w:fldChar w:fldCharType="begin"/>
            </w:r>
            <w:r>
              <w:rPr>
                <w:noProof/>
                <w:webHidden/>
              </w:rPr>
              <w:instrText xml:space="preserve"> PAGEREF _Toc481744920 \h </w:instrText>
            </w:r>
            <w:r>
              <w:rPr>
                <w:noProof/>
                <w:webHidden/>
              </w:rPr>
            </w:r>
            <w:r>
              <w:rPr>
                <w:noProof/>
                <w:webHidden/>
              </w:rPr>
              <w:fldChar w:fldCharType="separate"/>
            </w:r>
            <w:r>
              <w:rPr>
                <w:noProof/>
                <w:webHidden/>
              </w:rPr>
              <w:t>13</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21" w:history="1">
            <w:r w:rsidRPr="00AF227E">
              <w:rPr>
                <w:rStyle w:val="Hyperlink"/>
                <w:rFonts w:ascii="Arial" w:hAnsi="Arial" w:cs="Arial"/>
                <w:noProof/>
              </w:rPr>
              <w:t>1.6</w:t>
            </w:r>
            <w:r>
              <w:rPr>
                <w:rFonts w:asciiTheme="minorHAnsi" w:eastAsiaTheme="minorEastAsia" w:hAnsiTheme="minorHAnsi" w:cstheme="minorBidi"/>
                <w:noProof/>
                <w:lang w:eastAsia="mk-MK"/>
              </w:rPr>
              <w:tab/>
            </w:r>
            <w:r w:rsidRPr="00AF227E">
              <w:rPr>
                <w:rStyle w:val="Hyperlink"/>
                <w:rFonts w:ascii="Arial" w:hAnsi="Arial" w:cs="Arial"/>
                <w:noProof/>
              </w:rPr>
              <w:t>Патофизиолошки механизам за кардиоваскуларен ризик</w:t>
            </w:r>
            <w:r>
              <w:rPr>
                <w:noProof/>
                <w:webHidden/>
              </w:rPr>
              <w:tab/>
            </w:r>
            <w:r>
              <w:rPr>
                <w:noProof/>
                <w:webHidden/>
              </w:rPr>
              <w:fldChar w:fldCharType="begin"/>
            </w:r>
            <w:r>
              <w:rPr>
                <w:noProof/>
                <w:webHidden/>
              </w:rPr>
              <w:instrText xml:space="preserve"> PAGEREF _Toc481744921 \h </w:instrText>
            </w:r>
            <w:r>
              <w:rPr>
                <w:noProof/>
                <w:webHidden/>
              </w:rPr>
            </w:r>
            <w:r>
              <w:rPr>
                <w:noProof/>
                <w:webHidden/>
              </w:rPr>
              <w:fldChar w:fldCharType="separate"/>
            </w:r>
            <w:r>
              <w:rPr>
                <w:noProof/>
                <w:webHidden/>
              </w:rPr>
              <w:t>15</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22" w:history="1">
            <w:r w:rsidRPr="00AF227E">
              <w:rPr>
                <w:rStyle w:val="Hyperlink"/>
                <w:rFonts w:ascii="Arial" w:hAnsi="Arial" w:cs="Arial"/>
                <w:noProof/>
              </w:rPr>
              <w:t>1.7</w:t>
            </w:r>
            <w:r>
              <w:rPr>
                <w:rFonts w:asciiTheme="minorHAnsi" w:eastAsiaTheme="minorEastAsia" w:hAnsiTheme="minorHAnsi" w:cstheme="minorBidi"/>
                <w:noProof/>
                <w:lang w:eastAsia="mk-MK"/>
              </w:rPr>
              <w:tab/>
            </w:r>
            <w:r w:rsidRPr="00AF227E">
              <w:rPr>
                <w:rStyle w:val="Hyperlink"/>
                <w:rFonts w:ascii="Arial" w:hAnsi="Arial" w:cs="Arial"/>
                <w:noProof/>
              </w:rPr>
              <w:t>Кардиоваскуларни компликации</w:t>
            </w:r>
            <w:r>
              <w:rPr>
                <w:noProof/>
                <w:webHidden/>
              </w:rPr>
              <w:tab/>
            </w:r>
            <w:r>
              <w:rPr>
                <w:noProof/>
                <w:webHidden/>
              </w:rPr>
              <w:fldChar w:fldCharType="begin"/>
            </w:r>
            <w:r>
              <w:rPr>
                <w:noProof/>
                <w:webHidden/>
              </w:rPr>
              <w:instrText xml:space="preserve"> PAGEREF _Toc481744922 \h </w:instrText>
            </w:r>
            <w:r>
              <w:rPr>
                <w:noProof/>
                <w:webHidden/>
              </w:rPr>
            </w:r>
            <w:r>
              <w:rPr>
                <w:noProof/>
                <w:webHidden/>
              </w:rPr>
              <w:fldChar w:fldCharType="separate"/>
            </w:r>
            <w:r>
              <w:rPr>
                <w:noProof/>
                <w:webHidden/>
              </w:rPr>
              <w:t>17</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23" w:history="1">
            <w:r w:rsidRPr="00AF227E">
              <w:rPr>
                <w:rStyle w:val="Hyperlink"/>
                <w:rFonts w:ascii="Arial" w:hAnsi="Arial" w:cs="Arial"/>
                <w:noProof/>
              </w:rPr>
              <w:t>1.8</w:t>
            </w:r>
            <w:r>
              <w:rPr>
                <w:rFonts w:asciiTheme="minorHAnsi" w:eastAsiaTheme="minorEastAsia" w:hAnsiTheme="minorHAnsi" w:cstheme="minorBidi"/>
                <w:noProof/>
                <w:lang w:eastAsia="mk-MK"/>
              </w:rPr>
              <w:tab/>
            </w:r>
            <w:r w:rsidRPr="00AF227E">
              <w:rPr>
                <w:rStyle w:val="Hyperlink"/>
                <w:rFonts w:ascii="Arial" w:hAnsi="Arial" w:cs="Arial"/>
                <w:noProof/>
              </w:rPr>
              <w:t>Терапевтски модалитети кај ХОББ</w:t>
            </w:r>
            <w:r>
              <w:rPr>
                <w:noProof/>
                <w:webHidden/>
              </w:rPr>
              <w:tab/>
            </w:r>
            <w:r>
              <w:rPr>
                <w:noProof/>
                <w:webHidden/>
              </w:rPr>
              <w:fldChar w:fldCharType="begin"/>
            </w:r>
            <w:r>
              <w:rPr>
                <w:noProof/>
                <w:webHidden/>
              </w:rPr>
              <w:instrText xml:space="preserve"> PAGEREF _Toc481744923 \h </w:instrText>
            </w:r>
            <w:r>
              <w:rPr>
                <w:noProof/>
                <w:webHidden/>
              </w:rPr>
            </w:r>
            <w:r>
              <w:rPr>
                <w:noProof/>
                <w:webHidden/>
              </w:rPr>
              <w:fldChar w:fldCharType="separate"/>
            </w:r>
            <w:r>
              <w:rPr>
                <w:noProof/>
                <w:webHidden/>
              </w:rPr>
              <w:t>23</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24" w:history="1">
            <w:r w:rsidRPr="00AF227E">
              <w:rPr>
                <w:rStyle w:val="Hyperlink"/>
                <w:rFonts w:ascii="Arial" w:hAnsi="Arial" w:cs="Arial"/>
                <w:i/>
                <w:noProof/>
              </w:rPr>
              <w:t>1.8.1</w:t>
            </w:r>
            <w:r>
              <w:rPr>
                <w:rFonts w:asciiTheme="minorHAnsi" w:eastAsiaTheme="minorEastAsia" w:hAnsiTheme="minorHAnsi" w:cstheme="minorBidi"/>
                <w:noProof/>
                <w:lang w:eastAsia="mk-MK"/>
              </w:rPr>
              <w:tab/>
            </w:r>
            <w:r w:rsidRPr="00AF227E">
              <w:rPr>
                <w:rStyle w:val="Hyperlink"/>
                <w:rFonts w:ascii="Arial" w:hAnsi="Arial" w:cs="Arial"/>
                <w:i/>
                <w:noProof/>
              </w:rPr>
              <w:t>Прекин на пушење цигари</w:t>
            </w:r>
            <w:r>
              <w:rPr>
                <w:noProof/>
                <w:webHidden/>
              </w:rPr>
              <w:tab/>
            </w:r>
            <w:r>
              <w:rPr>
                <w:noProof/>
                <w:webHidden/>
              </w:rPr>
              <w:fldChar w:fldCharType="begin"/>
            </w:r>
            <w:r>
              <w:rPr>
                <w:noProof/>
                <w:webHidden/>
              </w:rPr>
              <w:instrText xml:space="preserve"> PAGEREF _Toc481744924 \h </w:instrText>
            </w:r>
            <w:r>
              <w:rPr>
                <w:noProof/>
                <w:webHidden/>
              </w:rPr>
            </w:r>
            <w:r>
              <w:rPr>
                <w:noProof/>
                <w:webHidden/>
              </w:rPr>
              <w:fldChar w:fldCharType="separate"/>
            </w:r>
            <w:r>
              <w:rPr>
                <w:noProof/>
                <w:webHidden/>
              </w:rPr>
              <w:t>24</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25" w:history="1">
            <w:r w:rsidRPr="00AF227E">
              <w:rPr>
                <w:rStyle w:val="Hyperlink"/>
                <w:rFonts w:ascii="Arial" w:hAnsi="Arial" w:cs="Arial"/>
                <w:i/>
                <w:noProof/>
              </w:rPr>
              <w:t>1.8.2</w:t>
            </w:r>
            <w:r>
              <w:rPr>
                <w:rFonts w:asciiTheme="minorHAnsi" w:eastAsiaTheme="minorEastAsia" w:hAnsiTheme="minorHAnsi" w:cstheme="minorBidi"/>
                <w:noProof/>
                <w:lang w:eastAsia="mk-MK"/>
              </w:rPr>
              <w:tab/>
            </w:r>
            <w:r w:rsidRPr="00AF227E">
              <w:rPr>
                <w:rStyle w:val="Hyperlink"/>
                <w:rFonts w:ascii="Arial" w:hAnsi="Arial" w:cs="Arial"/>
                <w:i/>
                <w:noProof/>
              </w:rPr>
              <w:t>Имунопрофилакса</w:t>
            </w:r>
            <w:r>
              <w:rPr>
                <w:noProof/>
                <w:webHidden/>
              </w:rPr>
              <w:tab/>
            </w:r>
            <w:r>
              <w:rPr>
                <w:noProof/>
                <w:webHidden/>
              </w:rPr>
              <w:fldChar w:fldCharType="begin"/>
            </w:r>
            <w:r>
              <w:rPr>
                <w:noProof/>
                <w:webHidden/>
              </w:rPr>
              <w:instrText xml:space="preserve"> PAGEREF _Toc481744925 \h </w:instrText>
            </w:r>
            <w:r>
              <w:rPr>
                <w:noProof/>
                <w:webHidden/>
              </w:rPr>
            </w:r>
            <w:r>
              <w:rPr>
                <w:noProof/>
                <w:webHidden/>
              </w:rPr>
              <w:fldChar w:fldCharType="separate"/>
            </w:r>
            <w:r>
              <w:rPr>
                <w:noProof/>
                <w:webHidden/>
              </w:rPr>
              <w:t>24</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26" w:history="1">
            <w:r w:rsidRPr="00AF227E">
              <w:rPr>
                <w:rStyle w:val="Hyperlink"/>
                <w:rFonts w:ascii="Arial" w:hAnsi="Arial" w:cs="Arial"/>
                <w:i/>
                <w:noProof/>
              </w:rPr>
              <w:t>1.8.3</w:t>
            </w:r>
            <w:r>
              <w:rPr>
                <w:rFonts w:asciiTheme="minorHAnsi" w:eastAsiaTheme="minorEastAsia" w:hAnsiTheme="minorHAnsi" w:cstheme="minorBidi"/>
                <w:noProof/>
                <w:lang w:eastAsia="mk-MK"/>
              </w:rPr>
              <w:tab/>
            </w:r>
            <w:r w:rsidRPr="00AF227E">
              <w:rPr>
                <w:rStyle w:val="Hyperlink"/>
                <w:rFonts w:ascii="Arial" w:hAnsi="Arial" w:cs="Arial"/>
                <w:i/>
                <w:noProof/>
              </w:rPr>
              <w:t>Фармаколошки третман</w:t>
            </w:r>
            <w:r>
              <w:rPr>
                <w:noProof/>
                <w:webHidden/>
              </w:rPr>
              <w:tab/>
            </w:r>
            <w:r>
              <w:rPr>
                <w:noProof/>
                <w:webHidden/>
              </w:rPr>
              <w:fldChar w:fldCharType="begin"/>
            </w:r>
            <w:r>
              <w:rPr>
                <w:noProof/>
                <w:webHidden/>
              </w:rPr>
              <w:instrText xml:space="preserve"> PAGEREF _Toc481744926 \h </w:instrText>
            </w:r>
            <w:r>
              <w:rPr>
                <w:noProof/>
                <w:webHidden/>
              </w:rPr>
            </w:r>
            <w:r>
              <w:rPr>
                <w:noProof/>
                <w:webHidden/>
              </w:rPr>
              <w:fldChar w:fldCharType="separate"/>
            </w:r>
            <w:r>
              <w:rPr>
                <w:noProof/>
                <w:webHidden/>
              </w:rPr>
              <w:t>25</w:t>
            </w:r>
            <w:r>
              <w:rPr>
                <w:noProof/>
                <w:webHidden/>
              </w:rPr>
              <w:fldChar w:fldCharType="end"/>
            </w:r>
          </w:hyperlink>
        </w:p>
        <w:p w:rsidR="0094124E" w:rsidRDefault="0094124E">
          <w:pPr>
            <w:pStyle w:val="TOC1"/>
            <w:tabs>
              <w:tab w:val="left" w:pos="440"/>
              <w:tab w:val="right" w:leader="dot" w:pos="9182"/>
            </w:tabs>
            <w:rPr>
              <w:rFonts w:asciiTheme="minorHAnsi" w:eastAsiaTheme="minorEastAsia" w:hAnsiTheme="minorHAnsi" w:cstheme="minorBidi"/>
              <w:noProof/>
              <w:lang w:eastAsia="mk-MK"/>
            </w:rPr>
          </w:pPr>
          <w:hyperlink w:anchor="_Toc481744927" w:history="1">
            <w:r w:rsidRPr="00AF227E">
              <w:rPr>
                <w:rStyle w:val="Hyperlink"/>
                <w:rFonts w:ascii="Arial" w:hAnsi="Arial" w:cs="Arial"/>
                <w:noProof/>
              </w:rPr>
              <w:t>2.</w:t>
            </w:r>
            <w:r>
              <w:rPr>
                <w:rFonts w:asciiTheme="minorHAnsi" w:eastAsiaTheme="minorEastAsia" w:hAnsiTheme="minorHAnsi" w:cstheme="minorBidi"/>
                <w:noProof/>
                <w:lang w:eastAsia="mk-MK"/>
              </w:rPr>
              <w:tab/>
            </w:r>
            <w:r w:rsidRPr="00AF227E">
              <w:rPr>
                <w:rStyle w:val="Hyperlink"/>
                <w:rFonts w:ascii="Arial" w:hAnsi="Arial" w:cs="Arial"/>
                <w:noProof/>
              </w:rPr>
              <w:t>Мотив</w:t>
            </w:r>
            <w:r>
              <w:rPr>
                <w:noProof/>
                <w:webHidden/>
              </w:rPr>
              <w:tab/>
            </w:r>
            <w:r>
              <w:rPr>
                <w:noProof/>
                <w:webHidden/>
              </w:rPr>
              <w:fldChar w:fldCharType="begin"/>
            </w:r>
            <w:r>
              <w:rPr>
                <w:noProof/>
                <w:webHidden/>
              </w:rPr>
              <w:instrText xml:space="preserve"> PAGEREF _Toc481744927 \h </w:instrText>
            </w:r>
            <w:r>
              <w:rPr>
                <w:noProof/>
                <w:webHidden/>
              </w:rPr>
            </w:r>
            <w:r>
              <w:rPr>
                <w:noProof/>
                <w:webHidden/>
              </w:rPr>
              <w:fldChar w:fldCharType="separate"/>
            </w:r>
            <w:r>
              <w:rPr>
                <w:noProof/>
                <w:webHidden/>
              </w:rPr>
              <w:t>28</w:t>
            </w:r>
            <w:r>
              <w:rPr>
                <w:noProof/>
                <w:webHidden/>
              </w:rPr>
              <w:fldChar w:fldCharType="end"/>
            </w:r>
          </w:hyperlink>
        </w:p>
        <w:p w:rsidR="0094124E" w:rsidRDefault="0094124E">
          <w:pPr>
            <w:pStyle w:val="TOC1"/>
            <w:tabs>
              <w:tab w:val="left" w:pos="440"/>
              <w:tab w:val="right" w:leader="dot" w:pos="9182"/>
            </w:tabs>
            <w:rPr>
              <w:rFonts w:asciiTheme="minorHAnsi" w:eastAsiaTheme="minorEastAsia" w:hAnsiTheme="minorHAnsi" w:cstheme="minorBidi"/>
              <w:noProof/>
              <w:lang w:eastAsia="mk-MK"/>
            </w:rPr>
          </w:pPr>
          <w:hyperlink w:anchor="_Toc481744928" w:history="1">
            <w:r w:rsidRPr="00AF227E">
              <w:rPr>
                <w:rStyle w:val="Hyperlink"/>
                <w:rFonts w:ascii="Arial" w:hAnsi="Arial" w:cs="Arial"/>
                <w:noProof/>
              </w:rPr>
              <w:t>3.</w:t>
            </w:r>
            <w:r>
              <w:rPr>
                <w:rFonts w:asciiTheme="minorHAnsi" w:eastAsiaTheme="minorEastAsia" w:hAnsiTheme="minorHAnsi" w:cstheme="minorBidi"/>
                <w:noProof/>
                <w:lang w:eastAsia="mk-MK"/>
              </w:rPr>
              <w:tab/>
            </w:r>
            <w:r w:rsidRPr="00AF227E">
              <w:rPr>
                <w:rStyle w:val="Hyperlink"/>
                <w:rFonts w:ascii="Arial" w:hAnsi="Arial" w:cs="Arial"/>
                <w:noProof/>
              </w:rPr>
              <w:t>Цели</w:t>
            </w:r>
            <w:r>
              <w:rPr>
                <w:noProof/>
                <w:webHidden/>
              </w:rPr>
              <w:tab/>
            </w:r>
            <w:r>
              <w:rPr>
                <w:noProof/>
                <w:webHidden/>
              </w:rPr>
              <w:fldChar w:fldCharType="begin"/>
            </w:r>
            <w:r>
              <w:rPr>
                <w:noProof/>
                <w:webHidden/>
              </w:rPr>
              <w:instrText xml:space="preserve"> PAGEREF _Toc481744928 \h </w:instrText>
            </w:r>
            <w:r>
              <w:rPr>
                <w:noProof/>
                <w:webHidden/>
              </w:rPr>
            </w:r>
            <w:r>
              <w:rPr>
                <w:noProof/>
                <w:webHidden/>
              </w:rPr>
              <w:fldChar w:fldCharType="separate"/>
            </w:r>
            <w:r>
              <w:rPr>
                <w:noProof/>
                <w:webHidden/>
              </w:rPr>
              <w:t>29</w:t>
            </w:r>
            <w:r>
              <w:rPr>
                <w:noProof/>
                <w:webHidden/>
              </w:rPr>
              <w:fldChar w:fldCharType="end"/>
            </w:r>
          </w:hyperlink>
        </w:p>
        <w:p w:rsidR="0094124E" w:rsidRDefault="0094124E">
          <w:pPr>
            <w:pStyle w:val="TOC1"/>
            <w:tabs>
              <w:tab w:val="left" w:pos="440"/>
              <w:tab w:val="right" w:leader="dot" w:pos="9182"/>
            </w:tabs>
            <w:rPr>
              <w:rFonts w:asciiTheme="minorHAnsi" w:eastAsiaTheme="minorEastAsia" w:hAnsiTheme="minorHAnsi" w:cstheme="minorBidi"/>
              <w:noProof/>
              <w:lang w:eastAsia="mk-MK"/>
            </w:rPr>
          </w:pPr>
          <w:hyperlink w:anchor="_Toc481744929" w:history="1">
            <w:r w:rsidRPr="00AF227E">
              <w:rPr>
                <w:rStyle w:val="Hyperlink"/>
                <w:rFonts w:ascii="Arial" w:hAnsi="Arial" w:cs="Arial"/>
                <w:noProof/>
              </w:rPr>
              <w:t>4.</w:t>
            </w:r>
            <w:r>
              <w:rPr>
                <w:rFonts w:asciiTheme="minorHAnsi" w:eastAsiaTheme="minorEastAsia" w:hAnsiTheme="minorHAnsi" w:cstheme="minorBidi"/>
                <w:noProof/>
                <w:lang w:eastAsia="mk-MK"/>
              </w:rPr>
              <w:tab/>
            </w:r>
            <w:r w:rsidRPr="00AF227E">
              <w:rPr>
                <w:rStyle w:val="Hyperlink"/>
                <w:rFonts w:ascii="Arial" w:hAnsi="Arial" w:cs="Arial"/>
                <w:noProof/>
              </w:rPr>
              <w:t>Материјал и метод</w:t>
            </w:r>
            <w:r>
              <w:rPr>
                <w:noProof/>
                <w:webHidden/>
              </w:rPr>
              <w:tab/>
            </w:r>
            <w:r>
              <w:rPr>
                <w:noProof/>
                <w:webHidden/>
              </w:rPr>
              <w:fldChar w:fldCharType="begin"/>
            </w:r>
            <w:r>
              <w:rPr>
                <w:noProof/>
                <w:webHidden/>
              </w:rPr>
              <w:instrText xml:space="preserve"> PAGEREF _Toc481744929 \h </w:instrText>
            </w:r>
            <w:r>
              <w:rPr>
                <w:noProof/>
                <w:webHidden/>
              </w:rPr>
            </w:r>
            <w:r>
              <w:rPr>
                <w:noProof/>
                <w:webHidden/>
              </w:rPr>
              <w:fldChar w:fldCharType="separate"/>
            </w:r>
            <w:r>
              <w:rPr>
                <w:noProof/>
                <w:webHidden/>
              </w:rPr>
              <w:t>30</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30" w:history="1">
            <w:r w:rsidRPr="00AF227E">
              <w:rPr>
                <w:rStyle w:val="Hyperlink"/>
                <w:rFonts w:ascii="Arial" w:hAnsi="Arial" w:cs="Arial"/>
                <w:noProof/>
              </w:rPr>
              <w:t>4.1</w:t>
            </w:r>
            <w:r>
              <w:rPr>
                <w:rFonts w:asciiTheme="minorHAnsi" w:eastAsiaTheme="minorEastAsia" w:hAnsiTheme="minorHAnsi" w:cstheme="minorBidi"/>
                <w:noProof/>
                <w:lang w:eastAsia="mk-MK"/>
              </w:rPr>
              <w:tab/>
            </w:r>
            <w:r w:rsidRPr="00AF227E">
              <w:rPr>
                <w:rStyle w:val="Hyperlink"/>
                <w:rFonts w:ascii="Arial" w:hAnsi="Arial" w:cs="Arial"/>
                <w:noProof/>
              </w:rPr>
              <w:t>Програма за испитувањето:</w:t>
            </w:r>
            <w:r>
              <w:rPr>
                <w:noProof/>
                <w:webHidden/>
              </w:rPr>
              <w:tab/>
            </w:r>
            <w:r>
              <w:rPr>
                <w:noProof/>
                <w:webHidden/>
              </w:rPr>
              <w:fldChar w:fldCharType="begin"/>
            </w:r>
            <w:r>
              <w:rPr>
                <w:noProof/>
                <w:webHidden/>
              </w:rPr>
              <w:instrText xml:space="preserve"> PAGEREF _Toc481744930 \h </w:instrText>
            </w:r>
            <w:r>
              <w:rPr>
                <w:noProof/>
                <w:webHidden/>
              </w:rPr>
            </w:r>
            <w:r>
              <w:rPr>
                <w:noProof/>
                <w:webHidden/>
              </w:rPr>
              <w:fldChar w:fldCharType="separate"/>
            </w:r>
            <w:r>
              <w:rPr>
                <w:noProof/>
                <w:webHidden/>
              </w:rPr>
              <w:t>31</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31" w:history="1">
            <w:r w:rsidRPr="00AF227E">
              <w:rPr>
                <w:rStyle w:val="Hyperlink"/>
                <w:rFonts w:ascii="Arial" w:hAnsi="Arial" w:cs="Arial"/>
                <w:i/>
                <w:noProof/>
              </w:rPr>
              <w:t>4.1.1</w:t>
            </w:r>
            <w:r>
              <w:rPr>
                <w:rFonts w:asciiTheme="minorHAnsi" w:eastAsiaTheme="minorEastAsia" w:hAnsiTheme="minorHAnsi" w:cstheme="minorBidi"/>
                <w:noProof/>
                <w:lang w:eastAsia="mk-MK"/>
              </w:rPr>
              <w:tab/>
            </w:r>
            <w:r w:rsidRPr="00AF227E">
              <w:rPr>
                <w:rStyle w:val="Hyperlink"/>
                <w:rFonts w:ascii="Arial" w:hAnsi="Arial" w:cs="Arial"/>
                <w:i/>
                <w:noProof/>
              </w:rPr>
              <w:t>Одредување на стадиумот на ХОББ според GOLD - иницијативата</w:t>
            </w:r>
            <w:r>
              <w:rPr>
                <w:noProof/>
                <w:webHidden/>
              </w:rPr>
              <w:tab/>
            </w:r>
            <w:r>
              <w:rPr>
                <w:noProof/>
                <w:webHidden/>
              </w:rPr>
              <w:fldChar w:fldCharType="begin"/>
            </w:r>
            <w:r>
              <w:rPr>
                <w:noProof/>
                <w:webHidden/>
              </w:rPr>
              <w:instrText xml:space="preserve"> PAGEREF _Toc481744931 \h </w:instrText>
            </w:r>
            <w:r>
              <w:rPr>
                <w:noProof/>
                <w:webHidden/>
              </w:rPr>
            </w:r>
            <w:r>
              <w:rPr>
                <w:noProof/>
                <w:webHidden/>
              </w:rPr>
              <w:fldChar w:fldCharType="separate"/>
            </w:r>
            <w:r>
              <w:rPr>
                <w:noProof/>
                <w:webHidden/>
              </w:rPr>
              <w:t>31</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32" w:history="1">
            <w:r w:rsidRPr="00AF227E">
              <w:rPr>
                <w:rStyle w:val="Hyperlink"/>
                <w:rFonts w:ascii="Arial" w:hAnsi="Arial" w:cs="Arial"/>
                <w:i/>
                <w:noProof/>
              </w:rPr>
              <w:t>4.1.2</w:t>
            </w:r>
            <w:r>
              <w:rPr>
                <w:rFonts w:asciiTheme="minorHAnsi" w:eastAsiaTheme="minorEastAsia" w:hAnsiTheme="minorHAnsi" w:cstheme="minorBidi"/>
                <w:noProof/>
                <w:lang w:eastAsia="mk-MK"/>
              </w:rPr>
              <w:tab/>
            </w:r>
            <w:r w:rsidRPr="00AF227E">
              <w:rPr>
                <w:rStyle w:val="Hyperlink"/>
                <w:rFonts w:ascii="Arial" w:hAnsi="Arial" w:cs="Arial"/>
                <w:i/>
                <w:noProof/>
              </w:rPr>
              <w:t>Дијагноза на кардиоваскуларни настани според принципите на Европското Кардиолошко Здружение</w:t>
            </w:r>
            <w:r>
              <w:rPr>
                <w:noProof/>
                <w:webHidden/>
              </w:rPr>
              <w:tab/>
            </w:r>
            <w:r>
              <w:rPr>
                <w:noProof/>
                <w:webHidden/>
              </w:rPr>
              <w:fldChar w:fldCharType="begin"/>
            </w:r>
            <w:r>
              <w:rPr>
                <w:noProof/>
                <w:webHidden/>
              </w:rPr>
              <w:instrText xml:space="preserve"> PAGEREF _Toc481744932 \h </w:instrText>
            </w:r>
            <w:r>
              <w:rPr>
                <w:noProof/>
                <w:webHidden/>
              </w:rPr>
            </w:r>
            <w:r>
              <w:rPr>
                <w:noProof/>
                <w:webHidden/>
              </w:rPr>
              <w:fldChar w:fldCharType="separate"/>
            </w:r>
            <w:r>
              <w:rPr>
                <w:noProof/>
                <w:webHidden/>
              </w:rPr>
              <w:t>35</w:t>
            </w:r>
            <w:r>
              <w:rPr>
                <w:noProof/>
                <w:webHidden/>
              </w:rPr>
              <w:fldChar w:fldCharType="end"/>
            </w:r>
          </w:hyperlink>
        </w:p>
        <w:p w:rsidR="0094124E" w:rsidRDefault="0094124E">
          <w:pPr>
            <w:pStyle w:val="TOC1"/>
            <w:tabs>
              <w:tab w:val="left" w:pos="440"/>
              <w:tab w:val="right" w:leader="dot" w:pos="9182"/>
            </w:tabs>
            <w:rPr>
              <w:rFonts w:asciiTheme="minorHAnsi" w:eastAsiaTheme="minorEastAsia" w:hAnsiTheme="minorHAnsi" w:cstheme="minorBidi"/>
              <w:noProof/>
              <w:lang w:eastAsia="mk-MK"/>
            </w:rPr>
          </w:pPr>
          <w:hyperlink w:anchor="_Toc481744933" w:history="1">
            <w:r w:rsidRPr="00AF227E">
              <w:rPr>
                <w:rStyle w:val="Hyperlink"/>
                <w:rFonts w:ascii="Arial" w:hAnsi="Arial" w:cs="Arial"/>
                <w:noProof/>
              </w:rPr>
              <w:t>5.</w:t>
            </w:r>
            <w:r>
              <w:rPr>
                <w:rFonts w:asciiTheme="minorHAnsi" w:eastAsiaTheme="minorEastAsia" w:hAnsiTheme="minorHAnsi" w:cstheme="minorBidi"/>
                <w:noProof/>
                <w:lang w:eastAsia="mk-MK"/>
              </w:rPr>
              <w:tab/>
            </w:r>
            <w:r w:rsidRPr="00AF227E">
              <w:rPr>
                <w:rStyle w:val="Hyperlink"/>
                <w:rFonts w:ascii="Arial" w:hAnsi="Arial" w:cs="Arial"/>
                <w:noProof/>
              </w:rPr>
              <w:t>Статистичка анализа</w:t>
            </w:r>
            <w:r>
              <w:rPr>
                <w:noProof/>
                <w:webHidden/>
              </w:rPr>
              <w:tab/>
            </w:r>
            <w:r>
              <w:rPr>
                <w:noProof/>
                <w:webHidden/>
              </w:rPr>
              <w:fldChar w:fldCharType="begin"/>
            </w:r>
            <w:r>
              <w:rPr>
                <w:noProof/>
                <w:webHidden/>
              </w:rPr>
              <w:instrText xml:space="preserve"> PAGEREF _Toc481744933 \h </w:instrText>
            </w:r>
            <w:r>
              <w:rPr>
                <w:noProof/>
                <w:webHidden/>
              </w:rPr>
            </w:r>
            <w:r>
              <w:rPr>
                <w:noProof/>
                <w:webHidden/>
              </w:rPr>
              <w:fldChar w:fldCharType="separate"/>
            </w:r>
            <w:r>
              <w:rPr>
                <w:noProof/>
                <w:webHidden/>
              </w:rPr>
              <w:t>38</w:t>
            </w:r>
            <w:r>
              <w:rPr>
                <w:noProof/>
                <w:webHidden/>
              </w:rPr>
              <w:fldChar w:fldCharType="end"/>
            </w:r>
          </w:hyperlink>
        </w:p>
        <w:p w:rsidR="0094124E" w:rsidRDefault="0094124E">
          <w:pPr>
            <w:pStyle w:val="TOC1"/>
            <w:tabs>
              <w:tab w:val="left" w:pos="440"/>
              <w:tab w:val="right" w:leader="dot" w:pos="9182"/>
            </w:tabs>
            <w:rPr>
              <w:rFonts w:asciiTheme="minorHAnsi" w:eastAsiaTheme="minorEastAsia" w:hAnsiTheme="minorHAnsi" w:cstheme="minorBidi"/>
              <w:noProof/>
              <w:lang w:eastAsia="mk-MK"/>
            </w:rPr>
          </w:pPr>
          <w:hyperlink w:anchor="_Toc481744934" w:history="1">
            <w:r w:rsidRPr="00AF227E">
              <w:rPr>
                <w:rStyle w:val="Hyperlink"/>
                <w:rFonts w:ascii="Arial" w:hAnsi="Arial" w:cs="Arial"/>
                <w:noProof/>
              </w:rPr>
              <w:t>6.</w:t>
            </w:r>
            <w:r>
              <w:rPr>
                <w:rFonts w:asciiTheme="minorHAnsi" w:eastAsiaTheme="minorEastAsia" w:hAnsiTheme="minorHAnsi" w:cstheme="minorBidi"/>
                <w:noProof/>
                <w:lang w:eastAsia="mk-MK"/>
              </w:rPr>
              <w:tab/>
            </w:r>
            <w:r w:rsidRPr="00AF227E">
              <w:rPr>
                <w:rStyle w:val="Hyperlink"/>
                <w:rFonts w:ascii="Arial" w:hAnsi="Arial" w:cs="Arial"/>
                <w:noProof/>
              </w:rPr>
              <w:t>Резултати</w:t>
            </w:r>
            <w:r>
              <w:rPr>
                <w:noProof/>
                <w:webHidden/>
              </w:rPr>
              <w:tab/>
            </w:r>
            <w:r>
              <w:rPr>
                <w:noProof/>
                <w:webHidden/>
              </w:rPr>
              <w:fldChar w:fldCharType="begin"/>
            </w:r>
            <w:r>
              <w:rPr>
                <w:noProof/>
                <w:webHidden/>
              </w:rPr>
              <w:instrText xml:space="preserve"> PAGEREF _Toc481744934 \h </w:instrText>
            </w:r>
            <w:r>
              <w:rPr>
                <w:noProof/>
                <w:webHidden/>
              </w:rPr>
            </w:r>
            <w:r>
              <w:rPr>
                <w:noProof/>
                <w:webHidden/>
              </w:rPr>
              <w:fldChar w:fldCharType="separate"/>
            </w:r>
            <w:r>
              <w:rPr>
                <w:noProof/>
                <w:webHidden/>
              </w:rPr>
              <w:t>39</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35" w:history="1">
            <w:r w:rsidRPr="00AF227E">
              <w:rPr>
                <w:rStyle w:val="Hyperlink"/>
                <w:rFonts w:ascii="Arial" w:hAnsi="Arial" w:cs="Arial"/>
                <w:noProof/>
              </w:rPr>
              <w:t>6.1</w:t>
            </w:r>
            <w:r>
              <w:rPr>
                <w:rFonts w:asciiTheme="minorHAnsi" w:eastAsiaTheme="minorEastAsia" w:hAnsiTheme="minorHAnsi" w:cstheme="minorBidi"/>
                <w:noProof/>
                <w:lang w:eastAsia="mk-MK"/>
              </w:rPr>
              <w:tab/>
            </w:r>
            <w:r w:rsidRPr="00AF227E">
              <w:rPr>
                <w:rStyle w:val="Hyperlink"/>
                <w:rFonts w:ascii="Arial" w:hAnsi="Arial" w:cs="Arial"/>
                <w:noProof/>
              </w:rPr>
              <w:t>Демографски податоци за испитуваните групи</w:t>
            </w:r>
            <w:r>
              <w:rPr>
                <w:noProof/>
                <w:webHidden/>
              </w:rPr>
              <w:tab/>
            </w:r>
            <w:r>
              <w:rPr>
                <w:noProof/>
                <w:webHidden/>
              </w:rPr>
              <w:fldChar w:fldCharType="begin"/>
            </w:r>
            <w:r>
              <w:rPr>
                <w:noProof/>
                <w:webHidden/>
              </w:rPr>
              <w:instrText xml:space="preserve"> PAGEREF _Toc481744935 \h </w:instrText>
            </w:r>
            <w:r>
              <w:rPr>
                <w:noProof/>
                <w:webHidden/>
              </w:rPr>
            </w:r>
            <w:r>
              <w:rPr>
                <w:noProof/>
                <w:webHidden/>
              </w:rPr>
              <w:fldChar w:fldCharType="separate"/>
            </w:r>
            <w:r>
              <w:rPr>
                <w:noProof/>
                <w:webHidden/>
              </w:rPr>
              <w:t>39</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36" w:history="1">
            <w:r w:rsidRPr="00AF227E">
              <w:rPr>
                <w:rStyle w:val="Hyperlink"/>
                <w:rFonts w:ascii="Arial" w:hAnsi="Arial" w:cs="Arial"/>
                <w:noProof/>
              </w:rPr>
              <w:t>6.2</w:t>
            </w:r>
            <w:r>
              <w:rPr>
                <w:rFonts w:asciiTheme="minorHAnsi" w:eastAsiaTheme="minorEastAsia" w:hAnsiTheme="minorHAnsi" w:cstheme="minorBidi"/>
                <w:noProof/>
                <w:lang w:eastAsia="mk-MK"/>
              </w:rPr>
              <w:tab/>
            </w:r>
            <w:r w:rsidRPr="00AF227E">
              <w:rPr>
                <w:rStyle w:val="Hyperlink"/>
                <w:rFonts w:ascii="Arial" w:hAnsi="Arial" w:cs="Arial"/>
                <w:noProof/>
              </w:rPr>
              <w:t>Анализа на добиени лабoраториски податоци меѓу двете групи</w:t>
            </w:r>
            <w:r>
              <w:rPr>
                <w:noProof/>
                <w:webHidden/>
              </w:rPr>
              <w:tab/>
            </w:r>
            <w:r>
              <w:rPr>
                <w:noProof/>
                <w:webHidden/>
              </w:rPr>
              <w:fldChar w:fldCharType="begin"/>
            </w:r>
            <w:r>
              <w:rPr>
                <w:noProof/>
                <w:webHidden/>
              </w:rPr>
              <w:instrText xml:space="preserve"> PAGEREF _Toc481744936 \h </w:instrText>
            </w:r>
            <w:r>
              <w:rPr>
                <w:noProof/>
                <w:webHidden/>
              </w:rPr>
            </w:r>
            <w:r>
              <w:rPr>
                <w:noProof/>
                <w:webHidden/>
              </w:rPr>
              <w:fldChar w:fldCharType="separate"/>
            </w:r>
            <w:r>
              <w:rPr>
                <w:noProof/>
                <w:webHidden/>
              </w:rPr>
              <w:t>41</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37" w:history="1">
            <w:r w:rsidRPr="00AF227E">
              <w:rPr>
                <w:rStyle w:val="Hyperlink"/>
                <w:rFonts w:ascii="Arial" w:hAnsi="Arial" w:cs="Arial"/>
                <w:i/>
                <w:noProof/>
              </w:rPr>
              <w:t>6.2.1</w:t>
            </w:r>
            <w:r>
              <w:rPr>
                <w:rFonts w:asciiTheme="minorHAnsi" w:eastAsiaTheme="minorEastAsia" w:hAnsiTheme="minorHAnsi" w:cstheme="minorBidi"/>
                <w:noProof/>
                <w:lang w:eastAsia="mk-MK"/>
              </w:rPr>
              <w:tab/>
            </w:r>
            <w:r w:rsidRPr="00AF227E">
              <w:rPr>
                <w:rStyle w:val="Hyperlink"/>
                <w:rFonts w:ascii="Arial" w:hAnsi="Arial" w:cs="Arial"/>
                <w:i/>
                <w:noProof/>
              </w:rPr>
              <w:t>Корелација помеѓу вредноста на леукоцити и CRP кај испитуваната група</w:t>
            </w:r>
            <w:r>
              <w:rPr>
                <w:noProof/>
                <w:webHidden/>
              </w:rPr>
              <w:tab/>
            </w:r>
            <w:r>
              <w:rPr>
                <w:noProof/>
                <w:webHidden/>
              </w:rPr>
              <w:fldChar w:fldCharType="begin"/>
            </w:r>
            <w:r>
              <w:rPr>
                <w:noProof/>
                <w:webHidden/>
              </w:rPr>
              <w:instrText xml:space="preserve"> PAGEREF _Toc481744937 \h </w:instrText>
            </w:r>
            <w:r>
              <w:rPr>
                <w:noProof/>
                <w:webHidden/>
              </w:rPr>
            </w:r>
            <w:r>
              <w:rPr>
                <w:noProof/>
                <w:webHidden/>
              </w:rPr>
              <w:fldChar w:fldCharType="separate"/>
            </w:r>
            <w:r>
              <w:rPr>
                <w:noProof/>
                <w:webHidden/>
              </w:rPr>
              <w:t>42</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38" w:history="1">
            <w:r w:rsidRPr="00AF227E">
              <w:rPr>
                <w:rStyle w:val="Hyperlink"/>
                <w:rFonts w:ascii="Arial" w:hAnsi="Arial" w:cs="Arial"/>
                <w:noProof/>
              </w:rPr>
              <w:t>6.3</w:t>
            </w:r>
            <w:r>
              <w:rPr>
                <w:rFonts w:asciiTheme="minorHAnsi" w:eastAsiaTheme="minorEastAsia" w:hAnsiTheme="minorHAnsi" w:cstheme="minorBidi"/>
                <w:noProof/>
                <w:lang w:eastAsia="mk-MK"/>
              </w:rPr>
              <w:tab/>
            </w:r>
            <w:r w:rsidRPr="00AF227E">
              <w:rPr>
                <w:rStyle w:val="Hyperlink"/>
                <w:rFonts w:ascii="Arial" w:hAnsi="Arial" w:cs="Arial"/>
                <w:noProof/>
              </w:rPr>
              <w:t>Спирометриски карактеристики</w:t>
            </w:r>
            <w:r>
              <w:rPr>
                <w:noProof/>
                <w:webHidden/>
              </w:rPr>
              <w:tab/>
            </w:r>
            <w:r>
              <w:rPr>
                <w:noProof/>
                <w:webHidden/>
              </w:rPr>
              <w:fldChar w:fldCharType="begin"/>
            </w:r>
            <w:r>
              <w:rPr>
                <w:noProof/>
                <w:webHidden/>
              </w:rPr>
              <w:instrText xml:space="preserve"> PAGEREF _Toc481744938 \h </w:instrText>
            </w:r>
            <w:r>
              <w:rPr>
                <w:noProof/>
                <w:webHidden/>
              </w:rPr>
            </w:r>
            <w:r>
              <w:rPr>
                <w:noProof/>
                <w:webHidden/>
              </w:rPr>
              <w:fldChar w:fldCharType="separate"/>
            </w:r>
            <w:r>
              <w:rPr>
                <w:noProof/>
                <w:webHidden/>
              </w:rPr>
              <w:t>44</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39" w:history="1">
            <w:r w:rsidRPr="00AF227E">
              <w:rPr>
                <w:rStyle w:val="Hyperlink"/>
                <w:rFonts w:ascii="Arial" w:hAnsi="Arial" w:cs="Arial"/>
                <w:i/>
                <w:noProof/>
              </w:rPr>
              <w:t>6.3.1</w:t>
            </w:r>
            <w:r>
              <w:rPr>
                <w:rFonts w:asciiTheme="minorHAnsi" w:eastAsiaTheme="minorEastAsia" w:hAnsiTheme="minorHAnsi" w:cstheme="minorBidi"/>
                <w:noProof/>
                <w:lang w:eastAsia="mk-MK"/>
              </w:rPr>
              <w:tab/>
            </w:r>
            <w:r w:rsidRPr="00AF227E">
              <w:rPr>
                <w:rStyle w:val="Hyperlink"/>
                <w:rFonts w:ascii="Arial" w:hAnsi="Arial" w:cs="Arial"/>
                <w:i/>
                <w:noProof/>
              </w:rPr>
              <w:t>Корелација помеѓу пушачки стаж изразен преку Brinkman Index (pack/years) и спирометриски вредности (FEV1 % pred)</w:t>
            </w:r>
            <w:r>
              <w:rPr>
                <w:noProof/>
                <w:webHidden/>
              </w:rPr>
              <w:tab/>
            </w:r>
            <w:r>
              <w:rPr>
                <w:noProof/>
                <w:webHidden/>
              </w:rPr>
              <w:fldChar w:fldCharType="begin"/>
            </w:r>
            <w:r>
              <w:rPr>
                <w:noProof/>
                <w:webHidden/>
              </w:rPr>
              <w:instrText xml:space="preserve"> PAGEREF _Toc481744939 \h </w:instrText>
            </w:r>
            <w:r>
              <w:rPr>
                <w:noProof/>
                <w:webHidden/>
              </w:rPr>
            </w:r>
            <w:r>
              <w:rPr>
                <w:noProof/>
                <w:webHidden/>
              </w:rPr>
              <w:fldChar w:fldCharType="separate"/>
            </w:r>
            <w:r>
              <w:rPr>
                <w:noProof/>
                <w:webHidden/>
              </w:rPr>
              <w:t>45</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40" w:history="1">
            <w:r w:rsidRPr="00AF227E">
              <w:rPr>
                <w:rStyle w:val="Hyperlink"/>
                <w:rFonts w:ascii="Arial" w:hAnsi="Arial" w:cs="Arial"/>
                <w:i/>
                <w:noProof/>
              </w:rPr>
              <w:t>6.3.2</w:t>
            </w:r>
            <w:r>
              <w:rPr>
                <w:rFonts w:asciiTheme="minorHAnsi" w:eastAsiaTheme="minorEastAsia" w:hAnsiTheme="minorHAnsi" w:cstheme="minorBidi"/>
                <w:noProof/>
                <w:lang w:eastAsia="mk-MK"/>
              </w:rPr>
              <w:tab/>
            </w:r>
            <w:r w:rsidRPr="00AF227E">
              <w:rPr>
                <w:rStyle w:val="Hyperlink"/>
                <w:rFonts w:ascii="Arial" w:hAnsi="Arial" w:cs="Arial"/>
                <w:i/>
                <w:noProof/>
              </w:rPr>
              <w:t>Корелација помеѓу FEV1% pred и CRP</w:t>
            </w:r>
            <w:r>
              <w:rPr>
                <w:noProof/>
                <w:webHidden/>
              </w:rPr>
              <w:tab/>
            </w:r>
            <w:r>
              <w:rPr>
                <w:noProof/>
                <w:webHidden/>
              </w:rPr>
              <w:fldChar w:fldCharType="begin"/>
            </w:r>
            <w:r>
              <w:rPr>
                <w:noProof/>
                <w:webHidden/>
              </w:rPr>
              <w:instrText xml:space="preserve"> PAGEREF _Toc481744940 \h </w:instrText>
            </w:r>
            <w:r>
              <w:rPr>
                <w:noProof/>
                <w:webHidden/>
              </w:rPr>
            </w:r>
            <w:r>
              <w:rPr>
                <w:noProof/>
                <w:webHidden/>
              </w:rPr>
              <w:fldChar w:fldCharType="separate"/>
            </w:r>
            <w:r>
              <w:rPr>
                <w:noProof/>
                <w:webHidden/>
              </w:rPr>
              <w:t>47</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41" w:history="1">
            <w:r w:rsidRPr="00AF227E">
              <w:rPr>
                <w:rStyle w:val="Hyperlink"/>
                <w:rFonts w:ascii="Arial" w:hAnsi="Arial" w:cs="Arial"/>
                <w:noProof/>
              </w:rPr>
              <w:t>6.4</w:t>
            </w:r>
            <w:r>
              <w:rPr>
                <w:rFonts w:asciiTheme="minorHAnsi" w:eastAsiaTheme="minorEastAsia" w:hAnsiTheme="minorHAnsi" w:cstheme="minorBidi"/>
                <w:noProof/>
                <w:lang w:eastAsia="mk-MK"/>
              </w:rPr>
              <w:tab/>
            </w:r>
            <w:r w:rsidRPr="00AF227E">
              <w:rPr>
                <w:rStyle w:val="Hyperlink"/>
                <w:rFonts w:ascii="Arial" w:hAnsi="Arial" w:cs="Arial"/>
                <w:noProof/>
              </w:rPr>
              <w:t>Податоци добиени од гасните анализи</w:t>
            </w:r>
            <w:r>
              <w:rPr>
                <w:noProof/>
                <w:webHidden/>
              </w:rPr>
              <w:tab/>
            </w:r>
            <w:r>
              <w:rPr>
                <w:noProof/>
                <w:webHidden/>
              </w:rPr>
              <w:fldChar w:fldCharType="begin"/>
            </w:r>
            <w:r>
              <w:rPr>
                <w:noProof/>
                <w:webHidden/>
              </w:rPr>
              <w:instrText xml:space="preserve"> PAGEREF _Toc481744941 \h </w:instrText>
            </w:r>
            <w:r>
              <w:rPr>
                <w:noProof/>
                <w:webHidden/>
              </w:rPr>
            </w:r>
            <w:r>
              <w:rPr>
                <w:noProof/>
                <w:webHidden/>
              </w:rPr>
              <w:fldChar w:fldCharType="separate"/>
            </w:r>
            <w:r>
              <w:rPr>
                <w:noProof/>
                <w:webHidden/>
              </w:rPr>
              <w:t>49</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42" w:history="1">
            <w:r w:rsidRPr="00AF227E">
              <w:rPr>
                <w:rStyle w:val="Hyperlink"/>
                <w:rFonts w:ascii="Arial" w:hAnsi="Arial" w:cs="Arial"/>
                <w:i/>
                <w:noProof/>
              </w:rPr>
              <w:t>6.4.1</w:t>
            </w:r>
            <w:r>
              <w:rPr>
                <w:rFonts w:asciiTheme="minorHAnsi" w:eastAsiaTheme="minorEastAsia" w:hAnsiTheme="minorHAnsi" w:cstheme="minorBidi"/>
                <w:noProof/>
                <w:lang w:eastAsia="mk-MK"/>
              </w:rPr>
              <w:tab/>
            </w:r>
            <w:r w:rsidRPr="00AF227E">
              <w:rPr>
                <w:rStyle w:val="Hyperlink"/>
                <w:rFonts w:ascii="Arial" w:hAnsi="Arial" w:cs="Arial"/>
                <w:i/>
                <w:noProof/>
              </w:rPr>
              <w:t>Корелација помеѓу парцијален притисок на кислород (PaO2 kPa) и спирометриски вредности (FEV1 % pred)</w:t>
            </w:r>
            <w:r>
              <w:rPr>
                <w:noProof/>
                <w:webHidden/>
              </w:rPr>
              <w:tab/>
            </w:r>
            <w:r>
              <w:rPr>
                <w:noProof/>
                <w:webHidden/>
              </w:rPr>
              <w:fldChar w:fldCharType="begin"/>
            </w:r>
            <w:r>
              <w:rPr>
                <w:noProof/>
                <w:webHidden/>
              </w:rPr>
              <w:instrText xml:space="preserve"> PAGEREF _Toc481744942 \h </w:instrText>
            </w:r>
            <w:r>
              <w:rPr>
                <w:noProof/>
                <w:webHidden/>
              </w:rPr>
            </w:r>
            <w:r>
              <w:rPr>
                <w:noProof/>
                <w:webHidden/>
              </w:rPr>
              <w:fldChar w:fldCharType="separate"/>
            </w:r>
            <w:r>
              <w:rPr>
                <w:noProof/>
                <w:webHidden/>
              </w:rPr>
              <w:t>53</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43" w:history="1">
            <w:r w:rsidRPr="00AF227E">
              <w:rPr>
                <w:rStyle w:val="Hyperlink"/>
                <w:rFonts w:ascii="Arial" w:hAnsi="Arial" w:cs="Arial"/>
                <w:noProof/>
              </w:rPr>
              <w:t>6.5</w:t>
            </w:r>
            <w:r>
              <w:rPr>
                <w:rFonts w:asciiTheme="minorHAnsi" w:eastAsiaTheme="minorEastAsia" w:hAnsiTheme="minorHAnsi" w:cstheme="minorBidi"/>
                <w:noProof/>
                <w:lang w:eastAsia="mk-MK"/>
              </w:rPr>
              <w:tab/>
            </w:r>
            <w:r w:rsidRPr="00AF227E">
              <w:rPr>
                <w:rStyle w:val="Hyperlink"/>
                <w:rFonts w:ascii="Arial" w:hAnsi="Arial" w:cs="Arial"/>
                <w:noProof/>
              </w:rPr>
              <w:t>GOLD  класификација  базирана на  симптомите,  степенот на бронхоопструкција и историја за егзацербации – А,B,C,D</w:t>
            </w:r>
            <w:r>
              <w:rPr>
                <w:noProof/>
                <w:webHidden/>
              </w:rPr>
              <w:tab/>
            </w:r>
            <w:r>
              <w:rPr>
                <w:noProof/>
                <w:webHidden/>
              </w:rPr>
              <w:fldChar w:fldCharType="begin"/>
            </w:r>
            <w:r>
              <w:rPr>
                <w:noProof/>
                <w:webHidden/>
              </w:rPr>
              <w:instrText xml:space="preserve"> PAGEREF _Toc481744943 \h </w:instrText>
            </w:r>
            <w:r>
              <w:rPr>
                <w:noProof/>
                <w:webHidden/>
              </w:rPr>
            </w:r>
            <w:r>
              <w:rPr>
                <w:noProof/>
                <w:webHidden/>
              </w:rPr>
              <w:fldChar w:fldCharType="separate"/>
            </w:r>
            <w:r>
              <w:rPr>
                <w:noProof/>
                <w:webHidden/>
              </w:rPr>
              <w:t>55</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44" w:history="1">
            <w:r w:rsidRPr="00AF227E">
              <w:rPr>
                <w:rStyle w:val="Hyperlink"/>
                <w:rFonts w:ascii="Arial" w:hAnsi="Arial" w:cs="Arial"/>
                <w:noProof/>
              </w:rPr>
              <w:t>6.6</w:t>
            </w:r>
            <w:r>
              <w:rPr>
                <w:rFonts w:asciiTheme="minorHAnsi" w:eastAsiaTheme="minorEastAsia" w:hAnsiTheme="minorHAnsi" w:cstheme="minorBidi"/>
                <w:noProof/>
                <w:lang w:eastAsia="mk-MK"/>
              </w:rPr>
              <w:tab/>
            </w:r>
            <w:r w:rsidRPr="00AF227E">
              <w:rPr>
                <w:rStyle w:val="Hyperlink"/>
                <w:rFonts w:ascii="Arial" w:hAnsi="Arial" w:cs="Arial"/>
                <w:noProof/>
              </w:rPr>
              <w:t>Електрокардиографски ( ЕКГ ) наоди</w:t>
            </w:r>
            <w:r>
              <w:rPr>
                <w:noProof/>
                <w:webHidden/>
              </w:rPr>
              <w:tab/>
            </w:r>
            <w:r>
              <w:rPr>
                <w:noProof/>
                <w:webHidden/>
              </w:rPr>
              <w:fldChar w:fldCharType="begin"/>
            </w:r>
            <w:r>
              <w:rPr>
                <w:noProof/>
                <w:webHidden/>
              </w:rPr>
              <w:instrText xml:space="preserve"> PAGEREF _Toc481744944 \h </w:instrText>
            </w:r>
            <w:r>
              <w:rPr>
                <w:noProof/>
                <w:webHidden/>
              </w:rPr>
            </w:r>
            <w:r>
              <w:rPr>
                <w:noProof/>
                <w:webHidden/>
              </w:rPr>
              <w:fldChar w:fldCharType="separate"/>
            </w:r>
            <w:r>
              <w:rPr>
                <w:noProof/>
                <w:webHidden/>
              </w:rPr>
              <w:t>56</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45" w:history="1">
            <w:r w:rsidRPr="00AF227E">
              <w:rPr>
                <w:rStyle w:val="Hyperlink"/>
                <w:rFonts w:ascii="Arial" w:hAnsi="Arial" w:cs="Arial"/>
                <w:i/>
                <w:noProof/>
              </w:rPr>
              <w:t>6.6.1</w:t>
            </w:r>
            <w:r>
              <w:rPr>
                <w:rFonts w:asciiTheme="minorHAnsi" w:eastAsiaTheme="minorEastAsia" w:hAnsiTheme="minorHAnsi" w:cstheme="minorBidi"/>
                <w:noProof/>
                <w:lang w:eastAsia="mk-MK"/>
              </w:rPr>
              <w:tab/>
            </w:r>
            <w:r w:rsidRPr="00AF227E">
              <w:rPr>
                <w:rStyle w:val="Hyperlink"/>
                <w:rFonts w:ascii="Arial" w:hAnsi="Arial" w:cs="Arial"/>
                <w:i/>
                <w:noProof/>
              </w:rPr>
              <w:t>Корелација помеѓу тахикардија и SaO2(%)</w:t>
            </w:r>
            <w:r>
              <w:rPr>
                <w:noProof/>
                <w:webHidden/>
              </w:rPr>
              <w:tab/>
            </w:r>
            <w:r>
              <w:rPr>
                <w:noProof/>
                <w:webHidden/>
              </w:rPr>
              <w:fldChar w:fldCharType="begin"/>
            </w:r>
            <w:r>
              <w:rPr>
                <w:noProof/>
                <w:webHidden/>
              </w:rPr>
              <w:instrText xml:space="preserve"> PAGEREF _Toc481744945 \h </w:instrText>
            </w:r>
            <w:r>
              <w:rPr>
                <w:noProof/>
                <w:webHidden/>
              </w:rPr>
            </w:r>
            <w:r>
              <w:rPr>
                <w:noProof/>
                <w:webHidden/>
              </w:rPr>
              <w:fldChar w:fldCharType="separate"/>
            </w:r>
            <w:r>
              <w:rPr>
                <w:noProof/>
                <w:webHidden/>
              </w:rPr>
              <w:t>60</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46" w:history="1">
            <w:r w:rsidRPr="00AF227E">
              <w:rPr>
                <w:rStyle w:val="Hyperlink"/>
                <w:rFonts w:ascii="Arial" w:hAnsi="Arial" w:cs="Arial"/>
                <w:noProof/>
              </w:rPr>
              <w:t>6.7</w:t>
            </w:r>
            <w:r>
              <w:rPr>
                <w:rFonts w:asciiTheme="minorHAnsi" w:eastAsiaTheme="minorEastAsia" w:hAnsiTheme="minorHAnsi" w:cstheme="minorBidi"/>
                <w:noProof/>
                <w:lang w:eastAsia="mk-MK"/>
              </w:rPr>
              <w:tab/>
            </w:r>
            <w:r w:rsidRPr="00AF227E">
              <w:rPr>
                <w:rStyle w:val="Hyperlink"/>
                <w:rFonts w:ascii="Arial" w:hAnsi="Arial" w:cs="Arial"/>
                <w:noProof/>
              </w:rPr>
              <w:t>ХОББ и анализа на 24-часовен Холтер мониторинг</w:t>
            </w:r>
            <w:r>
              <w:rPr>
                <w:noProof/>
                <w:webHidden/>
              </w:rPr>
              <w:tab/>
            </w:r>
            <w:r>
              <w:rPr>
                <w:noProof/>
                <w:webHidden/>
              </w:rPr>
              <w:fldChar w:fldCharType="begin"/>
            </w:r>
            <w:r>
              <w:rPr>
                <w:noProof/>
                <w:webHidden/>
              </w:rPr>
              <w:instrText xml:space="preserve"> PAGEREF _Toc481744946 \h </w:instrText>
            </w:r>
            <w:r>
              <w:rPr>
                <w:noProof/>
                <w:webHidden/>
              </w:rPr>
            </w:r>
            <w:r>
              <w:rPr>
                <w:noProof/>
                <w:webHidden/>
              </w:rPr>
              <w:fldChar w:fldCharType="separate"/>
            </w:r>
            <w:r>
              <w:rPr>
                <w:noProof/>
                <w:webHidden/>
              </w:rPr>
              <w:t>64</w:t>
            </w:r>
            <w:r>
              <w:rPr>
                <w:noProof/>
                <w:webHidden/>
              </w:rPr>
              <w:fldChar w:fldCharType="end"/>
            </w:r>
          </w:hyperlink>
        </w:p>
        <w:p w:rsidR="0094124E" w:rsidRDefault="0094124E">
          <w:pPr>
            <w:pStyle w:val="TOC3"/>
            <w:tabs>
              <w:tab w:val="left" w:pos="1320"/>
              <w:tab w:val="right" w:leader="dot" w:pos="9182"/>
            </w:tabs>
            <w:rPr>
              <w:rFonts w:asciiTheme="minorHAnsi" w:eastAsiaTheme="minorEastAsia" w:hAnsiTheme="minorHAnsi" w:cstheme="minorBidi"/>
              <w:noProof/>
              <w:lang w:eastAsia="mk-MK"/>
            </w:rPr>
          </w:pPr>
          <w:hyperlink w:anchor="_Toc481744947" w:history="1">
            <w:r w:rsidRPr="00AF227E">
              <w:rPr>
                <w:rStyle w:val="Hyperlink"/>
                <w:rFonts w:ascii="Arial" w:hAnsi="Arial" w:cs="Arial"/>
                <w:i/>
                <w:noProof/>
              </w:rPr>
              <w:t>6.7.1</w:t>
            </w:r>
            <w:r>
              <w:rPr>
                <w:rFonts w:asciiTheme="minorHAnsi" w:eastAsiaTheme="minorEastAsia" w:hAnsiTheme="minorHAnsi" w:cstheme="minorBidi"/>
                <w:noProof/>
                <w:lang w:eastAsia="mk-MK"/>
              </w:rPr>
              <w:tab/>
            </w:r>
            <w:r w:rsidRPr="00AF227E">
              <w:rPr>
                <w:rStyle w:val="Hyperlink"/>
                <w:rFonts w:ascii="Arial" w:hAnsi="Arial" w:cs="Arial"/>
                <w:i/>
                <w:noProof/>
              </w:rPr>
              <w:t>Испитување на асоцираноста на појава на поединечни аритмии со FEV1% pred</w:t>
            </w:r>
            <w:r>
              <w:rPr>
                <w:noProof/>
                <w:webHidden/>
              </w:rPr>
              <w:tab/>
            </w:r>
            <w:r>
              <w:rPr>
                <w:noProof/>
                <w:webHidden/>
              </w:rPr>
              <w:fldChar w:fldCharType="begin"/>
            </w:r>
            <w:r>
              <w:rPr>
                <w:noProof/>
                <w:webHidden/>
              </w:rPr>
              <w:instrText xml:space="preserve"> PAGEREF _Toc481744947 \h </w:instrText>
            </w:r>
            <w:r>
              <w:rPr>
                <w:noProof/>
                <w:webHidden/>
              </w:rPr>
            </w:r>
            <w:r>
              <w:rPr>
                <w:noProof/>
                <w:webHidden/>
              </w:rPr>
              <w:fldChar w:fldCharType="separate"/>
            </w:r>
            <w:r>
              <w:rPr>
                <w:noProof/>
                <w:webHidden/>
              </w:rPr>
              <w:t>66</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48" w:history="1">
            <w:r w:rsidRPr="00AF227E">
              <w:rPr>
                <w:rStyle w:val="Hyperlink"/>
                <w:rFonts w:ascii="Arial" w:hAnsi="Arial" w:cs="Arial"/>
                <w:noProof/>
              </w:rPr>
              <w:t>6.8</w:t>
            </w:r>
            <w:r>
              <w:rPr>
                <w:rFonts w:asciiTheme="minorHAnsi" w:eastAsiaTheme="minorEastAsia" w:hAnsiTheme="minorHAnsi" w:cstheme="minorBidi"/>
                <w:noProof/>
                <w:lang w:eastAsia="mk-MK"/>
              </w:rPr>
              <w:tab/>
            </w:r>
            <w:r w:rsidRPr="00AF227E">
              <w:rPr>
                <w:rStyle w:val="Hyperlink"/>
                <w:rFonts w:ascii="Arial" w:hAnsi="Arial" w:cs="Arial"/>
                <w:noProof/>
              </w:rPr>
              <w:t>Ехокардиографски наоди</w:t>
            </w:r>
            <w:r>
              <w:rPr>
                <w:noProof/>
                <w:webHidden/>
              </w:rPr>
              <w:tab/>
            </w:r>
            <w:r>
              <w:rPr>
                <w:noProof/>
                <w:webHidden/>
              </w:rPr>
              <w:fldChar w:fldCharType="begin"/>
            </w:r>
            <w:r>
              <w:rPr>
                <w:noProof/>
                <w:webHidden/>
              </w:rPr>
              <w:instrText xml:space="preserve"> PAGEREF _Toc481744948 \h </w:instrText>
            </w:r>
            <w:r>
              <w:rPr>
                <w:noProof/>
                <w:webHidden/>
              </w:rPr>
            </w:r>
            <w:r>
              <w:rPr>
                <w:noProof/>
                <w:webHidden/>
              </w:rPr>
              <w:fldChar w:fldCharType="separate"/>
            </w:r>
            <w:r>
              <w:rPr>
                <w:noProof/>
                <w:webHidden/>
              </w:rPr>
              <w:t>82</w:t>
            </w:r>
            <w:r>
              <w:rPr>
                <w:noProof/>
                <w:webHidden/>
              </w:rPr>
              <w:fldChar w:fldCharType="end"/>
            </w:r>
          </w:hyperlink>
        </w:p>
        <w:p w:rsidR="0094124E" w:rsidRDefault="0094124E">
          <w:pPr>
            <w:pStyle w:val="TOC2"/>
            <w:tabs>
              <w:tab w:val="left" w:pos="1100"/>
              <w:tab w:val="right" w:leader="dot" w:pos="9182"/>
            </w:tabs>
            <w:rPr>
              <w:rFonts w:asciiTheme="minorHAnsi" w:eastAsiaTheme="minorEastAsia" w:hAnsiTheme="minorHAnsi" w:cstheme="minorBidi"/>
              <w:noProof/>
              <w:lang w:eastAsia="mk-MK"/>
            </w:rPr>
          </w:pPr>
          <w:hyperlink w:anchor="_Toc481744949" w:history="1">
            <w:r w:rsidRPr="00AF227E">
              <w:rPr>
                <w:rStyle w:val="Hyperlink"/>
                <w:rFonts w:ascii="Arial" w:hAnsi="Arial" w:cs="Arial"/>
                <w:noProof/>
                <w:lang w:val="en-US"/>
              </w:rPr>
              <w:t>6.8.1</w:t>
            </w:r>
            <w:r>
              <w:rPr>
                <w:rFonts w:asciiTheme="minorHAnsi" w:eastAsiaTheme="minorEastAsia" w:hAnsiTheme="minorHAnsi" w:cstheme="minorBidi"/>
                <w:noProof/>
                <w:lang w:eastAsia="mk-MK"/>
              </w:rPr>
              <w:tab/>
            </w:r>
            <w:r w:rsidRPr="00AF227E">
              <w:rPr>
                <w:rStyle w:val="Hyperlink"/>
                <w:rFonts w:ascii="Arial" w:hAnsi="Arial" w:cs="Arial"/>
                <w:i/>
                <w:noProof/>
              </w:rPr>
              <w:t>Левовентрикуларна ејекциона фракција во склоп на различни стадиуми на ХОББ</w:t>
            </w:r>
            <w:r>
              <w:rPr>
                <w:noProof/>
                <w:webHidden/>
              </w:rPr>
              <w:tab/>
            </w:r>
            <w:r>
              <w:rPr>
                <w:noProof/>
                <w:webHidden/>
              </w:rPr>
              <w:fldChar w:fldCharType="begin"/>
            </w:r>
            <w:r>
              <w:rPr>
                <w:noProof/>
                <w:webHidden/>
              </w:rPr>
              <w:instrText xml:space="preserve"> PAGEREF _Toc481744949 \h </w:instrText>
            </w:r>
            <w:r>
              <w:rPr>
                <w:noProof/>
                <w:webHidden/>
              </w:rPr>
            </w:r>
            <w:r>
              <w:rPr>
                <w:noProof/>
                <w:webHidden/>
              </w:rPr>
              <w:fldChar w:fldCharType="separate"/>
            </w:r>
            <w:r>
              <w:rPr>
                <w:noProof/>
                <w:webHidden/>
              </w:rPr>
              <w:t>86</w:t>
            </w:r>
            <w:r>
              <w:rPr>
                <w:noProof/>
                <w:webHidden/>
              </w:rPr>
              <w:fldChar w:fldCharType="end"/>
            </w:r>
          </w:hyperlink>
        </w:p>
        <w:p w:rsidR="0094124E" w:rsidRDefault="0094124E">
          <w:pPr>
            <w:pStyle w:val="TOC2"/>
            <w:tabs>
              <w:tab w:val="left" w:pos="1100"/>
              <w:tab w:val="right" w:leader="dot" w:pos="9182"/>
            </w:tabs>
            <w:rPr>
              <w:rFonts w:asciiTheme="minorHAnsi" w:eastAsiaTheme="minorEastAsia" w:hAnsiTheme="minorHAnsi" w:cstheme="minorBidi"/>
              <w:noProof/>
              <w:lang w:eastAsia="mk-MK"/>
            </w:rPr>
          </w:pPr>
          <w:hyperlink w:anchor="_Toc481744950" w:history="1">
            <w:r w:rsidRPr="00AF227E">
              <w:rPr>
                <w:rStyle w:val="Hyperlink"/>
                <w:rFonts w:ascii="Arial" w:hAnsi="Arial" w:cs="Arial"/>
                <w:i/>
                <w:noProof/>
              </w:rPr>
              <w:t>6.8.2</w:t>
            </w:r>
            <w:r>
              <w:rPr>
                <w:rFonts w:asciiTheme="minorHAnsi" w:eastAsiaTheme="minorEastAsia" w:hAnsiTheme="minorHAnsi" w:cstheme="minorBidi"/>
                <w:noProof/>
                <w:lang w:eastAsia="mk-MK"/>
              </w:rPr>
              <w:tab/>
            </w:r>
            <w:r w:rsidRPr="00AF227E">
              <w:rPr>
                <w:rStyle w:val="Hyperlink"/>
                <w:rFonts w:ascii="Arial" w:hAnsi="Arial" w:cs="Arial"/>
                <w:i/>
                <w:noProof/>
              </w:rPr>
              <w:t>Корелација помеѓу PaO2 и sPAP</w:t>
            </w:r>
            <w:r>
              <w:rPr>
                <w:noProof/>
                <w:webHidden/>
              </w:rPr>
              <w:tab/>
            </w:r>
            <w:r>
              <w:rPr>
                <w:noProof/>
                <w:webHidden/>
              </w:rPr>
              <w:fldChar w:fldCharType="begin"/>
            </w:r>
            <w:r>
              <w:rPr>
                <w:noProof/>
                <w:webHidden/>
              </w:rPr>
              <w:instrText xml:space="preserve"> PAGEREF _Toc481744950 \h </w:instrText>
            </w:r>
            <w:r>
              <w:rPr>
                <w:noProof/>
                <w:webHidden/>
              </w:rPr>
            </w:r>
            <w:r>
              <w:rPr>
                <w:noProof/>
                <w:webHidden/>
              </w:rPr>
              <w:fldChar w:fldCharType="separate"/>
            </w:r>
            <w:r>
              <w:rPr>
                <w:noProof/>
                <w:webHidden/>
              </w:rPr>
              <w:t>87</w:t>
            </w:r>
            <w:r>
              <w:rPr>
                <w:noProof/>
                <w:webHidden/>
              </w:rPr>
              <w:fldChar w:fldCharType="end"/>
            </w:r>
          </w:hyperlink>
        </w:p>
        <w:p w:rsidR="0094124E" w:rsidRDefault="0094124E">
          <w:pPr>
            <w:pStyle w:val="TOC2"/>
            <w:tabs>
              <w:tab w:val="left" w:pos="1100"/>
              <w:tab w:val="right" w:leader="dot" w:pos="9182"/>
            </w:tabs>
            <w:rPr>
              <w:rFonts w:asciiTheme="minorHAnsi" w:eastAsiaTheme="minorEastAsia" w:hAnsiTheme="minorHAnsi" w:cstheme="minorBidi"/>
              <w:noProof/>
              <w:lang w:eastAsia="mk-MK"/>
            </w:rPr>
          </w:pPr>
          <w:hyperlink w:anchor="_Toc481744951" w:history="1">
            <w:r w:rsidRPr="00AF227E">
              <w:rPr>
                <w:rStyle w:val="Hyperlink"/>
                <w:rFonts w:ascii="Arial" w:hAnsi="Arial" w:cs="Arial"/>
                <w:i/>
                <w:noProof/>
              </w:rPr>
              <w:t>6.8.3</w:t>
            </w:r>
            <w:r>
              <w:rPr>
                <w:rFonts w:asciiTheme="minorHAnsi" w:eastAsiaTheme="minorEastAsia" w:hAnsiTheme="minorHAnsi" w:cstheme="minorBidi"/>
                <w:noProof/>
                <w:lang w:eastAsia="mk-MK"/>
              </w:rPr>
              <w:tab/>
            </w:r>
            <w:r w:rsidRPr="00AF227E">
              <w:rPr>
                <w:rStyle w:val="Hyperlink"/>
                <w:rFonts w:ascii="Arial" w:hAnsi="Arial" w:cs="Arial"/>
                <w:i/>
                <w:noProof/>
              </w:rPr>
              <w:t>Корелација помеѓу PaСO2 и sPAP</w:t>
            </w:r>
            <w:r>
              <w:rPr>
                <w:noProof/>
                <w:webHidden/>
              </w:rPr>
              <w:tab/>
            </w:r>
            <w:r>
              <w:rPr>
                <w:noProof/>
                <w:webHidden/>
              </w:rPr>
              <w:fldChar w:fldCharType="begin"/>
            </w:r>
            <w:r>
              <w:rPr>
                <w:noProof/>
                <w:webHidden/>
              </w:rPr>
              <w:instrText xml:space="preserve"> PAGEREF _Toc481744951 \h </w:instrText>
            </w:r>
            <w:r>
              <w:rPr>
                <w:noProof/>
                <w:webHidden/>
              </w:rPr>
            </w:r>
            <w:r>
              <w:rPr>
                <w:noProof/>
                <w:webHidden/>
              </w:rPr>
              <w:fldChar w:fldCharType="separate"/>
            </w:r>
            <w:r>
              <w:rPr>
                <w:noProof/>
                <w:webHidden/>
              </w:rPr>
              <w:t>89</w:t>
            </w:r>
            <w:r>
              <w:rPr>
                <w:noProof/>
                <w:webHidden/>
              </w:rPr>
              <w:fldChar w:fldCharType="end"/>
            </w:r>
          </w:hyperlink>
        </w:p>
        <w:p w:rsidR="0094124E" w:rsidRDefault="0094124E">
          <w:pPr>
            <w:pStyle w:val="TOC2"/>
            <w:tabs>
              <w:tab w:val="left" w:pos="1100"/>
              <w:tab w:val="right" w:leader="dot" w:pos="9182"/>
            </w:tabs>
            <w:rPr>
              <w:rFonts w:asciiTheme="minorHAnsi" w:eastAsiaTheme="minorEastAsia" w:hAnsiTheme="minorHAnsi" w:cstheme="minorBidi"/>
              <w:noProof/>
              <w:lang w:eastAsia="mk-MK"/>
            </w:rPr>
          </w:pPr>
          <w:hyperlink w:anchor="_Toc481744952" w:history="1">
            <w:r w:rsidRPr="00AF227E">
              <w:rPr>
                <w:rStyle w:val="Hyperlink"/>
                <w:rFonts w:ascii="Arial" w:hAnsi="Arial" w:cs="Arial"/>
                <w:i/>
                <w:noProof/>
              </w:rPr>
              <w:t>6.8.4</w:t>
            </w:r>
            <w:r>
              <w:rPr>
                <w:rFonts w:asciiTheme="minorHAnsi" w:eastAsiaTheme="minorEastAsia" w:hAnsiTheme="minorHAnsi" w:cstheme="minorBidi"/>
                <w:noProof/>
                <w:lang w:eastAsia="mk-MK"/>
              </w:rPr>
              <w:tab/>
            </w:r>
            <w:r w:rsidRPr="00AF227E">
              <w:rPr>
                <w:rStyle w:val="Hyperlink"/>
                <w:rFonts w:ascii="Arial" w:hAnsi="Arial" w:cs="Arial"/>
                <w:i/>
                <w:noProof/>
              </w:rPr>
              <w:t>Застапеност на пулмонална артериска хипертензија (ПАХ)</w:t>
            </w:r>
            <w:r>
              <w:rPr>
                <w:noProof/>
                <w:webHidden/>
              </w:rPr>
              <w:tab/>
            </w:r>
            <w:r>
              <w:rPr>
                <w:noProof/>
                <w:webHidden/>
              </w:rPr>
              <w:fldChar w:fldCharType="begin"/>
            </w:r>
            <w:r>
              <w:rPr>
                <w:noProof/>
                <w:webHidden/>
              </w:rPr>
              <w:instrText xml:space="preserve"> PAGEREF _Toc481744952 \h </w:instrText>
            </w:r>
            <w:r>
              <w:rPr>
                <w:noProof/>
                <w:webHidden/>
              </w:rPr>
            </w:r>
            <w:r>
              <w:rPr>
                <w:noProof/>
                <w:webHidden/>
              </w:rPr>
              <w:fldChar w:fldCharType="separate"/>
            </w:r>
            <w:r>
              <w:rPr>
                <w:noProof/>
                <w:webHidden/>
              </w:rPr>
              <w:t>91</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53" w:history="1">
            <w:r w:rsidRPr="00AF227E">
              <w:rPr>
                <w:rStyle w:val="Hyperlink"/>
                <w:rFonts w:ascii="Arial" w:hAnsi="Arial" w:cs="Arial"/>
                <w:noProof/>
              </w:rPr>
              <w:t>6.9</w:t>
            </w:r>
            <w:r>
              <w:rPr>
                <w:rFonts w:asciiTheme="minorHAnsi" w:eastAsiaTheme="minorEastAsia" w:hAnsiTheme="minorHAnsi" w:cstheme="minorBidi"/>
                <w:noProof/>
                <w:lang w:eastAsia="mk-MK"/>
              </w:rPr>
              <w:tab/>
            </w:r>
            <w:r w:rsidRPr="00AF227E">
              <w:rPr>
                <w:rStyle w:val="Hyperlink"/>
                <w:rFonts w:ascii="Arial" w:hAnsi="Arial" w:cs="Arial"/>
                <w:noProof/>
              </w:rPr>
              <w:t>Каротидна артериска болест кај пациенти со ХОББ</w:t>
            </w:r>
            <w:r>
              <w:rPr>
                <w:noProof/>
                <w:webHidden/>
              </w:rPr>
              <w:tab/>
            </w:r>
            <w:r>
              <w:rPr>
                <w:noProof/>
                <w:webHidden/>
              </w:rPr>
              <w:fldChar w:fldCharType="begin"/>
            </w:r>
            <w:r>
              <w:rPr>
                <w:noProof/>
                <w:webHidden/>
              </w:rPr>
              <w:instrText xml:space="preserve"> PAGEREF _Toc481744953 \h </w:instrText>
            </w:r>
            <w:r>
              <w:rPr>
                <w:noProof/>
                <w:webHidden/>
              </w:rPr>
            </w:r>
            <w:r>
              <w:rPr>
                <w:noProof/>
                <w:webHidden/>
              </w:rPr>
              <w:fldChar w:fldCharType="separate"/>
            </w:r>
            <w:r>
              <w:rPr>
                <w:noProof/>
                <w:webHidden/>
              </w:rPr>
              <w:t>94</w:t>
            </w:r>
            <w:r>
              <w:rPr>
                <w:noProof/>
                <w:webHidden/>
              </w:rPr>
              <w:fldChar w:fldCharType="end"/>
            </w:r>
          </w:hyperlink>
        </w:p>
        <w:p w:rsidR="0094124E" w:rsidRDefault="0094124E">
          <w:pPr>
            <w:pStyle w:val="TOC2"/>
            <w:tabs>
              <w:tab w:val="left" w:pos="1100"/>
              <w:tab w:val="right" w:leader="dot" w:pos="9182"/>
            </w:tabs>
            <w:rPr>
              <w:rFonts w:asciiTheme="minorHAnsi" w:eastAsiaTheme="minorEastAsia" w:hAnsiTheme="minorHAnsi" w:cstheme="minorBidi"/>
              <w:noProof/>
              <w:lang w:eastAsia="mk-MK"/>
            </w:rPr>
          </w:pPr>
          <w:hyperlink w:anchor="_Toc481744954" w:history="1">
            <w:r w:rsidRPr="00AF227E">
              <w:rPr>
                <w:rStyle w:val="Hyperlink"/>
                <w:rFonts w:ascii="Arial" w:hAnsi="Arial" w:cs="Arial"/>
                <w:i/>
                <w:noProof/>
              </w:rPr>
              <w:t>6.9.1</w:t>
            </w:r>
            <w:r>
              <w:rPr>
                <w:rFonts w:asciiTheme="minorHAnsi" w:eastAsiaTheme="minorEastAsia" w:hAnsiTheme="minorHAnsi" w:cstheme="minorBidi"/>
                <w:noProof/>
                <w:lang w:eastAsia="mk-MK"/>
              </w:rPr>
              <w:tab/>
            </w:r>
            <w:r w:rsidRPr="00AF227E">
              <w:rPr>
                <w:rStyle w:val="Hyperlink"/>
                <w:rFonts w:ascii="Arial" w:hAnsi="Arial" w:cs="Arial"/>
                <w:i/>
                <w:noProof/>
              </w:rPr>
              <w:t>Корелација помеѓу CRP и IMT</w:t>
            </w:r>
            <w:r>
              <w:rPr>
                <w:noProof/>
                <w:webHidden/>
              </w:rPr>
              <w:tab/>
            </w:r>
            <w:r>
              <w:rPr>
                <w:noProof/>
                <w:webHidden/>
              </w:rPr>
              <w:fldChar w:fldCharType="begin"/>
            </w:r>
            <w:r>
              <w:rPr>
                <w:noProof/>
                <w:webHidden/>
              </w:rPr>
              <w:instrText xml:space="preserve"> PAGEREF _Toc481744954 \h </w:instrText>
            </w:r>
            <w:r>
              <w:rPr>
                <w:noProof/>
                <w:webHidden/>
              </w:rPr>
            </w:r>
            <w:r>
              <w:rPr>
                <w:noProof/>
                <w:webHidden/>
              </w:rPr>
              <w:fldChar w:fldCharType="separate"/>
            </w:r>
            <w:r>
              <w:rPr>
                <w:noProof/>
                <w:webHidden/>
              </w:rPr>
              <w:t>95</w:t>
            </w:r>
            <w:r>
              <w:rPr>
                <w:noProof/>
                <w:webHidden/>
              </w:rPr>
              <w:fldChar w:fldCharType="end"/>
            </w:r>
          </w:hyperlink>
        </w:p>
        <w:p w:rsidR="0094124E" w:rsidRDefault="0094124E">
          <w:pPr>
            <w:pStyle w:val="TOC2"/>
            <w:tabs>
              <w:tab w:val="left" w:pos="1100"/>
              <w:tab w:val="right" w:leader="dot" w:pos="9182"/>
            </w:tabs>
            <w:rPr>
              <w:rFonts w:asciiTheme="minorHAnsi" w:eastAsiaTheme="minorEastAsia" w:hAnsiTheme="minorHAnsi" w:cstheme="minorBidi"/>
              <w:noProof/>
              <w:lang w:eastAsia="mk-MK"/>
            </w:rPr>
          </w:pPr>
          <w:hyperlink w:anchor="_Toc481744955" w:history="1">
            <w:r w:rsidRPr="00AF227E">
              <w:rPr>
                <w:rStyle w:val="Hyperlink"/>
                <w:rFonts w:ascii="Arial" w:hAnsi="Arial" w:cs="Arial"/>
                <w:i/>
                <w:noProof/>
              </w:rPr>
              <w:t>6.9.2</w:t>
            </w:r>
            <w:r>
              <w:rPr>
                <w:rFonts w:asciiTheme="minorHAnsi" w:eastAsiaTheme="minorEastAsia" w:hAnsiTheme="minorHAnsi" w:cstheme="minorBidi"/>
                <w:noProof/>
                <w:lang w:eastAsia="mk-MK"/>
              </w:rPr>
              <w:tab/>
            </w:r>
            <w:r w:rsidRPr="00AF227E">
              <w:rPr>
                <w:rStyle w:val="Hyperlink"/>
                <w:rFonts w:ascii="Arial" w:hAnsi="Arial" w:cs="Arial"/>
                <w:i/>
                <w:noProof/>
              </w:rPr>
              <w:t>Корелација помеѓу FEV1% pred и IMT</w:t>
            </w:r>
            <w:r>
              <w:rPr>
                <w:noProof/>
                <w:webHidden/>
              </w:rPr>
              <w:tab/>
            </w:r>
            <w:r>
              <w:rPr>
                <w:noProof/>
                <w:webHidden/>
              </w:rPr>
              <w:fldChar w:fldCharType="begin"/>
            </w:r>
            <w:r>
              <w:rPr>
                <w:noProof/>
                <w:webHidden/>
              </w:rPr>
              <w:instrText xml:space="preserve"> PAGEREF _Toc481744955 \h </w:instrText>
            </w:r>
            <w:r>
              <w:rPr>
                <w:noProof/>
                <w:webHidden/>
              </w:rPr>
            </w:r>
            <w:r>
              <w:rPr>
                <w:noProof/>
                <w:webHidden/>
              </w:rPr>
              <w:fldChar w:fldCharType="separate"/>
            </w:r>
            <w:r>
              <w:rPr>
                <w:noProof/>
                <w:webHidden/>
              </w:rPr>
              <w:t>97</w:t>
            </w:r>
            <w:r>
              <w:rPr>
                <w:noProof/>
                <w:webHidden/>
              </w:rPr>
              <w:fldChar w:fldCharType="end"/>
            </w:r>
          </w:hyperlink>
        </w:p>
        <w:p w:rsidR="0094124E" w:rsidRDefault="0094124E">
          <w:pPr>
            <w:pStyle w:val="TOC2"/>
            <w:tabs>
              <w:tab w:val="left" w:pos="880"/>
              <w:tab w:val="right" w:leader="dot" w:pos="9182"/>
            </w:tabs>
            <w:rPr>
              <w:rFonts w:asciiTheme="minorHAnsi" w:eastAsiaTheme="minorEastAsia" w:hAnsiTheme="minorHAnsi" w:cstheme="minorBidi"/>
              <w:noProof/>
              <w:lang w:eastAsia="mk-MK"/>
            </w:rPr>
          </w:pPr>
          <w:hyperlink w:anchor="_Toc481744956" w:history="1">
            <w:r w:rsidRPr="00AF227E">
              <w:rPr>
                <w:rStyle w:val="Hyperlink"/>
                <w:rFonts w:ascii="Arial" w:hAnsi="Arial" w:cs="Arial"/>
                <w:noProof/>
              </w:rPr>
              <w:t>6.10</w:t>
            </w:r>
            <w:r>
              <w:rPr>
                <w:rFonts w:asciiTheme="minorHAnsi" w:eastAsiaTheme="minorEastAsia" w:hAnsiTheme="minorHAnsi" w:cstheme="minorBidi"/>
                <w:noProof/>
                <w:lang w:eastAsia="mk-MK"/>
              </w:rPr>
              <w:tab/>
            </w:r>
            <w:r w:rsidRPr="00AF227E">
              <w:rPr>
                <w:rStyle w:val="Hyperlink"/>
                <w:rFonts w:ascii="Arial" w:hAnsi="Arial" w:cs="Arial"/>
                <w:noProof/>
              </w:rPr>
              <w:t>Периферна артериска болест (ПАБ) кај пациенти со ХОББ</w:t>
            </w:r>
            <w:r>
              <w:rPr>
                <w:noProof/>
                <w:webHidden/>
              </w:rPr>
              <w:tab/>
            </w:r>
            <w:r>
              <w:rPr>
                <w:noProof/>
                <w:webHidden/>
              </w:rPr>
              <w:fldChar w:fldCharType="begin"/>
            </w:r>
            <w:r>
              <w:rPr>
                <w:noProof/>
                <w:webHidden/>
              </w:rPr>
              <w:instrText xml:space="preserve"> PAGEREF _Toc481744956 \h </w:instrText>
            </w:r>
            <w:r>
              <w:rPr>
                <w:noProof/>
                <w:webHidden/>
              </w:rPr>
            </w:r>
            <w:r>
              <w:rPr>
                <w:noProof/>
                <w:webHidden/>
              </w:rPr>
              <w:fldChar w:fldCharType="separate"/>
            </w:r>
            <w:r>
              <w:rPr>
                <w:noProof/>
                <w:webHidden/>
              </w:rPr>
              <w:t>99</w:t>
            </w:r>
            <w:r>
              <w:rPr>
                <w:noProof/>
                <w:webHidden/>
              </w:rPr>
              <w:fldChar w:fldCharType="end"/>
            </w:r>
          </w:hyperlink>
        </w:p>
        <w:p w:rsidR="0094124E" w:rsidRDefault="0094124E">
          <w:pPr>
            <w:pStyle w:val="TOC2"/>
            <w:tabs>
              <w:tab w:val="left" w:pos="1100"/>
              <w:tab w:val="right" w:leader="dot" w:pos="9182"/>
            </w:tabs>
            <w:rPr>
              <w:rFonts w:asciiTheme="minorHAnsi" w:eastAsiaTheme="minorEastAsia" w:hAnsiTheme="minorHAnsi" w:cstheme="minorBidi"/>
              <w:noProof/>
              <w:lang w:eastAsia="mk-MK"/>
            </w:rPr>
          </w:pPr>
          <w:hyperlink w:anchor="_Toc481744957" w:history="1">
            <w:r w:rsidRPr="00AF227E">
              <w:rPr>
                <w:rStyle w:val="Hyperlink"/>
                <w:rFonts w:ascii="Arial" w:hAnsi="Arial" w:cs="Arial"/>
                <w:i/>
                <w:noProof/>
              </w:rPr>
              <w:t>6.10.1</w:t>
            </w:r>
            <w:r>
              <w:rPr>
                <w:rFonts w:asciiTheme="minorHAnsi" w:eastAsiaTheme="minorEastAsia" w:hAnsiTheme="minorHAnsi" w:cstheme="minorBidi"/>
                <w:noProof/>
                <w:lang w:eastAsia="mk-MK"/>
              </w:rPr>
              <w:tab/>
            </w:r>
            <w:r w:rsidRPr="00AF227E">
              <w:rPr>
                <w:rStyle w:val="Hyperlink"/>
                <w:rFonts w:ascii="Arial" w:hAnsi="Arial" w:cs="Arial"/>
                <w:i/>
                <w:noProof/>
              </w:rPr>
              <w:t>Испитување на зависноста меѓу степенот на тежина на ХОББ според GOLD критериумите со степенот на тежина на перифeрна артериска болест (ПАБ)</w:t>
            </w:r>
            <w:r>
              <w:rPr>
                <w:noProof/>
                <w:webHidden/>
              </w:rPr>
              <w:tab/>
            </w:r>
            <w:r>
              <w:rPr>
                <w:noProof/>
                <w:webHidden/>
              </w:rPr>
              <w:fldChar w:fldCharType="begin"/>
            </w:r>
            <w:r>
              <w:rPr>
                <w:noProof/>
                <w:webHidden/>
              </w:rPr>
              <w:instrText xml:space="preserve"> PAGEREF _Toc481744957 \h </w:instrText>
            </w:r>
            <w:r>
              <w:rPr>
                <w:noProof/>
                <w:webHidden/>
              </w:rPr>
            </w:r>
            <w:r>
              <w:rPr>
                <w:noProof/>
                <w:webHidden/>
              </w:rPr>
              <w:fldChar w:fldCharType="separate"/>
            </w:r>
            <w:r>
              <w:rPr>
                <w:noProof/>
                <w:webHidden/>
              </w:rPr>
              <w:t>100</w:t>
            </w:r>
            <w:r>
              <w:rPr>
                <w:noProof/>
                <w:webHidden/>
              </w:rPr>
              <w:fldChar w:fldCharType="end"/>
            </w:r>
          </w:hyperlink>
        </w:p>
        <w:p w:rsidR="0094124E" w:rsidRDefault="0094124E">
          <w:pPr>
            <w:pStyle w:val="TOC2"/>
            <w:tabs>
              <w:tab w:val="left" w:pos="1100"/>
              <w:tab w:val="right" w:leader="dot" w:pos="9182"/>
            </w:tabs>
            <w:rPr>
              <w:rFonts w:asciiTheme="minorHAnsi" w:eastAsiaTheme="minorEastAsia" w:hAnsiTheme="minorHAnsi" w:cstheme="minorBidi"/>
              <w:noProof/>
              <w:lang w:eastAsia="mk-MK"/>
            </w:rPr>
          </w:pPr>
          <w:hyperlink w:anchor="_Toc481744958" w:history="1">
            <w:r w:rsidRPr="00AF227E">
              <w:rPr>
                <w:rStyle w:val="Hyperlink"/>
                <w:rFonts w:ascii="Arial" w:hAnsi="Arial" w:cs="Arial"/>
                <w:i/>
                <w:noProof/>
              </w:rPr>
              <w:t>6.10.2</w:t>
            </w:r>
            <w:r>
              <w:rPr>
                <w:rFonts w:asciiTheme="minorHAnsi" w:eastAsiaTheme="minorEastAsia" w:hAnsiTheme="minorHAnsi" w:cstheme="minorBidi"/>
                <w:noProof/>
                <w:lang w:eastAsia="mk-MK"/>
              </w:rPr>
              <w:tab/>
            </w:r>
            <w:r w:rsidRPr="00AF227E">
              <w:rPr>
                <w:rStyle w:val="Hyperlink"/>
                <w:rFonts w:ascii="Arial" w:hAnsi="Arial" w:cs="Arial"/>
                <w:i/>
                <w:noProof/>
              </w:rPr>
              <w:t>Испитување на зависноста меѓу степенот на тежина на перифeрна артериска болест (ПАБ) и возраста на пациентите</w:t>
            </w:r>
            <w:r>
              <w:rPr>
                <w:noProof/>
                <w:webHidden/>
              </w:rPr>
              <w:tab/>
            </w:r>
            <w:r>
              <w:rPr>
                <w:noProof/>
                <w:webHidden/>
              </w:rPr>
              <w:fldChar w:fldCharType="begin"/>
            </w:r>
            <w:r>
              <w:rPr>
                <w:noProof/>
                <w:webHidden/>
              </w:rPr>
              <w:instrText xml:space="preserve"> PAGEREF _Toc481744958 \h </w:instrText>
            </w:r>
            <w:r>
              <w:rPr>
                <w:noProof/>
                <w:webHidden/>
              </w:rPr>
            </w:r>
            <w:r>
              <w:rPr>
                <w:noProof/>
                <w:webHidden/>
              </w:rPr>
              <w:fldChar w:fldCharType="separate"/>
            </w:r>
            <w:r>
              <w:rPr>
                <w:noProof/>
                <w:webHidden/>
              </w:rPr>
              <w:t>103</w:t>
            </w:r>
            <w:r>
              <w:rPr>
                <w:noProof/>
                <w:webHidden/>
              </w:rPr>
              <w:fldChar w:fldCharType="end"/>
            </w:r>
          </w:hyperlink>
        </w:p>
        <w:p w:rsidR="0094124E" w:rsidRDefault="0094124E">
          <w:pPr>
            <w:pStyle w:val="TOC1"/>
            <w:tabs>
              <w:tab w:val="left" w:pos="440"/>
              <w:tab w:val="right" w:leader="dot" w:pos="9182"/>
            </w:tabs>
            <w:rPr>
              <w:rFonts w:asciiTheme="minorHAnsi" w:eastAsiaTheme="minorEastAsia" w:hAnsiTheme="minorHAnsi" w:cstheme="minorBidi"/>
              <w:noProof/>
              <w:lang w:eastAsia="mk-MK"/>
            </w:rPr>
          </w:pPr>
          <w:hyperlink w:anchor="_Toc481744959" w:history="1">
            <w:r w:rsidRPr="00AF227E">
              <w:rPr>
                <w:rStyle w:val="Hyperlink"/>
                <w:rFonts w:ascii="Arial" w:hAnsi="Arial" w:cs="Arial"/>
                <w:noProof/>
              </w:rPr>
              <w:t>7.</w:t>
            </w:r>
            <w:r>
              <w:rPr>
                <w:rFonts w:asciiTheme="minorHAnsi" w:eastAsiaTheme="minorEastAsia" w:hAnsiTheme="minorHAnsi" w:cstheme="minorBidi"/>
                <w:noProof/>
                <w:lang w:eastAsia="mk-MK"/>
              </w:rPr>
              <w:tab/>
            </w:r>
            <w:r w:rsidRPr="00AF227E">
              <w:rPr>
                <w:rStyle w:val="Hyperlink"/>
                <w:rFonts w:ascii="Arial" w:hAnsi="Arial" w:cs="Arial"/>
                <w:noProof/>
              </w:rPr>
              <w:t>Дискусија</w:t>
            </w:r>
            <w:r>
              <w:rPr>
                <w:noProof/>
                <w:webHidden/>
              </w:rPr>
              <w:tab/>
            </w:r>
            <w:r>
              <w:rPr>
                <w:noProof/>
                <w:webHidden/>
              </w:rPr>
              <w:fldChar w:fldCharType="begin"/>
            </w:r>
            <w:r>
              <w:rPr>
                <w:noProof/>
                <w:webHidden/>
              </w:rPr>
              <w:instrText xml:space="preserve"> PAGEREF _Toc481744959 \h </w:instrText>
            </w:r>
            <w:r>
              <w:rPr>
                <w:noProof/>
                <w:webHidden/>
              </w:rPr>
            </w:r>
            <w:r>
              <w:rPr>
                <w:noProof/>
                <w:webHidden/>
              </w:rPr>
              <w:fldChar w:fldCharType="separate"/>
            </w:r>
            <w:r>
              <w:rPr>
                <w:noProof/>
                <w:webHidden/>
              </w:rPr>
              <w:t>105</w:t>
            </w:r>
            <w:r>
              <w:rPr>
                <w:noProof/>
                <w:webHidden/>
              </w:rPr>
              <w:fldChar w:fldCharType="end"/>
            </w:r>
          </w:hyperlink>
        </w:p>
        <w:p w:rsidR="0094124E" w:rsidRDefault="0094124E">
          <w:pPr>
            <w:pStyle w:val="TOC1"/>
            <w:tabs>
              <w:tab w:val="left" w:pos="440"/>
              <w:tab w:val="right" w:leader="dot" w:pos="9182"/>
            </w:tabs>
            <w:rPr>
              <w:rFonts w:asciiTheme="minorHAnsi" w:eastAsiaTheme="minorEastAsia" w:hAnsiTheme="minorHAnsi" w:cstheme="minorBidi"/>
              <w:noProof/>
              <w:lang w:eastAsia="mk-MK"/>
            </w:rPr>
          </w:pPr>
          <w:hyperlink w:anchor="_Toc481744960" w:history="1">
            <w:r w:rsidRPr="00AF227E">
              <w:rPr>
                <w:rStyle w:val="Hyperlink"/>
                <w:rFonts w:ascii="Arial" w:hAnsi="Arial" w:cs="Arial"/>
                <w:noProof/>
              </w:rPr>
              <w:t>8.</w:t>
            </w:r>
            <w:r>
              <w:rPr>
                <w:rFonts w:asciiTheme="minorHAnsi" w:eastAsiaTheme="minorEastAsia" w:hAnsiTheme="minorHAnsi" w:cstheme="minorBidi"/>
                <w:noProof/>
                <w:lang w:eastAsia="mk-MK"/>
              </w:rPr>
              <w:tab/>
            </w:r>
            <w:r w:rsidRPr="00AF227E">
              <w:rPr>
                <w:rStyle w:val="Hyperlink"/>
                <w:rFonts w:ascii="Arial" w:hAnsi="Arial" w:cs="Arial"/>
                <w:noProof/>
              </w:rPr>
              <w:t>Заклучоци</w:t>
            </w:r>
            <w:r>
              <w:rPr>
                <w:noProof/>
                <w:webHidden/>
              </w:rPr>
              <w:tab/>
            </w:r>
            <w:r>
              <w:rPr>
                <w:noProof/>
                <w:webHidden/>
              </w:rPr>
              <w:fldChar w:fldCharType="begin"/>
            </w:r>
            <w:r>
              <w:rPr>
                <w:noProof/>
                <w:webHidden/>
              </w:rPr>
              <w:instrText xml:space="preserve"> PAGEREF _Toc481744960 \h </w:instrText>
            </w:r>
            <w:r>
              <w:rPr>
                <w:noProof/>
                <w:webHidden/>
              </w:rPr>
            </w:r>
            <w:r>
              <w:rPr>
                <w:noProof/>
                <w:webHidden/>
              </w:rPr>
              <w:fldChar w:fldCharType="separate"/>
            </w:r>
            <w:r>
              <w:rPr>
                <w:noProof/>
                <w:webHidden/>
              </w:rPr>
              <w:t>110</w:t>
            </w:r>
            <w:r>
              <w:rPr>
                <w:noProof/>
                <w:webHidden/>
              </w:rPr>
              <w:fldChar w:fldCharType="end"/>
            </w:r>
          </w:hyperlink>
        </w:p>
        <w:p w:rsidR="0094124E" w:rsidRDefault="0094124E">
          <w:pPr>
            <w:pStyle w:val="TOC1"/>
            <w:tabs>
              <w:tab w:val="left" w:pos="440"/>
              <w:tab w:val="right" w:leader="dot" w:pos="9182"/>
            </w:tabs>
            <w:rPr>
              <w:rFonts w:asciiTheme="minorHAnsi" w:eastAsiaTheme="minorEastAsia" w:hAnsiTheme="minorHAnsi" w:cstheme="minorBidi"/>
              <w:noProof/>
              <w:lang w:eastAsia="mk-MK"/>
            </w:rPr>
          </w:pPr>
          <w:hyperlink w:anchor="_Toc481744961" w:history="1">
            <w:r w:rsidRPr="00AF227E">
              <w:rPr>
                <w:rStyle w:val="Hyperlink"/>
                <w:rFonts w:ascii="Arial" w:hAnsi="Arial" w:cs="Arial"/>
                <w:noProof/>
              </w:rPr>
              <w:t>9.</w:t>
            </w:r>
            <w:r>
              <w:rPr>
                <w:rFonts w:asciiTheme="minorHAnsi" w:eastAsiaTheme="minorEastAsia" w:hAnsiTheme="minorHAnsi" w:cstheme="minorBidi"/>
                <w:noProof/>
                <w:lang w:eastAsia="mk-MK"/>
              </w:rPr>
              <w:tab/>
            </w:r>
            <w:r w:rsidRPr="00AF227E">
              <w:rPr>
                <w:rStyle w:val="Hyperlink"/>
                <w:rFonts w:ascii="Arial" w:hAnsi="Arial" w:cs="Arial"/>
                <w:noProof/>
              </w:rPr>
              <w:t>Литература:</w:t>
            </w:r>
            <w:r>
              <w:rPr>
                <w:noProof/>
                <w:webHidden/>
              </w:rPr>
              <w:tab/>
            </w:r>
            <w:r>
              <w:rPr>
                <w:noProof/>
                <w:webHidden/>
              </w:rPr>
              <w:fldChar w:fldCharType="begin"/>
            </w:r>
            <w:r>
              <w:rPr>
                <w:noProof/>
                <w:webHidden/>
              </w:rPr>
              <w:instrText xml:space="preserve"> PAGEREF _Toc481744961 \h </w:instrText>
            </w:r>
            <w:r>
              <w:rPr>
                <w:noProof/>
                <w:webHidden/>
              </w:rPr>
            </w:r>
            <w:r>
              <w:rPr>
                <w:noProof/>
                <w:webHidden/>
              </w:rPr>
              <w:fldChar w:fldCharType="separate"/>
            </w:r>
            <w:r>
              <w:rPr>
                <w:noProof/>
                <w:webHidden/>
              </w:rPr>
              <w:t>113</w:t>
            </w:r>
            <w:r>
              <w:rPr>
                <w:noProof/>
                <w:webHidden/>
              </w:rPr>
              <w:fldChar w:fldCharType="end"/>
            </w:r>
          </w:hyperlink>
        </w:p>
        <w:p w:rsidR="00917CE0" w:rsidRDefault="00F17F43">
          <w:r>
            <w:fldChar w:fldCharType="end"/>
          </w:r>
        </w:p>
      </w:sdtContent>
    </w:sdt>
    <w:p w:rsidR="00917CE0" w:rsidRDefault="00917CE0" w:rsidP="001C7294">
      <w:pPr>
        <w:jc w:val="center"/>
        <w:rPr>
          <w:rFonts w:ascii="Arial" w:hAnsi="Arial" w:cs="Arial"/>
        </w:rPr>
      </w:pPr>
    </w:p>
    <w:p w:rsidR="008A4D8A" w:rsidRDefault="008A4D8A" w:rsidP="001C7294">
      <w:pPr>
        <w:jc w:val="center"/>
        <w:rPr>
          <w:rFonts w:ascii="Arial" w:hAnsi="Arial" w:cs="Arial"/>
          <w:lang w:val="en-US"/>
        </w:rPr>
      </w:pPr>
    </w:p>
    <w:p w:rsidR="0067624A" w:rsidRDefault="0067624A" w:rsidP="001C7294">
      <w:pPr>
        <w:jc w:val="center"/>
        <w:rPr>
          <w:rFonts w:ascii="Arial" w:hAnsi="Arial" w:cs="Arial"/>
          <w:lang w:val="en-US"/>
        </w:rPr>
      </w:pPr>
    </w:p>
    <w:p w:rsidR="0067624A" w:rsidRDefault="0067624A" w:rsidP="001C7294">
      <w:pPr>
        <w:jc w:val="center"/>
        <w:rPr>
          <w:rFonts w:ascii="Arial" w:hAnsi="Arial" w:cs="Arial"/>
          <w:lang w:val="en-US"/>
        </w:rPr>
      </w:pPr>
    </w:p>
    <w:p w:rsidR="0067624A" w:rsidRPr="0067624A" w:rsidRDefault="0067624A" w:rsidP="001C7294">
      <w:pPr>
        <w:jc w:val="center"/>
        <w:rPr>
          <w:rFonts w:ascii="Arial" w:hAnsi="Arial" w:cs="Arial"/>
          <w:lang w:val="en-US"/>
        </w:rPr>
      </w:pPr>
    </w:p>
    <w:p w:rsidR="008A4D8A" w:rsidRPr="005C1470" w:rsidRDefault="008A4D8A" w:rsidP="001C7294">
      <w:pPr>
        <w:jc w:val="center"/>
        <w:rPr>
          <w:rFonts w:ascii="Arial" w:hAnsi="Arial" w:cs="Arial"/>
        </w:rPr>
      </w:pPr>
    </w:p>
    <w:p w:rsidR="00B06853" w:rsidRDefault="00B06853" w:rsidP="00513E47">
      <w:pPr>
        <w:pStyle w:val="Heading1"/>
        <w:numPr>
          <w:ilvl w:val="0"/>
          <w:numId w:val="39"/>
        </w:numPr>
        <w:rPr>
          <w:rFonts w:ascii="Arial" w:hAnsi="Arial" w:cs="Arial"/>
          <w:sz w:val="32"/>
          <w:szCs w:val="32"/>
        </w:rPr>
      </w:pPr>
      <w:bookmarkStart w:id="0" w:name="_Toc481744914"/>
      <w:r w:rsidRPr="004E22EF">
        <w:rPr>
          <w:rFonts w:ascii="Arial" w:hAnsi="Arial" w:cs="Arial"/>
          <w:sz w:val="32"/>
          <w:szCs w:val="32"/>
        </w:rPr>
        <w:lastRenderedPageBreak/>
        <w:t>Вовед</w:t>
      </w:r>
      <w:bookmarkEnd w:id="0"/>
    </w:p>
    <w:p w:rsidR="008A4D8A" w:rsidRPr="004E22EF" w:rsidRDefault="008A4D8A" w:rsidP="009B534B">
      <w:pPr>
        <w:pStyle w:val="Heading1"/>
        <w:ind w:left="420"/>
        <w:rPr>
          <w:rFonts w:ascii="Arial" w:hAnsi="Arial" w:cs="Arial"/>
          <w:sz w:val="32"/>
          <w:szCs w:val="32"/>
        </w:rPr>
      </w:pPr>
    </w:p>
    <w:p w:rsidR="00570A50" w:rsidRPr="004E22EF" w:rsidRDefault="00B06853" w:rsidP="00A838AC">
      <w:pPr>
        <w:pStyle w:val="Heading2"/>
        <w:numPr>
          <w:ilvl w:val="1"/>
          <w:numId w:val="39"/>
        </w:numPr>
        <w:rPr>
          <w:rFonts w:ascii="Arial" w:hAnsi="Arial" w:cs="Arial"/>
          <w:color w:val="auto"/>
          <w:sz w:val="28"/>
          <w:szCs w:val="28"/>
          <w:lang w:val="en-US"/>
        </w:rPr>
      </w:pPr>
      <w:bookmarkStart w:id="1" w:name="_Toc481744915"/>
      <w:r w:rsidRPr="004E22EF">
        <w:rPr>
          <w:rFonts w:ascii="Arial" w:hAnsi="Arial" w:cs="Arial"/>
          <w:color w:val="auto"/>
          <w:sz w:val="28"/>
          <w:szCs w:val="28"/>
        </w:rPr>
        <w:t>ХОББ – тивка епидемија на дваесет и првиот век</w:t>
      </w:r>
      <w:bookmarkEnd w:id="1"/>
    </w:p>
    <w:p w:rsidR="00A838AC" w:rsidRPr="00A838AC" w:rsidRDefault="00A838AC" w:rsidP="00A838AC">
      <w:pPr>
        <w:rPr>
          <w:lang w:val="en-US"/>
        </w:rPr>
      </w:pPr>
    </w:p>
    <w:p w:rsidR="00B06853" w:rsidRPr="00E036AC" w:rsidRDefault="00C8342C" w:rsidP="00B06853">
      <w:pPr>
        <w:jc w:val="both"/>
        <w:rPr>
          <w:rFonts w:ascii="Arial" w:hAnsi="Arial" w:cs="Arial"/>
          <w:sz w:val="24"/>
          <w:szCs w:val="24"/>
        </w:rPr>
      </w:pPr>
      <w:r>
        <w:rPr>
          <w:rFonts w:ascii="Arial" w:hAnsi="Arial" w:cs="Arial"/>
          <w:sz w:val="24"/>
          <w:szCs w:val="24"/>
        </w:rPr>
        <w:t xml:space="preserve">Хроничната </w:t>
      </w:r>
      <w:r>
        <w:rPr>
          <w:rFonts w:ascii="Arial" w:hAnsi="Arial" w:cs="Arial"/>
          <w:sz w:val="24"/>
          <w:szCs w:val="24"/>
          <w:lang w:val="en-US"/>
        </w:rPr>
        <w:t>o</w:t>
      </w:r>
      <w:r>
        <w:rPr>
          <w:rFonts w:ascii="Arial" w:hAnsi="Arial" w:cs="Arial"/>
          <w:sz w:val="24"/>
          <w:szCs w:val="24"/>
        </w:rPr>
        <w:t>пструктивна белодробна б</w:t>
      </w:r>
      <w:r w:rsidR="00B06853" w:rsidRPr="00E036AC">
        <w:rPr>
          <w:rFonts w:ascii="Arial" w:hAnsi="Arial" w:cs="Arial"/>
          <w:sz w:val="24"/>
          <w:szCs w:val="24"/>
        </w:rPr>
        <w:t>олест</w:t>
      </w:r>
      <w:r w:rsidR="00B06853" w:rsidRPr="00E036AC">
        <w:rPr>
          <w:rFonts w:ascii="Arial" w:hAnsi="Arial" w:cs="Arial"/>
          <w:sz w:val="24"/>
          <w:szCs w:val="24"/>
          <w:lang w:val="en-US"/>
        </w:rPr>
        <w:t xml:space="preserve"> (</w:t>
      </w:r>
      <w:r w:rsidR="00B06853" w:rsidRPr="00E036AC">
        <w:rPr>
          <w:rFonts w:ascii="Arial" w:hAnsi="Arial" w:cs="Arial"/>
          <w:sz w:val="24"/>
          <w:szCs w:val="24"/>
        </w:rPr>
        <w:t xml:space="preserve">ХОББ) е глобален проблем во здравството денес, </w:t>
      </w:r>
      <w:r w:rsidR="005F5720" w:rsidRPr="00E036AC">
        <w:rPr>
          <w:rFonts w:ascii="Arial" w:hAnsi="Arial" w:cs="Arial"/>
          <w:sz w:val="24"/>
          <w:szCs w:val="24"/>
        </w:rPr>
        <w:t xml:space="preserve">со преваленца од 5-13%, </w:t>
      </w:r>
      <w:r w:rsidR="00B06853" w:rsidRPr="00E036AC">
        <w:rPr>
          <w:rFonts w:ascii="Arial" w:hAnsi="Arial" w:cs="Arial"/>
          <w:sz w:val="24"/>
          <w:szCs w:val="24"/>
        </w:rPr>
        <w:t xml:space="preserve">значаен морбидитет и морталитет, пред се поради пушењето цигари како главен ризик фактор за настанување. </w:t>
      </w:r>
    </w:p>
    <w:p w:rsidR="00B06853" w:rsidRPr="00E036AC" w:rsidRDefault="00B06853" w:rsidP="00B06853">
      <w:pPr>
        <w:jc w:val="both"/>
        <w:rPr>
          <w:rFonts w:ascii="Arial" w:hAnsi="Arial" w:cs="Arial"/>
          <w:sz w:val="24"/>
          <w:szCs w:val="24"/>
        </w:rPr>
      </w:pPr>
      <w:r w:rsidRPr="00E036AC">
        <w:rPr>
          <w:rFonts w:ascii="Arial" w:hAnsi="Arial" w:cs="Arial"/>
          <w:sz w:val="24"/>
          <w:szCs w:val="24"/>
        </w:rPr>
        <w:t>Најновата дефиниција за ХОББ поддржана од Глобалната Иницијатива за ХОББ (</w:t>
      </w:r>
      <w:r w:rsidRPr="00E036AC">
        <w:rPr>
          <w:rFonts w:ascii="Arial" w:hAnsi="Arial" w:cs="Arial"/>
          <w:sz w:val="24"/>
          <w:szCs w:val="24"/>
          <w:lang w:val="en-US"/>
        </w:rPr>
        <w:t>Global Initiative for</w:t>
      </w:r>
      <w:r w:rsidR="00C8342C">
        <w:rPr>
          <w:rFonts w:ascii="Arial" w:hAnsi="Arial" w:cs="Arial"/>
          <w:sz w:val="24"/>
          <w:szCs w:val="24"/>
          <w:lang w:val="en-US"/>
        </w:rPr>
        <w:t xml:space="preserve"> Chronic obstructive pulmonary d</w:t>
      </w:r>
      <w:r w:rsidRPr="00E036AC">
        <w:rPr>
          <w:rFonts w:ascii="Arial" w:hAnsi="Arial" w:cs="Arial"/>
          <w:sz w:val="24"/>
          <w:szCs w:val="24"/>
          <w:lang w:val="en-US"/>
        </w:rPr>
        <w:t xml:space="preserve">isease </w:t>
      </w:r>
      <w:r w:rsidRPr="00E036AC">
        <w:rPr>
          <w:rFonts w:ascii="Arial" w:hAnsi="Arial" w:cs="Arial"/>
          <w:sz w:val="24"/>
          <w:szCs w:val="24"/>
        </w:rPr>
        <w:t>(</w:t>
      </w:r>
      <w:r w:rsidRPr="00E036AC">
        <w:rPr>
          <w:rFonts w:ascii="Arial" w:hAnsi="Arial" w:cs="Arial"/>
          <w:sz w:val="24"/>
          <w:szCs w:val="24"/>
          <w:lang w:val="en-US"/>
        </w:rPr>
        <w:t>COPD) – GOLD)</w:t>
      </w:r>
      <w:r w:rsidR="005F5720" w:rsidRPr="00E036AC">
        <w:rPr>
          <w:rFonts w:ascii="Arial" w:hAnsi="Arial" w:cs="Arial"/>
          <w:sz w:val="24"/>
          <w:szCs w:val="24"/>
        </w:rPr>
        <w:t xml:space="preserve"> последно ревидирано издание – 2017,</w:t>
      </w:r>
      <w:r w:rsidRPr="00E036AC">
        <w:rPr>
          <w:rFonts w:ascii="Arial" w:hAnsi="Arial" w:cs="Arial"/>
          <w:color w:val="000000"/>
          <w:sz w:val="24"/>
          <w:szCs w:val="24"/>
        </w:rPr>
        <w:t xml:space="preserve"> е дека ХОББ е болест</w:t>
      </w:r>
      <w:r w:rsidRPr="00E036AC">
        <w:rPr>
          <w:rFonts w:ascii="Arial" w:hAnsi="Arial" w:cs="Arial"/>
          <w:color w:val="403838"/>
          <w:sz w:val="24"/>
          <w:szCs w:val="24"/>
        </w:rPr>
        <w:t xml:space="preserve"> </w:t>
      </w:r>
      <w:r w:rsidRPr="00E036AC">
        <w:rPr>
          <w:rFonts w:ascii="Arial" w:hAnsi="Arial" w:cs="Arial"/>
          <w:sz w:val="24"/>
          <w:szCs w:val="24"/>
        </w:rPr>
        <w:t xml:space="preserve">која може да се превенира и лекува, се карактеризира со </w:t>
      </w:r>
      <w:r w:rsidR="005F5720" w:rsidRPr="00E036AC">
        <w:rPr>
          <w:rFonts w:ascii="Arial" w:hAnsi="Arial" w:cs="Arial"/>
          <w:sz w:val="24"/>
          <w:szCs w:val="24"/>
        </w:rPr>
        <w:t>перзистентни респираторни симптоми и лимитиран воздушен проток, предизвикана е од пореметувања во протокот на воздух и/или алеволарни абнормалности предизв</w:t>
      </w:r>
      <w:r w:rsidR="004E3C09" w:rsidRPr="00E036AC">
        <w:rPr>
          <w:rFonts w:ascii="Arial" w:hAnsi="Arial" w:cs="Arial"/>
          <w:sz w:val="24"/>
          <w:szCs w:val="24"/>
        </w:rPr>
        <w:t>икани од експозиција на штетни</w:t>
      </w:r>
      <w:r w:rsidR="005F5720" w:rsidRPr="00E036AC">
        <w:rPr>
          <w:rFonts w:ascii="Arial" w:hAnsi="Arial" w:cs="Arial"/>
          <w:sz w:val="24"/>
          <w:szCs w:val="24"/>
        </w:rPr>
        <w:t xml:space="preserve"> партикли или гасови. Хроничната </w:t>
      </w:r>
      <w:r w:rsidRPr="00E036AC">
        <w:rPr>
          <w:rFonts w:ascii="Arial" w:hAnsi="Arial" w:cs="Arial"/>
          <w:sz w:val="24"/>
          <w:szCs w:val="24"/>
        </w:rPr>
        <w:t>прогресивна обструкција на воздушниот проток</w:t>
      </w:r>
      <w:r w:rsidR="005F5720" w:rsidRPr="00E036AC">
        <w:rPr>
          <w:rFonts w:ascii="Arial" w:hAnsi="Arial" w:cs="Arial"/>
          <w:sz w:val="24"/>
          <w:szCs w:val="24"/>
        </w:rPr>
        <w:t xml:space="preserve"> како карактеристика на ХОББ се должи на комбинација од заболување на малите дишни патишта (пр. обструктивен бронхиолит) и паренхимна деструкција (емфизем)</w:t>
      </w:r>
      <w:r w:rsidR="004E3C09" w:rsidRPr="00E036AC">
        <w:rPr>
          <w:rFonts w:ascii="Arial" w:hAnsi="Arial" w:cs="Arial"/>
          <w:sz w:val="24"/>
          <w:szCs w:val="24"/>
        </w:rPr>
        <w:t xml:space="preserve">, при што застапеноста на секоја од нив варира и е индивидуална. Со ова се надополнува претходната дефиниција </w:t>
      </w:r>
      <w:r w:rsidR="004E3C09" w:rsidRPr="00E036AC">
        <w:rPr>
          <w:rFonts w:ascii="Arial" w:hAnsi="Arial" w:cs="Arial"/>
          <w:color w:val="000000"/>
          <w:sz w:val="24"/>
          <w:szCs w:val="24"/>
        </w:rPr>
        <w:t>дека ХОББ е болест</w:t>
      </w:r>
      <w:r w:rsidR="004E3C09" w:rsidRPr="00E036AC">
        <w:rPr>
          <w:rFonts w:ascii="Arial" w:hAnsi="Arial" w:cs="Arial"/>
          <w:color w:val="403838"/>
          <w:sz w:val="24"/>
          <w:szCs w:val="24"/>
        </w:rPr>
        <w:t xml:space="preserve"> </w:t>
      </w:r>
      <w:r w:rsidR="004E3C09" w:rsidRPr="00E036AC">
        <w:rPr>
          <w:rFonts w:ascii="Arial" w:hAnsi="Arial" w:cs="Arial"/>
          <w:sz w:val="24"/>
          <w:szCs w:val="24"/>
        </w:rPr>
        <w:t xml:space="preserve">која се карактеризира со хронична инфламација на белодробниот паренхим, со прогресивна обструкција на воздушниот проток која не е комплетно реверзибилна </w:t>
      </w:r>
      <w:r w:rsidRPr="00E036AC">
        <w:rPr>
          <w:rFonts w:ascii="Arial" w:hAnsi="Arial" w:cs="Arial"/>
          <w:sz w:val="24"/>
          <w:szCs w:val="24"/>
        </w:rPr>
        <w:t xml:space="preserve">(1). </w:t>
      </w:r>
    </w:p>
    <w:p w:rsidR="005C1470" w:rsidRDefault="00B06853" w:rsidP="00B06853">
      <w:pPr>
        <w:jc w:val="both"/>
        <w:rPr>
          <w:rFonts w:ascii="Arial" w:hAnsi="Arial" w:cs="Arial"/>
          <w:sz w:val="24"/>
          <w:szCs w:val="24"/>
        </w:rPr>
      </w:pPr>
      <w:r w:rsidRPr="00E036AC">
        <w:rPr>
          <w:rFonts w:ascii="Arial" w:hAnsi="Arial" w:cs="Arial"/>
          <w:sz w:val="24"/>
          <w:szCs w:val="24"/>
        </w:rPr>
        <w:t>Во Соединетите Американски Држави од ХОББ секоја година заболуваат 14 милиони жители, повеќе од 1 на 4 Американци постари од 35 год. боледува од ХОББ. Проблемот расте, особено во земјите на Третиот свет</w:t>
      </w:r>
      <w:r w:rsidRPr="00E036AC">
        <w:rPr>
          <w:rFonts w:ascii="Arial" w:hAnsi="Arial" w:cs="Arial"/>
          <w:sz w:val="24"/>
          <w:szCs w:val="24"/>
          <w:lang w:val="en-US"/>
        </w:rPr>
        <w:t xml:space="preserve"> </w:t>
      </w:r>
      <w:r w:rsidRPr="00E036AC">
        <w:rPr>
          <w:rFonts w:ascii="Arial" w:hAnsi="Arial" w:cs="Arial"/>
          <w:sz w:val="24"/>
          <w:szCs w:val="24"/>
        </w:rPr>
        <w:t xml:space="preserve">и генерира енормни трошоци (1,2,3). Оваа болест е на четвртото место причинители на смрт, по миокардниот инфаркт, малигните болести и мозочниот инзулт (4). Светската Здравствена Асоцијација </w:t>
      </w:r>
      <w:r w:rsidRPr="00E036AC">
        <w:rPr>
          <w:rFonts w:ascii="Arial" w:hAnsi="Arial" w:cs="Arial"/>
          <w:sz w:val="24"/>
          <w:szCs w:val="24"/>
          <w:lang w:val="en-US"/>
        </w:rPr>
        <w:t>(WHO)</w:t>
      </w:r>
      <w:r w:rsidRPr="00E036AC">
        <w:rPr>
          <w:rFonts w:ascii="Arial" w:hAnsi="Arial" w:cs="Arial"/>
          <w:sz w:val="24"/>
          <w:szCs w:val="24"/>
        </w:rPr>
        <w:t xml:space="preserve"> предвидува дека до 2020та год. ќе дојде на трето место место водечки причини за смрт во светот, а од досегашното дванаесетто ќе биде на петто место од болестите кои предизвикуваат намалена работоспособност (5,6). На неа припаѓаат повеќе од 10% од хоспитализациите. Огромен економски товар за општествата се хоспиталните трошоци за овие болни со многу болнички денови на годишно ниво, од кои 12 % отпаѓаат на престој во единица за интензивна нега (5). Во Македонија се проценува дека има околу 80 000 илјади пациенти, од кои 30-40% се лекуваат, зошто останатите и не знаат дека боледуваат од оваа болест.  Истражувањето </w:t>
      </w:r>
      <w:r w:rsidRPr="00E036AC">
        <w:rPr>
          <w:rFonts w:ascii="Arial" w:hAnsi="Arial" w:cs="Arial"/>
          <w:sz w:val="24"/>
          <w:szCs w:val="24"/>
          <w:lang w:val="en-US"/>
        </w:rPr>
        <w:t xml:space="preserve">NHANES III </w:t>
      </w:r>
      <w:r w:rsidRPr="00E036AC">
        <w:rPr>
          <w:rFonts w:ascii="Arial" w:hAnsi="Arial" w:cs="Arial"/>
          <w:sz w:val="24"/>
          <w:szCs w:val="24"/>
        </w:rPr>
        <w:t xml:space="preserve">покажа дека 12,5% од актуелните и 9,4% од поранешните пушачи имаат ХОББ. Околу 20% од актуелните пушачи развиваат прогресивна белодробна обструкција во еден период од животот, и тоа најчесто оние со интензитет на пушење цигари повеќе од 20 </w:t>
      </w:r>
      <w:r w:rsidRPr="00E036AC">
        <w:rPr>
          <w:rFonts w:ascii="Arial" w:hAnsi="Arial" w:cs="Arial"/>
          <w:sz w:val="24"/>
          <w:szCs w:val="24"/>
          <w:lang w:val="en-US"/>
        </w:rPr>
        <w:t xml:space="preserve">pack-years </w:t>
      </w:r>
      <w:r w:rsidRPr="00E036AC">
        <w:rPr>
          <w:rFonts w:ascii="Arial" w:hAnsi="Arial" w:cs="Arial"/>
          <w:color w:val="000000"/>
          <w:sz w:val="24"/>
          <w:szCs w:val="24"/>
          <w:lang w:val="en-US"/>
        </w:rPr>
        <w:t>(</w:t>
      </w:r>
      <w:r w:rsidRPr="00E036AC">
        <w:rPr>
          <w:rFonts w:ascii="Arial" w:hAnsi="Arial" w:cs="Arial"/>
          <w:color w:val="000000"/>
          <w:sz w:val="24"/>
          <w:szCs w:val="24"/>
        </w:rPr>
        <w:t>инхалирани цигари</w:t>
      </w:r>
      <w:r w:rsidRPr="00E036AC">
        <w:rPr>
          <w:rFonts w:ascii="Arial" w:hAnsi="Arial" w:cs="Arial"/>
          <w:color w:val="000000"/>
          <w:sz w:val="24"/>
          <w:szCs w:val="24"/>
          <w:lang w:val="en-US"/>
        </w:rPr>
        <w:t xml:space="preserve"> </w:t>
      </w:r>
      <w:r w:rsidRPr="00E036AC">
        <w:rPr>
          <w:rFonts w:ascii="Arial" w:hAnsi="Arial" w:cs="Arial"/>
          <w:color w:val="000000"/>
          <w:sz w:val="24"/>
          <w:szCs w:val="24"/>
        </w:rPr>
        <w:t>на ден / 20)  х години пушачки стаж)</w:t>
      </w:r>
      <w:r w:rsidRPr="00E036AC">
        <w:rPr>
          <w:rFonts w:ascii="Arial" w:hAnsi="Arial" w:cs="Arial"/>
          <w:sz w:val="24"/>
          <w:szCs w:val="24"/>
        </w:rPr>
        <w:t xml:space="preserve">. Други ризик фактори за ХОББ се аерозагадување, професионална експозиција на </w:t>
      </w:r>
      <w:r w:rsidRPr="00E036AC">
        <w:rPr>
          <w:rFonts w:ascii="Arial" w:hAnsi="Arial" w:cs="Arial"/>
          <w:sz w:val="24"/>
          <w:szCs w:val="24"/>
        </w:rPr>
        <w:lastRenderedPageBreak/>
        <w:t xml:space="preserve">токсични партикли и гасови, експозиција на фосилни горива за готвење и затоплување во домот, инфекции во рано детство, бронхијална хипереактивност, низок социоекономски статус, бела раса, женски пол, генетски фактор (7). Од  2001 год. во соработка со Светската здравствена Организација, насекаде низ светот започна да се спроведува програмата на </w:t>
      </w:r>
      <w:r w:rsidRPr="00E036AC">
        <w:rPr>
          <w:rFonts w:ascii="Arial" w:hAnsi="Arial" w:cs="Arial"/>
          <w:b/>
          <w:sz w:val="24"/>
          <w:szCs w:val="24"/>
        </w:rPr>
        <w:t>Глобалната Иницијатива за ХОББ,  (</w:t>
      </w:r>
      <w:r w:rsidRPr="00E036AC">
        <w:rPr>
          <w:rFonts w:ascii="Arial" w:hAnsi="Arial" w:cs="Arial"/>
          <w:b/>
          <w:sz w:val="24"/>
          <w:szCs w:val="24"/>
          <w:lang w:val="en-US"/>
        </w:rPr>
        <w:t xml:space="preserve">Global Initiative for Chronic Obstructive pulmonary Disease </w:t>
      </w:r>
      <w:r w:rsidRPr="00E036AC">
        <w:rPr>
          <w:rFonts w:ascii="Arial" w:hAnsi="Arial" w:cs="Arial"/>
          <w:b/>
          <w:sz w:val="24"/>
          <w:szCs w:val="24"/>
        </w:rPr>
        <w:t>(</w:t>
      </w:r>
      <w:r w:rsidRPr="00E036AC">
        <w:rPr>
          <w:rFonts w:ascii="Arial" w:hAnsi="Arial" w:cs="Arial"/>
          <w:b/>
          <w:sz w:val="24"/>
          <w:szCs w:val="24"/>
          <w:lang w:val="en-US"/>
        </w:rPr>
        <w:t>COPD) – GOLD)</w:t>
      </w:r>
      <w:r w:rsidRPr="00E036AC">
        <w:rPr>
          <w:rFonts w:ascii="Arial" w:hAnsi="Arial" w:cs="Arial"/>
          <w:sz w:val="24"/>
          <w:szCs w:val="24"/>
        </w:rPr>
        <w:t xml:space="preserve">, формирана во 1998год., со цел да се подигне свеста кај популацијата и да се намали морбидитетот и морталитетот давајќи препораки за третман на ХОББ. Најновото, четврто ревидирано издание на </w:t>
      </w:r>
      <w:r w:rsidRPr="00E036AC">
        <w:rPr>
          <w:rFonts w:ascii="Arial" w:hAnsi="Arial" w:cs="Arial"/>
          <w:sz w:val="24"/>
          <w:szCs w:val="24"/>
          <w:lang w:val="en-US"/>
        </w:rPr>
        <w:t>GOLD – 20</w:t>
      </w:r>
      <w:r w:rsidRPr="00E036AC">
        <w:rPr>
          <w:rFonts w:ascii="Arial" w:hAnsi="Arial" w:cs="Arial"/>
          <w:sz w:val="24"/>
          <w:szCs w:val="24"/>
        </w:rPr>
        <w:t>17год. дава податок дека во 2012та од ХОББ починале повеќе од 3 милиони луѓе, што е 6% од смртноста на глобално ниво (1).</w:t>
      </w:r>
    </w:p>
    <w:p w:rsidR="00A838AC" w:rsidRDefault="00A838AC" w:rsidP="00B06853">
      <w:pPr>
        <w:jc w:val="both"/>
        <w:rPr>
          <w:rFonts w:ascii="Arial" w:hAnsi="Arial" w:cs="Arial"/>
          <w:sz w:val="24"/>
          <w:szCs w:val="24"/>
        </w:rPr>
      </w:pPr>
    </w:p>
    <w:p w:rsidR="008A4D8A" w:rsidRDefault="008A4D8A" w:rsidP="00B06853">
      <w:pPr>
        <w:jc w:val="both"/>
        <w:rPr>
          <w:rFonts w:ascii="Arial" w:hAnsi="Arial" w:cs="Arial"/>
          <w:sz w:val="24"/>
          <w:szCs w:val="24"/>
        </w:rPr>
      </w:pPr>
    </w:p>
    <w:p w:rsidR="00B06853" w:rsidRPr="004E22EF" w:rsidRDefault="00B06853" w:rsidP="00A838AC">
      <w:pPr>
        <w:pStyle w:val="Heading2"/>
        <w:numPr>
          <w:ilvl w:val="1"/>
          <w:numId w:val="39"/>
        </w:numPr>
        <w:rPr>
          <w:rFonts w:ascii="Arial" w:hAnsi="Arial" w:cs="Arial"/>
          <w:color w:val="auto"/>
          <w:sz w:val="28"/>
          <w:szCs w:val="28"/>
        </w:rPr>
      </w:pPr>
      <w:bookmarkStart w:id="2" w:name="_Toc481744916"/>
      <w:r w:rsidRPr="004E22EF">
        <w:rPr>
          <w:rFonts w:ascii="Arial" w:hAnsi="Arial" w:cs="Arial"/>
          <w:color w:val="auto"/>
          <w:sz w:val="28"/>
          <w:szCs w:val="28"/>
        </w:rPr>
        <w:t>Дијагноза на ХОББ</w:t>
      </w:r>
      <w:bookmarkEnd w:id="2"/>
    </w:p>
    <w:p w:rsidR="00B06853" w:rsidRPr="00E036AC" w:rsidRDefault="00B06853" w:rsidP="00B06853">
      <w:pPr>
        <w:jc w:val="center"/>
        <w:rPr>
          <w:rFonts w:ascii="Arial" w:hAnsi="Arial" w:cs="Arial"/>
          <w:sz w:val="24"/>
          <w:szCs w:val="24"/>
        </w:rPr>
      </w:pPr>
    </w:p>
    <w:p w:rsidR="00B06853" w:rsidRPr="00E036AC" w:rsidRDefault="00B06853" w:rsidP="0041246C">
      <w:pPr>
        <w:numPr>
          <w:ilvl w:val="0"/>
          <w:numId w:val="27"/>
        </w:numPr>
        <w:jc w:val="both"/>
        <w:rPr>
          <w:rFonts w:ascii="Arial" w:hAnsi="Arial" w:cs="Arial"/>
          <w:sz w:val="24"/>
          <w:szCs w:val="24"/>
        </w:rPr>
      </w:pPr>
      <w:r w:rsidRPr="00E036AC">
        <w:rPr>
          <w:rFonts w:ascii="Arial" w:hAnsi="Arial" w:cs="Arial"/>
          <w:sz w:val="24"/>
          <w:szCs w:val="24"/>
        </w:rPr>
        <w:t xml:space="preserve">Клиничка слика на диспнеа, хронична кашлица или продукција на спутум. Диспнеата прогредира со тек на времето, се влошува при напор и е перзистентна. Хроничната кашлица може да биде интермитентна и непродуктивна, податок за рекурентен визинг. </w:t>
      </w:r>
    </w:p>
    <w:p w:rsidR="00B06853" w:rsidRPr="00E036AC" w:rsidRDefault="00B06853" w:rsidP="00B06853">
      <w:pPr>
        <w:ind w:left="720"/>
        <w:jc w:val="both"/>
        <w:rPr>
          <w:rFonts w:ascii="Arial" w:hAnsi="Arial" w:cs="Arial"/>
          <w:sz w:val="24"/>
          <w:szCs w:val="24"/>
        </w:rPr>
      </w:pPr>
      <w:r w:rsidRPr="00E036AC">
        <w:rPr>
          <w:rFonts w:ascii="Arial" w:hAnsi="Arial" w:cs="Arial"/>
          <w:sz w:val="24"/>
          <w:szCs w:val="24"/>
        </w:rPr>
        <w:t>Почеток на тегобите подоцна во животот.</w:t>
      </w:r>
    </w:p>
    <w:p w:rsidR="00B06853" w:rsidRPr="00E036AC" w:rsidRDefault="00B06853" w:rsidP="0041246C">
      <w:pPr>
        <w:numPr>
          <w:ilvl w:val="0"/>
          <w:numId w:val="27"/>
        </w:numPr>
        <w:jc w:val="both"/>
        <w:rPr>
          <w:rFonts w:ascii="Arial" w:hAnsi="Arial" w:cs="Arial"/>
          <w:sz w:val="24"/>
          <w:szCs w:val="24"/>
        </w:rPr>
      </w:pPr>
      <w:r w:rsidRPr="00E036AC">
        <w:rPr>
          <w:rFonts w:ascii="Arial" w:hAnsi="Arial" w:cs="Arial"/>
          <w:sz w:val="24"/>
          <w:szCs w:val="24"/>
        </w:rPr>
        <w:t>Податок за експозиција на ризик фактори за настанување на болеста</w:t>
      </w:r>
      <w:r w:rsidRPr="00E036AC">
        <w:rPr>
          <w:rFonts w:ascii="Arial" w:hAnsi="Arial" w:cs="Arial"/>
          <w:sz w:val="24"/>
          <w:szCs w:val="24"/>
          <w:lang w:val="en-US"/>
        </w:rPr>
        <w:t xml:space="preserve"> (</w:t>
      </w:r>
      <w:r w:rsidRPr="00E036AC">
        <w:rPr>
          <w:rFonts w:ascii="Arial" w:hAnsi="Arial" w:cs="Arial"/>
          <w:sz w:val="24"/>
          <w:szCs w:val="24"/>
        </w:rPr>
        <w:t>аерозагадување, професионална експозиција на токсични партикли и гасови, експозиција на фосилни горива за готвење и затоплување во домот, инфекции во рано детство, бронхијална хипереактивност, низок социоекономски статус, бела раса, женски пол, генетски фактор</w:t>
      </w:r>
      <w:r w:rsidRPr="00E036AC">
        <w:rPr>
          <w:rFonts w:ascii="Arial" w:hAnsi="Arial" w:cs="Arial"/>
          <w:sz w:val="24"/>
          <w:szCs w:val="24"/>
          <w:lang w:val="en-US"/>
        </w:rPr>
        <w:t>).</w:t>
      </w:r>
    </w:p>
    <w:p w:rsidR="00B06853" w:rsidRPr="00E036AC" w:rsidRDefault="00B06853" w:rsidP="0041246C">
      <w:pPr>
        <w:numPr>
          <w:ilvl w:val="0"/>
          <w:numId w:val="27"/>
        </w:numPr>
        <w:jc w:val="both"/>
        <w:rPr>
          <w:rFonts w:ascii="Arial" w:hAnsi="Arial" w:cs="Arial"/>
          <w:sz w:val="24"/>
          <w:szCs w:val="24"/>
        </w:rPr>
      </w:pPr>
      <w:r w:rsidRPr="00E036AC">
        <w:rPr>
          <w:rFonts w:ascii="Arial" w:hAnsi="Arial" w:cs="Arial"/>
          <w:sz w:val="24"/>
          <w:szCs w:val="24"/>
        </w:rPr>
        <w:t>Најдобар дијагностички тест</w:t>
      </w:r>
      <w:r w:rsidRPr="00E036AC">
        <w:rPr>
          <w:rFonts w:ascii="Arial" w:hAnsi="Arial" w:cs="Arial"/>
          <w:b/>
          <w:sz w:val="24"/>
          <w:szCs w:val="24"/>
        </w:rPr>
        <w:t xml:space="preserve"> </w:t>
      </w:r>
      <w:r w:rsidRPr="00E036AC">
        <w:rPr>
          <w:rFonts w:ascii="Arial" w:hAnsi="Arial" w:cs="Arial"/>
          <w:sz w:val="24"/>
          <w:szCs w:val="24"/>
        </w:rPr>
        <w:t xml:space="preserve">е спирометриско испитување согласно </w:t>
      </w:r>
      <w:r w:rsidRPr="00E036AC">
        <w:rPr>
          <w:rFonts w:ascii="Arial" w:hAnsi="Arial" w:cs="Arial"/>
          <w:sz w:val="24"/>
          <w:szCs w:val="24"/>
          <w:lang w:val="en-US"/>
        </w:rPr>
        <w:t>GOLD</w:t>
      </w:r>
      <w:r w:rsidRPr="00E036AC">
        <w:rPr>
          <w:rFonts w:ascii="Arial" w:hAnsi="Arial" w:cs="Arial"/>
          <w:sz w:val="24"/>
          <w:szCs w:val="24"/>
        </w:rPr>
        <w:t xml:space="preserve"> водичот во кој за најбитни се земаат два параметри ФЕВ1 – форсиран експираторен волумеб во првата секунда и ФВЦ – функционален витален капацитет, чиј однос ФЕВ1 / ФВЦ х 100, треба да остане помал од 70%  по бронходилататорен тест со што се потврдува иреверзибилноста (1).</w:t>
      </w:r>
    </w:p>
    <w:p w:rsidR="00B06853" w:rsidRPr="00E036AC" w:rsidRDefault="00B06853" w:rsidP="00B06853">
      <w:pPr>
        <w:ind w:left="720"/>
        <w:jc w:val="both"/>
        <w:rPr>
          <w:rFonts w:ascii="Arial" w:hAnsi="Arial" w:cs="Arial"/>
          <w:sz w:val="24"/>
          <w:szCs w:val="24"/>
          <w:lang w:val="en-US"/>
        </w:rPr>
      </w:pPr>
    </w:p>
    <w:p w:rsidR="00B06853" w:rsidRDefault="00B06853" w:rsidP="00B06853">
      <w:pPr>
        <w:ind w:left="720"/>
        <w:jc w:val="both"/>
        <w:rPr>
          <w:rFonts w:ascii="Arial" w:hAnsi="Arial" w:cs="Arial"/>
          <w:sz w:val="24"/>
          <w:szCs w:val="24"/>
        </w:rPr>
      </w:pPr>
    </w:p>
    <w:p w:rsidR="008A4D8A" w:rsidRDefault="008A4D8A" w:rsidP="00B06853">
      <w:pPr>
        <w:ind w:left="720"/>
        <w:jc w:val="both"/>
        <w:rPr>
          <w:rFonts w:ascii="Arial" w:hAnsi="Arial" w:cs="Arial"/>
          <w:sz w:val="24"/>
          <w:szCs w:val="24"/>
        </w:rPr>
      </w:pPr>
    </w:p>
    <w:p w:rsidR="008A4D8A" w:rsidRPr="004E22EF" w:rsidRDefault="008A4D8A" w:rsidP="00B06853">
      <w:pPr>
        <w:ind w:left="720"/>
        <w:jc w:val="both"/>
        <w:rPr>
          <w:rFonts w:ascii="Arial" w:hAnsi="Arial" w:cs="Arial"/>
          <w:sz w:val="24"/>
          <w:szCs w:val="24"/>
        </w:rPr>
      </w:pPr>
    </w:p>
    <w:p w:rsidR="00B06853" w:rsidRPr="004E22EF" w:rsidRDefault="00B06853" w:rsidP="00A838AC">
      <w:pPr>
        <w:pStyle w:val="Heading2"/>
        <w:numPr>
          <w:ilvl w:val="1"/>
          <w:numId w:val="39"/>
        </w:numPr>
        <w:rPr>
          <w:rFonts w:ascii="Arial" w:hAnsi="Arial" w:cs="Arial"/>
          <w:color w:val="auto"/>
          <w:sz w:val="28"/>
          <w:szCs w:val="28"/>
        </w:rPr>
      </w:pPr>
      <w:bookmarkStart w:id="3" w:name="_Toc481744917"/>
      <w:r w:rsidRPr="004E22EF">
        <w:rPr>
          <w:rFonts w:ascii="Arial" w:hAnsi="Arial" w:cs="Arial"/>
          <w:color w:val="auto"/>
          <w:sz w:val="28"/>
          <w:szCs w:val="28"/>
        </w:rPr>
        <w:lastRenderedPageBreak/>
        <w:t>Диференцијална дијагноза на ХОББ</w:t>
      </w:r>
      <w:bookmarkEnd w:id="3"/>
    </w:p>
    <w:p w:rsidR="00B06853" w:rsidRPr="00E036AC" w:rsidRDefault="00B06853" w:rsidP="00B06853">
      <w:pPr>
        <w:ind w:left="720"/>
        <w:rPr>
          <w:rFonts w:ascii="Arial" w:hAnsi="Arial" w:cs="Arial"/>
          <w:b/>
          <w:sz w:val="24"/>
          <w:szCs w:val="24"/>
        </w:rPr>
      </w:pPr>
    </w:p>
    <w:p w:rsidR="00B06853" w:rsidRPr="00E036AC" w:rsidRDefault="00B06853" w:rsidP="0041246C">
      <w:pPr>
        <w:numPr>
          <w:ilvl w:val="0"/>
          <w:numId w:val="12"/>
        </w:numPr>
        <w:rPr>
          <w:rFonts w:ascii="Arial" w:hAnsi="Arial" w:cs="Arial"/>
          <w:sz w:val="24"/>
          <w:szCs w:val="24"/>
        </w:rPr>
      </w:pPr>
      <w:r w:rsidRPr="00E036AC">
        <w:rPr>
          <w:rFonts w:ascii="Arial" w:hAnsi="Arial" w:cs="Arial"/>
          <w:sz w:val="24"/>
          <w:szCs w:val="24"/>
        </w:rPr>
        <w:t>Астма</w:t>
      </w:r>
    </w:p>
    <w:p w:rsidR="00B06853" w:rsidRPr="00E036AC" w:rsidRDefault="00B06853" w:rsidP="0041246C">
      <w:pPr>
        <w:numPr>
          <w:ilvl w:val="0"/>
          <w:numId w:val="12"/>
        </w:numPr>
        <w:rPr>
          <w:rFonts w:ascii="Arial" w:hAnsi="Arial" w:cs="Arial"/>
          <w:sz w:val="24"/>
          <w:szCs w:val="24"/>
        </w:rPr>
      </w:pPr>
      <w:r w:rsidRPr="00E036AC">
        <w:rPr>
          <w:rFonts w:ascii="Arial" w:hAnsi="Arial" w:cs="Arial"/>
          <w:sz w:val="24"/>
          <w:szCs w:val="24"/>
        </w:rPr>
        <w:t>Конгестивна срцева слабост</w:t>
      </w:r>
    </w:p>
    <w:p w:rsidR="00B06853" w:rsidRPr="00E036AC" w:rsidRDefault="00B06853" w:rsidP="0041246C">
      <w:pPr>
        <w:numPr>
          <w:ilvl w:val="0"/>
          <w:numId w:val="12"/>
        </w:numPr>
        <w:rPr>
          <w:rFonts w:ascii="Arial" w:hAnsi="Arial" w:cs="Arial"/>
          <w:sz w:val="24"/>
          <w:szCs w:val="24"/>
        </w:rPr>
      </w:pPr>
      <w:r w:rsidRPr="00E036AC">
        <w:rPr>
          <w:rFonts w:ascii="Arial" w:hAnsi="Arial" w:cs="Arial"/>
          <w:sz w:val="24"/>
          <w:szCs w:val="24"/>
        </w:rPr>
        <w:t>Бронхиектазии</w:t>
      </w:r>
    </w:p>
    <w:p w:rsidR="00B06853" w:rsidRPr="00E036AC" w:rsidRDefault="00B06853" w:rsidP="0041246C">
      <w:pPr>
        <w:numPr>
          <w:ilvl w:val="0"/>
          <w:numId w:val="12"/>
        </w:numPr>
        <w:rPr>
          <w:rFonts w:ascii="Arial" w:hAnsi="Arial" w:cs="Arial"/>
          <w:sz w:val="24"/>
          <w:szCs w:val="24"/>
        </w:rPr>
      </w:pPr>
      <w:r w:rsidRPr="00E036AC">
        <w:rPr>
          <w:rFonts w:ascii="Arial" w:hAnsi="Arial" w:cs="Arial"/>
          <w:sz w:val="24"/>
          <w:szCs w:val="24"/>
        </w:rPr>
        <w:t>Туберкулоза</w:t>
      </w:r>
    </w:p>
    <w:p w:rsidR="00B06853" w:rsidRPr="00E036AC" w:rsidRDefault="00B06853" w:rsidP="0041246C">
      <w:pPr>
        <w:numPr>
          <w:ilvl w:val="0"/>
          <w:numId w:val="12"/>
        </w:numPr>
        <w:rPr>
          <w:rFonts w:ascii="Arial" w:hAnsi="Arial" w:cs="Arial"/>
          <w:sz w:val="24"/>
          <w:szCs w:val="24"/>
        </w:rPr>
      </w:pPr>
      <w:r w:rsidRPr="00E036AC">
        <w:rPr>
          <w:rFonts w:ascii="Arial" w:hAnsi="Arial" w:cs="Arial"/>
          <w:sz w:val="24"/>
          <w:szCs w:val="24"/>
        </w:rPr>
        <w:t>Облитеративен бронхиолит</w:t>
      </w:r>
    </w:p>
    <w:p w:rsidR="00B06853" w:rsidRPr="00E036AC" w:rsidRDefault="00B06853" w:rsidP="0041246C">
      <w:pPr>
        <w:numPr>
          <w:ilvl w:val="0"/>
          <w:numId w:val="12"/>
        </w:numPr>
        <w:rPr>
          <w:rFonts w:ascii="Arial" w:hAnsi="Arial" w:cs="Arial"/>
          <w:sz w:val="24"/>
          <w:szCs w:val="24"/>
        </w:rPr>
      </w:pPr>
      <w:r w:rsidRPr="00E036AC">
        <w:rPr>
          <w:rFonts w:ascii="Arial" w:hAnsi="Arial" w:cs="Arial"/>
          <w:sz w:val="24"/>
          <w:szCs w:val="24"/>
        </w:rPr>
        <w:t>Дифузен панбронхиолит</w:t>
      </w:r>
    </w:p>
    <w:p w:rsidR="00B06853" w:rsidRPr="00E036AC" w:rsidRDefault="00B06853" w:rsidP="00B06853">
      <w:pPr>
        <w:ind w:left="1080"/>
        <w:jc w:val="both"/>
        <w:rPr>
          <w:rFonts w:ascii="Arial" w:hAnsi="Arial" w:cs="Arial"/>
          <w:sz w:val="24"/>
          <w:szCs w:val="24"/>
        </w:rPr>
      </w:pPr>
      <w:r w:rsidRPr="00E036AC">
        <w:rPr>
          <w:rFonts w:ascii="Arial" w:hAnsi="Arial" w:cs="Arial"/>
          <w:sz w:val="24"/>
          <w:szCs w:val="24"/>
        </w:rPr>
        <w:t>Светската Здравствена Асоцијација (</w:t>
      </w:r>
      <w:r w:rsidRPr="00E036AC">
        <w:rPr>
          <w:rFonts w:ascii="Arial" w:hAnsi="Arial" w:cs="Arial"/>
          <w:sz w:val="24"/>
          <w:szCs w:val="24"/>
          <w:lang w:val="en-US"/>
        </w:rPr>
        <w:t>WHO)</w:t>
      </w:r>
      <w:r w:rsidRPr="00E036AC">
        <w:rPr>
          <w:rFonts w:ascii="Arial" w:hAnsi="Arial" w:cs="Arial"/>
          <w:sz w:val="24"/>
          <w:szCs w:val="24"/>
        </w:rPr>
        <w:t xml:space="preserve"> препорачува секој дијагностициран пациент за ХОББ во подрачјата со висока преваленца за дефицит на алфа - 1 - антитрипсин треба да биде скриниран за овој ензим, чија ниска концентрација </w:t>
      </w:r>
      <w:r w:rsidRPr="00E036AC">
        <w:rPr>
          <w:rFonts w:ascii="Arial" w:hAnsi="Arial" w:cs="Arial"/>
          <w:sz w:val="24"/>
          <w:szCs w:val="24"/>
          <w:lang w:val="en-US"/>
        </w:rPr>
        <w:t xml:space="preserve">&lt; </w:t>
      </w:r>
      <w:r w:rsidRPr="00E036AC">
        <w:rPr>
          <w:rFonts w:ascii="Arial" w:hAnsi="Arial" w:cs="Arial"/>
          <w:sz w:val="24"/>
          <w:szCs w:val="24"/>
        </w:rPr>
        <w:t>20%</w:t>
      </w:r>
      <w:r w:rsidRPr="00E036AC">
        <w:rPr>
          <w:rFonts w:ascii="Arial" w:hAnsi="Arial" w:cs="Arial"/>
          <w:sz w:val="24"/>
          <w:szCs w:val="24"/>
          <w:lang w:val="en-US"/>
        </w:rPr>
        <w:t xml:space="preserve"> </w:t>
      </w:r>
      <w:r w:rsidRPr="00E036AC">
        <w:rPr>
          <w:rFonts w:ascii="Arial" w:hAnsi="Arial" w:cs="Arial"/>
          <w:sz w:val="24"/>
          <w:szCs w:val="24"/>
        </w:rPr>
        <w:t>укажува на хомозиготна дефициенција (1).</w:t>
      </w:r>
    </w:p>
    <w:p w:rsidR="00B06853" w:rsidRPr="00E036AC" w:rsidRDefault="00B06853" w:rsidP="00B06853">
      <w:pPr>
        <w:jc w:val="center"/>
        <w:rPr>
          <w:rFonts w:ascii="Arial" w:hAnsi="Arial" w:cs="Arial"/>
          <w:b/>
          <w:sz w:val="24"/>
          <w:szCs w:val="24"/>
        </w:rPr>
      </w:pPr>
    </w:p>
    <w:p w:rsidR="00B06853" w:rsidRDefault="00B06853"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Default="00FB001B" w:rsidP="00B06853">
      <w:pPr>
        <w:rPr>
          <w:rFonts w:ascii="Arial" w:hAnsi="Arial" w:cs="Arial"/>
          <w:b/>
          <w:sz w:val="24"/>
          <w:szCs w:val="24"/>
          <w:lang w:val="en-US"/>
        </w:rPr>
      </w:pPr>
    </w:p>
    <w:p w:rsidR="00FB001B" w:rsidRPr="00FB001B" w:rsidRDefault="00FB001B" w:rsidP="00B06853">
      <w:pPr>
        <w:rPr>
          <w:rFonts w:ascii="Arial" w:hAnsi="Arial" w:cs="Arial"/>
          <w:b/>
          <w:sz w:val="24"/>
          <w:szCs w:val="24"/>
          <w:lang w:val="en-US"/>
        </w:rPr>
      </w:pPr>
    </w:p>
    <w:p w:rsidR="00B06853" w:rsidRPr="004E22EF" w:rsidRDefault="00B06853" w:rsidP="00A838AC">
      <w:pPr>
        <w:pStyle w:val="Heading2"/>
        <w:numPr>
          <w:ilvl w:val="1"/>
          <w:numId w:val="39"/>
        </w:numPr>
        <w:rPr>
          <w:rFonts w:ascii="Arial" w:hAnsi="Arial" w:cs="Arial"/>
          <w:color w:val="auto"/>
          <w:sz w:val="28"/>
          <w:szCs w:val="28"/>
        </w:rPr>
      </w:pPr>
      <w:bookmarkStart w:id="4" w:name="_Toc481744918"/>
      <w:r w:rsidRPr="004E22EF">
        <w:rPr>
          <w:rFonts w:ascii="Arial" w:hAnsi="Arial" w:cs="Arial"/>
          <w:color w:val="auto"/>
          <w:sz w:val="28"/>
          <w:szCs w:val="28"/>
        </w:rPr>
        <w:lastRenderedPageBreak/>
        <w:t>Одредување на стадиум на ХОББ</w:t>
      </w:r>
      <w:bookmarkEnd w:id="4"/>
    </w:p>
    <w:p w:rsidR="00B06853" w:rsidRPr="00E036AC" w:rsidRDefault="00B06853" w:rsidP="00B06853">
      <w:pPr>
        <w:rPr>
          <w:rFonts w:ascii="Arial" w:hAnsi="Arial" w:cs="Arial"/>
          <w:sz w:val="24"/>
          <w:szCs w:val="24"/>
        </w:rPr>
      </w:pPr>
    </w:p>
    <w:p w:rsidR="00B06853" w:rsidRDefault="00B06853" w:rsidP="00B06853">
      <w:pPr>
        <w:jc w:val="both"/>
        <w:rPr>
          <w:rFonts w:ascii="Arial" w:hAnsi="Arial" w:cs="Arial"/>
          <w:sz w:val="24"/>
          <w:szCs w:val="24"/>
        </w:rPr>
      </w:pPr>
      <w:r w:rsidRPr="00E036AC">
        <w:rPr>
          <w:rFonts w:ascii="Arial" w:hAnsi="Arial" w:cs="Arial"/>
          <w:sz w:val="24"/>
          <w:szCs w:val="24"/>
        </w:rPr>
        <w:t>Целите на ГОЛД иницијативата се да се одреди тежината на намалениот воздушен проток и негово влијание на здравствениот статус на пациентот, ризикот од идни настани (егзацербации, хоспитализации, смрт) со цел да се одреди најдобрата тераписка опција.</w:t>
      </w:r>
    </w:p>
    <w:p w:rsidR="005C1470" w:rsidRPr="004E22EF" w:rsidRDefault="004E22EF" w:rsidP="004E22EF">
      <w:pPr>
        <w:pStyle w:val="Heading3"/>
        <w:numPr>
          <w:ilvl w:val="2"/>
          <w:numId w:val="40"/>
        </w:numPr>
        <w:rPr>
          <w:rFonts w:ascii="Arial" w:hAnsi="Arial" w:cs="Arial"/>
          <w:b w:val="0"/>
          <w:i/>
          <w:color w:val="auto"/>
          <w:sz w:val="24"/>
          <w:szCs w:val="24"/>
          <w:u w:val="single"/>
        </w:rPr>
      </w:pPr>
      <w:bookmarkStart w:id="5" w:name="_Toc481744919"/>
      <w:r w:rsidRPr="004E22EF">
        <w:rPr>
          <w:rFonts w:ascii="Arial" w:hAnsi="Arial" w:cs="Arial"/>
          <w:i/>
          <w:color w:val="auto"/>
          <w:sz w:val="24"/>
          <w:szCs w:val="24"/>
          <w:u w:val="single"/>
        </w:rPr>
        <w:t>Класификација на лимитираноста на воздушниот проток кај ХОББ</w:t>
      </w:r>
      <w:r w:rsidRPr="004E22EF">
        <w:rPr>
          <w:rFonts w:ascii="Arial" w:hAnsi="Arial" w:cs="Arial"/>
          <w:b w:val="0"/>
          <w:i/>
          <w:color w:val="auto"/>
          <w:sz w:val="24"/>
          <w:szCs w:val="24"/>
          <w:u w:val="single"/>
        </w:rPr>
        <w:t xml:space="preserve"> </w:t>
      </w:r>
      <w:r w:rsidRPr="004E22EF">
        <w:rPr>
          <w:rFonts w:ascii="Arial" w:hAnsi="Arial" w:cs="Arial"/>
          <w:b w:val="0"/>
          <w:color w:val="auto"/>
          <w:sz w:val="24"/>
          <w:szCs w:val="24"/>
        </w:rPr>
        <w:t xml:space="preserve">(базирана на постбронходилататорен ФЕВ1 кај пациенти со ФЕВ1 / ФВЦ </w:t>
      </w:r>
      <w:r w:rsidRPr="004E22EF">
        <w:rPr>
          <w:rFonts w:ascii="Arial" w:hAnsi="Arial" w:cs="Arial"/>
          <w:b w:val="0"/>
          <w:color w:val="auto"/>
          <w:sz w:val="24"/>
          <w:szCs w:val="24"/>
          <w:lang w:val="en-US"/>
        </w:rPr>
        <w:t>&lt;</w:t>
      </w:r>
      <w:r w:rsidRPr="004E22EF">
        <w:rPr>
          <w:rFonts w:ascii="Arial" w:hAnsi="Arial" w:cs="Arial"/>
          <w:b w:val="0"/>
          <w:color w:val="auto"/>
          <w:sz w:val="24"/>
          <w:szCs w:val="24"/>
        </w:rPr>
        <w:t xml:space="preserve"> 0,70</w:t>
      </w:r>
      <w:r w:rsidRPr="004E22EF">
        <w:rPr>
          <w:rFonts w:ascii="Arial" w:hAnsi="Arial" w:cs="Arial"/>
          <w:b w:val="0"/>
          <w:color w:val="auto"/>
          <w:sz w:val="24"/>
          <w:szCs w:val="24"/>
          <w:lang w:val="en-US"/>
        </w:rPr>
        <w:t>)   (1)</w:t>
      </w:r>
      <w:bookmarkEnd w:id="5"/>
    </w:p>
    <w:p w:rsidR="00B06853" w:rsidRPr="00E036AC" w:rsidRDefault="00B06853" w:rsidP="00B06853">
      <w:pPr>
        <w:jc w:val="both"/>
        <w:rPr>
          <w:rFonts w:ascii="Arial" w:hAnsi="Arial" w:cs="Arial"/>
          <w:sz w:val="24"/>
          <w:szCs w:val="24"/>
          <w:lang w:val="en-US"/>
        </w:rPr>
      </w:pPr>
      <w:r w:rsidRPr="00E036AC">
        <w:rPr>
          <w:rFonts w:ascii="Arial" w:hAnsi="Arial" w:cs="Arial"/>
          <w:b/>
          <w:sz w:val="24"/>
          <w:szCs w:val="24"/>
        </w:rPr>
        <w:t>Таб</w:t>
      </w:r>
      <w:r w:rsidR="004E22EF">
        <w:rPr>
          <w:rFonts w:ascii="Arial" w:hAnsi="Arial" w:cs="Arial"/>
          <w:b/>
          <w:sz w:val="24"/>
          <w:szCs w:val="24"/>
        </w:rPr>
        <w:t>ела</w:t>
      </w:r>
      <w:r w:rsidRPr="00E036AC">
        <w:rPr>
          <w:rFonts w:ascii="Arial" w:hAnsi="Arial" w:cs="Arial"/>
          <w:b/>
          <w:sz w:val="24"/>
          <w:szCs w:val="24"/>
        </w:rPr>
        <w:t xml:space="preserve"> 1</w:t>
      </w:r>
      <w:r w:rsidR="004E22EF">
        <w:rPr>
          <w:rFonts w:ascii="Arial" w:hAnsi="Arial" w:cs="Arial"/>
          <w:b/>
          <w:sz w:val="24"/>
          <w:szCs w:val="24"/>
        </w:rPr>
        <w:t>:</w:t>
      </w:r>
      <w:r w:rsidRPr="00E036AC">
        <w:rPr>
          <w:rFonts w:ascii="Arial" w:hAnsi="Arial" w:cs="Arial"/>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0"/>
        <w:gridCol w:w="3081"/>
        <w:gridCol w:w="3081"/>
      </w:tblGrid>
      <w:tr w:rsidR="00B06853" w:rsidRPr="00E036AC" w:rsidTr="005F5720">
        <w:tc>
          <w:tcPr>
            <w:tcW w:w="3080" w:type="dxa"/>
          </w:tcPr>
          <w:p w:rsidR="00B06853" w:rsidRPr="00E036AC" w:rsidRDefault="00B06853" w:rsidP="005F5720">
            <w:pPr>
              <w:jc w:val="both"/>
              <w:rPr>
                <w:rFonts w:ascii="Arial" w:hAnsi="Arial" w:cs="Arial"/>
                <w:sz w:val="24"/>
                <w:szCs w:val="24"/>
                <w:lang w:val="en-US"/>
              </w:rPr>
            </w:pPr>
            <w:r w:rsidRPr="00E036AC">
              <w:rPr>
                <w:rFonts w:ascii="Arial" w:hAnsi="Arial" w:cs="Arial"/>
                <w:sz w:val="24"/>
                <w:szCs w:val="24"/>
                <w:lang w:val="en-US"/>
              </w:rPr>
              <w:t>GOLD 1:</w:t>
            </w:r>
          </w:p>
        </w:tc>
        <w:tc>
          <w:tcPr>
            <w:tcW w:w="3081" w:type="dxa"/>
          </w:tcPr>
          <w:p w:rsidR="00B06853" w:rsidRPr="00E036AC" w:rsidRDefault="00B06853" w:rsidP="005F5720">
            <w:pPr>
              <w:jc w:val="both"/>
              <w:rPr>
                <w:rFonts w:ascii="Arial" w:hAnsi="Arial" w:cs="Arial"/>
                <w:sz w:val="24"/>
                <w:szCs w:val="24"/>
              </w:rPr>
            </w:pPr>
            <w:r w:rsidRPr="00E036AC">
              <w:rPr>
                <w:rFonts w:ascii="Arial" w:hAnsi="Arial" w:cs="Arial"/>
                <w:sz w:val="24"/>
                <w:szCs w:val="24"/>
              </w:rPr>
              <w:t xml:space="preserve">Лесен степен </w:t>
            </w:r>
          </w:p>
        </w:tc>
        <w:tc>
          <w:tcPr>
            <w:tcW w:w="3081" w:type="dxa"/>
          </w:tcPr>
          <w:p w:rsidR="00B06853" w:rsidRPr="00E036AC" w:rsidRDefault="00B06853" w:rsidP="005F5720">
            <w:pPr>
              <w:jc w:val="both"/>
              <w:rPr>
                <w:rFonts w:ascii="Arial" w:hAnsi="Arial" w:cs="Arial"/>
                <w:sz w:val="24"/>
                <w:szCs w:val="24"/>
              </w:rPr>
            </w:pPr>
            <w:r w:rsidRPr="00E036AC">
              <w:rPr>
                <w:rFonts w:ascii="Arial" w:hAnsi="Arial" w:cs="Arial"/>
                <w:sz w:val="24"/>
                <w:szCs w:val="24"/>
              </w:rPr>
              <w:t>ФЕВ1</w:t>
            </w:r>
            <w:r w:rsidRPr="00E036AC">
              <w:rPr>
                <w:rFonts w:ascii="Arial" w:hAnsi="Arial" w:cs="Arial"/>
                <w:sz w:val="24"/>
                <w:szCs w:val="24"/>
                <w:lang w:val="en-US"/>
              </w:rPr>
              <w:t xml:space="preserve">&gt;= 80% </w:t>
            </w:r>
            <w:r w:rsidRPr="00E036AC">
              <w:rPr>
                <w:rFonts w:ascii="Arial" w:hAnsi="Arial" w:cs="Arial"/>
                <w:sz w:val="24"/>
                <w:szCs w:val="24"/>
              </w:rPr>
              <w:t>пред.</w:t>
            </w:r>
          </w:p>
        </w:tc>
      </w:tr>
      <w:tr w:rsidR="00B06853" w:rsidRPr="00E036AC" w:rsidTr="005F5720">
        <w:tc>
          <w:tcPr>
            <w:tcW w:w="3080" w:type="dxa"/>
          </w:tcPr>
          <w:p w:rsidR="00B06853" w:rsidRPr="00E036AC" w:rsidRDefault="00B06853" w:rsidP="005F5720">
            <w:pPr>
              <w:jc w:val="both"/>
              <w:rPr>
                <w:rFonts w:ascii="Arial" w:hAnsi="Arial" w:cs="Arial"/>
                <w:sz w:val="24"/>
                <w:szCs w:val="24"/>
                <w:lang w:val="en-US"/>
              </w:rPr>
            </w:pPr>
            <w:r w:rsidRPr="00E036AC">
              <w:rPr>
                <w:rFonts w:ascii="Arial" w:hAnsi="Arial" w:cs="Arial"/>
                <w:sz w:val="24"/>
                <w:szCs w:val="24"/>
                <w:lang w:val="en-US"/>
              </w:rPr>
              <w:t>GOLD 2:</w:t>
            </w:r>
          </w:p>
        </w:tc>
        <w:tc>
          <w:tcPr>
            <w:tcW w:w="3081" w:type="dxa"/>
          </w:tcPr>
          <w:p w:rsidR="00B06853" w:rsidRPr="00E036AC" w:rsidRDefault="00B06853" w:rsidP="005F5720">
            <w:pPr>
              <w:jc w:val="both"/>
              <w:rPr>
                <w:rFonts w:ascii="Arial" w:hAnsi="Arial" w:cs="Arial"/>
                <w:sz w:val="24"/>
                <w:szCs w:val="24"/>
              </w:rPr>
            </w:pPr>
            <w:r w:rsidRPr="00E036AC">
              <w:rPr>
                <w:rFonts w:ascii="Arial" w:hAnsi="Arial" w:cs="Arial"/>
                <w:sz w:val="24"/>
                <w:szCs w:val="24"/>
              </w:rPr>
              <w:t>Умерен степен</w:t>
            </w:r>
          </w:p>
        </w:tc>
        <w:tc>
          <w:tcPr>
            <w:tcW w:w="3081" w:type="dxa"/>
          </w:tcPr>
          <w:p w:rsidR="00B06853" w:rsidRPr="00E036AC" w:rsidRDefault="00B06853" w:rsidP="005F5720">
            <w:pPr>
              <w:jc w:val="both"/>
              <w:rPr>
                <w:rFonts w:ascii="Arial" w:hAnsi="Arial" w:cs="Arial"/>
                <w:sz w:val="24"/>
                <w:szCs w:val="24"/>
              </w:rPr>
            </w:pPr>
            <w:r w:rsidRPr="00E036AC">
              <w:rPr>
                <w:rFonts w:ascii="Arial" w:hAnsi="Arial" w:cs="Arial"/>
                <w:sz w:val="24"/>
                <w:szCs w:val="24"/>
              </w:rPr>
              <w:t>50%</w:t>
            </w:r>
            <w:r w:rsidRPr="00E036AC">
              <w:rPr>
                <w:rFonts w:ascii="Arial" w:hAnsi="Arial" w:cs="Arial"/>
                <w:sz w:val="24"/>
                <w:szCs w:val="24"/>
                <w:lang w:val="en-US"/>
              </w:rPr>
              <w:t xml:space="preserve"> =&lt; </w:t>
            </w:r>
            <w:r w:rsidRPr="00E036AC">
              <w:rPr>
                <w:rFonts w:ascii="Arial" w:hAnsi="Arial" w:cs="Arial"/>
                <w:sz w:val="24"/>
                <w:szCs w:val="24"/>
              </w:rPr>
              <w:t xml:space="preserve">ФЕВ1 </w:t>
            </w:r>
            <w:r w:rsidRPr="00E036AC">
              <w:rPr>
                <w:rFonts w:ascii="Arial" w:hAnsi="Arial" w:cs="Arial"/>
                <w:sz w:val="24"/>
                <w:szCs w:val="24"/>
                <w:lang w:val="en-US"/>
              </w:rPr>
              <w:t xml:space="preserve">&lt; 80% </w:t>
            </w:r>
            <w:r w:rsidRPr="00E036AC">
              <w:rPr>
                <w:rFonts w:ascii="Arial" w:hAnsi="Arial" w:cs="Arial"/>
                <w:sz w:val="24"/>
                <w:szCs w:val="24"/>
              </w:rPr>
              <w:t>пред.</w:t>
            </w:r>
          </w:p>
        </w:tc>
      </w:tr>
      <w:tr w:rsidR="00B06853" w:rsidRPr="00E036AC" w:rsidTr="005F5720">
        <w:tc>
          <w:tcPr>
            <w:tcW w:w="3080" w:type="dxa"/>
          </w:tcPr>
          <w:p w:rsidR="00B06853" w:rsidRPr="00E036AC" w:rsidRDefault="00B06853" w:rsidP="005F5720">
            <w:pPr>
              <w:jc w:val="both"/>
              <w:rPr>
                <w:rFonts w:ascii="Arial" w:hAnsi="Arial" w:cs="Arial"/>
                <w:sz w:val="24"/>
                <w:szCs w:val="24"/>
                <w:lang w:val="en-US"/>
              </w:rPr>
            </w:pPr>
            <w:r w:rsidRPr="00E036AC">
              <w:rPr>
                <w:rFonts w:ascii="Arial" w:hAnsi="Arial" w:cs="Arial"/>
                <w:sz w:val="24"/>
                <w:szCs w:val="24"/>
                <w:lang w:val="en-US"/>
              </w:rPr>
              <w:t>GOLD 3:</w:t>
            </w:r>
          </w:p>
        </w:tc>
        <w:tc>
          <w:tcPr>
            <w:tcW w:w="3081" w:type="dxa"/>
          </w:tcPr>
          <w:p w:rsidR="00B06853" w:rsidRPr="00E036AC" w:rsidRDefault="00B06853" w:rsidP="005F5720">
            <w:pPr>
              <w:jc w:val="both"/>
              <w:rPr>
                <w:rFonts w:ascii="Arial" w:hAnsi="Arial" w:cs="Arial"/>
                <w:sz w:val="24"/>
                <w:szCs w:val="24"/>
              </w:rPr>
            </w:pPr>
            <w:r w:rsidRPr="00E036AC">
              <w:rPr>
                <w:rFonts w:ascii="Arial" w:hAnsi="Arial" w:cs="Arial"/>
                <w:sz w:val="24"/>
                <w:szCs w:val="24"/>
              </w:rPr>
              <w:t>Тежок степен</w:t>
            </w:r>
          </w:p>
        </w:tc>
        <w:tc>
          <w:tcPr>
            <w:tcW w:w="3081" w:type="dxa"/>
          </w:tcPr>
          <w:p w:rsidR="00B06853" w:rsidRPr="00E036AC" w:rsidRDefault="00B06853" w:rsidP="005F5720">
            <w:pPr>
              <w:jc w:val="both"/>
              <w:rPr>
                <w:rFonts w:ascii="Arial" w:hAnsi="Arial" w:cs="Arial"/>
                <w:sz w:val="24"/>
                <w:szCs w:val="24"/>
              </w:rPr>
            </w:pPr>
            <w:r w:rsidRPr="00E036AC">
              <w:rPr>
                <w:rFonts w:ascii="Arial" w:hAnsi="Arial" w:cs="Arial"/>
                <w:sz w:val="24"/>
                <w:szCs w:val="24"/>
                <w:lang w:val="en-US"/>
              </w:rPr>
              <w:t xml:space="preserve">30% </w:t>
            </w:r>
            <w:r w:rsidRPr="00E036AC">
              <w:rPr>
                <w:rFonts w:ascii="Arial" w:hAnsi="Arial" w:cs="Arial"/>
                <w:sz w:val="24"/>
                <w:szCs w:val="24"/>
              </w:rPr>
              <w:t>=</w:t>
            </w:r>
            <w:r w:rsidRPr="00E036AC">
              <w:rPr>
                <w:rFonts w:ascii="Arial" w:hAnsi="Arial" w:cs="Arial"/>
                <w:sz w:val="24"/>
                <w:szCs w:val="24"/>
                <w:lang w:val="en-US"/>
              </w:rPr>
              <w:t xml:space="preserve">&lt; </w:t>
            </w:r>
            <w:r w:rsidRPr="00E036AC">
              <w:rPr>
                <w:rFonts w:ascii="Arial" w:hAnsi="Arial" w:cs="Arial"/>
                <w:sz w:val="24"/>
                <w:szCs w:val="24"/>
              </w:rPr>
              <w:t xml:space="preserve">ФЕВ1 </w:t>
            </w:r>
            <w:r w:rsidRPr="00E036AC">
              <w:rPr>
                <w:rFonts w:ascii="Arial" w:hAnsi="Arial" w:cs="Arial"/>
                <w:sz w:val="24"/>
                <w:szCs w:val="24"/>
                <w:lang w:val="en-US"/>
              </w:rPr>
              <w:t>&lt;</w:t>
            </w:r>
            <w:r w:rsidRPr="00E036AC">
              <w:rPr>
                <w:rFonts w:ascii="Arial" w:hAnsi="Arial" w:cs="Arial"/>
                <w:sz w:val="24"/>
                <w:szCs w:val="24"/>
              </w:rPr>
              <w:t xml:space="preserve"> 50% пред.</w:t>
            </w:r>
          </w:p>
        </w:tc>
      </w:tr>
      <w:tr w:rsidR="00B06853" w:rsidRPr="00E036AC" w:rsidTr="005F5720">
        <w:tc>
          <w:tcPr>
            <w:tcW w:w="3080" w:type="dxa"/>
          </w:tcPr>
          <w:p w:rsidR="00B06853" w:rsidRPr="00E036AC" w:rsidRDefault="00B06853" w:rsidP="005F5720">
            <w:pPr>
              <w:jc w:val="both"/>
              <w:rPr>
                <w:rFonts w:ascii="Arial" w:hAnsi="Arial" w:cs="Arial"/>
                <w:sz w:val="24"/>
                <w:szCs w:val="24"/>
                <w:lang w:val="en-US"/>
              </w:rPr>
            </w:pPr>
            <w:r w:rsidRPr="00E036AC">
              <w:rPr>
                <w:rFonts w:ascii="Arial" w:hAnsi="Arial" w:cs="Arial"/>
                <w:sz w:val="24"/>
                <w:szCs w:val="24"/>
                <w:lang w:val="en-US"/>
              </w:rPr>
              <w:t>GOLD 4:</w:t>
            </w:r>
          </w:p>
        </w:tc>
        <w:tc>
          <w:tcPr>
            <w:tcW w:w="3081" w:type="dxa"/>
          </w:tcPr>
          <w:p w:rsidR="00B06853" w:rsidRPr="00E036AC" w:rsidRDefault="00B06853" w:rsidP="005F5720">
            <w:pPr>
              <w:jc w:val="both"/>
              <w:rPr>
                <w:rFonts w:ascii="Arial" w:hAnsi="Arial" w:cs="Arial"/>
                <w:sz w:val="24"/>
                <w:szCs w:val="24"/>
              </w:rPr>
            </w:pPr>
            <w:r w:rsidRPr="00E036AC">
              <w:rPr>
                <w:rFonts w:ascii="Arial" w:hAnsi="Arial" w:cs="Arial"/>
                <w:sz w:val="24"/>
                <w:szCs w:val="24"/>
              </w:rPr>
              <w:t>Многу тежок степен</w:t>
            </w:r>
          </w:p>
        </w:tc>
        <w:tc>
          <w:tcPr>
            <w:tcW w:w="3081" w:type="dxa"/>
          </w:tcPr>
          <w:p w:rsidR="00B06853" w:rsidRPr="00E036AC" w:rsidRDefault="00B06853" w:rsidP="005F5720">
            <w:pPr>
              <w:jc w:val="both"/>
              <w:rPr>
                <w:rFonts w:ascii="Arial" w:hAnsi="Arial" w:cs="Arial"/>
                <w:sz w:val="24"/>
                <w:szCs w:val="24"/>
              </w:rPr>
            </w:pPr>
            <w:r w:rsidRPr="00E036AC">
              <w:rPr>
                <w:rFonts w:ascii="Arial" w:hAnsi="Arial" w:cs="Arial"/>
                <w:sz w:val="24"/>
                <w:szCs w:val="24"/>
              </w:rPr>
              <w:t xml:space="preserve">ФЕВ1 </w:t>
            </w:r>
            <w:r w:rsidRPr="00E036AC">
              <w:rPr>
                <w:rFonts w:ascii="Arial" w:hAnsi="Arial" w:cs="Arial"/>
                <w:sz w:val="24"/>
                <w:szCs w:val="24"/>
                <w:lang w:val="en-US"/>
              </w:rPr>
              <w:t xml:space="preserve">&lt; </w:t>
            </w:r>
            <w:r w:rsidRPr="00E036AC">
              <w:rPr>
                <w:rFonts w:ascii="Arial" w:hAnsi="Arial" w:cs="Arial"/>
                <w:sz w:val="24"/>
                <w:szCs w:val="24"/>
              </w:rPr>
              <w:t>30% пред.</w:t>
            </w:r>
          </w:p>
        </w:tc>
      </w:tr>
    </w:tbl>
    <w:p w:rsidR="00B06853" w:rsidRPr="00E036AC" w:rsidRDefault="00B06853" w:rsidP="00B06853">
      <w:pPr>
        <w:jc w:val="both"/>
        <w:rPr>
          <w:rFonts w:ascii="Arial" w:hAnsi="Arial" w:cs="Arial"/>
          <w:sz w:val="24"/>
          <w:szCs w:val="24"/>
        </w:rPr>
      </w:pPr>
    </w:p>
    <w:p w:rsidR="008A4D8A" w:rsidRDefault="008A4D8A" w:rsidP="008A4D8A">
      <w:pPr>
        <w:ind w:left="720"/>
        <w:rPr>
          <w:rFonts w:ascii="Arial" w:eastAsiaTheme="majorEastAsia" w:hAnsi="Arial" w:cs="Arial"/>
          <w:b/>
          <w:bCs/>
          <w:i/>
          <w:sz w:val="24"/>
          <w:szCs w:val="24"/>
          <w:u w:val="single"/>
        </w:rPr>
      </w:pPr>
    </w:p>
    <w:p w:rsidR="005C1470" w:rsidRPr="004E22EF" w:rsidRDefault="00B06853" w:rsidP="004E22EF">
      <w:pPr>
        <w:numPr>
          <w:ilvl w:val="2"/>
          <w:numId w:val="40"/>
        </w:numPr>
        <w:rPr>
          <w:rFonts w:ascii="Arial" w:eastAsiaTheme="majorEastAsia" w:hAnsi="Arial" w:cs="Arial"/>
          <w:b/>
          <w:bCs/>
          <w:i/>
          <w:sz w:val="24"/>
          <w:szCs w:val="24"/>
          <w:u w:val="single"/>
        </w:rPr>
      </w:pPr>
      <w:r w:rsidRPr="004E22EF">
        <w:rPr>
          <w:rFonts w:ascii="Arial" w:eastAsiaTheme="majorEastAsia" w:hAnsi="Arial" w:cs="Arial"/>
          <w:b/>
          <w:bCs/>
          <w:i/>
          <w:sz w:val="24"/>
          <w:szCs w:val="24"/>
          <w:u w:val="single"/>
        </w:rPr>
        <w:t xml:space="preserve">Проценка на симптоми </w:t>
      </w:r>
    </w:p>
    <w:p w:rsidR="00B06853" w:rsidRPr="005C1470" w:rsidRDefault="00B06853" w:rsidP="004E22EF">
      <w:pPr>
        <w:rPr>
          <w:rFonts w:ascii="Arial" w:hAnsi="Arial" w:cs="Arial"/>
          <w:b/>
          <w:i/>
          <w:sz w:val="24"/>
          <w:szCs w:val="24"/>
          <w:u w:val="single"/>
          <w:lang w:val="en-US"/>
        </w:rPr>
      </w:pPr>
      <w:r w:rsidRPr="005C1470">
        <w:rPr>
          <w:rFonts w:ascii="Arial" w:hAnsi="Arial" w:cs="Arial"/>
          <w:b/>
          <w:sz w:val="24"/>
          <w:szCs w:val="24"/>
        </w:rPr>
        <w:t>Таб</w:t>
      </w:r>
      <w:r w:rsidR="004E22EF">
        <w:rPr>
          <w:rFonts w:ascii="Arial" w:hAnsi="Arial" w:cs="Arial"/>
          <w:b/>
          <w:sz w:val="24"/>
          <w:szCs w:val="24"/>
        </w:rPr>
        <w:t>ела</w:t>
      </w:r>
      <w:r w:rsidRPr="005C1470">
        <w:rPr>
          <w:rFonts w:ascii="Arial" w:hAnsi="Arial" w:cs="Arial"/>
          <w:b/>
          <w:sz w:val="24"/>
          <w:szCs w:val="24"/>
        </w:rPr>
        <w:t xml:space="preserve"> </w:t>
      </w:r>
      <w:r w:rsidR="004E22EF">
        <w:rPr>
          <w:rFonts w:ascii="Arial" w:hAnsi="Arial" w:cs="Arial"/>
          <w:b/>
          <w:sz w:val="24"/>
          <w:szCs w:val="24"/>
          <w:lang w:val="en-US"/>
        </w:rPr>
        <w:t>2</w:t>
      </w:r>
      <w:r w:rsidR="004E22EF">
        <w:rPr>
          <w:rFonts w:ascii="Arial" w:hAnsi="Arial" w:cs="Arial"/>
          <w:b/>
          <w:sz w:val="24"/>
          <w:szCs w:val="24"/>
        </w:rPr>
        <w:t>:</w:t>
      </w:r>
      <w:r w:rsidRPr="005C1470">
        <w:rPr>
          <w:rFonts w:ascii="Arial" w:hAnsi="Arial" w:cs="Arial"/>
          <w:b/>
          <w:sz w:val="24"/>
          <w:szCs w:val="24"/>
        </w:rPr>
        <w:t xml:space="preserve"> Модифицирана </w:t>
      </w:r>
      <w:r w:rsidRPr="005C1470">
        <w:rPr>
          <w:rFonts w:ascii="Arial" w:hAnsi="Arial" w:cs="Arial"/>
          <w:b/>
          <w:sz w:val="24"/>
          <w:szCs w:val="24"/>
          <w:lang w:val="en-US"/>
        </w:rPr>
        <w:t xml:space="preserve">MRC </w:t>
      </w:r>
      <w:r w:rsidRPr="005C1470">
        <w:rPr>
          <w:rFonts w:ascii="Arial" w:hAnsi="Arial" w:cs="Arial"/>
          <w:b/>
          <w:sz w:val="24"/>
          <w:szCs w:val="24"/>
        </w:rPr>
        <w:t xml:space="preserve">диспнеа скала за проценка на степенот на диспнеа </w:t>
      </w:r>
      <w:r w:rsidRPr="005C1470">
        <w:rPr>
          <w:rFonts w:ascii="Arial" w:hAnsi="Arial" w:cs="Arial"/>
          <w:sz w:val="24"/>
          <w:szCs w:val="24"/>
        </w:rPr>
        <w:t>(</w:t>
      </w:r>
      <w:r w:rsidRPr="005C1470">
        <w:rPr>
          <w:rFonts w:ascii="Arial" w:hAnsi="Arial" w:cs="Arial"/>
          <w:sz w:val="24"/>
          <w:szCs w:val="24"/>
          <w:lang w:val="en-US"/>
        </w:rPr>
        <w:t>8)</w:t>
      </w:r>
    </w:p>
    <w:p w:rsidR="00B06853" w:rsidRPr="00E036AC" w:rsidRDefault="00B06853" w:rsidP="00B06853">
      <w:pPr>
        <w:ind w:left="720"/>
        <w:jc w:val="both"/>
        <w:rPr>
          <w:rFonts w:ascii="Arial" w:hAnsi="Arial" w:cs="Arial"/>
          <w:b/>
          <w:sz w:val="24"/>
          <w:szCs w:val="24"/>
        </w:rPr>
      </w:pPr>
      <w:r w:rsidRPr="00E036AC">
        <w:rPr>
          <w:rFonts w:ascii="Arial" w:hAnsi="Arial" w:cs="Arial"/>
          <w:b/>
          <w:noProof/>
          <w:sz w:val="24"/>
          <w:szCs w:val="24"/>
          <w:lang w:eastAsia="mk-MK"/>
        </w:rPr>
        <w:drawing>
          <wp:inline distT="0" distB="0" distL="0" distR="0">
            <wp:extent cx="5724525" cy="2152650"/>
            <wp:effectExtent l="19050" t="0" r="9525" b="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 cstate="print"/>
                    <a:srcRect/>
                    <a:stretch>
                      <a:fillRect/>
                    </a:stretch>
                  </pic:blipFill>
                  <pic:spPr bwMode="auto">
                    <a:xfrm>
                      <a:off x="0" y="0"/>
                      <a:ext cx="5724525" cy="2152650"/>
                    </a:xfrm>
                    <a:prstGeom prst="rect">
                      <a:avLst/>
                    </a:prstGeom>
                    <a:noFill/>
                    <a:ln w="9525">
                      <a:noFill/>
                      <a:miter lim="800000"/>
                      <a:headEnd/>
                      <a:tailEnd/>
                    </a:ln>
                  </pic:spPr>
                </pic:pic>
              </a:graphicData>
            </a:graphic>
          </wp:inline>
        </w:drawing>
      </w:r>
    </w:p>
    <w:p w:rsidR="00B06853" w:rsidRDefault="00B06853" w:rsidP="00B06853">
      <w:pPr>
        <w:ind w:left="720"/>
        <w:jc w:val="both"/>
        <w:rPr>
          <w:rFonts w:ascii="Arial" w:hAnsi="Arial" w:cs="Arial"/>
          <w:sz w:val="24"/>
          <w:szCs w:val="24"/>
        </w:rPr>
      </w:pPr>
    </w:p>
    <w:p w:rsidR="008A4D8A" w:rsidRDefault="008A4D8A" w:rsidP="00B06853">
      <w:pPr>
        <w:ind w:left="720"/>
        <w:jc w:val="both"/>
        <w:rPr>
          <w:rFonts w:ascii="Arial" w:hAnsi="Arial" w:cs="Arial"/>
          <w:sz w:val="24"/>
          <w:szCs w:val="24"/>
        </w:rPr>
      </w:pPr>
    </w:p>
    <w:p w:rsidR="00B06853" w:rsidRPr="00E036AC" w:rsidRDefault="00B06853" w:rsidP="004E22EF">
      <w:pPr>
        <w:rPr>
          <w:rFonts w:ascii="Arial" w:hAnsi="Arial" w:cs="Arial"/>
          <w:b/>
          <w:sz w:val="24"/>
          <w:szCs w:val="24"/>
        </w:rPr>
      </w:pPr>
      <w:r w:rsidRPr="00E036AC">
        <w:rPr>
          <w:rFonts w:ascii="Arial" w:hAnsi="Arial" w:cs="Arial"/>
          <w:b/>
          <w:sz w:val="24"/>
          <w:szCs w:val="24"/>
        </w:rPr>
        <w:lastRenderedPageBreak/>
        <w:t>Слика 1</w:t>
      </w:r>
      <w:r w:rsidR="004E22EF">
        <w:rPr>
          <w:rFonts w:ascii="Arial" w:hAnsi="Arial" w:cs="Arial"/>
          <w:sz w:val="24"/>
          <w:szCs w:val="24"/>
        </w:rPr>
        <w:t>:</w:t>
      </w:r>
      <w:r w:rsidRPr="00E036AC">
        <w:rPr>
          <w:rFonts w:ascii="Arial" w:hAnsi="Arial" w:cs="Arial"/>
          <w:sz w:val="24"/>
          <w:szCs w:val="24"/>
        </w:rPr>
        <w:t xml:space="preserve"> </w:t>
      </w:r>
      <w:r w:rsidR="004E22EF" w:rsidRPr="005C1470">
        <w:rPr>
          <w:rFonts w:ascii="Arial" w:hAnsi="Arial" w:cs="Arial"/>
          <w:b/>
          <w:sz w:val="24"/>
          <w:szCs w:val="24"/>
          <w:lang w:val="en-US"/>
        </w:rPr>
        <w:t xml:space="preserve">COPD assessment test (CAT) </w:t>
      </w:r>
      <w:r w:rsidR="004E22EF">
        <w:rPr>
          <w:rFonts w:ascii="Arial" w:hAnsi="Arial" w:cs="Arial"/>
          <w:b/>
          <w:sz w:val="24"/>
          <w:szCs w:val="24"/>
        </w:rPr>
        <w:t xml:space="preserve">како алатка предиктор </w:t>
      </w:r>
      <w:r w:rsidR="004E22EF" w:rsidRPr="005C1470">
        <w:rPr>
          <w:rFonts w:ascii="Arial" w:hAnsi="Arial" w:cs="Arial"/>
          <w:b/>
          <w:sz w:val="24"/>
          <w:szCs w:val="24"/>
        </w:rPr>
        <w:t xml:space="preserve">на </w:t>
      </w:r>
      <w:r w:rsidR="004E22EF">
        <w:rPr>
          <w:rFonts w:ascii="Arial" w:hAnsi="Arial" w:cs="Arial"/>
          <w:b/>
          <w:sz w:val="24"/>
          <w:szCs w:val="24"/>
        </w:rPr>
        <w:t xml:space="preserve"> </w:t>
      </w:r>
      <w:r w:rsidR="004E22EF" w:rsidRPr="005C1470">
        <w:rPr>
          <w:rFonts w:ascii="Arial" w:hAnsi="Arial" w:cs="Arial"/>
          <w:b/>
          <w:sz w:val="24"/>
          <w:szCs w:val="24"/>
        </w:rPr>
        <w:t>егзацербации</w:t>
      </w:r>
      <w:r w:rsidR="004E22EF">
        <w:rPr>
          <w:rFonts w:ascii="Arial" w:hAnsi="Arial" w:cs="Arial"/>
          <w:b/>
          <w:sz w:val="24"/>
          <w:szCs w:val="24"/>
        </w:rPr>
        <w:t xml:space="preserve"> </w:t>
      </w:r>
      <w:r w:rsidR="004E22EF" w:rsidRPr="004E22EF">
        <w:rPr>
          <w:rFonts w:ascii="Arial" w:hAnsi="Arial" w:cs="Arial"/>
          <w:sz w:val="24"/>
          <w:szCs w:val="24"/>
        </w:rPr>
        <w:t>(9)</w:t>
      </w:r>
    </w:p>
    <w:p w:rsidR="00B06853" w:rsidRPr="00E036AC" w:rsidRDefault="00B06853" w:rsidP="00B06853">
      <w:pPr>
        <w:jc w:val="center"/>
        <w:rPr>
          <w:rFonts w:ascii="Arial" w:hAnsi="Arial" w:cs="Arial"/>
          <w:b/>
          <w:sz w:val="24"/>
          <w:szCs w:val="24"/>
        </w:rPr>
      </w:pPr>
      <w:r w:rsidRPr="00E036AC">
        <w:rPr>
          <w:rFonts w:ascii="Arial" w:hAnsi="Arial" w:cs="Arial"/>
          <w:noProof/>
          <w:sz w:val="24"/>
          <w:szCs w:val="24"/>
          <w:lang w:eastAsia="mk-MK"/>
        </w:rPr>
        <w:drawing>
          <wp:inline distT="0" distB="0" distL="0" distR="0">
            <wp:extent cx="4867275" cy="7448550"/>
            <wp:effectExtent l="19050" t="0" r="9525" b="0"/>
            <wp:docPr id="3" name="Picture 24" descr="PMC3119104_copd-6-289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MC3119104_copd-6-289f4"/>
                    <pic:cNvPicPr>
                      <a:picLocks noChangeAspect="1" noChangeArrowheads="1"/>
                    </pic:cNvPicPr>
                  </pic:nvPicPr>
                  <pic:blipFill>
                    <a:blip r:embed="rId11" cstate="print"/>
                    <a:srcRect/>
                    <a:stretch>
                      <a:fillRect/>
                    </a:stretch>
                  </pic:blipFill>
                  <pic:spPr bwMode="auto">
                    <a:xfrm>
                      <a:off x="0" y="0"/>
                      <a:ext cx="4867275" cy="7448550"/>
                    </a:xfrm>
                    <a:prstGeom prst="rect">
                      <a:avLst/>
                    </a:prstGeom>
                    <a:noFill/>
                    <a:ln w="9525">
                      <a:noFill/>
                      <a:miter lim="800000"/>
                      <a:headEnd/>
                      <a:tailEnd/>
                    </a:ln>
                  </pic:spPr>
                </pic:pic>
              </a:graphicData>
            </a:graphic>
          </wp:inline>
        </w:drawing>
      </w:r>
    </w:p>
    <w:p w:rsidR="00B06853" w:rsidRPr="00E036AC" w:rsidRDefault="00B06853" w:rsidP="00B06853">
      <w:pPr>
        <w:jc w:val="both"/>
        <w:rPr>
          <w:rFonts w:ascii="Arial" w:hAnsi="Arial" w:cs="Arial"/>
          <w:sz w:val="24"/>
          <w:szCs w:val="24"/>
        </w:rPr>
      </w:pPr>
      <w:r w:rsidRPr="00E036AC">
        <w:rPr>
          <w:rFonts w:ascii="Arial" w:hAnsi="Arial" w:cs="Arial"/>
          <w:sz w:val="24"/>
          <w:szCs w:val="24"/>
          <w:lang w:val="en-US"/>
        </w:rPr>
        <w:t xml:space="preserve">            </w:t>
      </w:r>
    </w:p>
    <w:p w:rsidR="008A4D8A" w:rsidRPr="005C1470" w:rsidRDefault="00B06853" w:rsidP="00B06853">
      <w:pPr>
        <w:rPr>
          <w:rFonts w:ascii="Arial" w:hAnsi="Arial" w:cs="Arial"/>
          <w:sz w:val="24"/>
          <w:szCs w:val="24"/>
        </w:rPr>
      </w:pPr>
      <w:r w:rsidRPr="00E036AC">
        <w:rPr>
          <w:rFonts w:ascii="Arial" w:hAnsi="Arial" w:cs="Arial"/>
          <w:sz w:val="24"/>
          <w:szCs w:val="24"/>
        </w:rPr>
        <w:t>Осум прашања со градација на</w:t>
      </w:r>
      <w:r w:rsidRPr="00E036AC">
        <w:rPr>
          <w:rFonts w:ascii="Arial" w:hAnsi="Arial" w:cs="Arial"/>
          <w:color w:val="666666"/>
          <w:sz w:val="24"/>
          <w:szCs w:val="24"/>
          <w:shd w:val="clear" w:color="auto" w:fill="F9F9F9"/>
        </w:rPr>
        <w:t xml:space="preserve"> </w:t>
      </w:r>
      <w:r w:rsidRPr="00E036AC">
        <w:rPr>
          <w:rFonts w:ascii="Arial" w:hAnsi="Arial" w:cs="Arial"/>
          <w:sz w:val="24"/>
          <w:szCs w:val="24"/>
        </w:rPr>
        <w:t>одговорот од 0-5 и вкупен бр на поени 0-40.</w:t>
      </w:r>
    </w:p>
    <w:p w:rsidR="00B06853" w:rsidRPr="004E22EF" w:rsidRDefault="00B06853" w:rsidP="004E22EF">
      <w:pPr>
        <w:numPr>
          <w:ilvl w:val="2"/>
          <w:numId w:val="40"/>
        </w:numPr>
        <w:rPr>
          <w:rFonts w:ascii="Arial" w:eastAsiaTheme="majorEastAsia" w:hAnsi="Arial" w:cs="Arial"/>
          <w:b/>
          <w:bCs/>
          <w:i/>
          <w:sz w:val="24"/>
          <w:szCs w:val="24"/>
          <w:u w:val="single"/>
        </w:rPr>
      </w:pPr>
      <w:r w:rsidRPr="004E22EF">
        <w:rPr>
          <w:rFonts w:ascii="Arial" w:eastAsiaTheme="majorEastAsia" w:hAnsi="Arial" w:cs="Arial"/>
          <w:b/>
          <w:bCs/>
          <w:i/>
          <w:sz w:val="24"/>
          <w:szCs w:val="24"/>
          <w:u w:val="single"/>
        </w:rPr>
        <w:lastRenderedPageBreak/>
        <w:t>Ревидирана комбинирана проценка на ХОББ</w:t>
      </w:r>
    </w:p>
    <w:p w:rsidR="00B06853" w:rsidRPr="00E036AC" w:rsidRDefault="00B06853" w:rsidP="00B06853">
      <w:pPr>
        <w:ind w:left="720"/>
        <w:rPr>
          <w:rFonts w:ascii="Arial" w:hAnsi="Arial" w:cs="Arial"/>
          <w:b/>
          <w:sz w:val="24"/>
          <w:szCs w:val="24"/>
        </w:rPr>
      </w:pPr>
    </w:p>
    <w:p w:rsidR="00B06853" w:rsidRPr="00E036AC" w:rsidRDefault="00B06853" w:rsidP="00B06853">
      <w:pPr>
        <w:jc w:val="both"/>
        <w:rPr>
          <w:rFonts w:ascii="Arial" w:hAnsi="Arial" w:cs="Arial"/>
          <w:sz w:val="24"/>
          <w:szCs w:val="24"/>
        </w:rPr>
      </w:pPr>
      <w:r w:rsidRPr="00E036AC">
        <w:rPr>
          <w:rFonts w:ascii="Arial" w:hAnsi="Arial" w:cs="Arial"/>
          <w:sz w:val="24"/>
          <w:szCs w:val="24"/>
        </w:rPr>
        <w:t xml:space="preserve">Целта е индивидуален пристап во процената на тежината, кој покрај спирометрискиот податок за ФЕВ1 кој претходно се сметаше за единствен критериум, се даде акцент и на проценка на симптомите и историја за егзацербаци. </w:t>
      </w:r>
    </w:p>
    <w:p w:rsidR="00B06853" w:rsidRPr="00E036AC" w:rsidRDefault="00B06853" w:rsidP="00B06853">
      <w:pPr>
        <w:jc w:val="both"/>
        <w:rPr>
          <w:rFonts w:ascii="Arial" w:hAnsi="Arial" w:cs="Arial"/>
          <w:sz w:val="24"/>
          <w:szCs w:val="24"/>
        </w:rPr>
      </w:pPr>
      <w:r w:rsidRPr="00E036AC">
        <w:rPr>
          <w:rFonts w:ascii="Arial" w:hAnsi="Arial" w:cs="Arial"/>
          <w:sz w:val="24"/>
          <w:szCs w:val="24"/>
        </w:rPr>
        <w:t xml:space="preserve">Во 2011та год. со втората ревизија на </w:t>
      </w:r>
      <w:r w:rsidRPr="00E036AC">
        <w:rPr>
          <w:rFonts w:ascii="Arial" w:hAnsi="Arial" w:cs="Arial"/>
          <w:sz w:val="24"/>
          <w:szCs w:val="24"/>
          <w:lang w:val="en-US"/>
        </w:rPr>
        <w:t xml:space="preserve">GOLD </w:t>
      </w:r>
      <w:r w:rsidRPr="00E036AC">
        <w:rPr>
          <w:rFonts w:ascii="Arial" w:hAnsi="Arial" w:cs="Arial"/>
          <w:sz w:val="24"/>
          <w:szCs w:val="24"/>
        </w:rPr>
        <w:t xml:space="preserve">се воведе </w:t>
      </w:r>
      <w:r w:rsidRPr="00E036AC">
        <w:rPr>
          <w:rFonts w:ascii="Arial" w:hAnsi="Arial" w:cs="Arial"/>
          <w:b/>
          <w:i/>
          <w:sz w:val="24"/>
          <w:szCs w:val="24"/>
          <w:lang w:val="en-US"/>
        </w:rPr>
        <w:t>,,ABCD”</w:t>
      </w:r>
      <w:r w:rsidRPr="00E036AC">
        <w:rPr>
          <w:rFonts w:ascii="Arial" w:hAnsi="Arial" w:cs="Arial"/>
          <w:b/>
          <w:i/>
          <w:sz w:val="24"/>
          <w:szCs w:val="24"/>
        </w:rPr>
        <w:t xml:space="preserve"> класификација</w:t>
      </w:r>
      <w:r w:rsidRPr="00E036AC">
        <w:rPr>
          <w:rFonts w:ascii="Arial" w:hAnsi="Arial" w:cs="Arial"/>
          <w:sz w:val="24"/>
          <w:szCs w:val="24"/>
        </w:rPr>
        <w:t xml:space="preserve"> </w:t>
      </w:r>
      <w:r w:rsidRPr="00E036AC">
        <w:rPr>
          <w:rFonts w:ascii="Arial" w:hAnsi="Arial" w:cs="Arial"/>
          <w:b/>
          <w:i/>
          <w:sz w:val="24"/>
          <w:szCs w:val="24"/>
        </w:rPr>
        <w:t xml:space="preserve">за процена на ХОББ, </w:t>
      </w:r>
      <w:r w:rsidRPr="00E036AC">
        <w:rPr>
          <w:rFonts w:ascii="Arial" w:hAnsi="Arial" w:cs="Arial"/>
          <w:sz w:val="24"/>
          <w:szCs w:val="24"/>
        </w:rPr>
        <w:t xml:space="preserve">ревидирана во 2017та год со четвртата ревизија на </w:t>
      </w:r>
      <w:r w:rsidRPr="00E036AC">
        <w:rPr>
          <w:rFonts w:ascii="Arial" w:hAnsi="Arial" w:cs="Arial"/>
          <w:sz w:val="24"/>
          <w:szCs w:val="24"/>
          <w:lang w:val="en-US"/>
        </w:rPr>
        <w:t>GOLD</w:t>
      </w:r>
      <w:r w:rsidRPr="00E036AC">
        <w:rPr>
          <w:rFonts w:ascii="Arial" w:hAnsi="Arial" w:cs="Arial"/>
          <w:sz w:val="24"/>
          <w:szCs w:val="24"/>
        </w:rPr>
        <w:t xml:space="preserve">. Оваа шема има мултидимензионален пристап, прво спирометриска процена, потоа процена на степенот на диспнеа со </w:t>
      </w:r>
      <w:r w:rsidRPr="00E036AC">
        <w:rPr>
          <w:rFonts w:ascii="Arial" w:hAnsi="Arial" w:cs="Arial"/>
          <w:sz w:val="24"/>
          <w:szCs w:val="24"/>
          <w:lang w:val="en-US"/>
        </w:rPr>
        <w:t xml:space="preserve">mMRC </w:t>
      </w:r>
      <w:r w:rsidRPr="00E036AC">
        <w:rPr>
          <w:rFonts w:ascii="Arial" w:hAnsi="Arial" w:cs="Arial"/>
          <w:sz w:val="24"/>
          <w:szCs w:val="24"/>
        </w:rPr>
        <w:t xml:space="preserve">скала или на симптомите со </w:t>
      </w:r>
      <w:r w:rsidRPr="00E036AC">
        <w:rPr>
          <w:rFonts w:ascii="Arial" w:hAnsi="Arial" w:cs="Arial"/>
          <w:sz w:val="24"/>
          <w:szCs w:val="24"/>
          <w:lang w:val="en-US"/>
        </w:rPr>
        <w:t>CAT</w:t>
      </w:r>
      <w:r w:rsidRPr="00E036AC">
        <w:rPr>
          <w:rFonts w:ascii="Arial" w:hAnsi="Arial" w:cs="Arial"/>
          <w:sz w:val="24"/>
          <w:szCs w:val="24"/>
        </w:rPr>
        <w:t xml:space="preserve"> прашалникот, податок за историја на егзацербации (било амбулантски или болнички лекувани). Сега врз основа на проценката на симптомите и бројот на егзацербации, пациентите се класифицираат во 4те групи – </w:t>
      </w:r>
      <w:r w:rsidRPr="00E036AC">
        <w:rPr>
          <w:rFonts w:ascii="Arial" w:hAnsi="Arial" w:cs="Arial"/>
          <w:sz w:val="24"/>
          <w:szCs w:val="24"/>
          <w:lang w:val="en-US"/>
        </w:rPr>
        <w:t>A. B, C, D.</w:t>
      </w:r>
      <w:r w:rsidRPr="00E036AC">
        <w:rPr>
          <w:rFonts w:ascii="Arial" w:hAnsi="Arial" w:cs="Arial"/>
          <w:sz w:val="24"/>
          <w:szCs w:val="24"/>
        </w:rPr>
        <w:t xml:space="preserve"> Со тоа се проценува ризикот за егзацербации</w:t>
      </w:r>
      <w:r w:rsidRPr="00E036AC">
        <w:rPr>
          <w:rFonts w:ascii="Arial" w:hAnsi="Arial" w:cs="Arial"/>
          <w:sz w:val="24"/>
          <w:szCs w:val="24"/>
          <w:lang w:val="en-US"/>
        </w:rPr>
        <w:t xml:space="preserve">, </w:t>
      </w:r>
      <w:r w:rsidRPr="00E036AC">
        <w:rPr>
          <w:rFonts w:ascii="Arial" w:hAnsi="Arial" w:cs="Arial"/>
          <w:sz w:val="24"/>
          <w:szCs w:val="24"/>
        </w:rPr>
        <w:t>овозможувајќи индивиду</w:t>
      </w:r>
      <w:r w:rsidRPr="00E036AC">
        <w:rPr>
          <w:rFonts w:ascii="Arial" w:hAnsi="Arial" w:cs="Arial"/>
          <w:sz w:val="24"/>
          <w:szCs w:val="24"/>
          <w:lang w:val="en-US"/>
        </w:rPr>
        <w:t>a</w:t>
      </w:r>
      <w:r w:rsidRPr="00E036AC">
        <w:rPr>
          <w:rFonts w:ascii="Arial" w:hAnsi="Arial" w:cs="Arial"/>
          <w:sz w:val="24"/>
          <w:szCs w:val="24"/>
        </w:rPr>
        <w:t>лен терапевтски пристап</w:t>
      </w:r>
      <w:r w:rsidRPr="00E036AC">
        <w:rPr>
          <w:rFonts w:ascii="Arial" w:hAnsi="Arial" w:cs="Arial"/>
          <w:sz w:val="24"/>
          <w:szCs w:val="24"/>
          <w:lang w:val="en-US"/>
        </w:rPr>
        <w:t>,</w:t>
      </w:r>
      <w:r w:rsidRPr="00E036AC">
        <w:rPr>
          <w:rFonts w:ascii="Arial" w:hAnsi="Arial" w:cs="Arial"/>
          <w:sz w:val="24"/>
          <w:szCs w:val="24"/>
        </w:rPr>
        <w:t xml:space="preserve"> превенција на истите, наспроти олеснување на симптомите како претходен тераписки модалитет (1).</w:t>
      </w:r>
    </w:p>
    <w:p w:rsidR="005C1470" w:rsidRDefault="005C1470"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Default="00531093" w:rsidP="00B06853">
      <w:pPr>
        <w:shd w:val="clear" w:color="auto" w:fill="FFFFFF"/>
        <w:spacing w:after="0" w:line="240" w:lineRule="auto"/>
        <w:textAlignment w:val="baseline"/>
        <w:rPr>
          <w:rFonts w:ascii="Arial" w:hAnsi="Arial" w:cs="Arial"/>
          <w:b/>
          <w:sz w:val="24"/>
          <w:szCs w:val="24"/>
          <w:lang w:val="en-US"/>
        </w:rPr>
      </w:pPr>
    </w:p>
    <w:p w:rsidR="00531093" w:rsidRPr="00531093" w:rsidRDefault="00531093" w:rsidP="00B06853">
      <w:pPr>
        <w:shd w:val="clear" w:color="auto" w:fill="FFFFFF"/>
        <w:spacing w:after="0" w:line="240" w:lineRule="auto"/>
        <w:textAlignment w:val="baseline"/>
        <w:rPr>
          <w:rFonts w:ascii="Arial" w:hAnsi="Arial" w:cs="Arial"/>
          <w:b/>
          <w:sz w:val="24"/>
          <w:szCs w:val="24"/>
          <w:lang w:val="en-US"/>
        </w:rPr>
      </w:pPr>
    </w:p>
    <w:p w:rsidR="00B06853" w:rsidRPr="00E036AC" w:rsidRDefault="004E22EF" w:rsidP="00B06853">
      <w:pPr>
        <w:shd w:val="clear" w:color="auto" w:fill="FFFFFF"/>
        <w:spacing w:after="0" w:line="240" w:lineRule="auto"/>
        <w:textAlignment w:val="baseline"/>
        <w:rPr>
          <w:rFonts w:ascii="Arial" w:hAnsi="Arial" w:cs="Arial"/>
          <w:sz w:val="24"/>
          <w:szCs w:val="24"/>
        </w:rPr>
      </w:pPr>
      <w:r>
        <w:rPr>
          <w:rFonts w:ascii="Arial" w:hAnsi="Arial" w:cs="Arial"/>
          <w:b/>
          <w:sz w:val="24"/>
          <w:szCs w:val="24"/>
        </w:rPr>
        <w:t>Слика 2:</w:t>
      </w:r>
      <w:r w:rsidR="00B06853" w:rsidRPr="00E036AC">
        <w:rPr>
          <w:rFonts w:ascii="Arial" w:hAnsi="Arial" w:cs="Arial"/>
          <w:b/>
          <w:sz w:val="24"/>
          <w:szCs w:val="24"/>
        </w:rPr>
        <w:t xml:space="preserve">  </w:t>
      </w:r>
      <w:r w:rsidR="00B06853" w:rsidRPr="00E036AC">
        <w:rPr>
          <w:rFonts w:ascii="Arial" w:hAnsi="Arial" w:cs="Arial"/>
          <w:b/>
          <w:sz w:val="24"/>
          <w:szCs w:val="24"/>
          <w:lang w:val="en-US"/>
        </w:rPr>
        <w:t xml:space="preserve">ABCD </w:t>
      </w:r>
      <w:r w:rsidR="00B06853" w:rsidRPr="00E036AC">
        <w:rPr>
          <w:rFonts w:ascii="Arial" w:hAnsi="Arial" w:cs="Arial"/>
          <w:b/>
          <w:sz w:val="24"/>
          <w:szCs w:val="24"/>
        </w:rPr>
        <w:t>процена на на ХОББ</w:t>
      </w:r>
      <w:r w:rsidR="00B06853" w:rsidRPr="00E036AC">
        <w:rPr>
          <w:rFonts w:ascii="Arial" w:eastAsia="Times New Roman" w:hAnsi="Arial" w:cs="Arial"/>
          <w:color w:val="000000"/>
          <w:sz w:val="24"/>
          <w:szCs w:val="24"/>
        </w:rPr>
        <w:t xml:space="preserve"> </w:t>
      </w:r>
      <w:r w:rsidR="00B06853" w:rsidRPr="00E036AC">
        <w:rPr>
          <w:rFonts w:ascii="Arial" w:eastAsia="Times New Roman" w:hAnsi="Arial" w:cs="Arial"/>
          <w:b/>
          <w:color w:val="000000"/>
          <w:sz w:val="24"/>
          <w:szCs w:val="24"/>
        </w:rPr>
        <w:t>-</w:t>
      </w:r>
      <w:r w:rsidR="00B06853" w:rsidRPr="00E036AC">
        <w:rPr>
          <w:rFonts w:ascii="Arial" w:eastAsia="Times New Roman" w:hAnsi="Arial" w:cs="Arial"/>
          <w:b/>
          <w:color w:val="000000"/>
          <w:sz w:val="24"/>
          <w:szCs w:val="24"/>
          <w:lang w:val="en-US"/>
        </w:rPr>
        <w:t xml:space="preserve"> GOLD</w:t>
      </w:r>
      <w:r w:rsidR="00B06853" w:rsidRPr="00E036AC">
        <w:rPr>
          <w:rFonts w:ascii="Arial" w:eastAsia="Times New Roman" w:hAnsi="Arial" w:cs="Arial"/>
          <w:b/>
          <w:color w:val="000000"/>
          <w:sz w:val="24"/>
          <w:szCs w:val="24"/>
        </w:rPr>
        <w:t xml:space="preserve"> </w:t>
      </w:r>
      <w:r w:rsidR="00B06853" w:rsidRPr="00E036AC">
        <w:rPr>
          <w:rFonts w:ascii="Arial" w:eastAsia="Times New Roman" w:hAnsi="Arial" w:cs="Arial"/>
          <w:b/>
          <w:color w:val="000000"/>
          <w:sz w:val="24"/>
          <w:szCs w:val="24"/>
          <w:lang w:val="en-US"/>
        </w:rPr>
        <w:t>201</w:t>
      </w:r>
      <w:r w:rsidR="00B06853" w:rsidRPr="00E036AC">
        <w:rPr>
          <w:rFonts w:ascii="Arial" w:eastAsia="Times New Roman" w:hAnsi="Arial" w:cs="Arial"/>
          <w:b/>
          <w:color w:val="000000"/>
          <w:sz w:val="24"/>
          <w:szCs w:val="24"/>
        </w:rPr>
        <w:t>7та год</w:t>
      </w:r>
      <w:r w:rsidR="00B06853" w:rsidRPr="00E036AC">
        <w:rPr>
          <w:rFonts w:ascii="Arial" w:eastAsia="Times New Roman" w:hAnsi="Arial" w:cs="Arial"/>
          <w:color w:val="000000"/>
          <w:sz w:val="24"/>
          <w:szCs w:val="24"/>
        </w:rPr>
        <w:t xml:space="preserve">. </w:t>
      </w:r>
      <w:r w:rsidR="00B06853" w:rsidRPr="00E036AC">
        <w:rPr>
          <w:rFonts w:ascii="Arial" w:hAnsi="Arial" w:cs="Arial"/>
          <w:sz w:val="24"/>
          <w:szCs w:val="24"/>
        </w:rPr>
        <w:t>(1)</w:t>
      </w:r>
    </w:p>
    <w:p w:rsidR="00B06853" w:rsidRPr="00E036AC" w:rsidRDefault="00B06853" w:rsidP="00B06853">
      <w:pPr>
        <w:shd w:val="clear" w:color="auto" w:fill="FFFFFF"/>
        <w:spacing w:after="0" w:line="240" w:lineRule="auto"/>
        <w:textAlignment w:val="baseline"/>
        <w:rPr>
          <w:rFonts w:ascii="Arial" w:eastAsia="Times New Roman" w:hAnsi="Arial" w:cs="Arial"/>
          <w:color w:val="000000"/>
          <w:sz w:val="24"/>
          <w:szCs w:val="24"/>
        </w:rPr>
      </w:pPr>
    </w:p>
    <w:p w:rsidR="00B06853" w:rsidRPr="00E036AC" w:rsidRDefault="00B06853" w:rsidP="00B06853">
      <w:pPr>
        <w:shd w:val="clear" w:color="auto" w:fill="FFFFFF"/>
        <w:spacing w:after="0" w:line="240" w:lineRule="auto"/>
        <w:textAlignment w:val="baseline"/>
        <w:rPr>
          <w:rFonts w:ascii="Arial" w:eastAsia="Times New Roman" w:hAnsi="Arial" w:cs="Arial"/>
          <w:color w:val="000000"/>
          <w:sz w:val="24"/>
          <w:szCs w:val="24"/>
        </w:rPr>
      </w:pPr>
    </w:p>
    <w:p w:rsidR="00B06853" w:rsidRPr="00E036AC" w:rsidRDefault="00B06853" w:rsidP="00B06853">
      <w:pPr>
        <w:jc w:val="both"/>
        <w:rPr>
          <w:rFonts w:ascii="Arial" w:hAnsi="Arial" w:cs="Arial"/>
          <w:sz w:val="24"/>
          <w:szCs w:val="24"/>
        </w:rPr>
      </w:pPr>
      <w:r w:rsidRPr="00E036AC">
        <w:rPr>
          <w:rFonts w:ascii="Arial" w:hAnsi="Arial" w:cs="Arial"/>
          <w:noProof/>
          <w:sz w:val="24"/>
          <w:szCs w:val="24"/>
          <w:lang w:eastAsia="mk-MK"/>
        </w:rPr>
        <w:drawing>
          <wp:inline distT="0" distB="0" distL="0" distR="0">
            <wp:extent cx="5724525" cy="4086225"/>
            <wp:effectExtent l="1905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2" cstate="print"/>
                    <a:srcRect/>
                    <a:stretch>
                      <a:fillRect/>
                    </a:stretch>
                  </pic:blipFill>
                  <pic:spPr bwMode="auto">
                    <a:xfrm>
                      <a:off x="0" y="0"/>
                      <a:ext cx="5724525" cy="4086225"/>
                    </a:xfrm>
                    <a:prstGeom prst="rect">
                      <a:avLst/>
                    </a:prstGeom>
                    <a:noFill/>
                    <a:ln w="9525">
                      <a:noFill/>
                      <a:miter lim="800000"/>
                      <a:headEnd/>
                      <a:tailEnd/>
                    </a:ln>
                  </pic:spPr>
                </pic:pic>
              </a:graphicData>
            </a:graphic>
          </wp:inline>
        </w:drawing>
      </w:r>
    </w:p>
    <w:p w:rsidR="00B06853" w:rsidRPr="00E036AC" w:rsidRDefault="00B06853" w:rsidP="00B06853">
      <w:pPr>
        <w:jc w:val="both"/>
        <w:rPr>
          <w:rFonts w:ascii="Arial" w:hAnsi="Arial" w:cs="Arial"/>
          <w:sz w:val="24"/>
          <w:szCs w:val="24"/>
        </w:rPr>
      </w:pPr>
      <w:r w:rsidRPr="00E036AC">
        <w:rPr>
          <w:rFonts w:ascii="Arial" w:eastAsia="Times New Roman" w:hAnsi="Arial" w:cs="Arial"/>
          <w:color w:val="000000"/>
          <w:sz w:val="24"/>
          <w:szCs w:val="24"/>
          <w:lang w:val="en-US"/>
        </w:rPr>
        <w:t xml:space="preserve">A = </w:t>
      </w:r>
      <w:r w:rsidRPr="00E036AC">
        <w:rPr>
          <w:rFonts w:ascii="Arial" w:eastAsia="Times New Roman" w:hAnsi="Arial" w:cs="Arial"/>
          <w:color w:val="000000"/>
          <w:sz w:val="24"/>
          <w:szCs w:val="24"/>
        </w:rPr>
        <w:t>Низок ризик, низок симптом скор</w:t>
      </w:r>
    </w:p>
    <w:p w:rsidR="00B06853" w:rsidRPr="00E036AC" w:rsidRDefault="00B06853" w:rsidP="0041246C">
      <w:pPr>
        <w:numPr>
          <w:ilvl w:val="0"/>
          <w:numId w:val="14"/>
        </w:numPr>
        <w:shd w:val="clear" w:color="auto" w:fill="FFFFFF"/>
        <w:spacing w:after="0" w:line="240" w:lineRule="auto"/>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rPr>
        <w:t xml:space="preserve">Низок симптом скор ( </w:t>
      </w:r>
      <w:r w:rsidRPr="00E036AC">
        <w:rPr>
          <w:rFonts w:ascii="Arial" w:eastAsia="Times New Roman" w:hAnsi="Arial" w:cs="Arial"/>
          <w:color w:val="000000"/>
          <w:sz w:val="24"/>
          <w:szCs w:val="24"/>
          <w:lang w:eastAsia="mk-MK"/>
        </w:rPr>
        <w:t>mMRC од 0-1 или CAT скор &lt; 10) и</w:t>
      </w:r>
    </w:p>
    <w:p w:rsidR="00B06853" w:rsidRPr="00E036AC" w:rsidRDefault="00B06853" w:rsidP="0041246C">
      <w:pPr>
        <w:numPr>
          <w:ilvl w:val="0"/>
          <w:numId w:val="14"/>
        </w:numPr>
        <w:shd w:val="clear" w:color="auto" w:fill="FFFFFF"/>
        <w:spacing w:after="0" w:line="240" w:lineRule="auto"/>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lang w:eastAsia="mk-MK"/>
        </w:rPr>
        <w:t xml:space="preserve">ФЕВ 1 </w:t>
      </w:r>
      <w:r w:rsidRPr="00E036AC">
        <w:rPr>
          <w:rFonts w:ascii="Arial" w:eastAsia="Times New Roman" w:hAnsi="Arial" w:cs="Arial"/>
          <w:color w:val="000000"/>
          <w:sz w:val="24"/>
          <w:szCs w:val="24"/>
          <w:lang w:val="en-US" w:eastAsia="mk-MK"/>
        </w:rPr>
        <w:t>&gt;= 50%  (</w:t>
      </w:r>
      <w:r w:rsidRPr="00E036AC">
        <w:rPr>
          <w:rFonts w:ascii="Arial" w:eastAsia="Times New Roman" w:hAnsi="Arial" w:cs="Arial"/>
          <w:color w:val="000000"/>
          <w:sz w:val="24"/>
          <w:szCs w:val="24"/>
          <w:lang w:eastAsia="mk-MK"/>
        </w:rPr>
        <w:t xml:space="preserve">поранешен ГОЛД 1-2 и ниска стапка на егзацербации </w:t>
      </w:r>
    </w:p>
    <w:p w:rsidR="00B06853" w:rsidRPr="00E036AC" w:rsidRDefault="00B06853" w:rsidP="00B06853">
      <w:pPr>
        <w:shd w:val="clear" w:color="auto" w:fill="FFFFFF"/>
        <w:spacing w:after="0" w:line="240" w:lineRule="auto"/>
        <w:ind w:left="720"/>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lang w:eastAsia="mk-MK"/>
        </w:rPr>
        <w:t>(0-1/годишно)</w:t>
      </w:r>
    </w:p>
    <w:p w:rsidR="00B06853" w:rsidRPr="00E036AC" w:rsidRDefault="00B06853" w:rsidP="00B06853">
      <w:pPr>
        <w:shd w:val="clear" w:color="auto" w:fill="FFFFFF"/>
        <w:spacing w:after="0" w:line="240" w:lineRule="auto"/>
        <w:ind w:left="720"/>
        <w:jc w:val="both"/>
        <w:textAlignment w:val="baseline"/>
        <w:rPr>
          <w:rFonts w:ascii="Arial" w:eastAsia="Times New Roman" w:hAnsi="Arial" w:cs="Arial"/>
          <w:color w:val="000000"/>
          <w:sz w:val="24"/>
          <w:szCs w:val="24"/>
        </w:rPr>
      </w:pPr>
    </w:p>
    <w:p w:rsidR="00B06853" w:rsidRPr="00E036AC" w:rsidRDefault="00B06853" w:rsidP="00B06853">
      <w:pPr>
        <w:shd w:val="clear" w:color="auto" w:fill="FFFFFF"/>
        <w:spacing w:after="0" w:line="240" w:lineRule="auto"/>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lang w:val="en-US"/>
        </w:rPr>
        <w:t xml:space="preserve">B = </w:t>
      </w:r>
      <w:r w:rsidRPr="00E036AC">
        <w:rPr>
          <w:rFonts w:ascii="Arial" w:eastAsia="Times New Roman" w:hAnsi="Arial" w:cs="Arial"/>
          <w:color w:val="000000"/>
          <w:sz w:val="24"/>
          <w:szCs w:val="24"/>
        </w:rPr>
        <w:t xml:space="preserve">Низок ризик, висок симптом скор </w:t>
      </w:r>
    </w:p>
    <w:p w:rsidR="00B06853" w:rsidRPr="00E036AC" w:rsidRDefault="00B06853" w:rsidP="0041246C">
      <w:pPr>
        <w:numPr>
          <w:ilvl w:val="0"/>
          <w:numId w:val="15"/>
        </w:numPr>
        <w:shd w:val="clear" w:color="auto" w:fill="FFFFFF"/>
        <w:spacing w:after="0" w:line="240" w:lineRule="auto"/>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rPr>
        <w:t xml:space="preserve">Висок симптом скор ( </w:t>
      </w:r>
      <w:r w:rsidRPr="00E036AC">
        <w:rPr>
          <w:rFonts w:ascii="Arial" w:eastAsia="Times New Roman" w:hAnsi="Arial" w:cs="Arial"/>
          <w:color w:val="000000"/>
          <w:sz w:val="24"/>
          <w:szCs w:val="24"/>
          <w:lang w:eastAsia="mk-MK"/>
        </w:rPr>
        <w:t xml:space="preserve">mMRC </w:t>
      </w:r>
      <w:r w:rsidRPr="00E036AC">
        <w:rPr>
          <w:rFonts w:ascii="Arial" w:eastAsia="Times New Roman" w:hAnsi="Arial" w:cs="Arial"/>
          <w:color w:val="000000"/>
          <w:sz w:val="24"/>
          <w:szCs w:val="24"/>
          <w:lang w:val="en-US" w:eastAsia="mk-MK"/>
        </w:rPr>
        <w:t>&gt;= 2</w:t>
      </w:r>
      <w:r w:rsidRPr="00E036AC">
        <w:rPr>
          <w:rFonts w:ascii="Arial" w:eastAsia="Times New Roman" w:hAnsi="Arial" w:cs="Arial"/>
          <w:color w:val="000000"/>
          <w:sz w:val="24"/>
          <w:szCs w:val="24"/>
          <w:lang w:eastAsia="mk-MK"/>
        </w:rPr>
        <w:t xml:space="preserve"> или CAT скор </w:t>
      </w:r>
      <w:r w:rsidRPr="00E036AC">
        <w:rPr>
          <w:rFonts w:ascii="Arial" w:eastAsia="Times New Roman" w:hAnsi="Arial" w:cs="Arial"/>
          <w:color w:val="000000"/>
          <w:sz w:val="24"/>
          <w:szCs w:val="24"/>
          <w:lang w:val="en-US" w:eastAsia="mk-MK"/>
        </w:rPr>
        <w:t>&gt;=</w:t>
      </w:r>
      <w:r w:rsidRPr="00E036AC">
        <w:rPr>
          <w:rFonts w:ascii="Arial" w:eastAsia="Times New Roman" w:hAnsi="Arial" w:cs="Arial"/>
          <w:color w:val="000000"/>
          <w:sz w:val="24"/>
          <w:szCs w:val="24"/>
          <w:lang w:eastAsia="mk-MK"/>
        </w:rPr>
        <w:t xml:space="preserve"> 10) и</w:t>
      </w:r>
    </w:p>
    <w:p w:rsidR="00B06853" w:rsidRPr="00E036AC" w:rsidRDefault="00B06853" w:rsidP="0041246C">
      <w:pPr>
        <w:numPr>
          <w:ilvl w:val="0"/>
          <w:numId w:val="15"/>
        </w:numPr>
        <w:shd w:val="clear" w:color="auto" w:fill="FFFFFF"/>
        <w:spacing w:after="0" w:line="240" w:lineRule="auto"/>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lang w:eastAsia="mk-MK"/>
        </w:rPr>
        <w:t xml:space="preserve">ФЕВ 1 </w:t>
      </w:r>
      <w:r w:rsidRPr="00E036AC">
        <w:rPr>
          <w:rFonts w:ascii="Arial" w:eastAsia="Times New Roman" w:hAnsi="Arial" w:cs="Arial"/>
          <w:color w:val="000000"/>
          <w:sz w:val="24"/>
          <w:szCs w:val="24"/>
          <w:lang w:val="en-US" w:eastAsia="mk-MK"/>
        </w:rPr>
        <w:t>&gt;= 50%  (</w:t>
      </w:r>
      <w:r w:rsidRPr="00E036AC">
        <w:rPr>
          <w:rFonts w:ascii="Arial" w:eastAsia="Times New Roman" w:hAnsi="Arial" w:cs="Arial"/>
          <w:color w:val="000000"/>
          <w:sz w:val="24"/>
          <w:szCs w:val="24"/>
          <w:lang w:eastAsia="mk-MK"/>
        </w:rPr>
        <w:t>поранешен ГОЛД 1-2 и ниска стапка на егзацербации</w:t>
      </w:r>
    </w:p>
    <w:p w:rsidR="00B06853" w:rsidRPr="00E036AC" w:rsidRDefault="00B06853" w:rsidP="00B06853">
      <w:pPr>
        <w:shd w:val="clear" w:color="auto" w:fill="FFFFFF"/>
        <w:spacing w:after="0" w:line="240" w:lineRule="auto"/>
        <w:ind w:left="720"/>
        <w:jc w:val="both"/>
        <w:textAlignment w:val="baseline"/>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(0-1/годишно)</w:t>
      </w:r>
    </w:p>
    <w:p w:rsidR="00B06853" w:rsidRPr="00E036AC" w:rsidRDefault="00B06853" w:rsidP="00B06853">
      <w:pPr>
        <w:shd w:val="clear" w:color="auto" w:fill="FFFFFF"/>
        <w:spacing w:after="0" w:line="240" w:lineRule="auto"/>
        <w:ind w:left="720"/>
        <w:jc w:val="both"/>
        <w:textAlignment w:val="baseline"/>
        <w:rPr>
          <w:rFonts w:ascii="Arial" w:eastAsia="Times New Roman" w:hAnsi="Arial" w:cs="Arial"/>
          <w:color w:val="000000"/>
          <w:sz w:val="24"/>
          <w:szCs w:val="24"/>
          <w:lang w:val="en-US"/>
        </w:rPr>
      </w:pPr>
    </w:p>
    <w:p w:rsidR="00B06853" w:rsidRPr="00E036AC" w:rsidRDefault="00B06853" w:rsidP="00B06853">
      <w:pPr>
        <w:shd w:val="clear" w:color="auto" w:fill="FFFFFF"/>
        <w:spacing w:after="0" w:line="240" w:lineRule="auto"/>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rPr>
        <w:t>C = Висок ризик, низок симптом скор</w:t>
      </w:r>
    </w:p>
    <w:p w:rsidR="00B06853" w:rsidRPr="00E036AC" w:rsidRDefault="00B06853" w:rsidP="0041246C">
      <w:pPr>
        <w:numPr>
          <w:ilvl w:val="0"/>
          <w:numId w:val="16"/>
        </w:numPr>
        <w:shd w:val="clear" w:color="auto" w:fill="FFFFFF"/>
        <w:spacing w:after="0" w:line="240" w:lineRule="auto"/>
        <w:textAlignment w:val="baseline"/>
        <w:rPr>
          <w:rFonts w:ascii="Arial" w:hAnsi="Arial" w:cs="Arial"/>
          <w:sz w:val="24"/>
          <w:szCs w:val="24"/>
          <w:lang w:val="en-US"/>
        </w:rPr>
      </w:pPr>
      <w:r w:rsidRPr="00E036AC">
        <w:rPr>
          <w:rFonts w:ascii="Arial" w:hAnsi="Arial" w:cs="Arial"/>
          <w:sz w:val="24"/>
          <w:szCs w:val="24"/>
        </w:rPr>
        <w:t xml:space="preserve">Низок симптом скор </w:t>
      </w:r>
      <w:r w:rsidRPr="00E036AC">
        <w:rPr>
          <w:rFonts w:ascii="Arial" w:eastAsia="Times New Roman" w:hAnsi="Arial" w:cs="Arial"/>
          <w:color w:val="000000"/>
          <w:sz w:val="24"/>
          <w:szCs w:val="24"/>
        </w:rPr>
        <w:t xml:space="preserve">( </w:t>
      </w:r>
      <w:r w:rsidRPr="00E036AC">
        <w:rPr>
          <w:rFonts w:ascii="Arial" w:eastAsia="Times New Roman" w:hAnsi="Arial" w:cs="Arial"/>
          <w:color w:val="000000"/>
          <w:sz w:val="24"/>
          <w:szCs w:val="24"/>
          <w:lang w:eastAsia="mk-MK"/>
        </w:rPr>
        <w:t>mMRC од 0-1 или CAT скор &lt; 10) и</w:t>
      </w:r>
    </w:p>
    <w:p w:rsidR="00B06853" w:rsidRPr="00E036AC" w:rsidRDefault="00B06853" w:rsidP="0041246C">
      <w:pPr>
        <w:numPr>
          <w:ilvl w:val="0"/>
          <w:numId w:val="16"/>
        </w:numPr>
        <w:shd w:val="clear" w:color="auto" w:fill="FFFFFF"/>
        <w:spacing w:after="0" w:line="240" w:lineRule="auto"/>
        <w:textAlignment w:val="baseline"/>
        <w:rPr>
          <w:rFonts w:ascii="Arial" w:hAnsi="Arial" w:cs="Arial"/>
          <w:sz w:val="24"/>
          <w:szCs w:val="24"/>
          <w:lang w:val="en-US"/>
        </w:rPr>
      </w:pPr>
      <w:r w:rsidRPr="00E036AC">
        <w:rPr>
          <w:rFonts w:ascii="Arial" w:hAnsi="Arial" w:cs="Arial"/>
          <w:sz w:val="24"/>
          <w:szCs w:val="24"/>
        </w:rPr>
        <w:t xml:space="preserve">ФЕВ 1 </w:t>
      </w:r>
      <w:r w:rsidRPr="00E036AC">
        <w:rPr>
          <w:rFonts w:ascii="Arial" w:hAnsi="Arial" w:cs="Arial"/>
          <w:sz w:val="24"/>
          <w:szCs w:val="24"/>
          <w:lang w:val="en-US"/>
        </w:rPr>
        <w:t>&lt; 50% (</w:t>
      </w:r>
      <w:r w:rsidRPr="00E036AC">
        <w:rPr>
          <w:rFonts w:ascii="Arial" w:hAnsi="Arial" w:cs="Arial"/>
          <w:sz w:val="24"/>
          <w:szCs w:val="24"/>
        </w:rPr>
        <w:t>поранешен ГОЛД 3-4 и/или висока стапка на егзацербации (2 или повеќе/годишно)</w:t>
      </w:r>
    </w:p>
    <w:p w:rsidR="00B06853" w:rsidRPr="00E036AC" w:rsidRDefault="00B06853" w:rsidP="00B06853">
      <w:pPr>
        <w:shd w:val="clear" w:color="auto" w:fill="FFFFFF"/>
        <w:spacing w:after="0" w:line="240" w:lineRule="auto"/>
        <w:ind w:left="720"/>
        <w:textAlignment w:val="baseline"/>
        <w:rPr>
          <w:rFonts w:ascii="Arial" w:hAnsi="Arial" w:cs="Arial"/>
          <w:sz w:val="24"/>
          <w:szCs w:val="24"/>
          <w:lang w:val="en-US"/>
        </w:rPr>
      </w:pPr>
    </w:p>
    <w:p w:rsidR="00B06853" w:rsidRPr="00E036AC" w:rsidRDefault="00B06853" w:rsidP="00B06853">
      <w:pPr>
        <w:shd w:val="clear" w:color="auto" w:fill="FFFFFF"/>
        <w:spacing w:after="0" w:line="240" w:lineRule="auto"/>
        <w:rPr>
          <w:rFonts w:ascii="Arial" w:eastAsia="Times New Roman" w:hAnsi="Arial" w:cs="Arial"/>
          <w:color w:val="000000"/>
          <w:sz w:val="24"/>
          <w:szCs w:val="24"/>
        </w:rPr>
      </w:pPr>
      <w:r w:rsidRPr="00E036AC">
        <w:rPr>
          <w:rFonts w:ascii="Arial" w:eastAsia="Times New Roman" w:hAnsi="Arial" w:cs="Arial"/>
          <w:color w:val="000000"/>
          <w:sz w:val="24"/>
          <w:szCs w:val="24"/>
          <w:lang w:val="en-US" w:eastAsia="mk-MK"/>
        </w:rPr>
        <w:t xml:space="preserve">D = </w:t>
      </w:r>
      <w:r w:rsidRPr="00E036AC">
        <w:rPr>
          <w:rFonts w:ascii="Arial" w:eastAsia="Times New Roman" w:hAnsi="Arial" w:cs="Arial"/>
          <w:color w:val="000000"/>
          <w:sz w:val="24"/>
          <w:szCs w:val="24"/>
        </w:rPr>
        <w:t>Висок ризик, висок симптом скор</w:t>
      </w:r>
    </w:p>
    <w:p w:rsidR="00B06853" w:rsidRPr="00E036AC" w:rsidRDefault="00B06853" w:rsidP="0041246C">
      <w:pPr>
        <w:numPr>
          <w:ilvl w:val="0"/>
          <w:numId w:val="17"/>
        </w:numPr>
        <w:shd w:val="clear" w:color="auto" w:fill="FFFFFF"/>
        <w:spacing w:after="0" w:line="240" w:lineRule="auto"/>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rPr>
        <w:t xml:space="preserve">Висок симптом скор ( </w:t>
      </w:r>
      <w:r w:rsidRPr="00E036AC">
        <w:rPr>
          <w:rFonts w:ascii="Arial" w:eastAsia="Times New Roman" w:hAnsi="Arial" w:cs="Arial"/>
          <w:color w:val="000000"/>
          <w:sz w:val="24"/>
          <w:szCs w:val="24"/>
          <w:lang w:eastAsia="mk-MK"/>
        </w:rPr>
        <w:t xml:space="preserve">mMRC </w:t>
      </w:r>
      <w:r w:rsidRPr="00E036AC">
        <w:rPr>
          <w:rFonts w:ascii="Arial" w:eastAsia="Times New Roman" w:hAnsi="Arial" w:cs="Arial"/>
          <w:color w:val="000000"/>
          <w:sz w:val="24"/>
          <w:szCs w:val="24"/>
          <w:lang w:val="en-US" w:eastAsia="mk-MK"/>
        </w:rPr>
        <w:t>&gt;= 2</w:t>
      </w:r>
      <w:r w:rsidRPr="00E036AC">
        <w:rPr>
          <w:rFonts w:ascii="Arial" w:eastAsia="Times New Roman" w:hAnsi="Arial" w:cs="Arial"/>
          <w:color w:val="000000"/>
          <w:sz w:val="24"/>
          <w:szCs w:val="24"/>
          <w:lang w:eastAsia="mk-MK"/>
        </w:rPr>
        <w:t xml:space="preserve"> или CAT скор </w:t>
      </w:r>
      <w:r w:rsidRPr="00E036AC">
        <w:rPr>
          <w:rFonts w:ascii="Arial" w:eastAsia="Times New Roman" w:hAnsi="Arial" w:cs="Arial"/>
          <w:color w:val="000000"/>
          <w:sz w:val="24"/>
          <w:szCs w:val="24"/>
          <w:lang w:val="en-US" w:eastAsia="mk-MK"/>
        </w:rPr>
        <w:t>&gt;=</w:t>
      </w:r>
      <w:r w:rsidRPr="00E036AC">
        <w:rPr>
          <w:rFonts w:ascii="Arial" w:eastAsia="Times New Roman" w:hAnsi="Arial" w:cs="Arial"/>
          <w:color w:val="000000"/>
          <w:sz w:val="24"/>
          <w:szCs w:val="24"/>
          <w:lang w:eastAsia="mk-MK"/>
        </w:rPr>
        <w:t xml:space="preserve"> 10) и</w:t>
      </w:r>
    </w:p>
    <w:p w:rsidR="00B06853" w:rsidRPr="00E036AC" w:rsidRDefault="00B06853" w:rsidP="0041246C">
      <w:pPr>
        <w:numPr>
          <w:ilvl w:val="0"/>
          <w:numId w:val="17"/>
        </w:numPr>
        <w:shd w:val="clear" w:color="auto" w:fill="FFFFFF"/>
        <w:spacing w:after="0" w:line="240" w:lineRule="auto"/>
        <w:textAlignment w:val="baseline"/>
        <w:rPr>
          <w:rFonts w:ascii="Arial" w:hAnsi="Arial" w:cs="Arial"/>
          <w:sz w:val="24"/>
          <w:szCs w:val="24"/>
          <w:lang w:val="en-US"/>
        </w:rPr>
      </w:pPr>
      <w:r w:rsidRPr="00E036AC">
        <w:rPr>
          <w:rFonts w:ascii="Arial" w:hAnsi="Arial" w:cs="Arial"/>
          <w:sz w:val="24"/>
          <w:szCs w:val="24"/>
        </w:rPr>
        <w:t xml:space="preserve">ФЕВ 1 </w:t>
      </w:r>
      <w:r w:rsidRPr="00E036AC">
        <w:rPr>
          <w:rFonts w:ascii="Arial" w:hAnsi="Arial" w:cs="Arial"/>
          <w:sz w:val="24"/>
          <w:szCs w:val="24"/>
          <w:lang w:val="en-US"/>
        </w:rPr>
        <w:t>&lt; 50% (</w:t>
      </w:r>
      <w:r w:rsidRPr="00E036AC">
        <w:rPr>
          <w:rFonts w:ascii="Arial" w:hAnsi="Arial" w:cs="Arial"/>
          <w:sz w:val="24"/>
          <w:szCs w:val="24"/>
        </w:rPr>
        <w:t>поранешен ГОЛД 3-4 и/или висока стапка на егзацербации (2 или повеќе/годишно)</w:t>
      </w:r>
      <w:r w:rsidR="000E68A7" w:rsidRPr="00E036AC">
        <w:rPr>
          <w:rFonts w:ascii="Arial" w:hAnsi="Arial" w:cs="Arial"/>
          <w:sz w:val="24"/>
          <w:szCs w:val="24"/>
        </w:rPr>
        <w:t xml:space="preserve"> (1,10).</w:t>
      </w:r>
    </w:p>
    <w:p w:rsidR="00B06853" w:rsidRPr="00E036AC" w:rsidRDefault="00B06853" w:rsidP="00B06853">
      <w:pPr>
        <w:shd w:val="clear" w:color="auto" w:fill="FFFFFF"/>
        <w:spacing w:after="0" w:line="240" w:lineRule="auto"/>
        <w:textAlignment w:val="baseline"/>
        <w:rPr>
          <w:rFonts w:ascii="Arial" w:hAnsi="Arial" w:cs="Arial"/>
          <w:sz w:val="24"/>
          <w:szCs w:val="24"/>
        </w:rPr>
      </w:pPr>
    </w:p>
    <w:p w:rsidR="00B06853" w:rsidRPr="004E22EF" w:rsidRDefault="00B06853" w:rsidP="004E22EF">
      <w:pPr>
        <w:pStyle w:val="Heading2"/>
        <w:numPr>
          <w:ilvl w:val="1"/>
          <w:numId w:val="39"/>
        </w:numPr>
        <w:rPr>
          <w:rFonts w:ascii="Arial" w:hAnsi="Arial" w:cs="Arial"/>
          <w:color w:val="auto"/>
          <w:sz w:val="28"/>
          <w:szCs w:val="28"/>
        </w:rPr>
      </w:pPr>
      <w:bookmarkStart w:id="6" w:name="_Toc481744920"/>
      <w:r w:rsidRPr="004E22EF">
        <w:rPr>
          <w:rFonts w:ascii="Arial" w:hAnsi="Arial" w:cs="Arial"/>
          <w:color w:val="auto"/>
          <w:sz w:val="28"/>
          <w:szCs w:val="28"/>
        </w:rPr>
        <w:lastRenderedPageBreak/>
        <w:t>ХОББ како системска болест</w:t>
      </w:r>
      <w:bookmarkEnd w:id="6"/>
    </w:p>
    <w:p w:rsidR="00B06853" w:rsidRPr="00E036AC" w:rsidRDefault="00B06853" w:rsidP="00B06853">
      <w:pPr>
        <w:jc w:val="center"/>
        <w:rPr>
          <w:rFonts w:ascii="Arial" w:hAnsi="Arial" w:cs="Arial"/>
          <w:b/>
          <w:sz w:val="24"/>
          <w:szCs w:val="24"/>
          <w:lang w:val="en-US"/>
        </w:rPr>
      </w:pP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ХОББ е повеќе од белодробна болест. Тоа е системска болест со мултипни екстрапулмонални манифестации и асоцираност со кардиоваскуларен морбидитет, анемија, полиц</w:t>
      </w:r>
      <w:r w:rsidR="00AB609E" w:rsidRPr="00E036AC">
        <w:rPr>
          <w:rFonts w:ascii="Arial" w:hAnsi="Arial" w:cs="Arial"/>
          <w:sz w:val="24"/>
          <w:szCs w:val="24"/>
        </w:rPr>
        <w:t>итемија, малнутриција, скелетно-</w:t>
      </w:r>
      <w:r w:rsidRPr="00E036AC">
        <w:rPr>
          <w:rFonts w:ascii="Arial" w:hAnsi="Arial" w:cs="Arial"/>
          <w:sz w:val="24"/>
          <w:szCs w:val="24"/>
        </w:rPr>
        <w:t>мускулна дисфункција, остеопороза, метаболен синдром, ди</w:t>
      </w:r>
      <w:r w:rsidR="00AB609E" w:rsidRPr="00E036AC">
        <w:rPr>
          <w:rFonts w:ascii="Arial" w:hAnsi="Arial" w:cs="Arial"/>
          <w:sz w:val="24"/>
          <w:szCs w:val="24"/>
        </w:rPr>
        <w:t>ј</w:t>
      </w:r>
      <w:r w:rsidRPr="00E036AC">
        <w:rPr>
          <w:rFonts w:ascii="Arial" w:hAnsi="Arial" w:cs="Arial"/>
          <w:sz w:val="24"/>
          <w:szCs w:val="24"/>
        </w:rPr>
        <w:t>абетес</w:t>
      </w:r>
      <w:r w:rsidR="00AB609E" w:rsidRPr="00E036AC">
        <w:rPr>
          <w:rFonts w:ascii="Arial" w:hAnsi="Arial" w:cs="Arial"/>
          <w:sz w:val="24"/>
          <w:szCs w:val="24"/>
        </w:rPr>
        <w:t xml:space="preserve"> мелитус, хормонален дисбаланс,</w:t>
      </w:r>
      <w:r w:rsidRPr="00E036AC">
        <w:rPr>
          <w:rFonts w:ascii="Arial" w:hAnsi="Arial" w:cs="Arial"/>
          <w:sz w:val="24"/>
          <w:szCs w:val="24"/>
        </w:rPr>
        <w:t xml:space="preserve"> гастроезофагеален рефлукс, анксиозно-депресивен синдром, инфекции, белодробен карцином, тромбоза (6). </w:t>
      </w:r>
    </w:p>
    <w:p w:rsidR="00B06853" w:rsidRPr="00E036AC" w:rsidRDefault="00B06853" w:rsidP="00B06853">
      <w:pPr>
        <w:autoSpaceDE w:val="0"/>
        <w:autoSpaceDN w:val="0"/>
        <w:adjustRightInd w:val="0"/>
        <w:spacing w:after="0" w:line="240" w:lineRule="auto"/>
        <w:jc w:val="both"/>
        <w:rPr>
          <w:rFonts w:ascii="Arial" w:hAnsi="Arial" w:cs="Arial"/>
          <w:sz w:val="24"/>
          <w:szCs w:val="24"/>
          <w:lang w:val="en-US"/>
        </w:rPr>
      </w:pP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Правени се големи лонгитудинални студии од кои е добиен податок дека водечка причина за хоспитализација и смртност кај пациентите со ХОББ се </w:t>
      </w:r>
      <w:r w:rsidRPr="00E036AC">
        <w:rPr>
          <w:rFonts w:ascii="Arial" w:hAnsi="Arial" w:cs="Arial"/>
          <w:b/>
          <w:sz w:val="24"/>
          <w:szCs w:val="24"/>
        </w:rPr>
        <w:t>кардиоваскуларните болести (КВБ)</w:t>
      </w:r>
      <w:r w:rsidRPr="00E036AC">
        <w:rPr>
          <w:rFonts w:ascii="Arial" w:hAnsi="Arial" w:cs="Arial"/>
          <w:b/>
          <w:sz w:val="24"/>
          <w:szCs w:val="24"/>
          <w:lang w:val="en-US"/>
        </w:rPr>
        <w:t xml:space="preserve">: </w:t>
      </w:r>
      <w:r w:rsidRPr="00E036AC">
        <w:rPr>
          <w:rFonts w:ascii="Arial" w:hAnsi="Arial" w:cs="Arial"/>
          <w:b/>
          <w:sz w:val="24"/>
          <w:szCs w:val="24"/>
        </w:rPr>
        <w:t>коронарна артериска болест</w:t>
      </w:r>
      <w:r w:rsidRPr="00E036AC">
        <w:rPr>
          <w:rFonts w:ascii="Arial" w:hAnsi="Arial" w:cs="Arial"/>
          <w:b/>
          <w:sz w:val="24"/>
          <w:szCs w:val="24"/>
          <w:lang w:val="en-US"/>
        </w:rPr>
        <w:t xml:space="preserve"> </w:t>
      </w:r>
      <w:r w:rsidRPr="00E036AC">
        <w:rPr>
          <w:rFonts w:ascii="Arial" w:hAnsi="Arial" w:cs="Arial"/>
          <w:b/>
          <w:sz w:val="24"/>
          <w:szCs w:val="24"/>
        </w:rPr>
        <w:t>- КАБ, срцева слабост, хронично белодробно срце (десно вентрикуларна дисфункција), пулмонална артериска хипертензија (П</w:t>
      </w:r>
      <w:r w:rsidRPr="00E036AC">
        <w:rPr>
          <w:rFonts w:ascii="Arial" w:hAnsi="Arial" w:cs="Arial"/>
          <w:b/>
          <w:sz w:val="24"/>
          <w:szCs w:val="24"/>
          <w:lang w:val="en-US"/>
        </w:rPr>
        <w:t>A</w:t>
      </w:r>
      <w:r w:rsidRPr="00E036AC">
        <w:rPr>
          <w:rFonts w:ascii="Arial" w:hAnsi="Arial" w:cs="Arial"/>
          <w:b/>
          <w:sz w:val="24"/>
          <w:szCs w:val="24"/>
        </w:rPr>
        <w:t xml:space="preserve">Х), аритмии, периферна артериска болест (ПАБ), каротидна артериска болест како ризик за мозочен инзулт </w:t>
      </w:r>
      <w:r w:rsidRPr="00E036AC">
        <w:rPr>
          <w:rFonts w:ascii="Arial" w:hAnsi="Arial" w:cs="Arial"/>
          <w:sz w:val="24"/>
          <w:szCs w:val="24"/>
        </w:rPr>
        <w:t xml:space="preserve">(5,11,12,13,14,15). </w:t>
      </w:r>
    </w:p>
    <w:p w:rsidR="00B06853" w:rsidRPr="00E036AC" w:rsidRDefault="00B06853" w:rsidP="00B06853">
      <w:pPr>
        <w:autoSpaceDE w:val="0"/>
        <w:autoSpaceDN w:val="0"/>
        <w:adjustRightInd w:val="0"/>
        <w:spacing w:after="0" w:line="240" w:lineRule="auto"/>
        <w:jc w:val="both"/>
        <w:rPr>
          <w:rFonts w:ascii="Arial" w:hAnsi="Arial" w:cs="Arial"/>
          <w:sz w:val="24"/>
          <w:szCs w:val="24"/>
          <w:lang w:val="en-US"/>
        </w:rPr>
      </w:pP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Екстрапулмоналните манифестации се многу почести кај пациенти со ХОББ во споредба со пушачи без ХОББ што сугерира дека ХОББ е независен ризик фактор за овие манифестации</w:t>
      </w:r>
      <w:r w:rsidRPr="00E036AC">
        <w:rPr>
          <w:rFonts w:ascii="Arial" w:hAnsi="Arial" w:cs="Arial"/>
          <w:sz w:val="24"/>
          <w:szCs w:val="24"/>
          <w:lang w:val="en-US"/>
        </w:rPr>
        <w:t xml:space="preserve"> </w:t>
      </w:r>
      <w:r w:rsidR="00B94AC8">
        <w:rPr>
          <w:rFonts w:ascii="Arial" w:hAnsi="Arial" w:cs="Arial"/>
          <w:sz w:val="24"/>
          <w:szCs w:val="24"/>
          <w:lang w:eastAsia="mk-MK"/>
        </w:rPr>
        <w:t>(16,</w:t>
      </w:r>
      <w:r w:rsidRPr="00E036AC">
        <w:rPr>
          <w:rFonts w:ascii="Arial" w:hAnsi="Arial" w:cs="Arial"/>
          <w:sz w:val="24"/>
          <w:szCs w:val="24"/>
          <w:lang w:eastAsia="mk-MK"/>
        </w:rPr>
        <w:t xml:space="preserve">17). </w:t>
      </w:r>
      <w:r w:rsidRPr="00E036AC">
        <w:rPr>
          <w:rFonts w:ascii="Arial" w:hAnsi="Arial" w:cs="Arial"/>
          <w:sz w:val="24"/>
          <w:szCs w:val="24"/>
        </w:rPr>
        <w:t xml:space="preserve">ХОББ го зголемува ризикот за кардиоваскуларни болести за 2-3 пати дури и при умерена обструкција во воздушниот проток (18). </w:t>
      </w:r>
    </w:p>
    <w:p w:rsidR="00B06853" w:rsidRPr="00E036AC" w:rsidRDefault="00B06853" w:rsidP="00B06853">
      <w:pPr>
        <w:autoSpaceDE w:val="0"/>
        <w:autoSpaceDN w:val="0"/>
        <w:adjustRightInd w:val="0"/>
        <w:spacing w:after="0" w:line="240" w:lineRule="auto"/>
        <w:jc w:val="both"/>
        <w:rPr>
          <w:rFonts w:ascii="Arial" w:hAnsi="Arial" w:cs="Arial"/>
          <w:sz w:val="24"/>
          <w:szCs w:val="24"/>
          <w:lang w:val="en-US"/>
        </w:rPr>
      </w:pP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Во Канада 5% од адултната популација боледува од оваа болест, поради што со Владина поддршка во 2004та год. е направена лонгитудинална ретроспективна студија со цел да се утврди преваленцата и морталитетот од кардиоваскуларни болести кај пациенти со ХОББ, постари од 40 години, кај кои болеста била дијагностицирана во периодот од 1997-2000та год. Од 11493 анализирани медицински досиеја е утврдено дека преваленцата на кардиваскуларни болести, ризикот за хоспитализација и морталитет биле повисоки кај болните со ХОББ во споредба со контролната група (5,19). </w:t>
      </w:r>
    </w:p>
    <w:p w:rsidR="00B06853" w:rsidRPr="00E036AC" w:rsidRDefault="00B06853" w:rsidP="00B06853">
      <w:pPr>
        <w:autoSpaceDE w:val="0"/>
        <w:autoSpaceDN w:val="0"/>
        <w:adjustRightInd w:val="0"/>
        <w:spacing w:after="0" w:line="240" w:lineRule="auto"/>
        <w:jc w:val="both"/>
        <w:rPr>
          <w:rFonts w:ascii="Arial" w:hAnsi="Arial" w:cs="Arial"/>
          <w:sz w:val="24"/>
          <w:szCs w:val="24"/>
          <w:lang w:val="en-US"/>
        </w:rPr>
      </w:pP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Во Велика Британија е правена голема опсервациска епидемиолошка студија за ХОББ користејќи податоци од </w:t>
      </w:r>
      <w:r w:rsidRPr="00E036AC">
        <w:rPr>
          <w:rFonts w:ascii="Arial" w:hAnsi="Arial" w:cs="Arial"/>
          <w:b/>
          <w:sz w:val="24"/>
          <w:szCs w:val="24"/>
          <w:lang w:val="en-US"/>
        </w:rPr>
        <w:t>UK-based General Practice Research Database (GPRD)</w:t>
      </w:r>
      <w:r w:rsidRPr="00E036AC">
        <w:rPr>
          <w:rFonts w:ascii="Arial" w:hAnsi="Arial" w:cs="Arial"/>
          <w:sz w:val="24"/>
          <w:szCs w:val="24"/>
          <w:lang w:val="en-US"/>
        </w:rPr>
        <w:t xml:space="preserve"> </w:t>
      </w:r>
      <w:r w:rsidRPr="00E036AC">
        <w:rPr>
          <w:rFonts w:ascii="Arial" w:hAnsi="Arial" w:cs="Arial"/>
          <w:sz w:val="24"/>
          <w:szCs w:val="24"/>
        </w:rPr>
        <w:t xml:space="preserve">за периодот 1995-2005та год. Од медицинската документација на 33 772 болни со ХОББ, на возраст од 40-79 години споредено со исто толкава контролна група без ХОББ е дојдено до заклучок дека кај овие пациенти ризикот за кардиоваскуларни болести е поголем (20). </w:t>
      </w:r>
    </w:p>
    <w:p w:rsidR="00B06853" w:rsidRPr="00E036AC" w:rsidRDefault="00B06853" w:rsidP="00B06853">
      <w:pPr>
        <w:autoSpaceDE w:val="0"/>
        <w:autoSpaceDN w:val="0"/>
        <w:adjustRightInd w:val="0"/>
        <w:spacing w:after="0" w:line="240" w:lineRule="auto"/>
        <w:jc w:val="both"/>
        <w:rPr>
          <w:rFonts w:ascii="Arial" w:hAnsi="Arial" w:cs="Arial"/>
          <w:sz w:val="24"/>
          <w:szCs w:val="24"/>
          <w:lang w:val="en-US"/>
        </w:rPr>
      </w:pP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Морталитетот од кардиов</w:t>
      </w:r>
      <w:r w:rsidRPr="00E036AC">
        <w:rPr>
          <w:rFonts w:ascii="Arial" w:hAnsi="Arial" w:cs="Arial"/>
          <w:sz w:val="24"/>
          <w:szCs w:val="24"/>
          <w:lang w:val="en-US"/>
        </w:rPr>
        <w:t>a</w:t>
      </w:r>
      <w:r w:rsidRPr="00E036AC">
        <w:rPr>
          <w:rFonts w:ascii="Arial" w:hAnsi="Arial" w:cs="Arial"/>
          <w:sz w:val="24"/>
          <w:szCs w:val="24"/>
        </w:rPr>
        <w:t>скуларна болест е околу 30%, а кај болни со блага до умерена ХОББ</w:t>
      </w:r>
      <w:r w:rsidR="00EE7B2C" w:rsidRPr="00E036AC">
        <w:rPr>
          <w:rFonts w:ascii="Arial" w:hAnsi="Arial" w:cs="Arial"/>
          <w:sz w:val="24"/>
          <w:szCs w:val="24"/>
          <w:lang w:val="en-US"/>
        </w:rPr>
        <w:t xml:space="preserve"> (FEV1&gt;50%), </w:t>
      </w:r>
      <w:r w:rsidRPr="00E036AC">
        <w:rPr>
          <w:rFonts w:ascii="Arial" w:hAnsi="Arial" w:cs="Arial"/>
          <w:sz w:val="24"/>
          <w:szCs w:val="24"/>
        </w:rPr>
        <w:t xml:space="preserve">најчеста причина за хоспитализации и летален исход е токму кардиоваскуларна болест, заклучок донесен со </w:t>
      </w:r>
      <w:r w:rsidRPr="00E036AC">
        <w:rPr>
          <w:rFonts w:ascii="Arial" w:hAnsi="Arial" w:cs="Arial"/>
          <w:b/>
          <w:sz w:val="24"/>
          <w:szCs w:val="24"/>
          <w:lang w:val="en-US"/>
        </w:rPr>
        <w:t>Lung Health Study</w:t>
      </w:r>
      <w:r w:rsidRPr="00E036AC">
        <w:rPr>
          <w:rFonts w:ascii="Arial" w:hAnsi="Arial" w:cs="Arial"/>
          <w:sz w:val="24"/>
          <w:szCs w:val="24"/>
        </w:rPr>
        <w:t xml:space="preserve"> од 2000-та година</w:t>
      </w:r>
      <w:r w:rsidRPr="00E036AC">
        <w:rPr>
          <w:rFonts w:ascii="Arial" w:hAnsi="Arial" w:cs="Arial"/>
          <w:sz w:val="24"/>
          <w:szCs w:val="24"/>
          <w:lang w:val="en-US"/>
        </w:rPr>
        <w:t xml:space="preserve"> </w:t>
      </w:r>
      <w:r w:rsidRPr="00E036AC">
        <w:rPr>
          <w:rFonts w:ascii="Arial" w:hAnsi="Arial" w:cs="Arial"/>
          <w:sz w:val="24"/>
          <w:szCs w:val="24"/>
        </w:rPr>
        <w:t>која испитувала околу 6000 пушачи</w:t>
      </w:r>
      <w:r w:rsidRPr="00E036AC">
        <w:rPr>
          <w:rFonts w:ascii="Arial" w:hAnsi="Arial" w:cs="Arial"/>
          <w:sz w:val="24"/>
          <w:szCs w:val="24"/>
          <w:lang w:val="en-US"/>
        </w:rPr>
        <w:t xml:space="preserve"> </w:t>
      </w:r>
      <w:r w:rsidRPr="00E036AC">
        <w:rPr>
          <w:rFonts w:ascii="Arial" w:hAnsi="Arial" w:cs="Arial"/>
          <w:sz w:val="24"/>
          <w:szCs w:val="24"/>
        </w:rPr>
        <w:t xml:space="preserve">и една понова студија од 2005-та година објавена во научното списание </w:t>
      </w:r>
      <w:r w:rsidRPr="00E036AC">
        <w:rPr>
          <w:rFonts w:ascii="Arial" w:hAnsi="Arial" w:cs="Arial"/>
          <w:sz w:val="24"/>
          <w:szCs w:val="24"/>
          <w:lang w:val="en-US"/>
        </w:rPr>
        <w:t xml:space="preserve">CHEST </w:t>
      </w:r>
      <w:r w:rsidRPr="00E036AC">
        <w:rPr>
          <w:rFonts w:ascii="Arial" w:hAnsi="Arial" w:cs="Arial"/>
          <w:sz w:val="24"/>
          <w:szCs w:val="24"/>
        </w:rPr>
        <w:t>за зголемен кардиоваскуларен морталитет  кај пациенти со ХОББ помлади од 65 години (21,22,23,24</w:t>
      </w:r>
      <w:r w:rsidRPr="00E036AC">
        <w:rPr>
          <w:rFonts w:ascii="Arial" w:hAnsi="Arial" w:cs="Arial"/>
          <w:sz w:val="24"/>
          <w:szCs w:val="24"/>
          <w:lang w:val="en-US"/>
        </w:rPr>
        <w:t xml:space="preserve">,25). </w:t>
      </w:r>
      <w:r w:rsidRPr="00E036AC">
        <w:rPr>
          <w:rFonts w:ascii="Arial" w:hAnsi="Arial" w:cs="Arial"/>
          <w:sz w:val="24"/>
          <w:szCs w:val="24"/>
        </w:rPr>
        <w:t xml:space="preserve">Во </w:t>
      </w:r>
      <w:r w:rsidRPr="00E036AC">
        <w:rPr>
          <w:rFonts w:ascii="Arial" w:hAnsi="Arial" w:cs="Arial"/>
          <w:sz w:val="24"/>
          <w:szCs w:val="24"/>
          <w:lang w:val="en-US"/>
        </w:rPr>
        <w:t xml:space="preserve">Lung Health Study </w:t>
      </w:r>
      <w:r w:rsidRPr="00E036AC">
        <w:rPr>
          <w:rFonts w:ascii="Arial" w:hAnsi="Arial" w:cs="Arial"/>
          <w:sz w:val="24"/>
          <w:szCs w:val="24"/>
        </w:rPr>
        <w:t xml:space="preserve">се покажа дека со секое намалување на ФЕВ1 за 10%, за 28% се зголемува ризикот за фатални кардиоваскуларни инциденти (аритмии, срцева слабост, цереброваскуларен инзулт, </w:t>
      </w:r>
      <w:r w:rsidRPr="00E036AC">
        <w:rPr>
          <w:rFonts w:ascii="Arial" w:hAnsi="Arial" w:cs="Arial"/>
          <w:sz w:val="24"/>
          <w:szCs w:val="24"/>
        </w:rPr>
        <w:lastRenderedPageBreak/>
        <w:t>тромбемболизам, нагла срцева смрт) и за 20% за нефатални коронарни настани меѓу субјекти со блага до умерена ХОББ (</w:t>
      </w:r>
      <w:r w:rsidRPr="00E036AC">
        <w:rPr>
          <w:rFonts w:ascii="Arial" w:hAnsi="Arial" w:cs="Arial"/>
          <w:sz w:val="24"/>
          <w:szCs w:val="24"/>
          <w:lang w:val="en-US"/>
        </w:rPr>
        <w:t>24)</w:t>
      </w:r>
      <w:r w:rsidRPr="00E036AC">
        <w:rPr>
          <w:rFonts w:ascii="Arial" w:hAnsi="Arial" w:cs="Arial"/>
          <w:sz w:val="24"/>
          <w:szCs w:val="24"/>
        </w:rPr>
        <w:t>.</w:t>
      </w:r>
      <w:r w:rsidRPr="00E036AC">
        <w:rPr>
          <w:rFonts w:ascii="Arial" w:hAnsi="Arial" w:cs="Arial"/>
          <w:sz w:val="24"/>
          <w:szCs w:val="24"/>
          <w:lang w:val="en-US"/>
        </w:rPr>
        <w:t xml:space="preserve"> </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Кај бо</w:t>
      </w:r>
      <w:r w:rsidR="00C8342C">
        <w:rPr>
          <w:rFonts w:ascii="Arial" w:hAnsi="Arial" w:cs="Arial"/>
          <w:sz w:val="24"/>
          <w:szCs w:val="24"/>
        </w:rPr>
        <w:t>лни со тешка форма на болеста (</w:t>
      </w:r>
      <w:r w:rsidRPr="00E036AC">
        <w:rPr>
          <w:rFonts w:ascii="Arial" w:hAnsi="Arial" w:cs="Arial"/>
          <w:sz w:val="24"/>
          <w:szCs w:val="24"/>
        </w:rPr>
        <w:t>ГОЛД стадиум 3 и 4), истражувања</w:t>
      </w:r>
      <w:r w:rsidR="00EE7B2C" w:rsidRPr="00E036AC">
        <w:rPr>
          <w:rFonts w:ascii="Arial" w:hAnsi="Arial" w:cs="Arial"/>
          <w:sz w:val="24"/>
          <w:szCs w:val="24"/>
        </w:rPr>
        <w:t>та</w:t>
      </w:r>
      <w:r w:rsidRPr="00E036AC">
        <w:rPr>
          <w:rFonts w:ascii="Arial" w:hAnsi="Arial" w:cs="Arial"/>
          <w:sz w:val="24"/>
          <w:szCs w:val="24"/>
        </w:rPr>
        <w:t xml:space="preserve"> покажале помала клиничка значајност на кардиоваскуларните болести за морбидитет</w:t>
      </w:r>
      <w:r w:rsidR="00EE7B2C" w:rsidRPr="00E036AC">
        <w:rPr>
          <w:rFonts w:ascii="Arial" w:hAnsi="Arial" w:cs="Arial"/>
          <w:sz w:val="24"/>
          <w:szCs w:val="24"/>
        </w:rPr>
        <w:t>от</w:t>
      </w:r>
      <w:r w:rsidRPr="00E036AC">
        <w:rPr>
          <w:rFonts w:ascii="Arial" w:hAnsi="Arial" w:cs="Arial"/>
          <w:sz w:val="24"/>
          <w:szCs w:val="24"/>
        </w:rPr>
        <w:t xml:space="preserve"> и морталитет</w:t>
      </w:r>
      <w:r w:rsidR="00EE7B2C" w:rsidRPr="00E036AC">
        <w:rPr>
          <w:rFonts w:ascii="Arial" w:hAnsi="Arial" w:cs="Arial"/>
          <w:sz w:val="24"/>
          <w:szCs w:val="24"/>
        </w:rPr>
        <w:t>от</w:t>
      </w:r>
      <w:r w:rsidRPr="00E036AC">
        <w:rPr>
          <w:rFonts w:ascii="Arial" w:hAnsi="Arial" w:cs="Arial"/>
          <w:sz w:val="24"/>
          <w:szCs w:val="24"/>
        </w:rPr>
        <w:t xml:space="preserve">. Кај нив респираторната слабост е предоминантен фактор со што се спомнува </w:t>
      </w:r>
      <w:r w:rsidRPr="00E036AC">
        <w:rPr>
          <w:rFonts w:ascii="Arial" w:hAnsi="Arial" w:cs="Arial"/>
          <w:b/>
          <w:sz w:val="24"/>
          <w:szCs w:val="24"/>
          <w:lang w:val="en-US"/>
        </w:rPr>
        <w:t>TORCH study</w:t>
      </w:r>
      <w:r w:rsidRPr="00E036AC">
        <w:rPr>
          <w:rFonts w:ascii="Arial" w:hAnsi="Arial" w:cs="Arial"/>
          <w:sz w:val="24"/>
          <w:szCs w:val="24"/>
          <w:lang w:val="en-US"/>
        </w:rPr>
        <w:t xml:space="preserve"> </w:t>
      </w:r>
      <w:r w:rsidRPr="00E036AC">
        <w:rPr>
          <w:rFonts w:ascii="Arial" w:hAnsi="Arial" w:cs="Arial"/>
          <w:sz w:val="24"/>
          <w:szCs w:val="24"/>
        </w:rPr>
        <w:t xml:space="preserve">од 2007год. </w:t>
      </w:r>
      <w:r w:rsidRPr="00E036AC">
        <w:rPr>
          <w:rFonts w:ascii="Arial" w:hAnsi="Arial" w:cs="Arial"/>
          <w:sz w:val="24"/>
          <w:szCs w:val="24"/>
          <w:lang w:val="en-US"/>
        </w:rPr>
        <w:t>(Towards a Revolution in COPD Health)</w:t>
      </w:r>
      <w:r w:rsidRPr="00E036AC">
        <w:rPr>
          <w:rFonts w:ascii="Arial" w:hAnsi="Arial" w:cs="Arial"/>
          <w:sz w:val="24"/>
          <w:szCs w:val="24"/>
        </w:rPr>
        <w:t xml:space="preserve"> во која беа рандомизирани повеќе од 6000 пациенти со ХОББ и</w:t>
      </w:r>
      <w:r w:rsidRPr="00E036AC">
        <w:rPr>
          <w:rFonts w:ascii="Arial" w:hAnsi="Arial" w:cs="Arial"/>
          <w:sz w:val="24"/>
          <w:szCs w:val="24"/>
          <w:lang w:val="en-US"/>
        </w:rPr>
        <w:t xml:space="preserve"> </w:t>
      </w:r>
      <w:r w:rsidRPr="00E036AC">
        <w:rPr>
          <w:rFonts w:ascii="Arial" w:hAnsi="Arial" w:cs="Arial"/>
          <w:sz w:val="24"/>
          <w:szCs w:val="24"/>
        </w:rPr>
        <w:t>меѓу другото се покажа дека 35% од пациентите во ГОЛД 3 и 4 починале од респираторна слабост а само 10% од кардиоваскуларен настан како миокардна исхемија, срцева слабост, инзулт (</w:t>
      </w:r>
      <w:r w:rsidRPr="00E036AC">
        <w:rPr>
          <w:rFonts w:ascii="Arial" w:hAnsi="Arial" w:cs="Arial"/>
          <w:sz w:val="24"/>
          <w:szCs w:val="24"/>
          <w:lang w:val="en-US"/>
        </w:rPr>
        <w:t>22</w:t>
      </w:r>
      <w:r w:rsidRPr="00E036AC">
        <w:rPr>
          <w:rFonts w:ascii="Arial" w:hAnsi="Arial" w:cs="Arial"/>
          <w:sz w:val="24"/>
          <w:szCs w:val="24"/>
        </w:rPr>
        <w:t>,</w:t>
      </w:r>
      <w:r w:rsidRPr="00E036AC">
        <w:rPr>
          <w:rFonts w:ascii="Arial" w:hAnsi="Arial" w:cs="Arial"/>
          <w:sz w:val="24"/>
          <w:szCs w:val="24"/>
          <w:lang w:val="en-US"/>
        </w:rPr>
        <w:t>26</w:t>
      </w:r>
      <w:r w:rsidR="00EE7B2C" w:rsidRPr="00E036AC">
        <w:rPr>
          <w:rFonts w:ascii="Arial" w:hAnsi="Arial" w:cs="Arial"/>
          <w:sz w:val="24"/>
          <w:szCs w:val="24"/>
        </w:rPr>
        <w:t>). Други студии нотирале</w:t>
      </w:r>
      <w:r w:rsidRPr="00E036AC">
        <w:rPr>
          <w:rFonts w:ascii="Arial" w:hAnsi="Arial" w:cs="Arial"/>
          <w:sz w:val="24"/>
          <w:szCs w:val="24"/>
        </w:rPr>
        <w:t xml:space="preserve"> дека прогнозата кај болни со ХОББ кои прележале миокарден инфаркт или им била правена коронарна интервенција </w:t>
      </w:r>
      <w:r w:rsidRPr="00E036AC">
        <w:rPr>
          <w:rFonts w:ascii="Arial" w:hAnsi="Arial" w:cs="Arial"/>
          <w:sz w:val="24"/>
          <w:szCs w:val="24"/>
          <w:lang w:val="en-US"/>
        </w:rPr>
        <w:t>(</w:t>
      </w:r>
      <w:r w:rsidRPr="00E036AC">
        <w:rPr>
          <w:rStyle w:val="Emphasis"/>
          <w:rFonts w:ascii="Arial" w:hAnsi="Arial" w:cs="Arial"/>
          <w:b w:val="0"/>
          <w:color w:val="222222"/>
          <w:sz w:val="24"/>
          <w:szCs w:val="24"/>
        </w:rPr>
        <w:t>Percutaneous coronary intervention</w:t>
      </w:r>
      <w:r w:rsidRPr="00E036AC">
        <w:rPr>
          <w:rFonts w:ascii="Arial" w:hAnsi="Arial" w:cs="Arial"/>
          <w:sz w:val="24"/>
          <w:szCs w:val="24"/>
          <w:lang w:val="en-US"/>
        </w:rPr>
        <w:t xml:space="preserve"> – PCI) </w:t>
      </w:r>
      <w:r w:rsidRPr="00E036AC">
        <w:rPr>
          <w:rFonts w:ascii="Arial" w:hAnsi="Arial" w:cs="Arial"/>
          <w:sz w:val="24"/>
          <w:szCs w:val="24"/>
        </w:rPr>
        <w:t xml:space="preserve">или пак е поставен коронарен бајпас графт е асоцирана со зголемена кардијална смртност и рехоспитализација поради респираторната лимитираност на овие пациенти ( </w:t>
      </w:r>
      <w:r w:rsidRPr="00E036AC">
        <w:rPr>
          <w:rFonts w:ascii="Arial" w:hAnsi="Arial" w:cs="Arial"/>
          <w:sz w:val="24"/>
          <w:szCs w:val="24"/>
          <w:lang w:val="en-US"/>
        </w:rPr>
        <w:t>27</w:t>
      </w:r>
      <w:r w:rsidRPr="00E036AC">
        <w:rPr>
          <w:rFonts w:ascii="Arial" w:hAnsi="Arial" w:cs="Arial"/>
          <w:sz w:val="24"/>
          <w:szCs w:val="24"/>
        </w:rPr>
        <w:t>,</w:t>
      </w:r>
      <w:r w:rsidRPr="00E036AC">
        <w:rPr>
          <w:rFonts w:ascii="Arial" w:hAnsi="Arial" w:cs="Arial"/>
          <w:sz w:val="24"/>
          <w:szCs w:val="24"/>
          <w:lang w:val="en-US"/>
        </w:rPr>
        <w:t>28</w:t>
      </w:r>
      <w:r w:rsidRPr="00E036AC">
        <w:rPr>
          <w:rFonts w:ascii="Arial" w:hAnsi="Arial" w:cs="Arial"/>
          <w:sz w:val="24"/>
          <w:szCs w:val="24"/>
        </w:rPr>
        <w:t>).</w:t>
      </w:r>
      <w:r w:rsidRPr="00E036AC">
        <w:rPr>
          <w:rFonts w:ascii="Arial" w:hAnsi="Arial" w:cs="Arial"/>
          <w:sz w:val="24"/>
          <w:szCs w:val="24"/>
          <w:lang w:val="en-US"/>
        </w:rPr>
        <w:t xml:space="preserve"> </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p>
    <w:p w:rsidR="00B06853" w:rsidRPr="00E036AC" w:rsidRDefault="00B06853" w:rsidP="00B06853">
      <w:pPr>
        <w:autoSpaceDE w:val="0"/>
        <w:autoSpaceDN w:val="0"/>
        <w:adjustRightInd w:val="0"/>
        <w:spacing w:after="0" w:line="240" w:lineRule="auto"/>
        <w:jc w:val="both"/>
        <w:rPr>
          <w:rFonts w:ascii="Arial" w:hAnsi="Arial" w:cs="Arial"/>
          <w:sz w:val="24"/>
          <w:szCs w:val="24"/>
          <w:lang w:val="en-US"/>
        </w:rPr>
      </w:pPr>
      <w:r w:rsidRPr="00E036AC">
        <w:rPr>
          <w:rFonts w:ascii="Arial" w:hAnsi="Arial" w:cs="Arial"/>
          <w:sz w:val="24"/>
          <w:szCs w:val="24"/>
        </w:rPr>
        <w:t>Во просек пациентите со ХОББ имаат 2-3 пати поголем ризик за хоспитализација порад</w:t>
      </w:r>
      <w:r w:rsidR="005C1470">
        <w:rPr>
          <w:rFonts w:ascii="Arial" w:hAnsi="Arial" w:cs="Arial"/>
          <w:sz w:val="24"/>
          <w:szCs w:val="24"/>
        </w:rPr>
        <w:t>и кардиоваскуларен морбидитет (</w:t>
      </w:r>
      <w:r w:rsidRPr="00E036AC">
        <w:rPr>
          <w:rFonts w:ascii="Arial" w:hAnsi="Arial" w:cs="Arial"/>
          <w:sz w:val="24"/>
          <w:szCs w:val="24"/>
        </w:rPr>
        <w:t>исхемична срцева болест, цереброваскуларен инзулт (ЦВИ), срцева слабост) споредено со пациенти без ХОББ (</w:t>
      </w:r>
      <w:r w:rsidRPr="00E036AC">
        <w:rPr>
          <w:rFonts w:ascii="Arial" w:hAnsi="Arial" w:cs="Arial"/>
          <w:sz w:val="24"/>
          <w:szCs w:val="24"/>
          <w:lang w:val="en-US"/>
        </w:rPr>
        <w:t xml:space="preserve">22). </w:t>
      </w:r>
      <w:r w:rsidRPr="00E036AC">
        <w:rPr>
          <w:rFonts w:ascii="Arial" w:hAnsi="Arial" w:cs="Arial"/>
          <w:sz w:val="24"/>
          <w:szCs w:val="24"/>
        </w:rPr>
        <w:t xml:space="preserve">Во </w:t>
      </w:r>
      <w:r w:rsidRPr="00E036AC">
        <w:rPr>
          <w:rFonts w:ascii="Arial" w:hAnsi="Arial" w:cs="Arial"/>
          <w:sz w:val="24"/>
          <w:szCs w:val="24"/>
          <w:lang w:val="en-US"/>
        </w:rPr>
        <w:t xml:space="preserve">CHEST, </w:t>
      </w:r>
      <w:r w:rsidRPr="00E036AC">
        <w:rPr>
          <w:rFonts w:ascii="Arial" w:hAnsi="Arial" w:cs="Arial"/>
          <w:sz w:val="24"/>
          <w:szCs w:val="24"/>
        </w:rPr>
        <w:t xml:space="preserve">Звездин со колегите објави студија на 43 аутопсирани пациенти кои биле хоспитализирани поради акутна егзацербација на ХОББ и починале во првите 24 часа од хоспитализацијата. Заклучокот е дека на прво место со 37% од смртните случаи е срцева слабост, на второ место пневмонија со 28% и на трето тромбоемболичен инцидент кај 21%, што значи дека мнозинството пациенти починале од потенцијално модифицирачка причина доколку биле навреме дијагностицирани и </w:t>
      </w:r>
      <w:r w:rsidR="00EE7B2C" w:rsidRPr="00E036AC">
        <w:rPr>
          <w:rFonts w:ascii="Arial" w:hAnsi="Arial" w:cs="Arial"/>
          <w:sz w:val="24"/>
          <w:szCs w:val="24"/>
        </w:rPr>
        <w:t xml:space="preserve">соодветно лекувани </w:t>
      </w:r>
      <w:r w:rsidRPr="00E036AC">
        <w:rPr>
          <w:rFonts w:ascii="Arial" w:hAnsi="Arial" w:cs="Arial"/>
          <w:sz w:val="24"/>
          <w:szCs w:val="24"/>
        </w:rPr>
        <w:t>(</w:t>
      </w:r>
      <w:r w:rsidRPr="00E036AC">
        <w:rPr>
          <w:rFonts w:ascii="Arial" w:hAnsi="Arial" w:cs="Arial"/>
          <w:sz w:val="24"/>
          <w:szCs w:val="24"/>
          <w:lang w:val="en-US"/>
        </w:rPr>
        <w:t>29).</w:t>
      </w:r>
    </w:p>
    <w:p w:rsidR="00B06853" w:rsidRPr="00E036AC" w:rsidRDefault="00B06853" w:rsidP="00B06853">
      <w:pPr>
        <w:jc w:val="both"/>
        <w:rPr>
          <w:rFonts w:ascii="Arial" w:hAnsi="Arial" w:cs="Arial"/>
          <w:sz w:val="24"/>
          <w:szCs w:val="24"/>
        </w:rPr>
      </w:pPr>
    </w:p>
    <w:p w:rsidR="00B06853" w:rsidRDefault="00B06853" w:rsidP="00B06853">
      <w:pPr>
        <w:jc w:val="both"/>
        <w:rPr>
          <w:rFonts w:ascii="Arial" w:hAnsi="Arial" w:cs="Arial"/>
          <w:sz w:val="28"/>
          <w:szCs w:val="28"/>
        </w:rPr>
      </w:pPr>
    </w:p>
    <w:p w:rsidR="008A4D8A" w:rsidRDefault="008A4D8A" w:rsidP="00B06853">
      <w:pPr>
        <w:jc w:val="both"/>
        <w:rPr>
          <w:rFonts w:ascii="Arial" w:hAnsi="Arial" w:cs="Arial"/>
          <w:sz w:val="28"/>
          <w:szCs w:val="28"/>
        </w:rPr>
      </w:pPr>
    </w:p>
    <w:p w:rsidR="008A4D8A" w:rsidRDefault="008A4D8A" w:rsidP="00B06853">
      <w:pPr>
        <w:jc w:val="both"/>
        <w:rPr>
          <w:rFonts w:ascii="Arial" w:hAnsi="Arial" w:cs="Arial"/>
          <w:sz w:val="28"/>
          <w:szCs w:val="28"/>
        </w:rPr>
      </w:pPr>
    </w:p>
    <w:p w:rsidR="008A4D8A" w:rsidRDefault="008A4D8A" w:rsidP="00B06853">
      <w:pPr>
        <w:jc w:val="both"/>
        <w:rPr>
          <w:rFonts w:ascii="Arial" w:hAnsi="Arial" w:cs="Arial"/>
          <w:sz w:val="28"/>
          <w:szCs w:val="28"/>
        </w:rPr>
      </w:pPr>
    </w:p>
    <w:p w:rsidR="008A4D8A" w:rsidRDefault="008A4D8A" w:rsidP="00B06853">
      <w:pPr>
        <w:jc w:val="both"/>
        <w:rPr>
          <w:rFonts w:ascii="Arial" w:hAnsi="Arial" w:cs="Arial"/>
          <w:sz w:val="28"/>
          <w:szCs w:val="28"/>
        </w:rPr>
      </w:pPr>
    </w:p>
    <w:p w:rsidR="008A4D8A" w:rsidRDefault="008A4D8A" w:rsidP="00B06853">
      <w:pPr>
        <w:jc w:val="both"/>
        <w:rPr>
          <w:rFonts w:ascii="Arial" w:hAnsi="Arial" w:cs="Arial"/>
          <w:sz w:val="28"/>
          <w:szCs w:val="28"/>
        </w:rPr>
      </w:pPr>
    </w:p>
    <w:p w:rsidR="008A4D8A" w:rsidRDefault="008A4D8A" w:rsidP="00B06853">
      <w:pPr>
        <w:jc w:val="both"/>
        <w:rPr>
          <w:rFonts w:ascii="Arial" w:hAnsi="Arial" w:cs="Arial"/>
          <w:sz w:val="28"/>
          <w:szCs w:val="28"/>
        </w:rPr>
      </w:pPr>
    </w:p>
    <w:p w:rsidR="008A4D8A" w:rsidRDefault="008A4D8A" w:rsidP="00B06853">
      <w:pPr>
        <w:jc w:val="both"/>
        <w:rPr>
          <w:rFonts w:ascii="Arial" w:hAnsi="Arial" w:cs="Arial"/>
          <w:sz w:val="28"/>
          <w:szCs w:val="28"/>
        </w:rPr>
      </w:pPr>
    </w:p>
    <w:p w:rsidR="008A4D8A" w:rsidRDefault="008A4D8A" w:rsidP="00B06853">
      <w:pPr>
        <w:jc w:val="both"/>
        <w:rPr>
          <w:rFonts w:ascii="Arial" w:hAnsi="Arial" w:cs="Arial"/>
          <w:sz w:val="28"/>
          <w:szCs w:val="28"/>
        </w:rPr>
      </w:pPr>
    </w:p>
    <w:p w:rsidR="008A4D8A" w:rsidRPr="005C1470" w:rsidRDefault="008A4D8A" w:rsidP="00B06853">
      <w:pPr>
        <w:jc w:val="both"/>
        <w:rPr>
          <w:rFonts w:ascii="Arial" w:hAnsi="Arial" w:cs="Arial"/>
          <w:sz w:val="28"/>
          <w:szCs w:val="28"/>
        </w:rPr>
      </w:pPr>
    </w:p>
    <w:p w:rsidR="00B06853" w:rsidRPr="004E22EF" w:rsidRDefault="00B06853" w:rsidP="004E22EF">
      <w:pPr>
        <w:pStyle w:val="Heading2"/>
        <w:numPr>
          <w:ilvl w:val="1"/>
          <w:numId w:val="39"/>
        </w:numPr>
        <w:rPr>
          <w:rFonts w:ascii="Arial" w:hAnsi="Arial" w:cs="Arial"/>
          <w:color w:val="auto"/>
          <w:sz w:val="28"/>
          <w:szCs w:val="28"/>
        </w:rPr>
      </w:pPr>
      <w:bookmarkStart w:id="7" w:name="_Toc481744921"/>
      <w:r w:rsidRPr="004E22EF">
        <w:rPr>
          <w:rFonts w:ascii="Arial" w:hAnsi="Arial" w:cs="Arial"/>
          <w:color w:val="auto"/>
          <w:sz w:val="28"/>
          <w:szCs w:val="28"/>
        </w:rPr>
        <w:lastRenderedPageBreak/>
        <w:t>Патофизиолошки механизам за кардиоваскуларен ризик</w:t>
      </w:r>
      <w:bookmarkEnd w:id="7"/>
    </w:p>
    <w:p w:rsidR="00B06853" w:rsidRPr="00E036AC" w:rsidRDefault="00B06853" w:rsidP="00B06853">
      <w:pPr>
        <w:ind w:left="720"/>
        <w:jc w:val="center"/>
        <w:rPr>
          <w:rFonts w:ascii="Arial" w:hAnsi="Arial" w:cs="Arial"/>
          <w:b/>
          <w:sz w:val="24"/>
          <w:szCs w:val="24"/>
        </w:rPr>
      </w:pPr>
    </w:p>
    <w:p w:rsidR="00B06853" w:rsidRPr="00E036AC" w:rsidRDefault="00B06853" w:rsidP="00B06853">
      <w:pPr>
        <w:jc w:val="both"/>
        <w:rPr>
          <w:rFonts w:ascii="Arial" w:hAnsi="Arial" w:cs="Arial"/>
          <w:sz w:val="24"/>
          <w:szCs w:val="24"/>
          <w:lang w:val="en-US"/>
        </w:rPr>
      </w:pPr>
      <w:r w:rsidRPr="00E036AC">
        <w:rPr>
          <w:rFonts w:ascii="Arial" w:hAnsi="Arial" w:cs="Arial"/>
          <w:sz w:val="24"/>
          <w:szCs w:val="24"/>
        </w:rPr>
        <w:t xml:space="preserve">Патофизиолошкиот механизам како ХОББ го зголемува ризикот од кардиоваскуларни болести </w:t>
      </w:r>
      <w:r w:rsidR="00383F12" w:rsidRPr="00E036AC">
        <w:rPr>
          <w:rFonts w:ascii="Arial" w:hAnsi="Arial" w:cs="Arial"/>
          <w:sz w:val="24"/>
          <w:szCs w:val="24"/>
        </w:rPr>
        <w:t>е сеуште</w:t>
      </w:r>
      <w:r w:rsidRPr="00E036AC">
        <w:rPr>
          <w:rFonts w:ascii="Arial" w:hAnsi="Arial" w:cs="Arial"/>
          <w:sz w:val="24"/>
          <w:szCs w:val="24"/>
        </w:rPr>
        <w:t xml:space="preserve"> недоволно разјаснето поле кое и понатаму ќе се изучува (5). Цигарите се заеднички ризик фактор на двете болести, но има и</w:t>
      </w:r>
      <w:r w:rsidRPr="00E036AC">
        <w:rPr>
          <w:rFonts w:ascii="Arial" w:hAnsi="Arial" w:cs="Arial"/>
          <w:sz w:val="24"/>
          <w:szCs w:val="24"/>
          <w:lang w:val="en-US"/>
        </w:rPr>
        <w:t xml:space="preserve"> </w:t>
      </w:r>
      <w:r w:rsidRPr="00E036AC">
        <w:rPr>
          <w:rFonts w:ascii="Arial" w:hAnsi="Arial" w:cs="Arial"/>
          <w:sz w:val="24"/>
          <w:szCs w:val="24"/>
        </w:rPr>
        <w:t xml:space="preserve">други </w:t>
      </w:r>
      <w:r w:rsidR="00383F12" w:rsidRPr="00E036AC">
        <w:rPr>
          <w:rFonts w:ascii="Arial" w:hAnsi="Arial" w:cs="Arial"/>
          <w:sz w:val="24"/>
          <w:szCs w:val="24"/>
        </w:rPr>
        <w:t xml:space="preserve">предиктори </w:t>
      </w:r>
      <w:r w:rsidRPr="00E036AC">
        <w:rPr>
          <w:rFonts w:ascii="Arial" w:hAnsi="Arial" w:cs="Arial"/>
          <w:sz w:val="24"/>
          <w:szCs w:val="24"/>
        </w:rPr>
        <w:t>како инфламацијата, оксидативниот стрес, пореметена гасна размена што води до хипоксија, променета васкуларна биологија, ендотелна дисфункција, ефект на забрзано стареење, протеза/антипротеаза дисбаланс (</w:t>
      </w:r>
      <w:r w:rsidR="00383F12" w:rsidRPr="00E036AC">
        <w:rPr>
          <w:rFonts w:ascii="Arial" w:hAnsi="Arial" w:cs="Arial"/>
          <w:sz w:val="24"/>
          <w:szCs w:val="24"/>
          <w:lang w:val="en-US"/>
        </w:rPr>
        <w:t>25,</w:t>
      </w:r>
      <w:r w:rsidRPr="00E036AC">
        <w:rPr>
          <w:rFonts w:ascii="Arial" w:hAnsi="Arial" w:cs="Arial"/>
          <w:sz w:val="24"/>
          <w:szCs w:val="24"/>
          <w:lang w:val="en-US"/>
        </w:rPr>
        <w:t>3</w:t>
      </w:r>
      <w:r w:rsidRPr="00E036AC">
        <w:rPr>
          <w:rFonts w:ascii="Arial" w:hAnsi="Arial" w:cs="Arial"/>
          <w:sz w:val="24"/>
          <w:szCs w:val="24"/>
        </w:rPr>
        <w:t xml:space="preserve">0). </w:t>
      </w:r>
    </w:p>
    <w:p w:rsidR="00B06853" w:rsidRPr="00E036AC" w:rsidRDefault="00B06853" w:rsidP="00B06853">
      <w:pPr>
        <w:jc w:val="both"/>
        <w:rPr>
          <w:rFonts w:ascii="Arial" w:hAnsi="Arial" w:cs="Arial"/>
          <w:sz w:val="24"/>
          <w:szCs w:val="24"/>
          <w:lang w:val="en-US"/>
        </w:rPr>
      </w:pPr>
      <w:r w:rsidRPr="00E036AC">
        <w:rPr>
          <w:rFonts w:ascii="Arial" w:hAnsi="Arial" w:cs="Arial"/>
          <w:sz w:val="24"/>
          <w:szCs w:val="24"/>
        </w:rPr>
        <w:t xml:space="preserve">ХОББ е асоцирана не само со пулмонална, туку со </w:t>
      </w:r>
      <w:r w:rsidRPr="00E036AC">
        <w:rPr>
          <w:rFonts w:ascii="Arial" w:hAnsi="Arial" w:cs="Arial"/>
          <w:sz w:val="24"/>
          <w:szCs w:val="24"/>
          <w:u w:val="single"/>
        </w:rPr>
        <w:t>перзистентна нискостепена  системска инфламација</w:t>
      </w:r>
      <w:r w:rsidRPr="00E036AC">
        <w:rPr>
          <w:rFonts w:ascii="Arial" w:hAnsi="Arial" w:cs="Arial"/>
          <w:sz w:val="24"/>
          <w:szCs w:val="24"/>
        </w:rPr>
        <w:t>. Во анализа на 14 релевантни студии, Ган и соработниците демонстрираа дека нивото на системски инфламаторни маркери како</w:t>
      </w:r>
      <w:r w:rsidRPr="00E036AC">
        <w:rPr>
          <w:rFonts w:ascii="Arial" w:hAnsi="Arial" w:cs="Arial"/>
          <w:sz w:val="24"/>
          <w:szCs w:val="24"/>
          <w:lang w:val="en-US"/>
        </w:rPr>
        <w:t>:</w:t>
      </w:r>
      <w:r w:rsidRPr="00E036AC">
        <w:rPr>
          <w:rFonts w:ascii="Arial" w:hAnsi="Arial" w:cs="Arial"/>
          <w:sz w:val="24"/>
          <w:szCs w:val="24"/>
        </w:rPr>
        <w:t xml:space="preserve"> вкупен број на леукоцити, Ц-реактивен протеин, интерлеукин 6 и фибриноген се зголемени кај пациенти со ХОББ компарирано со пушачи со уредна белодробна функција, дури и при среден степен на обструкција (ФЕВ1 – 50-80%) (</w:t>
      </w:r>
      <w:r w:rsidRPr="00E036AC">
        <w:rPr>
          <w:rFonts w:ascii="Arial" w:hAnsi="Arial" w:cs="Arial"/>
          <w:sz w:val="24"/>
          <w:szCs w:val="24"/>
          <w:lang w:val="en-US"/>
        </w:rPr>
        <w:t>18,25)</w:t>
      </w:r>
      <w:r w:rsidRPr="00E036AC">
        <w:rPr>
          <w:rFonts w:ascii="Arial" w:hAnsi="Arial" w:cs="Arial"/>
          <w:sz w:val="24"/>
          <w:szCs w:val="24"/>
        </w:rPr>
        <w:t>. Покачено ниво на ЦРП има и при стабилна форма на ХОББ и во егзацербација (</w:t>
      </w:r>
      <w:r w:rsidRPr="00E036AC">
        <w:rPr>
          <w:rFonts w:ascii="Arial" w:hAnsi="Arial" w:cs="Arial"/>
          <w:sz w:val="24"/>
          <w:szCs w:val="24"/>
          <w:lang w:val="en-US"/>
        </w:rPr>
        <w:t>13</w:t>
      </w:r>
      <w:r w:rsidRPr="00E036AC">
        <w:rPr>
          <w:rFonts w:ascii="Arial" w:hAnsi="Arial" w:cs="Arial"/>
          <w:sz w:val="24"/>
          <w:szCs w:val="24"/>
        </w:rPr>
        <w:t>). Системската инфламација се зголемува со тежината на болеста и е асоцирана со зголемен морталитет</w:t>
      </w:r>
      <w:r w:rsidRPr="00E036AC">
        <w:rPr>
          <w:rFonts w:ascii="Arial" w:hAnsi="Arial" w:cs="Arial"/>
          <w:sz w:val="24"/>
          <w:szCs w:val="24"/>
          <w:lang w:val="en-US"/>
        </w:rPr>
        <w:t xml:space="preserve"> (31,32,33)</w:t>
      </w:r>
      <w:r w:rsidRPr="00E036AC">
        <w:rPr>
          <w:rFonts w:ascii="Arial" w:hAnsi="Arial" w:cs="Arial"/>
          <w:sz w:val="24"/>
          <w:szCs w:val="24"/>
        </w:rPr>
        <w:t>. Нивото на фибриноген е поголемо при егзацербација на ХОББ кога е зголемен и ризикот за кардиоваскуларни настани (</w:t>
      </w:r>
      <w:r w:rsidRPr="00E036AC">
        <w:rPr>
          <w:rFonts w:ascii="Arial" w:hAnsi="Arial" w:cs="Arial"/>
          <w:sz w:val="24"/>
          <w:szCs w:val="24"/>
          <w:lang w:val="en-US"/>
        </w:rPr>
        <w:t>34).</w:t>
      </w:r>
    </w:p>
    <w:p w:rsidR="00B06853" w:rsidRPr="00E036AC" w:rsidRDefault="00B06853" w:rsidP="00B06853">
      <w:pPr>
        <w:jc w:val="both"/>
        <w:rPr>
          <w:rFonts w:ascii="Arial" w:hAnsi="Arial" w:cs="Arial"/>
          <w:sz w:val="24"/>
          <w:szCs w:val="24"/>
          <w:lang w:val="en-US"/>
        </w:rPr>
      </w:pPr>
      <w:r w:rsidRPr="00E036AC">
        <w:rPr>
          <w:rFonts w:ascii="Arial" w:hAnsi="Arial" w:cs="Arial"/>
          <w:sz w:val="24"/>
          <w:szCs w:val="24"/>
          <w:u w:val="single"/>
        </w:rPr>
        <w:t>Оксидативниот стрес</w:t>
      </w:r>
      <w:r w:rsidRPr="00E036AC">
        <w:rPr>
          <w:rFonts w:ascii="Arial" w:hAnsi="Arial" w:cs="Arial"/>
          <w:sz w:val="24"/>
          <w:szCs w:val="24"/>
        </w:rPr>
        <w:t xml:space="preserve"> е присутен и кај ХОББ  и кај исхемичната срцева болест. Слободните кислородни радикали предизвикуваат атеросклероза преку</w:t>
      </w:r>
      <w:r w:rsidRPr="00E036AC">
        <w:rPr>
          <w:rFonts w:ascii="Arial" w:hAnsi="Arial" w:cs="Arial"/>
          <w:sz w:val="24"/>
          <w:szCs w:val="24"/>
          <w:lang w:val="en-US"/>
        </w:rPr>
        <w:t xml:space="preserve">: </w:t>
      </w:r>
      <w:r w:rsidRPr="00E036AC">
        <w:rPr>
          <w:rFonts w:ascii="Arial" w:hAnsi="Arial" w:cs="Arial"/>
          <w:sz w:val="24"/>
          <w:szCs w:val="24"/>
        </w:rPr>
        <w:t>пролиферација на васкуларната мазна мускулатура, ендотелна апоптоза, липидна ок</w:t>
      </w:r>
      <w:r w:rsidR="00925525" w:rsidRPr="00E036AC">
        <w:rPr>
          <w:rFonts w:ascii="Arial" w:hAnsi="Arial" w:cs="Arial"/>
          <w:sz w:val="24"/>
          <w:szCs w:val="24"/>
        </w:rPr>
        <w:t>сидација, активација на матрикс</w:t>
      </w:r>
      <w:r w:rsidRPr="00E036AC">
        <w:rPr>
          <w:rFonts w:ascii="Arial" w:hAnsi="Arial" w:cs="Arial"/>
          <w:sz w:val="24"/>
          <w:szCs w:val="24"/>
        </w:rPr>
        <w:t>ните металопротеинази (ММП) и променета вазомоторна активност (</w:t>
      </w:r>
      <w:r w:rsidRPr="00E036AC">
        <w:rPr>
          <w:rFonts w:ascii="Arial" w:hAnsi="Arial" w:cs="Arial"/>
          <w:sz w:val="24"/>
          <w:szCs w:val="24"/>
          <w:lang w:val="en-US"/>
        </w:rPr>
        <w:t xml:space="preserve">25). </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Има доказ за </w:t>
      </w:r>
      <w:r w:rsidRPr="00E036AC">
        <w:rPr>
          <w:rFonts w:ascii="Arial" w:hAnsi="Arial" w:cs="Arial"/>
          <w:sz w:val="24"/>
          <w:szCs w:val="24"/>
          <w:u w:val="single"/>
        </w:rPr>
        <w:t>пореметување во неурохуморалните регулаторни механизми</w:t>
      </w:r>
      <w:r w:rsidRPr="00E036AC">
        <w:rPr>
          <w:rFonts w:ascii="Arial" w:hAnsi="Arial" w:cs="Arial"/>
          <w:sz w:val="24"/>
          <w:szCs w:val="24"/>
        </w:rPr>
        <w:t>, што води до зголемена симпатичка активност и намален вагален тонус (</w:t>
      </w:r>
      <w:r w:rsidRPr="00E036AC">
        <w:rPr>
          <w:rFonts w:ascii="Arial" w:hAnsi="Arial" w:cs="Arial"/>
          <w:sz w:val="24"/>
          <w:szCs w:val="24"/>
          <w:lang w:val="en-US"/>
        </w:rPr>
        <w:t xml:space="preserve">25, 34 </w:t>
      </w:r>
      <w:r w:rsidRPr="00E036AC">
        <w:rPr>
          <w:rFonts w:ascii="Arial" w:hAnsi="Arial" w:cs="Arial"/>
          <w:sz w:val="24"/>
          <w:szCs w:val="24"/>
        </w:rPr>
        <w:t>). Неколку студии покажале дека висока</w:t>
      </w:r>
      <w:r w:rsidR="00925525" w:rsidRPr="00E036AC">
        <w:rPr>
          <w:rFonts w:ascii="Arial" w:hAnsi="Arial" w:cs="Arial"/>
          <w:sz w:val="24"/>
          <w:szCs w:val="24"/>
        </w:rPr>
        <w:t>та</w:t>
      </w:r>
      <w:r w:rsidRPr="00E036AC">
        <w:rPr>
          <w:rFonts w:ascii="Arial" w:hAnsi="Arial" w:cs="Arial"/>
          <w:sz w:val="24"/>
          <w:szCs w:val="24"/>
        </w:rPr>
        <w:t xml:space="preserve"> срцева фреквенца при мирување (тахикардија во мир е типична</w:t>
      </w:r>
      <w:r w:rsidRPr="00E036AC">
        <w:rPr>
          <w:rFonts w:ascii="Arial" w:hAnsi="Arial" w:cs="Arial"/>
          <w:sz w:val="24"/>
          <w:szCs w:val="24"/>
          <w:lang w:val="en-US"/>
        </w:rPr>
        <w:t xml:space="preserve"> </w:t>
      </w:r>
      <w:r w:rsidRPr="00E036AC">
        <w:rPr>
          <w:rFonts w:ascii="Arial" w:hAnsi="Arial" w:cs="Arial"/>
          <w:sz w:val="24"/>
          <w:szCs w:val="24"/>
        </w:rPr>
        <w:t>за ХОББ) е независен ризик фактор за кардиоваскуларен морбидитет и морталитет (</w:t>
      </w:r>
      <w:r w:rsidRPr="00E036AC">
        <w:rPr>
          <w:rFonts w:ascii="Arial" w:hAnsi="Arial" w:cs="Arial"/>
          <w:sz w:val="24"/>
          <w:szCs w:val="24"/>
          <w:lang w:val="en-US"/>
        </w:rPr>
        <w:t xml:space="preserve">25,35,37). </w:t>
      </w:r>
      <w:r w:rsidRPr="00E036AC">
        <w:rPr>
          <w:rFonts w:ascii="Arial" w:hAnsi="Arial" w:cs="Arial"/>
          <w:sz w:val="24"/>
          <w:szCs w:val="24"/>
        </w:rPr>
        <w:t xml:space="preserve"> Поради тоа пациентите имаат и зголемен ризик за нарушувања на срцевиот ритам и ектопични удари (</w:t>
      </w:r>
      <w:r w:rsidRPr="00E036AC">
        <w:rPr>
          <w:rFonts w:ascii="Arial" w:hAnsi="Arial" w:cs="Arial"/>
          <w:sz w:val="24"/>
          <w:szCs w:val="24"/>
          <w:lang w:val="en-US"/>
        </w:rPr>
        <w:t>37</w:t>
      </w:r>
      <w:r w:rsidRPr="00E036AC">
        <w:rPr>
          <w:rFonts w:ascii="Arial" w:hAnsi="Arial" w:cs="Arial"/>
          <w:sz w:val="24"/>
          <w:szCs w:val="24"/>
        </w:rPr>
        <w:t xml:space="preserve">). Бронходилататорите може да ја влошат автономната дисрегулација. Во </w:t>
      </w:r>
      <w:r w:rsidRPr="00E036AC">
        <w:rPr>
          <w:rFonts w:ascii="Arial" w:hAnsi="Arial" w:cs="Arial"/>
          <w:sz w:val="24"/>
          <w:szCs w:val="24"/>
          <w:lang w:val="en-US"/>
        </w:rPr>
        <w:t xml:space="preserve">Lung Health Study </w:t>
      </w:r>
      <w:r w:rsidR="00925525" w:rsidRPr="00E036AC">
        <w:rPr>
          <w:rFonts w:ascii="Arial" w:hAnsi="Arial" w:cs="Arial"/>
          <w:sz w:val="24"/>
          <w:szCs w:val="24"/>
        </w:rPr>
        <w:t xml:space="preserve">се покажа дека ипратропиум </w:t>
      </w:r>
      <w:r w:rsidRPr="00E036AC">
        <w:rPr>
          <w:rFonts w:ascii="Arial" w:hAnsi="Arial" w:cs="Arial"/>
          <w:sz w:val="24"/>
          <w:szCs w:val="24"/>
        </w:rPr>
        <w:t xml:space="preserve">за 3,7 пати го зголемува ризикот за аритмија од плацебо, но не се докажа директно влијание на ризикот за настанок на исхемична срцева болест (5). </w:t>
      </w:r>
    </w:p>
    <w:p w:rsidR="00925525" w:rsidRPr="00E036AC" w:rsidRDefault="00925525" w:rsidP="00B06853">
      <w:pPr>
        <w:autoSpaceDE w:val="0"/>
        <w:autoSpaceDN w:val="0"/>
        <w:adjustRightInd w:val="0"/>
        <w:spacing w:after="0" w:line="240" w:lineRule="auto"/>
        <w:jc w:val="both"/>
        <w:rPr>
          <w:rFonts w:ascii="Arial" w:eastAsia="WarnockPro-Regular" w:hAnsi="Arial" w:cs="Arial"/>
          <w:sz w:val="24"/>
          <w:szCs w:val="24"/>
          <w:lang w:eastAsia="mk-MK"/>
        </w:rPr>
      </w:pPr>
    </w:p>
    <w:p w:rsidR="00B06853" w:rsidRDefault="00B06853" w:rsidP="00B06853">
      <w:pPr>
        <w:jc w:val="both"/>
        <w:rPr>
          <w:rFonts w:ascii="Arial" w:hAnsi="Arial" w:cs="Arial"/>
          <w:sz w:val="24"/>
          <w:szCs w:val="24"/>
        </w:rPr>
      </w:pPr>
      <w:r w:rsidRPr="00E036AC">
        <w:rPr>
          <w:rFonts w:ascii="Arial" w:hAnsi="Arial" w:cs="Arial"/>
          <w:sz w:val="24"/>
          <w:szCs w:val="24"/>
        </w:rPr>
        <w:t xml:space="preserve">Пореметената гасна размена со последователна </w:t>
      </w:r>
      <w:r w:rsidRPr="00E036AC">
        <w:rPr>
          <w:rFonts w:ascii="Arial" w:hAnsi="Arial" w:cs="Arial"/>
          <w:sz w:val="24"/>
          <w:szCs w:val="24"/>
          <w:u w:val="single"/>
        </w:rPr>
        <w:t>хипоксија</w:t>
      </w:r>
      <w:r w:rsidRPr="00E036AC">
        <w:rPr>
          <w:rFonts w:ascii="Arial" w:hAnsi="Arial" w:cs="Arial"/>
          <w:sz w:val="24"/>
          <w:szCs w:val="24"/>
        </w:rPr>
        <w:t xml:space="preserve"> го потенцира оксидативниот стрес и системската инфламација, предизвикувајќи дополнително и хемодинамски стрес</w:t>
      </w:r>
      <w:r w:rsidR="00925525" w:rsidRPr="00E036AC">
        <w:rPr>
          <w:rFonts w:ascii="Arial" w:hAnsi="Arial" w:cs="Arial"/>
          <w:sz w:val="24"/>
          <w:szCs w:val="24"/>
        </w:rPr>
        <w:t xml:space="preserve"> (што ја објаснува поврзаноста </w:t>
      </w:r>
      <w:r w:rsidRPr="00E036AC">
        <w:rPr>
          <w:rFonts w:ascii="Arial" w:hAnsi="Arial" w:cs="Arial"/>
          <w:sz w:val="24"/>
          <w:szCs w:val="24"/>
        </w:rPr>
        <w:t>со забрзана срцева работа, намалена ренална перфузија, активација на ренин-ангитензин системот што доведува до периферна вазоконстрикција и у</w:t>
      </w:r>
      <w:r w:rsidR="00925525" w:rsidRPr="00E036AC">
        <w:rPr>
          <w:rFonts w:ascii="Arial" w:hAnsi="Arial" w:cs="Arial"/>
          <w:sz w:val="24"/>
          <w:szCs w:val="24"/>
        </w:rPr>
        <w:t xml:space="preserve">ште поголем оксидативен стрес). </w:t>
      </w:r>
      <w:r w:rsidRPr="00E036AC">
        <w:rPr>
          <w:rFonts w:ascii="Arial" w:hAnsi="Arial" w:cs="Arial"/>
          <w:sz w:val="24"/>
          <w:szCs w:val="24"/>
        </w:rPr>
        <w:t xml:space="preserve">ХОББ се смета за состојба на забрзано стареење, се зголемува воздушниот </w:t>
      </w:r>
      <w:r w:rsidRPr="00E036AC">
        <w:rPr>
          <w:rFonts w:ascii="Arial" w:hAnsi="Arial" w:cs="Arial"/>
          <w:sz w:val="24"/>
          <w:szCs w:val="24"/>
        </w:rPr>
        <w:lastRenderedPageBreak/>
        <w:t>простор, се намалува белодробната еластичност, има зголемена артериска крутост и васкуларна калцификати, ентитети кои се присутни и во напредната возраст од животот. Протеза/антипротеза дисбалансот е многу важен патогенетски механизам и кај двете болести. Матрикс металопротеиназа 2 (ММП</w:t>
      </w:r>
      <w:r w:rsidRPr="00E036AC">
        <w:rPr>
          <w:rFonts w:ascii="Arial" w:hAnsi="Arial" w:cs="Arial"/>
          <w:sz w:val="24"/>
          <w:szCs w:val="24"/>
          <w:lang w:val="en-US"/>
        </w:rPr>
        <w:t xml:space="preserve"> </w:t>
      </w:r>
      <w:r w:rsidRPr="00E036AC">
        <w:rPr>
          <w:rFonts w:ascii="Arial" w:hAnsi="Arial" w:cs="Arial"/>
          <w:sz w:val="24"/>
          <w:szCs w:val="24"/>
        </w:rPr>
        <w:t>2</w:t>
      </w:r>
      <w:r w:rsidRPr="00E036AC">
        <w:rPr>
          <w:rFonts w:ascii="Arial" w:hAnsi="Arial" w:cs="Arial"/>
          <w:sz w:val="24"/>
          <w:szCs w:val="24"/>
          <w:lang w:val="en-US"/>
        </w:rPr>
        <w:t>)</w:t>
      </w:r>
      <w:r w:rsidRPr="00E036AC">
        <w:rPr>
          <w:rFonts w:ascii="Arial" w:hAnsi="Arial" w:cs="Arial"/>
          <w:sz w:val="24"/>
          <w:szCs w:val="24"/>
        </w:rPr>
        <w:t xml:space="preserve"> е во зголемена концентрација во белодробното ткиво и спутум кај пациенти со ХОББ во споредба со субјекти со уредна белодр</w:t>
      </w:r>
      <w:r w:rsidRPr="00E036AC">
        <w:rPr>
          <w:rFonts w:ascii="Arial" w:hAnsi="Arial" w:cs="Arial"/>
          <w:sz w:val="24"/>
          <w:szCs w:val="24"/>
          <w:lang w:val="en-US"/>
        </w:rPr>
        <w:t>o</w:t>
      </w:r>
      <w:r w:rsidRPr="00E036AC">
        <w:rPr>
          <w:rFonts w:ascii="Arial" w:hAnsi="Arial" w:cs="Arial"/>
          <w:sz w:val="24"/>
          <w:szCs w:val="24"/>
        </w:rPr>
        <w:t xml:space="preserve">бна функција, а ММП 2 и 9  се во зголемена серумска концентрација кај изолирана систолна хипертензија и артериска крутост </w:t>
      </w:r>
      <w:r w:rsidR="00925525" w:rsidRPr="00E036AC">
        <w:rPr>
          <w:rFonts w:ascii="Arial" w:hAnsi="Arial" w:cs="Arial"/>
          <w:sz w:val="24"/>
          <w:szCs w:val="24"/>
          <w:lang w:val="en-US"/>
        </w:rPr>
        <w:t>(25,</w:t>
      </w:r>
      <w:r w:rsidRPr="00E036AC">
        <w:rPr>
          <w:rFonts w:ascii="Arial" w:hAnsi="Arial" w:cs="Arial"/>
          <w:sz w:val="24"/>
          <w:szCs w:val="24"/>
          <w:lang w:val="en-US"/>
        </w:rPr>
        <w:t>38).</w:t>
      </w:r>
      <w:r w:rsidRPr="00E036AC">
        <w:rPr>
          <w:rFonts w:ascii="Arial" w:hAnsi="Arial" w:cs="Arial"/>
          <w:sz w:val="24"/>
          <w:szCs w:val="24"/>
        </w:rPr>
        <w:t xml:space="preserve"> Дополнително кај ХОББ преовладува протеинскиот катаболизам над протеинската синтеза, а срцевиот мускул како ткиво богато со протеини, може да е изложено на губиток на мускулна маса што ја влошува миокардната функција (</w:t>
      </w:r>
      <w:r w:rsidRPr="00E036AC">
        <w:rPr>
          <w:rFonts w:ascii="Arial" w:hAnsi="Arial" w:cs="Arial"/>
          <w:sz w:val="24"/>
          <w:szCs w:val="24"/>
          <w:lang w:val="en-US"/>
        </w:rPr>
        <w:t>11</w:t>
      </w:r>
      <w:r w:rsidRPr="00E036AC">
        <w:rPr>
          <w:rFonts w:ascii="Arial" w:hAnsi="Arial" w:cs="Arial"/>
          <w:sz w:val="24"/>
          <w:szCs w:val="24"/>
        </w:rPr>
        <w:t>)</w:t>
      </w:r>
      <w:r w:rsidRPr="00E036AC">
        <w:rPr>
          <w:rFonts w:ascii="Arial" w:hAnsi="Arial" w:cs="Arial"/>
          <w:sz w:val="24"/>
          <w:szCs w:val="24"/>
          <w:lang w:val="en-US"/>
        </w:rPr>
        <w:t>.</w:t>
      </w: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8A4D8A" w:rsidRDefault="008A4D8A" w:rsidP="00B06853">
      <w:pPr>
        <w:jc w:val="both"/>
        <w:rPr>
          <w:rFonts w:ascii="Arial" w:hAnsi="Arial" w:cs="Arial"/>
          <w:sz w:val="24"/>
          <w:szCs w:val="24"/>
        </w:rPr>
      </w:pPr>
    </w:p>
    <w:p w:rsidR="008A4D8A" w:rsidRDefault="008A4D8A" w:rsidP="00B06853">
      <w:pPr>
        <w:jc w:val="both"/>
        <w:rPr>
          <w:rFonts w:ascii="Arial" w:hAnsi="Arial" w:cs="Arial"/>
          <w:sz w:val="24"/>
          <w:szCs w:val="24"/>
        </w:rPr>
      </w:pPr>
    </w:p>
    <w:p w:rsidR="008A4D8A" w:rsidRDefault="008A4D8A"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5C1470" w:rsidRDefault="005C1470" w:rsidP="00B06853">
      <w:pPr>
        <w:jc w:val="both"/>
        <w:rPr>
          <w:rFonts w:ascii="Arial" w:hAnsi="Arial" w:cs="Arial"/>
          <w:sz w:val="24"/>
          <w:szCs w:val="24"/>
        </w:rPr>
      </w:pPr>
    </w:p>
    <w:p w:rsidR="00B06853" w:rsidRPr="004E22EF" w:rsidRDefault="00B06853" w:rsidP="004E22EF">
      <w:pPr>
        <w:pStyle w:val="Heading2"/>
        <w:numPr>
          <w:ilvl w:val="1"/>
          <w:numId w:val="39"/>
        </w:numPr>
        <w:rPr>
          <w:rFonts w:ascii="Arial" w:hAnsi="Arial" w:cs="Arial"/>
          <w:color w:val="auto"/>
          <w:sz w:val="28"/>
          <w:szCs w:val="28"/>
        </w:rPr>
      </w:pPr>
      <w:bookmarkStart w:id="8" w:name="_Toc481744922"/>
      <w:r w:rsidRPr="004E22EF">
        <w:rPr>
          <w:rFonts w:ascii="Arial" w:hAnsi="Arial" w:cs="Arial"/>
          <w:color w:val="auto"/>
          <w:sz w:val="28"/>
          <w:szCs w:val="28"/>
        </w:rPr>
        <w:lastRenderedPageBreak/>
        <w:t>Кардиоваскуларни компликации</w:t>
      </w:r>
      <w:bookmarkEnd w:id="8"/>
    </w:p>
    <w:p w:rsidR="00B06853" w:rsidRPr="00E036AC" w:rsidRDefault="00B06853" w:rsidP="00B06853">
      <w:pPr>
        <w:ind w:left="360"/>
        <w:rPr>
          <w:rFonts w:ascii="Arial" w:hAnsi="Arial" w:cs="Arial"/>
          <w:b/>
          <w:sz w:val="24"/>
          <w:szCs w:val="24"/>
          <w:lang w:val="en-US"/>
        </w:rPr>
      </w:pPr>
    </w:p>
    <w:p w:rsidR="00D3143E"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ХОББ е независен ризик фактор за кардиоваскуларни настани. </w:t>
      </w:r>
    </w:p>
    <w:p w:rsidR="005C1470" w:rsidRPr="00E036AC" w:rsidRDefault="005C1470" w:rsidP="00B06853">
      <w:pPr>
        <w:autoSpaceDE w:val="0"/>
        <w:autoSpaceDN w:val="0"/>
        <w:adjustRightInd w:val="0"/>
        <w:spacing w:after="0" w:line="240" w:lineRule="auto"/>
        <w:jc w:val="both"/>
        <w:rPr>
          <w:rFonts w:ascii="Arial" w:hAnsi="Arial" w:cs="Arial"/>
          <w:sz w:val="24"/>
          <w:szCs w:val="24"/>
        </w:rPr>
      </w:pP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Асоцијацијата меѓу ХОББ и</w:t>
      </w:r>
      <w:r w:rsidRPr="00E036AC">
        <w:rPr>
          <w:rFonts w:ascii="Arial" w:hAnsi="Arial" w:cs="Arial"/>
          <w:b/>
          <w:sz w:val="24"/>
          <w:szCs w:val="24"/>
        </w:rPr>
        <w:t xml:space="preserve"> </w:t>
      </w:r>
      <w:r w:rsidRPr="00E036AC">
        <w:rPr>
          <w:rFonts w:ascii="Arial" w:hAnsi="Arial" w:cs="Arial"/>
          <w:b/>
          <w:sz w:val="24"/>
          <w:szCs w:val="24"/>
          <w:u w:val="single"/>
        </w:rPr>
        <w:t>коронарна артериска болест (КАБ)</w:t>
      </w:r>
      <w:r w:rsidRPr="00E036AC">
        <w:rPr>
          <w:rFonts w:ascii="Arial" w:hAnsi="Arial" w:cs="Arial"/>
          <w:sz w:val="24"/>
          <w:szCs w:val="24"/>
        </w:rPr>
        <w:t xml:space="preserve"> е испитувана во мноштво студии (</w:t>
      </w:r>
      <w:r w:rsidRPr="00E036AC">
        <w:rPr>
          <w:rFonts w:ascii="Arial" w:hAnsi="Arial" w:cs="Arial"/>
          <w:sz w:val="24"/>
          <w:szCs w:val="24"/>
          <w:lang w:val="en-US"/>
        </w:rPr>
        <w:t>13</w:t>
      </w:r>
      <w:r w:rsidRPr="00E036AC">
        <w:rPr>
          <w:rFonts w:ascii="Arial" w:hAnsi="Arial" w:cs="Arial"/>
          <w:sz w:val="24"/>
          <w:szCs w:val="24"/>
        </w:rPr>
        <w:t xml:space="preserve">). </w:t>
      </w:r>
      <w:r w:rsidRPr="00E036AC">
        <w:rPr>
          <w:rFonts w:ascii="Arial" w:hAnsi="Arial" w:cs="Arial"/>
          <w:sz w:val="24"/>
          <w:szCs w:val="24"/>
          <w:lang w:val="en-US"/>
        </w:rPr>
        <w:t xml:space="preserve">Lung Health Study </w:t>
      </w:r>
      <w:r w:rsidRPr="00E036AC">
        <w:rPr>
          <w:rFonts w:ascii="Arial" w:hAnsi="Arial" w:cs="Arial"/>
          <w:sz w:val="24"/>
          <w:szCs w:val="24"/>
        </w:rPr>
        <w:t>во која биле вклучени околу 5800 пациенти со ХОББ и след</w:t>
      </w:r>
      <w:r w:rsidR="005C1470">
        <w:rPr>
          <w:rFonts w:ascii="Arial" w:hAnsi="Arial" w:cs="Arial"/>
          <w:sz w:val="24"/>
          <w:szCs w:val="24"/>
        </w:rPr>
        <w:t>ени 14 години покажала дека ФЕВ</w:t>
      </w:r>
      <w:r w:rsidRPr="00E036AC">
        <w:rPr>
          <w:rFonts w:ascii="Arial" w:hAnsi="Arial" w:cs="Arial"/>
          <w:sz w:val="24"/>
          <w:szCs w:val="24"/>
        </w:rPr>
        <w:t>1 е силен независен предиктор за смрт од миокарден инфаркт (</w:t>
      </w:r>
      <w:r w:rsidRPr="00E036AC">
        <w:rPr>
          <w:rFonts w:ascii="Arial" w:hAnsi="Arial" w:cs="Arial"/>
          <w:sz w:val="24"/>
          <w:szCs w:val="24"/>
          <w:lang w:val="en-US"/>
        </w:rPr>
        <w:t>3,24</w:t>
      </w:r>
      <w:r w:rsidRPr="00E036AC">
        <w:rPr>
          <w:rFonts w:ascii="Arial" w:hAnsi="Arial" w:cs="Arial"/>
          <w:sz w:val="24"/>
          <w:szCs w:val="24"/>
        </w:rPr>
        <w:t xml:space="preserve">). </w:t>
      </w:r>
    </w:p>
    <w:p w:rsidR="00D3143E" w:rsidRPr="00E036AC" w:rsidRDefault="00D3143E" w:rsidP="00B06853">
      <w:pPr>
        <w:autoSpaceDE w:val="0"/>
        <w:autoSpaceDN w:val="0"/>
        <w:adjustRightInd w:val="0"/>
        <w:spacing w:after="0" w:line="240" w:lineRule="auto"/>
        <w:jc w:val="both"/>
        <w:rPr>
          <w:rFonts w:ascii="Arial" w:hAnsi="Arial" w:cs="Arial"/>
          <w:sz w:val="24"/>
          <w:szCs w:val="24"/>
          <w:lang w:val="en-US"/>
        </w:rPr>
      </w:pPr>
    </w:p>
    <w:p w:rsidR="00B06853"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Атеросклерозата е главна причина за коронарна артериска болест, мозочен инзулт, периферна артериска болест. Иако патогенезата на атеротромбозата е комплексна и мултифакториелна, перзистентната, нискостепена системска инфламација се смета за еден од круцијалните фактори за атерогенеза и формирање на атеромска плака. Атеросклеротичниот процес почнува со повреда  на васкуларниот ендотел предизвикана од системска инфламација и оксидативен стрес што доведува до влез на липопротеините ( </w:t>
      </w:r>
      <w:r w:rsidRPr="00E036AC">
        <w:rPr>
          <w:rFonts w:ascii="Arial" w:hAnsi="Arial" w:cs="Arial"/>
          <w:sz w:val="24"/>
          <w:szCs w:val="24"/>
          <w:lang w:val="en-US"/>
        </w:rPr>
        <w:t xml:space="preserve">low density lipoproteins </w:t>
      </w:r>
      <w:r w:rsidRPr="00E036AC">
        <w:rPr>
          <w:rFonts w:ascii="Arial" w:hAnsi="Arial" w:cs="Arial"/>
          <w:sz w:val="24"/>
          <w:szCs w:val="24"/>
        </w:rPr>
        <w:t>-</w:t>
      </w:r>
      <w:r w:rsidRPr="00E036AC">
        <w:rPr>
          <w:rFonts w:ascii="Arial" w:hAnsi="Arial" w:cs="Arial"/>
          <w:sz w:val="24"/>
          <w:szCs w:val="24"/>
          <w:lang w:val="en-US"/>
        </w:rPr>
        <w:t xml:space="preserve"> LDL</w:t>
      </w:r>
      <w:r w:rsidRPr="00E036AC">
        <w:rPr>
          <w:rFonts w:ascii="Arial" w:hAnsi="Arial" w:cs="Arial"/>
          <w:sz w:val="24"/>
          <w:szCs w:val="24"/>
        </w:rPr>
        <w:t>) во интимата на крвниот сад и на тој начин се модифицираат. Макрофагите ги ингестираат модифицираните липопротеини и се трансформираат во пенести клетки. Се индуцира цитокинска продукција од страна на активираните макрофаги и Т лимфоцити на</w:t>
      </w:r>
      <w:r w:rsidRPr="00E036AC">
        <w:rPr>
          <w:rFonts w:ascii="Arial" w:hAnsi="Arial" w:cs="Arial"/>
          <w:sz w:val="24"/>
          <w:szCs w:val="24"/>
          <w:lang w:val="en-US"/>
        </w:rPr>
        <w:t>:</w:t>
      </w:r>
      <w:r w:rsidRPr="00E036AC">
        <w:rPr>
          <w:rFonts w:ascii="Arial" w:hAnsi="Arial" w:cs="Arial"/>
          <w:sz w:val="24"/>
          <w:szCs w:val="24"/>
        </w:rPr>
        <w:t xml:space="preserve"> интерлеукин 1 </w:t>
      </w:r>
      <w:r w:rsidRPr="00E036AC">
        <w:rPr>
          <w:rFonts w:ascii="Arial" w:hAnsi="Arial" w:cs="Arial"/>
          <w:sz w:val="24"/>
          <w:szCs w:val="24"/>
          <w:lang w:val="en-US"/>
        </w:rPr>
        <w:t>(</w:t>
      </w:r>
      <w:r w:rsidRPr="00E036AC">
        <w:rPr>
          <w:rFonts w:ascii="Arial" w:hAnsi="Arial" w:cs="Arial"/>
          <w:sz w:val="24"/>
          <w:szCs w:val="24"/>
        </w:rPr>
        <w:t>ИЛ</w:t>
      </w:r>
      <w:r w:rsidRPr="00E036AC">
        <w:rPr>
          <w:rFonts w:ascii="Arial" w:hAnsi="Arial" w:cs="Arial"/>
          <w:sz w:val="24"/>
          <w:szCs w:val="24"/>
          <w:lang w:val="en-US"/>
        </w:rPr>
        <w:t>-1)</w:t>
      </w:r>
      <w:r w:rsidRPr="00E036AC">
        <w:rPr>
          <w:rFonts w:ascii="Arial" w:hAnsi="Arial" w:cs="Arial"/>
          <w:sz w:val="24"/>
          <w:szCs w:val="24"/>
        </w:rPr>
        <w:t>, интерлеукин 6 (ИЛ-6), тумор некротизирачки фактор алфа (ТНФ-алфа). ИЛ-6 ги стимулира хепатоцитите да произведат Ц-реактивен протеин како протеин на акутна фаза со што понатаму се активира комплементот, се потенцира макрофагна ингестија на липопротеини, продукција на ИЛ-6, ендотелин-1. Како последица настанува пролиферација на васкуларната мазна мускулатура, мазни мускулни клетки мигрираат од медија кон интима, продуцирајќи екстрацелуларен матрикс кој се инкорпорира во плаката, формирајќи фибро-липидна лезија</w:t>
      </w:r>
      <w:r w:rsidRPr="00E036AC">
        <w:rPr>
          <w:rFonts w:ascii="Arial" w:hAnsi="Arial" w:cs="Arial"/>
          <w:sz w:val="24"/>
          <w:szCs w:val="24"/>
          <w:lang w:val="en-US"/>
        </w:rPr>
        <w:t xml:space="preserve">. </w:t>
      </w:r>
      <w:r w:rsidRPr="00E036AC">
        <w:rPr>
          <w:rFonts w:ascii="Arial" w:hAnsi="Arial" w:cs="Arial"/>
          <w:sz w:val="24"/>
          <w:szCs w:val="24"/>
        </w:rPr>
        <w:t>Серумскиот фибриноген ја забрзува атеросклерозата зголемувајќи ја вискозноста на крвта и агрегацијата на тромбоцитите на местото на васкуларната оштета. Зголемениот број на циркулирачки леукоцити поттикнат од воспалителната каскада може да ја дестабилизира плаката, доведувајќи до руптура. Леукоцитоза е присутна и кај пациенти со ХОББ што може да е релевантен фактор меѓу овие две болести (</w:t>
      </w:r>
      <w:r w:rsidRPr="00E036AC">
        <w:rPr>
          <w:rFonts w:ascii="Arial" w:hAnsi="Arial" w:cs="Arial"/>
          <w:sz w:val="24"/>
          <w:szCs w:val="24"/>
          <w:lang w:val="en-US"/>
        </w:rPr>
        <w:t>18,25, 39)</w:t>
      </w:r>
      <w:r w:rsidRPr="00E036AC">
        <w:rPr>
          <w:rFonts w:ascii="Arial" w:hAnsi="Arial" w:cs="Arial"/>
          <w:sz w:val="24"/>
          <w:szCs w:val="24"/>
        </w:rPr>
        <w:t>.</w:t>
      </w:r>
      <w:r w:rsidRPr="00E036AC">
        <w:rPr>
          <w:rFonts w:ascii="Arial" w:hAnsi="Arial" w:cs="Arial"/>
          <w:sz w:val="24"/>
          <w:szCs w:val="24"/>
          <w:lang w:val="en-US"/>
        </w:rPr>
        <w:t xml:space="preserve"> </w:t>
      </w:r>
    </w:p>
    <w:p w:rsidR="005C1470" w:rsidRPr="005C1470" w:rsidRDefault="005C1470" w:rsidP="00B06853">
      <w:pPr>
        <w:autoSpaceDE w:val="0"/>
        <w:autoSpaceDN w:val="0"/>
        <w:adjustRightInd w:val="0"/>
        <w:spacing w:after="0" w:line="240" w:lineRule="auto"/>
        <w:jc w:val="both"/>
        <w:rPr>
          <w:rFonts w:ascii="Arial" w:hAnsi="Arial" w:cs="Arial"/>
          <w:sz w:val="24"/>
          <w:szCs w:val="24"/>
        </w:rPr>
      </w:pPr>
    </w:p>
    <w:p w:rsidR="00B06853" w:rsidRPr="00E036AC" w:rsidRDefault="00B06853" w:rsidP="00B06853">
      <w:pPr>
        <w:jc w:val="both"/>
        <w:rPr>
          <w:rFonts w:ascii="Arial" w:hAnsi="Arial" w:cs="Arial"/>
          <w:sz w:val="24"/>
          <w:szCs w:val="24"/>
        </w:rPr>
      </w:pPr>
      <w:r w:rsidRPr="00E036AC">
        <w:rPr>
          <w:rFonts w:ascii="Arial" w:hAnsi="Arial" w:cs="Arial"/>
          <w:sz w:val="24"/>
          <w:szCs w:val="24"/>
        </w:rPr>
        <w:t>Испитувана е  улогата на терапијата со статини во намалување на кардиоваскуларниот морталитет после ХОББ егзацербација со што е потврдено значењето на инфламацијата кај оваа болест (</w:t>
      </w:r>
      <w:r w:rsidRPr="00E036AC">
        <w:rPr>
          <w:rFonts w:ascii="Arial" w:hAnsi="Arial" w:cs="Arial"/>
          <w:sz w:val="24"/>
          <w:szCs w:val="24"/>
          <w:lang w:val="en-US"/>
        </w:rPr>
        <w:t>40,41</w:t>
      </w:r>
      <w:r w:rsidRPr="00E036AC">
        <w:rPr>
          <w:rFonts w:ascii="Arial" w:hAnsi="Arial" w:cs="Arial"/>
          <w:sz w:val="24"/>
          <w:szCs w:val="24"/>
        </w:rPr>
        <w:t xml:space="preserve">). Маркерите на системска инфламација се предиктори на идни васкуларни настани и кај пациентите со нормално ниво на </w:t>
      </w:r>
      <w:r w:rsidRPr="00E036AC">
        <w:rPr>
          <w:rFonts w:ascii="Arial" w:hAnsi="Arial" w:cs="Arial"/>
          <w:sz w:val="24"/>
          <w:szCs w:val="24"/>
          <w:lang w:val="en-US"/>
        </w:rPr>
        <w:t>LDL.</w:t>
      </w:r>
      <w:r w:rsidRPr="00E036AC">
        <w:rPr>
          <w:rFonts w:ascii="Arial" w:hAnsi="Arial" w:cs="Arial"/>
          <w:sz w:val="24"/>
          <w:szCs w:val="24"/>
        </w:rPr>
        <w:t>Терапија со статини кај овие болни го редуцира нивното ниво со што се намалува кардиоваскуларниот ризик. При егзацербација</w:t>
      </w:r>
      <w:r w:rsidRPr="00E036AC">
        <w:rPr>
          <w:rFonts w:ascii="Arial" w:hAnsi="Arial" w:cs="Arial"/>
          <w:sz w:val="24"/>
          <w:szCs w:val="24"/>
          <w:lang w:val="en-US"/>
        </w:rPr>
        <w:t xml:space="preserve"> </w:t>
      </w:r>
      <w:r w:rsidRPr="00E036AC">
        <w:rPr>
          <w:rFonts w:ascii="Arial" w:hAnsi="Arial" w:cs="Arial"/>
          <w:sz w:val="24"/>
          <w:szCs w:val="24"/>
        </w:rPr>
        <w:t xml:space="preserve">на ХОББ има и зголемено ниво на тропонин Т како индикатор на кардијална оштета, што е асоцирано со зголемена смртност </w:t>
      </w:r>
      <w:r w:rsidRPr="00E036AC">
        <w:rPr>
          <w:rFonts w:ascii="Arial" w:hAnsi="Arial" w:cs="Arial"/>
          <w:sz w:val="24"/>
          <w:szCs w:val="24"/>
          <w:lang w:val="en-US"/>
        </w:rPr>
        <w:t xml:space="preserve">(25). </w:t>
      </w:r>
      <w:r w:rsidRPr="00E036AC">
        <w:rPr>
          <w:rFonts w:ascii="Arial" w:hAnsi="Arial" w:cs="Arial"/>
          <w:sz w:val="24"/>
          <w:szCs w:val="24"/>
        </w:rPr>
        <w:t>Неинвазивните дијагностички методи за постоење на КАБ кај пациенти со ХОББ се поблематични бидејќи болните со ХОББ често имаат вентилаторна инсуфициенција при изведување на коронарен стрес тест (КСТ), а фармаколошките стрес тестови со аденозин и дипиридамол може да се асоцирани со бронхоспазам (</w:t>
      </w:r>
      <w:r w:rsidRPr="00E036AC">
        <w:rPr>
          <w:rFonts w:ascii="Arial" w:hAnsi="Arial" w:cs="Arial"/>
          <w:sz w:val="24"/>
          <w:szCs w:val="24"/>
          <w:lang w:val="en-US"/>
        </w:rPr>
        <w:t>42</w:t>
      </w:r>
      <w:r w:rsidRPr="00E036AC">
        <w:rPr>
          <w:rFonts w:ascii="Arial" w:hAnsi="Arial" w:cs="Arial"/>
          <w:sz w:val="24"/>
          <w:szCs w:val="24"/>
        </w:rPr>
        <w:t>,</w:t>
      </w:r>
      <w:r w:rsidRPr="00E036AC">
        <w:rPr>
          <w:rFonts w:ascii="Arial" w:hAnsi="Arial" w:cs="Arial"/>
          <w:sz w:val="24"/>
          <w:szCs w:val="24"/>
          <w:lang w:val="en-US"/>
        </w:rPr>
        <w:t>43</w:t>
      </w:r>
      <w:r w:rsidRPr="00E036AC">
        <w:rPr>
          <w:rFonts w:ascii="Arial" w:hAnsi="Arial" w:cs="Arial"/>
          <w:sz w:val="24"/>
          <w:szCs w:val="24"/>
        </w:rPr>
        <w:t xml:space="preserve">). </w:t>
      </w:r>
    </w:p>
    <w:p w:rsidR="00B06853" w:rsidRPr="00E036AC" w:rsidRDefault="00B06853" w:rsidP="00B06853">
      <w:pPr>
        <w:jc w:val="both"/>
        <w:rPr>
          <w:rFonts w:ascii="Arial" w:hAnsi="Arial" w:cs="Arial"/>
          <w:sz w:val="24"/>
          <w:szCs w:val="24"/>
        </w:rPr>
      </w:pPr>
      <w:r w:rsidRPr="00E036AC">
        <w:rPr>
          <w:rFonts w:ascii="Arial" w:hAnsi="Arial" w:cs="Arial"/>
          <w:sz w:val="24"/>
          <w:szCs w:val="24"/>
        </w:rPr>
        <w:lastRenderedPageBreak/>
        <w:t>Исто така добутамин стрес ехокардиографијата не дала значаен придонес за дијагностика поради хиперинфлацијата кај овие болни што ја лимитира детекцијата на абнормалностите во мотилитетот на зидот при стрес (</w:t>
      </w:r>
      <w:r w:rsidRPr="00E036AC">
        <w:rPr>
          <w:rFonts w:ascii="Arial" w:hAnsi="Arial" w:cs="Arial"/>
          <w:sz w:val="24"/>
          <w:szCs w:val="24"/>
          <w:lang w:val="en-US"/>
        </w:rPr>
        <w:t>44</w:t>
      </w:r>
      <w:r w:rsidRPr="00E036AC">
        <w:rPr>
          <w:rFonts w:ascii="Arial" w:hAnsi="Arial" w:cs="Arial"/>
          <w:sz w:val="24"/>
          <w:szCs w:val="24"/>
        </w:rPr>
        <w:t>). Најнови сознанија се дека 64 и 128 слајсната мултидетектор компјутерска томографија (64,128-</w:t>
      </w:r>
      <w:r w:rsidRPr="00E036AC">
        <w:rPr>
          <w:rFonts w:ascii="Arial" w:hAnsi="Arial" w:cs="Arial"/>
          <w:sz w:val="24"/>
          <w:szCs w:val="24"/>
          <w:lang w:val="en-US"/>
        </w:rPr>
        <w:t>MDCT</w:t>
      </w:r>
      <w:r w:rsidRPr="00E036AC">
        <w:rPr>
          <w:rFonts w:ascii="Arial" w:hAnsi="Arial" w:cs="Arial"/>
          <w:sz w:val="24"/>
          <w:szCs w:val="24"/>
        </w:rPr>
        <w:t>) коронарна ангиографија дава компаративни дијагностички информации со стандардната инвазивна дијагностика (</w:t>
      </w:r>
      <w:r w:rsidRPr="00E036AC">
        <w:rPr>
          <w:rFonts w:ascii="Arial" w:hAnsi="Arial" w:cs="Arial"/>
          <w:sz w:val="24"/>
          <w:szCs w:val="24"/>
          <w:lang w:val="en-US"/>
        </w:rPr>
        <w:t>45</w:t>
      </w:r>
      <w:r w:rsidRPr="00E036AC">
        <w:rPr>
          <w:rFonts w:ascii="Arial" w:hAnsi="Arial" w:cs="Arial"/>
          <w:sz w:val="24"/>
          <w:szCs w:val="24"/>
        </w:rPr>
        <w:t xml:space="preserve">). </w:t>
      </w:r>
    </w:p>
    <w:p w:rsidR="00B06853" w:rsidRPr="00E036AC" w:rsidRDefault="00B06853" w:rsidP="00B06853">
      <w:pPr>
        <w:jc w:val="both"/>
        <w:rPr>
          <w:rFonts w:ascii="Arial" w:hAnsi="Arial" w:cs="Arial"/>
          <w:sz w:val="24"/>
          <w:szCs w:val="24"/>
        </w:rPr>
      </w:pPr>
      <w:r w:rsidRPr="00E036AC">
        <w:rPr>
          <w:rFonts w:ascii="Arial" w:hAnsi="Arial" w:cs="Arial"/>
          <w:sz w:val="24"/>
          <w:szCs w:val="24"/>
        </w:rPr>
        <w:t xml:space="preserve">Дури 20-30% од сите болни со </w:t>
      </w:r>
      <w:r w:rsidRPr="00E036AC">
        <w:rPr>
          <w:rFonts w:ascii="Arial" w:hAnsi="Arial" w:cs="Arial"/>
          <w:b/>
          <w:sz w:val="24"/>
          <w:szCs w:val="24"/>
          <w:u w:val="single"/>
        </w:rPr>
        <w:t>хронична срцева слабост</w:t>
      </w:r>
      <w:r w:rsidRPr="00E036AC">
        <w:rPr>
          <w:rFonts w:ascii="Arial" w:hAnsi="Arial" w:cs="Arial"/>
          <w:sz w:val="24"/>
          <w:szCs w:val="24"/>
        </w:rPr>
        <w:t xml:space="preserve"> како коморбидитет имаат ХОББ (</w:t>
      </w:r>
      <w:r w:rsidRPr="00E036AC">
        <w:rPr>
          <w:rFonts w:ascii="Arial" w:hAnsi="Arial" w:cs="Arial"/>
          <w:sz w:val="24"/>
          <w:szCs w:val="24"/>
          <w:lang w:val="en-US"/>
        </w:rPr>
        <w:t>46</w:t>
      </w:r>
      <w:r w:rsidRPr="00E036AC">
        <w:rPr>
          <w:rFonts w:ascii="Arial" w:hAnsi="Arial" w:cs="Arial"/>
          <w:sz w:val="24"/>
          <w:szCs w:val="24"/>
        </w:rPr>
        <w:t>,</w:t>
      </w:r>
      <w:r w:rsidRPr="00E036AC">
        <w:rPr>
          <w:rFonts w:ascii="Arial" w:hAnsi="Arial" w:cs="Arial"/>
          <w:sz w:val="24"/>
          <w:szCs w:val="24"/>
          <w:lang w:val="en-US"/>
        </w:rPr>
        <w:t>47</w:t>
      </w:r>
      <w:r w:rsidRPr="00E036AC">
        <w:rPr>
          <w:rFonts w:ascii="Arial" w:hAnsi="Arial" w:cs="Arial"/>
          <w:sz w:val="24"/>
          <w:szCs w:val="24"/>
        </w:rPr>
        <w:t>). Диспнеа и намалена толеранција на напор како симптоми се присутни и кај двете болести и поради тоа често останува непрепознаена кардијална</w:t>
      </w:r>
      <w:r w:rsidR="00253030" w:rsidRPr="00E036AC">
        <w:rPr>
          <w:rFonts w:ascii="Arial" w:hAnsi="Arial" w:cs="Arial"/>
          <w:sz w:val="24"/>
          <w:szCs w:val="24"/>
        </w:rPr>
        <w:t>та инсуфициенција кај болните со</w:t>
      </w:r>
      <w:r w:rsidRPr="00E036AC">
        <w:rPr>
          <w:rFonts w:ascii="Arial" w:hAnsi="Arial" w:cs="Arial"/>
          <w:sz w:val="24"/>
          <w:szCs w:val="24"/>
        </w:rPr>
        <w:t xml:space="preserve"> ХОББ, каде горенаведените тегоби се припишуваат на пулмолошката дијагноза и кардиолошки не се евалуираат (</w:t>
      </w:r>
      <w:r w:rsidRPr="00E036AC">
        <w:rPr>
          <w:rFonts w:ascii="Arial" w:hAnsi="Arial" w:cs="Arial"/>
          <w:sz w:val="24"/>
          <w:szCs w:val="24"/>
          <w:lang w:val="en-US"/>
        </w:rPr>
        <w:t>46</w:t>
      </w:r>
      <w:r w:rsidRPr="00E036AC">
        <w:rPr>
          <w:rFonts w:ascii="Arial" w:hAnsi="Arial" w:cs="Arial"/>
          <w:sz w:val="24"/>
          <w:szCs w:val="24"/>
        </w:rPr>
        <w:t>,</w:t>
      </w:r>
      <w:r w:rsidRPr="00E036AC">
        <w:rPr>
          <w:rFonts w:ascii="Arial" w:hAnsi="Arial" w:cs="Arial"/>
          <w:sz w:val="24"/>
          <w:szCs w:val="24"/>
          <w:lang w:val="en-US"/>
        </w:rPr>
        <w:t>48</w:t>
      </w:r>
      <w:r w:rsidRPr="00E036AC">
        <w:rPr>
          <w:rFonts w:ascii="Arial" w:hAnsi="Arial" w:cs="Arial"/>
          <w:sz w:val="24"/>
          <w:szCs w:val="24"/>
        </w:rPr>
        <w:t>). Причината лежи во фактот што ехокардиографијата како суверена дијагностичка метода за срцева слабост не се спроведува во примарната здравствена заштита и не е стандардна дијагностичка процедура кај пулмолозите кои ги контролираат овие пациенти (</w:t>
      </w:r>
      <w:r w:rsidRPr="00E036AC">
        <w:rPr>
          <w:rFonts w:ascii="Arial" w:hAnsi="Arial" w:cs="Arial"/>
          <w:sz w:val="24"/>
          <w:szCs w:val="24"/>
          <w:lang w:val="en-US"/>
        </w:rPr>
        <w:t>48</w:t>
      </w:r>
      <w:r w:rsidRPr="00E036AC">
        <w:rPr>
          <w:rFonts w:ascii="Arial" w:hAnsi="Arial" w:cs="Arial"/>
          <w:sz w:val="24"/>
          <w:szCs w:val="24"/>
        </w:rPr>
        <w:t>). Проценката на десно срцева функција и миокардната маса на десниот вентрикул клинички е важно за евалуација на тежината на ХОББ и спроведување на комбинирана пулмолошка и кардиолошка тераписка стратегија која ќе го намали морбидитетот и морталитетот на овие болни (</w:t>
      </w:r>
      <w:r w:rsidRPr="00E036AC">
        <w:rPr>
          <w:rFonts w:ascii="Arial" w:hAnsi="Arial" w:cs="Arial"/>
          <w:sz w:val="24"/>
          <w:szCs w:val="24"/>
          <w:lang w:val="en-US"/>
        </w:rPr>
        <w:t>12</w:t>
      </w:r>
      <w:r w:rsidRPr="00E036AC">
        <w:rPr>
          <w:rFonts w:ascii="Arial" w:hAnsi="Arial" w:cs="Arial"/>
          <w:sz w:val="24"/>
          <w:szCs w:val="24"/>
        </w:rPr>
        <w:t>,</w:t>
      </w:r>
      <w:r w:rsidRPr="00E036AC">
        <w:rPr>
          <w:rFonts w:ascii="Arial" w:hAnsi="Arial" w:cs="Arial"/>
          <w:sz w:val="24"/>
          <w:szCs w:val="24"/>
          <w:lang w:val="en-US"/>
        </w:rPr>
        <w:t>49</w:t>
      </w:r>
      <w:r w:rsidRPr="00E036AC">
        <w:rPr>
          <w:rFonts w:ascii="Arial" w:hAnsi="Arial" w:cs="Arial"/>
          <w:sz w:val="24"/>
          <w:szCs w:val="24"/>
        </w:rPr>
        <w:t>). Употребата на неселективни алфа и бета блокатори како карведилол во терапијата кај овие болни е безбедна, но потребна е претпазливост кај пациенти со реверзибилна бронхоопструкција (астма) (</w:t>
      </w:r>
      <w:r w:rsidRPr="00E036AC">
        <w:rPr>
          <w:rFonts w:ascii="Arial" w:hAnsi="Arial" w:cs="Arial"/>
          <w:sz w:val="24"/>
          <w:szCs w:val="24"/>
          <w:lang w:val="en-US"/>
        </w:rPr>
        <w:t>50</w:t>
      </w:r>
      <w:r w:rsidRPr="00E036AC">
        <w:rPr>
          <w:rFonts w:ascii="Arial" w:hAnsi="Arial" w:cs="Arial"/>
          <w:sz w:val="24"/>
          <w:szCs w:val="24"/>
        </w:rPr>
        <w:t>).</w:t>
      </w:r>
    </w:p>
    <w:p w:rsidR="005C1470" w:rsidRDefault="00B06853" w:rsidP="00B06853">
      <w:pPr>
        <w:jc w:val="both"/>
        <w:rPr>
          <w:rFonts w:ascii="Arial" w:hAnsi="Arial" w:cs="Arial"/>
          <w:sz w:val="24"/>
          <w:szCs w:val="24"/>
        </w:rPr>
      </w:pPr>
      <w:r w:rsidRPr="00E036AC">
        <w:rPr>
          <w:rFonts w:ascii="Arial" w:hAnsi="Arial" w:cs="Arial"/>
          <w:sz w:val="24"/>
          <w:szCs w:val="24"/>
        </w:rPr>
        <w:t xml:space="preserve">Поради состојбата на хронична хипоксија кај болните со ХОББ во белодробната васкуларна мрежа настанува вазоконстрикција која води до ремоделирање, хипертрофија на медијата и пролиферација на интимата во малите пулмонални артерии односно се развива прекапиларна </w:t>
      </w:r>
      <w:r w:rsidRPr="00E036AC">
        <w:rPr>
          <w:rFonts w:ascii="Arial" w:hAnsi="Arial" w:cs="Arial"/>
          <w:b/>
          <w:sz w:val="24"/>
          <w:szCs w:val="24"/>
          <w:u w:val="single"/>
        </w:rPr>
        <w:t>пулмонална артериска хипертензија (ПАХ)</w:t>
      </w:r>
      <w:r w:rsidRPr="00E036AC">
        <w:rPr>
          <w:rFonts w:ascii="Arial" w:hAnsi="Arial" w:cs="Arial"/>
          <w:sz w:val="24"/>
          <w:szCs w:val="24"/>
        </w:rPr>
        <w:t xml:space="preserve"> која е главна причина за еволуцијата на болеста да оди преку деснокоморна хипертрофија, дилатација и развој на </w:t>
      </w:r>
      <w:r w:rsidRPr="00E036AC">
        <w:rPr>
          <w:rFonts w:ascii="Arial" w:hAnsi="Arial" w:cs="Arial"/>
          <w:b/>
          <w:sz w:val="24"/>
          <w:szCs w:val="24"/>
          <w:u w:val="single"/>
        </w:rPr>
        <w:t>десно срцева слабост – хронично пулмонално срце</w:t>
      </w:r>
      <w:r w:rsidRPr="00E036AC">
        <w:rPr>
          <w:rFonts w:ascii="Arial" w:hAnsi="Arial" w:cs="Arial"/>
          <w:b/>
          <w:sz w:val="24"/>
          <w:szCs w:val="24"/>
        </w:rPr>
        <w:t xml:space="preserve"> (</w:t>
      </w:r>
      <w:r w:rsidRPr="00E036AC">
        <w:rPr>
          <w:rFonts w:ascii="Arial" w:hAnsi="Arial" w:cs="Arial"/>
          <w:b/>
          <w:sz w:val="24"/>
          <w:szCs w:val="24"/>
          <w:lang w:val="en-US"/>
        </w:rPr>
        <w:t xml:space="preserve">cor pulmonale) </w:t>
      </w:r>
      <w:r w:rsidRPr="00E036AC">
        <w:rPr>
          <w:rFonts w:ascii="Arial" w:hAnsi="Arial" w:cs="Arial"/>
          <w:sz w:val="24"/>
          <w:szCs w:val="24"/>
        </w:rPr>
        <w:t>(</w:t>
      </w:r>
      <w:r w:rsidRPr="00E036AC">
        <w:rPr>
          <w:rFonts w:ascii="Arial" w:hAnsi="Arial" w:cs="Arial"/>
          <w:sz w:val="24"/>
          <w:szCs w:val="24"/>
          <w:lang w:val="en-US"/>
        </w:rPr>
        <w:t>51</w:t>
      </w:r>
      <w:r w:rsidRPr="00E036AC">
        <w:rPr>
          <w:rFonts w:ascii="Arial" w:hAnsi="Arial" w:cs="Arial"/>
          <w:sz w:val="24"/>
          <w:szCs w:val="24"/>
        </w:rPr>
        <w:t>,</w:t>
      </w:r>
      <w:r w:rsidRPr="00E036AC">
        <w:rPr>
          <w:rFonts w:ascii="Arial" w:hAnsi="Arial" w:cs="Arial"/>
          <w:sz w:val="24"/>
          <w:szCs w:val="24"/>
          <w:lang w:val="en-US"/>
        </w:rPr>
        <w:t>52</w:t>
      </w:r>
      <w:r w:rsidRPr="00E036AC">
        <w:rPr>
          <w:rFonts w:ascii="Arial" w:hAnsi="Arial" w:cs="Arial"/>
          <w:sz w:val="24"/>
          <w:szCs w:val="24"/>
        </w:rPr>
        <w:t>,</w:t>
      </w:r>
      <w:r w:rsidRPr="00E036AC">
        <w:rPr>
          <w:rFonts w:ascii="Arial" w:hAnsi="Arial" w:cs="Arial"/>
          <w:sz w:val="24"/>
          <w:szCs w:val="24"/>
          <w:lang w:val="en-US"/>
        </w:rPr>
        <w:t>53</w:t>
      </w:r>
      <w:r w:rsidRPr="00E036AC">
        <w:rPr>
          <w:rFonts w:ascii="Arial" w:hAnsi="Arial" w:cs="Arial"/>
          <w:sz w:val="24"/>
          <w:szCs w:val="24"/>
        </w:rPr>
        <w:t>,</w:t>
      </w:r>
      <w:r w:rsidRPr="00E036AC">
        <w:rPr>
          <w:rFonts w:ascii="Arial" w:hAnsi="Arial" w:cs="Arial"/>
          <w:sz w:val="24"/>
          <w:szCs w:val="24"/>
          <w:lang w:val="en-US"/>
        </w:rPr>
        <w:t>54</w:t>
      </w:r>
      <w:r w:rsidRPr="00E036AC">
        <w:rPr>
          <w:rFonts w:ascii="Arial" w:hAnsi="Arial" w:cs="Arial"/>
          <w:sz w:val="24"/>
          <w:szCs w:val="24"/>
        </w:rPr>
        <w:t>). Се проценува дека преваленцата на ПАХ кај ХОББ е 20-30% (</w:t>
      </w:r>
      <w:r w:rsidRPr="00E036AC">
        <w:rPr>
          <w:rFonts w:ascii="Arial" w:hAnsi="Arial" w:cs="Arial"/>
          <w:sz w:val="24"/>
          <w:szCs w:val="24"/>
          <w:lang w:val="en-US"/>
        </w:rPr>
        <w:t>13</w:t>
      </w:r>
      <w:r w:rsidRPr="00E036AC">
        <w:rPr>
          <w:rFonts w:ascii="Arial" w:hAnsi="Arial" w:cs="Arial"/>
          <w:sz w:val="24"/>
          <w:szCs w:val="24"/>
        </w:rPr>
        <w:t>). ПАХ се дефинира како пулмонален артериски систолен притисок поголем од</w:t>
      </w:r>
      <w:r w:rsidRPr="00E036AC">
        <w:rPr>
          <w:rFonts w:ascii="Arial" w:hAnsi="Arial" w:cs="Arial"/>
          <w:sz w:val="24"/>
          <w:szCs w:val="24"/>
          <w:lang w:val="en-US"/>
        </w:rPr>
        <w:t xml:space="preserve"> </w:t>
      </w:r>
      <w:r w:rsidRPr="00E036AC">
        <w:rPr>
          <w:rFonts w:ascii="Arial" w:hAnsi="Arial" w:cs="Arial"/>
          <w:sz w:val="24"/>
          <w:szCs w:val="24"/>
        </w:rPr>
        <w:t>30ммХг или среден пулмонален  артериски притисок при мирување поголем или еднаков на  2</w:t>
      </w:r>
      <w:r w:rsidRPr="00E036AC">
        <w:rPr>
          <w:rFonts w:ascii="Arial" w:hAnsi="Arial" w:cs="Arial"/>
          <w:sz w:val="24"/>
          <w:szCs w:val="24"/>
          <w:lang w:val="en-US"/>
        </w:rPr>
        <w:t>5</w:t>
      </w:r>
      <w:r w:rsidRPr="00E036AC">
        <w:rPr>
          <w:rFonts w:ascii="Arial" w:hAnsi="Arial" w:cs="Arial"/>
          <w:sz w:val="24"/>
          <w:szCs w:val="24"/>
        </w:rPr>
        <w:t>ммХг и кај пациентите со ХОББ прогредира со тек на времето. Хронично пулмонално срце е зголемување на десниот вентрикул</w:t>
      </w:r>
      <w:r w:rsidRPr="00E036AC">
        <w:rPr>
          <w:rFonts w:ascii="Arial" w:hAnsi="Arial" w:cs="Arial"/>
          <w:sz w:val="24"/>
          <w:szCs w:val="24"/>
          <w:lang w:val="en-US"/>
        </w:rPr>
        <w:t xml:space="preserve">, </w:t>
      </w:r>
      <w:r w:rsidRPr="00E036AC">
        <w:rPr>
          <w:rFonts w:ascii="Arial" w:hAnsi="Arial" w:cs="Arial"/>
          <w:sz w:val="24"/>
          <w:szCs w:val="24"/>
        </w:rPr>
        <w:t>хипертрофија или дилатација, поради заболување во белодробната васкуларна мрежа или белодробниот паренхим (</w:t>
      </w:r>
      <w:r w:rsidRPr="00E036AC">
        <w:rPr>
          <w:rFonts w:ascii="Arial" w:hAnsi="Arial" w:cs="Arial"/>
          <w:sz w:val="24"/>
          <w:szCs w:val="24"/>
          <w:lang w:val="en-US"/>
        </w:rPr>
        <w:t>55,56</w:t>
      </w:r>
      <w:r w:rsidRPr="00E036AC">
        <w:rPr>
          <w:rFonts w:ascii="Arial" w:hAnsi="Arial" w:cs="Arial"/>
          <w:sz w:val="24"/>
          <w:szCs w:val="24"/>
        </w:rPr>
        <w:t xml:space="preserve">). Клиничката дијагноза на </w:t>
      </w:r>
      <w:r w:rsidRPr="00E036AC">
        <w:rPr>
          <w:rFonts w:ascii="Arial" w:hAnsi="Arial" w:cs="Arial"/>
          <w:sz w:val="24"/>
          <w:szCs w:val="24"/>
          <w:lang w:val="en-US"/>
        </w:rPr>
        <w:t>cor</w:t>
      </w:r>
      <w:r w:rsidRPr="00E036AC">
        <w:rPr>
          <w:rFonts w:ascii="Arial" w:hAnsi="Arial" w:cs="Arial"/>
          <w:sz w:val="24"/>
          <w:szCs w:val="24"/>
        </w:rPr>
        <w:t xml:space="preserve"> </w:t>
      </w:r>
      <w:r w:rsidRPr="00E036AC">
        <w:rPr>
          <w:rFonts w:ascii="Arial" w:hAnsi="Arial" w:cs="Arial"/>
          <w:sz w:val="24"/>
          <w:szCs w:val="24"/>
          <w:lang w:val="en-US"/>
        </w:rPr>
        <w:t xml:space="preserve">pulmonale </w:t>
      </w:r>
      <w:r w:rsidRPr="00E036AC">
        <w:rPr>
          <w:rFonts w:ascii="Arial" w:hAnsi="Arial" w:cs="Arial"/>
          <w:sz w:val="24"/>
          <w:szCs w:val="24"/>
        </w:rPr>
        <w:t>се базира на специфични знаци и симптоми кај болните со ХОББ, во која покрај клиничката слика, улога има и нативна рентген графија на бели дробови, електрокардиограм, ехокардиографија (</w:t>
      </w:r>
      <w:r w:rsidRPr="00E036AC">
        <w:rPr>
          <w:rFonts w:ascii="Arial" w:hAnsi="Arial" w:cs="Arial"/>
          <w:sz w:val="24"/>
          <w:szCs w:val="24"/>
          <w:lang w:val="en-US"/>
        </w:rPr>
        <w:t>56</w:t>
      </w:r>
      <w:r w:rsidRPr="00E036AC">
        <w:rPr>
          <w:rFonts w:ascii="Arial" w:hAnsi="Arial" w:cs="Arial"/>
          <w:sz w:val="24"/>
          <w:szCs w:val="24"/>
        </w:rPr>
        <w:t>). ХОББ е најчеста причина за хронично пулмонално срце, со честота меѓу б</w:t>
      </w:r>
      <w:r w:rsidR="00253030" w:rsidRPr="00E036AC">
        <w:rPr>
          <w:rFonts w:ascii="Arial" w:hAnsi="Arial" w:cs="Arial"/>
          <w:sz w:val="24"/>
          <w:szCs w:val="24"/>
        </w:rPr>
        <w:t>олните со ХОББ поголема од 25%. А</w:t>
      </w:r>
      <w:r w:rsidRPr="00E036AC">
        <w:rPr>
          <w:rFonts w:ascii="Arial" w:hAnsi="Arial" w:cs="Arial"/>
          <w:sz w:val="24"/>
          <w:szCs w:val="24"/>
        </w:rPr>
        <w:t>утопсиски студии на пациенти со хронична белодробна болест во Северна Америка покажале негово присуство кај повеќе од 40% од аутопсираните (4,</w:t>
      </w:r>
      <w:r w:rsidRPr="00E036AC">
        <w:rPr>
          <w:rFonts w:ascii="Arial" w:hAnsi="Arial" w:cs="Arial"/>
          <w:sz w:val="24"/>
          <w:szCs w:val="24"/>
          <w:lang w:val="en-US"/>
        </w:rPr>
        <w:t>54</w:t>
      </w:r>
      <w:r w:rsidRPr="00E036AC">
        <w:rPr>
          <w:rFonts w:ascii="Arial" w:hAnsi="Arial" w:cs="Arial"/>
          <w:sz w:val="24"/>
          <w:szCs w:val="24"/>
        </w:rPr>
        <w:t>,</w:t>
      </w:r>
      <w:r w:rsidRPr="00E036AC">
        <w:rPr>
          <w:rFonts w:ascii="Arial" w:hAnsi="Arial" w:cs="Arial"/>
          <w:sz w:val="24"/>
          <w:szCs w:val="24"/>
          <w:lang w:val="en-US"/>
        </w:rPr>
        <w:t>56</w:t>
      </w:r>
      <w:r w:rsidRPr="00E036AC">
        <w:rPr>
          <w:rFonts w:ascii="Arial" w:hAnsi="Arial" w:cs="Arial"/>
          <w:sz w:val="24"/>
          <w:szCs w:val="24"/>
        </w:rPr>
        <w:t xml:space="preserve">). </w:t>
      </w:r>
    </w:p>
    <w:p w:rsidR="00B06853" w:rsidRPr="00E036AC" w:rsidRDefault="00B06853" w:rsidP="00B06853">
      <w:pPr>
        <w:jc w:val="both"/>
        <w:rPr>
          <w:rFonts w:ascii="Arial" w:hAnsi="Arial" w:cs="Arial"/>
          <w:sz w:val="24"/>
          <w:szCs w:val="24"/>
        </w:rPr>
      </w:pPr>
      <w:r w:rsidRPr="00E036AC">
        <w:rPr>
          <w:rFonts w:ascii="Arial" w:hAnsi="Arial" w:cs="Arial"/>
          <w:sz w:val="24"/>
          <w:szCs w:val="24"/>
          <w:lang w:val="en-US"/>
        </w:rPr>
        <w:lastRenderedPageBreak/>
        <w:t xml:space="preserve">Cor pulmonale </w:t>
      </w:r>
      <w:r w:rsidRPr="00E036AC">
        <w:rPr>
          <w:rFonts w:ascii="Arial" w:hAnsi="Arial" w:cs="Arial"/>
          <w:sz w:val="24"/>
          <w:szCs w:val="24"/>
        </w:rPr>
        <w:t>е силен предиктор на смрт кај ХОББ. Навремена дијагноза на најраните промени кои сугерираат почетен развој на хронично пулмонално срце уште кај пациенти во втор и трет стадиум на ХОББ, овозможува да се продолжи нивниот животен век (</w:t>
      </w:r>
      <w:r w:rsidRPr="00E036AC">
        <w:rPr>
          <w:rFonts w:ascii="Arial" w:hAnsi="Arial" w:cs="Arial"/>
          <w:sz w:val="24"/>
          <w:szCs w:val="24"/>
          <w:lang w:val="en-US"/>
        </w:rPr>
        <w:t xml:space="preserve">56). </w:t>
      </w:r>
    </w:p>
    <w:p w:rsidR="00B06853" w:rsidRPr="00E036AC" w:rsidRDefault="00B06853" w:rsidP="00B06853">
      <w:pPr>
        <w:jc w:val="both"/>
        <w:rPr>
          <w:rFonts w:ascii="Arial" w:hAnsi="Arial" w:cs="Arial"/>
          <w:sz w:val="24"/>
          <w:szCs w:val="24"/>
        </w:rPr>
      </w:pPr>
      <w:r w:rsidRPr="00E036AC">
        <w:rPr>
          <w:rFonts w:ascii="Arial" w:hAnsi="Arial" w:cs="Arial"/>
          <w:sz w:val="24"/>
          <w:szCs w:val="24"/>
        </w:rPr>
        <w:t>Во однос на патогенетскиот механизам, хипоксијата сама за себе не е доволна како причинител за ПАХ</w:t>
      </w:r>
      <w:r w:rsidRPr="00E036AC">
        <w:rPr>
          <w:rFonts w:ascii="Arial" w:hAnsi="Arial" w:cs="Arial"/>
          <w:sz w:val="24"/>
          <w:szCs w:val="24"/>
          <w:lang w:val="en-US"/>
        </w:rPr>
        <w:t xml:space="preserve">, </w:t>
      </w:r>
      <w:r w:rsidRPr="00E036AC">
        <w:rPr>
          <w:rFonts w:ascii="Arial" w:hAnsi="Arial" w:cs="Arial"/>
          <w:sz w:val="24"/>
          <w:szCs w:val="24"/>
        </w:rPr>
        <w:t>бидејќи задебелувањето на интимата е присутно и кај блага форма на ХОББ</w:t>
      </w:r>
      <w:r w:rsidRPr="00E036AC">
        <w:rPr>
          <w:rFonts w:ascii="Arial" w:hAnsi="Arial" w:cs="Arial"/>
          <w:sz w:val="24"/>
          <w:szCs w:val="24"/>
          <w:lang w:val="en-US"/>
        </w:rPr>
        <w:t>, a</w:t>
      </w:r>
      <w:r w:rsidRPr="00E036AC">
        <w:rPr>
          <w:rFonts w:ascii="Arial" w:hAnsi="Arial" w:cs="Arial"/>
          <w:sz w:val="24"/>
          <w:szCs w:val="24"/>
        </w:rPr>
        <w:t xml:space="preserve"> и кај пушачи без обструкција кои се со</w:t>
      </w:r>
      <w:r w:rsidRPr="00E036AC">
        <w:rPr>
          <w:rFonts w:ascii="Arial" w:hAnsi="Arial" w:cs="Arial"/>
          <w:sz w:val="24"/>
          <w:szCs w:val="24"/>
          <w:lang w:val="en-US"/>
        </w:rPr>
        <w:t xml:space="preserve"> </w:t>
      </w:r>
      <w:r w:rsidRPr="00E036AC">
        <w:rPr>
          <w:rFonts w:ascii="Arial" w:hAnsi="Arial" w:cs="Arial"/>
          <w:sz w:val="24"/>
          <w:szCs w:val="24"/>
        </w:rPr>
        <w:t>нормална артериска оксигенација (</w:t>
      </w:r>
      <w:r w:rsidRPr="00E036AC">
        <w:rPr>
          <w:rFonts w:ascii="Arial" w:hAnsi="Arial" w:cs="Arial"/>
          <w:sz w:val="24"/>
          <w:szCs w:val="24"/>
          <w:lang w:val="en-US"/>
        </w:rPr>
        <w:t>57</w:t>
      </w:r>
      <w:r w:rsidRPr="00E036AC">
        <w:rPr>
          <w:rFonts w:ascii="Arial" w:hAnsi="Arial" w:cs="Arial"/>
          <w:sz w:val="24"/>
          <w:szCs w:val="24"/>
        </w:rPr>
        <w:t xml:space="preserve">). </w:t>
      </w:r>
    </w:p>
    <w:p w:rsidR="00B06853" w:rsidRPr="00E036AC" w:rsidRDefault="00B06853" w:rsidP="00B06853">
      <w:pPr>
        <w:jc w:val="both"/>
        <w:rPr>
          <w:rFonts w:ascii="Arial" w:hAnsi="Arial" w:cs="Arial"/>
          <w:sz w:val="24"/>
          <w:szCs w:val="24"/>
        </w:rPr>
      </w:pPr>
      <w:r w:rsidRPr="00E036AC">
        <w:rPr>
          <w:rFonts w:ascii="Arial" w:hAnsi="Arial" w:cs="Arial"/>
          <w:sz w:val="24"/>
          <w:szCs w:val="24"/>
        </w:rPr>
        <w:t>Освен васкуларниот ремоделинг во развојот на ПАХ улога има и белодробната артериска ендотелна дисфункција. Медијаторите одговорни за белодробна артериска вазодилатација, вклучувајќи ја азотната оксид синтаза и простациклин синтаза се дефицитни во белодробната васкуларна мрежа кај пациенти со ХОББ (</w:t>
      </w:r>
      <w:r w:rsidRPr="00E036AC">
        <w:rPr>
          <w:rFonts w:ascii="Arial" w:hAnsi="Arial" w:cs="Arial"/>
          <w:sz w:val="24"/>
          <w:szCs w:val="24"/>
          <w:lang w:val="en-US"/>
        </w:rPr>
        <w:t>58,59). E</w:t>
      </w:r>
      <w:r w:rsidRPr="00E036AC">
        <w:rPr>
          <w:rFonts w:ascii="Arial" w:hAnsi="Arial" w:cs="Arial"/>
          <w:sz w:val="24"/>
          <w:szCs w:val="24"/>
        </w:rPr>
        <w:t>ндотелин 1 како потентен белодробен артериски вазоконстриктор е во повисока концентрација во ткивото и серумот кај болни со ХОББ во споредба со здрави субјекти (</w:t>
      </w:r>
      <w:r w:rsidRPr="00E036AC">
        <w:rPr>
          <w:rFonts w:ascii="Arial" w:hAnsi="Arial" w:cs="Arial"/>
          <w:sz w:val="24"/>
          <w:szCs w:val="24"/>
          <w:lang w:val="en-US"/>
        </w:rPr>
        <w:t>60</w:t>
      </w:r>
      <w:r w:rsidRPr="00E036AC">
        <w:rPr>
          <w:rFonts w:ascii="Arial" w:hAnsi="Arial" w:cs="Arial"/>
          <w:sz w:val="24"/>
          <w:szCs w:val="24"/>
        </w:rPr>
        <w:t>).</w:t>
      </w:r>
      <w:r w:rsidRPr="00E036AC">
        <w:rPr>
          <w:rFonts w:ascii="Arial" w:hAnsi="Arial" w:cs="Arial"/>
          <w:sz w:val="24"/>
          <w:szCs w:val="24"/>
          <w:lang w:val="en-US"/>
        </w:rPr>
        <w:t xml:space="preserve"> K</w:t>
      </w:r>
      <w:r w:rsidRPr="00E036AC">
        <w:rPr>
          <w:rFonts w:ascii="Arial" w:hAnsi="Arial" w:cs="Arial"/>
          <w:sz w:val="24"/>
          <w:szCs w:val="24"/>
        </w:rPr>
        <w:t>ако медијатори во патогенезата на ремоделинг се спомнува и зголемена концентрација на васкуларен ендотелен фактор на раст и серотонинот.</w:t>
      </w:r>
      <w:r w:rsidR="00253030" w:rsidRPr="00E036AC">
        <w:rPr>
          <w:rFonts w:ascii="Arial" w:hAnsi="Arial" w:cs="Arial"/>
          <w:sz w:val="24"/>
          <w:szCs w:val="24"/>
        </w:rPr>
        <w:t xml:space="preserve"> </w:t>
      </w:r>
      <w:r w:rsidRPr="00E036AC">
        <w:rPr>
          <w:rFonts w:ascii="Arial" w:hAnsi="Arial" w:cs="Arial"/>
          <w:sz w:val="24"/>
          <w:szCs w:val="24"/>
        </w:rPr>
        <w:t>Хиперинфлацијата која се должи на заробениот воздух (</w:t>
      </w:r>
      <w:r w:rsidRPr="00E036AC">
        <w:rPr>
          <w:rFonts w:ascii="Arial" w:hAnsi="Arial" w:cs="Arial"/>
          <w:sz w:val="24"/>
          <w:szCs w:val="24"/>
          <w:lang w:val="en-US"/>
        </w:rPr>
        <w:t xml:space="preserve">air trapping) </w:t>
      </w:r>
      <w:r w:rsidRPr="00E036AC">
        <w:rPr>
          <w:rFonts w:ascii="Arial" w:hAnsi="Arial" w:cs="Arial"/>
          <w:sz w:val="24"/>
          <w:szCs w:val="24"/>
        </w:rPr>
        <w:t>кај пациентите со емфизем влијае на белодробната циркулација правејќи компресија на белодробните артерии (</w:t>
      </w:r>
      <w:r w:rsidRPr="00E036AC">
        <w:rPr>
          <w:rFonts w:ascii="Arial" w:hAnsi="Arial" w:cs="Arial"/>
          <w:sz w:val="24"/>
          <w:szCs w:val="24"/>
          <w:lang w:val="en-US"/>
        </w:rPr>
        <w:t>13</w:t>
      </w:r>
      <w:r w:rsidRPr="00E036AC">
        <w:rPr>
          <w:rFonts w:ascii="Arial" w:hAnsi="Arial" w:cs="Arial"/>
          <w:sz w:val="24"/>
          <w:szCs w:val="24"/>
        </w:rPr>
        <w:t xml:space="preserve">). Кај хронична респираторна болест ПАХ е од благ до умерен степен, средниот белодробен артериски притисок ( </w:t>
      </w:r>
      <w:r w:rsidRPr="00E036AC">
        <w:rPr>
          <w:rFonts w:ascii="Arial" w:hAnsi="Arial" w:cs="Arial"/>
          <w:sz w:val="24"/>
          <w:szCs w:val="24"/>
          <w:lang w:val="en-US"/>
        </w:rPr>
        <w:t xml:space="preserve">PAP – pulmonary artery mean pressure) </w:t>
      </w:r>
      <w:r w:rsidRPr="00E036AC">
        <w:rPr>
          <w:rFonts w:ascii="Arial" w:hAnsi="Arial" w:cs="Arial"/>
          <w:sz w:val="24"/>
          <w:szCs w:val="24"/>
        </w:rPr>
        <w:t>кај стабилна болест е 20-35</w:t>
      </w:r>
      <w:r w:rsidRPr="00E036AC">
        <w:rPr>
          <w:rFonts w:ascii="Arial" w:hAnsi="Arial" w:cs="Arial"/>
          <w:sz w:val="24"/>
          <w:szCs w:val="24"/>
          <w:lang w:val="en-US"/>
        </w:rPr>
        <w:t xml:space="preserve">mmHg, </w:t>
      </w:r>
      <w:r w:rsidRPr="00E036AC">
        <w:rPr>
          <w:rFonts w:ascii="Arial" w:hAnsi="Arial" w:cs="Arial"/>
          <w:sz w:val="24"/>
          <w:szCs w:val="24"/>
        </w:rPr>
        <w:t>само кај 5-10% од пациентите со ХОББ во тежок стадиум има тешка ПАХ</w:t>
      </w:r>
      <w:r w:rsidRPr="00E036AC">
        <w:rPr>
          <w:rFonts w:ascii="Arial" w:hAnsi="Arial" w:cs="Arial"/>
          <w:sz w:val="24"/>
          <w:szCs w:val="24"/>
          <w:lang w:val="en-US"/>
        </w:rPr>
        <w:t xml:space="preserve">. </w:t>
      </w:r>
      <w:r w:rsidRPr="00E036AC">
        <w:rPr>
          <w:rFonts w:ascii="Arial" w:hAnsi="Arial" w:cs="Arial"/>
          <w:sz w:val="24"/>
          <w:szCs w:val="24"/>
        </w:rPr>
        <w:t xml:space="preserve">Може да се влоши при напор, спиење или егзацербација на болеста (39,40). Во </w:t>
      </w:r>
      <w:r w:rsidRPr="00E036AC">
        <w:rPr>
          <w:rFonts w:ascii="Arial" w:hAnsi="Arial" w:cs="Arial"/>
          <w:sz w:val="24"/>
          <w:szCs w:val="24"/>
          <w:lang w:val="en-US"/>
        </w:rPr>
        <w:t xml:space="preserve">National Emphysema Treatment Trial – </w:t>
      </w:r>
      <w:r w:rsidRPr="00E036AC">
        <w:rPr>
          <w:rFonts w:ascii="Arial" w:hAnsi="Arial" w:cs="Arial"/>
          <w:sz w:val="24"/>
          <w:szCs w:val="24"/>
        </w:rPr>
        <w:t>(</w:t>
      </w:r>
      <w:r w:rsidRPr="00E036AC">
        <w:rPr>
          <w:rFonts w:ascii="Arial" w:hAnsi="Arial" w:cs="Arial"/>
          <w:sz w:val="24"/>
          <w:szCs w:val="24"/>
          <w:lang w:val="en-US"/>
        </w:rPr>
        <w:t xml:space="preserve">NETT) </w:t>
      </w:r>
      <w:r w:rsidRPr="00E036AC">
        <w:rPr>
          <w:rFonts w:ascii="Arial" w:hAnsi="Arial" w:cs="Arial"/>
          <w:sz w:val="24"/>
          <w:szCs w:val="24"/>
        </w:rPr>
        <w:t xml:space="preserve">објавен во 2008год. </w:t>
      </w:r>
      <w:r w:rsidRPr="00E036AC">
        <w:rPr>
          <w:rFonts w:ascii="Arial" w:hAnsi="Arial" w:cs="Arial"/>
          <w:sz w:val="24"/>
          <w:szCs w:val="24"/>
          <w:lang w:val="en-US"/>
        </w:rPr>
        <w:t xml:space="preserve">– </w:t>
      </w:r>
      <w:r w:rsidRPr="00E036AC">
        <w:rPr>
          <w:rFonts w:ascii="Arial" w:hAnsi="Arial" w:cs="Arial"/>
          <w:sz w:val="24"/>
          <w:szCs w:val="24"/>
        </w:rPr>
        <w:t xml:space="preserve">90,8% од пациентите имале среден пулмонален артериски притисок поголем од 20ммхг, а </w:t>
      </w:r>
      <w:r w:rsidRPr="00E036AC">
        <w:rPr>
          <w:rFonts w:ascii="Arial" w:hAnsi="Arial" w:cs="Arial"/>
          <w:sz w:val="24"/>
          <w:szCs w:val="24"/>
          <w:lang w:val="en-US"/>
        </w:rPr>
        <w:t>&lt;5%</w:t>
      </w:r>
      <w:r w:rsidRPr="00E036AC">
        <w:rPr>
          <w:rFonts w:ascii="Arial" w:hAnsi="Arial" w:cs="Arial"/>
          <w:sz w:val="24"/>
          <w:szCs w:val="24"/>
        </w:rPr>
        <w:t xml:space="preserve"> имале поголем од 35ммХг (</w:t>
      </w:r>
      <w:r w:rsidRPr="00E036AC">
        <w:rPr>
          <w:rFonts w:ascii="Arial" w:hAnsi="Arial" w:cs="Arial"/>
          <w:sz w:val="24"/>
          <w:szCs w:val="24"/>
          <w:lang w:val="en-US"/>
        </w:rPr>
        <w:t>61</w:t>
      </w:r>
      <w:r w:rsidRPr="00E036AC">
        <w:rPr>
          <w:rFonts w:ascii="Arial" w:hAnsi="Arial" w:cs="Arial"/>
          <w:sz w:val="24"/>
          <w:szCs w:val="24"/>
        </w:rPr>
        <w:t xml:space="preserve">). </w:t>
      </w:r>
      <w:r w:rsidRPr="00E036AC">
        <w:rPr>
          <w:rFonts w:ascii="Arial" w:hAnsi="Arial" w:cs="Arial"/>
          <w:sz w:val="24"/>
          <w:szCs w:val="24"/>
          <w:lang w:val="en-US"/>
        </w:rPr>
        <w:t xml:space="preserve">PAP </w:t>
      </w:r>
      <w:r w:rsidRPr="00E036AC">
        <w:rPr>
          <w:rFonts w:ascii="Arial" w:hAnsi="Arial" w:cs="Arial"/>
          <w:sz w:val="24"/>
          <w:szCs w:val="24"/>
        </w:rPr>
        <w:t>прогредира бавно се зголемува за 0,4-0,6ммХг годишно (</w:t>
      </w:r>
      <w:r w:rsidRPr="00E036AC">
        <w:rPr>
          <w:rFonts w:ascii="Arial" w:hAnsi="Arial" w:cs="Arial"/>
          <w:sz w:val="24"/>
          <w:szCs w:val="24"/>
          <w:lang w:val="en-US"/>
        </w:rPr>
        <w:t>62</w:t>
      </w:r>
      <w:r w:rsidRPr="00E036AC">
        <w:rPr>
          <w:rFonts w:ascii="Arial" w:hAnsi="Arial" w:cs="Arial"/>
          <w:sz w:val="24"/>
          <w:szCs w:val="24"/>
        </w:rPr>
        <w:t>,</w:t>
      </w:r>
      <w:r w:rsidRPr="00E036AC">
        <w:rPr>
          <w:rFonts w:ascii="Arial" w:hAnsi="Arial" w:cs="Arial"/>
          <w:sz w:val="24"/>
          <w:szCs w:val="24"/>
          <w:lang w:val="en-US"/>
        </w:rPr>
        <w:t>63</w:t>
      </w:r>
      <w:r w:rsidRPr="00E036AC">
        <w:rPr>
          <w:rFonts w:ascii="Arial" w:hAnsi="Arial" w:cs="Arial"/>
          <w:sz w:val="24"/>
          <w:szCs w:val="24"/>
        </w:rPr>
        <w:t xml:space="preserve">). </w:t>
      </w:r>
    </w:p>
    <w:p w:rsidR="00B06853" w:rsidRPr="00E036AC" w:rsidRDefault="00B06853" w:rsidP="00B06853">
      <w:pPr>
        <w:jc w:val="both"/>
        <w:rPr>
          <w:rFonts w:ascii="Arial" w:hAnsi="Arial" w:cs="Arial"/>
          <w:sz w:val="24"/>
          <w:szCs w:val="24"/>
        </w:rPr>
      </w:pPr>
      <w:r w:rsidRPr="00E036AC">
        <w:rPr>
          <w:rFonts w:ascii="Arial" w:hAnsi="Arial" w:cs="Arial"/>
          <w:sz w:val="24"/>
          <w:szCs w:val="24"/>
        </w:rPr>
        <w:t>Бидејќи хипоксијата е главен причинител за ПАХ, континуираната кислородна терапија е прв избор. Употребата на вазодилататори (простациклин, ендотелин рецептор антагонисти, силданефил, азот моноксид, калциум антагонисти) може да се земат во предвид, но потребни се уште истражувања на ова поле (</w:t>
      </w:r>
      <w:r w:rsidRPr="00E036AC">
        <w:rPr>
          <w:rFonts w:ascii="Arial" w:hAnsi="Arial" w:cs="Arial"/>
          <w:sz w:val="24"/>
          <w:szCs w:val="24"/>
          <w:lang w:val="en-US"/>
        </w:rPr>
        <w:t>54</w:t>
      </w:r>
      <w:r w:rsidRPr="00E036AC">
        <w:rPr>
          <w:rFonts w:ascii="Arial" w:hAnsi="Arial" w:cs="Arial"/>
          <w:sz w:val="24"/>
          <w:szCs w:val="24"/>
        </w:rPr>
        <w:t>). Најзагрижувачки ефект во терапијата со вазодилататори е што ја влошуваат гасната размена нарушувајќи го вентилационо-перфузиониот индекс (</w:t>
      </w:r>
      <w:r w:rsidRPr="00E036AC">
        <w:rPr>
          <w:rFonts w:ascii="Arial" w:hAnsi="Arial" w:cs="Arial"/>
          <w:color w:val="000000"/>
          <w:sz w:val="24"/>
          <w:szCs w:val="24"/>
          <w:shd w:val="clear" w:color="auto" w:fill="FFFFFF"/>
          <w:lang w:val="en-US"/>
        </w:rPr>
        <w:t>64</w:t>
      </w:r>
      <w:r w:rsidRPr="00E036AC">
        <w:rPr>
          <w:rFonts w:ascii="Arial" w:hAnsi="Arial" w:cs="Arial"/>
          <w:color w:val="000000"/>
          <w:sz w:val="24"/>
          <w:szCs w:val="24"/>
          <w:shd w:val="clear" w:color="auto" w:fill="FFFFFF"/>
        </w:rPr>
        <w:t>).</w:t>
      </w:r>
      <w:r w:rsidRPr="00E036AC">
        <w:rPr>
          <w:rFonts w:ascii="Arial" w:hAnsi="Arial" w:cs="Arial"/>
          <w:sz w:val="24"/>
          <w:szCs w:val="24"/>
        </w:rPr>
        <w:t xml:space="preserve"> Златен стандард за проценка за докажување и проценка на пулмонална васкуларна болест сеуште останува десно срцевата катетеризација (</w:t>
      </w:r>
      <w:r w:rsidRPr="00E036AC">
        <w:rPr>
          <w:rFonts w:ascii="Arial" w:hAnsi="Arial" w:cs="Arial"/>
          <w:sz w:val="24"/>
          <w:szCs w:val="24"/>
          <w:lang w:val="en-US"/>
        </w:rPr>
        <w:t>13</w:t>
      </w:r>
      <w:r w:rsidRPr="00E036AC">
        <w:rPr>
          <w:rFonts w:ascii="Arial" w:hAnsi="Arial" w:cs="Arial"/>
          <w:sz w:val="24"/>
          <w:szCs w:val="24"/>
        </w:rPr>
        <w:t>). Споредбено со неа ехокардиографијата има сензитивност од 60% и специфичност од 74%, бидејќи понекогаш е тешка процената поради белодробната хиперинфлацијата што ја отежнува трансмисијата на ултразвучните бранови (</w:t>
      </w:r>
      <w:r w:rsidRPr="00E036AC">
        <w:rPr>
          <w:rFonts w:ascii="Arial" w:hAnsi="Arial" w:cs="Arial"/>
          <w:sz w:val="24"/>
          <w:szCs w:val="24"/>
          <w:lang w:val="en-US"/>
        </w:rPr>
        <w:t>65</w:t>
      </w:r>
      <w:r w:rsidRPr="00E036AC">
        <w:rPr>
          <w:rFonts w:ascii="Arial" w:hAnsi="Arial" w:cs="Arial"/>
          <w:sz w:val="24"/>
          <w:szCs w:val="24"/>
        </w:rPr>
        <w:t>,</w:t>
      </w:r>
      <w:r w:rsidRPr="00E036AC">
        <w:rPr>
          <w:rFonts w:ascii="Arial" w:hAnsi="Arial" w:cs="Arial"/>
          <w:sz w:val="24"/>
          <w:szCs w:val="24"/>
          <w:lang w:val="en-US"/>
        </w:rPr>
        <w:t>66</w:t>
      </w:r>
      <w:r w:rsidRPr="00E036AC">
        <w:rPr>
          <w:rFonts w:ascii="Arial" w:hAnsi="Arial" w:cs="Arial"/>
          <w:sz w:val="24"/>
          <w:szCs w:val="24"/>
        </w:rPr>
        <w:t>,</w:t>
      </w:r>
      <w:r w:rsidRPr="00E036AC">
        <w:rPr>
          <w:rFonts w:ascii="Arial" w:hAnsi="Arial" w:cs="Arial"/>
          <w:sz w:val="24"/>
          <w:szCs w:val="24"/>
          <w:lang w:val="en-US"/>
        </w:rPr>
        <w:t>67).</w:t>
      </w:r>
      <w:r w:rsidRPr="00E036AC">
        <w:rPr>
          <w:rFonts w:ascii="Arial" w:hAnsi="Arial" w:cs="Arial"/>
          <w:sz w:val="24"/>
          <w:szCs w:val="24"/>
        </w:rPr>
        <w:t xml:space="preserve"> Миокардната сцинтиграфија може да го евалуира пулмоналниот артериски притисок</w:t>
      </w:r>
      <w:r w:rsidR="00253030" w:rsidRPr="00E036AC">
        <w:rPr>
          <w:rFonts w:ascii="Arial" w:hAnsi="Arial" w:cs="Arial"/>
          <w:sz w:val="24"/>
          <w:szCs w:val="24"/>
        </w:rPr>
        <w:t>,</w:t>
      </w:r>
      <w:r w:rsidRPr="00E036AC">
        <w:rPr>
          <w:rFonts w:ascii="Arial" w:hAnsi="Arial" w:cs="Arial"/>
          <w:sz w:val="24"/>
          <w:szCs w:val="24"/>
        </w:rPr>
        <w:t xml:space="preserve"> но е скапа метода (</w:t>
      </w:r>
      <w:r w:rsidRPr="00E036AC">
        <w:rPr>
          <w:rFonts w:ascii="Arial" w:hAnsi="Arial" w:cs="Arial"/>
          <w:sz w:val="24"/>
          <w:szCs w:val="24"/>
          <w:lang w:val="en-US"/>
        </w:rPr>
        <w:t>65</w:t>
      </w:r>
      <w:r w:rsidRPr="00E036AC">
        <w:rPr>
          <w:rFonts w:ascii="Arial" w:hAnsi="Arial" w:cs="Arial"/>
          <w:sz w:val="24"/>
          <w:szCs w:val="24"/>
        </w:rPr>
        <w:t xml:space="preserve">). Повеќе студии кои ја евалуираа поврзаноста на ПАХ со преживувањето на пациентите покажаа дека белодробниот артериски притисок нема негативен ефект на преживувањето. Заклучокот е сличен и кај студиите кои </w:t>
      </w:r>
      <w:r w:rsidRPr="00E036AC">
        <w:rPr>
          <w:rFonts w:ascii="Arial" w:hAnsi="Arial" w:cs="Arial"/>
          <w:sz w:val="24"/>
          <w:szCs w:val="24"/>
        </w:rPr>
        <w:lastRenderedPageBreak/>
        <w:t>ПАХ ја проценуваа со инвазивен метод како десносрцева катетеризација и кај оние кои употребуваа неинвазивни методи како алектрокардиограм, ехокардиограм, и мозочен натриуретичен пептид (</w:t>
      </w:r>
      <w:r w:rsidRPr="00E036AC">
        <w:rPr>
          <w:rFonts w:ascii="Arial" w:hAnsi="Arial" w:cs="Arial"/>
          <w:sz w:val="24"/>
          <w:szCs w:val="24"/>
          <w:lang w:val="en-US"/>
        </w:rPr>
        <w:t>brain natriuretic peptid – BNP) (</w:t>
      </w:r>
      <w:r w:rsidRPr="00E036AC">
        <w:rPr>
          <w:rFonts w:ascii="Arial" w:hAnsi="Arial" w:cs="Arial"/>
          <w:color w:val="000000"/>
          <w:sz w:val="24"/>
          <w:szCs w:val="24"/>
          <w:shd w:val="clear" w:color="auto" w:fill="FFFFFF"/>
          <w:lang w:val="en-US"/>
        </w:rPr>
        <w:t>68</w:t>
      </w:r>
      <w:r w:rsidRPr="00E036AC">
        <w:rPr>
          <w:rFonts w:ascii="Arial" w:hAnsi="Arial" w:cs="Arial"/>
          <w:sz w:val="24"/>
          <w:szCs w:val="24"/>
          <w:lang w:val="en-US"/>
        </w:rPr>
        <w:t xml:space="preserve">). </w:t>
      </w:r>
    </w:p>
    <w:p w:rsidR="00B06853" w:rsidRPr="00E036AC" w:rsidRDefault="00B06853" w:rsidP="00B06853">
      <w:pPr>
        <w:jc w:val="both"/>
        <w:rPr>
          <w:rFonts w:ascii="Arial" w:hAnsi="Arial" w:cs="Arial"/>
          <w:sz w:val="24"/>
          <w:szCs w:val="24"/>
        </w:rPr>
      </w:pPr>
      <w:r w:rsidRPr="00E036AC">
        <w:rPr>
          <w:rFonts w:ascii="Arial" w:hAnsi="Arial" w:cs="Arial"/>
          <w:sz w:val="24"/>
          <w:szCs w:val="24"/>
        </w:rPr>
        <w:t>Лево</w:t>
      </w:r>
      <w:r w:rsidRPr="00E036AC">
        <w:rPr>
          <w:rFonts w:ascii="Arial" w:hAnsi="Arial" w:cs="Arial"/>
          <w:sz w:val="24"/>
          <w:szCs w:val="24"/>
          <w:lang w:val="en-US"/>
        </w:rPr>
        <w:t>-</w:t>
      </w:r>
      <w:r w:rsidRPr="00E036AC">
        <w:rPr>
          <w:rFonts w:ascii="Arial" w:hAnsi="Arial" w:cs="Arial"/>
          <w:sz w:val="24"/>
          <w:szCs w:val="24"/>
        </w:rPr>
        <w:t>вентрикуларни абнормалности кај пациенти со ХОББ може да се должат на хипоксемијата, ацидозата, пулмоналната хиперинфлација со зголемен интраторакален притисок, конкомитантна коронарна артериска болест, десновентрикуларната дилатација и зголемениот десновентрикуларен притисок поради пулмонална хипертензија, го потиснува интервентрикуларниот септум кон левиот вентрикул што го зголемува лево вентрикуларниот енд-дијастолен п</w:t>
      </w:r>
      <w:r w:rsidR="00253030" w:rsidRPr="00E036AC">
        <w:rPr>
          <w:rFonts w:ascii="Arial" w:hAnsi="Arial" w:cs="Arial"/>
          <w:sz w:val="24"/>
          <w:szCs w:val="24"/>
        </w:rPr>
        <w:t>ритисок, доведува до намалено левовентрикуларно</w:t>
      </w:r>
      <w:r w:rsidRPr="00E036AC">
        <w:rPr>
          <w:rFonts w:ascii="Arial" w:hAnsi="Arial" w:cs="Arial"/>
          <w:sz w:val="24"/>
          <w:szCs w:val="24"/>
        </w:rPr>
        <w:t xml:space="preserve"> полнење и намален </w:t>
      </w:r>
      <w:r w:rsidRPr="00E036AC">
        <w:rPr>
          <w:rFonts w:ascii="Arial" w:hAnsi="Arial" w:cs="Arial"/>
          <w:sz w:val="24"/>
          <w:szCs w:val="24"/>
          <w:lang w:val="en-US"/>
        </w:rPr>
        <w:t>cardiac output</w:t>
      </w:r>
      <w:r w:rsidRPr="00E036AC">
        <w:rPr>
          <w:rFonts w:ascii="Arial" w:hAnsi="Arial" w:cs="Arial"/>
          <w:sz w:val="24"/>
          <w:szCs w:val="24"/>
        </w:rPr>
        <w:t>.</w:t>
      </w:r>
      <w:r w:rsidRPr="00E036AC">
        <w:rPr>
          <w:rFonts w:ascii="Arial" w:hAnsi="Arial" w:cs="Arial"/>
          <w:sz w:val="24"/>
          <w:szCs w:val="24"/>
          <w:lang w:val="en-US"/>
        </w:rPr>
        <w:t xml:space="preserve"> </w:t>
      </w:r>
      <w:r w:rsidRPr="00E036AC">
        <w:rPr>
          <w:rFonts w:ascii="Arial" w:hAnsi="Arial" w:cs="Arial"/>
          <w:sz w:val="24"/>
          <w:szCs w:val="24"/>
        </w:rPr>
        <w:t xml:space="preserve">Овој феномен е познат како реверзен </w:t>
      </w:r>
      <w:r w:rsidRPr="00E036AC">
        <w:rPr>
          <w:rFonts w:ascii="Arial" w:hAnsi="Arial" w:cs="Arial"/>
          <w:sz w:val="24"/>
          <w:szCs w:val="24"/>
          <w:lang w:val="en-US"/>
        </w:rPr>
        <w:t xml:space="preserve">Bernheim </w:t>
      </w:r>
      <w:r w:rsidRPr="00E036AC">
        <w:rPr>
          <w:rFonts w:ascii="Arial" w:hAnsi="Arial" w:cs="Arial"/>
          <w:sz w:val="24"/>
          <w:szCs w:val="24"/>
        </w:rPr>
        <w:t>феномен</w:t>
      </w:r>
      <w:r w:rsidRPr="00E036AC">
        <w:rPr>
          <w:rFonts w:ascii="Arial" w:hAnsi="Arial" w:cs="Arial"/>
          <w:sz w:val="24"/>
          <w:szCs w:val="24"/>
          <w:lang w:val="en-US"/>
        </w:rPr>
        <w:t xml:space="preserve"> </w:t>
      </w:r>
      <w:r w:rsidRPr="00E036AC">
        <w:rPr>
          <w:rFonts w:ascii="Arial" w:hAnsi="Arial" w:cs="Arial"/>
          <w:sz w:val="24"/>
          <w:szCs w:val="24"/>
        </w:rPr>
        <w:t>(</w:t>
      </w:r>
      <w:r w:rsidRPr="00E036AC">
        <w:rPr>
          <w:rFonts w:ascii="Arial" w:hAnsi="Arial" w:cs="Arial"/>
          <w:sz w:val="24"/>
          <w:szCs w:val="24"/>
          <w:lang w:val="en-US"/>
        </w:rPr>
        <w:t>69</w:t>
      </w:r>
      <w:r w:rsidRPr="00E036AC">
        <w:rPr>
          <w:rFonts w:ascii="Arial" w:hAnsi="Arial" w:cs="Arial"/>
          <w:sz w:val="24"/>
          <w:szCs w:val="24"/>
        </w:rPr>
        <w:t>,</w:t>
      </w:r>
      <w:r w:rsidRPr="00E036AC">
        <w:rPr>
          <w:rFonts w:ascii="Arial" w:hAnsi="Arial" w:cs="Arial"/>
          <w:sz w:val="24"/>
          <w:szCs w:val="24"/>
          <w:lang w:val="en-US"/>
        </w:rPr>
        <w:t>70</w:t>
      </w:r>
      <w:r w:rsidRPr="00E036AC">
        <w:rPr>
          <w:rFonts w:ascii="Arial" w:hAnsi="Arial" w:cs="Arial"/>
          <w:sz w:val="24"/>
          <w:szCs w:val="24"/>
        </w:rPr>
        <w:t xml:space="preserve">). </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b/>
          <w:sz w:val="24"/>
          <w:szCs w:val="24"/>
          <w:u w:val="single"/>
        </w:rPr>
        <w:t>Електрокардиографските абнормалности</w:t>
      </w:r>
      <w:r w:rsidRPr="00E036AC">
        <w:rPr>
          <w:rFonts w:ascii="Arial" w:hAnsi="Arial" w:cs="Arial"/>
          <w:sz w:val="24"/>
          <w:szCs w:val="24"/>
        </w:rPr>
        <w:t xml:space="preserve"> се присутни кај 75% од болните со ХОББ, со зголемена честота при акутна егзацербација на ХОББ, доминираат суправентрикуларни аритмии, ретко се фатални и генерално може да се третираат медикаментозно (</w:t>
      </w:r>
      <w:r w:rsidRPr="00E036AC">
        <w:rPr>
          <w:rFonts w:ascii="Arial" w:hAnsi="Arial" w:cs="Arial"/>
          <w:sz w:val="24"/>
          <w:szCs w:val="24"/>
          <w:lang w:val="en-US"/>
        </w:rPr>
        <w:t>13</w:t>
      </w:r>
      <w:r w:rsidRPr="00E036AC">
        <w:rPr>
          <w:rFonts w:ascii="Arial" w:hAnsi="Arial" w:cs="Arial"/>
          <w:sz w:val="24"/>
          <w:szCs w:val="24"/>
        </w:rPr>
        <w:t>,</w:t>
      </w:r>
      <w:r w:rsidRPr="00E036AC">
        <w:rPr>
          <w:rFonts w:ascii="Arial" w:hAnsi="Arial" w:cs="Arial"/>
          <w:sz w:val="24"/>
          <w:szCs w:val="24"/>
          <w:lang w:val="en-US"/>
        </w:rPr>
        <w:t>71</w:t>
      </w:r>
      <w:r w:rsidRPr="00E036AC">
        <w:rPr>
          <w:rFonts w:ascii="Arial" w:hAnsi="Arial" w:cs="Arial"/>
          <w:sz w:val="24"/>
          <w:szCs w:val="24"/>
        </w:rPr>
        <w:t>,</w:t>
      </w:r>
      <w:r w:rsidRPr="00E036AC">
        <w:rPr>
          <w:rFonts w:ascii="Arial" w:hAnsi="Arial" w:cs="Arial"/>
          <w:sz w:val="24"/>
          <w:szCs w:val="24"/>
          <w:lang w:val="en-US"/>
        </w:rPr>
        <w:t>72</w:t>
      </w:r>
      <w:r w:rsidRPr="00E036AC">
        <w:rPr>
          <w:rFonts w:ascii="Arial" w:hAnsi="Arial" w:cs="Arial"/>
          <w:sz w:val="24"/>
          <w:szCs w:val="24"/>
        </w:rPr>
        <w:t xml:space="preserve">). </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Една претпоставка за потеклото на суправентрикуларните аритмии е десно срцевата хипертрофија и/или дилатација, а вентрикуларните екстрасистоли (ВЕС) најверојатно настануваат од лево вентрикуларни миокардни метаболни нарушувања поради хронична хипоксија, хиперкапнеа, нарушен ацидо-базен статус (</w:t>
      </w:r>
      <w:r w:rsidRPr="00E036AC">
        <w:rPr>
          <w:rFonts w:ascii="Arial" w:hAnsi="Arial" w:cs="Arial"/>
          <w:sz w:val="24"/>
          <w:szCs w:val="24"/>
          <w:lang w:val="en-US"/>
        </w:rPr>
        <w:t>72</w:t>
      </w:r>
      <w:r w:rsidRPr="00E036AC">
        <w:rPr>
          <w:rFonts w:ascii="Arial" w:hAnsi="Arial" w:cs="Arial"/>
          <w:sz w:val="24"/>
          <w:szCs w:val="24"/>
        </w:rPr>
        <w:t xml:space="preserve">). </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Како причина за тахикардија се наведува и белодробната хиперинфлација која доведува до намалена вентрикуларна големина и функција што доведува до намален </w:t>
      </w:r>
      <w:r w:rsidRPr="00E036AC">
        <w:rPr>
          <w:rFonts w:ascii="Arial" w:hAnsi="Arial" w:cs="Arial"/>
          <w:sz w:val="24"/>
          <w:szCs w:val="24"/>
          <w:lang w:val="en-US"/>
        </w:rPr>
        <w:t xml:space="preserve">pre-load </w:t>
      </w:r>
      <w:r w:rsidRPr="00E036AC">
        <w:rPr>
          <w:rFonts w:ascii="Arial" w:hAnsi="Arial" w:cs="Arial"/>
          <w:sz w:val="24"/>
          <w:szCs w:val="24"/>
        </w:rPr>
        <w:t xml:space="preserve">и врз основа на тоа намален </w:t>
      </w:r>
      <w:r w:rsidRPr="00E036AC">
        <w:rPr>
          <w:rFonts w:ascii="Arial" w:hAnsi="Arial" w:cs="Arial"/>
          <w:sz w:val="24"/>
          <w:szCs w:val="24"/>
          <w:lang w:val="en-US"/>
        </w:rPr>
        <w:t>cardiac output</w:t>
      </w:r>
      <w:r w:rsidRPr="00E036AC">
        <w:rPr>
          <w:rFonts w:ascii="Arial" w:hAnsi="Arial" w:cs="Arial"/>
          <w:sz w:val="24"/>
          <w:szCs w:val="24"/>
        </w:rPr>
        <w:t xml:space="preserve"> со последователна тахикардија (</w:t>
      </w:r>
      <w:r w:rsidRPr="00E036AC">
        <w:rPr>
          <w:rFonts w:ascii="Arial" w:hAnsi="Arial" w:cs="Arial"/>
          <w:sz w:val="24"/>
          <w:szCs w:val="24"/>
          <w:lang w:val="en-US"/>
        </w:rPr>
        <w:t>73</w:t>
      </w:r>
      <w:r w:rsidRPr="00E036AC">
        <w:rPr>
          <w:rFonts w:ascii="Arial" w:hAnsi="Arial" w:cs="Arial"/>
          <w:sz w:val="24"/>
          <w:szCs w:val="24"/>
        </w:rPr>
        <w:t xml:space="preserve">). </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Друга претпоставка е пациентите со ХОББ имаат автономна дисфункција, најверојатно поради хронична хипоксија што доведува до зголемена срцева фреквенција во мир, зголемен ризик за аритмии, абнормална кондукција и ектопични удари (</w:t>
      </w:r>
      <w:r w:rsidRPr="00E036AC">
        <w:rPr>
          <w:rFonts w:ascii="Arial" w:hAnsi="Arial" w:cs="Arial"/>
          <w:sz w:val="24"/>
          <w:szCs w:val="24"/>
          <w:lang w:val="en-US"/>
        </w:rPr>
        <w:t>37</w:t>
      </w:r>
      <w:r w:rsidRPr="00E036AC">
        <w:rPr>
          <w:rFonts w:ascii="Arial" w:hAnsi="Arial" w:cs="Arial"/>
          <w:sz w:val="24"/>
          <w:szCs w:val="24"/>
        </w:rPr>
        <w:t xml:space="preserve">). Мултифокалната атријална тахикардија (МАТ) често е присутна кај ХОББ особено при егзацербација на болеста и е асоцирана со зголемена смртност. </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Употребата на бета-блокатори е генерално безбедна доколку се користат од групата на кардиоселективни бета – блокатори (атенолол, метопролол) (</w:t>
      </w:r>
      <w:r w:rsidRPr="00E036AC">
        <w:rPr>
          <w:rFonts w:ascii="Arial" w:hAnsi="Arial" w:cs="Arial"/>
          <w:sz w:val="24"/>
          <w:szCs w:val="24"/>
          <w:lang w:val="en-US"/>
        </w:rPr>
        <w:t>13</w:t>
      </w:r>
      <w:r w:rsidRPr="00E036AC">
        <w:rPr>
          <w:rFonts w:ascii="Arial" w:hAnsi="Arial" w:cs="Arial"/>
          <w:sz w:val="24"/>
          <w:szCs w:val="24"/>
        </w:rPr>
        <w:t>,</w:t>
      </w:r>
      <w:r w:rsidRPr="00E036AC">
        <w:rPr>
          <w:rFonts w:ascii="Arial" w:hAnsi="Arial" w:cs="Arial"/>
          <w:sz w:val="24"/>
          <w:szCs w:val="24"/>
          <w:lang w:val="en-US"/>
        </w:rPr>
        <w:t>74</w:t>
      </w:r>
      <w:r w:rsidRPr="00E036AC">
        <w:rPr>
          <w:rFonts w:ascii="Arial" w:hAnsi="Arial" w:cs="Arial"/>
          <w:sz w:val="24"/>
          <w:szCs w:val="24"/>
        </w:rPr>
        <w:t>,</w:t>
      </w:r>
      <w:r w:rsidRPr="00E036AC">
        <w:rPr>
          <w:rFonts w:ascii="Arial" w:hAnsi="Arial" w:cs="Arial"/>
          <w:sz w:val="24"/>
          <w:szCs w:val="24"/>
          <w:lang w:val="en-US"/>
        </w:rPr>
        <w:t>75</w:t>
      </w:r>
      <w:r w:rsidRPr="00E036AC">
        <w:rPr>
          <w:rFonts w:ascii="Arial" w:hAnsi="Arial" w:cs="Arial"/>
          <w:sz w:val="24"/>
          <w:szCs w:val="24"/>
        </w:rPr>
        <w:t>). Ризикот за прва епизода на атријална фибрилација е 1,8 пати поголем при ФЕВ1 60-80% во споредба со ФЕВ1</w:t>
      </w:r>
      <w:r w:rsidRPr="00E036AC">
        <w:rPr>
          <w:rFonts w:ascii="Arial" w:hAnsi="Arial" w:cs="Arial"/>
          <w:sz w:val="24"/>
          <w:szCs w:val="24"/>
          <w:lang w:val="en-US"/>
        </w:rPr>
        <w:t xml:space="preserve"> &gt;= 80%</w:t>
      </w:r>
      <w:r w:rsidRPr="00E036AC">
        <w:rPr>
          <w:rFonts w:ascii="Arial" w:hAnsi="Arial" w:cs="Arial"/>
          <w:sz w:val="24"/>
          <w:szCs w:val="24"/>
        </w:rPr>
        <w:t xml:space="preserve"> потврдено во </w:t>
      </w:r>
      <w:r w:rsidRPr="00E036AC">
        <w:rPr>
          <w:rFonts w:ascii="Arial" w:hAnsi="Arial" w:cs="Arial"/>
          <w:sz w:val="24"/>
          <w:szCs w:val="24"/>
          <w:lang w:val="en-US"/>
        </w:rPr>
        <w:t xml:space="preserve">Copenhagen City Heart Study </w:t>
      </w:r>
      <w:r w:rsidRPr="00E036AC">
        <w:rPr>
          <w:rFonts w:ascii="Arial" w:hAnsi="Arial" w:cs="Arial"/>
          <w:sz w:val="24"/>
          <w:szCs w:val="24"/>
        </w:rPr>
        <w:t>на 13 430 пациенти, која покажа дека редуцирана белодробна функција е независен предиктор за настанок на атријална фибрилација</w:t>
      </w:r>
      <w:r w:rsidRPr="00E036AC">
        <w:rPr>
          <w:rFonts w:ascii="Arial" w:hAnsi="Arial" w:cs="Arial"/>
          <w:color w:val="403838"/>
          <w:sz w:val="24"/>
          <w:szCs w:val="24"/>
        </w:rPr>
        <w:t xml:space="preserve"> </w:t>
      </w:r>
      <w:r w:rsidRPr="00E036AC">
        <w:rPr>
          <w:rFonts w:ascii="Arial" w:hAnsi="Arial" w:cs="Arial"/>
          <w:sz w:val="24"/>
          <w:szCs w:val="24"/>
        </w:rPr>
        <w:t>(</w:t>
      </w:r>
      <w:r w:rsidRPr="00E036AC">
        <w:rPr>
          <w:rFonts w:ascii="Arial" w:hAnsi="Arial" w:cs="Arial"/>
          <w:sz w:val="24"/>
          <w:szCs w:val="24"/>
          <w:lang w:val="en-US"/>
        </w:rPr>
        <w:t>76</w:t>
      </w:r>
      <w:r w:rsidRPr="00E036AC">
        <w:rPr>
          <w:rFonts w:ascii="Arial" w:hAnsi="Arial" w:cs="Arial"/>
          <w:sz w:val="24"/>
          <w:szCs w:val="24"/>
        </w:rPr>
        <w:t xml:space="preserve">). Според </w:t>
      </w:r>
      <w:r w:rsidRPr="00E036AC">
        <w:rPr>
          <w:rFonts w:ascii="Arial" w:hAnsi="Arial" w:cs="Arial"/>
          <w:sz w:val="24"/>
          <w:szCs w:val="24"/>
          <w:lang w:val="en-US"/>
        </w:rPr>
        <w:t xml:space="preserve">The Takahata Study </w:t>
      </w:r>
      <w:r w:rsidRPr="00E036AC">
        <w:rPr>
          <w:rFonts w:ascii="Arial" w:hAnsi="Arial" w:cs="Arial"/>
          <w:sz w:val="24"/>
          <w:szCs w:val="24"/>
        </w:rPr>
        <w:t xml:space="preserve">од 2011та година, преваленцата на атријалната фибрилација е поголема кај болните со ФЕВ1 </w:t>
      </w:r>
      <w:r w:rsidRPr="00E036AC">
        <w:rPr>
          <w:rFonts w:ascii="Arial" w:hAnsi="Arial" w:cs="Arial"/>
          <w:sz w:val="24"/>
          <w:szCs w:val="24"/>
          <w:lang w:val="en-US"/>
        </w:rPr>
        <w:t xml:space="preserve">=&lt;50% (77). </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Во однос на пулмолошкиот третман и ризикот за аритмии има неколку напомени. </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Постои значителна загриженост дека употребуваната пулмолошка терапија го зголемува морбидитет и морталитет кај болните со ХОББ, иако актуелните мета-анализи имаат конфликт на интереси. </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lang w:val="en-US"/>
        </w:rPr>
        <w:t>Lung Health Study</w:t>
      </w:r>
      <w:r w:rsidRPr="00E036AC">
        <w:rPr>
          <w:rFonts w:ascii="Arial" w:hAnsi="Arial" w:cs="Arial"/>
          <w:sz w:val="24"/>
          <w:szCs w:val="24"/>
        </w:rPr>
        <w:t xml:space="preserve"> покажа дека ипратропиум за 3,7 пати го зголемува ризикот за аритмија од плацебо (5). </w:t>
      </w:r>
    </w:p>
    <w:p w:rsidR="00B06853"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lastRenderedPageBreak/>
        <w:t xml:space="preserve">Салпетер и колегите објавија мета анализа на 18 рандомизирани студии во кои се испитуваше ефектот на долго делувачките бета 2 - агонисти </w:t>
      </w:r>
      <w:r w:rsidRPr="00E036AC">
        <w:rPr>
          <w:rFonts w:ascii="Arial" w:hAnsi="Arial" w:cs="Arial"/>
          <w:sz w:val="24"/>
          <w:szCs w:val="24"/>
          <w:lang w:val="en-US"/>
        </w:rPr>
        <w:t>(long acting beta 2-agonists</w:t>
      </w:r>
      <w:r w:rsidRPr="00E036AC">
        <w:rPr>
          <w:rFonts w:ascii="Arial" w:hAnsi="Arial" w:cs="Arial"/>
          <w:sz w:val="24"/>
          <w:szCs w:val="24"/>
        </w:rPr>
        <w:t xml:space="preserve"> </w:t>
      </w:r>
      <w:r w:rsidRPr="00E036AC">
        <w:rPr>
          <w:rFonts w:ascii="Arial" w:hAnsi="Arial" w:cs="Arial"/>
          <w:sz w:val="24"/>
          <w:szCs w:val="24"/>
          <w:lang w:val="en-US"/>
        </w:rPr>
        <w:t xml:space="preserve">– LABA) </w:t>
      </w:r>
      <w:r w:rsidRPr="00E036AC">
        <w:rPr>
          <w:rFonts w:ascii="Arial" w:hAnsi="Arial" w:cs="Arial"/>
          <w:sz w:val="24"/>
          <w:szCs w:val="24"/>
        </w:rPr>
        <w:t>и се заклучи дека ја зголемуваат инциденцата на тахикардија и хипокалемија што доведува до зголемен кардиоваскуларен ризик (</w:t>
      </w:r>
      <w:r w:rsidRPr="00E036AC">
        <w:rPr>
          <w:rFonts w:ascii="Arial" w:hAnsi="Arial" w:cs="Arial"/>
          <w:sz w:val="24"/>
          <w:szCs w:val="24"/>
          <w:lang w:val="en-US"/>
        </w:rPr>
        <w:t>72</w:t>
      </w:r>
      <w:r w:rsidRPr="00E036AC">
        <w:rPr>
          <w:rFonts w:ascii="Arial" w:hAnsi="Arial" w:cs="Arial"/>
          <w:sz w:val="24"/>
          <w:szCs w:val="24"/>
        </w:rPr>
        <w:t xml:space="preserve">, </w:t>
      </w:r>
      <w:r w:rsidRPr="00E036AC">
        <w:rPr>
          <w:rFonts w:ascii="Arial" w:hAnsi="Arial" w:cs="Arial"/>
          <w:sz w:val="24"/>
          <w:szCs w:val="24"/>
          <w:lang w:val="en-US"/>
        </w:rPr>
        <w:t>78).</w:t>
      </w:r>
    </w:p>
    <w:p w:rsidR="00B221E8" w:rsidRPr="00B221E8" w:rsidRDefault="00B221E8" w:rsidP="00B06853">
      <w:pPr>
        <w:autoSpaceDE w:val="0"/>
        <w:autoSpaceDN w:val="0"/>
        <w:adjustRightInd w:val="0"/>
        <w:spacing w:after="0" w:line="240" w:lineRule="auto"/>
        <w:jc w:val="both"/>
        <w:rPr>
          <w:rFonts w:ascii="Arial" w:hAnsi="Arial" w:cs="Arial"/>
          <w:sz w:val="24"/>
          <w:szCs w:val="24"/>
        </w:rPr>
      </w:pPr>
    </w:p>
    <w:p w:rsidR="00B06853"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Од друга страна </w:t>
      </w:r>
      <w:r w:rsidRPr="00E036AC">
        <w:rPr>
          <w:rFonts w:ascii="Arial" w:hAnsi="Arial" w:cs="Arial"/>
          <w:sz w:val="24"/>
          <w:szCs w:val="24"/>
          <w:lang w:val="en-US"/>
        </w:rPr>
        <w:t>UPLIFT</w:t>
      </w:r>
      <w:r w:rsidRPr="00E036AC">
        <w:rPr>
          <w:rFonts w:ascii="Arial" w:hAnsi="Arial" w:cs="Arial"/>
          <w:sz w:val="24"/>
          <w:szCs w:val="24"/>
        </w:rPr>
        <w:t xml:space="preserve"> студијата (</w:t>
      </w:r>
      <w:r w:rsidRPr="00E036AC">
        <w:rPr>
          <w:rFonts w:ascii="Arial" w:eastAsia="WarnockPro-Regular" w:hAnsi="Arial" w:cs="Arial"/>
          <w:sz w:val="24"/>
          <w:szCs w:val="24"/>
          <w:lang w:eastAsia="mk-MK"/>
        </w:rPr>
        <w:t xml:space="preserve">Understanding Potential Long-Term Impacts on Function with Tiotropium) не покажа зголемен ризик од употреба на тиотропиум. </w:t>
      </w:r>
      <w:r w:rsidRPr="00E036AC">
        <w:rPr>
          <w:rFonts w:ascii="Arial" w:hAnsi="Arial" w:cs="Arial"/>
          <w:sz w:val="24"/>
          <w:szCs w:val="24"/>
        </w:rPr>
        <w:t xml:space="preserve">Поврзаноста меѓу употребата на бета 2 - агонисти како инхалаторна терапија кај ХОББ и кардиоваскуларните компликации е сеуште контроверзна. </w:t>
      </w:r>
    </w:p>
    <w:p w:rsidR="00B221E8" w:rsidRPr="00E036AC" w:rsidRDefault="00B221E8" w:rsidP="00B06853">
      <w:pPr>
        <w:autoSpaceDE w:val="0"/>
        <w:autoSpaceDN w:val="0"/>
        <w:adjustRightInd w:val="0"/>
        <w:spacing w:after="0" w:line="240" w:lineRule="auto"/>
        <w:jc w:val="both"/>
        <w:rPr>
          <w:rFonts w:ascii="Arial" w:hAnsi="Arial" w:cs="Arial"/>
          <w:sz w:val="24"/>
          <w:szCs w:val="24"/>
        </w:rPr>
      </w:pPr>
    </w:p>
    <w:p w:rsidR="00B06853" w:rsidRPr="00E036AC" w:rsidRDefault="00B06853" w:rsidP="00B06853">
      <w:pPr>
        <w:autoSpaceDE w:val="0"/>
        <w:autoSpaceDN w:val="0"/>
        <w:adjustRightInd w:val="0"/>
        <w:spacing w:after="0" w:line="240" w:lineRule="auto"/>
        <w:jc w:val="both"/>
        <w:rPr>
          <w:rFonts w:ascii="Arial" w:hAnsi="Arial" w:cs="Arial"/>
          <w:sz w:val="24"/>
          <w:szCs w:val="24"/>
          <w:lang w:val="en-US"/>
        </w:rPr>
      </w:pPr>
      <w:r w:rsidRPr="00E036AC">
        <w:rPr>
          <w:rFonts w:ascii="Arial" w:hAnsi="Arial" w:cs="Arial"/>
          <w:sz w:val="24"/>
          <w:szCs w:val="24"/>
        </w:rPr>
        <w:t xml:space="preserve">Студијата </w:t>
      </w:r>
      <w:r w:rsidRPr="00E036AC">
        <w:rPr>
          <w:rFonts w:ascii="Arial" w:hAnsi="Arial" w:cs="Arial"/>
          <w:sz w:val="24"/>
          <w:szCs w:val="24"/>
          <w:lang w:val="en-US"/>
        </w:rPr>
        <w:t xml:space="preserve">TORCH ( TOwards a Revolution in COPD Health) </w:t>
      </w:r>
      <w:r w:rsidRPr="00E036AC">
        <w:rPr>
          <w:rFonts w:ascii="Arial" w:hAnsi="Arial" w:cs="Arial"/>
          <w:sz w:val="24"/>
          <w:szCs w:val="24"/>
        </w:rPr>
        <w:t>во која кај повеќе од 6000 пациенти се испитуваше ефектот на салметерол, флутиказон пропионат, комбинација салметерол-флутиказон пропионат или плацебо и се покажа дека кардиоваскуларниот ризик кај пациентите на салметерол не се разликуваше од истиот кај другите групи</w:t>
      </w:r>
      <w:r w:rsidRPr="00E036AC">
        <w:rPr>
          <w:rFonts w:ascii="Arial" w:hAnsi="Arial" w:cs="Arial"/>
          <w:sz w:val="24"/>
          <w:szCs w:val="24"/>
          <w:lang w:val="en-US"/>
        </w:rPr>
        <w:t xml:space="preserve"> (79). </w:t>
      </w:r>
      <w:r w:rsidRPr="00E036AC">
        <w:rPr>
          <w:rFonts w:ascii="Arial" w:hAnsi="Arial" w:cs="Arial"/>
          <w:sz w:val="24"/>
          <w:szCs w:val="24"/>
        </w:rPr>
        <w:t>Теофилинот дава зголемен ризик за тахиаритмија дури и при незголемена серумска концентрација, со најголема честота на атријална фибрилација (</w:t>
      </w:r>
      <w:r w:rsidRPr="00E036AC">
        <w:rPr>
          <w:rFonts w:ascii="Arial" w:hAnsi="Arial" w:cs="Arial"/>
          <w:sz w:val="24"/>
          <w:szCs w:val="24"/>
          <w:lang w:val="en-US"/>
        </w:rPr>
        <w:t>13).</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b/>
          <w:sz w:val="24"/>
          <w:szCs w:val="24"/>
          <w:u w:val="single"/>
        </w:rPr>
        <w:t>Каротидна артериска болест</w:t>
      </w:r>
      <w:r w:rsidRPr="00E036AC">
        <w:rPr>
          <w:rFonts w:ascii="Arial" w:hAnsi="Arial" w:cs="Arial"/>
          <w:sz w:val="24"/>
          <w:szCs w:val="24"/>
        </w:rPr>
        <w:t xml:space="preserve"> како ризик фактор за мозочен инзулт, се смета за една од кардиоваскуларните компликации</w:t>
      </w:r>
      <w:r w:rsidRPr="00E036AC">
        <w:rPr>
          <w:rFonts w:ascii="Arial" w:hAnsi="Arial" w:cs="Arial"/>
          <w:sz w:val="24"/>
          <w:szCs w:val="24"/>
          <w:lang w:val="en-US"/>
        </w:rPr>
        <w:t xml:space="preserve"> </w:t>
      </w:r>
      <w:r w:rsidRPr="00E036AC">
        <w:rPr>
          <w:rFonts w:ascii="Arial" w:hAnsi="Arial" w:cs="Arial"/>
          <w:sz w:val="24"/>
          <w:szCs w:val="24"/>
        </w:rPr>
        <w:t xml:space="preserve">на ХОББ во чија основа лежи атеросклерозата во склоп на хроничната, нискостепена, системска инфламација. Преклиничката каротидна атеросклероза се карактеризира со задебелување на интимата </w:t>
      </w:r>
      <w:r w:rsidRPr="00E036AC">
        <w:rPr>
          <w:rFonts w:ascii="Arial" w:hAnsi="Arial" w:cs="Arial"/>
          <w:sz w:val="24"/>
          <w:szCs w:val="24"/>
          <w:lang w:val="en-US"/>
        </w:rPr>
        <w:t xml:space="preserve">(intima-media thickness IMT) </w:t>
      </w:r>
      <w:r w:rsidRPr="00E036AC">
        <w:rPr>
          <w:rFonts w:ascii="Arial" w:hAnsi="Arial" w:cs="Arial"/>
          <w:sz w:val="24"/>
          <w:szCs w:val="24"/>
        </w:rPr>
        <w:t>(</w:t>
      </w:r>
      <w:r w:rsidRPr="00E036AC">
        <w:rPr>
          <w:rFonts w:ascii="Arial" w:hAnsi="Arial" w:cs="Arial"/>
          <w:sz w:val="24"/>
          <w:szCs w:val="24"/>
          <w:lang w:val="en-US"/>
        </w:rPr>
        <w:t>80</w:t>
      </w:r>
      <w:r w:rsidRPr="00E036AC">
        <w:rPr>
          <w:rFonts w:ascii="Arial" w:hAnsi="Arial" w:cs="Arial"/>
          <w:sz w:val="24"/>
          <w:szCs w:val="24"/>
        </w:rPr>
        <w:t xml:space="preserve">). </w:t>
      </w:r>
      <w:r w:rsidRPr="00E036AC">
        <w:rPr>
          <w:rFonts w:ascii="Arial" w:hAnsi="Arial" w:cs="Arial"/>
          <w:sz w:val="24"/>
          <w:szCs w:val="24"/>
          <w:lang w:val="en-US"/>
        </w:rPr>
        <w:t xml:space="preserve">IMT </w:t>
      </w:r>
      <w:r w:rsidRPr="00E036AC">
        <w:rPr>
          <w:rFonts w:ascii="Arial" w:hAnsi="Arial" w:cs="Arial"/>
          <w:sz w:val="24"/>
          <w:szCs w:val="24"/>
        </w:rPr>
        <w:t>се состои од интима-медиа комплекс составен од</w:t>
      </w:r>
      <w:r w:rsidRPr="00E036AC">
        <w:rPr>
          <w:rFonts w:ascii="Arial" w:hAnsi="Arial" w:cs="Arial"/>
          <w:sz w:val="24"/>
          <w:szCs w:val="24"/>
          <w:lang w:val="en-US"/>
        </w:rPr>
        <w:t>:</w:t>
      </w:r>
      <w:r w:rsidRPr="00E036AC">
        <w:rPr>
          <w:rFonts w:ascii="Arial" w:hAnsi="Arial" w:cs="Arial"/>
          <w:sz w:val="24"/>
          <w:szCs w:val="24"/>
        </w:rPr>
        <w:t xml:space="preserve"> ендотелни клетки, сврзно ткиво, мазна мускулатура и е место за липидна депозиција поради што се смета за предвесник на формирање атеросклеротска плака (</w:t>
      </w:r>
      <w:r w:rsidRPr="00E036AC">
        <w:rPr>
          <w:rFonts w:ascii="Arial" w:hAnsi="Arial" w:cs="Arial"/>
          <w:sz w:val="24"/>
          <w:szCs w:val="24"/>
          <w:lang w:val="en-US"/>
        </w:rPr>
        <w:t>8</w:t>
      </w:r>
      <w:r w:rsidRPr="00E036AC">
        <w:rPr>
          <w:rFonts w:ascii="Arial" w:hAnsi="Arial" w:cs="Arial"/>
          <w:sz w:val="24"/>
          <w:szCs w:val="24"/>
        </w:rPr>
        <w:t xml:space="preserve">1, </w:t>
      </w:r>
      <w:r w:rsidRPr="00E036AC">
        <w:rPr>
          <w:rFonts w:ascii="Arial" w:hAnsi="Arial" w:cs="Arial"/>
          <w:sz w:val="24"/>
          <w:szCs w:val="24"/>
          <w:lang w:val="en-US"/>
        </w:rPr>
        <w:t>8</w:t>
      </w:r>
      <w:r w:rsidRPr="00E036AC">
        <w:rPr>
          <w:rFonts w:ascii="Arial" w:hAnsi="Arial" w:cs="Arial"/>
          <w:sz w:val="24"/>
          <w:szCs w:val="24"/>
        </w:rPr>
        <w:t>2). Ангиографски и ултрасонографски студии укажуваат дека каротидните атеросклеротски плаки се асоцирани со присуство на атеросклеротски процес и на други локализации и може да се користи како маркер за генерализирана атеросклероза (</w:t>
      </w:r>
      <w:r w:rsidRPr="00E036AC">
        <w:rPr>
          <w:rFonts w:ascii="Arial" w:hAnsi="Arial" w:cs="Arial"/>
          <w:sz w:val="24"/>
          <w:szCs w:val="24"/>
          <w:lang w:val="en-US"/>
        </w:rPr>
        <w:t>8</w:t>
      </w:r>
      <w:r w:rsidRPr="00E036AC">
        <w:rPr>
          <w:rFonts w:ascii="Arial" w:hAnsi="Arial" w:cs="Arial"/>
          <w:sz w:val="24"/>
          <w:szCs w:val="24"/>
        </w:rPr>
        <w:t>3).</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p>
    <w:p w:rsidR="00B06853" w:rsidRPr="00E036AC" w:rsidRDefault="00B06853" w:rsidP="00B06853">
      <w:pPr>
        <w:pStyle w:val="ListParagraph"/>
        <w:tabs>
          <w:tab w:val="left" w:pos="4391"/>
        </w:tabs>
        <w:ind w:left="0" w:right="-46"/>
        <w:jc w:val="both"/>
        <w:rPr>
          <w:rFonts w:ascii="Arial" w:hAnsi="Arial" w:cs="Arial"/>
          <w:sz w:val="24"/>
          <w:szCs w:val="24"/>
        </w:rPr>
      </w:pPr>
      <w:r w:rsidRPr="00E036AC">
        <w:rPr>
          <w:rFonts w:ascii="Arial" w:hAnsi="Arial" w:cs="Arial"/>
          <w:b/>
          <w:sz w:val="24"/>
          <w:szCs w:val="24"/>
          <w:u w:val="single"/>
        </w:rPr>
        <w:t>Периферна артериска болест (ПАБ)</w:t>
      </w:r>
      <w:r w:rsidRPr="00E036AC">
        <w:rPr>
          <w:rFonts w:ascii="Arial" w:hAnsi="Arial" w:cs="Arial"/>
          <w:b/>
          <w:sz w:val="24"/>
          <w:szCs w:val="24"/>
          <w:lang w:val="en-US"/>
        </w:rPr>
        <w:t xml:space="preserve"> </w:t>
      </w:r>
      <w:r w:rsidRPr="00E036AC">
        <w:rPr>
          <w:rFonts w:ascii="Arial" w:hAnsi="Arial" w:cs="Arial"/>
          <w:sz w:val="24"/>
          <w:szCs w:val="24"/>
        </w:rPr>
        <w:t>како</w:t>
      </w:r>
      <w:r w:rsidRPr="00E036AC">
        <w:rPr>
          <w:rFonts w:ascii="Arial" w:hAnsi="Arial" w:cs="Arial"/>
          <w:b/>
          <w:sz w:val="24"/>
          <w:szCs w:val="24"/>
        </w:rPr>
        <w:t xml:space="preserve"> </w:t>
      </w:r>
      <w:r w:rsidRPr="00E036AC">
        <w:rPr>
          <w:rFonts w:ascii="Arial" w:hAnsi="Arial" w:cs="Arial"/>
          <w:sz w:val="24"/>
          <w:szCs w:val="24"/>
        </w:rPr>
        <w:t>еден од коморбидитетите на ХОББ, е</w:t>
      </w:r>
      <w:r w:rsidRPr="00E036AC">
        <w:rPr>
          <w:rFonts w:ascii="Arial" w:hAnsi="Arial" w:cs="Arial"/>
          <w:b/>
          <w:sz w:val="24"/>
          <w:szCs w:val="24"/>
        </w:rPr>
        <w:t xml:space="preserve"> </w:t>
      </w:r>
      <w:r w:rsidRPr="00E036AC">
        <w:rPr>
          <w:rFonts w:ascii="Arial" w:hAnsi="Arial" w:cs="Arial"/>
          <w:sz w:val="24"/>
          <w:szCs w:val="24"/>
        </w:rPr>
        <w:t>манифестација на системска атеросклероза</w:t>
      </w:r>
      <w:r w:rsidRPr="00E036AC">
        <w:rPr>
          <w:rFonts w:ascii="Arial" w:hAnsi="Arial" w:cs="Arial"/>
          <w:sz w:val="24"/>
          <w:szCs w:val="24"/>
          <w:lang w:val="en-US"/>
        </w:rPr>
        <w:t>.</w:t>
      </w:r>
      <w:r w:rsidR="000B47E4" w:rsidRPr="00E036AC">
        <w:rPr>
          <w:rFonts w:ascii="Arial" w:hAnsi="Arial" w:cs="Arial"/>
          <w:sz w:val="24"/>
          <w:szCs w:val="24"/>
        </w:rPr>
        <w:t xml:space="preserve"> </w:t>
      </w:r>
      <w:r w:rsidRPr="00E036AC">
        <w:rPr>
          <w:rFonts w:ascii="Arial" w:hAnsi="Arial" w:cs="Arial"/>
          <w:sz w:val="24"/>
          <w:szCs w:val="24"/>
        </w:rPr>
        <w:t>Во склоп на нискостепената системска инфламација и енд</w:t>
      </w:r>
      <w:r w:rsidRPr="00E036AC">
        <w:rPr>
          <w:rFonts w:ascii="Arial" w:hAnsi="Arial" w:cs="Arial"/>
          <w:sz w:val="24"/>
          <w:szCs w:val="24"/>
          <w:lang w:val="en-US"/>
        </w:rPr>
        <w:t>o</w:t>
      </w:r>
      <w:r w:rsidRPr="00E036AC">
        <w:rPr>
          <w:rFonts w:ascii="Arial" w:hAnsi="Arial" w:cs="Arial"/>
          <w:sz w:val="24"/>
          <w:szCs w:val="24"/>
        </w:rPr>
        <w:t>телна дисфункција настанува атеросклеротски процес во артериите за долните екстремитети. Асоцираноста е сеуште недоволно истражена и во светот не постојат многу студии на ова поле, особено за асимптоматската ПАБ кај болни со ХОББ (</w:t>
      </w:r>
      <w:r w:rsidRPr="00E036AC">
        <w:rPr>
          <w:rFonts w:ascii="Arial" w:hAnsi="Arial" w:cs="Arial"/>
          <w:sz w:val="24"/>
          <w:szCs w:val="24"/>
          <w:lang w:val="en-US"/>
        </w:rPr>
        <w:t>8</w:t>
      </w:r>
      <w:r w:rsidRPr="00E036AC">
        <w:rPr>
          <w:rFonts w:ascii="Arial" w:hAnsi="Arial" w:cs="Arial"/>
          <w:sz w:val="24"/>
          <w:szCs w:val="24"/>
        </w:rPr>
        <w:t xml:space="preserve">4). Преваленцата на ПАБ кај пациенти со ХОББ се движи во широк дијапазон, Лин и сор. објавиле дека преваленцата на асимптоматска ПАБ кај ХОББ во Тајван е 8,4%, </w:t>
      </w:r>
      <w:r w:rsidRPr="00E036AC">
        <w:rPr>
          <w:rFonts w:ascii="Arial" w:hAnsi="Arial" w:cs="Arial"/>
          <w:sz w:val="24"/>
          <w:szCs w:val="24"/>
          <w:lang w:val="en-US"/>
        </w:rPr>
        <w:t xml:space="preserve">Pecci et al. </w:t>
      </w:r>
      <w:r w:rsidRPr="00E036AC">
        <w:rPr>
          <w:rFonts w:ascii="Arial" w:hAnsi="Arial" w:cs="Arial"/>
          <w:sz w:val="24"/>
          <w:szCs w:val="24"/>
        </w:rPr>
        <w:t xml:space="preserve">во шпанска студија опишале преваленца од 36,8%, </w:t>
      </w:r>
      <w:r w:rsidRPr="00E036AC">
        <w:rPr>
          <w:rFonts w:ascii="Arial" w:hAnsi="Arial" w:cs="Arial"/>
          <w:sz w:val="24"/>
          <w:szCs w:val="24"/>
          <w:lang w:val="en-US"/>
        </w:rPr>
        <w:t xml:space="preserve">Pizzaro et al. </w:t>
      </w:r>
      <w:r w:rsidRPr="00E036AC">
        <w:rPr>
          <w:rFonts w:ascii="Arial" w:hAnsi="Arial" w:cs="Arial"/>
          <w:sz w:val="24"/>
          <w:szCs w:val="24"/>
        </w:rPr>
        <w:t xml:space="preserve">во германска студија 80%, </w:t>
      </w:r>
      <w:r w:rsidRPr="00E036AC">
        <w:rPr>
          <w:rFonts w:ascii="Arial" w:hAnsi="Arial" w:cs="Arial"/>
          <w:sz w:val="24"/>
          <w:szCs w:val="24"/>
          <w:lang w:val="en-US"/>
        </w:rPr>
        <w:t xml:space="preserve">Castagna et al. </w:t>
      </w:r>
      <w:r w:rsidRPr="00E036AC">
        <w:rPr>
          <w:rFonts w:ascii="Arial" w:hAnsi="Arial" w:cs="Arial"/>
          <w:sz w:val="24"/>
          <w:szCs w:val="24"/>
        </w:rPr>
        <w:t>во француска студија 81%, со заеднички заклучок дека болните со ХОББ и ПАБ имаат многу влошена белодробна функција. Разликата во преваленцата може да се должи и на методите употребувани за дијагноза на ПАБ со тоа што покрај АБИ (</w:t>
      </w:r>
      <w:r w:rsidRPr="00E036AC">
        <w:rPr>
          <w:rFonts w:ascii="Arial" w:hAnsi="Arial" w:cs="Arial"/>
          <w:sz w:val="24"/>
          <w:szCs w:val="24"/>
          <w:lang w:val="en-US"/>
        </w:rPr>
        <w:t>ankle-brachial index</w:t>
      </w:r>
      <w:r w:rsidRPr="00E036AC">
        <w:rPr>
          <w:rFonts w:ascii="Arial" w:hAnsi="Arial" w:cs="Arial"/>
          <w:sz w:val="24"/>
          <w:szCs w:val="24"/>
        </w:rPr>
        <w:t xml:space="preserve">, </w:t>
      </w:r>
      <w:r w:rsidRPr="00E036AC">
        <w:rPr>
          <w:rFonts w:ascii="Arial" w:hAnsi="Arial" w:cs="Arial"/>
          <w:sz w:val="24"/>
          <w:szCs w:val="24"/>
          <w:lang w:val="en-US"/>
        </w:rPr>
        <w:t>ABI)</w:t>
      </w:r>
      <w:r w:rsidRPr="00E036AC">
        <w:rPr>
          <w:rFonts w:ascii="Arial" w:hAnsi="Arial" w:cs="Arial"/>
          <w:sz w:val="24"/>
          <w:szCs w:val="24"/>
        </w:rPr>
        <w:t xml:space="preserve"> како индикатор за атеросклероза во студиите со поголема преваленца е користена и доплер сонографија на артерии на долни екстремитети (</w:t>
      </w:r>
      <w:r w:rsidRPr="00E036AC">
        <w:rPr>
          <w:rFonts w:ascii="Arial" w:hAnsi="Arial" w:cs="Arial"/>
          <w:sz w:val="24"/>
          <w:szCs w:val="24"/>
          <w:lang w:val="en-US"/>
        </w:rPr>
        <w:t>8</w:t>
      </w:r>
      <w:r w:rsidRPr="00E036AC">
        <w:rPr>
          <w:rFonts w:ascii="Arial" w:hAnsi="Arial" w:cs="Arial"/>
          <w:sz w:val="24"/>
          <w:szCs w:val="24"/>
        </w:rPr>
        <w:t>5,</w:t>
      </w:r>
      <w:r w:rsidRPr="00E036AC">
        <w:rPr>
          <w:rFonts w:ascii="Arial" w:hAnsi="Arial" w:cs="Arial"/>
          <w:sz w:val="24"/>
          <w:szCs w:val="24"/>
          <w:lang w:val="en-US"/>
        </w:rPr>
        <w:t>8</w:t>
      </w:r>
      <w:r w:rsidRPr="00E036AC">
        <w:rPr>
          <w:rFonts w:ascii="Arial" w:hAnsi="Arial" w:cs="Arial"/>
          <w:sz w:val="24"/>
          <w:szCs w:val="24"/>
        </w:rPr>
        <w:t>6,</w:t>
      </w:r>
      <w:r w:rsidRPr="00E036AC">
        <w:rPr>
          <w:rFonts w:ascii="Arial" w:hAnsi="Arial" w:cs="Arial"/>
          <w:sz w:val="24"/>
          <w:szCs w:val="24"/>
          <w:lang w:val="en-US"/>
        </w:rPr>
        <w:t>8</w:t>
      </w:r>
      <w:r w:rsidRPr="00E036AC">
        <w:rPr>
          <w:rFonts w:ascii="Arial" w:hAnsi="Arial" w:cs="Arial"/>
          <w:sz w:val="24"/>
          <w:szCs w:val="24"/>
        </w:rPr>
        <w:t>7,</w:t>
      </w:r>
      <w:r w:rsidRPr="00E036AC">
        <w:rPr>
          <w:rFonts w:ascii="Arial" w:hAnsi="Arial" w:cs="Arial"/>
          <w:sz w:val="24"/>
          <w:szCs w:val="24"/>
          <w:lang w:val="en-US"/>
        </w:rPr>
        <w:t>8</w:t>
      </w:r>
      <w:r w:rsidRPr="00E036AC">
        <w:rPr>
          <w:rFonts w:ascii="Arial" w:hAnsi="Arial" w:cs="Arial"/>
          <w:sz w:val="24"/>
          <w:szCs w:val="24"/>
        </w:rPr>
        <w:t>8,</w:t>
      </w:r>
      <w:r w:rsidRPr="00E036AC">
        <w:rPr>
          <w:rFonts w:ascii="Arial" w:hAnsi="Arial" w:cs="Arial"/>
          <w:sz w:val="24"/>
          <w:szCs w:val="24"/>
          <w:lang w:val="en-US"/>
        </w:rPr>
        <w:t>8</w:t>
      </w:r>
      <w:r w:rsidRPr="00E036AC">
        <w:rPr>
          <w:rFonts w:ascii="Arial" w:hAnsi="Arial" w:cs="Arial"/>
          <w:sz w:val="24"/>
          <w:szCs w:val="24"/>
        </w:rPr>
        <w:t>9,</w:t>
      </w:r>
      <w:r w:rsidRPr="00E036AC">
        <w:rPr>
          <w:rFonts w:ascii="Arial" w:hAnsi="Arial" w:cs="Arial"/>
          <w:sz w:val="24"/>
          <w:szCs w:val="24"/>
          <w:lang w:val="en-US"/>
        </w:rPr>
        <w:t>9</w:t>
      </w:r>
      <w:r w:rsidRPr="00E036AC">
        <w:rPr>
          <w:rFonts w:ascii="Arial" w:hAnsi="Arial" w:cs="Arial"/>
          <w:sz w:val="24"/>
          <w:szCs w:val="24"/>
        </w:rPr>
        <w:t>0).</w:t>
      </w:r>
    </w:p>
    <w:p w:rsidR="00B06853" w:rsidRPr="00E036AC" w:rsidRDefault="00B06853" w:rsidP="00B06853">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АБИ (</w:t>
      </w:r>
      <w:r w:rsidRPr="00E036AC">
        <w:rPr>
          <w:rFonts w:ascii="Arial" w:hAnsi="Arial" w:cs="Arial"/>
          <w:sz w:val="24"/>
          <w:szCs w:val="24"/>
          <w:lang w:val="en-US"/>
        </w:rPr>
        <w:t>ankle-brachial index</w:t>
      </w:r>
      <w:r w:rsidRPr="00E036AC">
        <w:rPr>
          <w:rFonts w:ascii="Arial" w:hAnsi="Arial" w:cs="Arial"/>
          <w:sz w:val="24"/>
          <w:szCs w:val="24"/>
        </w:rPr>
        <w:t xml:space="preserve">, </w:t>
      </w:r>
      <w:r w:rsidRPr="00E036AC">
        <w:rPr>
          <w:rFonts w:ascii="Arial" w:hAnsi="Arial" w:cs="Arial"/>
          <w:sz w:val="24"/>
          <w:szCs w:val="24"/>
          <w:lang w:val="en-US"/>
        </w:rPr>
        <w:t>ABI) e</w:t>
      </w:r>
      <w:r w:rsidRPr="00E036AC">
        <w:rPr>
          <w:rFonts w:ascii="Arial" w:hAnsi="Arial" w:cs="Arial"/>
          <w:sz w:val="24"/>
          <w:szCs w:val="24"/>
        </w:rPr>
        <w:t xml:space="preserve"> брз, неинвазивен тест за проверка на ризикот за периферна артериска болест, компарирајќи го крвниот притисок измерен на </w:t>
      </w:r>
      <w:r w:rsidRPr="00E036AC">
        <w:rPr>
          <w:rFonts w:ascii="Arial" w:hAnsi="Arial" w:cs="Arial"/>
          <w:sz w:val="24"/>
          <w:szCs w:val="24"/>
        </w:rPr>
        <w:lastRenderedPageBreak/>
        <w:t xml:space="preserve">глуждот со оној измерен над лактот, така што неговата ниска вредност е индикатор за намален или блокиран артерискиот крвен проток во нозете. </w:t>
      </w:r>
      <w:r w:rsidRPr="00E036AC">
        <w:rPr>
          <w:rFonts w:ascii="Arial" w:hAnsi="Arial" w:cs="Arial"/>
          <w:sz w:val="24"/>
          <w:szCs w:val="24"/>
          <w:lang w:val="en-US"/>
        </w:rPr>
        <w:t>ABI</w:t>
      </w:r>
      <w:r w:rsidRPr="00E036AC">
        <w:rPr>
          <w:rFonts w:ascii="Arial" w:hAnsi="Arial" w:cs="Arial"/>
          <w:sz w:val="24"/>
          <w:szCs w:val="24"/>
        </w:rPr>
        <w:t xml:space="preserve"> </w:t>
      </w:r>
      <w:r w:rsidRPr="00E036AC">
        <w:rPr>
          <w:rFonts w:ascii="Arial" w:hAnsi="Arial" w:cs="Arial"/>
          <w:sz w:val="24"/>
          <w:szCs w:val="24"/>
          <w:lang w:val="en-US"/>
        </w:rPr>
        <w:t xml:space="preserve">&lt; 0,90 </w:t>
      </w:r>
      <w:r w:rsidRPr="00E036AC">
        <w:rPr>
          <w:rFonts w:ascii="Arial" w:hAnsi="Arial" w:cs="Arial"/>
          <w:sz w:val="24"/>
          <w:szCs w:val="24"/>
        </w:rPr>
        <w:t xml:space="preserve">е индикатор за оклузивна артериска болест и е асоциран со повисока преваленца на кардиоваскуларен исхемичен ризик поради конкомитантна коронарна артериска и цереброваскуларна болест. ПАБ </w:t>
      </w:r>
      <w:r w:rsidRPr="00E036AC">
        <w:rPr>
          <w:rFonts w:ascii="Arial" w:hAnsi="Arial" w:cs="Arial"/>
          <w:sz w:val="24"/>
          <w:szCs w:val="24"/>
          <w:lang w:val="en-US"/>
        </w:rPr>
        <w:t xml:space="preserve">ja </w:t>
      </w:r>
      <w:r w:rsidRPr="00E036AC">
        <w:rPr>
          <w:rFonts w:ascii="Arial" w:hAnsi="Arial" w:cs="Arial"/>
          <w:sz w:val="24"/>
          <w:szCs w:val="24"/>
        </w:rPr>
        <w:t>лимитира толеранцијата на напор што на пациентите со ХОББ дополнително им го намалува квалитетот на живот и за 2-4 пати го зголемува ризикот за исхемична срцева атака или цереброваскуларен инзулт (</w:t>
      </w:r>
      <w:r w:rsidRPr="00E036AC">
        <w:rPr>
          <w:rFonts w:ascii="Arial" w:hAnsi="Arial" w:cs="Arial"/>
          <w:sz w:val="24"/>
          <w:szCs w:val="24"/>
          <w:lang w:val="en-US"/>
        </w:rPr>
        <w:t>8</w:t>
      </w:r>
      <w:r w:rsidRPr="00E036AC">
        <w:rPr>
          <w:rFonts w:ascii="Arial" w:hAnsi="Arial" w:cs="Arial"/>
          <w:sz w:val="24"/>
          <w:szCs w:val="24"/>
        </w:rPr>
        <w:t>6,</w:t>
      </w:r>
      <w:r w:rsidRPr="00E036AC">
        <w:rPr>
          <w:rFonts w:ascii="Arial" w:hAnsi="Arial" w:cs="Arial"/>
          <w:sz w:val="24"/>
          <w:szCs w:val="24"/>
          <w:lang w:val="en-US"/>
        </w:rPr>
        <w:t>87,88,89</w:t>
      </w:r>
      <w:r w:rsidRPr="00E036AC">
        <w:rPr>
          <w:rFonts w:ascii="Arial" w:hAnsi="Arial" w:cs="Arial"/>
          <w:sz w:val="24"/>
          <w:szCs w:val="24"/>
        </w:rPr>
        <w:t>,</w:t>
      </w:r>
      <w:r w:rsidRPr="00E036AC">
        <w:rPr>
          <w:rFonts w:ascii="Arial" w:hAnsi="Arial" w:cs="Arial"/>
          <w:sz w:val="24"/>
          <w:szCs w:val="24"/>
          <w:lang w:val="en-US"/>
        </w:rPr>
        <w:t>90</w:t>
      </w:r>
      <w:r w:rsidRPr="00E036AC">
        <w:rPr>
          <w:rFonts w:ascii="Arial" w:hAnsi="Arial" w:cs="Arial"/>
          <w:sz w:val="24"/>
          <w:szCs w:val="24"/>
        </w:rPr>
        <w:t xml:space="preserve">). Артериската стеноза на долните екстремитети е генерално симетрична и најчесто настанува во аддукторниот канал </w:t>
      </w:r>
      <w:r w:rsidRPr="00E036AC">
        <w:rPr>
          <w:rFonts w:ascii="Arial" w:hAnsi="Arial" w:cs="Arial"/>
          <w:sz w:val="24"/>
          <w:szCs w:val="24"/>
          <w:lang w:eastAsia="mk-MK"/>
        </w:rPr>
        <w:t>(Hunter’s canal). Атеросклеротскиот процес во дисталниот дел на долниот екстремитет има поблага клиничка манифестација поради способноста на поплитеалната артерија за богат колатерален крвоток (</w:t>
      </w:r>
      <w:r w:rsidRPr="00E036AC">
        <w:rPr>
          <w:rFonts w:ascii="Arial" w:hAnsi="Arial" w:cs="Arial"/>
          <w:sz w:val="24"/>
          <w:szCs w:val="24"/>
          <w:lang w:val="en-US" w:eastAsia="mk-MK"/>
        </w:rPr>
        <w:t>9</w:t>
      </w:r>
      <w:r w:rsidRPr="00E036AC">
        <w:rPr>
          <w:rFonts w:ascii="Arial" w:hAnsi="Arial" w:cs="Arial"/>
          <w:sz w:val="24"/>
          <w:szCs w:val="24"/>
          <w:lang w:eastAsia="mk-MK"/>
        </w:rPr>
        <w:t xml:space="preserve">1).   </w:t>
      </w:r>
    </w:p>
    <w:p w:rsidR="00B06853" w:rsidRPr="00E036AC" w:rsidRDefault="00B06853" w:rsidP="00B06853">
      <w:pPr>
        <w:pStyle w:val="ListParagraph"/>
        <w:tabs>
          <w:tab w:val="left" w:pos="4391"/>
        </w:tabs>
        <w:ind w:left="0" w:right="-46"/>
        <w:jc w:val="both"/>
        <w:rPr>
          <w:rFonts w:ascii="Arial" w:hAnsi="Arial" w:cs="Arial"/>
          <w:color w:val="000000"/>
          <w:sz w:val="24"/>
          <w:szCs w:val="24"/>
        </w:rPr>
      </w:pPr>
    </w:p>
    <w:p w:rsidR="00B06853" w:rsidRPr="00E036AC" w:rsidRDefault="00B06853" w:rsidP="00B06853">
      <w:pPr>
        <w:pStyle w:val="ListParagraph"/>
        <w:tabs>
          <w:tab w:val="left" w:pos="4391"/>
        </w:tabs>
        <w:ind w:left="0" w:right="-46"/>
        <w:jc w:val="both"/>
        <w:rPr>
          <w:rFonts w:ascii="Arial" w:hAnsi="Arial" w:cs="Arial"/>
          <w:color w:val="000000"/>
          <w:sz w:val="24"/>
          <w:szCs w:val="24"/>
        </w:rPr>
      </w:pPr>
      <w:r w:rsidRPr="00E036AC">
        <w:rPr>
          <w:rFonts w:ascii="Arial" w:hAnsi="Arial" w:cs="Arial"/>
          <w:color w:val="000000"/>
          <w:sz w:val="24"/>
          <w:szCs w:val="24"/>
        </w:rPr>
        <w:t>ПАБ може да биде асимптоматска или симптоматска поради што е воведена Фонтен класификацијата (</w:t>
      </w:r>
      <w:r w:rsidRPr="00E036AC">
        <w:rPr>
          <w:rStyle w:val="Strong"/>
          <w:rFonts w:ascii="Arial" w:hAnsi="Arial" w:cs="Arial"/>
          <w:b w:val="0"/>
          <w:color w:val="000000"/>
          <w:sz w:val="24"/>
          <w:szCs w:val="24"/>
          <w:bdr w:val="none" w:sz="0" w:space="0" w:color="auto" w:frame="1"/>
        </w:rPr>
        <w:t>Fontaine classification</w:t>
      </w:r>
      <w:r w:rsidRPr="00E036AC">
        <w:rPr>
          <w:rStyle w:val="apple-converted-space"/>
          <w:rFonts w:ascii="Arial" w:hAnsi="Arial" w:cs="Arial"/>
          <w:b/>
          <w:color w:val="000000"/>
          <w:sz w:val="24"/>
          <w:szCs w:val="24"/>
        </w:rPr>
        <w:t xml:space="preserve">) </w:t>
      </w:r>
      <w:r w:rsidRPr="00E036AC">
        <w:rPr>
          <w:rStyle w:val="apple-converted-space"/>
          <w:rFonts w:ascii="Arial" w:hAnsi="Arial" w:cs="Arial"/>
          <w:color w:val="000000"/>
          <w:sz w:val="24"/>
          <w:szCs w:val="24"/>
        </w:rPr>
        <w:t>како метод за клиничка класификација на болеста</w:t>
      </w:r>
      <w:r w:rsidRPr="00E036AC">
        <w:rPr>
          <w:rStyle w:val="apple-converted-space"/>
          <w:rFonts w:ascii="Arial" w:hAnsi="Arial" w:cs="Arial"/>
          <w:color w:val="000000"/>
          <w:sz w:val="24"/>
          <w:szCs w:val="24"/>
          <w:lang w:val="en-US"/>
        </w:rPr>
        <w:t xml:space="preserve"> </w:t>
      </w:r>
      <w:r w:rsidRPr="00E036AC">
        <w:rPr>
          <w:rStyle w:val="apple-converted-space"/>
          <w:rFonts w:ascii="Arial" w:hAnsi="Arial" w:cs="Arial"/>
          <w:color w:val="000000"/>
          <w:sz w:val="24"/>
          <w:szCs w:val="24"/>
        </w:rPr>
        <w:t>вклучувајќи</w:t>
      </w:r>
      <w:r w:rsidRPr="00E036AC">
        <w:rPr>
          <w:rStyle w:val="apple-converted-space"/>
          <w:rFonts w:ascii="Arial" w:hAnsi="Arial" w:cs="Arial"/>
          <w:color w:val="000000"/>
          <w:sz w:val="24"/>
          <w:szCs w:val="24"/>
          <w:lang w:val="en-US"/>
        </w:rPr>
        <w:t xml:space="preserve">: </w:t>
      </w:r>
      <w:r w:rsidRPr="00E036AC">
        <w:rPr>
          <w:rStyle w:val="apple-converted-space"/>
          <w:rFonts w:ascii="Arial" w:hAnsi="Arial" w:cs="Arial"/>
          <w:color w:val="000000"/>
          <w:sz w:val="24"/>
          <w:szCs w:val="24"/>
        </w:rPr>
        <w:t xml:space="preserve">стадиум </w:t>
      </w:r>
      <w:r w:rsidRPr="00E036AC">
        <w:rPr>
          <w:rStyle w:val="apple-converted-space"/>
          <w:rFonts w:ascii="Arial" w:hAnsi="Arial" w:cs="Arial"/>
          <w:color w:val="000000"/>
          <w:sz w:val="24"/>
          <w:szCs w:val="24"/>
          <w:lang w:val="en-US"/>
        </w:rPr>
        <w:t>I, IIa, IIb, III, IV.</w:t>
      </w:r>
      <w:r w:rsidRPr="00E036AC">
        <w:rPr>
          <w:rFonts w:ascii="Arial" w:hAnsi="Arial" w:cs="Arial"/>
          <w:color w:val="000000"/>
          <w:sz w:val="24"/>
          <w:szCs w:val="24"/>
        </w:rPr>
        <w:t xml:space="preserve"> Стадиум </w:t>
      </w:r>
      <w:r w:rsidRPr="00E036AC">
        <w:rPr>
          <w:rFonts w:ascii="Arial" w:hAnsi="Arial" w:cs="Arial"/>
          <w:color w:val="000000"/>
          <w:sz w:val="24"/>
          <w:szCs w:val="24"/>
          <w:lang w:val="en-US"/>
        </w:rPr>
        <w:t xml:space="preserve">I – </w:t>
      </w:r>
      <w:r w:rsidRPr="00E036AC">
        <w:rPr>
          <w:rFonts w:ascii="Arial" w:hAnsi="Arial" w:cs="Arial"/>
          <w:color w:val="000000"/>
          <w:sz w:val="24"/>
          <w:szCs w:val="24"/>
        </w:rPr>
        <w:t xml:space="preserve">асимптоматски или субтилни симптоми како парестезии, стадиум </w:t>
      </w:r>
      <w:r w:rsidRPr="00E036AC">
        <w:rPr>
          <w:rFonts w:ascii="Arial" w:hAnsi="Arial" w:cs="Arial"/>
          <w:color w:val="000000"/>
          <w:sz w:val="24"/>
          <w:szCs w:val="24"/>
          <w:lang w:val="en-US"/>
        </w:rPr>
        <w:t xml:space="preserve">IIa – </w:t>
      </w:r>
      <w:r w:rsidRPr="00E036AC">
        <w:rPr>
          <w:rFonts w:ascii="Arial" w:hAnsi="Arial" w:cs="Arial"/>
          <w:color w:val="000000"/>
          <w:sz w:val="24"/>
          <w:szCs w:val="24"/>
        </w:rPr>
        <w:t xml:space="preserve">интермитетнти клаудикации после одење повеќе од 200м, стадиум </w:t>
      </w:r>
      <w:r w:rsidRPr="00E036AC">
        <w:rPr>
          <w:rFonts w:ascii="Arial" w:hAnsi="Arial" w:cs="Arial"/>
          <w:color w:val="000000"/>
          <w:sz w:val="24"/>
          <w:szCs w:val="24"/>
          <w:lang w:val="en-US"/>
        </w:rPr>
        <w:t>II b –</w:t>
      </w:r>
      <w:r w:rsidRPr="00E036AC">
        <w:rPr>
          <w:rFonts w:ascii="Arial" w:hAnsi="Arial" w:cs="Arial"/>
          <w:color w:val="000000"/>
          <w:sz w:val="24"/>
          <w:szCs w:val="24"/>
        </w:rPr>
        <w:t xml:space="preserve"> клаудикации при одење помалку од 200м, стадиум </w:t>
      </w:r>
      <w:r w:rsidRPr="00E036AC">
        <w:rPr>
          <w:rFonts w:ascii="Arial" w:hAnsi="Arial" w:cs="Arial"/>
          <w:color w:val="000000"/>
          <w:sz w:val="24"/>
          <w:szCs w:val="24"/>
          <w:lang w:val="en-US"/>
        </w:rPr>
        <w:t xml:space="preserve">III – </w:t>
      </w:r>
      <w:r w:rsidRPr="00E036AC">
        <w:rPr>
          <w:rFonts w:ascii="Arial" w:hAnsi="Arial" w:cs="Arial"/>
          <w:color w:val="000000"/>
          <w:sz w:val="24"/>
          <w:szCs w:val="24"/>
        </w:rPr>
        <w:t xml:space="preserve">болка при мирување, особено ноќно време, стадиум </w:t>
      </w:r>
      <w:r w:rsidRPr="00E036AC">
        <w:rPr>
          <w:rFonts w:ascii="Arial" w:hAnsi="Arial" w:cs="Arial"/>
          <w:color w:val="000000"/>
          <w:sz w:val="24"/>
          <w:szCs w:val="24"/>
          <w:lang w:val="en-US"/>
        </w:rPr>
        <w:t xml:space="preserve">IV – </w:t>
      </w:r>
      <w:r w:rsidRPr="00E036AC">
        <w:rPr>
          <w:rFonts w:ascii="Arial" w:hAnsi="Arial" w:cs="Arial"/>
          <w:color w:val="000000"/>
          <w:sz w:val="24"/>
          <w:szCs w:val="24"/>
        </w:rPr>
        <w:t>исхемични улцерации или гангрена</w:t>
      </w:r>
      <w:r w:rsidRPr="00E036AC">
        <w:rPr>
          <w:rFonts w:ascii="Arial" w:hAnsi="Arial" w:cs="Arial"/>
          <w:color w:val="000000"/>
          <w:sz w:val="24"/>
          <w:szCs w:val="24"/>
          <w:lang w:val="en-US"/>
        </w:rPr>
        <w:t xml:space="preserve"> </w:t>
      </w:r>
      <w:r w:rsidRPr="00E036AC">
        <w:rPr>
          <w:rFonts w:ascii="Arial" w:hAnsi="Arial" w:cs="Arial"/>
          <w:color w:val="000000"/>
          <w:sz w:val="24"/>
          <w:szCs w:val="24"/>
        </w:rPr>
        <w:t>(</w:t>
      </w:r>
      <w:r w:rsidRPr="00E036AC">
        <w:rPr>
          <w:rFonts w:ascii="Arial" w:hAnsi="Arial" w:cs="Arial"/>
          <w:color w:val="000000"/>
          <w:sz w:val="24"/>
          <w:szCs w:val="24"/>
          <w:lang w:val="en-US"/>
        </w:rPr>
        <w:t>9</w:t>
      </w:r>
      <w:r w:rsidRPr="00E036AC">
        <w:rPr>
          <w:rFonts w:ascii="Arial" w:hAnsi="Arial" w:cs="Arial"/>
          <w:color w:val="000000"/>
          <w:sz w:val="24"/>
          <w:szCs w:val="24"/>
        </w:rPr>
        <w:t xml:space="preserve">2). </w:t>
      </w:r>
    </w:p>
    <w:p w:rsidR="00B06853" w:rsidRPr="00E036AC" w:rsidRDefault="00B06853" w:rsidP="00B06853">
      <w:pPr>
        <w:pStyle w:val="NormalWeb"/>
        <w:shd w:val="clear" w:color="auto" w:fill="FFFFFF"/>
        <w:spacing w:before="0" w:beforeAutospacing="0" w:after="245"/>
        <w:jc w:val="center"/>
        <w:rPr>
          <w:rFonts w:ascii="Arial" w:hAnsi="Arial" w:cs="Arial"/>
          <w:color w:val="2F2F2F"/>
          <w:lang w:val="mk-MK"/>
        </w:rPr>
      </w:pPr>
    </w:p>
    <w:p w:rsidR="00B06853" w:rsidRPr="00E036AC" w:rsidRDefault="00B06853" w:rsidP="00B06853">
      <w:pPr>
        <w:pStyle w:val="NormalWeb"/>
        <w:shd w:val="clear" w:color="auto" w:fill="FFFFFF"/>
        <w:spacing w:before="0" w:beforeAutospacing="0" w:after="245"/>
        <w:jc w:val="center"/>
        <w:rPr>
          <w:rFonts w:ascii="Arial" w:hAnsi="Arial" w:cs="Arial"/>
          <w:color w:val="2F2F2F"/>
          <w:lang w:val="mk-MK"/>
        </w:rPr>
      </w:pPr>
    </w:p>
    <w:p w:rsidR="00B06853" w:rsidRPr="00E036AC" w:rsidRDefault="00B06853" w:rsidP="00B06853">
      <w:pPr>
        <w:pStyle w:val="NormalWeb"/>
        <w:shd w:val="clear" w:color="auto" w:fill="FFFFFF"/>
        <w:spacing w:before="0" w:beforeAutospacing="0" w:after="245"/>
        <w:jc w:val="center"/>
        <w:rPr>
          <w:rFonts w:ascii="Arial" w:hAnsi="Arial" w:cs="Arial"/>
          <w:color w:val="2F2F2F"/>
        </w:rPr>
      </w:pPr>
    </w:p>
    <w:p w:rsidR="00B06853" w:rsidRPr="00E036AC" w:rsidRDefault="00B06853" w:rsidP="00B06853">
      <w:pPr>
        <w:pStyle w:val="NormalWeb"/>
        <w:shd w:val="clear" w:color="auto" w:fill="FFFFFF"/>
        <w:spacing w:before="0" w:beforeAutospacing="0" w:after="245"/>
        <w:jc w:val="center"/>
        <w:rPr>
          <w:rFonts w:ascii="Arial" w:hAnsi="Arial" w:cs="Arial"/>
          <w:color w:val="2F2F2F"/>
        </w:rPr>
      </w:pPr>
    </w:p>
    <w:p w:rsidR="00B06853" w:rsidRPr="00E036AC" w:rsidRDefault="00B06853" w:rsidP="00B06853">
      <w:pPr>
        <w:pStyle w:val="NormalWeb"/>
        <w:shd w:val="clear" w:color="auto" w:fill="FFFFFF"/>
        <w:spacing w:before="0" w:beforeAutospacing="0" w:after="245"/>
        <w:jc w:val="center"/>
        <w:rPr>
          <w:rFonts w:ascii="Arial" w:hAnsi="Arial" w:cs="Arial"/>
          <w:color w:val="2F2F2F"/>
        </w:rPr>
      </w:pPr>
    </w:p>
    <w:p w:rsidR="00B06853" w:rsidRPr="00E036AC" w:rsidRDefault="00B06853" w:rsidP="00B06853">
      <w:pPr>
        <w:pStyle w:val="NormalWeb"/>
        <w:shd w:val="clear" w:color="auto" w:fill="FFFFFF"/>
        <w:spacing w:before="0" w:beforeAutospacing="0" w:after="245"/>
        <w:jc w:val="center"/>
        <w:rPr>
          <w:rFonts w:ascii="Arial" w:hAnsi="Arial" w:cs="Arial"/>
          <w:color w:val="2F2F2F"/>
        </w:rPr>
      </w:pPr>
    </w:p>
    <w:p w:rsidR="00B06853" w:rsidRPr="00E036AC" w:rsidRDefault="00B06853" w:rsidP="00B06853">
      <w:pPr>
        <w:pStyle w:val="NormalWeb"/>
        <w:shd w:val="clear" w:color="auto" w:fill="FFFFFF"/>
        <w:spacing w:before="0" w:beforeAutospacing="0" w:after="245"/>
        <w:jc w:val="center"/>
        <w:rPr>
          <w:rFonts w:ascii="Arial" w:hAnsi="Arial" w:cs="Arial"/>
          <w:color w:val="2F2F2F"/>
        </w:rPr>
      </w:pPr>
    </w:p>
    <w:p w:rsidR="00B06853" w:rsidRPr="00E036AC" w:rsidRDefault="00B06853" w:rsidP="00B06853">
      <w:pPr>
        <w:pStyle w:val="NormalWeb"/>
        <w:shd w:val="clear" w:color="auto" w:fill="FFFFFF"/>
        <w:spacing w:before="0" w:beforeAutospacing="0" w:after="245"/>
        <w:jc w:val="center"/>
        <w:rPr>
          <w:rFonts w:ascii="Arial" w:hAnsi="Arial" w:cs="Arial"/>
          <w:color w:val="2F2F2F"/>
        </w:rPr>
      </w:pPr>
    </w:p>
    <w:p w:rsidR="00B06853" w:rsidRPr="00E036AC" w:rsidRDefault="00B06853" w:rsidP="00B06853">
      <w:pPr>
        <w:pStyle w:val="NormalWeb"/>
        <w:shd w:val="clear" w:color="auto" w:fill="FFFFFF"/>
        <w:spacing w:before="0" w:beforeAutospacing="0" w:after="245"/>
        <w:jc w:val="center"/>
        <w:rPr>
          <w:rFonts w:ascii="Arial" w:hAnsi="Arial" w:cs="Arial"/>
          <w:color w:val="2F2F2F"/>
        </w:rPr>
      </w:pPr>
    </w:p>
    <w:p w:rsidR="00B06853" w:rsidRPr="00E036AC" w:rsidRDefault="00B06853" w:rsidP="00B06853">
      <w:pPr>
        <w:pStyle w:val="NormalWeb"/>
        <w:shd w:val="clear" w:color="auto" w:fill="FFFFFF"/>
        <w:spacing w:before="0" w:beforeAutospacing="0" w:after="245"/>
        <w:jc w:val="center"/>
        <w:rPr>
          <w:rFonts w:ascii="Arial" w:hAnsi="Arial" w:cs="Arial"/>
          <w:color w:val="2F2F2F"/>
        </w:rPr>
      </w:pPr>
    </w:p>
    <w:p w:rsidR="00B06853" w:rsidRPr="00E036AC" w:rsidRDefault="00B06853" w:rsidP="00B06853">
      <w:pPr>
        <w:pStyle w:val="NormalWeb"/>
        <w:shd w:val="clear" w:color="auto" w:fill="FFFFFF"/>
        <w:spacing w:before="0" w:beforeAutospacing="0" w:after="245"/>
        <w:jc w:val="center"/>
        <w:rPr>
          <w:rFonts w:ascii="Arial" w:hAnsi="Arial" w:cs="Arial"/>
          <w:color w:val="2F2F2F"/>
        </w:rPr>
      </w:pPr>
    </w:p>
    <w:p w:rsidR="00B06853" w:rsidRPr="00E036AC" w:rsidRDefault="00B06853" w:rsidP="00B06853">
      <w:pPr>
        <w:pStyle w:val="NormalWeb"/>
        <w:shd w:val="clear" w:color="auto" w:fill="FFFFFF"/>
        <w:spacing w:before="0" w:beforeAutospacing="0" w:after="245"/>
        <w:jc w:val="center"/>
        <w:rPr>
          <w:rFonts w:ascii="Arial" w:hAnsi="Arial" w:cs="Arial"/>
          <w:color w:val="2F2F2F"/>
        </w:rPr>
      </w:pPr>
    </w:p>
    <w:p w:rsidR="00B06853" w:rsidRPr="004E22EF" w:rsidRDefault="00B06853" w:rsidP="004E22EF">
      <w:pPr>
        <w:pStyle w:val="Heading2"/>
        <w:numPr>
          <w:ilvl w:val="1"/>
          <w:numId w:val="39"/>
        </w:numPr>
        <w:rPr>
          <w:rFonts w:ascii="Arial" w:hAnsi="Arial" w:cs="Arial"/>
          <w:color w:val="auto"/>
          <w:sz w:val="28"/>
          <w:szCs w:val="28"/>
        </w:rPr>
      </w:pPr>
      <w:bookmarkStart w:id="9" w:name="_Toc481744923"/>
      <w:r w:rsidRPr="004E22EF">
        <w:rPr>
          <w:rFonts w:ascii="Arial" w:hAnsi="Arial" w:cs="Arial"/>
          <w:color w:val="auto"/>
          <w:sz w:val="28"/>
          <w:szCs w:val="28"/>
        </w:rPr>
        <w:lastRenderedPageBreak/>
        <w:t>Терапевтски модалитети кај ХОББ</w:t>
      </w:r>
      <w:bookmarkEnd w:id="9"/>
    </w:p>
    <w:p w:rsidR="00B06853" w:rsidRPr="00E036AC" w:rsidRDefault="00B06853" w:rsidP="00B06853">
      <w:pPr>
        <w:pStyle w:val="ListParagraph"/>
        <w:tabs>
          <w:tab w:val="left" w:pos="4391"/>
        </w:tabs>
        <w:ind w:left="0" w:right="-46"/>
        <w:rPr>
          <w:rFonts w:ascii="Arial" w:hAnsi="Arial" w:cs="Arial"/>
          <w:b/>
          <w:sz w:val="24"/>
          <w:szCs w:val="24"/>
        </w:rPr>
      </w:pPr>
    </w:p>
    <w:p w:rsidR="00B06853" w:rsidRPr="00E036AC" w:rsidRDefault="00B06853" w:rsidP="00B06853">
      <w:pPr>
        <w:pStyle w:val="ListParagraph"/>
        <w:tabs>
          <w:tab w:val="left" w:pos="4391"/>
        </w:tabs>
        <w:ind w:left="0" w:right="-46"/>
        <w:rPr>
          <w:rFonts w:ascii="Arial" w:hAnsi="Arial" w:cs="Arial"/>
          <w:b/>
          <w:sz w:val="24"/>
          <w:szCs w:val="24"/>
        </w:rPr>
      </w:pPr>
    </w:p>
    <w:p w:rsidR="00B06853" w:rsidRPr="00E036AC" w:rsidRDefault="00B06853" w:rsidP="0041246C">
      <w:pPr>
        <w:pStyle w:val="ListParagraph"/>
        <w:numPr>
          <w:ilvl w:val="0"/>
          <w:numId w:val="18"/>
        </w:numPr>
        <w:tabs>
          <w:tab w:val="left" w:pos="1843"/>
        </w:tabs>
        <w:ind w:right="-46"/>
        <w:jc w:val="both"/>
        <w:rPr>
          <w:rFonts w:ascii="Arial" w:hAnsi="Arial" w:cs="Arial"/>
          <w:i/>
          <w:sz w:val="24"/>
          <w:szCs w:val="24"/>
          <w:u w:val="single"/>
        </w:rPr>
      </w:pPr>
      <w:r w:rsidRPr="00E036AC">
        <w:rPr>
          <w:rFonts w:ascii="Arial" w:hAnsi="Arial" w:cs="Arial"/>
          <w:i/>
          <w:sz w:val="24"/>
          <w:szCs w:val="24"/>
          <w:u w:val="single"/>
        </w:rPr>
        <w:t>Прекин на пушење цигари</w:t>
      </w:r>
    </w:p>
    <w:p w:rsidR="00B06853" w:rsidRPr="00E036AC" w:rsidRDefault="00B06853" w:rsidP="00B06853">
      <w:pPr>
        <w:pStyle w:val="ListParagraph"/>
        <w:tabs>
          <w:tab w:val="left" w:pos="1843"/>
        </w:tabs>
        <w:ind w:left="1800" w:right="-46"/>
        <w:jc w:val="both"/>
        <w:rPr>
          <w:rFonts w:ascii="Arial" w:hAnsi="Arial" w:cs="Arial"/>
          <w:i/>
          <w:sz w:val="24"/>
          <w:szCs w:val="24"/>
          <w:u w:val="single"/>
        </w:rPr>
      </w:pPr>
    </w:p>
    <w:p w:rsidR="00B06853" w:rsidRPr="00E036AC" w:rsidRDefault="00B06853" w:rsidP="00B06853">
      <w:pPr>
        <w:pStyle w:val="ListParagraph"/>
        <w:tabs>
          <w:tab w:val="left" w:pos="4391"/>
        </w:tabs>
        <w:ind w:left="0" w:right="-46"/>
        <w:jc w:val="both"/>
        <w:rPr>
          <w:rFonts w:ascii="Arial" w:hAnsi="Arial" w:cs="Arial"/>
          <w:sz w:val="24"/>
          <w:szCs w:val="24"/>
        </w:rPr>
      </w:pPr>
    </w:p>
    <w:p w:rsidR="00B06853" w:rsidRPr="00E036AC" w:rsidRDefault="00B06853" w:rsidP="0041246C">
      <w:pPr>
        <w:pStyle w:val="ListParagraph"/>
        <w:numPr>
          <w:ilvl w:val="0"/>
          <w:numId w:val="18"/>
        </w:numPr>
        <w:tabs>
          <w:tab w:val="left" w:pos="1560"/>
          <w:tab w:val="left" w:pos="1843"/>
        </w:tabs>
        <w:ind w:right="-46"/>
        <w:jc w:val="both"/>
        <w:rPr>
          <w:rFonts w:ascii="Arial" w:hAnsi="Arial" w:cs="Arial"/>
          <w:i/>
          <w:color w:val="000000"/>
          <w:sz w:val="24"/>
          <w:szCs w:val="24"/>
          <w:u w:val="single"/>
        </w:rPr>
      </w:pPr>
      <w:r w:rsidRPr="00E036AC">
        <w:rPr>
          <w:rFonts w:ascii="Arial" w:hAnsi="Arial" w:cs="Arial"/>
          <w:i/>
          <w:color w:val="000000"/>
          <w:sz w:val="24"/>
          <w:szCs w:val="24"/>
          <w:u w:val="single"/>
        </w:rPr>
        <w:t xml:space="preserve">Имунопрофилакса </w:t>
      </w:r>
    </w:p>
    <w:p w:rsidR="00B06853" w:rsidRPr="00E036AC" w:rsidRDefault="00B06853" w:rsidP="00B06853">
      <w:pPr>
        <w:pStyle w:val="ListParagraph"/>
        <w:tabs>
          <w:tab w:val="left" w:pos="1560"/>
          <w:tab w:val="left" w:pos="1843"/>
        </w:tabs>
        <w:ind w:left="1800" w:right="-46"/>
        <w:jc w:val="both"/>
        <w:rPr>
          <w:rFonts w:ascii="Arial" w:hAnsi="Arial" w:cs="Arial"/>
          <w:i/>
          <w:color w:val="000000"/>
          <w:sz w:val="24"/>
          <w:szCs w:val="24"/>
          <w:u w:val="single"/>
        </w:rPr>
      </w:pPr>
    </w:p>
    <w:p w:rsidR="00B06853" w:rsidRPr="00E036AC" w:rsidRDefault="00B06853" w:rsidP="00B06853">
      <w:pPr>
        <w:pStyle w:val="ListParagraph"/>
        <w:tabs>
          <w:tab w:val="left" w:pos="4391"/>
        </w:tabs>
        <w:ind w:left="0" w:right="-46"/>
        <w:jc w:val="both"/>
        <w:rPr>
          <w:rFonts w:ascii="Arial" w:hAnsi="Arial" w:cs="Arial"/>
          <w:color w:val="000000"/>
          <w:sz w:val="24"/>
          <w:szCs w:val="24"/>
        </w:rPr>
      </w:pPr>
    </w:p>
    <w:p w:rsidR="00B06853" w:rsidRPr="00E036AC" w:rsidRDefault="00B06853" w:rsidP="0041246C">
      <w:pPr>
        <w:pStyle w:val="ListParagraph"/>
        <w:numPr>
          <w:ilvl w:val="0"/>
          <w:numId w:val="18"/>
        </w:numPr>
        <w:ind w:right="-46"/>
        <w:rPr>
          <w:rFonts w:ascii="Arial" w:hAnsi="Arial" w:cs="Arial"/>
          <w:i/>
          <w:color w:val="000000"/>
          <w:sz w:val="24"/>
          <w:szCs w:val="24"/>
          <w:u w:val="single"/>
        </w:rPr>
      </w:pPr>
      <w:r w:rsidRPr="00E036AC">
        <w:rPr>
          <w:rFonts w:ascii="Arial" w:hAnsi="Arial" w:cs="Arial"/>
          <w:i/>
          <w:color w:val="000000"/>
          <w:sz w:val="24"/>
          <w:szCs w:val="24"/>
          <w:u w:val="single"/>
        </w:rPr>
        <w:t>Фармаколошки третман</w:t>
      </w:r>
    </w:p>
    <w:p w:rsidR="00B06853" w:rsidRPr="00E036AC" w:rsidRDefault="00B06853" w:rsidP="00B06853">
      <w:pPr>
        <w:pStyle w:val="ListParagraph"/>
        <w:ind w:left="1800" w:right="-46"/>
        <w:rPr>
          <w:rFonts w:ascii="Arial" w:hAnsi="Arial" w:cs="Arial"/>
          <w:i/>
          <w:color w:val="000000"/>
          <w:sz w:val="24"/>
          <w:szCs w:val="24"/>
          <w:u w:val="single"/>
        </w:rPr>
      </w:pPr>
    </w:p>
    <w:p w:rsidR="00B06853" w:rsidRPr="00E036AC" w:rsidRDefault="00B06853" w:rsidP="00B06853">
      <w:pPr>
        <w:pStyle w:val="ListParagraph"/>
        <w:ind w:left="1800" w:right="-46"/>
        <w:rPr>
          <w:rFonts w:ascii="Arial" w:hAnsi="Arial" w:cs="Arial"/>
          <w:i/>
          <w:color w:val="000000"/>
          <w:sz w:val="24"/>
          <w:szCs w:val="24"/>
          <w:u w:val="single"/>
        </w:rPr>
      </w:pPr>
    </w:p>
    <w:p w:rsidR="00B06853" w:rsidRPr="00E036AC" w:rsidRDefault="00B06853" w:rsidP="0041246C">
      <w:pPr>
        <w:pStyle w:val="ListParagraph"/>
        <w:numPr>
          <w:ilvl w:val="0"/>
          <w:numId w:val="18"/>
        </w:numPr>
        <w:ind w:right="-46"/>
        <w:rPr>
          <w:rFonts w:ascii="Arial" w:hAnsi="Arial" w:cs="Arial"/>
          <w:i/>
          <w:color w:val="000000"/>
          <w:sz w:val="24"/>
          <w:szCs w:val="24"/>
          <w:u w:val="single"/>
        </w:rPr>
      </w:pPr>
      <w:r w:rsidRPr="00E036AC">
        <w:rPr>
          <w:rFonts w:ascii="Arial" w:hAnsi="Arial" w:cs="Arial"/>
          <w:i/>
          <w:color w:val="000000"/>
          <w:sz w:val="24"/>
          <w:szCs w:val="24"/>
          <w:u w:val="single"/>
        </w:rPr>
        <w:t xml:space="preserve">Пулмонална рехабилитација </w:t>
      </w:r>
    </w:p>
    <w:p w:rsidR="00B06853" w:rsidRPr="00E036AC" w:rsidRDefault="00B06853" w:rsidP="00B06853">
      <w:pPr>
        <w:pStyle w:val="ListParagraph"/>
        <w:tabs>
          <w:tab w:val="left" w:pos="1560"/>
        </w:tabs>
        <w:ind w:left="1560" w:right="-46"/>
        <w:jc w:val="both"/>
        <w:rPr>
          <w:rFonts w:ascii="Arial" w:hAnsi="Arial" w:cs="Arial"/>
          <w:i/>
          <w:color w:val="000000"/>
          <w:sz w:val="24"/>
          <w:szCs w:val="24"/>
          <w:u w:val="single"/>
        </w:rPr>
      </w:pPr>
    </w:p>
    <w:p w:rsidR="00B06853" w:rsidRPr="00E036AC" w:rsidRDefault="00B06853" w:rsidP="00B06853">
      <w:pPr>
        <w:pStyle w:val="ListParagraph"/>
        <w:tabs>
          <w:tab w:val="left" w:pos="0"/>
          <w:tab w:val="left" w:pos="1843"/>
        </w:tabs>
        <w:ind w:left="0" w:right="-46"/>
        <w:jc w:val="both"/>
        <w:rPr>
          <w:rFonts w:ascii="Arial" w:hAnsi="Arial" w:cs="Arial"/>
          <w:color w:val="000000"/>
          <w:sz w:val="24"/>
          <w:szCs w:val="24"/>
        </w:rPr>
      </w:pPr>
      <w:r w:rsidRPr="00E036AC">
        <w:rPr>
          <w:rFonts w:ascii="Arial" w:hAnsi="Arial" w:cs="Arial"/>
          <w:color w:val="000000"/>
          <w:sz w:val="24"/>
          <w:szCs w:val="24"/>
        </w:rPr>
        <w:t>Влијае на намалување на тегобите и го подобрува квалитетот на живот при оптимален третман од 6-8 недели. Претставува неизоставен дел од менаџментот на ХОББ.</w:t>
      </w:r>
    </w:p>
    <w:p w:rsidR="00B06853" w:rsidRPr="00E036AC" w:rsidRDefault="00B06853" w:rsidP="00B06853">
      <w:pPr>
        <w:pStyle w:val="ListParagraph"/>
        <w:tabs>
          <w:tab w:val="left" w:pos="0"/>
          <w:tab w:val="left" w:pos="1843"/>
        </w:tabs>
        <w:ind w:left="0" w:right="-46"/>
        <w:jc w:val="both"/>
        <w:rPr>
          <w:rFonts w:ascii="Arial" w:hAnsi="Arial" w:cs="Arial"/>
          <w:color w:val="000000"/>
          <w:sz w:val="24"/>
          <w:szCs w:val="24"/>
        </w:rPr>
      </w:pPr>
    </w:p>
    <w:p w:rsidR="00B06853" w:rsidRPr="00E036AC" w:rsidRDefault="00B06853" w:rsidP="0041246C">
      <w:pPr>
        <w:pStyle w:val="ListParagraph"/>
        <w:numPr>
          <w:ilvl w:val="0"/>
          <w:numId w:val="18"/>
        </w:numPr>
        <w:tabs>
          <w:tab w:val="left" w:pos="1843"/>
        </w:tabs>
        <w:ind w:right="-46"/>
        <w:jc w:val="both"/>
        <w:rPr>
          <w:rFonts w:ascii="Arial" w:hAnsi="Arial" w:cs="Arial"/>
          <w:i/>
          <w:sz w:val="24"/>
          <w:szCs w:val="24"/>
          <w:u w:val="single"/>
        </w:rPr>
      </w:pPr>
      <w:r w:rsidRPr="00E036AC">
        <w:rPr>
          <w:rFonts w:ascii="Arial" w:hAnsi="Arial" w:cs="Arial"/>
          <w:i/>
          <w:sz w:val="24"/>
          <w:szCs w:val="24"/>
          <w:u w:val="single"/>
        </w:rPr>
        <w:t xml:space="preserve">Континуирана оксигенотерапија </w:t>
      </w:r>
    </w:p>
    <w:p w:rsidR="00B06853" w:rsidRPr="00E036AC" w:rsidRDefault="00B06853" w:rsidP="00B06853">
      <w:pPr>
        <w:pStyle w:val="ListParagraph"/>
        <w:tabs>
          <w:tab w:val="left" w:pos="0"/>
          <w:tab w:val="left" w:pos="1843"/>
          <w:tab w:val="left" w:pos="1985"/>
        </w:tabs>
        <w:ind w:left="0" w:right="-46"/>
        <w:jc w:val="both"/>
        <w:rPr>
          <w:rFonts w:ascii="Arial" w:hAnsi="Arial" w:cs="Arial"/>
          <w:color w:val="000000"/>
          <w:sz w:val="24"/>
          <w:szCs w:val="24"/>
        </w:rPr>
      </w:pPr>
    </w:p>
    <w:p w:rsidR="00B06853" w:rsidRPr="00E036AC" w:rsidRDefault="00B06853" w:rsidP="00B06853">
      <w:pPr>
        <w:pStyle w:val="ListParagraph"/>
        <w:tabs>
          <w:tab w:val="left" w:pos="0"/>
          <w:tab w:val="left" w:pos="1843"/>
          <w:tab w:val="left" w:pos="1985"/>
        </w:tabs>
        <w:ind w:left="0" w:right="-46"/>
        <w:jc w:val="both"/>
        <w:rPr>
          <w:rFonts w:ascii="Arial" w:hAnsi="Arial" w:cs="Arial"/>
          <w:color w:val="000000"/>
          <w:sz w:val="24"/>
          <w:szCs w:val="24"/>
        </w:rPr>
      </w:pPr>
      <w:r w:rsidRPr="00E036AC">
        <w:rPr>
          <w:rFonts w:ascii="Arial" w:hAnsi="Arial" w:cs="Arial"/>
          <w:color w:val="000000"/>
          <w:sz w:val="24"/>
          <w:szCs w:val="24"/>
        </w:rPr>
        <w:t>Кај пациенти со тежок степен на хипоксемија во мир  го продолжува животниот век.</w:t>
      </w:r>
    </w:p>
    <w:p w:rsidR="00B06853" w:rsidRPr="00E036AC" w:rsidRDefault="00B06853" w:rsidP="00B06853">
      <w:pPr>
        <w:pStyle w:val="ListParagraph"/>
        <w:tabs>
          <w:tab w:val="left" w:pos="4391"/>
        </w:tabs>
        <w:ind w:left="1080" w:right="-46"/>
        <w:jc w:val="both"/>
        <w:rPr>
          <w:rFonts w:ascii="Arial" w:hAnsi="Arial" w:cs="Arial"/>
          <w:color w:val="000000"/>
          <w:sz w:val="24"/>
          <w:szCs w:val="24"/>
        </w:rPr>
      </w:pPr>
    </w:p>
    <w:p w:rsidR="00B06853" w:rsidRPr="00E036AC" w:rsidRDefault="00B06853" w:rsidP="0041246C">
      <w:pPr>
        <w:pStyle w:val="ListParagraph"/>
        <w:numPr>
          <w:ilvl w:val="0"/>
          <w:numId w:val="18"/>
        </w:numPr>
        <w:tabs>
          <w:tab w:val="left" w:pos="1843"/>
        </w:tabs>
        <w:ind w:right="-46"/>
        <w:jc w:val="both"/>
        <w:rPr>
          <w:rFonts w:ascii="Arial" w:hAnsi="Arial" w:cs="Arial"/>
          <w:i/>
          <w:sz w:val="24"/>
          <w:szCs w:val="24"/>
          <w:u w:val="single"/>
        </w:rPr>
      </w:pPr>
      <w:r w:rsidRPr="00E036AC">
        <w:rPr>
          <w:rFonts w:ascii="Arial" w:hAnsi="Arial" w:cs="Arial"/>
          <w:i/>
          <w:sz w:val="24"/>
          <w:szCs w:val="24"/>
          <w:u w:val="single"/>
        </w:rPr>
        <w:t>Долгоделувачка – неинвазивна вентилација</w:t>
      </w:r>
    </w:p>
    <w:p w:rsidR="00B06853" w:rsidRPr="00E036AC" w:rsidRDefault="00B06853" w:rsidP="00B06853">
      <w:pPr>
        <w:pStyle w:val="ListParagraph"/>
        <w:tabs>
          <w:tab w:val="left" w:pos="1560"/>
          <w:tab w:val="left" w:pos="1701"/>
          <w:tab w:val="left" w:pos="1985"/>
        </w:tabs>
        <w:ind w:left="1701" w:right="-46"/>
        <w:jc w:val="both"/>
        <w:rPr>
          <w:rFonts w:ascii="Arial" w:hAnsi="Arial" w:cs="Arial"/>
          <w:color w:val="000000"/>
          <w:sz w:val="24"/>
          <w:szCs w:val="24"/>
        </w:rPr>
      </w:pPr>
    </w:p>
    <w:p w:rsidR="00B06853" w:rsidRPr="00E036AC" w:rsidRDefault="00B06853" w:rsidP="00B06853">
      <w:pPr>
        <w:pStyle w:val="ListParagraph"/>
        <w:tabs>
          <w:tab w:val="left" w:pos="0"/>
          <w:tab w:val="left" w:pos="1985"/>
        </w:tabs>
        <w:ind w:left="0" w:right="-46"/>
        <w:jc w:val="both"/>
        <w:rPr>
          <w:rFonts w:ascii="Arial" w:hAnsi="Arial" w:cs="Arial"/>
          <w:color w:val="000000"/>
          <w:sz w:val="24"/>
          <w:szCs w:val="24"/>
        </w:rPr>
      </w:pPr>
      <w:r w:rsidRPr="00E036AC">
        <w:rPr>
          <w:rFonts w:ascii="Arial" w:hAnsi="Arial" w:cs="Arial"/>
          <w:color w:val="000000"/>
          <w:sz w:val="24"/>
          <w:szCs w:val="24"/>
        </w:rPr>
        <w:t xml:space="preserve">Кај пациенти со тежок степен на хронична хиперкапнеа и историја за хоспитализација поради акутна респираторна слабост, долгоделувачка – неинвазивна вентилација може да го намали морталитетот и да превенира рехоспитализации. </w:t>
      </w:r>
    </w:p>
    <w:p w:rsidR="00B06853" w:rsidRPr="00E036AC" w:rsidRDefault="00B06853" w:rsidP="00B06853">
      <w:pPr>
        <w:pStyle w:val="ListParagraph"/>
        <w:tabs>
          <w:tab w:val="left" w:pos="0"/>
          <w:tab w:val="left" w:pos="1985"/>
        </w:tabs>
        <w:ind w:left="0" w:right="-46"/>
        <w:jc w:val="both"/>
        <w:rPr>
          <w:rFonts w:ascii="Arial" w:hAnsi="Arial" w:cs="Arial"/>
          <w:color w:val="000000"/>
          <w:sz w:val="24"/>
          <w:szCs w:val="24"/>
        </w:rPr>
      </w:pPr>
    </w:p>
    <w:p w:rsidR="00B06853" w:rsidRPr="00E036AC" w:rsidRDefault="00B06853" w:rsidP="0041246C">
      <w:pPr>
        <w:pStyle w:val="ListParagraph"/>
        <w:numPr>
          <w:ilvl w:val="0"/>
          <w:numId w:val="18"/>
        </w:numPr>
        <w:tabs>
          <w:tab w:val="left" w:pos="1843"/>
        </w:tabs>
        <w:ind w:right="-46"/>
        <w:jc w:val="both"/>
        <w:rPr>
          <w:rFonts w:ascii="Arial" w:hAnsi="Arial" w:cs="Arial"/>
          <w:i/>
          <w:sz w:val="24"/>
          <w:szCs w:val="24"/>
          <w:u w:val="single"/>
        </w:rPr>
      </w:pPr>
      <w:r w:rsidRPr="00E036AC">
        <w:rPr>
          <w:rFonts w:ascii="Arial" w:hAnsi="Arial" w:cs="Arial"/>
          <w:i/>
          <w:sz w:val="24"/>
          <w:szCs w:val="24"/>
          <w:u w:val="single"/>
        </w:rPr>
        <w:t>Други модалитети</w:t>
      </w:r>
    </w:p>
    <w:p w:rsidR="00B06853" w:rsidRPr="00E036AC" w:rsidRDefault="00B06853" w:rsidP="00B06853">
      <w:pPr>
        <w:pStyle w:val="ListParagraph"/>
        <w:tabs>
          <w:tab w:val="left" w:pos="0"/>
          <w:tab w:val="left" w:pos="1985"/>
        </w:tabs>
        <w:ind w:left="0" w:right="-46"/>
        <w:jc w:val="both"/>
        <w:rPr>
          <w:rFonts w:ascii="Arial" w:hAnsi="Arial" w:cs="Arial"/>
          <w:color w:val="000000"/>
          <w:sz w:val="24"/>
          <w:szCs w:val="24"/>
        </w:rPr>
      </w:pPr>
    </w:p>
    <w:p w:rsidR="00B06853" w:rsidRPr="00E036AC" w:rsidRDefault="00B06853" w:rsidP="00B06853">
      <w:pPr>
        <w:pStyle w:val="ListParagraph"/>
        <w:tabs>
          <w:tab w:val="left" w:pos="0"/>
          <w:tab w:val="left" w:pos="1985"/>
        </w:tabs>
        <w:ind w:left="0" w:right="-46"/>
        <w:jc w:val="both"/>
        <w:rPr>
          <w:rFonts w:ascii="Arial" w:hAnsi="Arial" w:cs="Arial"/>
          <w:color w:val="000000"/>
          <w:sz w:val="24"/>
          <w:szCs w:val="24"/>
        </w:rPr>
      </w:pPr>
      <w:r w:rsidRPr="00E036AC">
        <w:rPr>
          <w:rFonts w:ascii="Arial" w:hAnsi="Arial" w:cs="Arial"/>
          <w:color w:val="000000"/>
          <w:sz w:val="24"/>
          <w:szCs w:val="24"/>
        </w:rPr>
        <w:t>Терапија со алфа -1 – антитрипсин кај хомозиготната дефициенција е најпрепорачана кај непушачи или поранешни пушачи со ФЕВ1 – 45-60%.</w:t>
      </w:r>
    </w:p>
    <w:p w:rsidR="00B06853" w:rsidRPr="00E036AC" w:rsidRDefault="00B06853" w:rsidP="00B06853">
      <w:pPr>
        <w:pStyle w:val="ListParagraph"/>
        <w:tabs>
          <w:tab w:val="left" w:pos="0"/>
          <w:tab w:val="left" w:pos="1985"/>
        </w:tabs>
        <w:ind w:left="0" w:right="-46"/>
        <w:jc w:val="both"/>
        <w:rPr>
          <w:rFonts w:ascii="Arial" w:hAnsi="Arial" w:cs="Arial"/>
          <w:color w:val="000000"/>
          <w:sz w:val="24"/>
          <w:szCs w:val="24"/>
        </w:rPr>
      </w:pPr>
    </w:p>
    <w:p w:rsidR="00B06853" w:rsidRPr="00E036AC" w:rsidRDefault="00B06853" w:rsidP="0041246C">
      <w:pPr>
        <w:pStyle w:val="ListParagraph"/>
        <w:numPr>
          <w:ilvl w:val="0"/>
          <w:numId w:val="18"/>
        </w:numPr>
        <w:tabs>
          <w:tab w:val="left" w:pos="1843"/>
        </w:tabs>
        <w:ind w:right="-46"/>
        <w:jc w:val="both"/>
        <w:rPr>
          <w:rFonts w:ascii="Arial" w:hAnsi="Arial" w:cs="Arial"/>
          <w:i/>
          <w:sz w:val="24"/>
          <w:szCs w:val="24"/>
          <w:u w:val="single"/>
        </w:rPr>
      </w:pPr>
      <w:r w:rsidRPr="00E036AC">
        <w:rPr>
          <w:rFonts w:ascii="Arial" w:hAnsi="Arial" w:cs="Arial"/>
          <w:i/>
          <w:sz w:val="24"/>
          <w:szCs w:val="24"/>
          <w:u w:val="single"/>
        </w:rPr>
        <w:t>Третман на коморбидитети</w:t>
      </w:r>
    </w:p>
    <w:p w:rsidR="00B06853" w:rsidRPr="00E036AC" w:rsidRDefault="00B06853" w:rsidP="00B06853">
      <w:pPr>
        <w:pStyle w:val="ListParagraph"/>
        <w:tabs>
          <w:tab w:val="left" w:pos="1843"/>
        </w:tabs>
        <w:ind w:left="1800" w:right="-46"/>
        <w:jc w:val="both"/>
        <w:rPr>
          <w:rFonts w:ascii="Arial" w:hAnsi="Arial" w:cs="Arial"/>
          <w:i/>
          <w:sz w:val="24"/>
          <w:szCs w:val="24"/>
          <w:u w:val="single"/>
        </w:rPr>
      </w:pPr>
    </w:p>
    <w:p w:rsidR="00B06853" w:rsidRPr="00B221E8" w:rsidRDefault="00B06853" w:rsidP="005C1470">
      <w:pPr>
        <w:pStyle w:val="ListParagraph"/>
        <w:numPr>
          <w:ilvl w:val="0"/>
          <w:numId w:val="18"/>
        </w:numPr>
        <w:tabs>
          <w:tab w:val="left" w:pos="1843"/>
        </w:tabs>
        <w:ind w:right="-46"/>
        <w:jc w:val="both"/>
        <w:rPr>
          <w:rFonts w:ascii="Arial" w:hAnsi="Arial" w:cs="Arial"/>
          <w:i/>
          <w:sz w:val="24"/>
          <w:szCs w:val="24"/>
          <w:u w:val="single"/>
        </w:rPr>
      </w:pPr>
      <w:r w:rsidRPr="00E036AC">
        <w:rPr>
          <w:rFonts w:ascii="Arial" w:hAnsi="Arial" w:cs="Arial"/>
          <w:i/>
          <w:sz w:val="24"/>
          <w:szCs w:val="24"/>
          <w:u w:val="single"/>
        </w:rPr>
        <w:t>Едукација на пациентите и контрола со цел правилна употреба на ординираната инхалаторна терапија</w:t>
      </w:r>
      <w:r w:rsidRPr="00E036AC">
        <w:rPr>
          <w:rFonts w:ascii="Arial" w:hAnsi="Arial" w:cs="Arial"/>
          <w:i/>
          <w:sz w:val="24"/>
          <w:szCs w:val="24"/>
          <w:u w:val="single"/>
          <w:lang w:val="en-US"/>
        </w:rPr>
        <w:t xml:space="preserve"> </w:t>
      </w:r>
      <w:r w:rsidRPr="00E036AC">
        <w:rPr>
          <w:rFonts w:ascii="Arial" w:hAnsi="Arial" w:cs="Arial"/>
          <w:sz w:val="24"/>
          <w:szCs w:val="24"/>
          <w:lang w:val="en-US"/>
        </w:rPr>
        <w:t>(1)</w:t>
      </w:r>
    </w:p>
    <w:p w:rsidR="00B221E8" w:rsidRDefault="00B221E8" w:rsidP="00B221E8">
      <w:pPr>
        <w:pStyle w:val="ListParagraph"/>
        <w:rPr>
          <w:rFonts w:ascii="Arial" w:hAnsi="Arial" w:cs="Arial"/>
          <w:i/>
          <w:sz w:val="24"/>
          <w:szCs w:val="24"/>
          <w:u w:val="single"/>
        </w:rPr>
      </w:pPr>
    </w:p>
    <w:p w:rsidR="00B221E8" w:rsidRPr="005C1470" w:rsidRDefault="00B221E8" w:rsidP="00B221E8">
      <w:pPr>
        <w:pStyle w:val="ListParagraph"/>
        <w:tabs>
          <w:tab w:val="left" w:pos="1843"/>
        </w:tabs>
        <w:ind w:left="1800" w:right="-46"/>
        <w:jc w:val="both"/>
        <w:rPr>
          <w:rFonts w:ascii="Arial" w:hAnsi="Arial" w:cs="Arial"/>
          <w:i/>
          <w:sz w:val="24"/>
          <w:szCs w:val="24"/>
          <w:u w:val="single"/>
        </w:rPr>
      </w:pPr>
    </w:p>
    <w:p w:rsidR="00B06853" w:rsidRPr="00E036AC" w:rsidRDefault="00B06853" w:rsidP="00B06853">
      <w:pPr>
        <w:pStyle w:val="ListParagraph"/>
        <w:tabs>
          <w:tab w:val="left" w:pos="0"/>
          <w:tab w:val="left" w:pos="1985"/>
        </w:tabs>
        <w:ind w:left="0" w:right="-46"/>
        <w:jc w:val="both"/>
        <w:rPr>
          <w:rFonts w:ascii="Arial" w:hAnsi="Arial" w:cs="Arial"/>
          <w:sz w:val="24"/>
          <w:szCs w:val="24"/>
        </w:rPr>
      </w:pPr>
    </w:p>
    <w:p w:rsidR="00B06853" w:rsidRPr="002A0D70" w:rsidRDefault="00B06853" w:rsidP="002A0D70">
      <w:pPr>
        <w:pStyle w:val="Heading3"/>
        <w:numPr>
          <w:ilvl w:val="2"/>
          <w:numId w:val="39"/>
        </w:numPr>
        <w:rPr>
          <w:rFonts w:ascii="Arial" w:hAnsi="Arial" w:cs="Arial"/>
          <w:bCs w:val="0"/>
          <w:i/>
          <w:color w:val="auto"/>
          <w:sz w:val="24"/>
          <w:szCs w:val="24"/>
          <w:u w:val="single"/>
        </w:rPr>
      </w:pPr>
      <w:bookmarkStart w:id="10" w:name="_Toc481744924"/>
      <w:r w:rsidRPr="002A0D70">
        <w:rPr>
          <w:rFonts w:ascii="Arial" w:hAnsi="Arial" w:cs="Arial"/>
          <w:bCs w:val="0"/>
          <w:i/>
          <w:color w:val="auto"/>
          <w:sz w:val="24"/>
          <w:szCs w:val="24"/>
          <w:u w:val="single"/>
        </w:rPr>
        <w:lastRenderedPageBreak/>
        <w:t>Прекин на пушење цигари</w:t>
      </w:r>
      <w:bookmarkEnd w:id="10"/>
      <w:r w:rsidRPr="002A0D70">
        <w:rPr>
          <w:rFonts w:ascii="Arial" w:hAnsi="Arial" w:cs="Arial"/>
          <w:bCs w:val="0"/>
          <w:i/>
          <w:color w:val="auto"/>
          <w:sz w:val="24"/>
          <w:szCs w:val="24"/>
          <w:u w:val="single"/>
        </w:rPr>
        <w:t xml:space="preserve"> </w:t>
      </w:r>
    </w:p>
    <w:p w:rsidR="00B06853" w:rsidRPr="00E036AC" w:rsidRDefault="00B06853" w:rsidP="00B06853">
      <w:pPr>
        <w:pStyle w:val="ListParagraph"/>
        <w:tabs>
          <w:tab w:val="left" w:pos="0"/>
          <w:tab w:val="left" w:pos="1985"/>
        </w:tabs>
        <w:ind w:left="0" w:right="-46"/>
        <w:jc w:val="both"/>
        <w:rPr>
          <w:rFonts w:ascii="Arial" w:hAnsi="Arial" w:cs="Arial"/>
          <w:b/>
          <w:sz w:val="24"/>
          <w:szCs w:val="24"/>
        </w:rPr>
      </w:pPr>
    </w:p>
    <w:p w:rsidR="00B06853" w:rsidRPr="00E036AC" w:rsidRDefault="00B06853" w:rsidP="00B06853">
      <w:pPr>
        <w:pStyle w:val="ListParagraph"/>
        <w:tabs>
          <w:tab w:val="left" w:pos="0"/>
          <w:tab w:val="left" w:pos="1985"/>
        </w:tabs>
        <w:ind w:left="0" w:right="-46"/>
        <w:jc w:val="both"/>
        <w:rPr>
          <w:rFonts w:ascii="Arial" w:hAnsi="Arial" w:cs="Arial"/>
          <w:sz w:val="24"/>
          <w:szCs w:val="24"/>
        </w:rPr>
      </w:pPr>
      <w:r w:rsidRPr="00E036AC">
        <w:rPr>
          <w:rFonts w:ascii="Arial" w:hAnsi="Arial" w:cs="Arial"/>
          <w:sz w:val="24"/>
          <w:szCs w:val="24"/>
        </w:rPr>
        <w:t xml:space="preserve">Едукацијата на болните за токсичниот ефект на цигарите, нивна континуирана мотивација, советување, следење и поддршка да прекинат со пушење цигари е најважната алка во терапијата на ХОББ. </w:t>
      </w:r>
    </w:p>
    <w:p w:rsidR="00B06853" w:rsidRPr="00E036AC" w:rsidRDefault="00B06853" w:rsidP="00B06853">
      <w:pPr>
        <w:pStyle w:val="ListParagraph"/>
        <w:tabs>
          <w:tab w:val="left" w:pos="0"/>
          <w:tab w:val="left" w:pos="1985"/>
        </w:tabs>
        <w:ind w:left="0" w:right="-46"/>
        <w:jc w:val="both"/>
        <w:rPr>
          <w:rFonts w:ascii="Arial" w:hAnsi="Arial" w:cs="Arial"/>
          <w:sz w:val="24"/>
          <w:szCs w:val="24"/>
        </w:rPr>
      </w:pPr>
      <w:r w:rsidRPr="00E036AC">
        <w:rPr>
          <w:rFonts w:ascii="Arial" w:hAnsi="Arial" w:cs="Arial"/>
          <w:sz w:val="24"/>
          <w:szCs w:val="24"/>
          <w:lang w:val="en-US"/>
        </w:rPr>
        <w:t xml:space="preserve">GOLD </w:t>
      </w:r>
      <w:r w:rsidRPr="00E036AC">
        <w:rPr>
          <w:rFonts w:ascii="Arial" w:hAnsi="Arial" w:cs="Arial"/>
          <w:sz w:val="24"/>
          <w:szCs w:val="24"/>
        </w:rPr>
        <w:t xml:space="preserve">– иницијативата препорачува програма во пет чекори за одвикнување кај болните кои се согласни, како една рамка која ќе ги води здравствените работници кои се заинтересирани да помогнат во овој круцијален чекор. </w:t>
      </w:r>
    </w:p>
    <w:p w:rsidR="00B06853" w:rsidRPr="00E036AC" w:rsidRDefault="00B06853" w:rsidP="00B06853">
      <w:pPr>
        <w:pStyle w:val="ListParagraph"/>
        <w:tabs>
          <w:tab w:val="left" w:pos="0"/>
          <w:tab w:val="left" w:pos="1985"/>
        </w:tabs>
        <w:ind w:left="0" w:right="-46"/>
        <w:jc w:val="both"/>
        <w:rPr>
          <w:rFonts w:ascii="Arial" w:hAnsi="Arial" w:cs="Arial"/>
          <w:sz w:val="24"/>
          <w:szCs w:val="24"/>
        </w:rPr>
      </w:pPr>
    </w:p>
    <w:p w:rsidR="00B06853" w:rsidRPr="00E036AC" w:rsidRDefault="00B06853" w:rsidP="00B06853">
      <w:pPr>
        <w:pStyle w:val="ListParagraph"/>
        <w:tabs>
          <w:tab w:val="left" w:pos="0"/>
          <w:tab w:val="left" w:pos="1985"/>
        </w:tabs>
        <w:ind w:left="0" w:right="-46"/>
        <w:jc w:val="both"/>
        <w:rPr>
          <w:rFonts w:ascii="Arial" w:hAnsi="Arial" w:cs="Arial"/>
          <w:sz w:val="24"/>
          <w:szCs w:val="24"/>
        </w:rPr>
      </w:pPr>
      <w:r w:rsidRPr="00E036AC">
        <w:rPr>
          <w:rFonts w:ascii="Arial" w:hAnsi="Arial" w:cs="Arial"/>
          <w:sz w:val="24"/>
          <w:szCs w:val="24"/>
        </w:rPr>
        <w:t xml:space="preserve"> </w:t>
      </w:r>
      <w:r w:rsidRPr="00E036AC">
        <w:rPr>
          <w:rFonts w:ascii="Arial" w:hAnsi="Arial" w:cs="Arial"/>
          <w:b/>
          <w:sz w:val="24"/>
          <w:szCs w:val="24"/>
        </w:rPr>
        <w:t xml:space="preserve">Слика 3 </w:t>
      </w:r>
      <w:r w:rsidRPr="00E036AC">
        <w:rPr>
          <w:rFonts w:ascii="Arial" w:hAnsi="Arial" w:cs="Arial"/>
          <w:sz w:val="24"/>
          <w:szCs w:val="24"/>
        </w:rPr>
        <w:t>(1)</w:t>
      </w:r>
    </w:p>
    <w:p w:rsidR="00B06853" w:rsidRPr="00E036AC" w:rsidRDefault="00B06853" w:rsidP="00B06853">
      <w:pPr>
        <w:pStyle w:val="ListParagraph"/>
        <w:tabs>
          <w:tab w:val="left" w:pos="0"/>
          <w:tab w:val="left" w:pos="1985"/>
        </w:tabs>
        <w:ind w:left="0" w:right="-46"/>
        <w:jc w:val="both"/>
        <w:rPr>
          <w:rFonts w:ascii="Arial" w:hAnsi="Arial" w:cs="Arial"/>
          <w:sz w:val="24"/>
          <w:szCs w:val="24"/>
        </w:rPr>
      </w:pPr>
    </w:p>
    <w:p w:rsidR="00B06853" w:rsidRPr="00E036AC" w:rsidRDefault="00B06853" w:rsidP="00B06853">
      <w:pPr>
        <w:pStyle w:val="ListParagraph"/>
        <w:tabs>
          <w:tab w:val="left" w:pos="0"/>
          <w:tab w:val="left" w:pos="1985"/>
        </w:tabs>
        <w:ind w:left="0" w:right="-46"/>
        <w:jc w:val="both"/>
        <w:rPr>
          <w:rFonts w:ascii="Arial" w:hAnsi="Arial" w:cs="Arial"/>
          <w:b/>
          <w:sz w:val="24"/>
          <w:szCs w:val="24"/>
        </w:rPr>
      </w:pPr>
      <w:r w:rsidRPr="00E036AC">
        <w:rPr>
          <w:rFonts w:ascii="Arial" w:hAnsi="Arial" w:cs="Arial"/>
          <w:b/>
          <w:noProof/>
          <w:sz w:val="24"/>
          <w:szCs w:val="24"/>
          <w:lang w:eastAsia="mk-MK"/>
        </w:rPr>
        <w:drawing>
          <wp:inline distT="0" distB="0" distL="0" distR="0">
            <wp:extent cx="6391275" cy="2657475"/>
            <wp:effectExtent l="1905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3" cstate="print"/>
                    <a:srcRect/>
                    <a:stretch>
                      <a:fillRect/>
                    </a:stretch>
                  </pic:blipFill>
                  <pic:spPr bwMode="auto">
                    <a:xfrm>
                      <a:off x="0" y="0"/>
                      <a:ext cx="6391275" cy="2657475"/>
                    </a:xfrm>
                    <a:prstGeom prst="rect">
                      <a:avLst/>
                    </a:prstGeom>
                    <a:noFill/>
                    <a:ln w="9525">
                      <a:noFill/>
                      <a:miter lim="800000"/>
                      <a:headEnd/>
                      <a:tailEnd/>
                    </a:ln>
                  </pic:spPr>
                </pic:pic>
              </a:graphicData>
            </a:graphic>
          </wp:inline>
        </w:drawing>
      </w:r>
    </w:p>
    <w:p w:rsidR="00B06853" w:rsidRPr="00E036AC" w:rsidRDefault="00B06853" w:rsidP="00B06853">
      <w:pPr>
        <w:pStyle w:val="ListParagraph"/>
        <w:tabs>
          <w:tab w:val="left" w:pos="0"/>
          <w:tab w:val="left" w:pos="1985"/>
        </w:tabs>
        <w:ind w:left="0" w:right="-46"/>
        <w:jc w:val="both"/>
        <w:rPr>
          <w:rFonts w:ascii="Arial" w:hAnsi="Arial" w:cs="Arial"/>
          <w:sz w:val="24"/>
          <w:szCs w:val="24"/>
        </w:rPr>
      </w:pPr>
    </w:p>
    <w:p w:rsidR="00B06853" w:rsidRDefault="00B06853" w:rsidP="00B06853">
      <w:pPr>
        <w:pStyle w:val="ListParagraph"/>
        <w:tabs>
          <w:tab w:val="left" w:pos="0"/>
          <w:tab w:val="left" w:pos="1985"/>
        </w:tabs>
        <w:ind w:left="0" w:right="-46"/>
        <w:jc w:val="both"/>
        <w:rPr>
          <w:rFonts w:ascii="Arial" w:hAnsi="Arial" w:cs="Arial"/>
          <w:sz w:val="24"/>
          <w:szCs w:val="24"/>
        </w:rPr>
      </w:pPr>
      <w:r w:rsidRPr="00E036AC">
        <w:rPr>
          <w:rFonts w:ascii="Arial" w:hAnsi="Arial" w:cs="Arial"/>
          <w:sz w:val="24"/>
          <w:szCs w:val="24"/>
        </w:rPr>
        <w:t>Никотин заместителна терапија со никотински мастики, инхалери, назален спреј, трансдермални лепенки, сублингвални таблети, е сигнификантно поуспешна од плацебо. Единствена контраиндикација е свеж миокарден инфаркт (според најнови сознанија не порано од две недели по акутен коронарен синдром) или мозочен инзулт. Употребата на електронски цигари е контроверзна. Фармаколошки продукти како бупропион, вареницлин, нортриптилин, треба да се употребуваат како дел од интервентна програма за одвикнување од цигари доколку нема ефект со претходно наведеното. Долгорочната успешност од оваа интервенција се проценува до 25%</w:t>
      </w:r>
      <w:r w:rsidRPr="00E036AC">
        <w:rPr>
          <w:rFonts w:ascii="Arial" w:hAnsi="Arial" w:cs="Arial"/>
          <w:sz w:val="24"/>
          <w:szCs w:val="24"/>
          <w:lang w:val="en-US"/>
        </w:rPr>
        <w:t xml:space="preserve"> (1).</w:t>
      </w:r>
    </w:p>
    <w:p w:rsidR="004E22EF" w:rsidRPr="004E22EF" w:rsidRDefault="004E22EF" w:rsidP="00B06853">
      <w:pPr>
        <w:pStyle w:val="ListParagraph"/>
        <w:tabs>
          <w:tab w:val="left" w:pos="0"/>
          <w:tab w:val="left" w:pos="1985"/>
        </w:tabs>
        <w:ind w:left="0" w:right="-46"/>
        <w:jc w:val="both"/>
        <w:rPr>
          <w:rFonts w:ascii="Arial" w:hAnsi="Arial" w:cs="Arial"/>
          <w:sz w:val="24"/>
          <w:szCs w:val="24"/>
        </w:rPr>
      </w:pPr>
    </w:p>
    <w:p w:rsidR="00B06853" w:rsidRPr="002A0D70" w:rsidRDefault="00B06853" w:rsidP="002A0D70">
      <w:pPr>
        <w:pStyle w:val="Heading3"/>
        <w:numPr>
          <w:ilvl w:val="2"/>
          <w:numId w:val="39"/>
        </w:numPr>
        <w:rPr>
          <w:rFonts w:ascii="Arial" w:hAnsi="Arial" w:cs="Arial"/>
          <w:bCs w:val="0"/>
          <w:i/>
          <w:color w:val="auto"/>
          <w:sz w:val="24"/>
          <w:szCs w:val="24"/>
          <w:u w:val="single"/>
        </w:rPr>
      </w:pPr>
      <w:bookmarkStart w:id="11" w:name="_Toc481744925"/>
      <w:r w:rsidRPr="002A0D70">
        <w:rPr>
          <w:rFonts w:ascii="Arial" w:hAnsi="Arial" w:cs="Arial"/>
          <w:bCs w:val="0"/>
          <w:i/>
          <w:color w:val="auto"/>
          <w:sz w:val="24"/>
          <w:szCs w:val="24"/>
          <w:u w:val="single"/>
        </w:rPr>
        <w:t>Имунопрофилакса</w:t>
      </w:r>
      <w:bookmarkEnd w:id="11"/>
    </w:p>
    <w:p w:rsidR="00B06853" w:rsidRPr="00E036AC" w:rsidRDefault="00B06853" w:rsidP="00B06853">
      <w:pPr>
        <w:pStyle w:val="ListParagraph"/>
        <w:tabs>
          <w:tab w:val="left" w:pos="0"/>
          <w:tab w:val="left" w:pos="1985"/>
        </w:tabs>
        <w:ind w:left="0" w:right="-46"/>
        <w:jc w:val="both"/>
        <w:rPr>
          <w:rFonts w:ascii="Arial" w:hAnsi="Arial" w:cs="Arial"/>
          <w:b/>
          <w:sz w:val="24"/>
          <w:szCs w:val="24"/>
        </w:rPr>
      </w:pPr>
    </w:p>
    <w:p w:rsidR="00B06853" w:rsidRPr="00B221E8" w:rsidRDefault="00B06853" w:rsidP="00B221E8">
      <w:pPr>
        <w:pStyle w:val="ListParagraph"/>
        <w:tabs>
          <w:tab w:val="left" w:pos="0"/>
          <w:tab w:val="left" w:pos="1843"/>
        </w:tabs>
        <w:ind w:left="0" w:right="-46"/>
        <w:jc w:val="both"/>
        <w:rPr>
          <w:rFonts w:ascii="Arial" w:hAnsi="Arial" w:cs="Arial"/>
          <w:sz w:val="24"/>
          <w:szCs w:val="24"/>
        </w:rPr>
      </w:pPr>
      <w:r w:rsidRPr="00E036AC">
        <w:rPr>
          <w:rFonts w:ascii="Arial" w:hAnsi="Arial" w:cs="Arial"/>
          <w:sz w:val="24"/>
          <w:szCs w:val="24"/>
        </w:rPr>
        <w:t>Се намалува инциденцата на долнореспираторни инфекции спроведена со  инфлуенца вакцина и пневмококна вакцина, особено кај постари пациенти. Студиите покажуваат сигнификантна редукција во вкупниот број на егзацербации во однос на плацебо. Пневмококната вакцина се препорачува кај сите болни постари од 65 години</w:t>
      </w:r>
      <w:r w:rsidRPr="00E036AC">
        <w:rPr>
          <w:rFonts w:ascii="Arial" w:hAnsi="Arial" w:cs="Arial"/>
          <w:sz w:val="24"/>
          <w:szCs w:val="24"/>
          <w:lang w:val="en-US"/>
        </w:rPr>
        <w:t xml:space="preserve"> (1)</w:t>
      </w:r>
      <w:r w:rsidRPr="00E036AC">
        <w:rPr>
          <w:rFonts w:ascii="Arial" w:hAnsi="Arial" w:cs="Arial"/>
          <w:sz w:val="24"/>
          <w:szCs w:val="24"/>
        </w:rPr>
        <w:t xml:space="preserve">. </w:t>
      </w:r>
    </w:p>
    <w:p w:rsidR="00B06853" w:rsidRPr="00E036AC" w:rsidRDefault="00B06853" w:rsidP="00B06853">
      <w:pPr>
        <w:pStyle w:val="ListParagraph"/>
        <w:tabs>
          <w:tab w:val="left" w:pos="4391"/>
        </w:tabs>
        <w:ind w:left="0" w:right="-46"/>
        <w:rPr>
          <w:rFonts w:ascii="Arial" w:hAnsi="Arial" w:cs="Arial"/>
          <w:b/>
          <w:sz w:val="24"/>
          <w:szCs w:val="24"/>
        </w:rPr>
      </w:pPr>
    </w:p>
    <w:p w:rsidR="00B06853" w:rsidRPr="002A0D70" w:rsidRDefault="00B06853" w:rsidP="002A0D70">
      <w:pPr>
        <w:pStyle w:val="Heading3"/>
        <w:numPr>
          <w:ilvl w:val="2"/>
          <w:numId w:val="39"/>
        </w:numPr>
        <w:rPr>
          <w:rFonts w:ascii="Arial" w:hAnsi="Arial" w:cs="Arial"/>
          <w:bCs w:val="0"/>
          <w:i/>
          <w:color w:val="auto"/>
          <w:sz w:val="24"/>
          <w:szCs w:val="24"/>
          <w:u w:val="single"/>
        </w:rPr>
      </w:pPr>
      <w:bookmarkStart w:id="12" w:name="_Toc481744926"/>
      <w:r w:rsidRPr="002A0D70">
        <w:rPr>
          <w:rFonts w:ascii="Arial" w:hAnsi="Arial" w:cs="Arial"/>
          <w:bCs w:val="0"/>
          <w:i/>
          <w:color w:val="auto"/>
          <w:sz w:val="24"/>
          <w:szCs w:val="24"/>
          <w:u w:val="single"/>
        </w:rPr>
        <w:t>Фармаколошки третман</w:t>
      </w:r>
      <w:bookmarkEnd w:id="12"/>
    </w:p>
    <w:p w:rsidR="00B06853" w:rsidRPr="00E036AC" w:rsidRDefault="00B06853" w:rsidP="00B06853">
      <w:pPr>
        <w:pStyle w:val="ListParagraph"/>
        <w:ind w:left="0" w:right="-46"/>
        <w:rPr>
          <w:rFonts w:ascii="Arial" w:hAnsi="Arial" w:cs="Arial"/>
          <w:b/>
          <w:color w:val="000000"/>
          <w:sz w:val="24"/>
          <w:szCs w:val="24"/>
        </w:rPr>
      </w:pPr>
    </w:p>
    <w:p w:rsidR="00B06853" w:rsidRPr="00E036AC" w:rsidRDefault="00B06853" w:rsidP="00B06853">
      <w:pPr>
        <w:pStyle w:val="ListParagraph"/>
        <w:ind w:left="0" w:right="-46"/>
        <w:rPr>
          <w:rFonts w:ascii="Arial" w:hAnsi="Arial" w:cs="Arial"/>
          <w:b/>
          <w:color w:val="000000"/>
          <w:sz w:val="24"/>
          <w:szCs w:val="24"/>
        </w:rPr>
      </w:pPr>
    </w:p>
    <w:p w:rsidR="00B06853" w:rsidRPr="00E036AC" w:rsidRDefault="00B06853" w:rsidP="00B06853">
      <w:pPr>
        <w:pStyle w:val="ListParagraph"/>
        <w:tabs>
          <w:tab w:val="left" w:pos="4391"/>
        </w:tabs>
        <w:ind w:left="0" w:right="-46"/>
        <w:jc w:val="both"/>
        <w:rPr>
          <w:rFonts w:ascii="Arial" w:hAnsi="Arial" w:cs="Arial"/>
          <w:color w:val="000000"/>
          <w:sz w:val="24"/>
          <w:szCs w:val="24"/>
        </w:rPr>
      </w:pPr>
      <w:r w:rsidRPr="00E036AC">
        <w:rPr>
          <w:rFonts w:ascii="Arial" w:hAnsi="Arial" w:cs="Arial"/>
          <w:color w:val="000000"/>
          <w:sz w:val="24"/>
          <w:szCs w:val="24"/>
        </w:rPr>
        <w:t xml:space="preserve">Се употребува со цел редукција на симптомите на ХОББ, ја намалува нивната честота, тежината на егзацербациите, го подобрува здравствениот статус и толеранцијата на напор. </w:t>
      </w:r>
    </w:p>
    <w:p w:rsidR="00B06853" w:rsidRPr="00E036AC" w:rsidRDefault="00B06853" w:rsidP="00B06853">
      <w:pPr>
        <w:pStyle w:val="ListParagraph"/>
        <w:tabs>
          <w:tab w:val="left" w:pos="4391"/>
        </w:tabs>
        <w:ind w:left="0" w:right="-46"/>
        <w:jc w:val="both"/>
        <w:rPr>
          <w:rFonts w:ascii="Arial" w:hAnsi="Arial" w:cs="Arial"/>
          <w:color w:val="000000"/>
          <w:sz w:val="24"/>
          <w:szCs w:val="24"/>
        </w:rPr>
      </w:pPr>
    </w:p>
    <w:p w:rsidR="00B06853" w:rsidRPr="00E036AC" w:rsidRDefault="00B06853" w:rsidP="0041246C">
      <w:pPr>
        <w:pStyle w:val="ListParagraph"/>
        <w:numPr>
          <w:ilvl w:val="0"/>
          <w:numId w:val="12"/>
        </w:numPr>
        <w:tabs>
          <w:tab w:val="left" w:pos="1560"/>
        </w:tabs>
        <w:ind w:right="-46"/>
        <w:jc w:val="both"/>
        <w:rPr>
          <w:rFonts w:ascii="Arial" w:hAnsi="Arial" w:cs="Arial"/>
          <w:b/>
          <w:i/>
          <w:color w:val="000000"/>
          <w:sz w:val="24"/>
          <w:szCs w:val="24"/>
          <w:u w:val="single"/>
        </w:rPr>
      </w:pPr>
      <w:r w:rsidRPr="00E036AC">
        <w:rPr>
          <w:rFonts w:ascii="Arial" w:hAnsi="Arial" w:cs="Arial"/>
          <w:b/>
          <w:i/>
          <w:color w:val="000000"/>
          <w:sz w:val="24"/>
          <w:szCs w:val="24"/>
          <w:u w:val="single"/>
        </w:rPr>
        <w:t>Бронходилататори</w:t>
      </w:r>
    </w:p>
    <w:p w:rsidR="00B06853" w:rsidRPr="00E036AC" w:rsidRDefault="00B06853" w:rsidP="00B06853">
      <w:pPr>
        <w:pStyle w:val="ListParagraph"/>
        <w:tabs>
          <w:tab w:val="left" w:pos="4391"/>
        </w:tabs>
        <w:ind w:left="0" w:right="-46"/>
        <w:jc w:val="both"/>
        <w:rPr>
          <w:rFonts w:ascii="Arial" w:hAnsi="Arial" w:cs="Arial"/>
          <w:color w:val="000000"/>
          <w:sz w:val="24"/>
          <w:szCs w:val="24"/>
        </w:rPr>
      </w:pPr>
    </w:p>
    <w:p w:rsidR="00B06853" w:rsidRPr="00E036AC" w:rsidRDefault="00B06853" w:rsidP="00B06853">
      <w:pPr>
        <w:pStyle w:val="ListParagraph"/>
        <w:tabs>
          <w:tab w:val="left" w:pos="4391"/>
        </w:tabs>
        <w:ind w:left="0" w:right="-46"/>
        <w:jc w:val="both"/>
        <w:rPr>
          <w:rFonts w:ascii="Arial" w:hAnsi="Arial" w:cs="Arial"/>
          <w:color w:val="000000"/>
          <w:sz w:val="24"/>
          <w:szCs w:val="24"/>
        </w:rPr>
      </w:pPr>
    </w:p>
    <w:p w:rsidR="00B06853" w:rsidRPr="002A0D70" w:rsidRDefault="00B06853" w:rsidP="002A0D70">
      <w:pPr>
        <w:numPr>
          <w:ilvl w:val="3"/>
          <w:numId w:val="39"/>
        </w:numPr>
        <w:rPr>
          <w:rFonts w:ascii="Arial" w:eastAsiaTheme="majorEastAsia" w:hAnsi="Arial" w:cs="Arial"/>
          <w:b/>
          <w:bCs/>
          <w:i/>
          <w:sz w:val="24"/>
          <w:szCs w:val="24"/>
          <w:u w:val="single"/>
        </w:rPr>
      </w:pPr>
      <w:r w:rsidRPr="002A0D70">
        <w:rPr>
          <w:rFonts w:ascii="Arial" w:eastAsiaTheme="majorEastAsia" w:hAnsi="Arial" w:cs="Arial"/>
          <w:b/>
          <w:bCs/>
          <w:i/>
          <w:sz w:val="24"/>
          <w:szCs w:val="24"/>
          <w:u w:val="single"/>
        </w:rPr>
        <w:t>Бета – 2 - агонисти</w:t>
      </w:r>
    </w:p>
    <w:p w:rsidR="00B06853" w:rsidRPr="00E036AC" w:rsidRDefault="00B06853" w:rsidP="00B06853">
      <w:pPr>
        <w:pStyle w:val="ListParagraph"/>
        <w:tabs>
          <w:tab w:val="left" w:pos="4391"/>
        </w:tabs>
        <w:ind w:left="0" w:right="-46"/>
        <w:jc w:val="both"/>
        <w:rPr>
          <w:rFonts w:ascii="Arial" w:hAnsi="Arial" w:cs="Arial"/>
          <w:b/>
          <w:color w:val="000000"/>
          <w:sz w:val="24"/>
          <w:szCs w:val="24"/>
        </w:rPr>
      </w:pPr>
    </w:p>
    <w:p w:rsidR="00B06853" w:rsidRPr="00E036AC" w:rsidRDefault="00B06853" w:rsidP="00B06853">
      <w:pPr>
        <w:pStyle w:val="ListParagraph"/>
        <w:tabs>
          <w:tab w:val="left" w:pos="4391"/>
        </w:tabs>
        <w:ind w:left="0" w:right="-46"/>
        <w:jc w:val="both"/>
        <w:rPr>
          <w:rFonts w:ascii="Arial" w:hAnsi="Arial" w:cs="Arial"/>
          <w:color w:val="000000"/>
          <w:sz w:val="24"/>
          <w:szCs w:val="24"/>
        </w:rPr>
      </w:pPr>
      <w:r w:rsidRPr="00E036AC">
        <w:rPr>
          <w:rFonts w:ascii="Arial" w:hAnsi="Arial" w:cs="Arial"/>
          <w:color w:val="000000"/>
          <w:sz w:val="24"/>
          <w:szCs w:val="24"/>
        </w:rPr>
        <w:t>Се лекови кои зголемуваат ФЕВ1 преку намалување на тонусот на мазната мускулатура во дишните патишта со бронходилатација и последователно подобрување на воздушниот проток. Делуваат преку бета – 2 – адренерчичните рецептори, зголемувајќи го цикличниот аденозин монофосфат со што се постигнува антагонизам на бронхоконстрикцијата. Токсичноста им е дозно-зависна, се манифестира како синус тахикардија, преципитација на кардијални аритмии, тремор, хипокалемија при комбинација со тијазиден диуретик.</w:t>
      </w:r>
    </w:p>
    <w:p w:rsidR="00B06853" w:rsidRPr="00E036AC" w:rsidRDefault="00B06853" w:rsidP="00B06853">
      <w:pPr>
        <w:pStyle w:val="ListParagraph"/>
        <w:tabs>
          <w:tab w:val="left" w:pos="4391"/>
        </w:tabs>
        <w:ind w:left="0" w:right="-46"/>
        <w:jc w:val="both"/>
        <w:rPr>
          <w:rFonts w:ascii="Arial" w:hAnsi="Arial" w:cs="Arial"/>
          <w:color w:val="000000"/>
          <w:sz w:val="24"/>
          <w:szCs w:val="24"/>
        </w:rPr>
      </w:pPr>
    </w:p>
    <w:p w:rsidR="00B06853" w:rsidRPr="00E036AC" w:rsidRDefault="00B06853" w:rsidP="00B06853">
      <w:pPr>
        <w:pStyle w:val="ListParagraph"/>
        <w:tabs>
          <w:tab w:val="left" w:pos="4391"/>
        </w:tabs>
        <w:ind w:left="0" w:right="-46"/>
        <w:jc w:val="both"/>
        <w:rPr>
          <w:rFonts w:ascii="Arial" w:hAnsi="Arial" w:cs="Arial"/>
          <w:color w:val="000000"/>
          <w:sz w:val="24"/>
          <w:szCs w:val="24"/>
        </w:rPr>
      </w:pPr>
    </w:p>
    <w:p w:rsidR="00B06853" w:rsidRPr="00E036AC" w:rsidRDefault="00B06853" w:rsidP="00B06853">
      <w:pPr>
        <w:pStyle w:val="ListParagraph"/>
        <w:tabs>
          <w:tab w:val="left" w:pos="1418"/>
        </w:tabs>
        <w:ind w:right="-46"/>
        <w:jc w:val="both"/>
        <w:rPr>
          <w:rFonts w:ascii="Arial" w:hAnsi="Arial" w:cs="Arial"/>
          <w:b/>
          <w:i/>
          <w:color w:val="000000"/>
          <w:sz w:val="24"/>
          <w:szCs w:val="24"/>
          <w:u w:val="single"/>
        </w:rPr>
      </w:pPr>
      <w:r w:rsidRPr="00E036AC">
        <w:rPr>
          <w:rFonts w:ascii="Arial" w:hAnsi="Arial" w:cs="Arial"/>
          <w:b/>
          <w:i/>
          <w:color w:val="000000"/>
          <w:sz w:val="24"/>
          <w:szCs w:val="24"/>
          <w:u w:val="single"/>
        </w:rPr>
        <w:t>Бета – 2 - агонисти</w:t>
      </w:r>
    </w:p>
    <w:p w:rsidR="00B06853" w:rsidRPr="00E036AC" w:rsidRDefault="00F17F43" w:rsidP="00B06853">
      <w:pPr>
        <w:pStyle w:val="ListParagraph"/>
        <w:tabs>
          <w:tab w:val="left" w:pos="4391"/>
        </w:tabs>
        <w:ind w:left="0" w:right="-46"/>
        <w:rPr>
          <w:rFonts w:ascii="Arial" w:hAnsi="Arial" w:cs="Arial"/>
          <w:b/>
          <w:sz w:val="24"/>
          <w:szCs w:val="24"/>
        </w:rPr>
      </w:pPr>
      <w:r>
        <w:rPr>
          <w:rFonts w:ascii="Arial" w:hAnsi="Arial" w:cs="Arial"/>
          <w:b/>
          <w:noProof/>
          <w:sz w:val="24"/>
          <w:szCs w:val="24"/>
          <w:lang w:eastAsia="mk-MK"/>
        </w:rPr>
        <w:pict>
          <v:shapetype id="_x0000_t32" coordsize="21600,21600" o:spt="32" o:oned="t" path="m,l21600,21600e" filled="f">
            <v:path arrowok="t" fillok="f" o:connecttype="none"/>
            <o:lock v:ext="edit" shapetype="t"/>
          </v:shapetype>
          <v:shape id="_x0000_s1052" type="#_x0000_t32" style="position:absolute;margin-left:130.4pt;margin-top:6.9pt;width:62.5pt;height:31.25pt;z-index:251662848" o:connectortype="straight">
            <v:stroke endarrow="block"/>
          </v:shape>
        </w:pict>
      </w:r>
      <w:r>
        <w:rPr>
          <w:rFonts w:ascii="Arial" w:hAnsi="Arial" w:cs="Arial"/>
          <w:b/>
          <w:noProof/>
          <w:sz w:val="24"/>
          <w:szCs w:val="24"/>
          <w:lang w:eastAsia="mk-MK"/>
        </w:rPr>
        <w:pict>
          <v:shape id="_x0000_s1051" type="#_x0000_t32" style="position:absolute;margin-left:48.25pt;margin-top:6.9pt;width:55pt;height:31.25pt;flip:x;z-index:251661824" o:connectortype="straight">
            <v:stroke endarrow="block"/>
          </v:shape>
        </w:pict>
      </w:r>
    </w:p>
    <w:p w:rsidR="00B06853" w:rsidRPr="00E036AC" w:rsidRDefault="00B06853" w:rsidP="00B06853">
      <w:pPr>
        <w:pStyle w:val="ListParagraph"/>
        <w:tabs>
          <w:tab w:val="left" w:pos="4391"/>
        </w:tabs>
        <w:ind w:left="0" w:right="-46"/>
        <w:rPr>
          <w:rFonts w:ascii="Arial" w:hAnsi="Arial" w:cs="Arial"/>
          <w:b/>
          <w:sz w:val="24"/>
          <w:szCs w:val="24"/>
        </w:rPr>
      </w:pPr>
    </w:p>
    <w:p w:rsidR="00B06853" w:rsidRPr="00E036AC" w:rsidRDefault="00B06853" w:rsidP="00B06853">
      <w:pPr>
        <w:pStyle w:val="ListParagraph"/>
        <w:tabs>
          <w:tab w:val="left" w:pos="4391"/>
          <w:tab w:val="left" w:pos="9026"/>
        </w:tabs>
        <w:ind w:left="0" w:right="-46"/>
        <w:rPr>
          <w:rFonts w:ascii="Arial" w:hAnsi="Arial" w:cs="Arial"/>
          <w:b/>
          <w:sz w:val="24"/>
          <w:szCs w:val="24"/>
        </w:rPr>
      </w:pP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краткоделувачки</w:t>
      </w:r>
      <w:r w:rsidRPr="00E036AC">
        <w:rPr>
          <w:rFonts w:ascii="Arial" w:hAnsi="Arial" w:cs="Arial"/>
          <w:sz w:val="24"/>
          <w:szCs w:val="24"/>
          <w:lang w:val="en-US"/>
        </w:rPr>
        <w:t xml:space="preserve"> (SABA):</w:t>
      </w:r>
      <w:r w:rsidRPr="00E036AC">
        <w:rPr>
          <w:rFonts w:ascii="Arial" w:hAnsi="Arial" w:cs="Arial"/>
          <w:sz w:val="24"/>
          <w:szCs w:val="24"/>
        </w:rPr>
        <w:t xml:space="preserve">                            долгоделувачки</w:t>
      </w:r>
      <w:r w:rsidRPr="00E036AC">
        <w:rPr>
          <w:rFonts w:ascii="Arial" w:hAnsi="Arial" w:cs="Arial"/>
          <w:sz w:val="24"/>
          <w:szCs w:val="24"/>
          <w:lang w:val="en-US"/>
        </w:rPr>
        <w:t xml:space="preserve"> (LABA):</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(делуваат 4-6 часа)                        ( делуваат 12 часа и подолго)</w:t>
      </w:r>
    </w:p>
    <w:p w:rsidR="00B06853" w:rsidRPr="00E036AC" w:rsidRDefault="00B06853" w:rsidP="00B06853">
      <w:pPr>
        <w:pStyle w:val="ListParagraph"/>
        <w:tabs>
          <w:tab w:val="left" w:pos="4391"/>
        </w:tabs>
        <w:ind w:left="0" w:right="-46"/>
        <w:rPr>
          <w:rFonts w:ascii="Arial" w:hAnsi="Arial" w:cs="Arial"/>
          <w:sz w:val="24"/>
          <w:szCs w:val="24"/>
        </w:rPr>
      </w:pP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фенотерол                                       формотерол (2 пати на ден)</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салбутамол                                      индакатерол ( еднаш на ден)</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тербуталин                                       салметерол ( 2 пати на ден)</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левалбутерол                                  олодатерол ( еднаш на ден)</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 xml:space="preserve">                                                          вилантерол ( еднаш на ден)</w:t>
      </w:r>
    </w:p>
    <w:p w:rsidR="00B06853" w:rsidRDefault="00B06853" w:rsidP="00B06853">
      <w:pPr>
        <w:pStyle w:val="ListParagraph"/>
        <w:tabs>
          <w:tab w:val="left" w:pos="4391"/>
        </w:tabs>
        <w:ind w:left="0" w:right="-46"/>
        <w:rPr>
          <w:rFonts w:ascii="Arial" w:hAnsi="Arial" w:cs="Arial"/>
          <w:sz w:val="24"/>
          <w:szCs w:val="24"/>
        </w:rPr>
      </w:pPr>
    </w:p>
    <w:p w:rsidR="00A679EA" w:rsidRDefault="00A679EA" w:rsidP="00B06853">
      <w:pPr>
        <w:pStyle w:val="ListParagraph"/>
        <w:tabs>
          <w:tab w:val="left" w:pos="4391"/>
        </w:tabs>
        <w:ind w:left="0" w:right="-46"/>
        <w:rPr>
          <w:rFonts w:ascii="Arial" w:hAnsi="Arial" w:cs="Arial"/>
          <w:sz w:val="24"/>
          <w:szCs w:val="24"/>
        </w:rPr>
      </w:pPr>
    </w:p>
    <w:p w:rsidR="00A679EA" w:rsidRDefault="00A679EA" w:rsidP="00B06853">
      <w:pPr>
        <w:pStyle w:val="ListParagraph"/>
        <w:tabs>
          <w:tab w:val="left" w:pos="4391"/>
        </w:tabs>
        <w:ind w:left="0" w:right="-46"/>
        <w:rPr>
          <w:rFonts w:ascii="Arial" w:hAnsi="Arial" w:cs="Arial"/>
          <w:sz w:val="24"/>
          <w:szCs w:val="24"/>
        </w:rPr>
      </w:pPr>
    </w:p>
    <w:p w:rsidR="00A679EA" w:rsidRDefault="00A679EA" w:rsidP="00B06853">
      <w:pPr>
        <w:pStyle w:val="ListParagraph"/>
        <w:tabs>
          <w:tab w:val="left" w:pos="4391"/>
        </w:tabs>
        <w:ind w:left="0" w:right="-46"/>
        <w:rPr>
          <w:rFonts w:ascii="Arial" w:hAnsi="Arial" w:cs="Arial"/>
          <w:sz w:val="24"/>
          <w:szCs w:val="24"/>
        </w:rPr>
      </w:pPr>
    </w:p>
    <w:p w:rsidR="00A679EA" w:rsidRPr="00E036AC" w:rsidRDefault="00A679EA" w:rsidP="00B06853">
      <w:pPr>
        <w:pStyle w:val="ListParagraph"/>
        <w:tabs>
          <w:tab w:val="left" w:pos="4391"/>
        </w:tabs>
        <w:ind w:left="0" w:right="-46"/>
        <w:rPr>
          <w:rFonts w:ascii="Arial" w:hAnsi="Arial" w:cs="Arial"/>
          <w:sz w:val="24"/>
          <w:szCs w:val="24"/>
        </w:rPr>
      </w:pPr>
    </w:p>
    <w:p w:rsidR="00B06853" w:rsidRPr="00E036AC" w:rsidRDefault="00B06853" w:rsidP="00B06853">
      <w:pPr>
        <w:pStyle w:val="ListParagraph"/>
        <w:tabs>
          <w:tab w:val="left" w:pos="4391"/>
        </w:tabs>
        <w:ind w:left="0" w:right="-46"/>
        <w:rPr>
          <w:rFonts w:ascii="Arial" w:hAnsi="Arial" w:cs="Arial"/>
          <w:sz w:val="24"/>
          <w:szCs w:val="24"/>
        </w:rPr>
      </w:pPr>
    </w:p>
    <w:p w:rsidR="00B06853" w:rsidRPr="00E036AC" w:rsidRDefault="00B06853" w:rsidP="00B06853">
      <w:pPr>
        <w:pStyle w:val="ListParagraph"/>
        <w:tabs>
          <w:tab w:val="left" w:pos="4391"/>
        </w:tabs>
        <w:ind w:left="0" w:right="-46"/>
        <w:rPr>
          <w:rFonts w:ascii="Arial" w:hAnsi="Arial" w:cs="Arial"/>
          <w:sz w:val="24"/>
          <w:szCs w:val="24"/>
        </w:rPr>
      </w:pPr>
    </w:p>
    <w:p w:rsidR="00B06853" w:rsidRPr="002A0D70" w:rsidRDefault="00B06853" w:rsidP="002A0D70">
      <w:pPr>
        <w:numPr>
          <w:ilvl w:val="3"/>
          <w:numId w:val="39"/>
        </w:numPr>
        <w:rPr>
          <w:rFonts w:ascii="Arial" w:eastAsiaTheme="majorEastAsia" w:hAnsi="Arial" w:cs="Arial"/>
          <w:b/>
          <w:bCs/>
          <w:i/>
          <w:sz w:val="24"/>
          <w:szCs w:val="24"/>
          <w:u w:val="single"/>
        </w:rPr>
      </w:pPr>
      <w:r w:rsidRPr="002A0D70">
        <w:rPr>
          <w:rFonts w:ascii="Arial" w:eastAsiaTheme="majorEastAsia" w:hAnsi="Arial" w:cs="Arial"/>
          <w:b/>
          <w:bCs/>
          <w:i/>
          <w:sz w:val="24"/>
          <w:szCs w:val="24"/>
          <w:u w:val="single"/>
        </w:rPr>
        <w:lastRenderedPageBreak/>
        <w:t>Антимускарински лекови (антихолинергици)</w:t>
      </w:r>
    </w:p>
    <w:p w:rsidR="00B06853" w:rsidRPr="00E036AC" w:rsidRDefault="00B06853" w:rsidP="00B06853">
      <w:pPr>
        <w:pStyle w:val="ListParagraph"/>
        <w:tabs>
          <w:tab w:val="left" w:pos="4391"/>
        </w:tabs>
        <w:ind w:left="567" w:right="-46"/>
        <w:rPr>
          <w:rFonts w:ascii="Arial" w:hAnsi="Arial" w:cs="Arial"/>
          <w:b/>
          <w:sz w:val="24"/>
          <w:szCs w:val="24"/>
        </w:rPr>
      </w:pPr>
    </w:p>
    <w:p w:rsidR="00B06853" w:rsidRPr="00E036AC" w:rsidRDefault="00B06853" w:rsidP="00B06853">
      <w:pPr>
        <w:pStyle w:val="ListParagraph"/>
        <w:tabs>
          <w:tab w:val="left" w:pos="0"/>
          <w:tab w:val="left" w:pos="4391"/>
          <w:tab w:val="left" w:pos="9026"/>
        </w:tabs>
        <w:ind w:left="0" w:right="-46"/>
        <w:jc w:val="both"/>
        <w:rPr>
          <w:rFonts w:ascii="Arial" w:hAnsi="Arial" w:cs="Arial"/>
          <w:sz w:val="24"/>
          <w:szCs w:val="24"/>
        </w:rPr>
      </w:pPr>
      <w:r w:rsidRPr="00E036AC">
        <w:rPr>
          <w:rFonts w:ascii="Arial" w:hAnsi="Arial" w:cs="Arial"/>
          <w:sz w:val="24"/>
          <w:szCs w:val="24"/>
        </w:rPr>
        <w:t>Делуваат блокирајќи го бронхоконстрикторниот ефект на ацетилхолинот на М3 мускаринските рецептори во мазната мускулатура на дишните патишта. Ги намалуваат тегобите, го подобруваат здравствениот статус, пулмоналната рехабилитација, ги редуцираат егзацербациите. Несакани ефекти – сувост на устата, метален вкус во устата, преципитација на акутен глауком</w:t>
      </w:r>
      <w:r w:rsidRPr="00E036AC">
        <w:rPr>
          <w:rFonts w:ascii="Arial" w:hAnsi="Arial" w:cs="Arial"/>
          <w:sz w:val="24"/>
          <w:szCs w:val="24"/>
          <w:lang w:val="en-US"/>
        </w:rPr>
        <w:t>(1)</w:t>
      </w:r>
      <w:r w:rsidRPr="00E036AC">
        <w:rPr>
          <w:rFonts w:ascii="Arial" w:hAnsi="Arial" w:cs="Arial"/>
          <w:sz w:val="24"/>
          <w:szCs w:val="24"/>
        </w:rPr>
        <w:t>.</w:t>
      </w:r>
    </w:p>
    <w:p w:rsidR="00B06853" w:rsidRPr="00E036AC" w:rsidRDefault="00B06853" w:rsidP="00B06853">
      <w:pPr>
        <w:pStyle w:val="ListParagraph"/>
        <w:tabs>
          <w:tab w:val="left" w:pos="4391"/>
        </w:tabs>
        <w:ind w:left="0" w:right="-46"/>
        <w:rPr>
          <w:rFonts w:ascii="Arial" w:hAnsi="Arial" w:cs="Arial"/>
          <w:sz w:val="24"/>
          <w:szCs w:val="24"/>
        </w:rPr>
      </w:pPr>
    </w:p>
    <w:p w:rsidR="00B06853" w:rsidRPr="00E036AC" w:rsidRDefault="00B06853" w:rsidP="00B06853">
      <w:pPr>
        <w:pStyle w:val="ListParagraph"/>
        <w:tabs>
          <w:tab w:val="left" w:pos="1418"/>
        </w:tabs>
        <w:ind w:right="-46"/>
        <w:rPr>
          <w:rFonts w:ascii="Arial" w:hAnsi="Arial" w:cs="Arial"/>
          <w:b/>
          <w:i/>
          <w:sz w:val="24"/>
          <w:szCs w:val="24"/>
        </w:rPr>
      </w:pPr>
      <w:r w:rsidRPr="00E036AC">
        <w:rPr>
          <w:rFonts w:ascii="Arial" w:hAnsi="Arial" w:cs="Arial"/>
          <w:b/>
          <w:i/>
          <w:sz w:val="24"/>
          <w:szCs w:val="24"/>
        </w:rPr>
        <w:t xml:space="preserve">            </w:t>
      </w:r>
    </w:p>
    <w:p w:rsidR="00B06853" w:rsidRPr="00E036AC" w:rsidRDefault="00B06853" w:rsidP="00B06853">
      <w:pPr>
        <w:pStyle w:val="ListParagraph"/>
        <w:tabs>
          <w:tab w:val="left" w:pos="1418"/>
        </w:tabs>
        <w:ind w:right="-46"/>
        <w:rPr>
          <w:rFonts w:ascii="Arial" w:hAnsi="Arial" w:cs="Arial"/>
          <w:b/>
          <w:i/>
          <w:sz w:val="24"/>
          <w:szCs w:val="24"/>
          <w:u w:val="single"/>
        </w:rPr>
      </w:pPr>
      <w:r w:rsidRPr="00E036AC">
        <w:rPr>
          <w:rFonts w:ascii="Arial" w:hAnsi="Arial" w:cs="Arial"/>
          <w:b/>
          <w:i/>
          <w:sz w:val="24"/>
          <w:szCs w:val="24"/>
        </w:rPr>
        <w:t xml:space="preserve">           </w:t>
      </w:r>
      <w:r w:rsidRPr="00E036AC">
        <w:rPr>
          <w:rFonts w:ascii="Arial" w:hAnsi="Arial" w:cs="Arial"/>
          <w:b/>
          <w:i/>
          <w:sz w:val="24"/>
          <w:szCs w:val="24"/>
          <w:u w:val="single"/>
        </w:rPr>
        <w:t>Антихолинергици</w:t>
      </w:r>
    </w:p>
    <w:p w:rsidR="00B06853" w:rsidRPr="00E036AC" w:rsidRDefault="00F17F43" w:rsidP="00B06853">
      <w:pPr>
        <w:pStyle w:val="ListParagraph"/>
        <w:tabs>
          <w:tab w:val="left" w:pos="4391"/>
        </w:tabs>
        <w:ind w:left="0" w:right="-46"/>
        <w:rPr>
          <w:rFonts w:ascii="Arial" w:hAnsi="Arial" w:cs="Arial"/>
          <w:b/>
          <w:sz w:val="24"/>
          <w:szCs w:val="24"/>
        </w:rPr>
      </w:pPr>
      <w:r>
        <w:rPr>
          <w:rFonts w:ascii="Arial" w:hAnsi="Arial" w:cs="Arial"/>
          <w:b/>
          <w:noProof/>
          <w:sz w:val="24"/>
          <w:szCs w:val="24"/>
          <w:lang w:eastAsia="mk-MK"/>
        </w:rPr>
        <w:pict>
          <v:shape id="_x0000_s1054" type="#_x0000_t32" style="position:absolute;margin-left:160.3pt;margin-top:3.6pt;width:48.25pt;height:36.75pt;z-index:251664896" o:connectortype="straight">
            <v:stroke endarrow="block"/>
          </v:shape>
        </w:pict>
      </w:r>
      <w:r>
        <w:rPr>
          <w:rFonts w:ascii="Arial" w:hAnsi="Arial" w:cs="Arial"/>
          <w:b/>
          <w:noProof/>
          <w:sz w:val="24"/>
          <w:szCs w:val="24"/>
          <w:lang w:eastAsia="mk-MK"/>
        </w:rPr>
        <w:pict>
          <v:shape id="_x0000_s1053" type="#_x0000_t32" style="position:absolute;margin-left:43.45pt;margin-top:3.6pt;width:40.8pt;height:36.75pt;flip:x;z-index:251663872" o:connectortype="straight">
            <v:stroke endarrow="block"/>
          </v:shape>
        </w:pict>
      </w:r>
    </w:p>
    <w:p w:rsidR="00B06853" w:rsidRPr="00E036AC" w:rsidRDefault="00B06853" w:rsidP="00B06853">
      <w:pPr>
        <w:pStyle w:val="ListParagraph"/>
        <w:tabs>
          <w:tab w:val="left" w:pos="4391"/>
        </w:tabs>
        <w:ind w:left="0" w:right="-46"/>
        <w:rPr>
          <w:rFonts w:ascii="Arial" w:hAnsi="Arial" w:cs="Arial"/>
          <w:b/>
          <w:sz w:val="24"/>
          <w:szCs w:val="24"/>
        </w:rPr>
      </w:pPr>
    </w:p>
    <w:p w:rsidR="00B06853" w:rsidRPr="00E036AC" w:rsidRDefault="00B06853" w:rsidP="00B06853">
      <w:pPr>
        <w:pStyle w:val="ListParagraph"/>
        <w:tabs>
          <w:tab w:val="left" w:pos="4391"/>
        </w:tabs>
        <w:ind w:left="0" w:right="-46"/>
        <w:rPr>
          <w:rFonts w:ascii="Arial" w:hAnsi="Arial" w:cs="Arial"/>
          <w:b/>
          <w:sz w:val="24"/>
          <w:szCs w:val="24"/>
        </w:rPr>
      </w:pPr>
    </w:p>
    <w:p w:rsidR="00B06853" w:rsidRPr="00E036AC" w:rsidRDefault="00B06853" w:rsidP="00B06853">
      <w:pPr>
        <w:pStyle w:val="ListParagraph"/>
        <w:tabs>
          <w:tab w:val="left" w:pos="4391"/>
        </w:tabs>
        <w:ind w:left="0" w:right="-46"/>
        <w:rPr>
          <w:rFonts w:ascii="Arial" w:hAnsi="Arial" w:cs="Arial"/>
          <w:b/>
          <w:sz w:val="24"/>
          <w:szCs w:val="24"/>
        </w:rPr>
      </w:pPr>
      <w:r w:rsidRPr="00E036AC">
        <w:rPr>
          <w:rFonts w:ascii="Arial" w:hAnsi="Arial" w:cs="Arial"/>
          <w:sz w:val="24"/>
          <w:szCs w:val="24"/>
        </w:rPr>
        <w:t>Краткоделувачки</w:t>
      </w:r>
      <w:r w:rsidRPr="00E036AC">
        <w:rPr>
          <w:rFonts w:ascii="Arial" w:hAnsi="Arial" w:cs="Arial"/>
          <w:sz w:val="24"/>
          <w:szCs w:val="24"/>
          <w:lang w:val="en-US"/>
        </w:rPr>
        <w:t xml:space="preserve"> (SAMA):</w:t>
      </w:r>
      <w:r w:rsidRPr="00E036AC">
        <w:rPr>
          <w:rFonts w:ascii="Arial" w:hAnsi="Arial" w:cs="Arial"/>
          <w:sz w:val="24"/>
          <w:szCs w:val="24"/>
        </w:rPr>
        <w:t xml:space="preserve">                            долгоделувачки</w:t>
      </w:r>
      <w:r w:rsidRPr="00E036AC">
        <w:rPr>
          <w:rFonts w:ascii="Arial" w:hAnsi="Arial" w:cs="Arial"/>
          <w:sz w:val="24"/>
          <w:szCs w:val="24"/>
          <w:lang w:val="en-US"/>
        </w:rPr>
        <w:t xml:space="preserve"> (LAMA):</w:t>
      </w:r>
    </w:p>
    <w:p w:rsidR="00B06853" w:rsidRPr="00E036AC" w:rsidRDefault="00B06853" w:rsidP="00B06853">
      <w:pPr>
        <w:pStyle w:val="ListParagraph"/>
        <w:tabs>
          <w:tab w:val="left" w:pos="4391"/>
        </w:tabs>
        <w:ind w:left="0" w:right="-46"/>
        <w:rPr>
          <w:rFonts w:ascii="Arial" w:hAnsi="Arial" w:cs="Arial"/>
          <w:sz w:val="24"/>
          <w:szCs w:val="24"/>
        </w:rPr>
      </w:pP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ипратропиум бромид                      тиотропиум бромид</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окситропиум бромид                       гликопирониум бромид</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 xml:space="preserve">                                                          аклидиниум бромид </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 xml:space="preserve">                                                          умеклидиниум</w:t>
      </w:r>
    </w:p>
    <w:p w:rsidR="00B06853" w:rsidRPr="00E036AC" w:rsidRDefault="00B06853" w:rsidP="00B06853">
      <w:pPr>
        <w:pStyle w:val="ListParagraph"/>
        <w:tabs>
          <w:tab w:val="left" w:pos="4391"/>
        </w:tabs>
        <w:ind w:left="0" w:right="-46"/>
        <w:rPr>
          <w:rFonts w:ascii="Arial" w:hAnsi="Arial" w:cs="Arial"/>
          <w:sz w:val="24"/>
          <w:szCs w:val="24"/>
          <w:lang w:val="en-US"/>
        </w:rPr>
      </w:pPr>
    </w:p>
    <w:p w:rsidR="00B06853" w:rsidRPr="00E036AC" w:rsidRDefault="00B06853" w:rsidP="00B06853">
      <w:pPr>
        <w:pStyle w:val="ListParagraph"/>
        <w:tabs>
          <w:tab w:val="left" w:pos="4391"/>
        </w:tabs>
        <w:ind w:left="0" w:right="-46"/>
        <w:rPr>
          <w:rFonts w:ascii="Arial" w:hAnsi="Arial" w:cs="Arial"/>
          <w:sz w:val="24"/>
          <w:szCs w:val="24"/>
          <w:lang w:val="en-US"/>
        </w:rPr>
      </w:pPr>
    </w:p>
    <w:p w:rsidR="00B06853" w:rsidRPr="00E036AC" w:rsidRDefault="00B06853" w:rsidP="00B06853">
      <w:pPr>
        <w:pStyle w:val="ListParagraph"/>
        <w:tabs>
          <w:tab w:val="left" w:pos="4391"/>
        </w:tabs>
        <w:ind w:left="0" w:right="-46"/>
        <w:rPr>
          <w:rFonts w:ascii="Arial" w:hAnsi="Arial" w:cs="Arial"/>
          <w:sz w:val="24"/>
          <w:szCs w:val="24"/>
          <w:lang w:val="en-US"/>
        </w:rPr>
      </w:pPr>
    </w:p>
    <w:p w:rsidR="00B06853" w:rsidRPr="00E036AC" w:rsidRDefault="00B06853" w:rsidP="00B06853">
      <w:pPr>
        <w:pStyle w:val="ListParagraph"/>
        <w:tabs>
          <w:tab w:val="left" w:pos="4391"/>
        </w:tabs>
        <w:ind w:left="0" w:right="-46"/>
        <w:rPr>
          <w:rFonts w:ascii="Arial" w:hAnsi="Arial" w:cs="Arial"/>
          <w:sz w:val="24"/>
          <w:szCs w:val="24"/>
          <w:lang w:val="en-US"/>
        </w:rPr>
      </w:pPr>
    </w:p>
    <w:p w:rsidR="00B06853" w:rsidRPr="00E036AC" w:rsidRDefault="00B06853" w:rsidP="00B06853">
      <w:pPr>
        <w:pStyle w:val="ListParagraph"/>
        <w:tabs>
          <w:tab w:val="left" w:pos="4391"/>
        </w:tabs>
        <w:ind w:left="0" w:right="-46"/>
        <w:rPr>
          <w:rFonts w:ascii="Arial" w:hAnsi="Arial" w:cs="Arial"/>
          <w:sz w:val="24"/>
          <w:szCs w:val="24"/>
        </w:rPr>
      </w:pPr>
    </w:p>
    <w:p w:rsidR="00B06853" w:rsidRPr="00E036AC" w:rsidRDefault="00F17F43" w:rsidP="00B06853">
      <w:pPr>
        <w:pStyle w:val="ListParagraph"/>
        <w:tabs>
          <w:tab w:val="left" w:pos="4391"/>
        </w:tabs>
        <w:ind w:left="0" w:right="-46"/>
        <w:rPr>
          <w:rFonts w:ascii="Arial" w:hAnsi="Arial" w:cs="Arial"/>
          <w:sz w:val="24"/>
          <w:szCs w:val="24"/>
        </w:rPr>
      </w:pPr>
      <w:r>
        <w:rPr>
          <w:rFonts w:ascii="Arial" w:hAnsi="Arial" w:cs="Arial"/>
          <w:noProof/>
          <w:sz w:val="24"/>
          <w:szCs w:val="24"/>
          <w:lang w:eastAsia="mk-MK"/>
        </w:rPr>
        <w:pict>
          <v:shape id="_x0000_s1055" type="#_x0000_t32" style="position:absolute;margin-left:76.1pt;margin-top:6.75pt;width:80.15pt;height:37.95pt;flip:y;z-index:251665920" o:connectortype="straight">
            <v:stroke endarrow="block"/>
          </v:shape>
        </w:pict>
      </w:r>
      <w:r w:rsidR="00B06853" w:rsidRPr="00E036AC">
        <w:rPr>
          <w:rFonts w:ascii="Arial" w:hAnsi="Arial" w:cs="Arial"/>
          <w:sz w:val="24"/>
          <w:szCs w:val="24"/>
        </w:rPr>
        <w:t xml:space="preserve">                                                     краткоделувачки бета – 2 – агонист </w:t>
      </w:r>
      <w:r w:rsidR="00B06853" w:rsidRPr="00E036AC">
        <w:rPr>
          <w:rFonts w:ascii="Arial" w:hAnsi="Arial" w:cs="Arial"/>
          <w:sz w:val="24"/>
          <w:szCs w:val="24"/>
          <w:lang w:val="en-US"/>
        </w:rPr>
        <w:t>+</w:t>
      </w:r>
      <w:r w:rsidR="00B06853" w:rsidRPr="00E036AC">
        <w:rPr>
          <w:rFonts w:ascii="Arial" w:hAnsi="Arial" w:cs="Arial"/>
          <w:sz w:val="24"/>
          <w:szCs w:val="24"/>
        </w:rPr>
        <w:t xml:space="preserve"> антихолинергик</w:t>
      </w:r>
      <w:r w:rsidR="00B06853" w:rsidRPr="00E036AC">
        <w:rPr>
          <w:rFonts w:ascii="Arial" w:hAnsi="Arial" w:cs="Arial"/>
          <w:sz w:val="24"/>
          <w:szCs w:val="24"/>
          <w:lang w:val="en-US"/>
        </w:rPr>
        <w:t>:</w:t>
      </w:r>
      <w:r w:rsidR="00B06853" w:rsidRPr="00E036AC">
        <w:rPr>
          <w:rFonts w:ascii="Arial" w:hAnsi="Arial" w:cs="Arial"/>
          <w:sz w:val="24"/>
          <w:szCs w:val="24"/>
        </w:rPr>
        <w:t xml:space="preserve"> </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 xml:space="preserve">                                                     фенотерол / ипратропиум бромид</w:t>
      </w:r>
    </w:p>
    <w:p w:rsidR="00B06853" w:rsidRPr="00E036AC" w:rsidRDefault="00B06853" w:rsidP="00B06853">
      <w:pPr>
        <w:pStyle w:val="ListParagraph"/>
        <w:tabs>
          <w:tab w:val="left" w:pos="4391"/>
        </w:tabs>
        <w:ind w:left="0" w:right="-46"/>
        <w:rPr>
          <w:rFonts w:ascii="Arial" w:hAnsi="Arial" w:cs="Arial"/>
          <w:i/>
          <w:color w:val="000000"/>
          <w:sz w:val="24"/>
          <w:szCs w:val="24"/>
        </w:rPr>
      </w:pPr>
      <w:r w:rsidRPr="00E036AC">
        <w:rPr>
          <w:rFonts w:ascii="Arial" w:hAnsi="Arial" w:cs="Arial"/>
          <w:sz w:val="24"/>
          <w:szCs w:val="24"/>
        </w:rPr>
        <w:t xml:space="preserve">                                                     салбутамол / ипратропиум бромид</w:t>
      </w:r>
    </w:p>
    <w:p w:rsidR="00B06853" w:rsidRPr="00E036AC" w:rsidRDefault="00F17F43" w:rsidP="00B06853">
      <w:pPr>
        <w:pStyle w:val="ListParagraph"/>
        <w:tabs>
          <w:tab w:val="left" w:pos="4391"/>
        </w:tabs>
        <w:ind w:left="0" w:right="-46"/>
        <w:rPr>
          <w:rFonts w:ascii="Arial" w:hAnsi="Arial" w:cs="Arial"/>
          <w:b/>
          <w:i/>
          <w:sz w:val="24"/>
          <w:szCs w:val="24"/>
          <w:u w:val="single"/>
        </w:rPr>
      </w:pPr>
      <w:r>
        <w:rPr>
          <w:rFonts w:ascii="Arial" w:hAnsi="Arial" w:cs="Arial"/>
          <w:b/>
          <w:i/>
          <w:noProof/>
          <w:sz w:val="24"/>
          <w:szCs w:val="24"/>
          <w:u w:val="single"/>
          <w:lang w:eastAsia="mk-MK"/>
        </w:rPr>
        <w:pict>
          <v:shape id="_x0000_s1056" type="#_x0000_t32" style="position:absolute;margin-left:80.85pt;margin-top:10.25pt;width:79.45pt;height:16.2pt;z-index:251666944" o:connectortype="straight">
            <v:stroke endarrow="block"/>
          </v:shape>
        </w:pict>
      </w:r>
      <w:r w:rsidR="00B06853" w:rsidRPr="00E036AC">
        <w:rPr>
          <w:rFonts w:ascii="Arial" w:hAnsi="Arial" w:cs="Arial"/>
          <w:b/>
          <w:i/>
          <w:sz w:val="24"/>
          <w:szCs w:val="24"/>
          <w:u w:val="single"/>
        </w:rPr>
        <w:t xml:space="preserve">Комбинации                    </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b/>
          <w:sz w:val="24"/>
          <w:szCs w:val="24"/>
          <w:lang w:val="en-US"/>
        </w:rPr>
        <w:t xml:space="preserve">                                                </w:t>
      </w:r>
      <w:r w:rsidRPr="00E036AC">
        <w:rPr>
          <w:rFonts w:ascii="Arial" w:hAnsi="Arial" w:cs="Arial"/>
          <w:b/>
          <w:sz w:val="24"/>
          <w:szCs w:val="24"/>
        </w:rPr>
        <w:t xml:space="preserve"> </w:t>
      </w:r>
      <w:r w:rsidRPr="00E036AC">
        <w:rPr>
          <w:rFonts w:ascii="Arial" w:hAnsi="Arial" w:cs="Arial"/>
          <w:sz w:val="24"/>
          <w:szCs w:val="24"/>
        </w:rPr>
        <w:t xml:space="preserve">долгоделувачки бета – 2 – агонист </w:t>
      </w:r>
      <w:r w:rsidRPr="00E036AC">
        <w:rPr>
          <w:rFonts w:ascii="Arial" w:hAnsi="Arial" w:cs="Arial"/>
          <w:sz w:val="24"/>
          <w:szCs w:val="24"/>
          <w:lang w:val="en-US"/>
        </w:rPr>
        <w:t>+</w:t>
      </w:r>
      <w:r w:rsidRPr="00E036AC">
        <w:rPr>
          <w:rFonts w:ascii="Arial" w:hAnsi="Arial" w:cs="Arial"/>
          <w:sz w:val="24"/>
          <w:szCs w:val="24"/>
        </w:rPr>
        <w:t xml:space="preserve"> антихолинергик</w:t>
      </w:r>
      <w:r w:rsidRPr="00E036AC">
        <w:rPr>
          <w:rFonts w:ascii="Arial" w:hAnsi="Arial" w:cs="Arial"/>
          <w:sz w:val="24"/>
          <w:szCs w:val="24"/>
          <w:lang w:val="en-US"/>
        </w:rPr>
        <w:t>:</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 xml:space="preserve">                                                     формотерол / аклидиниум бромид</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 xml:space="preserve">                                                     формотерол / гликопирониум бромид</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 xml:space="preserve">                                                     индакатерол / гликопирониум бромид</w:t>
      </w: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 xml:space="preserve">                                                     вилантерол / умеклидиниум</w:t>
      </w:r>
    </w:p>
    <w:p w:rsidR="00B06853" w:rsidRPr="00E036AC" w:rsidRDefault="00B06853" w:rsidP="00B06853">
      <w:pPr>
        <w:pStyle w:val="ListParagraph"/>
        <w:tabs>
          <w:tab w:val="left" w:pos="4391"/>
        </w:tabs>
        <w:ind w:left="0" w:right="-46"/>
        <w:rPr>
          <w:rFonts w:ascii="Arial" w:hAnsi="Arial" w:cs="Arial"/>
          <w:sz w:val="24"/>
          <w:szCs w:val="24"/>
          <w:lang w:val="en-US"/>
        </w:rPr>
      </w:pPr>
      <w:r w:rsidRPr="00E036AC">
        <w:rPr>
          <w:rFonts w:ascii="Arial" w:hAnsi="Arial" w:cs="Arial"/>
          <w:sz w:val="24"/>
          <w:szCs w:val="24"/>
        </w:rPr>
        <w:t xml:space="preserve">                                                     олодатерол / тиотропиум</w:t>
      </w:r>
    </w:p>
    <w:p w:rsidR="00B06853" w:rsidRPr="00E036AC" w:rsidRDefault="00B06853" w:rsidP="00B06853">
      <w:pPr>
        <w:pStyle w:val="ListParagraph"/>
        <w:tabs>
          <w:tab w:val="left" w:pos="4391"/>
        </w:tabs>
        <w:ind w:left="0" w:right="-46"/>
        <w:rPr>
          <w:rFonts w:ascii="Arial" w:hAnsi="Arial" w:cs="Arial"/>
          <w:sz w:val="24"/>
          <w:szCs w:val="24"/>
          <w:lang w:val="en-US"/>
        </w:rPr>
      </w:pPr>
    </w:p>
    <w:p w:rsidR="00B06853" w:rsidRPr="00E036AC" w:rsidRDefault="00B06853" w:rsidP="00B06853">
      <w:pPr>
        <w:pStyle w:val="ListParagraph"/>
        <w:tabs>
          <w:tab w:val="left" w:pos="4391"/>
        </w:tabs>
        <w:ind w:left="0" w:right="-46"/>
        <w:rPr>
          <w:rFonts w:ascii="Arial" w:hAnsi="Arial" w:cs="Arial"/>
          <w:sz w:val="24"/>
          <w:szCs w:val="24"/>
          <w:lang w:val="en-US"/>
        </w:rPr>
      </w:pPr>
    </w:p>
    <w:p w:rsidR="00B06853" w:rsidRDefault="00A679EA" w:rsidP="00A679EA">
      <w:pPr>
        <w:pStyle w:val="ListParagraph"/>
        <w:tabs>
          <w:tab w:val="left" w:pos="915"/>
        </w:tabs>
        <w:ind w:left="0" w:right="-46"/>
        <w:rPr>
          <w:rFonts w:ascii="Arial" w:hAnsi="Arial" w:cs="Arial"/>
          <w:sz w:val="24"/>
          <w:szCs w:val="24"/>
        </w:rPr>
      </w:pPr>
      <w:r>
        <w:rPr>
          <w:rFonts w:ascii="Arial" w:hAnsi="Arial" w:cs="Arial"/>
          <w:sz w:val="24"/>
          <w:szCs w:val="24"/>
          <w:lang w:val="en-US"/>
        </w:rPr>
        <w:tab/>
      </w:r>
    </w:p>
    <w:p w:rsidR="00A679EA" w:rsidRDefault="00A679EA" w:rsidP="00A679EA">
      <w:pPr>
        <w:pStyle w:val="ListParagraph"/>
        <w:tabs>
          <w:tab w:val="left" w:pos="915"/>
        </w:tabs>
        <w:ind w:left="0" w:right="-46"/>
        <w:rPr>
          <w:rFonts w:ascii="Arial" w:hAnsi="Arial" w:cs="Arial"/>
          <w:sz w:val="24"/>
          <w:szCs w:val="24"/>
        </w:rPr>
      </w:pPr>
    </w:p>
    <w:p w:rsidR="00A679EA" w:rsidRPr="00A679EA" w:rsidRDefault="00A679EA" w:rsidP="00A679EA">
      <w:pPr>
        <w:pStyle w:val="ListParagraph"/>
        <w:tabs>
          <w:tab w:val="left" w:pos="915"/>
        </w:tabs>
        <w:ind w:left="0" w:right="-46"/>
        <w:rPr>
          <w:rFonts w:ascii="Arial" w:hAnsi="Arial" w:cs="Arial"/>
          <w:sz w:val="24"/>
          <w:szCs w:val="24"/>
        </w:rPr>
      </w:pP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 xml:space="preserve">                                                     </w:t>
      </w:r>
    </w:p>
    <w:p w:rsidR="00B06853" w:rsidRPr="002A0D70" w:rsidRDefault="00B06853" w:rsidP="002A0D70">
      <w:pPr>
        <w:numPr>
          <w:ilvl w:val="3"/>
          <w:numId w:val="39"/>
        </w:numPr>
        <w:rPr>
          <w:rFonts w:ascii="Arial" w:eastAsiaTheme="majorEastAsia" w:hAnsi="Arial" w:cs="Arial"/>
          <w:b/>
          <w:bCs/>
          <w:i/>
          <w:sz w:val="24"/>
          <w:szCs w:val="24"/>
          <w:u w:val="single"/>
        </w:rPr>
      </w:pPr>
      <w:r w:rsidRPr="002A0D70">
        <w:rPr>
          <w:rFonts w:ascii="Arial" w:eastAsiaTheme="majorEastAsia" w:hAnsi="Arial" w:cs="Arial"/>
          <w:b/>
          <w:bCs/>
          <w:i/>
          <w:sz w:val="24"/>
          <w:szCs w:val="24"/>
          <w:u w:val="single"/>
        </w:rPr>
        <w:lastRenderedPageBreak/>
        <w:t>Метилксантини</w:t>
      </w:r>
    </w:p>
    <w:p w:rsidR="00B06853" w:rsidRPr="00E036AC" w:rsidRDefault="00B06853" w:rsidP="00B06853">
      <w:pPr>
        <w:pStyle w:val="ListParagraph"/>
        <w:tabs>
          <w:tab w:val="left" w:pos="4391"/>
        </w:tabs>
        <w:ind w:left="567" w:right="-46"/>
        <w:rPr>
          <w:rFonts w:ascii="Arial" w:hAnsi="Arial" w:cs="Arial"/>
          <w:b/>
          <w:sz w:val="24"/>
          <w:szCs w:val="24"/>
        </w:rPr>
      </w:pPr>
    </w:p>
    <w:p w:rsidR="00B06853" w:rsidRPr="00E036AC" w:rsidRDefault="00B06853" w:rsidP="00B06853">
      <w:pPr>
        <w:pStyle w:val="ListParagraph"/>
        <w:tabs>
          <w:tab w:val="left" w:pos="4391"/>
        </w:tabs>
        <w:ind w:left="0" w:right="-46"/>
        <w:rPr>
          <w:rFonts w:ascii="Arial" w:hAnsi="Arial" w:cs="Arial"/>
          <w:sz w:val="24"/>
          <w:szCs w:val="24"/>
          <w:lang w:val="en-US"/>
        </w:rPr>
      </w:pPr>
      <w:r w:rsidRPr="00E036AC">
        <w:rPr>
          <w:rFonts w:ascii="Arial" w:hAnsi="Arial" w:cs="Arial"/>
          <w:sz w:val="24"/>
          <w:szCs w:val="24"/>
        </w:rPr>
        <w:t>Ксантински деривати, аминофилин и теофилин, како додаток на салметерол влијаат на подобрување на ФЕВ1 и диспнеата</w:t>
      </w:r>
      <w:r w:rsidRPr="00E036AC">
        <w:rPr>
          <w:rFonts w:ascii="Arial" w:hAnsi="Arial" w:cs="Arial"/>
          <w:sz w:val="24"/>
          <w:szCs w:val="24"/>
          <w:lang w:val="en-US"/>
        </w:rPr>
        <w:t xml:space="preserve"> (1)</w:t>
      </w:r>
      <w:r w:rsidRPr="00E036AC">
        <w:rPr>
          <w:rFonts w:ascii="Arial" w:hAnsi="Arial" w:cs="Arial"/>
          <w:sz w:val="24"/>
          <w:szCs w:val="24"/>
        </w:rPr>
        <w:t>.</w:t>
      </w:r>
    </w:p>
    <w:p w:rsidR="00B06853" w:rsidRPr="00E036AC" w:rsidRDefault="00B06853" w:rsidP="00B06853">
      <w:pPr>
        <w:pStyle w:val="ListParagraph"/>
        <w:tabs>
          <w:tab w:val="left" w:pos="4391"/>
        </w:tabs>
        <w:ind w:left="0" w:right="-46"/>
        <w:rPr>
          <w:rFonts w:ascii="Arial" w:hAnsi="Arial" w:cs="Arial"/>
          <w:sz w:val="24"/>
          <w:szCs w:val="24"/>
          <w:lang w:val="en-US"/>
        </w:rPr>
      </w:pPr>
    </w:p>
    <w:p w:rsidR="00B06853" w:rsidRPr="00E036AC" w:rsidRDefault="00B06853" w:rsidP="00B06853">
      <w:pPr>
        <w:pStyle w:val="ListParagraph"/>
        <w:tabs>
          <w:tab w:val="left" w:pos="4391"/>
        </w:tabs>
        <w:ind w:left="0" w:right="-46"/>
        <w:rPr>
          <w:rFonts w:ascii="Arial" w:hAnsi="Arial" w:cs="Arial"/>
          <w:sz w:val="24"/>
          <w:szCs w:val="24"/>
        </w:rPr>
      </w:pPr>
      <w:r w:rsidRPr="00E036AC">
        <w:rPr>
          <w:rFonts w:ascii="Arial" w:hAnsi="Arial" w:cs="Arial"/>
          <w:sz w:val="24"/>
          <w:szCs w:val="24"/>
        </w:rPr>
        <w:t xml:space="preserve">    </w:t>
      </w:r>
    </w:p>
    <w:p w:rsidR="00B06853" w:rsidRPr="00E036AC" w:rsidRDefault="00B06853" w:rsidP="00A679EA">
      <w:pPr>
        <w:numPr>
          <w:ilvl w:val="3"/>
          <w:numId w:val="39"/>
        </w:numPr>
        <w:rPr>
          <w:rFonts w:ascii="Arial" w:hAnsi="Arial" w:cs="Arial"/>
          <w:b/>
          <w:i/>
          <w:sz w:val="24"/>
          <w:szCs w:val="24"/>
          <w:u w:val="single"/>
        </w:rPr>
      </w:pPr>
      <w:r w:rsidRPr="00A679EA">
        <w:rPr>
          <w:rFonts w:ascii="Arial" w:eastAsiaTheme="majorEastAsia" w:hAnsi="Arial" w:cs="Arial"/>
          <w:b/>
          <w:bCs/>
          <w:i/>
          <w:sz w:val="24"/>
          <w:szCs w:val="24"/>
          <w:u w:val="single"/>
        </w:rPr>
        <w:t xml:space="preserve">Антиинфламаторни лекови </w:t>
      </w:r>
    </w:p>
    <w:p w:rsidR="00B06853" w:rsidRPr="00E036AC" w:rsidRDefault="00B06853" w:rsidP="00B06853">
      <w:pPr>
        <w:pStyle w:val="ListParagraph"/>
        <w:tabs>
          <w:tab w:val="left" w:pos="1134"/>
        </w:tabs>
        <w:ind w:left="1080" w:right="-46"/>
        <w:rPr>
          <w:rFonts w:ascii="Arial" w:hAnsi="Arial" w:cs="Arial"/>
          <w:b/>
          <w:sz w:val="24"/>
          <w:szCs w:val="24"/>
        </w:rPr>
      </w:pPr>
    </w:p>
    <w:p w:rsidR="00B06853" w:rsidRPr="002A0D70" w:rsidRDefault="00B06853" w:rsidP="002A0D70">
      <w:pPr>
        <w:numPr>
          <w:ilvl w:val="3"/>
          <w:numId w:val="39"/>
        </w:numPr>
        <w:rPr>
          <w:rFonts w:ascii="Arial" w:eastAsiaTheme="majorEastAsia" w:hAnsi="Arial" w:cs="Arial"/>
          <w:b/>
          <w:bCs/>
          <w:i/>
          <w:sz w:val="24"/>
          <w:szCs w:val="24"/>
          <w:u w:val="single"/>
        </w:rPr>
      </w:pPr>
      <w:r w:rsidRPr="002A0D70">
        <w:rPr>
          <w:rFonts w:ascii="Arial" w:eastAsiaTheme="majorEastAsia" w:hAnsi="Arial" w:cs="Arial"/>
          <w:b/>
          <w:bCs/>
          <w:i/>
          <w:sz w:val="24"/>
          <w:szCs w:val="24"/>
          <w:u w:val="single"/>
        </w:rPr>
        <w:t>Инхалаторни кортикостероиди (ICS)</w:t>
      </w:r>
    </w:p>
    <w:p w:rsidR="00B06853" w:rsidRPr="00E036AC" w:rsidRDefault="00B06853" w:rsidP="00B06853">
      <w:pPr>
        <w:pStyle w:val="ListParagraph"/>
        <w:tabs>
          <w:tab w:val="left" w:pos="0"/>
        </w:tabs>
        <w:ind w:left="0" w:right="-46"/>
        <w:jc w:val="both"/>
        <w:rPr>
          <w:rFonts w:ascii="Arial" w:hAnsi="Arial" w:cs="Arial"/>
          <w:sz w:val="24"/>
          <w:szCs w:val="24"/>
        </w:rPr>
      </w:pPr>
      <w:r w:rsidRPr="00E036AC">
        <w:rPr>
          <w:rFonts w:ascii="Arial" w:hAnsi="Arial" w:cs="Arial"/>
          <w:sz w:val="24"/>
          <w:szCs w:val="24"/>
        </w:rPr>
        <w:t xml:space="preserve">Делуваат на инфламацијата асоцирана со ХОББ, индицирана е нивна комбинација со </w:t>
      </w:r>
      <w:r w:rsidRPr="00E036AC">
        <w:rPr>
          <w:rFonts w:ascii="Arial" w:hAnsi="Arial" w:cs="Arial"/>
          <w:sz w:val="24"/>
          <w:szCs w:val="24"/>
          <w:lang w:val="en-US"/>
        </w:rPr>
        <w:t>LABA</w:t>
      </w:r>
      <w:r w:rsidRPr="00E036AC">
        <w:rPr>
          <w:rFonts w:ascii="Arial" w:hAnsi="Arial" w:cs="Arial"/>
          <w:sz w:val="24"/>
          <w:szCs w:val="24"/>
        </w:rPr>
        <w:t xml:space="preserve">. Триплата инхалаторна терапија </w:t>
      </w:r>
      <w:r w:rsidRPr="00E036AC">
        <w:rPr>
          <w:rFonts w:ascii="Arial" w:hAnsi="Arial" w:cs="Arial"/>
          <w:sz w:val="24"/>
          <w:szCs w:val="24"/>
          <w:lang w:val="en-US"/>
        </w:rPr>
        <w:t>ICS+LABA+LAMA</w:t>
      </w:r>
      <w:r w:rsidRPr="00E036AC">
        <w:rPr>
          <w:rFonts w:ascii="Arial" w:hAnsi="Arial" w:cs="Arial"/>
          <w:sz w:val="24"/>
          <w:szCs w:val="24"/>
        </w:rPr>
        <w:t xml:space="preserve"> како чекор натаму во третманот ја подобрува белодробната функција. Оралните се индицирани само при акутен третман на егзацербации поради бројните нус појави.</w:t>
      </w:r>
    </w:p>
    <w:p w:rsidR="00B06853" w:rsidRPr="00E036AC" w:rsidRDefault="00B06853" w:rsidP="00B06853">
      <w:pPr>
        <w:pStyle w:val="ListParagraph"/>
        <w:tabs>
          <w:tab w:val="left" w:pos="0"/>
        </w:tabs>
        <w:ind w:left="0" w:right="-46"/>
        <w:rPr>
          <w:rFonts w:ascii="Arial" w:hAnsi="Arial" w:cs="Arial"/>
          <w:sz w:val="24"/>
          <w:szCs w:val="24"/>
        </w:rPr>
      </w:pPr>
    </w:p>
    <w:p w:rsidR="00B06853" w:rsidRPr="002A0D70" w:rsidRDefault="00B06853" w:rsidP="002A0D70">
      <w:pPr>
        <w:numPr>
          <w:ilvl w:val="3"/>
          <w:numId w:val="39"/>
        </w:numPr>
        <w:rPr>
          <w:rFonts w:ascii="Arial" w:eastAsiaTheme="majorEastAsia" w:hAnsi="Arial" w:cs="Arial"/>
          <w:b/>
          <w:bCs/>
          <w:i/>
          <w:sz w:val="24"/>
          <w:szCs w:val="24"/>
          <w:u w:val="single"/>
        </w:rPr>
      </w:pPr>
      <w:r w:rsidRPr="002A0D70">
        <w:rPr>
          <w:rFonts w:ascii="Arial" w:eastAsiaTheme="majorEastAsia" w:hAnsi="Arial" w:cs="Arial"/>
          <w:b/>
          <w:bCs/>
          <w:i/>
          <w:sz w:val="24"/>
          <w:szCs w:val="24"/>
          <w:u w:val="single"/>
        </w:rPr>
        <w:t>Фосфодиетераза - 4 инхибитори (PDE4)</w:t>
      </w:r>
    </w:p>
    <w:p w:rsidR="00B06853" w:rsidRPr="00E036AC" w:rsidRDefault="00B06853" w:rsidP="00B06853">
      <w:pPr>
        <w:pStyle w:val="ListParagraph"/>
        <w:tabs>
          <w:tab w:val="left" w:pos="0"/>
        </w:tabs>
        <w:ind w:left="0" w:right="-46"/>
        <w:jc w:val="both"/>
        <w:rPr>
          <w:rFonts w:ascii="Arial" w:hAnsi="Arial" w:cs="Arial"/>
          <w:sz w:val="24"/>
          <w:szCs w:val="24"/>
        </w:rPr>
      </w:pPr>
      <w:r w:rsidRPr="00E036AC">
        <w:rPr>
          <w:rFonts w:ascii="Arial" w:hAnsi="Arial" w:cs="Arial"/>
          <w:sz w:val="24"/>
          <w:szCs w:val="24"/>
        </w:rPr>
        <w:t xml:space="preserve">Антиинфламаторниот ефект се манифестира преку инхибиција на распадот на цикличниот аденозин монофосфат. Претставник е рофлумиласт кој има ефект во редукција на егзацербации кај болни со тежок и многу тежок степен на ХОББ. Се комбинира со долгоделувачки бронходилататор кај пациенти што немаат одговор на </w:t>
      </w:r>
      <w:r w:rsidRPr="00E036AC">
        <w:rPr>
          <w:rFonts w:ascii="Arial" w:hAnsi="Arial" w:cs="Arial"/>
          <w:sz w:val="24"/>
          <w:szCs w:val="24"/>
          <w:lang w:val="en-US"/>
        </w:rPr>
        <w:t>LABA/IC</w:t>
      </w:r>
      <w:r w:rsidRPr="00E036AC">
        <w:rPr>
          <w:rFonts w:ascii="Arial" w:hAnsi="Arial" w:cs="Arial"/>
          <w:sz w:val="24"/>
          <w:szCs w:val="24"/>
        </w:rPr>
        <w:t>. Несакани појави – стомачни тегоби, слабеење, намален апетит, главоболка.</w:t>
      </w:r>
    </w:p>
    <w:p w:rsidR="002A0D70" w:rsidRPr="002A0D70" w:rsidRDefault="00B06853" w:rsidP="002A0D70">
      <w:pPr>
        <w:numPr>
          <w:ilvl w:val="3"/>
          <w:numId w:val="39"/>
        </w:numPr>
        <w:rPr>
          <w:rFonts w:ascii="Arial" w:eastAsiaTheme="majorEastAsia" w:hAnsi="Arial" w:cs="Arial"/>
          <w:b/>
          <w:bCs/>
          <w:i/>
          <w:sz w:val="24"/>
          <w:szCs w:val="24"/>
          <w:u w:val="single"/>
        </w:rPr>
      </w:pPr>
      <w:r w:rsidRPr="002A0D70">
        <w:rPr>
          <w:rFonts w:ascii="Arial" w:eastAsiaTheme="majorEastAsia" w:hAnsi="Arial" w:cs="Arial"/>
          <w:b/>
          <w:bCs/>
          <w:i/>
          <w:sz w:val="24"/>
          <w:szCs w:val="24"/>
          <w:u w:val="single"/>
        </w:rPr>
        <w:t>Антибиотици</w:t>
      </w:r>
    </w:p>
    <w:p w:rsidR="00B06853" w:rsidRPr="00E036AC" w:rsidRDefault="002A0D70" w:rsidP="002A0D70">
      <w:pPr>
        <w:pStyle w:val="ListParagraph"/>
        <w:tabs>
          <w:tab w:val="left" w:pos="0"/>
        </w:tabs>
        <w:ind w:left="60" w:right="-46"/>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sz w:val="24"/>
          <w:szCs w:val="24"/>
        </w:rPr>
        <w:t>Уп</w:t>
      </w:r>
      <w:r w:rsidR="00B06853" w:rsidRPr="00E036AC">
        <w:rPr>
          <w:rFonts w:ascii="Arial" w:hAnsi="Arial" w:cs="Arial"/>
          <w:sz w:val="24"/>
          <w:szCs w:val="24"/>
        </w:rPr>
        <w:t>отреба при акутни егзацербации</w:t>
      </w:r>
    </w:p>
    <w:p w:rsidR="00B06853" w:rsidRPr="00E036AC" w:rsidRDefault="00B06853" w:rsidP="00B06853">
      <w:pPr>
        <w:pStyle w:val="ListParagraph"/>
        <w:tabs>
          <w:tab w:val="left" w:pos="0"/>
        </w:tabs>
        <w:ind w:left="0" w:right="-46"/>
        <w:rPr>
          <w:rFonts w:ascii="Arial" w:hAnsi="Arial" w:cs="Arial"/>
          <w:b/>
          <w:sz w:val="24"/>
          <w:szCs w:val="24"/>
        </w:rPr>
      </w:pPr>
    </w:p>
    <w:p w:rsidR="002A0D70" w:rsidRPr="002A0D70" w:rsidRDefault="00B06853" w:rsidP="002A0D70">
      <w:pPr>
        <w:numPr>
          <w:ilvl w:val="3"/>
          <w:numId w:val="39"/>
        </w:numPr>
        <w:rPr>
          <w:rFonts w:ascii="Arial" w:eastAsiaTheme="majorEastAsia" w:hAnsi="Arial" w:cs="Arial"/>
          <w:b/>
          <w:bCs/>
          <w:i/>
          <w:sz w:val="24"/>
          <w:szCs w:val="24"/>
          <w:u w:val="single"/>
        </w:rPr>
      </w:pPr>
      <w:r w:rsidRPr="002A0D70">
        <w:rPr>
          <w:rFonts w:ascii="Arial" w:eastAsiaTheme="majorEastAsia" w:hAnsi="Arial" w:cs="Arial"/>
          <w:b/>
          <w:bCs/>
          <w:i/>
          <w:sz w:val="24"/>
          <w:szCs w:val="24"/>
          <w:u w:val="single"/>
        </w:rPr>
        <w:t>Муколитици</w:t>
      </w:r>
    </w:p>
    <w:p w:rsidR="00B06853" w:rsidRPr="00E036AC" w:rsidRDefault="002A0D70" w:rsidP="002A0D70">
      <w:pPr>
        <w:pStyle w:val="ListParagraph"/>
        <w:tabs>
          <w:tab w:val="left" w:pos="0"/>
        </w:tabs>
        <w:ind w:left="780" w:right="-46"/>
        <w:rPr>
          <w:rFonts w:ascii="Arial" w:hAnsi="Arial" w:cs="Arial"/>
          <w:sz w:val="24"/>
          <w:szCs w:val="24"/>
        </w:rPr>
      </w:pPr>
      <w:r>
        <w:rPr>
          <w:rFonts w:ascii="Arial" w:hAnsi="Arial" w:cs="Arial"/>
          <w:b/>
          <w:sz w:val="24"/>
          <w:szCs w:val="24"/>
        </w:rPr>
        <w:tab/>
      </w:r>
      <w:r>
        <w:rPr>
          <w:rFonts w:ascii="Arial" w:hAnsi="Arial" w:cs="Arial"/>
          <w:sz w:val="24"/>
          <w:szCs w:val="24"/>
        </w:rPr>
        <w:t>К</w:t>
      </w:r>
      <w:r w:rsidR="00B06853" w:rsidRPr="00E036AC">
        <w:rPr>
          <w:rFonts w:ascii="Arial" w:hAnsi="Arial" w:cs="Arial"/>
          <w:sz w:val="24"/>
          <w:szCs w:val="24"/>
        </w:rPr>
        <w:t xml:space="preserve">арбоцистеин и </w:t>
      </w:r>
      <w:r w:rsidR="00B06853" w:rsidRPr="00E036AC">
        <w:rPr>
          <w:rFonts w:ascii="Arial" w:hAnsi="Arial" w:cs="Arial"/>
          <w:sz w:val="24"/>
          <w:szCs w:val="24"/>
          <w:lang w:val="en-US"/>
        </w:rPr>
        <w:t xml:space="preserve">N – </w:t>
      </w:r>
      <w:r w:rsidR="00B06853" w:rsidRPr="00E036AC">
        <w:rPr>
          <w:rFonts w:ascii="Arial" w:hAnsi="Arial" w:cs="Arial"/>
          <w:sz w:val="24"/>
          <w:szCs w:val="24"/>
        </w:rPr>
        <w:t>ацетил карбоцистеин ги редуцираат егзацербациите</w:t>
      </w:r>
      <w:r w:rsidR="00B06853" w:rsidRPr="00E036AC">
        <w:rPr>
          <w:rFonts w:ascii="Arial" w:hAnsi="Arial" w:cs="Arial"/>
          <w:sz w:val="24"/>
          <w:szCs w:val="24"/>
          <w:lang w:val="en-US"/>
        </w:rPr>
        <w:t xml:space="preserve"> (1)</w:t>
      </w:r>
      <w:r w:rsidR="00B06853" w:rsidRPr="00E036AC">
        <w:rPr>
          <w:rFonts w:ascii="Arial" w:hAnsi="Arial" w:cs="Arial"/>
          <w:sz w:val="24"/>
          <w:szCs w:val="24"/>
        </w:rPr>
        <w:t>.</w:t>
      </w:r>
    </w:p>
    <w:p w:rsidR="00B06853" w:rsidRPr="00E036AC" w:rsidRDefault="00B06853" w:rsidP="00B06853">
      <w:pPr>
        <w:pStyle w:val="ListParagraph"/>
        <w:tabs>
          <w:tab w:val="left" w:pos="0"/>
        </w:tabs>
        <w:ind w:left="0" w:right="-46"/>
        <w:rPr>
          <w:rFonts w:ascii="Arial" w:hAnsi="Arial" w:cs="Arial"/>
          <w:b/>
          <w:sz w:val="24"/>
          <w:szCs w:val="24"/>
        </w:rPr>
      </w:pPr>
    </w:p>
    <w:p w:rsidR="006C06F0" w:rsidRPr="00E036AC" w:rsidRDefault="006C06F0" w:rsidP="006C06F0">
      <w:pPr>
        <w:shd w:val="clear" w:color="auto" w:fill="FFFFFF"/>
        <w:spacing w:after="0" w:line="240" w:lineRule="auto"/>
        <w:jc w:val="both"/>
        <w:textAlignment w:val="baseline"/>
        <w:rPr>
          <w:rFonts w:ascii="Arial" w:hAnsi="Arial" w:cs="Arial"/>
          <w:sz w:val="24"/>
          <w:szCs w:val="24"/>
          <w:lang w:val="en-US"/>
        </w:rPr>
      </w:pPr>
      <w:r w:rsidRPr="00E036AC">
        <w:rPr>
          <w:rFonts w:ascii="Arial" w:hAnsi="Arial" w:cs="Arial"/>
          <w:sz w:val="24"/>
          <w:szCs w:val="24"/>
        </w:rPr>
        <w:t xml:space="preserve">ГОЛД  иницијативата значи константна работа, со оглед на фактот што ХОББ е во постојан пораст, носи висок морбидитет и морталитет, отсуство од работа, генерира енормни трошоци. Поради тоа е неопходна континуирана едукација, нови стратегии и ревизии, а  целата порака на ревидираниот </w:t>
      </w:r>
      <w:r w:rsidRPr="00E036AC">
        <w:rPr>
          <w:rFonts w:ascii="Arial" w:hAnsi="Arial" w:cs="Arial"/>
          <w:sz w:val="24"/>
          <w:szCs w:val="24"/>
          <w:lang w:val="en-US"/>
        </w:rPr>
        <w:t xml:space="preserve">GOLD 2017 </w:t>
      </w:r>
      <w:r w:rsidRPr="00E036AC">
        <w:rPr>
          <w:rFonts w:ascii="Arial" w:hAnsi="Arial" w:cs="Arial"/>
          <w:sz w:val="24"/>
          <w:szCs w:val="24"/>
        </w:rPr>
        <w:t>е индивидуалниот пристап кај секој пациент, во процената на тежината на болеста и терапевтскиот режим (1,</w:t>
      </w:r>
      <w:r w:rsidRPr="00E036AC">
        <w:rPr>
          <w:rStyle w:val="nlm-given-names"/>
          <w:rFonts w:ascii="Arial" w:hAnsi="Arial" w:cs="Arial"/>
          <w:color w:val="000000"/>
          <w:sz w:val="24"/>
          <w:szCs w:val="24"/>
          <w:bdr w:val="none" w:sz="0" w:space="0" w:color="auto" w:frame="1"/>
        </w:rPr>
        <w:t>10).</w:t>
      </w:r>
    </w:p>
    <w:p w:rsidR="006C06F0" w:rsidRPr="00E036AC" w:rsidRDefault="006C06F0" w:rsidP="00B06853">
      <w:pPr>
        <w:pStyle w:val="ListParagraph"/>
        <w:tabs>
          <w:tab w:val="left" w:pos="0"/>
        </w:tabs>
        <w:ind w:left="0" w:right="-46"/>
        <w:rPr>
          <w:rFonts w:ascii="Arial" w:hAnsi="Arial" w:cs="Arial"/>
          <w:b/>
          <w:sz w:val="24"/>
          <w:szCs w:val="24"/>
        </w:rPr>
      </w:pPr>
    </w:p>
    <w:p w:rsidR="00B06853" w:rsidRPr="00B221E8" w:rsidRDefault="00C8342C" w:rsidP="002A0D70">
      <w:pPr>
        <w:pStyle w:val="ListParagraph"/>
        <w:tabs>
          <w:tab w:val="left" w:pos="0"/>
        </w:tabs>
        <w:ind w:left="0" w:right="-46"/>
        <w:rPr>
          <w:rFonts w:ascii="Arial" w:hAnsi="Arial" w:cs="Arial"/>
          <w:b/>
          <w:sz w:val="28"/>
          <w:szCs w:val="28"/>
        </w:rPr>
      </w:pPr>
      <w:r>
        <w:rPr>
          <w:rFonts w:ascii="Arial" w:hAnsi="Arial" w:cs="Arial"/>
          <w:b/>
          <w:sz w:val="24"/>
          <w:szCs w:val="24"/>
        </w:rPr>
        <w:lastRenderedPageBreak/>
        <w:t xml:space="preserve"> </w:t>
      </w:r>
      <w:r w:rsidR="00B06853" w:rsidRPr="00E036AC">
        <w:rPr>
          <w:rFonts w:ascii="Arial" w:hAnsi="Arial" w:cs="Arial"/>
          <w:b/>
          <w:sz w:val="24"/>
          <w:szCs w:val="24"/>
        </w:rPr>
        <w:t xml:space="preserve">    </w:t>
      </w:r>
    </w:p>
    <w:p w:rsidR="00B06853" w:rsidRPr="002A0D70" w:rsidRDefault="00B06853" w:rsidP="002A0D70">
      <w:pPr>
        <w:pStyle w:val="Heading1"/>
        <w:numPr>
          <w:ilvl w:val="0"/>
          <w:numId w:val="39"/>
        </w:numPr>
        <w:rPr>
          <w:rFonts w:ascii="Arial" w:hAnsi="Arial" w:cs="Arial"/>
          <w:sz w:val="32"/>
          <w:szCs w:val="32"/>
        </w:rPr>
      </w:pPr>
      <w:bookmarkStart w:id="13" w:name="_Toc481744927"/>
      <w:r w:rsidRPr="002A0D70">
        <w:rPr>
          <w:rFonts w:ascii="Arial" w:hAnsi="Arial" w:cs="Arial"/>
          <w:sz w:val="32"/>
          <w:szCs w:val="32"/>
        </w:rPr>
        <w:t>Мотив</w:t>
      </w:r>
      <w:bookmarkEnd w:id="13"/>
    </w:p>
    <w:p w:rsidR="00B06853" w:rsidRPr="00E036AC" w:rsidRDefault="00B06853" w:rsidP="00B06853">
      <w:pPr>
        <w:pStyle w:val="ListParagraph"/>
        <w:tabs>
          <w:tab w:val="left" w:pos="4391"/>
        </w:tabs>
        <w:ind w:left="0" w:right="-46"/>
        <w:jc w:val="center"/>
        <w:rPr>
          <w:rFonts w:ascii="Arial" w:hAnsi="Arial" w:cs="Arial"/>
          <w:b/>
          <w:sz w:val="24"/>
          <w:szCs w:val="24"/>
          <w:lang w:val="en-US"/>
        </w:rPr>
      </w:pPr>
    </w:p>
    <w:p w:rsidR="00B06853" w:rsidRPr="00E036AC" w:rsidRDefault="00B06853" w:rsidP="00B06853">
      <w:pPr>
        <w:ind w:left="709" w:hanging="709"/>
        <w:rPr>
          <w:rFonts w:ascii="Arial" w:hAnsi="Arial" w:cs="Arial"/>
          <w:color w:val="000000"/>
          <w:sz w:val="24"/>
          <w:szCs w:val="24"/>
          <w:lang w:val="en-US"/>
        </w:rPr>
      </w:pPr>
      <w:r w:rsidRPr="00E036AC">
        <w:rPr>
          <w:rFonts w:ascii="Arial" w:hAnsi="Arial" w:cs="Arial"/>
          <w:color w:val="000000"/>
          <w:sz w:val="24"/>
          <w:szCs w:val="24"/>
        </w:rPr>
        <w:t xml:space="preserve">     Мотивот</w:t>
      </w:r>
      <w:r w:rsidRPr="00E036AC">
        <w:rPr>
          <w:rFonts w:ascii="Arial" w:hAnsi="Arial" w:cs="Arial"/>
          <w:color w:val="000000"/>
          <w:sz w:val="24"/>
          <w:szCs w:val="24"/>
          <w:lang w:val="en-US"/>
        </w:rPr>
        <w:t xml:space="preserve"> </w:t>
      </w:r>
      <w:r w:rsidRPr="00E036AC">
        <w:rPr>
          <w:rFonts w:ascii="Arial" w:hAnsi="Arial" w:cs="Arial"/>
          <w:color w:val="000000"/>
          <w:sz w:val="24"/>
          <w:szCs w:val="24"/>
        </w:rPr>
        <w:t>за</w:t>
      </w:r>
      <w:r w:rsidRPr="00E036AC">
        <w:rPr>
          <w:rFonts w:ascii="Arial" w:hAnsi="Arial" w:cs="Arial"/>
          <w:color w:val="000000"/>
          <w:sz w:val="24"/>
          <w:szCs w:val="24"/>
          <w:lang w:val="en-US"/>
        </w:rPr>
        <w:t xml:space="preserve"> </w:t>
      </w:r>
      <w:r w:rsidRPr="00E036AC">
        <w:rPr>
          <w:rFonts w:ascii="Arial" w:hAnsi="Arial" w:cs="Arial"/>
          <w:color w:val="000000"/>
          <w:sz w:val="24"/>
          <w:szCs w:val="24"/>
        </w:rPr>
        <w:t>изработка</w:t>
      </w:r>
      <w:r w:rsidRPr="00E036AC">
        <w:rPr>
          <w:rFonts w:ascii="Arial" w:hAnsi="Arial" w:cs="Arial"/>
          <w:color w:val="000000"/>
          <w:sz w:val="24"/>
          <w:szCs w:val="24"/>
          <w:lang w:val="en-US"/>
        </w:rPr>
        <w:t xml:space="preserve"> </w:t>
      </w:r>
      <w:r w:rsidRPr="00E036AC">
        <w:rPr>
          <w:rFonts w:ascii="Arial" w:hAnsi="Arial" w:cs="Arial"/>
          <w:color w:val="000000"/>
          <w:sz w:val="24"/>
          <w:szCs w:val="24"/>
        </w:rPr>
        <w:t>на</w:t>
      </w:r>
      <w:r w:rsidRPr="00E036AC">
        <w:rPr>
          <w:rFonts w:ascii="Arial" w:hAnsi="Arial" w:cs="Arial"/>
          <w:color w:val="000000"/>
          <w:sz w:val="24"/>
          <w:szCs w:val="24"/>
          <w:lang w:val="en-US"/>
        </w:rPr>
        <w:t xml:space="preserve"> </w:t>
      </w:r>
      <w:r w:rsidRPr="00E036AC">
        <w:rPr>
          <w:rFonts w:ascii="Arial" w:hAnsi="Arial" w:cs="Arial"/>
          <w:color w:val="000000"/>
          <w:sz w:val="24"/>
          <w:szCs w:val="24"/>
        </w:rPr>
        <w:t>оваа студија</w:t>
      </w:r>
      <w:r w:rsidRPr="00E036AC">
        <w:rPr>
          <w:rFonts w:ascii="Arial" w:hAnsi="Arial" w:cs="Arial"/>
          <w:color w:val="000000"/>
          <w:sz w:val="24"/>
          <w:szCs w:val="24"/>
          <w:lang w:val="en-US"/>
        </w:rPr>
        <w:t xml:space="preserve"> </w:t>
      </w:r>
      <w:r w:rsidRPr="00E036AC">
        <w:rPr>
          <w:rFonts w:ascii="Arial" w:hAnsi="Arial" w:cs="Arial"/>
          <w:color w:val="000000"/>
          <w:sz w:val="24"/>
          <w:szCs w:val="24"/>
        </w:rPr>
        <w:t>потекнува</w:t>
      </w:r>
      <w:r w:rsidRPr="00E036AC">
        <w:rPr>
          <w:rFonts w:ascii="Arial" w:hAnsi="Arial" w:cs="Arial"/>
          <w:color w:val="000000"/>
          <w:sz w:val="24"/>
          <w:szCs w:val="24"/>
          <w:lang w:val="en-US"/>
        </w:rPr>
        <w:t xml:space="preserve"> </w:t>
      </w:r>
      <w:r w:rsidRPr="00E036AC">
        <w:rPr>
          <w:rFonts w:ascii="Arial" w:hAnsi="Arial" w:cs="Arial"/>
          <w:color w:val="000000"/>
          <w:sz w:val="24"/>
          <w:szCs w:val="24"/>
        </w:rPr>
        <w:t>од</w:t>
      </w:r>
      <w:r w:rsidRPr="00E036AC">
        <w:rPr>
          <w:rFonts w:ascii="Arial" w:hAnsi="Arial" w:cs="Arial"/>
          <w:color w:val="000000"/>
          <w:sz w:val="24"/>
          <w:szCs w:val="24"/>
          <w:lang w:val="en-US"/>
        </w:rPr>
        <w:t xml:space="preserve"> </w:t>
      </w:r>
      <w:r w:rsidRPr="00E036AC">
        <w:rPr>
          <w:rFonts w:ascii="Arial" w:hAnsi="Arial" w:cs="Arial"/>
          <w:color w:val="000000"/>
          <w:sz w:val="24"/>
          <w:szCs w:val="24"/>
        </w:rPr>
        <w:t>следните сознанија</w:t>
      </w:r>
      <w:r w:rsidRPr="00E036AC">
        <w:rPr>
          <w:rFonts w:ascii="Arial" w:hAnsi="Arial" w:cs="Arial"/>
          <w:color w:val="000000"/>
          <w:sz w:val="24"/>
          <w:szCs w:val="24"/>
          <w:lang w:val="en-US"/>
        </w:rPr>
        <w:t>:</w:t>
      </w:r>
    </w:p>
    <w:p w:rsidR="00B06853" w:rsidRPr="00E036AC" w:rsidRDefault="00B06853" w:rsidP="00B06853">
      <w:pPr>
        <w:numPr>
          <w:ilvl w:val="0"/>
          <w:numId w:val="7"/>
        </w:numPr>
        <w:jc w:val="both"/>
        <w:rPr>
          <w:rFonts w:ascii="Arial" w:hAnsi="Arial" w:cs="Arial"/>
          <w:color w:val="000000"/>
          <w:sz w:val="24"/>
          <w:szCs w:val="24"/>
        </w:rPr>
      </w:pPr>
      <w:r w:rsidRPr="00E036AC">
        <w:rPr>
          <w:rFonts w:ascii="Arial" w:hAnsi="Arial" w:cs="Arial"/>
          <w:color w:val="000000"/>
          <w:sz w:val="24"/>
          <w:szCs w:val="24"/>
          <w:lang w:val="en-US"/>
        </w:rPr>
        <w:t xml:space="preserve">Овој проблем во Р.Македонија </w:t>
      </w:r>
      <w:r w:rsidRPr="00E036AC">
        <w:rPr>
          <w:rFonts w:ascii="Arial" w:hAnsi="Arial" w:cs="Arial"/>
          <w:color w:val="000000"/>
          <w:sz w:val="24"/>
          <w:szCs w:val="24"/>
        </w:rPr>
        <w:t xml:space="preserve">до денес </w:t>
      </w:r>
      <w:r w:rsidRPr="00E036AC">
        <w:rPr>
          <w:rFonts w:ascii="Arial" w:hAnsi="Arial" w:cs="Arial"/>
          <w:color w:val="000000"/>
          <w:sz w:val="24"/>
          <w:szCs w:val="24"/>
          <w:lang w:val="en-US"/>
        </w:rPr>
        <w:t>е недоволно истражен;</w:t>
      </w:r>
    </w:p>
    <w:p w:rsidR="00B06853" w:rsidRPr="00E036AC" w:rsidRDefault="00B06853" w:rsidP="00B06853">
      <w:pPr>
        <w:numPr>
          <w:ilvl w:val="0"/>
          <w:numId w:val="7"/>
        </w:numPr>
        <w:jc w:val="both"/>
        <w:rPr>
          <w:rFonts w:ascii="Arial" w:hAnsi="Arial" w:cs="Arial"/>
          <w:color w:val="000000"/>
          <w:sz w:val="24"/>
          <w:szCs w:val="24"/>
        </w:rPr>
      </w:pPr>
      <w:r w:rsidRPr="00E036AC">
        <w:rPr>
          <w:rFonts w:ascii="Arial" w:hAnsi="Arial" w:cs="Arial"/>
          <w:color w:val="000000"/>
          <w:sz w:val="24"/>
          <w:szCs w:val="24"/>
        </w:rPr>
        <w:t xml:space="preserve">Инциденцата на </w:t>
      </w:r>
      <w:r w:rsidR="00C8342C">
        <w:rPr>
          <w:rFonts w:ascii="Arial" w:hAnsi="Arial" w:cs="Arial"/>
          <w:sz w:val="24"/>
          <w:szCs w:val="24"/>
        </w:rPr>
        <w:t>хроничната опструктивна белодробна б</w:t>
      </w:r>
      <w:r w:rsidRPr="00E036AC">
        <w:rPr>
          <w:rFonts w:ascii="Arial" w:hAnsi="Arial" w:cs="Arial"/>
          <w:sz w:val="24"/>
          <w:szCs w:val="24"/>
        </w:rPr>
        <w:t>олест</w:t>
      </w:r>
      <w:r w:rsidRPr="00E036AC">
        <w:rPr>
          <w:rFonts w:ascii="Arial" w:hAnsi="Arial" w:cs="Arial"/>
          <w:sz w:val="24"/>
          <w:szCs w:val="24"/>
          <w:lang w:val="en-US"/>
        </w:rPr>
        <w:t xml:space="preserve"> </w:t>
      </w:r>
      <w:r w:rsidRPr="00E036AC">
        <w:rPr>
          <w:rFonts w:ascii="Arial" w:hAnsi="Arial" w:cs="Arial"/>
          <w:color w:val="000000"/>
          <w:sz w:val="24"/>
          <w:szCs w:val="24"/>
        </w:rPr>
        <w:t>во нашата популација е во постојан пораст</w:t>
      </w:r>
      <w:r w:rsidRPr="00E036AC">
        <w:rPr>
          <w:rFonts w:ascii="Arial" w:hAnsi="Arial" w:cs="Arial"/>
          <w:color w:val="000000"/>
          <w:sz w:val="24"/>
          <w:szCs w:val="24"/>
          <w:lang w:val="en-US"/>
        </w:rPr>
        <w:t>;</w:t>
      </w:r>
    </w:p>
    <w:p w:rsidR="00B06853" w:rsidRPr="00E036AC" w:rsidRDefault="00B06853" w:rsidP="00B06853">
      <w:pPr>
        <w:numPr>
          <w:ilvl w:val="0"/>
          <w:numId w:val="7"/>
        </w:numPr>
        <w:jc w:val="both"/>
        <w:rPr>
          <w:rFonts w:ascii="Arial" w:hAnsi="Arial" w:cs="Arial"/>
          <w:color w:val="000000"/>
          <w:sz w:val="24"/>
          <w:szCs w:val="24"/>
        </w:rPr>
      </w:pPr>
      <w:r w:rsidRPr="00E036AC">
        <w:rPr>
          <w:rFonts w:ascii="Arial" w:hAnsi="Arial" w:cs="Arial"/>
          <w:color w:val="000000"/>
          <w:sz w:val="24"/>
          <w:szCs w:val="24"/>
        </w:rPr>
        <w:t xml:space="preserve">Рана дијагноза на кардиоваскуларните компликации и нивна терапија истовремено со третманот на ХОББ, претставува фактор кој игра важна улога во подобрување на квалитетот на живот, функционалниот статус и продолжување на животниот век кај овие болни. </w:t>
      </w:r>
    </w:p>
    <w:p w:rsidR="00B06853" w:rsidRPr="00E036AC" w:rsidRDefault="00B06853" w:rsidP="00B06853">
      <w:pPr>
        <w:rPr>
          <w:rFonts w:ascii="Arial" w:hAnsi="Arial" w:cs="Arial"/>
          <w:b/>
          <w:sz w:val="24"/>
          <w:szCs w:val="24"/>
          <w:lang w:val="en-US"/>
        </w:rPr>
      </w:pPr>
    </w:p>
    <w:p w:rsidR="00B06853" w:rsidRPr="00E036AC" w:rsidRDefault="00B06853" w:rsidP="00B06853">
      <w:pPr>
        <w:jc w:val="center"/>
        <w:rPr>
          <w:rFonts w:ascii="Arial" w:hAnsi="Arial" w:cs="Arial"/>
          <w:b/>
          <w:sz w:val="24"/>
          <w:szCs w:val="24"/>
        </w:rPr>
      </w:pPr>
    </w:p>
    <w:p w:rsidR="00B06853" w:rsidRPr="00E036AC" w:rsidRDefault="00B06853" w:rsidP="00B06853">
      <w:pPr>
        <w:jc w:val="center"/>
        <w:rPr>
          <w:rFonts w:ascii="Arial" w:hAnsi="Arial" w:cs="Arial"/>
          <w:b/>
          <w:sz w:val="24"/>
          <w:szCs w:val="24"/>
          <w:lang w:val="en-US"/>
        </w:rPr>
      </w:pPr>
    </w:p>
    <w:p w:rsidR="00B06853" w:rsidRPr="00E036AC" w:rsidRDefault="00B06853" w:rsidP="00B06853">
      <w:pPr>
        <w:jc w:val="center"/>
        <w:rPr>
          <w:rFonts w:ascii="Arial" w:hAnsi="Arial" w:cs="Arial"/>
          <w:b/>
          <w:sz w:val="24"/>
          <w:szCs w:val="24"/>
          <w:lang w:val="en-US"/>
        </w:rPr>
      </w:pPr>
    </w:p>
    <w:p w:rsidR="00B06853" w:rsidRPr="00E036AC" w:rsidRDefault="00B06853" w:rsidP="00B06853">
      <w:pPr>
        <w:jc w:val="center"/>
        <w:rPr>
          <w:rFonts w:ascii="Arial" w:hAnsi="Arial" w:cs="Arial"/>
          <w:b/>
          <w:sz w:val="24"/>
          <w:szCs w:val="24"/>
          <w:lang w:val="en-US"/>
        </w:rPr>
      </w:pPr>
    </w:p>
    <w:p w:rsidR="00B06853" w:rsidRPr="00E036AC" w:rsidRDefault="00B06853" w:rsidP="00B06853">
      <w:pPr>
        <w:jc w:val="center"/>
        <w:rPr>
          <w:rFonts w:ascii="Arial" w:hAnsi="Arial" w:cs="Arial"/>
          <w:b/>
          <w:sz w:val="24"/>
          <w:szCs w:val="24"/>
          <w:lang w:val="en-US"/>
        </w:rPr>
      </w:pPr>
    </w:p>
    <w:p w:rsidR="00B06853" w:rsidRPr="00E036AC" w:rsidRDefault="00B06853" w:rsidP="00B06853">
      <w:pPr>
        <w:jc w:val="center"/>
        <w:rPr>
          <w:rFonts w:ascii="Arial" w:hAnsi="Arial" w:cs="Arial"/>
          <w:b/>
          <w:sz w:val="24"/>
          <w:szCs w:val="24"/>
          <w:lang w:val="en-US"/>
        </w:rPr>
      </w:pPr>
    </w:p>
    <w:p w:rsidR="00B06853" w:rsidRPr="00E036AC" w:rsidRDefault="00B06853" w:rsidP="00B06853">
      <w:pPr>
        <w:jc w:val="center"/>
        <w:rPr>
          <w:rFonts w:ascii="Arial" w:hAnsi="Arial" w:cs="Arial"/>
          <w:b/>
          <w:sz w:val="24"/>
          <w:szCs w:val="24"/>
          <w:lang w:val="en-US"/>
        </w:rPr>
      </w:pPr>
    </w:p>
    <w:p w:rsidR="00B06853" w:rsidRPr="00E036AC" w:rsidRDefault="00B06853" w:rsidP="00B06853">
      <w:pPr>
        <w:jc w:val="center"/>
        <w:rPr>
          <w:rFonts w:ascii="Arial" w:hAnsi="Arial" w:cs="Arial"/>
          <w:b/>
          <w:sz w:val="24"/>
          <w:szCs w:val="24"/>
          <w:lang w:val="en-US"/>
        </w:rPr>
      </w:pPr>
    </w:p>
    <w:p w:rsidR="00B06853" w:rsidRPr="00E036AC" w:rsidRDefault="00B06853" w:rsidP="00B06853">
      <w:pPr>
        <w:jc w:val="center"/>
        <w:rPr>
          <w:rFonts w:ascii="Arial" w:hAnsi="Arial" w:cs="Arial"/>
          <w:b/>
          <w:sz w:val="24"/>
          <w:szCs w:val="24"/>
          <w:lang w:val="en-US"/>
        </w:rPr>
      </w:pPr>
    </w:p>
    <w:p w:rsidR="00B06853" w:rsidRDefault="00B06853" w:rsidP="00B06853">
      <w:pPr>
        <w:jc w:val="center"/>
        <w:rPr>
          <w:rFonts w:ascii="Arial" w:hAnsi="Arial" w:cs="Arial"/>
          <w:b/>
          <w:sz w:val="24"/>
          <w:szCs w:val="24"/>
        </w:rPr>
      </w:pPr>
    </w:p>
    <w:p w:rsidR="005F03BA" w:rsidRDefault="005F03BA" w:rsidP="00B06853">
      <w:pPr>
        <w:jc w:val="center"/>
        <w:rPr>
          <w:rFonts w:ascii="Arial" w:hAnsi="Arial" w:cs="Arial"/>
          <w:b/>
          <w:sz w:val="24"/>
          <w:szCs w:val="24"/>
        </w:rPr>
      </w:pPr>
    </w:p>
    <w:p w:rsidR="005F03BA" w:rsidRDefault="005F03BA" w:rsidP="00B06853">
      <w:pPr>
        <w:jc w:val="center"/>
        <w:rPr>
          <w:rFonts w:ascii="Arial" w:hAnsi="Arial" w:cs="Arial"/>
          <w:b/>
          <w:sz w:val="24"/>
          <w:szCs w:val="24"/>
        </w:rPr>
      </w:pPr>
    </w:p>
    <w:p w:rsidR="005F03BA" w:rsidRDefault="005F03BA" w:rsidP="00B06853">
      <w:pPr>
        <w:jc w:val="center"/>
        <w:rPr>
          <w:rFonts w:ascii="Arial" w:hAnsi="Arial" w:cs="Arial"/>
          <w:b/>
          <w:sz w:val="24"/>
          <w:szCs w:val="24"/>
        </w:rPr>
      </w:pPr>
    </w:p>
    <w:p w:rsidR="005F03BA" w:rsidRDefault="005F03BA" w:rsidP="00B06853">
      <w:pPr>
        <w:jc w:val="center"/>
        <w:rPr>
          <w:rFonts w:ascii="Arial" w:hAnsi="Arial" w:cs="Arial"/>
          <w:b/>
          <w:sz w:val="24"/>
          <w:szCs w:val="24"/>
        </w:rPr>
      </w:pPr>
    </w:p>
    <w:p w:rsidR="005F03BA" w:rsidRPr="00E036AC" w:rsidRDefault="005F03BA" w:rsidP="00B06853">
      <w:pPr>
        <w:jc w:val="center"/>
        <w:rPr>
          <w:rFonts w:ascii="Arial" w:hAnsi="Arial" w:cs="Arial"/>
          <w:b/>
          <w:sz w:val="24"/>
          <w:szCs w:val="24"/>
        </w:rPr>
      </w:pPr>
    </w:p>
    <w:p w:rsidR="00B06853" w:rsidRDefault="00B06853" w:rsidP="00B06853">
      <w:pPr>
        <w:jc w:val="center"/>
        <w:rPr>
          <w:rFonts w:ascii="Arial" w:hAnsi="Arial" w:cs="Arial"/>
          <w:b/>
          <w:sz w:val="24"/>
          <w:szCs w:val="24"/>
        </w:rPr>
      </w:pPr>
    </w:p>
    <w:p w:rsidR="00B221E8" w:rsidRDefault="00B221E8" w:rsidP="00B06853">
      <w:pPr>
        <w:jc w:val="center"/>
        <w:rPr>
          <w:rFonts w:ascii="Arial" w:hAnsi="Arial" w:cs="Arial"/>
          <w:b/>
          <w:sz w:val="24"/>
          <w:szCs w:val="24"/>
        </w:rPr>
      </w:pPr>
    </w:p>
    <w:p w:rsidR="00B06853" w:rsidRPr="002A0D70" w:rsidRDefault="00B06853" w:rsidP="002A0D70">
      <w:pPr>
        <w:pStyle w:val="Heading1"/>
        <w:numPr>
          <w:ilvl w:val="0"/>
          <w:numId w:val="39"/>
        </w:numPr>
        <w:rPr>
          <w:rFonts w:ascii="Arial" w:hAnsi="Arial" w:cs="Arial"/>
          <w:sz w:val="32"/>
          <w:szCs w:val="32"/>
        </w:rPr>
      </w:pPr>
      <w:bookmarkStart w:id="14" w:name="_Toc481744928"/>
      <w:r w:rsidRPr="002A0D70">
        <w:rPr>
          <w:rFonts w:ascii="Arial" w:hAnsi="Arial" w:cs="Arial"/>
          <w:sz w:val="32"/>
          <w:szCs w:val="32"/>
        </w:rPr>
        <w:t>Цели</w:t>
      </w:r>
      <w:bookmarkEnd w:id="14"/>
    </w:p>
    <w:p w:rsidR="00B06853" w:rsidRPr="00E036AC" w:rsidRDefault="00B06853" w:rsidP="00B06853">
      <w:pPr>
        <w:pStyle w:val="ListParagraph"/>
        <w:shd w:val="clear" w:color="auto" w:fill="FFFFFF"/>
        <w:autoSpaceDE w:val="0"/>
        <w:autoSpaceDN w:val="0"/>
        <w:adjustRightInd w:val="0"/>
        <w:spacing w:after="0" w:line="240" w:lineRule="auto"/>
        <w:ind w:left="1440"/>
        <w:jc w:val="both"/>
        <w:rPr>
          <w:rFonts w:ascii="Arial" w:hAnsi="Arial" w:cs="Arial"/>
          <w:sz w:val="24"/>
          <w:szCs w:val="24"/>
          <w:lang w:val="en-US"/>
        </w:rPr>
      </w:pPr>
    </w:p>
    <w:p w:rsidR="00B06853" w:rsidRPr="00E036AC" w:rsidRDefault="00B06853" w:rsidP="00B06853">
      <w:pPr>
        <w:pStyle w:val="ListParagraph"/>
        <w:shd w:val="clear" w:color="auto" w:fill="FFFFFF"/>
        <w:tabs>
          <w:tab w:val="left" w:pos="1134"/>
        </w:tabs>
        <w:autoSpaceDE w:val="0"/>
        <w:autoSpaceDN w:val="0"/>
        <w:adjustRightInd w:val="0"/>
        <w:spacing w:after="0" w:line="240" w:lineRule="auto"/>
        <w:ind w:left="1854"/>
        <w:jc w:val="both"/>
        <w:rPr>
          <w:rFonts w:ascii="Arial" w:hAnsi="Arial" w:cs="Arial"/>
          <w:sz w:val="24"/>
          <w:szCs w:val="24"/>
        </w:rPr>
      </w:pPr>
    </w:p>
    <w:p w:rsidR="00B06853" w:rsidRPr="00E036AC" w:rsidRDefault="00B06853" w:rsidP="00B06853">
      <w:pPr>
        <w:pStyle w:val="ListParagraph"/>
        <w:numPr>
          <w:ilvl w:val="0"/>
          <w:numId w:val="6"/>
        </w:numPr>
        <w:shd w:val="clear" w:color="auto" w:fill="FFFFFF"/>
        <w:autoSpaceDE w:val="0"/>
        <w:autoSpaceDN w:val="0"/>
        <w:adjustRightInd w:val="0"/>
        <w:spacing w:after="0" w:line="240" w:lineRule="auto"/>
        <w:jc w:val="both"/>
        <w:rPr>
          <w:rFonts w:ascii="Arial" w:hAnsi="Arial" w:cs="Arial"/>
          <w:sz w:val="24"/>
          <w:szCs w:val="24"/>
          <w:lang w:val="en-US"/>
        </w:rPr>
      </w:pPr>
      <w:r w:rsidRPr="00E036AC">
        <w:rPr>
          <w:rFonts w:ascii="Arial" w:hAnsi="Arial" w:cs="Arial"/>
          <w:sz w:val="24"/>
          <w:szCs w:val="24"/>
          <w:lang w:eastAsia="mk-MK"/>
        </w:rPr>
        <w:t>Да се проценат кардијалните промени кај пациенти со ХОББ преку трансторакална ехокардиографија и нивната застапеност зависно од тежината на ХОББ</w:t>
      </w:r>
      <w:r w:rsidRPr="00E036AC">
        <w:rPr>
          <w:rFonts w:ascii="Arial" w:hAnsi="Arial" w:cs="Arial"/>
          <w:sz w:val="24"/>
          <w:szCs w:val="24"/>
          <w:lang w:val="en-US" w:eastAsia="mk-MK"/>
        </w:rPr>
        <w:t>;</w:t>
      </w:r>
      <w:r w:rsidRPr="00E036AC">
        <w:rPr>
          <w:rFonts w:ascii="Arial" w:hAnsi="Arial" w:cs="Arial"/>
          <w:sz w:val="24"/>
          <w:szCs w:val="24"/>
          <w:lang w:eastAsia="mk-MK"/>
        </w:rPr>
        <w:t xml:space="preserve">  </w:t>
      </w:r>
    </w:p>
    <w:p w:rsidR="00B06853" w:rsidRPr="00E036AC" w:rsidRDefault="00B06853" w:rsidP="00B06853">
      <w:pPr>
        <w:pStyle w:val="ListParagraph"/>
        <w:shd w:val="clear" w:color="auto" w:fill="FFFFFF"/>
        <w:autoSpaceDE w:val="0"/>
        <w:autoSpaceDN w:val="0"/>
        <w:adjustRightInd w:val="0"/>
        <w:spacing w:after="0" w:line="240" w:lineRule="auto"/>
        <w:ind w:left="1440"/>
        <w:jc w:val="both"/>
        <w:rPr>
          <w:rFonts w:ascii="Arial" w:hAnsi="Arial" w:cs="Arial"/>
          <w:sz w:val="24"/>
          <w:szCs w:val="24"/>
          <w:lang w:val="en-US"/>
        </w:rPr>
      </w:pPr>
    </w:p>
    <w:p w:rsidR="00B06853" w:rsidRPr="00E036AC" w:rsidRDefault="00B06853" w:rsidP="00B06853">
      <w:pPr>
        <w:pStyle w:val="ListParagraph"/>
        <w:numPr>
          <w:ilvl w:val="0"/>
          <w:numId w:val="6"/>
        </w:numPr>
        <w:shd w:val="clear" w:color="auto" w:fill="FFFFFF"/>
        <w:autoSpaceDE w:val="0"/>
        <w:autoSpaceDN w:val="0"/>
        <w:adjustRightInd w:val="0"/>
        <w:spacing w:after="0" w:line="240" w:lineRule="auto"/>
        <w:jc w:val="both"/>
        <w:rPr>
          <w:rFonts w:ascii="Arial" w:hAnsi="Arial" w:cs="Arial"/>
          <w:sz w:val="24"/>
          <w:szCs w:val="24"/>
          <w:lang w:val="en-US"/>
        </w:rPr>
      </w:pPr>
      <w:r w:rsidRPr="00E036AC">
        <w:rPr>
          <w:rFonts w:ascii="Arial" w:eastAsia="Times New Roman" w:hAnsi="Arial" w:cs="Arial"/>
          <w:color w:val="000000"/>
          <w:kern w:val="24"/>
          <w:sz w:val="24"/>
          <w:szCs w:val="24"/>
        </w:rPr>
        <w:t>Да се увиди постоење на кардијален морбидитет кај пациенти со ХОББ во ГОЛД 2 стадиум на болеста  (умерен степен) кои се без клинички манифестации за кардиоваскуларна болест</w:t>
      </w:r>
      <w:r w:rsidRPr="00E036AC">
        <w:rPr>
          <w:rFonts w:ascii="Arial" w:eastAsia="Times New Roman" w:hAnsi="Arial" w:cs="Arial"/>
          <w:color w:val="000000"/>
          <w:kern w:val="24"/>
          <w:sz w:val="24"/>
          <w:szCs w:val="24"/>
          <w:lang w:val="en-US"/>
        </w:rPr>
        <w:t xml:space="preserve">; </w:t>
      </w:r>
    </w:p>
    <w:p w:rsidR="00B06853" w:rsidRPr="00E036AC" w:rsidRDefault="00B06853" w:rsidP="00B06853">
      <w:pPr>
        <w:pStyle w:val="ListParagraph"/>
        <w:shd w:val="clear" w:color="auto" w:fill="FFFFFF"/>
        <w:autoSpaceDE w:val="0"/>
        <w:autoSpaceDN w:val="0"/>
        <w:adjustRightInd w:val="0"/>
        <w:spacing w:after="0" w:line="240" w:lineRule="auto"/>
        <w:ind w:left="1440"/>
        <w:jc w:val="both"/>
        <w:rPr>
          <w:rFonts w:ascii="Arial" w:hAnsi="Arial" w:cs="Arial"/>
          <w:sz w:val="24"/>
          <w:szCs w:val="24"/>
          <w:lang w:val="en-US"/>
        </w:rPr>
      </w:pPr>
    </w:p>
    <w:p w:rsidR="00B06853" w:rsidRPr="00E036AC" w:rsidRDefault="00B06853" w:rsidP="00B06853">
      <w:pPr>
        <w:pStyle w:val="ListParagraph"/>
        <w:numPr>
          <w:ilvl w:val="0"/>
          <w:numId w:val="6"/>
        </w:numPr>
        <w:shd w:val="clear" w:color="auto" w:fill="FFFFFF"/>
        <w:autoSpaceDE w:val="0"/>
        <w:autoSpaceDN w:val="0"/>
        <w:adjustRightInd w:val="0"/>
        <w:spacing w:after="0" w:line="240" w:lineRule="auto"/>
        <w:jc w:val="both"/>
        <w:rPr>
          <w:rFonts w:ascii="Arial" w:hAnsi="Arial" w:cs="Arial"/>
          <w:sz w:val="24"/>
          <w:szCs w:val="24"/>
          <w:lang w:val="en-US"/>
        </w:rPr>
      </w:pPr>
      <w:r w:rsidRPr="00E036AC">
        <w:rPr>
          <w:rFonts w:ascii="Arial" w:eastAsia="Times New Roman" w:hAnsi="Arial" w:cs="Arial"/>
          <w:color w:val="000000"/>
          <w:kern w:val="24"/>
          <w:sz w:val="24"/>
          <w:szCs w:val="24"/>
        </w:rPr>
        <w:t>Да се евалуира левовентрикуларната функција кај пациентите со ХОББ, со и без пулмонална хипертензија</w:t>
      </w:r>
      <w:r w:rsidRPr="00E036AC">
        <w:rPr>
          <w:rFonts w:ascii="Arial" w:eastAsia="Times New Roman" w:hAnsi="Arial" w:cs="Arial"/>
          <w:color w:val="000000"/>
          <w:kern w:val="24"/>
          <w:sz w:val="24"/>
          <w:szCs w:val="24"/>
          <w:lang w:val="en-US"/>
        </w:rPr>
        <w:t>;</w:t>
      </w:r>
    </w:p>
    <w:p w:rsidR="00B06853" w:rsidRPr="00E036AC" w:rsidRDefault="00B06853" w:rsidP="00B06853">
      <w:pPr>
        <w:pStyle w:val="ListParagraph"/>
        <w:shd w:val="clear" w:color="auto" w:fill="FFFFFF"/>
        <w:autoSpaceDE w:val="0"/>
        <w:autoSpaceDN w:val="0"/>
        <w:adjustRightInd w:val="0"/>
        <w:spacing w:after="0" w:line="240" w:lineRule="auto"/>
        <w:ind w:left="0"/>
        <w:jc w:val="both"/>
        <w:rPr>
          <w:rFonts w:ascii="Arial" w:hAnsi="Arial" w:cs="Arial"/>
          <w:sz w:val="24"/>
          <w:szCs w:val="24"/>
          <w:lang w:val="en-US"/>
        </w:rPr>
      </w:pPr>
    </w:p>
    <w:p w:rsidR="00B06853" w:rsidRPr="00E036AC" w:rsidRDefault="00B06853" w:rsidP="00B06853">
      <w:pPr>
        <w:pStyle w:val="ListParagraph"/>
        <w:numPr>
          <w:ilvl w:val="0"/>
          <w:numId w:val="6"/>
        </w:numPr>
        <w:shd w:val="clear" w:color="auto" w:fill="FFFFFF"/>
        <w:autoSpaceDE w:val="0"/>
        <w:autoSpaceDN w:val="0"/>
        <w:adjustRightInd w:val="0"/>
        <w:spacing w:after="0" w:line="240" w:lineRule="auto"/>
        <w:jc w:val="both"/>
        <w:rPr>
          <w:rFonts w:ascii="Arial" w:hAnsi="Arial" w:cs="Arial"/>
          <w:sz w:val="24"/>
          <w:szCs w:val="24"/>
          <w:lang w:val="en-US"/>
        </w:rPr>
      </w:pPr>
      <w:r w:rsidRPr="00E036AC">
        <w:rPr>
          <w:rFonts w:ascii="Arial" w:eastAsia="Times New Roman" w:hAnsi="Arial" w:cs="Arial"/>
          <w:color w:val="000000"/>
          <w:kern w:val="24"/>
          <w:sz w:val="24"/>
          <w:szCs w:val="24"/>
        </w:rPr>
        <w:t>Да се процени асоцираноста на тежината на пулмоналната артериска хипертензија (ПАХ) со тежината на белодробната болест;</w:t>
      </w:r>
      <w:r w:rsidRPr="00E036AC">
        <w:rPr>
          <w:rFonts w:ascii="Arial" w:eastAsia="Times New Roman" w:hAnsi="Arial" w:cs="Arial"/>
          <w:color w:val="000000"/>
          <w:kern w:val="24"/>
          <w:sz w:val="24"/>
          <w:szCs w:val="24"/>
          <w:lang w:val="en-US"/>
        </w:rPr>
        <w:t xml:space="preserve">   </w:t>
      </w:r>
    </w:p>
    <w:p w:rsidR="00B06853" w:rsidRPr="00E036AC" w:rsidRDefault="00B06853" w:rsidP="00B06853">
      <w:pPr>
        <w:pStyle w:val="ListParagraph"/>
        <w:shd w:val="clear" w:color="auto" w:fill="FFFFFF"/>
        <w:autoSpaceDE w:val="0"/>
        <w:autoSpaceDN w:val="0"/>
        <w:adjustRightInd w:val="0"/>
        <w:spacing w:after="0" w:line="240" w:lineRule="auto"/>
        <w:ind w:left="1440"/>
        <w:jc w:val="both"/>
        <w:rPr>
          <w:rFonts w:ascii="Arial" w:hAnsi="Arial" w:cs="Arial"/>
          <w:sz w:val="24"/>
          <w:szCs w:val="24"/>
          <w:lang w:val="en-US"/>
        </w:rPr>
      </w:pPr>
    </w:p>
    <w:p w:rsidR="00B06853" w:rsidRPr="00E036AC" w:rsidRDefault="00B06853" w:rsidP="00B06853">
      <w:pPr>
        <w:pStyle w:val="ListParagraph"/>
        <w:numPr>
          <w:ilvl w:val="0"/>
          <w:numId w:val="6"/>
        </w:numPr>
        <w:shd w:val="clear" w:color="auto" w:fill="FFFFFF"/>
        <w:autoSpaceDE w:val="0"/>
        <w:autoSpaceDN w:val="0"/>
        <w:adjustRightInd w:val="0"/>
        <w:spacing w:after="0" w:line="240" w:lineRule="auto"/>
        <w:jc w:val="both"/>
        <w:rPr>
          <w:rFonts w:ascii="Arial" w:hAnsi="Arial" w:cs="Arial"/>
          <w:sz w:val="24"/>
          <w:szCs w:val="24"/>
          <w:lang w:val="en-US"/>
        </w:rPr>
      </w:pPr>
      <w:r w:rsidRPr="00E036AC">
        <w:rPr>
          <w:rFonts w:ascii="Arial" w:eastAsia="Times New Roman" w:hAnsi="Arial" w:cs="Arial"/>
          <w:color w:val="000000"/>
          <w:kern w:val="24"/>
          <w:sz w:val="24"/>
          <w:szCs w:val="24"/>
        </w:rPr>
        <w:t>Да се обсервираат електрокардиографските промени и нивна зависност со спирометриските параметри и наодите од гасните анализи</w:t>
      </w:r>
      <w:r w:rsidRPr="00E036AC">
        <w:rPr>
          <w:rFonts w:ascii="Arial" w:eastAsia="Times New Roman" w:hAnsi="Arial" w:cs="Arial"/>
          <w:color w:val="000000"/>
          <w:kern w:val="24"/>
          <w:sz w:val="24"/>
          <w:szCs w:val="24"/>
          <w:lang w:val="en-US"/>
        </w:rPr>
        <w:t>;</w:t>
      </w:r>
      <w:r w:rsidRPr="00E036AC">
        <w:rPr>
          <w:rFonts w:ascii="Arial" w:hAnsi="Arial" w:cs="Arial"/>
          <w:color w:val="000000"/>
          <w:sz w:val="24"/>
          <w:szCs w:val="24"/>
          <w:shd w:val="clear" w:color="auto" w:fill="FFFFFF"/>
        </w:rPr>
        <w:t xml:space="preserve"> </w:t>
      </w:r>
    </w:p>
    <w:p w:rsidR="00B06853" w:rsidRPr="00E036AC" w:rsidRDefault="00B06853" w:rsidP="00B06853">
      <w:pPr>
        <w:pStyle w:val="ListParagraph"/>
        <w:rPr>
          <w:rFonts w:ascii="Arial" w:hAnsi="Arial" w:cs="Arial"/>
          <w:color w:val="000000"/>
          <w:sz w:val="24"/>
          <w:szCs w:val="24"/>
        </w:rPr>
      </w:pPr>
    </w:p>
    <w:p w:rsidR="00B06853" w:rsidRPr="00E036AC" w:rsidRDefault="00B06853" w:rsidP="00B06853">
      <w:pPr>
        <w:pStyle w:val="ListParagraph"/>
        <w:numPr>
          <w:ilvl w:val="0"/>
          <w:numId w:val="6"/>
        </w:numPr>
        <w:shd w:val="clear" w:color="auto" w:fill="FFFFFF"/>
        <w:autoSpaceDE w:val="0"/>
        <w:autoSpaceDN w:val="0"/>
        <w:adjustRightInd w:val="0"/>
        <w:spacing w:after="0" w:line="240" w:lineRule="auto"/>
        <w:jc w:val="both"/>
        <w:rPr>
          <w:rFonts w:ascii="Arial" w:hAnsi="Arial" w:cs="Arial"/>
          <w:sz w:val="24"/>
          <w:szCs w:val="24"/>
          <w:lang w:val="en-US"/>
        </w:rPr>
      </w:pPr>
      <w:r w:rsidRPr="00E036AC">
        <w:rPr>
          <w:rFonts w:ascii="Arial" w:hAnsi="Arial" w:cs="Arial"/>
          <w:color w:val="000000"/>
          <w:sz w:val="24"/>
          <w:szCs w:val="24"/>
        </w:rPr>
        <w:t>Да се утврди поврзаноста на различните степени на ХОББ, наодите од гасните анализи со појавата на пореметувања на срцевиот ритам и спроводливост и кои од нив се најчесто застапени</w:t>
      </w:r>
      <w:r w:rsidRPr="00E036AC">
        <w:rPr>
          <w:rFonts w:ascii="Arial" w:hAnsi="Arial" w:cs="Arial"/>
          <w:color w:val="000000"/>
          <w:sz w:val="24"/>
          <w:szCs w:val="24"/>
          <w:lang w:val="en-US"/>
        </w:rPr>
        <w:t xml:space="preserve">; </w:t>
      </w:r>
    </w:p>
    <w:p w:rsidR="00B06853" w:rsidRPr="00E036AC" w:rsidRDefault="00B06853" w:rsidP="00B06853">
      <w:pPr>
        <w:pStyle w:val="ListParagraph"/>
        <w:shd w:val="clear" w:color="auto" w:fill="FFFFFF"/>
        <w:autoSpaceDE w:val="0"/>
        <w:autoSpaceDN w:val="0"/>
        <w:adjustRightInd w:val="0"/>
        <w:spacing w:after="0" w:line="240" w:lineRule="auto"/>
        <w:ind w:left="0"/>
        <w:jc w:val="both"/>
        <w:rPr>
          <w:rFonts w:ascii="Arial" w:hAnsi="Arial" w:cs="Arial"/>
          <w:sz w:val="24"/>
          <w:szCs w:val="24"/>
          <w:lang w:val="en-US"/>
        </w:rPr>
      </w:pPr>
    </w:p>
    <w:p w:rsidR="00B06853" w:rsidRPr="00E036AC" w:rsidRDefault="00B06853" w:rsidP="00B06853">
      <w:pPr>
        <w:pStyle w:val="ListParagraph"/>
        <w:numPr>
          <w:ilvl w:val="0"/>
          <w:numId w:val="6"/>
        </w:numPr>
        <w:shd w:val="clear" w:color="auto" w:fill="FFFFFF"/>
        <w:autoSpaceDE w:val="0"/>
        <w:autoSpaceDN w:val="0"/>
        <w:adjustRightInd w:val="0"/>
        <w:spacing w:after="0" w:line="240" w:lineRule="auto"/>
        <w:jc w:val="both"/>
        <w:rPr>
          <w:rFonts w:ascii="Arial" w:hAnsi="Arial" w:cs="Arial"/>
          <w:sz w:val="24"/>
          <w:szCs w:val="24"/>
          <w:lang w:val="en-US"/>
        </w:rPr>
      </w:pPr>
      <w:r w:rsidRPr="00E036AC">
        <w:rPr>
          <w:rFonts w:ascii="Arial" w:hAnsi="Arial" w:cs="Arial"/>
          <w:sz w:val="24"/>
          <w:szCs w:val="24"/>
        </w:rPr>
        <w:t xml:space="preserve">Да се испита инциденца на каротидна атеросклеротска болест и нејзина корелација со степенот на </w:t>
      </w:r>
      <w:r w:rsidR="00570A50" w:rsidRPr="00E036AC">
        <w:rPr>
          <w:rFonts w:ascii="Arial" w:hAnsi="Arial" w:cs="Arial"/>
          <w:sz w:val="24"/>
          <w:szCs w:val="24"/>
        </w:rPr>
        <w:t>бронхоопструкција</w:t>
      </w:r>
      <w:r w:rsidR="00570A50" w:rsidRPr="00E036AC">
        <w:rPr>
          <w:rFonts w:ascii="Arial" w:hAnsi="Arial" w:cs="Arial"/>
          <w:sz w:val="24"/>
          <w:szCs w:val="24"/>
          <w:lang w:val="en-US"/>
        </w:rPr>
        <w:t xml:space="preserve"> </w:t>
      </w:r>
      <w:r w:rsidRPr="00E036AC">
        <w:rPr>
          <w:rFonts w:ascii="Arial" w:hAnsi="Arial" w:cs="Arial"/>
          <w:sz w:val="24"/>
          <w:szCs w:val="24"/>
        </w:rPr>
        <w:t>и вредноста на Ц-реактивен протеин како маркер на системска инфламација</w:t>
      </w:r>
      <w:r w:rsidRPr="00E036AC">
        <w:rPr>
          <w:rFonts w:ascii="Arial" w:hAnsi="Arial" w:cs="Arial"/>
          <w:sz w:val="24"/>
          <w:szCs w:val="24"/>
          <w:lang w:val="en-US"/>
        </w:rPr>
        <w:t>;</w:t>
      </w:r>
    </w:p>
    <w:p w:rsidR="00B06853" w:rsidRPr="00E036AC" w:rsidRDefault="00B06853" w:rsidP="00B06853">
      <w:pPr>
        <w:pStyle w:val="ListParagraph"/>
        <w:rPr>
          <w:rFonts w:ascii="Arial" w:hAnsi="Arial" w:cs="Arial"/>
          <w:sz w:val="24"/>
          <w:szCs w:val="24"/>
          <w:lang w:val="en-US"/>
        </w:rPr>
      </w:pPr>
    </w:p>
    <w:p w:rsidR="00B06853" w:rsidRPr="00E036AC" w:rsidRDefault="00B06853" w:rsidP="00B06853">
      <w:pPr>
        <w:pStyle w:val="ListParagraph"/>
        <w:numPr>
          <w:ilvl w:val="0"/>
          <w:numId w:val="6"/>
        </w:numPr>
        <w:shd w:val="clear" w:color="auto" w:fill="FFFFFF"/>
        <w:autoSpaceDE w:val="0"/>
        <w:autoSpaceDN w:val="0"/>
        <w:adjustRightInd w:val="0"/>
        <w:spacing w:after="0" w:line="240" w:lineRule="auto"/>
        <w:jc w:val="both"/>
        <w:rPr>
          <w:rFonts w:ascii="Arial" w:hAnsi="Arial" w:cs="Arial"/>
          <w:sz w:val="24"/>
          <w:szCs w:val="24"/>
          <w:lang w:val="en-US"/>
        </w:rPr>
      </w:pPr>
      <w:r w:rsidRPr="00E036AC">
        <w:rPr>
          <w:rFonts w:ascii="Arial" w:hAnsi="Arial" w:cs="Arial"/>
          <w:sz w:val="24"/>
          <w:szCs w:val="24"/>
        </w:rPr>
        <w:t>Да се одреди преваленцата на периферна артериска болест кај пациентите со ХОББ и нејзина асоцираност со</w:t>
      </w:r>
      <w:r w:rsidR="00570A50" w:rsidRPr="00E036AC">
        <w:rPr>
          <w:rFonts w:ascii="Arial" w:hAnsi="Arial" w:cs="Arial"/>
          <w:sz w:val="24"/>
          <w:szCs w:val="24"/>
        </w:rPr>
        <w:t xml:space="preserve"> степенот на бронхоопструкција</w:t>
      </w:r>
      <w:r w:rsidR="00570A50" w:rsidRPr="00E036AC">
        <w:rPr>
          <w:rFonts w:ascii="Arial" w:hAnsi="Arial" w:cs="Arial"/>
          <w:sz w:val="24"/>
          <w:szCs w:val="24"/>
          <w:lang w:val="en-US"/>
        </w:rPr>
        <w:t xml:space="preserve"> </w:t>
      </w:r>
      <w:r w:rsidR="00570A50" w:rsidRPr="00E036AC">
        <w:rPr>
          <w:rFonts w:ascii="Arial" w:hAnsi="Arial" w:cs="Arial"/>
          <w:sz w:val="24"/>
          <w:szCs w:val="24"/>
        </w:rPr>
        <w:t xml:space="preserve"> и </w:t>
      </w:r>
      <w:r w:rsidRPr="00E036AC">
        <w:rPr>
          <w:rFonts w:ascii="Arial" w:hAnsi="Arial" w:cs="Arial"/>
          <w:sz w:val="24"/>
          <w:szCs w:val="24"/>
        </w:rPr>
        <w:t>возра</w:t>
      </w:r>
      <w:r w:rsidR="00570A50" w:rsidRPr="00E036AC">
        <w:rPr>
          <w:rFonts w:ascii="Arial" w:hAnsi="Arial" w:cs="Arial"/>
          <w:sz w:val="24"/>
          <w:szCs w:val="24"/>
        </w:rPr>
        <w:t>ста на пациентите</w:t>
      </w:r>
      <w:r w:rsidR="00570A50" w:rsidRPr="00E036AC">
        <w:rPr>
          <w:rFonts w:ascii="Arial" w:hAnsi="Arial" w:cs="Arial"/>
          <w:sz w:val="24"/>
          <w:szCs w:val="24"/>
          <w:lang w:val="en-US"/>
        </w:rPr>
        <w:t>.</w:t>
      </w:r>
    </w:p>
    <w:p w:rsidR="00B06853" w:rsidRPr="00E036AC" w:rsidRDefault="00B06853" w:rsidP="00B06853">
      <w:pPr>
        <w:spacing w:before="86" w:after="0" w:line="240" w:lineRule="auto"/>
        <w:ind w:left="115"/>
        <w:jc w:val="both"/>
        <w:rPr>
          <w:rFonts w:ascii="Arial" w:hAnsi="Arial" w:cs="Arial"/>
          <w:color w:val="000000"/>
          <w:sz w:val="24"/>
          <w:szCs w:val="24"/>
          <w:lang w:val="en-US"/>
        </w:rPr>
      </w:pPr>
      <w:r w:rsidRPr="00E036AC">
        <w:rPr>
          <w:rFonts w:ascii="Arial" w:eastAsia="Times New Roman" w:hAnsi="Arial" w:cs="Arial"/>
          <w:color w:val="000000"/>
          <w:kern w:val="24"/>
          <w:sz w:val="24"/>
          <w:szCs w:val="24"/>
          <w:lang w:val="en-US"/>
        </w:rPr>
        <w:t> </w:t>
      </w:r>
    </w:p>
    <w:p w:rsidR="00B06853" w:rsidRPr="00E036AC" w:rsidRDefault="00B06853" w:rsidP="00B06853">
      <w:pPr>
        <w:pStyle w:val="ListParagraph"/>
        <w:jc w:val="both"/>
        <w:rPr>
          <w:rFonts w:ascii="Arial" w:hAnsi="Arial" w:cs="Arial"/>
          <w:sz w:val="24"/>
          <w:szCs w:val="24"/>
          <w:lang w:val="en-US"/>
        </w:rPr>
      </w:pPr>
    </w:p>
    <w:p w:rsidR="00B06853" w:rsidRPr="00E036AC" w:rsidRDefault="00B06853" w:rsidP="00B06853">
      <w:pPr>
        <w:jc w:val="center"/>
        <w:rPr>
          <w:rFonts w:ascii="Arial" w:hAnsi="Arial" w:cs="Arial"/>
          <w:b/>
          <w:sz w:val="24"/>
          <w:szCs w:val="24"/>
        </w:rPr>
      </w:pPr>
    </w:p>
    <w:p w:rsidR="00B06853" w:rsidRPr="00E036AC" w:rsidRDefault="00B06853" w:rsidP="00B06853">
      <w:pPr>
        <w:rPr>
          <w:rFonts w:ascii="Arial" w:hAnsi="Arial" w:cs="Arial"/>
          <w:b/>
          <w:sz w:val="24"/>
          <w:szCs w:val="24"/>
        </w:rPr>
      </w:pPr>
    </w:p>
    <w:p w:rsidR="00B06853" w:rsidRDefault="00B06853" w:rsidP="00B06853">
      <w:pPr>
        <w:rPr>
          <w:rFonts w:ascii="Arial" w:hAnsi="Arial" w:cs="Arial"/>
          <w:b/>
          <w:sz w:val="24"/>
          <w:szCs w:val="24"/>
        </w:rPr>
      </w:pPr>
    </w:p>
    <w:p w:rsidR="00B221E8" w:rsidRPr="00E036AC" w:rsidRDefault="00B221E8" w:rsidP="00B06853">
      <w:pPr>
        <w:rPr>
          <w:rFonts w:ascii="Arial" w:hAnsi="Arial" w:cs="Arial"/>
          <w:b/>
          <w:sz w:val="24"/>
          <w:szCs w:val="24"/>
        </w:rPr>
      </w:pPr>
    </w:p>
    <w:p w:rsidR="00B06853" w:rsidRPr="00E036AC" w:rsidRDefault="00B06853" w:rsidP="00B06853">
      <w:pPr>
        <w:rPr>
          <w:rFonts w:ascii="Arial" w:hAnsi="Arial" w:cs="Arial"/>
          <w:b/>
          <w:sz w:val="24"/>
          <w:szCs w:val="24"/>
        </w:rPr>
      </w:pPr>
    </w:p>
    <w:p w:rsidR="00B06853" w:rsidRPr="00E036AC" w:rsidRDefault="00B06853" w:rsidP="00B06853">
      <w:pPr>
        <w:rPr>
          <w:rFonts w:ascii="Arial" w:hAnsi="Arial" w:cs="Arial"/>
          <w:b/>
          <w:sz w:val="24"/>
          <w:szCs w:val="24"/>
        </w:rPr>
      </w:pPr>
    </w:p>
    <w:p w:rsidR="00B06853" w:rsidRPr="002A0D70" w:rsidRDefault="00B06853" w:rsidP="002A0D70">
      <w:pPr>
        <w:pStyle w:val="Heading1"/>
        <w:numPr>
          <w:ilvl w:val="0"/>
          <w:numId w:val="39"/>
        </w:numPr>
        <w:rPr>
          <w:rFonts w:ascii="Arial" w:hAnsi="Arial" w:cs="Arial"/>
          <w:sz w:val="32"/>
          <w:szCs w:val="32"/>
        </w:rPr>
      </w:pPr>
      <w:bookmarkStart w:id="15" w:name="_Toc481744929"/>
      <w:r w:rsidRPr="002A0D70">
        <w:rPr>
          <w:rFonts w:ascii="Arial" w:hAnsi="Arial" w:cs="Arial"/>
          <w:sz w:val="32"/>
          <w:szCs w:val="32"/>
        </w:rPr>
        <w:lastRenderedPageBreak/>
        <w:t>Материјал и метод</w:t>
      </w:r>
      <w:bookmarkEnd w:id="15"/>
    </w:p>
    <w:p w:rsidR="00B06853" w:rsidRPr="00E036AC" w:rsidRDefault="00B06853" w:rsidP="00B06853">
      <w:pPr>
        <w:ind w:left="720"/>
        <w:jc w:val="center"/>
        <w:rPr>
          <w:rFonts w:ascii="Arial" w:hAnsi="Arial" w:cs="Arial"/>
          <w:b/>
          <w:sz w:val="24"/>
          <w:szCs w:val="24"/>
          <w:lang w:val="en-US"/>
        </w:rPr>
      </w:pPr>
    </w:p>
    <w:p w:rsidR="00B06853" w:rsidRPr="00E036AC" w:rsidRDefault="00B06853" w:rsidP="00B06853">
      <w:pPr>
        <w:shd w:val="clear" w:color="auto" w:fill="FFFFFF"/>
        <w:autoSpaceDE w:val="0"/>
        <w:autoSpaceDN w:val="0"/>
        <w:adjustRightInd w:val="0"/>
        <w:jc w:val="both"/>
        <w:rPr>
          <w:rFonts w:ascii="Arial" w:hAnsi="Arial" w:cs="Arial"/>
          <w:sz w:val="24"/>
          <w:szCs w:val="24"/>
          <w:lang w:val="en-US"/>
        </w:rPr>
      </w:pPr>
      <w:r w:rsidRPr="00E036AC">
        <w:rPr>
          <w:rFonts w:ascii="Arial" w:hAnsi="Arial" w:cs="Arial"/>
          <w:b/>
          <w:bCs/>
          <w:color w:val="000000"/>
          <w:sz w:val="24"/>
          <w:szCs w:val="24"/>
        </w:rPr>
        <w:t xml:space="preserve">Дизајн: </w:t>
      </w:r>
      <w:r w:rsidRPr="00E036AC">
        <w:rPr>
          <w:rFonts w:ascii="Arial" w:hAnsi="Arial" w:cs="Arial"/>
          <w:color w:val="000000"/>
          <w:sz w:val="24"/>
          <w:szCs w:val="24"/>
        </w:rPr>
        <w:t>Студијата е изведена под дизајн на проспективна опсервациска студија (</w:t>
      </w:r>
      <w:r w:rsidR="008A4127" w:rsidRPr="00E036AC">
        <w:rPr>
          <w:rFonts w:ascii="Arial" w:hAnsi="Arial" w:cs="Arial"/>
          <w:color w:val="000000"/>
          <w:sz w:val="24"/>
          <w:szCs w:val="24"/>
          <w:lang w:val="en-US"/>
        </w:rPr>
        <w:t>cross – sectional study</w:t>
      </w:r>
      <w:r w:rsidRPr="00E036AC">
        <w:rPr>
          <w:rFonts w:ascii="Arial" w:hAnsi="Arial" w:cs="Arial"/>
          <w:color w:val="000000"/>
          <w:sz w:val="24"/>
          <w:szCs w:val="24"/>
          <w:lang w:val="en-US"/>
        </w:rPr>
        <w:t>).</w:t>
      </w:r>
      <w:r w:rsidRPr="00E036AC">
        <w:rPr>
          <w:rFonts w:ascii="Arial" w:hAnsi="Arial" w:cs="Arial"/>
          <w:color w:val="000000"/>
          <w:sz w:val="24"/>
          <w:szCs w:val="24"/>
        </w:rPr>
        <w:t xml:space="preserve">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lang w:val="en-US"/>
        </w:rPr>
      </w:pPr>
      <w:r w:rsidRPr="00E036AC">
        <w:rPr>
          <w:rFonts w:ascii="Arial" w:hAnsi="Arial" w:cs="Arial"/>
          <w:b/>
          <w:bCs/>
          <w:color w:val="000000"/>
          <w:sz w:val="24"/>
          <w:szCs w:val="24"/>
        </w:rPr>
        <w:t xml:space="preserve">Мостра: </w:t>
      </w:r>
      <w:r w:rsidRPr="00E036AC">
        <w:rPr>
          <w:rFonts w:ascii="Arial" w:hAnsi="Arial" w:cs="Arial"/>
          <w:color w:val="000000"/>
          <w:sz w:val="24"/>
          <w:szCs w:val="24"/>
        </w:rPr>
        <w:t>Во иследувањето беа вклучени 60 пациенти со ХОББ и 30 субјекти како контролна група.</w:t>
      </w:r>
      <w:r w:rsidRPr="00E036AC">
        <w:rPr>
          <w:rFonts w:ascii="Arial" w:hAnsi="Arial" w:cs="Arial"/>
          <w:color w:val="000000"/>
          <w:sz w:val="24"/>
          <w:szCs w:val="24"/>
          <w:lang w:val="en-US"/>
        </w:rPr>
        <w:t xml:space="preserve">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b/>
          <w:bCs/>
          <w:color w:val="000000"/>
          <w:sz w:val="24"/>
          <w:szCs w:val="24"/>
        </w:rPr>
        <w:t xml:space="preserve">Критериуми за вклучување: </w:t>
      </w:r>
      <w:r w:rsidRPr="00E036AC">
        <w:rPr>
          <w:rFonts w:ascii="Arial" w:hAnsi="Arial" w:cs="Arial"/>
          <w:color w:val="000000"/>
          <w:sz w:val="24"/>
          <w:szCs w:val="24"/>
        </w:rPr>
        <w:t xml:space="preserve">пациенти од двата пола, актуелна возраст од 40 – 80 години, со претходно поставена дијагноза за ХОББ согласно со ГОЛД ( </w:t>
      </w:r>
      <w:r w:rsidRPr="00E036AC">
        <w:rPr>
          <w:rFonts w:ascii="Arial" w:hAnsi="Arial" w:cs="Arial"/>
          <w:color w:val="000000"/>
          <w:sz w:val="24"/>
          <w:szCs w:val="24"/>
          <w:lang w:val="en-US"/>
        </w:rPr>
        <w:t>GOLD-Global Initiative for Chronic Obstructive Lung Disease</w:t>
      </w:r>
      <w:r w:rsidRPr="00E036AC">
        <w:rPr>
          <w:rFonts w:ascii="Arial" w:hAnsi="Arial" w:cs="Arial"/>
          <w:color w:val="000000"/>
          <w:sz w:val="24"/>
          <w:szCs w:val="24"/>
        </w:rPr>
        <w:t>) критериумите за дијагноза на ХОББ</w:t>
      </w:r>
      <w:r w:rsidRPr="00E036AC">
        <w:rPr>
          <w:rFonts w:ascii="Arial" w:hAnsi="Arial" w:cs="Arial"/>
          <w:color w:val="000000"/>
          <w:sz w:val="24"/>
          <w:szCs w:val="24"/>
          <w:lang w:val="en-US"/>
        </w:rPr>
        <w:t xml:space="preserve">, </w:t>
      </w:r>
      <w:r w:rsidRPr="00E036AC">
        <w:rPr>
          <w:rFonts w:ascii="Arial" w:hAnsi="Arial" w:cs="Arial"/>
          <w:color w:val="000000"/>
          <w:sz w:val="24"/>
          <w:szCs w:val="24"/>
        </w:rPr>
        <w:t>историја на пушење цигари</w:t>
      </w:r>
      <w:r w:rsidRPr="00E036AC">
        <w:rPr>
          <w:rFonts w:ascii="Arial" w:hAnsi="Arial" w:cs="Arial"/>
          <w:color w:val="000000"/>
          <w:sz w:val="24"/>
          <w:szCs w:val="24"/>
          <w:lang w:val="en-US"/>
        </w:rPr>
        <w:t xml:space="preserve"> &gt;</w:t>
      </w:r>
      <w:r w:rsidRPr="00E036AC">
        <w:rPr>
          <w:rFonts w:ascii="Arial" w:hAnsi="Arial" w:cs="Arial"/>
          <w:color w:val="000000"/>
          <w:sz w:val="24"/>
          <w:szCs w:val="24"/>
        </w:rPr>
        <w:t>=</w:t>
      </w:r>
      <w:r w:rsidRPr="00E036AC">
        <w:rPr>
          <w:rFonts w:ascii="Arial" w:hAnsi="Arial" w:cs="Arial"/>
          <w:color w:val="000000"/>
          <w:sz w:val="24"/>
          <w:szCs w:val="24"/>
          <w:lang w:val="en-US"/>
        </w:rPr>
        <w:t xml:space="preserve"> 10</w:t>
      </w:r>
      <w:r w:rsidRPr="00E036AC">
        <w:rPr>
          <w:rFonts w:ascii="Arial" w:hAnsi="Arial" w:cs="Arial"/>
          <w:color w:val="000000"/>
          <w:sz w:val="24"/>
          <w:szCs w:val="24"/>
        </w:rPr>
        <w:t xml:space="preserve"> пакувања-годишно (</w:t>
      </w:r>
      <w:r w:rsidRPr="00E036AC">
        <w:rPr>
          <w:rFonts w:ascii="Arial" w:hAnsi="Arial" w:cs="Arial"/>
          <w:color w:val="000000"/>
          <w:sz w:val="24"/>
          <w:szCs w:val="24"/>
          <w:lang w:val="en-US"/>
        </w:rPr>
        <w:t>pack-years</w:t>
      </w:r>
      <w:r w:rsidRPr="00E036AC">
        <w:rPr>
          <w:rFonts w:ascii="Arial" w:hAnsi="Arial" w:cs="Arial"/>
          <w:color w:val="000000"/>
          <w:sz w:val="24"/>
          <w:szCs w:val="24"/>
        </w:rPr>
        <w:t xml:space="preserve">), потпишана согласност за учество, клинички стабилна состојба минимум 6 недели пред вклучување;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b/>
          <w:bCs/>
          <w:color w:val="000000"/>
          <w:sz w:val="24"/>
          <w:szCs w:val="24"/>
        </w:rPr>
        <w:t xml:space="preserve">Критериуми за невклучување: </w:t>
      </w:r>
      <w:r w:rsidRPr="00E036AC">
        <w:rPr>
          <w:rFonts w:ascii="Arial" w:hAnsi="Arial" w:cs="Arial"/>
          <w:color w:val="000000"/>
          <w:sz w:val="24"/>
          <w:szCs w:val="24"/>
        </w:rPr>
        <w:t>возраст – помалку од 40 години (зошто нема доволно време да делуваат ризик факторите одговорни за појава на болеста), повеќе од 80 години (зошто при анализа на резултатите може да дојде до пристрасност (</w:t>
      </w:r>
      <w:r w:rsidRPr="00E036AC">
        <w:rPr>
          <w:rFonts w:ascii="Arial" w:hAnsi="Arial" w:cs="Arial"/>
          <w:color w:val="000000"/>
          <w:sz w:val="24"/>
          <w:szCs w:val="24"/>
          <w:lang w:val="en-US"/>
        </w:rPr>
        <w:t>bias</w:t>
      </w:r>
      <w:r w:rsidRPr="00E036AC">
        <w:rPr>
          <w:rFonts w:ascii="Arial" w:hAnsi="Arial" w:cs="Arial"/>
          <w:color w:val="000000"/>
          <w:sz w:val="24"/>
          <w:szCs w:val="24"/>
        </w:rPr>
        <w:t xml:space="preserve">) поради зголемена честота на кардијални болести кај постари од 80 години како резултат на фиброзни промени во миокардот); обезни со </w:t>
      </w:r>
      <w:r w:rsidRPr="00E036AC">
        <w:rPr>
          <w:rFonts w:ascii="Arial" w:hAnsi="Arial" w:cs="Arial"/>
          <w:color w:val="000000"/>
          <w:sz w:val="24"/>
          <w:szCs w:val="24"/>
          <w:lang w:val="en-US"/>
        </w:rPr>
        <w:t xml:space="preserve">Bodi Mass Index </w:t>
      </w:r>
      <w:r w:rsidRPr="00E036AC">
        <w:rPr>
          <w:rFonts w:ascii="Arial" w:hAnsi="Arial" w:cs="Arial"/>
          <w:color w:val="000000"/>
          <w:sz w:val="24"/>
          <w:szCs w:val="24"/>
        </w:rPr>
        <w:t xml:space="preserve"> </w:t>
      </w:r>
      <w:r w:rsidRPr="00E036AC">
        <w:rPr>
          <w:rFonts w:ascii="Arial" w:hAnsi="Arial" w:cs="Arial"/>
          <w:color w:val="000000"/>
          <w:sz w:val="24"/>
          <w:szCs w:val="24"/>
          <w:lang w:val="en-US"/>
        </w:rPr>
        <w:t xml:space="preserve">(BMI) &gt;35 kg/m^2, </w:t>
      </w:r>
      <w:r w:rsidRPr="00E036AC">
        <w:rPr>
          <w:rFonts w:ascii="Arial" w:hAnsi="Arial" w:cs="Arial"/>
          <w:color w:val="000000"/>
          <w:sz w:val="24"/>
          <w:szCs w:val="24"/>
        </w:rPr>
        <w:t>болни со обструктивна апнеа (</w:t>
      </w:r>
      <w:r w:rsidRPr="00E036AC">
        <w:rPr>
          <w:rFonts w:ascii="Arial" w:hAnsi="Arial" w:cs="Arial"/>
          <w:color w:val="000000"/>
          <w:sz w:val="24"/>
          <w:szCs w:val="24"/>
          <w:lang w:val="en-US"/>
        </w:rPr>
        <w:t>obstructive sleep apnea syndrome</w:t>
      </w:r>
      <w:r w:rsidRPr="00E036AC">
        <w:rPr>
          <w:rFonts w:ascii="Arial" w:hAnsi="Arial" w:cs="Arial"/>
          <w:color w:val="000000"/>
          <w:sz w:val="24"/>
          <w:szCs w:val="24"/>
        </w:rPr>
        <w:t>)</w:t>
      </w:r>
      <w:r w:rsidRPr="00E036AC">
        <w:rPr>
          <w:rFonts w:ascii="Arial" w:hAnsi="Arial" w:cs="Arial"/>
          <w:color w:val="000000"/>
          <w:sz w:val="24"/>
          <w:szCs w:val="24"/>
          <w:lang w:val="en-US"/>
        </w:rPr>
        <w:t xml:space="preserve">, </w:t>
      </w:r>
      <w:r w:rsidRPr="00E036AC">
        <w:rPr>
          <w:rFonts w:ascii="Arial" w:hAnsi="Arial" w:cs="Arial"/>
          <w:color w:val="000000"/>
          <w:sz w:val="24"/>
          <w:szCs w:val="24"/>
        </w:rPr>
        <w:t>пациенти на континуирана оксигено-терапија, историја за астма</w:t>
      </w:r>
      <w:r w:rsidRPr="00E036AC">
        <w:rPr>
          <w:rFonts w:ascii="Arial" w:hAnsi="Arial" w:cs="Arial"/>
          <w:color w:val="000000"/>
          <w:sz w:val="24"/>
          <w:szCs w:val="24"/>
          <w:lang w:val="en-US"/>
        </w:rPr>
        <w:t xml:space="preserve">, </w:t>
      </w:r>
      <w:r w:rsidRPr="00E036AC">
        <w:rPr>
          <w:rFonts w:ascii="Arial" w:hAnsi="Arial" w:cs="Arial"/>
          <w:color w:val="000000"/>
          <w:sz w:val="24"/>
          <w:szCs w:val="24"/>
        </w:rPr>
        <w:t>активна туберкулоза, саркоидоза, белодробен карцином, белодробна фиброза, ди</w:t>
      </w:r>
      <w:r w:rsidRPr="00E036AC">
        <w:rPr>
          <w:rFonts w:ascii="Arial" w:hAnsi="Arial" w:cs="Arial"/>
          <w:color w:val="000000"/>
          <w:sz w:val="24"/>
          <w:szCs w:val="24"/>
          <w:lang w:val="en-US"/>
        </w:rPr>
        <w:t>j</w:t>
      </w:r>
      <w:r w:rsidRPr="00E036AC">
        <w:rPr>
          <w:rFonts w:ascii="Arial" w:hAnsi="Arial" w:cs="Arial"/>
          <w:color w:val="000000"/>
          <w:sz w:val="24"/>
          <w:szCs w:val="24"/>
        </w:rPr>
        <w:t>абетес мелитус; валвуларна срцева болест; конгенитална срцева болест, електрокардиографски наод за лево вентрикуларна хипертрофија во склоп на хипертензивна срцева болест; пациенти со контраиндикација за спирометрија, електролитен дисбаланс, хепатална; ренална инсуфициенција; анемија</w:t>
      </w:r>
      <w:r w:rsidRPr="00E036AC">
        <w:rPr>
          <w:rFonts w:ascii="Arial" w:hAnsi="Arial" w:cs="Arial"/>
          <w:color w:val="000000"/>
          <w:sz w:val="24"/>
          <w:szCs w:val="24"/>
          <w:lang w:val="en-US"/>
        </w:rPr>
        <w:t>;</w:t>
      </w:r>
      <w:r w:rsidRPr="00E036AC">
        <w:rPr>
          <w:rFonts w:ascii="Arial" w:hAnsi="Arial" w:cs="Arial"/>
          <w:color w:val="000000"/>
          <w:sz w:val="24"/>
          <w:szCs w:val="24"/>
        </w:rPr>
        <w:t xml:space="preserve"> мускулно скелетна болест; болни на имуносупресивна терапија; пациенти кои не се согласни</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да учествуваат.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b/>
          <w:color w:val="000000"/>
          <w:sz w:val="24"/>
          <w:szCs w:val="24"/>
        </w:rPr>
        <w:t>Инклузиони критериуми на контролната група</w:t>
      </w:r>
      <w:r w:rsidRPr="00E036AC">
        <w:rPr>
          <w:rFonts w:ascii="Arial" w:hAnsi="Arial" w:cs="Arial"/>
          <w:color w:val="000000"/>
          <w:sz w:val="24"/>
          <w:szCs w:val="24"/>
          <w:lang w:val="en-US"/>
        </w:rPr>
        <w:t>:</w:t>
      </w:r>
      <w:r w:rsidRPr="00E036AC">
        <w:rPr>
          <w:rFonts w:ascii="Arial" w:hAnsi="Arial" w:cs="Arial"/>
          <w:color w:val="000000"/>
          <w:sz w:val="24"/>
          <w:szCs w:val="24"/>
        </w:rPr>
        <w:t xml:space="preserve"> возраст </w:t>
      </w:r>
      <w:r w:rsidRPr="00E036AC">
        <w:rPr>
          <w:rFonts w:ascii="Arial" w:hAnsi="Arial" w:cs="Arial"/>
          <w:color w:val="000000"/>
          <w:sz w:val="24"/>
          <w:szCs w:val="24"/>
          <w:lang w:val="en-US"/>
        </w:rPr>
        <w:t xml:space="preserve">&gt; </w:t>
      </w:r>
      <w:r w:rsidRPr="00E036AC">
        <w:rPr>
          <w:rFonts w:ascii="Arial" w:hAnsi="Arial" w:cs="Arial"/>
          <w:color w:val="000000"/>
          <w:sz w:val="24"/>
          <w:szCs w:val="24"/>
        </w:rPr>
        <w:t xml:space="preserve">40 години, пушачки стаж </w:t>
      </w:r>
      <w:r w:rsidRPr="00E036AC">
        <w:rPr>
          <w:rFonts w:ascii="Arial" w:hAnsi="Arial" w:cs="Arial"/>
          <w:color w:val="000000"/>
          <w:sz w:val="24"/>
          <w:szCs w:val="24"/>
          <w:lang w:val="en-US"/>
        </w:rPr>
        <w:t>&gt;</w:t>
      </w:r>
      <w:r w:rsidRPr="00E036AC">
        <w:rPr>
          <w:rFonts w:ascii="Arial" w:hAnsi="Arial" w:cs="Arial"/>
          <w:color w:val="000000"/>
          <w:sz w:val="24"/>
          <w:szCs w:val="24"/>
        </w:rPr>
        <w:t>=</w:t>
      </w:r>
      <w:r w:rsidRPr="00E036AC">
        <w:rPr>
          <w:rFonts w:ascii="Arial" w:hAnsi="Arial" w:cs="Arial"/>
          <w:color w:val="000000"/>
          <w:sz w:val="24"/>
          <w:szCs w:val="24"/>
          <w:lang w:val="en-US"/>
        </w:rPr>
        <w:t>10</w:t>
      </w:r>
      <w:r w:rsidRPr="00E036AC">
        <w:rPr>
          <w:rFonts w:ascii="Arial" w:hAnsi="Arial" w:cs="Arial"/>
          <w:color w:val="000000"/>
          <w:sz w:val="24"/>
          <w:szCs w:val="24"/>
        </w:rPr>
        <w:t xml:space="preserve"> пакувања-годишно (</w:t>
      </w:r>
      <w:r w:rsidRPr="00E036AC">
        <w:rPr>
          <w:rFonts w:ascii="Arial" w:hAnsi="Arial" w:cs="Arial"/>
          <w:color w:val="000000"/>
          <w:sz w:val="24"/>
          <w:szCs w:val="24"/>
          <w:lang w:val="en-US"/>
        </w:rPr>
        <w:t>pack-years</w:t>
      </w:r>
      <w:r w:rsidRPr="00E036AC">
        <w:rPr>
          <w:rFonts w:ascii="Arial" w:hAnsi="Arial" w:cs="Arial"/>
          <w:color w:val="000000"/>
          <w:sz w:val="24"/>
          <w:szCs w:val="24"/>
        </w:rPr>
        <w:t>), актуелни или поранешни пушачи, без белодробни абнормалности, спирометрија со ФЕВ1</w:t>
      </w:r>
      <w:r w:rsidRPr="00E036AC">
        <w:rPr>
          <w:rFonts w:ascii="Arial" w:hAnsi="Arial" w:cs="Arial"/>
          <w:color w:val="000000"/>
          <w:sz w:val="24"/>
          <w:szCs w:val="24"/>
          <w:lang w:val="en-US"/>
        </w:rPr>
        <w:t xml:space="preserve">&gt;80% </w:t>
      </w:r>
      <w:r w:rsidRPr="00E036AC">
        <w:rPr>
          <w:rFonts w:ascii="Arial" w:hAnsi="Arial" w:cs="Arial"/>
          <w:color w:val="000000"/>
          <w:sz w:val="24"/>
          <w:szCs w:val="24"/>
        </w:rPr>
        <w:t>и ФЕВ</w:t>
      </w:r>
      <w:r w:rsidRPr="00E036AC">
        <w:rPr>
          <w:rFonts w:ascii="Arial" w:hAnsi="Arial" w:cs="Arial"/>
          <w:color w:val="000000"/>
          <w:sz w:val="24"/>
          <w:szCs w:val="24"/>
          <w:lang w:val="en-US"/>
        </w:rPr>
        <w:t>1</w:t>
      </w:r>
      <w:r w:rsidRPr="00E036AC">
        <w:rPr>
          <w:rFonts w:ascii="Arial" w:hAnsi="Arial" w:cs="Arial"/>
          <w:color w:val="000000"/>
          <w:sz w:val="24"/>
          <w:szCs w:val="24"/>
        </w:rPr>
        <w:t>/ФВЦ</w:t>
      </w:r>
      <w:r w:rsidRPr="00E036AC">
        <w:rPr>
          <w:rFonts w:ascii="Arial" w:hAnsi="Arial" w:cs="Arial"/>
          <w:color w:val="000000"/>
          <w:sz w:val="24"/>
          <w:szCs w:val="24"/>
          <w:lang w:val="en-US"/>
        </w:rPr>
        <w:t xml:space="preserve"> &gt; 70%, </w:t>
      </w:r>
      <w:r w:rsidRPr="00E036AC">
        <w:rPr>
          <w:rFonts w:ascii="Arial" w:hAnsi="Arial" w:cs="Arial"/>
          <w:color w:val="000000"/>
          <w:sz w:val="24"/>
          <w:szCs w:val="24"/>
        </w:rPr>
        <w:t xml:space="preserve">стабилна клиничка состојба, без сигнификантна разлика во пол, возраст, </w:t>
      </w:r>
      <w:r w:rsidRPr="00E036AC">
        <w:rPr>
          <w:rFonts w:ascii="Arial" w:hAnsi="Arial" w:cs="Arial"/>
          <w:color w:val="000000"/>
          <w:sz w:val="24"/>
          <w:szCs w:val="24"/>
          <w:lang w:val="en-US"/>
        </w:rPr>
        <w:t>BMI</w:t>
      </w:r>
      <w:r w:rsidRPr="00E036AC">
        <w:rPr>
          <w:rFonts w:ascii="Arial" w:hAnsi="Arial" w:cs="Arial"/>
          <w:color w:val="000000"/>
          <w:sz w:val="24"/>
          <w:szCs w:val="24"/>
        </w:rPr>
        <w:t xml:space="preserve"> во однос на испитуваната група и потпишана согласност за учество.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rPr>
        <w:t>Пациентите со ХОББ се регрутираа при лекарска посета во пулмолошка амбуланта, додека контролната група беше селектирана при редовен годишен систематски преглед во амбуланта за Медицина на труд и пациенти кои доаѓаа во пулмолошка амбуланта за проверка на белодробната функција, согласно на инклузионите критериуми за контролната група наведени претходно.</w:t>
      </w:r>
    </w:p>
    <w:p w:rsidR="00B06853" w:rsidRPr="00B221E8" w:rsidRDefault="00B06853" w:rsidP="00B221E8">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rPr>
        <w:t>Студијата се изведуваше  во ЈЗУ ГОБ ,,8-ми СЕПТЕМВРИ</w:t>
      </w:r>
      <w:r w:rsidRPr="00E036AC">
        <w:rPr>
          <w:rFonts w:ascii="Arial" w:hAnsi="Arial" w:cs="Arial"/>
          <w:color w:val="000000"/>
          <w:sz w:val="24"/>
          <w:szCs w:val="24"/>
          <w:lang w:val="en-US"/>
        </w:rPr>
        <w:t>”</w:t>
      </w:r>
      <w:r w:rsidRPr="00E036AC">
        <w:rPr>
          <w:rFonts w:ascii="Arial" w:hAnsi="Arial" w:cs="Arial"/>
          <w:color w:val="000000"/>
          <w:sz w:val="24"/>
          <w:szCs w:val="24"/>
        </w:rPr>
        <w:t xml:space="preserve"> – Скопје</w:t>
      </w:r>
      <w:r w:rsidRPr="00E036AC">
        <w:rPr>
          <w:rFonts w:ascii="Arial" w:hAnsi="Arial" w:cs="Arial"/>
          <w:color w:val="000000"/>
          <w:sz w:val="24"/>
          <w:szCs w:val="24"/>
          <w:lang w:val="en-US"/>
        </w:rPr>
        <w:t xml:space="preserve">, </w:t>
      </w:r>
      <w:r w:rsidRPr="00E036AC">
        <w:rPr>
          <w:rFonts w:ascii="Arial" w:hAnsi="Arial" w:cs="Arial"/>
          <w:color w:val="000000"/>
          <w:sz w:val="24"/>
          <w:szCs w:val="24"/>
        </w:rPr>
        <w:t>во период од две години.</w:t>
      </w:r>
    </w:p>
    <w:p w:rsidR="00B06853" w:rsidRPr="00E036AC" w:rsidRDefault="00B06853" w:rsidP="00B06853">
      <w:pPr>
        <w:shd w:val="clear" w:color="auto" w:fill="FFFFFF"/>
        <w:autoSpaceDE w:val="0"/>
        <w:autoSpaceDN w:val="0"/>
        <w:adjustRightInd w:val="0"/>
        <w:rPr>
          <w:rFonts w:ascii="Arial" w:hAnsi="Arial" w:cs="Arial"/>
          <w:b/>
          <w:bCs/>
          <w:color w:val="000000"/>
          <w:sz w:val="24"/>
          <w:szCs w:val="24"/>
        </w:rPr>
      </w:pPr>
    </w:p>
    <w:p w:rsidR="00B06853" w:rsidRPr="002A0D70" w:rsidRDefault="00B221E8" w:rsidP="002A0D70">
      <w:pPr>
        <w:pStyle w:val="Heading2"/>
        <w:numPr>
          <w:ilvl w:val="1"/>
          <w:numId w:val="39"/>
        </w:numPr>
        <w:rPr>
          <w:rFonts w:ascii="Arial" w:hAnsi="Arial" w:cs="Arial"/>
          <w:color w:val="auto"/>
          <w:sz w:val="28"/>
          <w:szCs w:val="28"/>
        </w:rPr>
      </w:pPr>
      <w:r w:rsidRPr="002A0D70">
        <w:rPr>
          <w:rFonts w:ascii="Arial" w:hAnsi="Arial" w:cs="Arial"/>
          <w:color w:val="auto"/>
          <w:sz w:val="28"/>
          <w:szCs w:val="28"/>
        </w:rPr>
        <w:t xml:space="preserve">   </w:t>
      </w:r>
      <w:bookmarkStart w:id="16" w:name="_Toc481744930"/>
      <w:r w:rsidR="00B06853" w:rsidRPr="002A0D70">
        <w:rPr>
          <w:rFonts w:ascii="Arial" w:hAnsi="Arial" w:cs="Arial"/>
          <w:color w:val="auto"/>
          <w:sz w:val="28"/>
          <w:szCs w:val="28"/>
        </w:rPr>
        <w:t>Програма за испитувањето:</w:t>
      </w:r>
      <w:bookmarkEnd w:id="16"/>
    </w:p>
    <w:p w:rsidR="00B06853" w:rsidRPr="00E036AC" w:rsidRDefault="00B06853" w:rsidP="00B06853">
      <w:pPr>
        <w:shd w:val="clear" w:color="auto" w:fill="FFFFFF"/>
        <w:autoSpaceDE w:val="0"/>
        <w:autoSpaceDN w:val="0"/>
        <w:adjustRightInd w:val="0"/>
        <w:jc w:val="center"/>
        <w:rPr>
          <w:rFonts w:ascii="Arial" w:hAnsi="Arial" w:cs="Arial"/>
          <w:sz w:val="24"/>
          <w:szCs w:val="24"/>
          <w:lang w:val="en-US"/>
        </w:rPr>
      </w:pPr>
    </w:p>
    <w:p w:rsidR="00B06853" w:rsidRPr="002A0D70" w:rsidRDefault="00B06853" w:rsidP="002A0D70">
      <w:pPr>
        <w:pStyle w:val="Heading3"/>
        <w:numPr>
          <w:ilvl w:val="2"/>
          <w:numId w:val="39"/>
        </w:numPr>
        <w:rPr>
          <w:rFonts w:ascii="Arial" w:hAnsi="Arial" w:cs="Arial"/>
          <w:bCs w:val="0"/>
          <w:i/>
          <w:color w:val="auto"/>
          <w:sz w:val="24"/>
          <w:szCs w:val="24"/>
          <w:u w:val="single"/>
        </w:rPr>
      </w:pPr>
      <w:bookmarkStart w:id="17" w:name="_Toc481744931"/>
      <w:r w:rsidRPr="002A0D70">
        <w:rPr>
          <w:rFonts w:ascii="Arial" w:hAnsi="Arial" w:cs="Arial"/>
          <w:bCs w:val="0"/>
          <w:i/>
          <w:color w:val="auto"/>
          <w:sz w:val="24"/>
          <w:szCs w:val="24"/>
          <w:u w:val="single"/>
        </w:rPr>
        <w:t>Одредување на стадиумот на ХОББ според GOLD</w:t>
      </w:r>
      <w:r w:rsidR="00080FE7">
        <w:rPr>
          <w:rFonts w:ascii="Arial" w:hAnsi="Arial" w:cs="Arial"/>
          <w:bCs w:val="0"/>
          <w:i/>
          <w:color w:val="auto"/>
          <w:sz w:val="24"/>
          <w:szCs w:val="24"/>
          <w:u w:val="single"/>
        </w:rPr>
        <w:t xml:space="preserve"> - иницијативата</w:t>
      </w:r>
      <w:bookmarkEnd w:id="17"/>
    </w:p>
    <w:p w:rsidR="00B06853" w:rsidRPr="00E036AC" w:rsidRDefault="00B06853" w:rsidP="00B06853">
      <w:pPr>
        <w:shd w:val="clear" w:color="auto" w:fill="FFFFFF"/>
        <w:autoSpaceDE w:val="0"/>
        <w:autoSpaceDN w:val="0"/>
        <w:adjustRightInd w:val="0"/>
        <w:ind w:left="709"/>
        <w:jc w:val="both"/>
        <w:rPr>
          <w:rFonts w:ascii="Arial" w:hAnsi="Arial" w:cs="Arial"/>
          <w:color w:val="000000"/>
          <w:sz w:val="24"/>
          <w:szCs w:val="24"/>
          <w:u w:val="single"/>
        </w:rPr>
      </w:pPr>
    </w:p>
    <w:p w:rsidR="00B06853" w:rsidRPr="00E036AC" w:rsidRDefault="00B06853" w:rsidP="00B06853">
      <w:pPr>
        <w:numPr>
          <w:ilvl w:val="0"/>
          <w:numId w:val="3"/>
        </w:numPr>
        <w:shd w:val="clear" w:color="auto" w:fill="FFFFFF"/>
        <w:autoSpaceDE w:val="0"/>
        <w:autoSpaceDN w:val="0"/>
        <w:adjustRightInd w:val="0"/>
        <w:jc w:val="both"/>
        <w:rPr>
          <w:rFonts w:ascii="Arial" w:hAnsi="Arial" w:cs="Arial"/>
          <w:sz w:val="24"/>
          <w:szCs w:val="24"/>
        </w:rPr>
      </w:pPr>
      <w:r w:rsidRPr="00E036AC">
        <w:rPr>
          <w:rFonts w:ascii="Arial" w:hAnsi="Arial" w:cs="Arial"/>
          <w:color w:val="000000"/>
          <w:sz w:val="24"/>
          <w:szCs w:val="24"/>
          <w:u w:val="single"/>
        </w:rPr>
        <w:t>Стандардизиран прашалник</w:t>
      </w:r>
      <w:r w:rsidRPr="00E036AC">
        <w:rPr>
          <w:rFonts w:ascii="Arial" w:hAnsi="Arial" w:cs="Arial"/>
          <w:color w:val="000000"/>
          <w:sz w:val="24"/>
          <w:szCs w:val="24"/>
        </w:rPr>
        <w:t xml:space="preserve"> со прашања за : возраст, пол, професија, пушење цигари  ( по колку на ден, колку години наназад ); диспнеа (глад за воздух) која се влошува при напор – да / не; кашлица и продукција на искашлок минимум три месеци во минимум две последователни години – да / не; визинг - свирење во градите – да / не; пароксизмална ноќна диспнеа (напади на глад за воздух при спиење) – да / не; срцебиење – да / не; градни инфекции во последните три години – да / не; респираторни болести во детството; хемоптизи (крвав искашлок) – да / не; присуство на други болести – да / не; фармаколошка анамнеза; фамилијарни болести; редовна физичка активност – да / не</w:t>
      </w:r>
      <w:r w:rsidRPr="00E036AC">
        <w:rPr>
          <w:rFonts w:ascii="Arial" w:hAnsi="Arial" w:cs="Arial"/>
          <w:color w:val="000000"/>
          <w:sz w:val="24"/>
          <w:szCs w:val="24"/>
          <w:lang w:val="en-US"/>
        </w:rPr>
        <w:t>;</w:t>
      </w:r>
      <w:r w:rsidRPr="00E036AC">
        <w:rPr>
          <w:rFonts w:ascii="Arial" w:hAnsi="Arial" w:cs="Arial"/>
          <w:color w:val="000000"/>
          <w:sz w:val="24"/>
          <w:szCs w:val="24"/>
        </w:rPr>
        <w:t xml:space="preserve"> образование - </w:t>
      </w:r>
      <w:r w:rsidRPr="00E036AC">
        <w:rPr>
          <w:rFonts w:ascii="Arial" w:hAnsi="Arial" w:cs="Arial"/>
          <w:color w:val="000000"/>
          <w:sz w:val="24"/>
          <w:szCs w:val="24"/>
          <w:lang w:val="en-US"/>
        </w:rPr>
        <w:t xml:space="preserve">&lt; 12 </w:t>
      </w:r>
      <w:r w:rsidRPr="00E036AC">
        <w:rPr>
          <w:rFonts w:ascii="Arial" w:hAnsi="Arial" w:cs="Arial"/>
          <w:color w:val="000000"/>
          <w:sz w:val="24"/>
          <w:szCs w:val="24"/>
        </w:rPr>
        <w:t xml:space="preserve">години образование, завршено средно образование, </w:t>
      </w:r>
      <w:r w:rsidRPr="00E036AC">
        <w:rPr>
          <w:rFonts w:ascii="Arial" w:hAnsi="Arial" w:cs="Arial"/>
          <w:color w:val="000000"/>
          <w:sz w:val="24"/>
          <w:szCs w:val="24"/>
          <w:lang w:val="en-US"/>
        </w:rPr>
        <w:t xml:space="preserve">&gt;12 </w:t>
      </w:r>
      <w:r w:rsidRPr="00E036AC">
        <w:rPr>
          <w:rFonts w:ascii="Arial" w:hAnsi="Arial" w:cs="Arial"/>
          <w:color w:val="000000"/>
          <w:sz w:val="24"/>
          <w:szCs w:val="24"/>
        </w:rPr>
        <w:t>години образование.</w:t>
      </w:r>
    </w:p>
    <w:p w:rsidR="00B06853" w:rsidRPr="00E036AC" w:rsidRDefault="00B06853" w:rsidP="00B06853">
      <w:pPr>
        <w:pStyle w:val="ListParagraph"/>
        <w:numPr>
          <w:ilvl w:val="0"/>
          <w:numId w:val="3"/>
        </w:numPr>
        <w:jc w:val="both"/>
        <w:rPr>
          <w:rFonts w:ascii="Arial" w:hAnsi="Arial" w:cs="Arial"/>
          <w:color w:val="000000"/>
          <w:sz w:val="24"/>
          <w:szCs w:val="24"/>
        </w:rPr>
      </w:pPr>
      <w:r w:rsidRPr="00E036AC">
        <w:rPr>
          <w:rFonts w:ascii="Arial" w:hAnsi="Arial" w:cs="Arial"/>
          <w:color w:val="000000"/>
          <w:sz w:val="24"/>
          <w:szCs w:val="24"/>
          <w:u w:val="single"/>
        </w:rPr>
        <w:t>Анализа на медицинската документација на секој пациент</w:t>
      </w:r>
      <w:r w:rsidRPr="00E036AC">
        <w:rPr>
          <w:rFonts w:ascii="Arial" w:hAnsi="Arial" w:cs="Arial"/>
          <w:color w:val="000000"/>
          <w:sz w:val="24"/>
          <w:szCs w:val="24"/>
        </w:rPr>
        <w:t xml:space="preserve">: кога и дали била поставена дијагноза за ХОББ согласно на критериумите на </w:t>
      </w:r>
      <w:r w:rsidRPr="00E036AC">
        <w:rPr>
          <w:rFonts w:ascii="Arial" w:hAnsi="Arial" w:cs="Arial"/>
          <w:color w:val="000000"/>
          <w:sz w:val="24"/>
          <w:szCs w:val="24"/>
          <w:lang w:val="en-US"/>
        </w:rPr>
        <w:t xml:space="preserve">GOLD </w:t>
      </w:r>
      <w:r w:rsidRPr="00E036AC">
        <w:rPr>
          <w:rFonts w:ascii="Arial" w:hAnsi="Arial" w:cs="Arial"/>
          <w:color w:val="000000"/>
          <w:sz w:val="24"/>
          <w:szCs w:val="24"/>
        </w:rPr>
        <w:t>- иницијативата, редовност на</w:t>
      </w:r>
      <w:r w:rsidRPr="00E036AC">
        <w:rPr>
          <w:rFonts w:ascii="Arial" w:hAnsi="Arial" w:cs="Arial"/>
          <w:color w:val="000000"/>
          <w:sz w:val="24"/>
          <w:szCs w:val="24"/>
          <w:lang w:val="en-US"/>
        </w:rPr>
        <w:t xml:space="preserve"> </w:t>
      </w:r>
      <w:r w:rsidRPr="00E036AC">
        <w:rPr>
          <w:rFonts w:ascii="Arial" w:hAnsi="Arial" w:cs="Arial"/>
          <w:color w:val="000000"/>
          <w:sz w:val="24"/>
          <w:szCs w:val="24"/>
        </w:rPr>
        <w:t>пулмолошки</w:t>
      </w:r>
      <w:r w:rsidRPr="00E036AC">
        <w:rPr>
          <w:rFonts w:ascii="Arial" w:hAnsi="Arial" w:cs="Arial"/>
          <w:color w:val="000000"/>
          <w:sz w:val="24"/>
          <w:szCs w:val="24"/>
          <w:lang w:val="en-US"/>
        </w:rPr>
        <w:t xml:space="preserve"> </w:t>
      </w:r>
      <w:r w:rsidRPr="00E036AC">
        <w:rPr>
          <w:rFonts w:ascii="Arial" w:hAnsi="Arial" w:cs="Arial"/>
          <w:color w:val="000000"/>
          <w:sz w:val="24"/>
          <w:szCs w:val="24"/>
        </w:rPr>
        <w:t>контролни</w:t>
      </w:r>
      <w:r w:rsidRPr="00E036AC">
        <w:rPr>
          <w:rFonts w:ascii="Arial" w:hAnsi="Arial" w:cs="Arial"/>
          <w:color w:val="000000"/>
          <w:sz w:val="24"/>
          <w:szCs w:val="24"/>
          <w:lang w:val="en-US"/>
        </w:rPr>
        <w:t xml:space="preserve"> </w:t>
      </w:r>
      <w:r w:rsidRPr="00E036AC">
        <w:rPr>
          <w:rFonts w:ascii="Arial" w:hAnsi="Arial" w:cs="Arial"/>
          <w:color w:val="000000"/>
          <w:sz w:val="24"/>
          <w:szCs w:val="24"/>
        </w:rPr>
        <w:t>прегледи</w:t>
      </w:r>
      <w:r w:rsidRPr="00E036AC">
        <w:rPr>
          <w:rFonts w:ascii="Arial" w:hAnsi="Arial" w:cs="Arial"/>
          <w:color w:val="000000"/>
          <w:sz w:val="24"/>
          <w:szCs w:val="24"/>
          <w:lang w:val="en-US"/>
        </w:rPr>
        <w:t xml:space="preserve"> </w:t>
      </w:r>
      <w:r w:rsidRPr="00E036AC">
        <w:rPr>
          <w:rFonts w:ascii="Arial" w:hAnsi="Arial" w:cs="Arial"/>
          <w:color w:val="000000"/>
          <w:sz w:val="24"/>
          <w:szCs w:val="24"/>
        </w:rPr>
        <w:t>и</w:t>
      </w:r>
      <w:r w:rsidRPr="00E036AC">
        <w:rPr>
          <w:rFonts w:ascii="Arial" w:hAnsi="Arial" w:cs="Arial"/>
          <w:color w:val="000000"/>
          <w:sz w:val="24"/>
          <w:szCs w:val="24"/>
          <w:lang w:val="en-US"/>
        </w:rPr>
        <w:t xml:space="preserve"> </w:t>
      </w:r>
      <w:r w:rsidRPr="00E036AC">
        <w:rPr>
          <w:rFonts w:ascii="Arial" w:hAnsi="Arial" w:cs="Arial"/>
          <w:color w:val="000000"/>
          <w:sz w:val="24"/>
          <w:szCs w:val="24"/>
        </w:rPr>
        <w:t>причини</w:t>
      </w:r>
      <w:r w:rsidRPr="00E036AC">
        <w:rPr>
          <w:rFonts w:ascii="Arial" w:hAnsi="Arial" w:cs="Arial"/>
          <w:color w:val="000000"/>
          <w:sz w:val="24"/>
          <w:szCs w:val="24"/>
          <w:lang w:val="en-US"/>
        </w:rPr>
        <w:t xml:space="preserve"> </w:t>
      </w:r>
      <w:r w:rsidRPr="00E036AC">
        <w:rPr>
          <w:rFonts w:ascii="Arial" w:hAnsi="Arial" w:cs="Arial"/>
          <w:color w:val="000000"/>
          <w:sz w:val="24"/>
          <w:szCs w:val="24"/>
        </w:rPr>
        <w:t>за</w:t>
      </w:r>
      <w:r w:rsidRPr="00E036AC">
        <w:rPr>
          <w:rFonts w:ascii="Arial" w:hAnsi="Arial" w:cs="Arial"/>
          <w:color w:val="000000"/>
          <w:sz w:val="24"/>
          <w:szCs w:val="24"/>
          <w:lang w:val="en-US"/>
        </w:rPr>
        <w:t xml:space="preserve"> </w:t>
      </w:r>
      <w:r w:rsidRPr="00E036AC">
        <w:rPr>
          <w:rFonts w:ascii="Arial" w:hAnsi="Arial" w:cs="Arial"/>
          <w:color w:val="000000"/>
          <w:sz w:val="24"/>
          <w:szCs w:val="24"/>
        </w:rPr>
        <w:t>евентуални</w:t>
      </w:r>
      <w:r w:rsidRPr="00E036AC">
        <w:rPr>
          <w:rFonts w:ascii="Arial" w:hAnsi="Arial" w:cs="Arial"/>
          <w:color w:val="000000"/>
          <w:sz w:val="24"/>
          <w:szCs w:val="24"/>
          <w:lang w:val="en-US"/>
        </w:rPr>
        <w:t xml:space="preserve"> </w:t>
      </w:r>
      <w:r w:rsidRPr="00E036AC">
        <w:rPr>
          <w:rFonts w:ascii="Arial" w:hAnsi="Arial" w:cs="Arial"/>
          <w:color w:val="000000"/>
          <w:sz w:val="24"/>
          <w:szCs w:val="24"/>
        </w:rPr>
        <w:t>хоспитализации, која терапија ја употребуваат;</w:t>
      </w:r>
    </w:p>
    <w:p w:rsidR="00B06853" w:rsidRPr="00E036AC" w:rsidRDefault="00B06853" w:rsidP="00B06853">
      <w:pPr>
        <w:pStyle w:val="ListParagraph"/>
        <w:jc w:val="both"/>
        <w:rPr>
          <w:rFonts w:ascii="Arial" w:hAnsi="Arial" w:cs="Arial"/>
          <w:color w:val="000000"/>
          <w:sz w:val="24"/>
          <w:szCs w:val="24"/>
        </w:rPr>
      </w:pPr>
    </w:p>
    <w:p w:rsidR="00B06853" w:rsidRPr="00E036AC" w:rsidRDefault="00B06853" w:rsidP="00B06853">
      <w:pPr>
        <w:pStyle w:val="ListParagraph"/>
        <w:numPr>
          <w:ilvl w:val="0"/>
          <w:numId w:val="3"/>
        </w:numPr>
        <w:shd w:val="clear" w:color="auto" w:fill="FFFFFF"/>
        <w:autoSpaceDE w:val="0"/>
        <w:autoSpaceDN w:val="0"/>
        <w:adjustRightInd w:val="0"/>
        <w:jc w:val="both"/>
        <w:rPr>
          <w:rFonts w:ascii="Arial" w:hAnsi="Arial" w:cs="Arial"/>
          <w:sz w:val="24"/>
          <w:szCs w:val="24"/>
          <w:lang w:val="en-US"/>
        </w:rPr>
      </w:pPr>
      <w:r w:rsidRPr="00E036AC">
        <w:rPr>
          <w:rFonts w:ascii="Arial" w:hAnsi="Arial" w:cs="Arial"/>
          <w:color w:val="000000"/>
          <w:sz w:val="24"/>
          <w:szCs w:val="24"/>
          <w:u w:val="single"/>
        </w:rPr>
        <w:t xml:space="preserve">Проценка на тежината на диспнеа според </w:t>
      </w:r>
      <w:r w:rsidRPr="00E036AC">
        <w:rPr>
          <w:rFonts w:ascii="Arial" w:hAnsi="Arial" w:cs="Arial"/>
          <w:color w:val="000000"/>
          <w:sz w:val="24"/>
          <w:szCs w:val="24"/>
          <w:u w:val="single"/>
          <w:lang w:val="en-US"/>
        </w:rPr>
        <w:t xml:space="preserve">Medical Research Council (MRC) Dyspnea Scale: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lang w:val="en-US"/>
        </w:rPr>
        <w:t xml:space="preserve">           I </w:t>
      </w:r>
      <w:r w:rsidRPr="00E036AC">
        <w:rPr>
          <w:rFonts w:ascii="Arial" w:hAnsi="Arial" w:cs="Arial"/>
          <w:color w:val="000000"/>
          <w:sz w:val="24"/>
          <w:szCs w:val="24"/>
        </w:rPr>
        <w:t>степен</w:t>
      </w:r>
      <w:r w:rsidRPr="00E036AC">
        <w:rPr>
          <w:rFonts w:ascii="Arial" w:hAnsi="Arial" w:cs="Arial"/>
          <w:color w:val="000000"/>
          <w:sz w:val="24"/>
          <w:szCs w:val="24"/>
          <w:lang w:val="en-US"/>
        </w:rPr>
        <w:t xml:space="preserve"> </w:t>
      </w:r>
      <w:r w:rsidRPr="00E036AC">
        <w:rPr>
          <w:rFonts w:ascii="Arial" w:hAnsi="Arial" w:cs="Arial"/>
          <w:color w:val="000000"/>
          <w:sz w:val="24"/>
          <w:szCs w:val="24"/>
        </w:rPr>
        <w:t>– чувствувам</w:t>
      </w:r>
      <w:r w:rsidRPr="00E036AC">
        <w:rPr>
          <w:rFonts w:ascii="Arial" w:hAnsi="Arial" w:cs="Arial"/>
          <w:color w:val="000000"/>
          <w:sz w:val="24"/>
          <w:szCs w:val="24"/>
          <w:lang w:val="en-US"/>
        </w:rPr>
        <w:t xml:space="preserve"> </w:t>
      </w:r>
      <w:r w:rsidRPr="00E036AC">
        <w:rPr>
          <w:rFonts w:ascii="Arial" w:hAnsi="Arial" w:cs="Arial"/>
          <w:color w:val="000000"/>
          <w:sz w:val="24"/>
          <w:szCs w:val="24"/>
        </w:rPr>
        <w:t>глад</w:t>
      </w:r>
      <w:r w:rsidRPr="00E036AC">
        <w:rPr>
          <w:rFonts w:ascii="Arial" w:hAnsi="Arial" w:cs="Arial"/>
          <w:color w:val="000000"/>
          <w:sz w:val="24"/>
          <w:szCs w:val="24"/>
          <w:lang w:val="en-US"/>
        </w:rPr>
        <w:t xml:space="preserve"> </w:t>
      </w:r>
      <w:r w:rsidRPr="00E036AC">
        <w:rPr>
          <w:rFonts w:ascii="Arial" w:hAnsi="Arial" w:cs="Arial"/>
          <w:color w:val="000000"/>
          <w:sz w:val="24"/>
          <w:szCs w:val="24"/>
        </w:rPr>
        <w:t>за</w:t>
      </w:r>
      <w:r w:rsidRPr="00E036AC">
        <w:rPr>
          <w:rFonts w:ascii="Arial" w:hAnsi="Arial" w:cs="Arial"/>
          <w:color w:val="000000"/>
          <w:sz w:val="24"/>
          <w:szCs w:val="24"/>
          <w:lang w:val="en-US"/>
        </w:rPr>
        <w:t xml:space="preserve"> </w:t>
      </w:r>
      <w:r w:rsidRPr="00E036AC">
        <w:rPr>
          <w:rFonts w:ascii="Arial" w:hAnsi="Arial" w:cs="Arial"/>
          <w:color w:val="000000"/>
          <w:sz w:val="24"/>
          <w:szCs w:val="24"/>
        </w:rPr>
        <w:t>воздух</w:t>
      </w:r>
      <w:r w:rsidRPr="00E036AC">
        <w:rPr>
          <w:rFonts w:ascii="Arial" w:hAnsi="Arial" w:cs="Arial"/>
          <w:color w:val="000000"/>
          <w:sz w:val="24"/>
          <w:szCs w:val="24"/>
          <w:lang w:val="en-US"/>
        </w:rPr>
        <w:t xml:space="preserve"> </w:t>
      </w:r>
      <w:r w:rsidRPr="00E036AC">
        <w:rPr>
          <w:rFonts w:ascii="Arial" w:hAnsi="Arial" w:cs="Arial"/>
          <w:color w:val="000000"/>
          <w:sz w:val="24"/>
          <w:szCs w:val="24"/>
        </w:rPr>
        <w:t>само</w:t>
      </w:r>
      <w:r w:rsidRPr="00E036AC">
        <w:rPr>
          <w:rFonts w:ascii="Arial" w:hAnsi="Arial" w:cs="Arial"/>
          <w:color w:val="000000"/>
          <w:sz w:val="24"/>
          <w:szCs w:val="24"/>
          <w:lang w:val="en-US"/>
        </w:rPr>
        <w:t xml:space="preserve"> </w:t>
      </w:r>
      <w:r w:rsidRPr="00E036AC">
        <w:rPr>
          <w:rFonts w:ascii="Arial" w:hAnsi="Arial" w:cs="Arial"/>
          <w:color w:val="000000"/>
          <w:sz w:val="24"/>
          <w:szCs w:val="24"/>
        </w:rPr>
        <w:t>при</w:t>
      </w:r>
      <w:r w:rsidRPr="00E036AC">
        <w:rPr>
          <w:rFonts w:ascii="Arial" w:hAnsi="Arial" w:cs="Arial"/>
          <w:color w:val="000000"/>
          <w:sz w:val="24"/>
          <w:szCs w:val="24"/>
          <w:lang w:val="en-US"/>
        </w:rPr>
        <w:t xml:space="preserve"> </w:t>
      </w:r>
      <w:r w:rsidRPr="00E036AC">
        <w:rPr>
          <w:rFonts w:ascii="Arial" w:hAnsi="Arial" w:cs="Arial"/>
          <w:color w:val="000000"/>
          <w:sz w:val="24"/>
          <w:szCs w:val="24"/>
        </w:rPr>
        <w:t>јак</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напор;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rPr>
        <w:t xml:space="preserve">             </w:t>
      </w:r>
      <w:r w:rsidRPr="00E036AC">
        <w:rPr>
          <w:rFonts w:ascii="Arial" w:hAnsi="Arial" w:cs="Arial"/>
          <w:color w:val="000000"/>
          <w:sz w:val="24"/>
          <w:szCs w:val="24"/>
          <w:lang w:val="en-US"/>
        </w:rPr>
        <w:t xml:space="preserve">II </w:t>
      </w:r>
      <w:r w:rsidRPr="00E036AC">
        <w:rPr>
          <w:rFonts w:ascii="Arial" w:hAnsi="Arial" w:cs="Arial"/>
          <w:color w:val="000000"/>
          <w:sz w:val="24"/>
          <w:szCs w:val="24"/>
        </w:rPr>
        <w:t>степен</w:t>
      </w:r>
      <w:r w:rsidRPr="00E036AC">
        <w:rPr>
          <w:rFonts w:ascii="Arial" w:hAnsi="Arial" w:cs="Arial"/>
          <w:color w:val="000000"/>
          <w:sz w:val="24"/>
          <w:szCs w:val="24"/>
          <w:lang w:val="en-US"/>
        </w:rPr>
        <w:t xml:space="preserve"> </w:t>
      </w:r>
      <w:r w:rsidRPr="00E036AC">
        <w:rPr>
          <w:rFonts w:ascii="Arial" w:hAnsi="Arial" w:cs="Arial"/>
          <w:color w:val="000000"/>
          <w:sz w:val="24"/>
          <w:szCs w:val="24"/>
        </w:rPr>
        <w:t>– чувствувам</w:t>
      </w:r>
      <w:r w:rsidRPr="00E036AC">
        <w:rPr>
          <w:rFonts w:ascii="Arial" w:hAnsi="Arial" w:cs="Arial"/>
          <w:color w:val="000000"/>
          <w:sz w:val="24"/>
          <w:szCs w:val="24"/>
          <w:lang w:val="en-US"/>
        </w:rPr>
        <w:t xml:space="preserve"> </w:t>
      </w:r>
      <w:r w:rsidRPr="00E036AC">
        <w:rPr>
          <w:rFonts w:ascii="Arial" w:hAnsi="Arial" w:cs="Arial"/>
          <w:color w:val="000000"/>
          <w:sz w:val="24"/>
          <w:szCs w:val="24"/>
        </w:rPr>
        <w:t>глад</w:t>
      </w:r>
      <w:r w:rsidRPr="00E036AC">
        <w:rPr>
          <w:rFonts w:ascii="Arial" w:hAnsi="Arial" w:cs="Arial"/>
          <w:color w:val="000000"/>
          <w:sz w:val="24"/>
          <w:szCs w:val="24"/>
          <w:lang w:val="en-US"/>
        </w:rPr>
        <w:t xml:space="preserve"> </w:t>
      </w:r>
      <w:r w:rsidRPr="00E036AC">
        <w:rPr>
          <w:rFonts w:ascii="Arial" w:hAnsi="Arial" w:cs="Arial"/>
          <w:color w:val="000000"/>
          <w:sz w:val="24"/>
          <w:szCs w:val="24"/>
        </w:rPr>
        <w:t>за</w:t>
      </w:r>
      <w:r w:rsidRPr="00E036AC">
        <w:rPr>
          <w:rFonts w:ascii="Arial" w:hAnsi="Arial" w:cs="Arial"/>
          <w:sz w:val="24"/>
          <w:szCs w:val="24"/>
          <w:lang w:val="en-US"/>
        </w:rPr>
        <w:t xml:space="preserve"> </w:t>
      </w:r>
      <w:r w:rsidRPr="00E036AC">
        <w:rPr>
          <w:rFonts w:ascii="Arial" w:hAnsi="Arial" w:cs="Arial"/>
          <w:color w:val="000000"/>
          <w:sz w:val="24"/>
          <w:szCs w:val="24"/>
        </w:rPr>
        <w:t>воздух</w:t>
      </w:r>
      <w:r w:rsidRPr="00E036AC">
        <w:rPr>
          <w:rFonts w:ascii="Arial" w:hAnsi="Arial" w:cs="Arial"/>
          <w:color w:val="000000"/>
          <w:sz w:val="24"/>
          <w:szCs w:val="24"/>
          <w:lang w:val="en-US"/>
        </w:rPr>
        <w:t xml:space="preserve"> </w:t>
      </w:r>
      <w:r w:rsidRPr="00E036AC">
        <w:rPr>
          <w:rFonts w:ascii="Arial" w:hAnsi="Arial" w:cs="Arial"/>
          <w:color w:val="000000"/>
          <w:sz w:val="24"/>
          <w:szCs w:val="24"/>
        </w:rPr>
        <w:t>кога</w:t>
      </w:r>
      <w:r w:rsidRPr="00E036AC">
        <w:rPr>
          <w:rFonts w:ascii="Arial" w:hAnsi="Arial" w:cs="Arial"/>
          <w:color w:val="000000"/>
          <w:sz w:val="24"/>
          <w:szCs w:val="24"/>
          <w:lang w:val="en-US"/>
        </w:rPr>
        <w:t xml:space="preserve"> </w:t>
      </w:r>
      <w:r w:rsidRPr="00E036AC">
        <w:rPr>
          <w:rFonts w:ascii="Arial" w:hAnsi="Arial" w:cs="Arial"/>
          <w:color w:val="000000"/>
          <w:sz w:val="24"/>
          <w:szCs w:val="24"/>
        </w:rPr>
        <w:t>брзам</w:t>
      </w:r>
      <w:r w:rsidRPr="00E036AC">
        <w:rPr>
          <w:rFonts w:ascii="Arial" w:hAnsi="Arial" w:cs="Arial"/>
          <w:color w:val="000000"/>
          <w:sz w:val="24"/>
          <w:szCs w:val="24"/>
          <w:lang w:val="en-US"/>
        </w:rPr>
        <w:t xml:space="preserve"> </w:t>
      </w:r>
      <w:r w:rsidRPr="00E036AC">
        <w:rPr>
          <w:rFonts w:ascii="Arial" w:hAnsi="Arial" w:cs="Arial"/>
          <w:color w:val="000000"/>
          <w:sz w:val="24"/>
          <w:szCs w:val="24"/>
        </w:rPr>
        <w:t>по</w:t>
      </w:r>
      <w:r w:rsidRPr="00E036AC">
        <w:rPr>
          <w:rFonts w:ascii="Arial" w:hAnsi="Arial" w:cs="Arial"/>
          <w:color w:val="000000"/>
          <w:sz w:val="24"/>
          <w:szCs w:val="24"/>
          <w:lang w:val="en-US"/>
        </w:rPr>
        <w:t xml:space="preserve"> </w:t>
      </w:r>
      <w:r w:rsidRPr="00E036AC">
        <w:rPr>
          <w:rFonts w:ascii="Arial" w:hAnsi="Arial" w:cs="Arial"/>
          <w:color w:val="000000"/>
          <w:sz w:val="24"/>
          <w:szCs w:val="24"/>
        </w:rPr>
        <w:t>рамно</w:t>
      </w:r>
      <w:r w:rsidRPr="00E036AC">
        <w:rPr>
          <w:rFonts w:ascii="Arial" w:hAnsi="Arial" w:cs="Arial"/>
          <w:color w:val="000000"/>
          <w:sz w:val="24"/>
          <w:szCs w:val="24"/>
          <w:lang w:val="en-US"/>
        </w:rPr>
        <w:t xml:space="preserve"> </w:t>
      </w:r>
      <w:r w:rsidRPr="00E036AC">
        <w:rPr>
          <w:rFonts w:ascii="Arial" w:hAnsi="Arial" w:cs="Arial"/>
          <w:color w:val="000000"/>
          <w:sz w:val="24"/>
          <w:szCs w:val="24"/>
        </w:rPr>
        <w:t>или</w:t>
      </w:r>
      <w:r w:rsidRPr="00E036AC">
        <w:rPr>
          <w:rFonts w:ascii="Arial" w:hAnsi="Arial" w:cs="Arial"/>
          <w:color w:val="000000"/>
          <w:sz w:val="24"/>
          <w:szCs w:val="24"/>
          <w:lang w:val="en-US"/>
        </w:rPr>
        <w:t xml:space="preserve"> </w:t>
      </w:r>
      <w:r w:rsidRPr="00E036AC">
        <w:rPr>
          <w:rFonts w:ascii="Arial" w:hAnsi="Arial" w:cs="Arial"/>
          <w:color w:val="000000"/>
          <w:sz w:val="24"/>
          <w:szCs w:val="24"/>
        </w:rPr>
        <w:t>кога</w:t>
      </w:r>
      <w:r w:rsidRPr="00E036AC">
        <w:rPr>
          <w:rFonts w:ascii="Arial" w:hAnsi="Arial" w:cs="Arial"/>
          <w:color w:val="000000"/>
          <w:sz w:val="24"/>
          <w:szCs w:val="24"/>
          <w:lang w:val="en-US"/>
        </w:rPr>
        <w:t xml:space="preserve"> </w:t>
      </w:r>
      <w:r w:rsidRPr="00E036AC">
        <w:rPr>
          <w:rFonts w:ascii="Arial" w:hAnsi="Arial" w:cs="Arial"/>
          <w:color w:val="000000"/>
          <w:sz w:val="24"/>
          <w:szCs w:val="24"/>
        </w:rPr>
        <w:t>се</w:t>
      </w:r>
      <w:r w:rsidRPr="00E036AC">
        <w:rPr>
          <w:rFonts w:ascii="Arial" w:hAnsi="Arial" w:cs="Arial"/>
          <w:color w:val="000000"/>
          <w:sz w:val="24"/>
          <w:szCs w:val="24"/>
          <w:lang w:val="en-US"/>
        </w:rPr>
        <w:t xml:space="preserve"> </w:t>
      </w:r>
      <w:r w:rsidRPr="00E036AC">
        <w:rPr>
          <w:rFonts w:ascii="Arial" w:hAnsi="Arial" w:cs="Arial"/>
          <w:color w:val="000000"/>
          <w:sz w:val="24"/>
          <w:szCs w:val="24"/>
        </w:rPr>
        <w:t>качувам</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               по</w:t>
      </w:r>
      <w:r w:rsidRPr="00E036AC">
        <w:rPr>
          <w:rFonts w:ascii="Arial" w:hAnsi="Arial" w:cs="Arial"/>
          <w:color w:val="000000"/>
          <w:sz w:val="24"/>
          <w:szCs w:val="24"/>
          <w:lang w:val="en-US"/>
        </w:rPr>
        <w:t xml:space="preserve"> </w:t>
      </w:r>
      <w:r w:rsidRPr="00E036AC">
        <w:rPr>
          <w:rFonts w:ascii="Arial" w:hAnsi="Arial" w:cs="Arial"/>
          <w:color w:val="000000"/>
          <w:sz w:val="24"/>
          <w:szCs w:val="24"/>
        </w:rPr>
        <w:t>блага</w:t>
      </w:r>
      <w:r w:rsidRPr="00E036AC">
        <w:rPr>
          <w:rFonts w:ascii="Arial" w:hAnsi="Arial" w:cs="Arial"/>
          <w:color w:val="000000"/>
          <w:sz w:val="24"/>
          <w:szCs w:val="24"/>
          <w:lang w:val="en-US"/>
        </w:rPr>
        <w:t xml:space="preserve"> </w:t>
      </w:r>
      <w:r w:rsidRPr="00E036AC">
        <w:rPr>
          <w:rFonts w:ascii="Arial" w:hAnsi="Arial" w:cs="Arial"/>
          <w:color w:val="000000"/>
          <w:sz w:val="24"/>
          <w:szCs w:val="24"/>
        </w:rPr>
        <w:t>нагорнина;</w:t>
      </w:r>
      <w:r w:rsidRPr="00E036AC">
        <w:rPr>
          <w:rFonts w:ascii="Arial" w:hAnsi="Arial" w:cs="Arial"/>
          <w:color w:val="000000"/>
          <w:sz w:val="24"/>
          <w:szCs w:val="24"/>
          <w:lang w:val="en-US"/>
        </w:rPr>
        <w:t xml:space="preserve">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rPr>
        <w:t xml:space="preserve">             </w:t>
      </w:r>
      <w:r w:rsidRPr="00E036AC">
        <w:rPr>
          <w:rFonts w:ascii="Arial" w:hAnsi="Arial" w:cs="Arial"/>
          <w:color w:val="000000"/>
          <w:sz w:val="24"/>
          <w:szCs w:val="24"/>
          <w:lang w:val="en-US"/>
        </w:rPr>
        <w:t xml:space="preserve">III </w:t>
      </w:r>
      <w:r w:rsidRPr="00E036AC">
        <w:rPr>
          <w:rFonts w:ascii="Arial" w:hAnsi="Arial" w:cs="Arial"/>
          <w:color w:val="000000"/>
          <w:sz w:val="24"/>
          <w:szCs w:val="24"/>
        </w:rPr>
        <w:t>степен</w:t>
      </w:r>
      <w:r w:rsidRPr="00E036AC">
        <w:rPr>
          <w:rFonts w:ascii="Arial" w:hAnsi="Arial" w:cs="Arial"/>
          <w:color w:val="000000"/>
          <w:sz w:val="24"/>
          <w:szCs w:val="24"/>
          <w:lang w:val="en-US"/>
        </w:rPr>
        <w:t xml:space="preserve"> </w:t>
      </w:r>
      <w:r w:rsidRPr="00E036AC">
        <w:rPr>
          <w:rFonts w:ascii="Arial" w:hAnsi="Arial" w:cs="Arial"/>
          <w:color w:val="000000"/>
          <w:sz w:val="24"/>
          <w:szCs w:val="24"/>
        </w:rPr>
        <w:t>- одам побавно</w:t>
      </w:r>
      <w:r w:rsidRPr="00E036AC">
        <w:rPr>
          <w:rFonts w:ascii="Arial" w:hAnsi="Arial" w:cs="Arial"/>
          <w:color w:val="000000"/>
          <w:sz w:val="24"/>
          <w:szCs w:val="24"/>
          <w:lang w:val="en-US"/>
        </w:rPr>
        <w:t xml:space="preserve"> </w:t>
      </w:r>
      <w:r w:rsidRPr="00E036AC">
        <w:rPr>
          <w:rFonts w:ascii="Arial" w:hAnsi="Arial" w:cs="Arial"/>
          <w:color w:val="000000"/>
          <w:sz w:val="24"/>
          <w:szCs w:val="24"/>
        </w:rPr>
        <w:t>од</w:t>
      </w:r>
      <w:r w:rsidRPr="00E036AC">
        <w:rPr>
          <w:rFonts w:ascii="Arial" w:hAnsi="Arial" w:cs="Arial"/>
          <w:color w:val="000000"/>
          <w:sz w:val="24"/>
          <w:szCs w:val="24"/>
          <w:lang w:val="en-US"/>
        </w:rPr>
        <w:t xml:space="preserve"> </w:t>
      </w:r>
      <w:r w:rsidRPr="00E036AC">
        <w:rPr>
          <w:rFonts w:ascii="Arial" w:hAnsi="Arial" w:cs="Arial"/>
          <w:color w:val="000000"/>
          <w:sz w:val="24"/>
          <w:szCs w:val="24"/>
        </w:rPr>
        <w:t>луѓето</w:t>
      </w:r>
      <w:r w:rsidRPr="00E036AC">
        <w:rPr>
          <w:rFonts w:ascii="Arial" w:hAnsi="Arial" w:cs="Arial"/>
          <w:color w:val="000000"/>
          <w:sz w:val="24"/>
          <w:szCs w:val="24"/>
          <w:lang w:val="en-US"/>
        </w:rPr>
        <w:t xml:space="preserve"> </w:t>
      </w:r>
      <w:r w:rsidRPr="00E036AC">
        <w:rPr>
          <w:rFonts w:ascii="Arial" w:hAnsi="Arial" w:cs="Arial"/>
          <w:color w:val="000000"/>
          <w:sz w:val="24"/>
          <w:szCs w:val="24"/>
        </w:rPr>
        <w:t>на</w:t>
      </w:r>
      <w:r w:rsidRPr="00E036AC">
        <w:rPr>
          <w:rFonts w:ascii="Arial" w:hAnsi="Arial" w:cs="Arial"/>
          <w:color w:val="000000"/>
          <w:sz w:val="24"/>
          <w:szCs w:val="24"/>
          <w:lang w:val="en-US"/>
        </w:rPr>
        <w:t xml:space="preserve"> </w:t>
      </w:r>
      <w:r w:rsidRPr="00E036AC">
        <w:rPr>
          <w:rFonts w:ascii="Arial" w:hAnsi="Arial" w:cs="Arial"/>
          <w:color w:val="000000"/>
          <w:sz w:val="24"/>
          <w:szCs w:val="24"/>
        </w:rPr>
        <w:t>иста</w:t>
      </w:r>
      <w:r w:rsidRPr="00E036AC">
        <w:rPr>
          <w:rFonts w:ascii="Arial" w:hAnsi="Arial" w:cs="Arial"/>
          <w:color w:val="000000"/>
          <w:sz w:val="24"/>
          <w:szCs w:val="24"/>
          <w:lang w:val="en-US"/>
        </w:rPr>
        <w:t xml:space="preserve"> </w:t>
      </w:r>
      <w:r w:rsidRPr="00E036AC">
        <w:rPr>
          <w:rFonts w:ascii="Arial" w:hAnsi="Arial" w:cs="Arial"/>
          <w:color w:val="000000"/>
          <w:sz w:val="24"/>
          <w:szCs w:val="24"/>
        </w:rPr>
        <w:t>возраст</w:t>
      </w:r>
      <w:r w:rsidRPr="00E036AC">
        <w:rPr>
          <w:rFonts w:ascii="Arial" w:hAnsi="Arial" w:cs="Arial"/>
          <w:color w:val="000000"/>
          <w:sz w:val="24"/>
          <w:szCs w:val="24"/>
          <w:lang w:val="en-US"/>
        </w:rPr>
        <w:t xml:space="preserve"> </w:t>
      </w:r>
      <w:r w:rsidRPr="00E036AC">
        <w:rPr>
          <w:rFonts w:ascii="Arial" w:hAnsi="Arial" w:cs="Arial"/>
          <w:color w:val="000000"/>
          <w:sz w:val="24"/>
          <w:szCs w:val="24"/>
        </w:rPr>
        <w:t>на</w:t>
      </w:r>
      <w:r w:rsidRPr="00E036AC">
        <w:rPr>
          <w:rFonts w:ascii="Arial" w:hAnsi="Arial" w:cs="Arial"/>
          <w:color w:val="000000"/>
          <w:sz w:val="24"/>
          <w:szCs w:val="24"/>
          <w:lang w:val="en-US"/>
        </w:rPr>
        <w:t xml:space="preserve"> </w:t>
      </w:r>
      <w:r w:rsidRPr="00E036AC">
        <w:rPr>
          <w:rFonts w:ascii="Arial" w:hAnsi="Arial" w:cs="Arial"/>
          <w:color w:val="000000"/>
          <w:sz w:val="24"/>
          <w:szCs w:val="24"/>
        </w:rPr>
        <w:t>рамно</w:t>
      </w:r>
      <w:r w:rsidRPr="00E036AC">
        <w:rPr>
          <w:rFonts w:ascii="Arial" w:hAnsi="Arial" w:cs="Arial"/>
          <w:color w:val="000000"/>
          <w:sz w:val="24"/>
          <w:szCs w:val="24"/>
          <w:lang w:val="en-US"/>
        </w:rPr>
        <w:t xml:space="preserve"> </w:t>
      </w:r>
      <w:r w:rsidRPr="00E036AC">
        <w:rPr>
          <w:rFonts w:ascii="Arial" w:hAnsi="Arial" w:cs="Arial"/>
          <w:color w:val="000000"/>
          <w:sz w:val="24"/>
          <w:szCs w:val="24"/>
        </w:rPr>
        <w:t>заради</w:t>
      </w:r>
      <w:r w:rsidRPr="00E036AC">
        <w:rPr>
          <w:rFonts w:ascii="Arial" w:hAnsi="Arial" w:cs="Arial"/>
          <w:color w:val="000000"/>
          <w:sz w:val="24"/>
          <w:szCs w:val="24"/>
          <w:lang w:val="en-US"/>
        </w:rPr>
        <w:t xml:space="preserve"> </w:t>
      </w:r>
      <w:r w:rsidRPr="00E036AC">
        <w:rPr>
          <w:rFonts w:ascii="Arial" w:hAnsi="Arial" w:cs="Arial"/>
          <w:color w:val="000000"/>
          <w:sz w:val="24"/>
          <w:szCs w:val="24"/>
        </w:rPr>
        <w:t>отежнато</w:t>
      </w:r>
      <w:r w:rsidRPr="00E036AC">
        <w:rPr>
          <w:rFonts w:ascii="Arial" w:hAnsi="Arial" w:cs="Arial"/>
          <w:color w:val="000000"/>
          <w:sz w:val="24"/>
          <w:szCs w:val="24"/>
          <w:lang w:val="en-US"/>
        </w:rPr>
        <w:t xml:space="preserve"> </w:t>
      </w:r>
      <w:r w:rsidRPr="00E036AC">
        <w:rPr>
          <w:rFonts w:ascii="Arial" w:hAnsi="Arial" w:cs="Arial"/>
          <w:color w:val="000000"/>
          <w:sz w:val="24"/>
          <w:szCs w:val="24"/>
        </w:rPr>
        <w:t>дишење</w:t>
      </w:r>
      <w:r w:rsidRPr="00E036AC">
        <w:rPr>
          <w:rFonts w:ascii="Arial" w:hAnsi="Arial" w:cs="Arial"/>
          <w:color w:val="000000"/>
          <w:sz w:val="24"/>
          <w:szCs w:val="24"/>
          <w:lang w:val="en-US"/>
        </w:rPr>
        <w:t xml:space="preserve"> </w:t>
      </w:r>
      <w:r w:rsidRPr="00E036AC">
        <w:rPr>
          <w:rFonts w:ascii="Arial" w:hAnsi="Arial" w:cs="Arial"/>
          <w:color w:val="000000"/>
          <w:sz w:val="24"/>
          <w:szCs w:val="24"/>
        </w:rPr>
        <w:t>или</w:t>
      </w:r>
      <w:r w:rsidRPr="00E036AC">
        <w:rPr>
          <w:rFonts w:ascii="Arial" w:hAnsi="Arial" w:cs="Arial"/>
          <w:color w:val="000000"/>
          <w:sz w:val="24"/>
          <w:szCs w:val="24"/>
          <w:lang w:val="en-US"/>
        </w:rPr>
        <w:t xml:space="preserve"> </w:t>
      </w:r>
      <w:r w:rsidRPr="00E036AC">
        <w:rPr>
          <w:rFonts w:ascii="Arial" w:hAnsi="Arial" w:cs="Arial"/>
          <w:color w:val="000000"/>
          <w:sz w:val="24"/>
          <w:szCs w:val="24"/>
        </w:rPr>
        <w:t>морам</w:t>
      </w:r>
      <w:r w:rsidRPr="00E036AC">
        <w:rPr>
          <w:rFonts w:ascii="Arial" w:hAnsi="Arial" w:cs="Arial"/>
          <w:color w:val="000000"/>
          <w:sz w:val="24"/>
          <w:szCs w:val="24"/>
          <w:lang w:val="en-US"/>
        </w:rPr>
        <w:t xml:space="preserve"> </w:t>
      </w:r>
      <w:r w:rsidRPr="00E036AC">
        <w:rPr>
          <w:rFonts w:ascii="Arial" w:hAnsi="Arial" w:cs="Arial"/>
          <w:color w:val="000000"/>
          <w:sz w:val="24"/>
          <w:szCs w:val="24"/>
        </w:rPr>
        <w:t>да</w:t>
      </w:r>
      <w:r w:rsidRPr="00E036AC">
        <w:rPr>
          <w:rFonts w:ascii="Arial" w:hAnsi="Arial" w:cs="Arial"/>
          <w:sz w:val="24"/>
          <w:szCs w:val="24"/>
          <w:lang w:val="en-US"/>
        </w:rPr>
        <w:t xml:space="preserve"> </w:t>
      </w:r>
      <w:r w:rsidRPr="00E036AC">
        <w:rPr>
          <w:rFonts w:ascii="Arial" w:hAnsi="Arial" w:cs="Arial"/>
          <w:color w:val="000000"/>
          <w:sz w:val="24"/>
          <w:szCs w:val="24"/>
        </w:rPr>
        <w:t>застанам</w:t>
      </w:r>
      <w:r w:rsidRPr="00E036AC">
        <w:rPr>
          <w:rFonts w:ascii="Arial" w:hAnsi="Arial" w:cs="Arial"/>
          <w:color w:val="000000"/>
          <w:sz w:val="24"/>
          <w:szCs w:val="24"/>
          <w:lang w:val="en-US"/>
        </w:rPr>
        <w:t xml:space="preserve"> </w:t>
      </w:r>
      <w:r w:rsidRPr="00E036AC">
        <w:rPr>
          <w:rFonts w:ascii="Arial" w:hAnsi="Arial" w:cs="Arial"/>
          <w:color w:val="000000"/>
          <w:sz w:val="24"/>
          <w:szCs w:val="24"/>
        </w:rPr>
        <w:t>да</w:t>
      </w:r>
      <w:r w:rsidRPr="00E036AC">
        <w:rPr>
          <w:rFonts w:ascii="Arial" w:hAnsi="Arial" w:cs="Arial"/>
          <w:color w:val="000000"/>
          <w:sz w:val="24"/>
          <w:szCs w:val="24"/>
          <w:lang w:val="en-US"/>
        </w:rPr>
        <w:t xml:space="preserve"> </w:t>
      </w:r>
      <w:r w:rsidRPr="00E036AC">
        <w:rPr>
          <w:rFonts w:ascii="Arial" w:hAnsi="Arial" w:cs="Arial"/>
          <w:color w:val="000000"/>
          <w:sz w:val="24"/>
          <w:szCs w:val="24"/>
        </w:rPr>
        <w:t>здивнам</w:t>
      </w:r>
      <w:r w:rsidRPr="00E036AC">
        <w:rPr>
          <w:rFonts w:ascii="Arial" w:hAnsi="Arial" w:cs="Arial"/>
          <w:color w:val="000000"/>
          <w:sz w:val="24"/>
          <w:szCs w:val="24"/>
          <w:lang w:val="en-US"/>
        </w:rPr>
        <w:t xml:space="preserve"> </w:t>
      </w:r>
      <w:r w:rsidRPr="00E036AC">
        <w:rPr>
          <w:rFonts w:ascii="Arial" w:hAnsi="Arial" w:cs="Arial"/>
          <w:color w:val="000000"/>
          <w:sz w:val="24"/>
          <w:szCs w:val="24"/>
        </w:rPr>
        <w:t>кога</w:t>
      </w:r>
      <w:r w:rsidRPr="00E036AC">
        <w:rPr>
          <w:rFonts w:ascii="Arial" w:hAnsi="Arial" w:cs="Arial"/>
          <w:color w:val="000000"/>
          <w:sz w:val="24"/>
          <w:szCs w:val="24"/>
          <w:lang w:val="en-US"/>
        </w:rPr>
        <w:t xml:space="preserve"> </w:t>
      </w:r>
      <w:r w:rsidRPr="00E036AC">
        <w:rPr>
          <w:rFonts w:ascii="Arial" w:hAnsi="Arial" w:cs="Arial"/>
          <w:color w:val="000000"/>
          <w:sz w:val="24"/>
          <w:szCs w:val="24"/>
        </w:rPr>
        <w:t>одам</w:t>
      </w:r>
      <w:r w:rsidRPr="00E036AC">
        <w:rPr>
          <w:rFonts w:ascii="Arial" w:hAnsi="Arial" w:cs="Arial"/>
          <w:color w:val="000000"/>
          <w:sz w:val="24"/>
          <w:szCs w:val="24"/>
          <w:lang w:val="en-US"/>
        </w:rPr>
        <w:t xml:space="preserve"> </w:t>
      </w:r>
      <w:r w:rsidRPr="00E036AC">
        <w:rPr>
          <w:rFonts w:ascii="Arial" w:hAnsi="Arial" w:cs="Arial"/>
          <w:color w:val="000000"/>
          <w:sz w:val="24"/>
          <w:szCs w:val="24"/>
        </w:rPr>
        <w:t>во</w:t>
      </w:r>
      <w:r w:rsidRPr="00E036AC">
        <w:rPr>
          <w:rFonts w:ascii="Arial" w:hAnsi="Arial" w:cs="Arial"/>
          <w:color w:val="000000"/>
          <w:sz w:val="24"/>
          <w:szCs w:val="24"/>
          <w:lang w:val="en-US"/>
        </w:rPr>
        <w:t xml:space="preserve"> </w:t>
      </w:r>
      <w:r w:rsidRPr="00E036AC">
        <w:rPr>
          <w:rFonts w:ascii="Arial" w:hAnsi="Arial" w:cs="Arial"/>
          <w:color w:val="000000"/>
          <w:sz w:val="24"/>
          <w:szCs w:val="24"/>
        </w:rPr>
        <w:t>својата</w:t>
      </w:r>
      <w:r w:rsidRPr="00E036AC">
        <w:rPr>
          <w:rFonts w:ascii="Arial" w:hAnsi="Arial" w:cs="Arial"/>
          <w:color w:val="000000"/>
          <w:sz w:val="24"/>
          <w:szCs w:val="24"/>
          <w:lang w:val="en-US"/>
        </w:rPr>
        <w:t xml:space="preserve"> </w:t>
      </w:r>
      <w:r w:rsidRPr="00E036AC">
        <w:rPr>
          <w:rFonts w:ascii="Arial" w:hAnsi="Arial" w:cs="Arial"/>
          <w:color w:val="000000"/>
          <w:sz w:val="24"/>
          <w:szCs w:val="24"/>
        </w:rPr>
        <w:t>соба</w:t>
      </w:r>
      <w:r w:rsidRPr="00E036AC">
        <w:rPr>
          <w:rFonts w:ascii="Arial" w:hAnsi="Arial" w:cs="Arial"/>
          <w:color w:val="000000"/>
          <w:sz w:val="24"/>
          <w:szCs w:val="24"/>
          <w:lang w:val="en-US"/>
        </w:rPr>
        <w:t xml:space="preserve"> </w:t>
      </w:r>
      <w:r w:rsidRPr="00E036AC">
        <w:rPr>
          <w:rFonts w:ascii="Arial" w:hAnsi="Arial" w:cs="Arial"/>
          <w:color w:val="000000"/>
          <w:sz w:val="24"/>
          <w:szCs w:val="24"/>
        </w:rPr>
        <w:t>на</w:t>
      </w:r>
      <w:r w:rsidRPr="00E036AC">
        <w:rPr>
          <w:rFonts w:ascii="Arial" w:hAnsi="Arial" w:cs="Arial"/>
          <w:color w:val="000000"/>
          <w:sz w:val="24"/>
          <w:szCs w:val="24"/>
          <w:lang w:val="en-US"/>
        </w:rPr>
        <w:t xml:space="preserve"> </w:t>
      </w:r>
      <w:r w:rsidRPr="00E036AC">
        <w:rPr>
          <w:rFonts w:ascii="Arial" w:hAnsi="Arial" w:cs="Arial"/>
          <w:color w:val="000000"/>
          <w:sz w:val="24"/>
          <w:szCs w:val="24"/>
        </w:rPr>
        <w:t>рамно;</w:t>
      </w:r>
      <w:r w:rsidRPr="00E036AC">
        <w:rPr>
          <w:rFonts w:ascii="Arial" w:hAnsi="Arial" w:cs="Arial"/>
          <w:color w:val="000000"/>
          <w:sz w:val="24"/>
          <w:szCs w:val="24"/>
          <w:lang w:val="en-US"/>
        </w:rPr>
        <w:t xml:space="preserve">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rPr>
        <w:t xml:space="preserve">             </w:t>
      </w:r>
      <w:r w:rsidRPr="00E036AC">
        <w:rPr>
          <w:rFonts w:ascii="Arial" w:hAnsi="Arial" w:cs="Arial"/>
          <w:color w:val="000000"/>
          <w:sz w:val="24"/>
          <w:szCs w:val="24"/>
          <w:lang w:val="en-US"/>
        </w:rPr>
        <w:t xml:space="preserve">IV </w:t>
      </w:r>
      <w:r w:rsidRPr="00E036AC">
        <w:rPr>
          <w:rFonts w:ascii="Arial" w:hAnsi="Arial" w:cs="Arial"/>
          <w:color w:val="000000"/>
          <w:sz w:val="24"/>
          <w:szCs w:val="24"/>
        </w:rPr>
        <w:t>степен</w:t>
      </w:r>
      <w:r w:rsidRPr="00E036AC">
        <w:rPr>
          <w:rFonts w:ascii="Arial" w:hAnsi="Arial" w:cs="Arial"/>
          <w:color w:val="000000"/>
          <w:sz w:val="24"/>
          <w:szCs w:val="24"/>
          <w:lang w:val="en-US"/>
        </w:rPr>
        <w:t xml:space="preserve"> </w:t>
      </w:r>
      <w:r w:rsidRPr="00E036AC">
        <w:rPr>
          <w:rFonts w:ascii="Arial" w:hAnsi="Arial" w:cs="Arial"/>
          <w:color w:val="000000"/>
          <w:sz w:val="24"/>
          <w:szCs w:val="24"/>
        </w:rPr>
        <w:t>– застанувам</w:t>
      </w:r>
      <w:r w:rsidRPr="00E036AC">
        <w:rPr>
          <w:rFonts w:ascii="Arial" w:hAnsi="Arial" w:cs="Arial"/>
          <w:color w:val="000000"/>
          <w:sz w:val="24"/>
          <w:szCs w:val="24"/>
          <w:lang w:val="en-US"/>
        </w:rPr>
        <w:t xml:space="preserve"> </w:t>
      </w:r>
      <w:r w:rsidRPr="00E036AC">
        <w:rPr>
          <w:rFonts w:ascii="Arial" w:hAnsi="Arial" w:cs="Arial"/>
          <w:color w:val="000000"/>
          <w:sz w:val="24"/>
          <w:szCs w:val="24"/>
        </w:rPr>
        <w:t>да здивнам</w:t>
      </w:r>
      <w:r w:rsidRPr="00E036AC">
        <w:rPr>
          <w:rFonts w:ascii="Arial" w:hAnsi="Arial" w:cs="Arial"/>
          <w:color w:val="000000"/>
          <w:sz w:val="24"/>
          <w:szCs w:val="24"/>
          <w:lang w:val="en-US"/>
        </w:rPr>
        <w:t xml:space="preserve"> </w:t>
      </w:r>
      <w:r w:rsidRPr="00E036AC">
        <w:rPr>
          <w:rFonts w:ascii="Arial" w:hAnsi="Arial" w:cs="Arial"/>
          <w:color w:val="000000"/>
          <w:sz w:val="24"/>
          <w:szCs w:val="24"/>
        </w:rPr>
        <w:t>по</w:t>
      </w:r>
      <w:r w:rsidRPr="00E036AC">
        <w:rPr>
          <w:rFonts w:ascii="Arial" w:hAnsi="Arial" w:cs="Arial"/>
          <w:color w:val="000000"/>
          <w:sz w:val="24"/>
          <w:szCs w:val="24"/>
          <w:lang w:val="en-US"/>
        </w:rPr>
        <w:t xml:space="preserve"> </w:t>
      </w:r>
      <w:r w:rsidRPr="00E036AC">
        <w:rPr>
          <w:rFonts w:ascii="Arial" w:hAnsi="Arial" w:cs="Arial"/>
          <w:color w:val="000000"/>
          <w:sz w:val="24"/>
          <w:szCs w:val="24"/>
        </w:rPr>
        <w:t>одење</w:t>
      </w:r>
      <w:r w:rsidRPr="00E036AC">
        <w:rPr>
          <w:rFonts w:ascii="Arial" w:hAnsi="Arial" w:cs="Arial"/>
          <w:color w:val="000000"/>
          <w:sz w:val="24"/>
          <w:szCs w:val="24"/>
          <w:lang w:val="en-US"/>
        </w:rPr>
        <w:t xml:space="preserve"> </w:t>
      </w:r>
      <w:r w:rsidRPr="00E036AC">
        <w:rPr>
          <w:rFonts w:ascii="Arial" w:hAnsi="Arial" w:cs="Arial"/>
          <w:color w:val="000000"/>
          <w:sz w:val="24"/>
          <w:szCs w:val="24"/>
        </w:rPr>
        <w:t>од 100 метри</w:t>
      </w:r>
      <w:r w:rsidRPr="00E036AC">
        <w:rPr>
          <w:rFonts w:ascii="Arial" w:hAnsi="Arial" w:cs="Arial"/>
          <w:color w:val="000000"/>
          <w:sz w:val="24"/>
          <w:szCs w:val="24"/>
          <w:lang w:val="en-US"/>
        </w:rPr>
        <w:t xml:space="preserve"> </w:t>
      </w:r>
      <w:r w:rsidRPr="00E036AC">
        <w:rPr>
          <w:rFonts w:ascii="Arial" w:hAnsi="Arial" w:cs="Arial"/>
          <w:color w:val="000000"/>
          <w:sz w:val="24"/>
          <w:szCs w:val="24"/>
        </w:rPr>
        <w:t>или</w:t>
      </w:r>
      <w:r w:rsidRPr="00E036AC">
        <w:rPr>
          <w:rFonts w:ascii="Arial" w:hAnsi="Arial" w:cs="Arial"/>
          <w:color w:val="000000"/>
          <w:sz w:val="24"/>
          <w:szCs w:val="24"/>
          <w:lang w:val="en-US"/>
        </w:rPr>
        <w:t xml:space="preserve"> </w:t>
      </w:r>
      <w:r w:rsidRPr="00E036AC">
        <w:rPr>
          <w:rFonts w:ascii="Arial" w:hAnsi="Arial" w:cs="Arial"/>
          <w:color w:val="000000"/>
          <w:sz w:val="24"/>
          <w:szCs w:val="24"/>
        </w:rPr>
        <w:t>по</w:t>
      </w:r>
      <w:r w:rsidRPr="00E036AC">
        <w:rPr>
          <w:rFonts w:ascii="Arial" w:hAnsi="Arial" w:cs="Arial"/>
          <w:color w:val="000000"/>
          <w:sz w:val="24"/>
          <w:szCs w:val="24"/>
          <w:lang w:val="en-US"/>
        </w:rPr>
        <w:t xml:space="preserve"> </w:t>
      </w:r>
      <w:r w:rsidRPr="00E036AC">
        <w:rPr>
          <w:rFonts w:ascii="Arial" w:hAnsi="Arial" w:cs="Arial"/>
          <w:color w:val="000000"/>
          <w:sz w:val="24"/>
          <w:szCs w:val="24"/>
        </w:rPr>
        <w:t>неколку</w:t>
      </w:r>
      <w:r w:rsidRPr="00E036AC">
        <w:rPr>
          <w:rFonts w:ascii="Arial" w:hAnsi="Arial" w:cs="Arial"/>
          <w:color w:val="000000"/>
          <w:sz w:val="24"/>
          <w:szCs w:val="24"/>
          <w:lang w:val="en-US"/>
        </w:rPr>
        <w:t xml:space="preserve"> </w:t>
      </w:r>
      <w:r w:rsidRPr="00E036AC">
        <w:rPr>
          <w:rFonts w:ascii="Arial" w:hAnsi="Arial" w:cs="Arial"/>
          <w:color w:val="000000"/>
          <w:sz w:val="24"/>
          <w:szCs w:val="24"/>
        </w:rPr>
        <w:t>минути</w:t>
      </w:r>
      <w:r w:rsidRPr="00E036AC">
        <w:rPr>
          <w:rFonts w:ascii="Arial" w:hAnsi="Arial" w:cs="Arial"/>
          <w:color w:val="000000"/>
          <w:sz w:val="24"/>
          <w:szCs w:val="24"/>
          <w:lang w:val="en-US"/>
        </w:rPr>
        <w:t xml:space="preserve"> </w:t>
      </w:r>
      <w:r w:rsidRPr="00E036AC">
        <w:rPr>
          <w:rFonts w:ascii="Arial" w:hAnsi="Arial" w:cs="Arial"/>
          <w:color w:val="000000"/>
          <w:sz w:val="24"/>
          <w:szCs w:val="24"/>
        </w:rPr>
        <w:t>одење</w:t>
      </w:r>
      <w:r w:rsidRPr="00E036AC">
        <w:rPr>
          <w:rFonts w:ascii="Arial" w:hAnsi="Arial" w:cs="Arial"/>
          <w:color w:val="000000"/>
          <w:sz w:val="24"/>
          <w:szCs w:val="24"/>
          <w:lang w:val="en-US"/>
        </w:rPr>
        <w:t xml:space="preserve"> </w:t>
      </w:r>
      <w:r w:rsidRPr="00E036AC">
        <w:rPr>
          <w:rFonts w:ascii="Arial" w:hAnsi="Arial" w:cs="Arial"/>
          <w:color w:val="000000"/>
          <w:sz w:val="24"/>
          <w:szCs w:val="24"/>
        </w:rPr>
        <w:t>на</w:t>
      </w:r>
      <w:r w:rsidRPr="00E036AC">
        <w:rPr>
          <w:rFonts w:ascii="Arial" w:hAnsi="Arial" w:cs="Arial"/>
          <w:color w:val="000000"/>
          <w:sz w:val="24"/>
          <w:szCs w:val="24"/>
          <w:lang w:val="en-US"/>
        </w:rPr>
        <w:t xml:space="preserve"> </w:t>
      </w:r>
      <w:r w:rsidRPr="00E036AC">
        <w:rPr>
          <w:rFonts w:ascii="Arial" w:hAnsi="Arial" w:cs="Arial"/>
          <w:color w:val="000000"/>
          <w:sz w:val="24"/>
          <w:szCs w:val="24"/>
        </w:rPr>
        <w:t>рамно;</w:t>
      </w:r>
      <w:r w:rsidRPr="00E036AC">
        <w:rPr>
          <w:rFonts w:ascii="Arial" w:hAnsi="Arial" w:cs="Arial"/>
          <w:color w:val="000000"/>
          <w:sz w:val="24"/>
          <w:szCs w:val="24"/>
          <w:lang w:val="en-US"/>
        </w:rPr>
        <w:t xml:space="preserve">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lang w:val="en-US"/>
        </w:rPr>
      </w:pPr>
      <w:r w:rsidRPr="00E036AC">
        <w:rPr>
          <w:rFonts w:ascii="Arial" w:hAnsi="Arial" w:cs="Arial"/>
          <w:color w:val="000000"/>
          <w:sz w:val="24"/>
          <w:szCs w:val="24"/>
        </w:rPr>
        <w:t xml:space="preserve">           </w:t>
      </w:r>
      <w:r w:rsidRPr="00E036AC">
        <w:rPr>
          <w:rFonts w:ascii="Arial" w:hAnsi="Arial" w:cs="Arial"/>
          <w:color w:val="000000"/>
          <w:sz w:val="24"/>
          <w:szCs w:val="24"/>
          <w:lang w:val="en-US"/>
        </w:rPr>
        <w:t xml:space="preserve">V </w:t>
      </w:r>
      <w:r w:rsidRPr="00E036AC">
        <w:rPr>
          <w:rFonts w:ascii="Arial" w:hAnsi="Arial" w:cs="Arial"/>
          <w:color w:val="000000"/>
          <w:sz w:val="24"/>
          <w:szCs w:val="24"/>
        </w:rPr>
        <w:t>степен</w:t>
      </w:r>
      <w:r w:rsidRPr="00E036AC">
        <w:rPr>
          <w:rFonts w:ascii="Arial" w:hAnsi="Arial" w:cs="Arial"/>
          <w:color w:val="000000"/>
          <w:sz w:val="24"/>
          <w:szCs w:val="24"/>
          <w:lang w:val="en-US"/>
        </w:rPr>
        <w:t xml:space="preserve"> </w:t>
      </w:r>
      <w:r w:rsidRPr="00E036AC">
        <w:rPr>
          <w:rFonts w:ascii="Arial" w:hAnsi="Arial" w:cs="Arial"/>
          <w:color w:val="000000"/>
          <w:sz w:val="24"/>
          <w:szCs w:val="24"/>
        </w:rPr>
        <w:t>–</w:t>
      </w:r>
      <w:r w:rsidRPr="00E036AC">
        <w:rPr>
          <w:rFonts w:ascii="Arial" w:hAnsi="Arial" w:cs="Arial"/>
          <w:sz w:val="24"/>
          <w:szCs w:val="24"/>
          <w:lang w:val="en-US"/>
        </w:rPr>
        <w:t xml:space="preserve"> </w:t>
      </w:r>
      <w:r w:rsidRPr="00E036AC">
        <w:rPr>
          <w:rFonts w:ascii="Arial" w:hAnsi="Arial" w:cs="Arial"/>
          <w:color w:val="000000"/>
          <w:sz w:val="24"/>
          <w:szCs w:val="24"/>
        </w:rPr>
        <w:t>премногу</w:t>
      </w:r>
      <w:r w:rsidRPr="00E036AC">
        <w:rPr>
          <w:rFonts w:ascii="Arial" w:hAnsi="Arial" w:cs="Arial"/>
          <w:color w:val="000000"/>
          <w:sz w:val="24"/>
          <w:szCs w:val="24"/>
          <w:lang w:val="en-US"/>
        </w:rPr>
        <w:t xml:space="preserve"> </w:t>
      </w:r>
      <w:r w:rsidRPr="00E036AC">
        <w:rPr>
          <w:rFonts w:ascii="Arial" w:hAnsi="Arial" w:cs="Arial"/>
          <w:color w:val="000000"/>
          <w:sz w:val="24"/>
          <w:szCs w:val="24"/>
        </w:rPr>
        <w:t>тешко</w:t>
      </w:r>
      <w:r w:rsidRPr="00E036AC">
        <w:rPr>
          <w:rFonts w:ascii="Arial" w:hAnsi="Arial" w:cs="Arial"/>
          <w:color w:val="000000"/>
          <w:sz w:val="24"/>
          <w:szCs w:val="24"/>
          <w:lang w:val="en-US"/>
        </w:rPr>
        <w:t xml:space="preserve"> </w:t>
      </w:r>
      <w:r w:rsidRPr="00E036AC">
        <w:rPr>
          <w:rFonts w:ascii="Arial" w:hAnsi="Arial" w:cs="Arial"/>
          <w:color w:val="000000"/>
          <w:sz w:val="24"/>
          <w:szCs w:val="24"/>
        </w:rPr>
        <w:t>дишам</w:t>
      </w:r>
      <w:r w:rsidRPr="00E036AC">
        <w:rPr>
          <w:rFonts w:ascii="Arial" w:hAnsi="Arial" w:cs="Arial"/>
          <w:color w:val="000000"/>
          <w:sz w:val="24"/>
          <w:szCs w:val="24"/>
          <w:lang w:val="en-US"/>
        </w:rPr>
        <w:t xml:space="preserve"> </w:t>
      </w:r>
      <w:r w:rsidRPr="00E036AC">
        <w:rPr>
          <w:rFonts w:ascii="Arial" w:hAnsi="Arial" w:cs="Arial"/>
          <w:color w:val="000000"/>
          <w:sz w:val="24"/>
          <w:szCs w:val="24"/>
        </w:rPr>
        <w:t>за</w:t>
      </w:r>
      <w:r w:rsidRPr="00E036AC">
        <w:rPr>
          <w:rFonts w:ascii="Arial" w:hAnsi="Arial" w:cs="Arial"/>
          <w:color w:val="000000"/>
          <w:sz w:val="24"/>
          <w:szCs w:val="24"/>
          <w:lang w:val="en-US"/>
        </w:rPr>
        <w:t xml:space="preserve"> </w:t>
      </w:r>
      <w:r w:rsidRPr="00E036AC">
        <w:rPr>
          <w:rFonts w:ascii="Arial" w:hAnsi="Arial" w:cs="Arial"/>
          <w:color w:val="000000"/>
          <w:sz w:val="24"/>
          <w:szCs w:val="24"/>
        </w:rPr>
        <w:t>да</w:t>
      </w:r>
      <w:r w:rsidRPr="00E036AC">
        <w:rPr>
          <w:rFonts w:ascii="Arial" w:hAnsi="Arial" w:cs="Arial"/>
          <w:color w:val="000000"/>
          <w:sz w:val="24"/>
          <w:szCs w:val="24"/>
          <w:lang w:val="en-US"/>
        </w:rPr>
        <w:t xml:space="preserve"> </w:t>
      </w:r>
      <w:r w:rsidRPr="00E036AC">
        <w:rPr>
          <w:rFonts w:ascii="Arial" w:hAnsi="Arial" w:cs="Arial"/>
          <w:color w:val="000000"/>
          <w:sz w:val="24"/>
          <w:szCs w:val="24"/>
        </w:rPr>
        <w:t>го</w:t>
      </w:r>
      <w:r w:rsidRPr="00E036AC">
        <w:rPr>
          <w:rFonts w:ascii="Arial" w:hAnsi="Arial" w:cs="Arial"/>
          <w:color w:val="000000"/>
          <w:sz w:val="24"/>
          <w:szCs w:val="24"/>
          <w:lang w:val="en-US"/>
        </w:rPr>
        <w:t xml:space="preserve"> </w:t>
      </w:r>
      <w:r w:rsidRPr="00E036AC">
        <w:rPr>
          <w:rFonts w:ascii="Arial" w:hAnsi="Arial" w:cs="Arial"/>
          <w:color w:val="000000"/>
          <w:sz w:val="24"/>
          <w:szCs w:val="24"/>
        </w:rPr>
        <w:t>напуштам</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домот; </w:t>
      </w:r>
    </w:p>
    <w:p w:rsidR="00B06853" w:rsidRPr="00E036AC" w:rsidRDefault="00B06853" w:rsidP="00B06853">
      <w:pPr>
        <w:pStyle w:val="ListParagraph"/>
        <w:numPr>
          <w:ilvl w:val="0"/>
          <w:numId w:val="3"/>
        </w:numPr>
        <w:shd w:val="clear" w:color="auto" w:fill="FFFFFF"/>
        <w:autoSpaceDE w:val="0"/>
        <w:autoSpaceDN w:val="0"/>
        <w:adjustRightInd w:val="0"/>
        <w:jc w:val="both"/>
        <w:rPr>
          <w:rFonts w:ascii="Arial" w:hAnsi="Arial" w:cs="Arial"/>
          <w:sz w:val="24"/>
          <w:szCs w:val="24"/>
          <w:lang w:val="en-US"/>
        </w:rPr>
      </w:pPr>
      <w:r w:rsidRPr="00E036AC">
        <w:rPr>
          <w:rFonts w:ascii="Arial" w:hAnsi="Arial" w:cs="Arial"/>
          <w:color w:val="000000"/>
          <w:sz w:val="24"/>
          <w:szCs w:val="24"/>
          <w:u w:val="single"/>
        </w:rPr>
        <w:t>Физикален</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преглед;</w:t>
      </w:r>
    </w:p>
    <w:p w:rsidR="00B06853" w:rsidRPr="00E036AC" w:rsidRDefault="00B06853" w:rsidP="00B06853">
      <w:pPr>
        <w:pStyle w:val="ListParagraph"/>
        <w:shd w:val="clear" w:color="auto" w:fill="FFFFFF"/>
        <w:autoSpaceDE w:val="0"/>
        <w:autoSpaceDN w:val="0"/>
        <w:adjustRightInd w:val="0"/>
        <w:jc w:val="both"/>
        <w:rPr>
          <w:rFonts w:ascii="Arial" w:hAnsi="Arial" w:cs="Arial"/>
          <w:sz w:val="24"/>
          <w:szCs w:val="24"/>
          <w:lang w:val="en-US"/>
        </w:rPr>
      </w:pPr>
    </w:p>
    <w:p w:rsidR="00B06853" w:rsidRPr="00E036AC" w:rsidRDefault="00B06853" w:rsidP="00B06853">
      <w:pPr>
        <w:pStyle w:val="ListParagraph"/>
        <w:numPr>
          <w:ilvl w:val="0"/>
          <w:numId w:val="3"/>
        </w:numPr>
        <w:shd w:val="clear" w:color="auto" w:fill="FFFFFF"/>
        <w:autoSpaceDE w:val="0"/>
        <w:autoSpaceDN w:val="0"/>
        <w:adjustRightInd w:val="0"/>
        <w:jc w:val="both"/>
        <w:rPr>
          <w:rFonts w:ascii="Arial" w:hAnsi="Arial" w:cs="Arial"/>
          <w:sz w:val="24"/>
          <w:szCs w:val="24"/>
          <w:lang w:val="en-US"/>
        </w:rPr>
      </w:pPr>
      <w:r w:rsidRPr="00E036AC">
        <w:rPr>
          <w:rFonts w:ascii="Arial" w:hAnsi="Arial" w:cs="Arial"/>
          <w:color w:val="000000"/>
          <w:sz w:val="24"/>
          <w:szCs w:val="24"/>
          <w:u w:val="single"/>
        </w:rPr>
        <w:t>Мерење</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на</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телесна</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тежина (ТТ) и</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телесна</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висина (ТВ)</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rPr>
        <w:t>со</w:t>
      </w:r>
      <w:r w:rsidRPr="00E036AC">
        <w:rPr>
          <w:rFonts w:ascii="Arial" w:hAnsi="Arial" w:cs="Arial"/>
          <w:color w:val="000000"/>
          <w:sz w:val="24"/>
          <w:szCs w:val="24"/>
          <w:lang w:val="en-US"/>
        </w:rPr>
        <w:t xml:space="preserve"> </w:t>
      </w:r>
      <w:r w:rsidRPr="00E036AC">
        <w:rPr>
          <w:rFonts w:ascii="Arial" w:hAnsi="Arial" w:cs="Arial"/>
          <w:color w:val="000000"/>
          <w:sz w:val="24"/>
          <w:szCs w:val="24"/>
        </w:rPr>
        <w:t>цел</w:t>
      </w:r>
      <w:r w:rsidRPr="00E036AC">
        <w:rPr>
          <w:rFonts w:ascii="Arial" w:hAnsi="Arial" w:cs="Arial"/>
          <w:color w:val="000000"/>
          <w:sz w:val="24"/>
          <w:szCs w:val="24"/>
          <w:lang w:val="en-US"/>
        </w:rPr>
        <w:t xml:space="preserve"> </w:t>
      </w:r>
      <w:r w:rsidRPr="00E036AC">
        <w:rPr>
          <w:rFonts w:ascii="Arial" w:hAnsi="Arial" w:cs="Arial"/>
          <w:color w:val="000000"/>
          <w:sz w:val="24"/>
          <w:szCs w:val="24"/>
        </w:rPr>
        <w:t>да</w:t>
      </w:r>
      <w:r w:rsidRPr="00E036AC">
        <w:rPr>
          <w:rFonts w:ascii="Arial" w:hAnsi="Arial" w:cs="Arial"/>
          <w:color w:val="000000"/>
          <w:sz w:val="24"/>
          <w:szCs w:val="24"/>
          <w:lang w:val="en-US"/>
        </w:rPr>
        <w:t xml:space="preserve"> </w:t>
      </w:r>
      <w:r w:rsidRPr="00E036AC">
        <w:rPr>
          <w:rFonts w:ascii="Arial" w:hAnsi="Arial" w:cs="Arial"/>
          <w:color w:val="000000"/>
          <w:sz w:val="24"/>
          <w:szCs w:val="24"/>
        </w:rPr>
        <w:t>се</w:t>
      </w:r>
      <w:r w:rsidRPr="00E036AC">
        <w:rPr>
          <w:rFonts w:ascii="Arial" w:hAnsi="Arial" w:cs="Arial"/>
          <w:color w:val="000000"/>
          <w:sz w:val="24"/>
          <w:szCs w:val="24"/>
          <w:lang w:val="en-US"/>
        </w:rPr>
        <w:t xml:space="preserve"> </w:t>
      </w:r>
      <w:r w:rsidRPr="00E036AC">
        <w:rPr>
          <w:rFonts w:ascii="Arial" w:hAnsi="Arial" w:cs="Arial"/>
          <w:color w:val="000000"/>
          <w:sz w:val="24"/>
          <w:szCs w:val="24"/>
        </w:rPr>
        <w:t>пресмета</w:t>
      </w:r>
      <w:r w:rsidRPr="00E036AC">
        <w:rPr>
          <w:rFonts w:ascii="Arial" w:hAnsi="Arial" w:cs="Arial"/>
          <w:color w:val="000000"/>
          <w:sz w:val="24"/>
          <w:szCs w:val="24"/>
          <w:lang w:val="en-US"/>
        </w:rPr>
        <w:t xml:space="preserve"> </w:t>
      </w:r>
      <w:r w:rsidRPr="00E036AC">
        <w:rPr>
          <w:rFonts w:ascii="Arial" w:hAnsi="Arial" w:cs="Arial"/>
          <w:color w:val="000000"/>
          <w:sz w:val="24"/>
          <w:szCs w:val="24"/>
        </w:rPr>
        <w:t>В</w:t>
      </w:r>
      <w:r w:rsidRPr="00E036AC">
        <w:rPr>
          <w:rFonts w:ascii="Arial" w:hAnsi="Arial" w:cs="Arial"/>
          <w:color w:val="000000"/>
          <w:sz w:val="24"/>
          <w:szCs w:val="24"/>
          <w:lang w:val="en-US"/>
        </w:rPr>
        <w:t xml:space="preserve">ody </w:t>
      </w:r>
      <w:r w:rsidRPr="00E036AC">
        <w:rPr>
          <w:rFonts w:ascii="Arial" w:hAnsi="Arial" w:cs="Arial"/>
          <w:color w:val="000000"/>
          <w:sz w:val="24"/>
          <w:szCs w:val="24"/>
        </w:rPr>
        <w:t>Маѕѕ</w:t>
      </w:r>
      <w:r w:rsidRPr="00E036AC">
        <w:rPr>
          <w:rFonts w:ascii="Arial" w:hAnsi="Arial" w:cs="Arial"/>
          <w:color w:val="000000"/>
          <w:sz w:val="24"/>
          <w:szCs w:val="24"/>
          <w:lang w:val="en-US"/>
        </w:rPr>
        <w:t xml:space="preserve"> Index (BMI) </w:t>
      </w:r>
      <w:r w:rsidRPr="00E036AC">
        <w:rPr>
          <w:rFonts w:ascii="Arial" w:hAnsi="Arial" w:cs="Arial"/>
          <w:color w:val="000000"/>
          <w:sz w:val="24"/>
          <w:szCs w:val="24"/>
        </w:rPr>
        <w:t>по формулата ТТ(кг)/ТВ(м</w:t>
      </w:r>
      <w:r w:rsidRPr="00E036AC">
        <w:rPr>
          <w:rFonts w:ascii="Arial" w:hAnsi="Arial" w:cs="Arial"/>
          <w:color w:val="000000"/>
          <w:sz w:val="24"/>
          <w:szCs w:val="24"/>
          <w:lang w:val="en-US"/>
        </w:rPr>
        <w:t>^2)</w:t>
      </w:r>
    </w:p>
    <w:p w:rsidR="00B06853" w:rsidRPr="00E036AC" w:rsidRDefault="00B06853" w:rsidP="00B221E8">
      <w:pPr>
        <w:pStyle w:val="ListParagraph"/>
        <w:shd w:val="clear" w:color="auto" w:fill="FFFFFF"/>
        <w:autoSpaceDE w:val="0"/>
        <w:autoSpaceDN w:val="0"/>
        <w:adjustRightInd w:val="0"/>
        <w:ind w:left="0"/>
        <w:jc w:val="both"/>
        <w:rPr>
          <w:rFonts w:ascii="Arial" w:hAnsi="Arial" w:cs="Arial"/>
          <w:sz w:val="24"/>
          <w:szCs w:val="24"/>
          <w:lang w:val="en-US"/>
        </w:rPr>
      </w:pPr>
    </w:p>
    <w:p w:rsidR="00B06853" w:rsidRPr="00E036AC" w:rsidRDefault="00B06853" w:rsidP="00B06853">
      <w:pPr>
        <w:pStyle w:val="ListParagraph"/>
        <w:rPr>
          <w:rFonts w:ascii="Arial" w:hAnsi="Arial" w:cs="Arial"/>
          <w:color w:val="000000"/>
          <w:sz w:val="24"/>
          <w:szCs w:val="24"/>
          <w:u w:val="single"/>
        </w:rPr>
      </w:pPr>
    </w:p>
    <w:p w:rsidR="00B06853" w:rsidRPr="00E036AC" w:rsidRDefault="00B06853" w:rsidP="00B06853">
      <w:pPr>
        <w:pStyle w:val="ListParagraph"/>
        <w:numPr>
          <w:ilvl w:val="0"/>
          <w:numId w:val="3"/>
        </w:numPr>
        <w:shd w:val="clear" w:color="auto" w:fill="FFFFFF"/>
        <w:autoSpaceDE w:val="0"/>
        <w:autoSpaceDN w:val="0"/>
        <w:adjustRightInd w:val="0"/>
        <w:jc w:val="both"/>
        <w:rPr>
          <w:rFonts w:ascii="Arial" w:hAnsi="Arial" w:cs="Arial"/>
          <w:sz w:val="24"/>
          <w:szCs w:val="24"/>
          <w:lang w:val="en-US"/>
        </w:rPr>
      </w:pPr>
      <w:r w:rsidRPr="00E036AC">
        <w:rPr>
          <w:rFonts w:ascii="Arial" w:hAnsi="Arial" w:cs="Arial"/>
          <w:color w:val="000000"/>
          <w:sz w:val="24"/>
          <w:szCs w:val="24"/>
          <w:u w:val="single"/>
        </w:rPr>
        <w:t>Лабораторија</w:t>
      </w:r>
    </w:p>
    <w:p w:rsidR="00B06853" w:rsidRPr="00E036AC" w:rsidRDefault="00B06853" w:rsidP="00B06853">
      <w:pPr>
        <w:pStyle w:val="ListParagraph"/>
        <w:rPr>
          <w:rFonts w:ascii="Arial" w:hAnsi="Arial" w:cs="Arial"/>
          <w:color w:val="000000"/>
          <w:sz w:val="24"/>
          <w:szCs w:val="24"/>
        </w:rPr>
      </w:pPr>
    </w:p>
    <w:p w:rsidR="00B06853" w:rsidRPr="00E036AC" w:rsidRDefault="00B06853" w:rsidP="00B06853">
      <w:pPr>
        <w:pStyle w:val="ListParagraph"/>
        <w:shd w:val="clear" w:color="auto" w:fill="FFFFFF"/>
        <w:autoSpaceDE w:val="0"/>
        <w:autoSpaceDN w:val="0"/>
        <w:adjustRightInd w:val="0"/>
        <w:jc w:val="both"/>
        <w:rPr>
          <w:rFonts w:ascii="Arial" w:hAnsi="Arial" w:cs="Arial"/>
          <w:sz w:val="24"/>
          <w:szCs w:val="24"/>
          <w:lang w:val="en-US"/>
        </w:rPr>
      </w:pPr>
      <w:r w:rsidRPr="00E036AC">
        <w:rPr>
          <w:rFonts w:ascii="Arial" w:hAnsi="Arial" w:cs="Arial"/>
          <w:color w:val="000000"/>
          <w:sz w:val="24"/>
          <w:szCs w:val="24"/>
        </w:rPr>
        <w:t>(анализа на венска крв земена наутро по минимум осум-часовно ноќно гладување)</w:t>
      </w:r>
      <w:r w:rsidRPr="00E036AC">
        <w:rPr>
          <w:rFonts w:ascii="Arial" w:hAnsi="Arial" w:cs="Arial"/>
          <w:color w:val="000000"/>
          <w:sz w:val="24"/>
          <w:szCs w:val="24"/>
          <w:lang w:val="en-US"/>
        </w:rPr>
        <w:t>:</w:t>
      </w:r>
      <w:r w:rsidRPr="00E036AC">
        <w:rPr>
          <w:rFonts w:ascii="Arial" w:hAnsi="Arial" w:cs="Arial"/>
          <w:color w:val="000000"/>
          <w:sz w:val="24"/>
          <w:szCs w:val="24"/>
        </w:rPr>
        <w:t xml:space="preserve"> </w:t>
      </w:r>
    </w:p>
    <w:p w:rsidR="00B06853" w:rsidRPr="00E036AC" w:rsidRDefault="00B06853" w:rsidP="00B06853">
      <w:pPr>
        <w:pStyle w:val="ListParagraph"/>
        <w:shd w:val="clear" w:color="auto" w:fill="FFFFFF"/>
        <w:autoSpaceDE w:val="0"/>
        <w:autoSpaceDN w:val="0"/>
        <w:adjustRightInd w:val="0"/>
        <w:jc w:val="both"/>
        <w:rPr>
          <w:rFonts w:ascii="Arial" w:hAnsi="Arial" w:cs="Arial"/>
          <w:sz w:val="24"/>
          <w:szCs w:val="24"/>
          <w:lang w:val="en-US"/>
        </w:rPr>
      </w:pPr>
      <w:r w:rsidRPr="00E036AC">
        <w:rPr>
          <w:rFonts w:ascii="Arial" w:hAnsi="Arial" w:cs="Arial"/>
          <w:color w:val="000000"/>
          <w:sz w:val="24"/>
          <w:szCs w:val="24"/>
        </w:rPr>
        <w:t>седиментација, комплетна крвна слика, биохемија (уреа, креатинин, гликемија, вкупен билирубин, АСТ, АЛТ, натриум, калиум, липиден статус – вкупен холестерол, триглицериди,  ХДЛ, ЛДЛ) , хемоглобин А1Ц</w:t>
      </w:r>
      <w:r w:rsidRPr="00E036AC">
        <w:rPr>
          <w:rFonts w:ascii="Arial" w:hAnsi="Arial" w:cs="Arial"/>
          <w:color w:val="000000"/>
          <w:sz w:val="24"/>
          <w:szCs w:val="24"/>
          <w:lang w:val="en-US"/>
        </w:rPr>
        <w:t>;</w:t>
      </w:r>
    </w:p>
    <w:p w:rsidR="00B06853" w:rsidRPr="00E036AC" w:rsidRDefault="00B06853" w:rsidP="00B06853">
      <w:pPr>
        <w:pStyle w:val="ListParagraph"/>
        <w:shd w:val="clear" w:color="auto" w:fill="FFFFFF"/>
        <w:autoSpaceDE w:val="0"/>
        <w:autoSpaceDN w:val="0"/>
        <w:adjustRightInd w:val="0"/>
        <w:jc w:val="both"/>
        <w:rPr>
          <w:rFonts w:ascii="Arial" w:hAnsi="Arial" w:cs="Arial"/>
          <w:color w:val="000000"/>
          <w:sz w:val="24"/>
          <w:szCs w:val="24"/>
          <w:lang w:val="en-US"/>
        </w:rPr>
      </w:pPr>
      <w:r w:rsidRPr="00E036AC">
        <w:rPr>
          <w:rFonts w:ascii="Arial" w:hAnsi="Arial" w:cs="Arial"/>
          <w:color w:val="000000"/>
          <w:sz w:val="24"/>
          <w:szCs w:val="24"/>
        </w:rPr>
        <w:t xml:space="preserve">(пациентите со вредност </w:t>
      </w:r>
      <w:r w:rsidRPr="00E036AC">
        <w:rPr>
          <w:rFonts w:ascii="Arial" w:hAnsi="Arial" w:cs="Arial"/>
          <w:color w:val="000000"/>
          <w:sz w:val="24"/>
          <w:szCs w:val="24"/>
          <w:lang w:val="en-US"/>
        </w:rPr>
        <w:t xml:space="preserve">&gt;= </w:t>
      </w:r>
      <w:r w:rsidRPr="00E036AC">
        <w:rPr>
          <w:rFonts w:ascii="Arial" w:hAnsi="Arial" w:cs="Arial"/>
          <w:color w:val="000000"/>
          <w:sz w:val="24"/>
          <w:szCs w:val="24"/>
        </w:rPr>
        <w:t>6,5%</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гликемија на гладно </w:t>
      </w:r>
      <w:r w:rsidRPr="00E036AC">
        <w:rPr>
          <w:rFonts w:ascii="Arial" w:hAnsi="Arial" w:cs="Arial"/>
          <w:color w:val="000000"/>
          <w:sz w:val="24"/>
          <w:szCs w:val="24"/>
          <w:lang w:val="en-US"/>
        </w:rPr>
        <w:t>&gt;= 7mmo/L,</w:t>
      </w:r>
      <w:r w:rsidRPr="00E036AC">
        <w:rPr>
          <w:rFonts w:ascii="Arial" w:hAnsi="Arial" w:cs="Arial"/>
          <w:color w:val="000000"/>
          <w:sz w:val="24"/>
          <w:szCs w:val="24"/>
        </w:rPr>
        <w:t xml:space="preserve"> кои даваат  податок за употреба на антидијабетична терапија, нема да бидат вклучени во студијата)</w:t>
      </w:r>
      <w:r w:rsidRPr="00E036AC">
        <w:rPr>
          <w:rFonts w:ascii="Arial" w:hAnsi="Arial" w:cs="Arial"/>
          <w:color w:val="000000"/>
          <w:sz w:val="24"/>
          <w:szCs w:val="24"/>
          <w:lang w:val="en-US"/>
        </w:rPr>
        <w:t>;</w:t>
      </w:r>
      <w:r w:rsidRPr="00E036AC">
        <w:rPr>
          <w:rFonts w:ascii="Arial" w:hAnsi="Arial" w:cs="Arial"/>
          <w:color w:val="000000"/>
          <w:sz w:val="24"/>
          <w:szCs w:val="24"/>
        </w:rPr>
        <w:t xml:space="preserve"> Субјектите со вредности на серумски холестерол поголем или еднаков на 5,2ммол/Л и/или вредности на серумски триглицериди поголеми или еднакви на 1,7ммол/Л, или оние кои даваат податок за употреба на антилипемици се во групата со хиперлипидемија.</w:t>
      </w:r>
    </w:p>
    <w:p w:rsidR="00B06853" w:rsidRPr="00E036AC" w:rsidRDefault="00B06853" w:rsidP="00B06853">
      <w:pPr>
        <w:pStyle w:val="ListParagraph"/>
        <w:shd w:val="clear" w:color="auto" w:fill="FFFFFF"/>
        <w:autoSpaceDE w:val="0"/>
        <w:autoSpaceDN w:val="0"/>
        <w:adjustRightInd w:val="0"/>
        <w:jc w:val="both"/>
        <w:rPr>
          <w:rFonts w:ascii="Arial" w:hAnsi="Arial" w:cs="Arial"/>
          <w:sz w:val="24"/>
          <w:szCs w:val="24"/>
          <w:lang w:val="en-US"/>
        </w:rPr>
      </w:pPr>
    </w:p>
    <w:p w:rsidR="00B06853" w:rsidRPr="00E036AC" w:rsidRDefault="00B06853" w:rsidP="00B06853">
      <w:pPr>
        <w:pStyle w:val="ListParagraph"/>
        <w:numPr>
          <w:ilvl w:val="0"/>
          <w:numId w:val="3"/>
        </w:numPr>
        <w:shd w:val="clear" w:color="auto" w:fill="FFFFFF"/>
        <w:autoSpaceDE w:val="0"/>
        <w:autoSpaceDN w:val="0"/>
        <w:adjustRightInd w:val="0"/>
        <w:jc w:val="both"/>
        <w:rPr>
          <w:rFonts w:ascii="Arial" w:hAnsi="Arial" w:cs="Arial"/>
          <w:sz w:val="24"/>
          <w:szCs w:val="24"/>
          <w:lang w:val="en-US"/>
        </w:rPr>
      </w:pPr>
      <w:r w:rsidRPr="00E036AC">
        <w:rPr>
          <w:rFonts w:ascii="Arial" w:hAnsi="Arial" w:cs="Arial"/>
          <w:color w:val="000000"/>
          <w:sz w:val="24"/>
          <w:szCs w:val="24"/>
          <w:u w:val="single"/>
        </w:rPr>
        <w:t>Квантитативна анализа на Ц – реактивен протеин (С</w:t>
      </w:r>
      <w:r w:rsidRPr="00E036AC">
        <w:rPr>
          <w:rFonts w:ascii="Arial" w:hAnsi="Arial" w:cs="Arial"/>
          <w:color w:val="000000"/>
          <w:sz w:val="24"/>
          <w:szCs w:val="24"/>
          <w:u w:val="single"/>
          <w:lang w:val="en-US"/>
        </w:rPr>
        <w:t>RP</w:t>
      </w:r>
      <w:r w:rsidRPr="00E036AC">
        <w:rPr>
          <w:rFonts w:ascii="Arial" w:hAnsi="Arial" w:cs="Arial"/>
          <w:color w:val="000000"/>
          <w:sz w:val="24"/>
          <w:szCs w:val="24"/>
          <w:u w:val="single"/>
        </w:rPr>
        <w:t>)</w:t>
      </w:r>
      <w:r w:rsidRPr="00E036AC">
        <w:rPr>
          <w:rFonts w:ascii="Arial" w:hAnsi="Arial" w:cs="Arial"/>
          <w:color w:val="000000"/>
          <w:sz w:val="24"/>
          <w:szCs w:val="24"/>
          <w:lang w:val="en-US"/>
        </w:rPr>
        <w:t xml:space="preserve"> </w:t>
      </w:r>
      <w:r w:rsidRPr="00E036AC">
        <w:rPr>
          <w:rFonts w:ascii="Arial" w:hAnsi="Arial" w:cs="Arial"/>
          <w:color w:val="000000"/>
          <w:sz w:val="24"/>
          <w:szCs w:val="24"/>
        </w:rPr>
        <w:t>во</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серум( со употреба на </w:t>
      </w:r>
      <w:r w:rsidRPr="00E036AC">
        <w:rPr>
          <w:rFonts w:ascii="Arial" w:hAnsi="Arial" w:cs="Arial"/>
          <w:sz w:val="24"/>
          <w:szCs w:val="24"/>
          <w:lang w:eastAsia="mk-MK"/>
        </w:rPr>
        <w:t>latex-enhanced immunonephelometric assay)</w:t>
      </w:r>
      <w:r w:rsidRPr="00E036AC">
        <w:rPr>
          <w:rFonts w:ascii="Arial" w:hAnsi="Arial" w:cs="Arial"/>
          <w:color w:val="000000"/>
          <w:sz w:val="24"/>
          <w:szCs w:val="24"/>
        </w:rPr>
        <w:t xml:space="preserve"> – референтна вредност 0-10</w:t>
      </w:r>
      <w:r w:rsidRPr="00E036AC">
        <w:rPr>
          <w:rFonts w:ascii="Arial" w:hAnsi="Arial" w:cs="Arial"/>
          <w:color w:val="000000"/>
          <w:sz w:val="24"/>
          <w:szCs w:val="24"/>
          <w:lang w:val="en-US"/>
        </w:rPr>
        <w:t>mg/L</w:t>
      </w:r>
      <w:r w:rsidRPr="00E036AC">
        <w:rPr>
          <w:rFonts w:ascii="Arial" w:hAnsi="Arial" w:cs="Arial"/>
          <w:color w:val="000000"/>
          <w:sz w:val="24"/>
          <w:szCs w:val="24"/>
        </w:rPr>
        <w:t>. Врз основа на вредноста на ЦРП пациентите се бидат поделени на три</w:t>
      </w:r>
      <w:r w:rsidR="004F77AB" w:rsidRPr="00E036AC">
        <w:rPr>
          <w:rFonts w:ascii="Arial" w:hAnsi="Arial" w:cs="Arial"/>
          <w:color w:val="000000"/>
          <w:sz w:val="24"/>
          <w:szCs w:val="24"/>
        </w:rPr>
        <w:t xml:space="preserve"> групи – вредност помала од 3</w:t>
      </w:r>
      <w:r w:rsidRPr="00E036AC">
        <w:rPr>
          <w:rFonts w:ascii="Arial" w:hAnsi="Arial" w:cs="Arial"/>
          <w:color w:val="000000"/>
          <w:sz w:val="24"/>
          <w:szCs w:val="24"/>
        </w:rPr>
        <w:t>,</w:t>
      </w:r>
      <w:r w:rsidR="004F77AB" w:rsidRPr="00E036AC">
        <w:rPr>
          <w:rFonts w:ascii="Arial" w:hAnsi="Arial" w:cs="Arial"/>
          <w:color w:val="000000"/>
          <w:sz w:val="24"/>
          <w:szCs w:val="24"/>
          <w:lang w:val="en-US"/>
        </w:rPr>
        <w:t>14</w:t>
      </w:r>
      <w:r w:rsidRPr="00E036AC">
        <w:rPr>
          <w:rFonts w:ascii="Arial" w:hAnsi="Arial" w:cs="Arial"/>
          <w:color w:val="000000"/>
          <w:sz w:val="24"/>
          <w:szCs w:val="24"/>
        </w:rPr>
        <w:t xml:space="preserve"> вредност 3,</w:t>
      </w:r>
      <w:r w:rsidR="004F77AB" w:rsidRPr="00E036AC">
        <w:rPr>
          <w:rFonts w:ascii="Arial" w:hAnsi="Arial" w:cs="Arial"/>
          <w:color w:val="000000"/>
          <w:sz w:val="24"/>
          <w:szCs w:val="24"/>
          <w:lang w:val="en-US"/>
        </w:rPr>
        <w:t>14</w:t>
      </w:r>
      <w:r w:rsidRPr="00E036AC">
        <w:rPr>
          <w:rFonts w:ascii="Arial" w:hAnsi="Arial" w:cs="Arial"/>
          <w:color w:val="000000"/>
          <w:sz w:val="24"/>
          <w:szCs w:val="24"/>
          <w:lang w:val="en-US"/>
        </w:rPr>
        <w:t xml:space="preserve"> </w:t>
      </w:r>
      <w:r w:rsidRPr="00E036AC">
        <w:rPr>
          <w:rFonts w:ascii="Arial" w:hAnsi="Arial" w:cs="Arial"/>
          <w:color w:val="000000"/>
          <w:sz w:val="24"/>
          <w:szCs w:val="24"/>
        </w:rPr>
        <w:t>-</w:t>
      </w:r>
      <w:r w:rsidRPr="00E036AC">
        <w:rPr>
          <w:rFonts w:ascii="Arial" w:hAnsi="Arial" w:cs="Arial"/>
          <w:color w:val="000000"/>
          <w:sz w:val="24"/>
          <w:szCs w:val="24"/>
          <w:lang w:val="en-US"/>
        </w:rPr>
        <w:t xml:space="preserve"> </w:t>
      </w:r>
      <w:r w:rsidRPr="00E036AC">
        <w:rPr>
          <w:rFonts w:ascii="Arial" w:hAnsi="Arial" w:cs="Arial"/>
          <w:color w:val="000000"/>
          <w:sz w:val="24"/>
          <w:szCs w:val="24"/>
        </w:rPr>
        <w:t>10 и над 10</w:t>
      </w:r>
      <w:r w:rsidRPr="00E036AC">
        <w:rPr>
          <w:rFonts w:ascii="Arial" w:hAnsi="Arial" w:cs="Arial"/>
          <w:color w:val="000000"/>
          <w:sz w:val="24"/>
          <w:szCs w:val="24"/>
          <w:lang w:val="en-US"/>
        </w:rPr>
        <w:t xml:space="preserve"> mg/L. </w:t>
      </w:r>
      <w:r w:rsidRPr="00E036AC">
        <w:rPr>
          <w:rFonts w:ascii="Arial" w:hAnsi="Arial" w:cs="Arial"/>
          <w:sz w:val="24"/>
          <w:szCs w:val="24"/>
          <w:lang w:eastAsia="mk-MK"/>
        </w:rPr>
        <w:t xml:space="preserve"> </w:t>
      </w:r>
    </w:p>
    <w:p w:rsidR="00B06853" w:rsidRPr="00E036AC" w:rsidRDefault="00B06853" w:rsidP="00B06853">
      <w:pPr>
        <w:pStyle w:val="ListParagraph"/>
        <w:shd w:val="clear" w:color="auto" w:fill="FFFFFF"/>
        <w:autoSpaceDE w:val="0"/>
        <w:autoSpaceDN w:val="0"/>
        <w:adjustRightInd w:val="0"/>
        <w:jc w:val="both"/>
        <w:rPr>
          <w:rFonts w:ascii="Arial" w:hAnsi="Arial" w:cs="Arial"/>
          <w:sz w:val="24"/>
          <w:szCs w:val="24"/>
          <w:lang w:val="en-US"/>
        </w:rPr>
      </w:pPr>
    </w:p>
    <w:p w:rsidR="00B06853" w:rsidRPr="00E036AC" w:rsidRDefault="00B06853" w:rsidP="00B06853">
      <w:pPr>
        <w:pStyle w:val="ListParagraph"/>
        <w:numPr>
          <w:ilvl w:val="0"/>
          <w:numId w:val="3"/>
        </w:numPr>
        <w:shd w:val="clear" w:color="auto" w:fill="FFFFFF"/>
        <w:autoSpaceDE w:val="0"/>
        <w:autoSpaceDN w:val="0"/>
        <w:adjustRightInd w:val="0"/>
        <w:jc w:val="both"/>
        <w:rPr>
          <w:rFonts w:ascii="Arial" w:hAnsi="Arial" w:cs="Arial"/>
          <w:sz w:val="24"/>
          <w:szCs w:val="24"/>
          <w:lang w:val="en-US"/>
        </w:rPr>
      </w:pPr>
      <w:r w:rsidRPr="00E036AC">
        <w:rPr>
          <w:rFonts w:ascii="Arial" w:hAnsi="Arial" w:cs="Arial"/>
          <w:color w:val="000000"/>
          <w:sz w:val="24"/>
          <w:szCs w:val="24"/>
          <w:u w:val="single"/>
        </w:rPr>
        <w:t>Нативна</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рентген</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снимка</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на</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граден</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кош</w:t>
      </w:r>
      <w:r w:rsidRPr="00E036AC">
        <w:rPr>
          <w:rFonts w:ascii="Arial" w:hAnsi="Arial" w:cs="Arial"/>
          <w:color w:val="000000"/>
          <w:sz w:val="24"/>
          <w:szCs w:val="24"/>
          <w:lang w:val="en-US"/>
        </w:rPr>
        <w:t xml:space="preserve"> </w:t>
      </w:r>
      <w:r w:rsidRPr="00E036AC">
        <w:rPr>
          <w:rFonts w:ascii="Arial" w:hAnsi="Arial" w:cs="Arial"/>
          <w:color w:val="000000"/>
          <w:sz w:val="24"/>
          <w:szCs w:val="24"/>
        </w:rPr>
        <w:t>во</w:t>
      </w:r>
      <w:r w:rsidRPr="00E036AC">
        <w:rPr>
          <w:rFonts w:ascii="Arial" w:hAnsi="Arial" w:cs="Arial"/>
          <w:color w:val="000000"/>
          <w:sz w:val="24"/>
          <w:szCs w:val="24"/>
          <w:lang w:val="en-US"/>
        </w:rPr>
        <w:t xml:space="preserve"> </w:t>
      </w:r>
      <w:r w:rsidRPr="00E036AC">
        <w:rPr>
          <w:rFonts w:ascii="Arial" w:hAnsi="Arial" w:cs="Arial"/>
          <w:color w:val="000000"/>
          <w:sz w:val="24"/>
          <w:szCs w:val="24"/>
        </w:rPr>
        <w:t>исправена</w:t>
      </w:r>
      <w:r w:rsidRPr="00E036AC">
        <w:rPr>
          <w:rFonts w:ascii="Arial" w:hAnsi="Arial" w:cs="Arial"/>
          <w:color w:val="000000"/>
          <w:sz w:val="24"/>
          <w:szCs w:val="24"/>
          <w:lang w:val="en-US"/>
        </w:rPr>
        <w:t xml:space="preserve"> </w:t>
      </w:r>
      <w:r w:rsidRPr="00E036AC">
        <w:rPr>
          <w:rFonts w:ascii="Arial" w:hAnsi="Arial" w:cs="Arial"/>
          <w:color w:val="000000"/>
          <w:sz w:val="24"/>
          <w:szCs w:val="24"/>
        </w:rPr>
        <w:t>положба, во</w:t>
      </w:r>
      <w:r w:rsidRPr="00E036AC">
        <w:rPr>
          <w:rFonts w:ascii="Arial" w:hAnsi="Arial" w:cs="Arial"/>
          <w:color w:val="000000"/>
          <w:sz w:val="24"/>
          <w:szCs w:val="24"/>
          <w:lang w:val="en-US"/>
        </w:rPr>
        <w:t xml:space="preserve"> </w:t>
      </w:r>
      <w:r w:rsidRPr="00E036AC">
        <w:rPr>
          <w:rFonts w:ascii="Arial" w:hAnsi="Arial" w:cs="Arial"/>
          <w:color w:val="000000"/>
          <w:sz w:val="24"/>
          <w:szCs w:val="24"/>
        </w:rPr>
        <w:t>два</w:t>
      </w:r>
      <w:r w:rsidRPr="00E036AC">
        <w:rPr>
          <w:rFonts w:ascii="Arial" w:hAnsi="Arial" w:cs="Arial"/>
          <w:color w:val="000000"/>
          <w:sz w:val="24"/>
          <w:szCs w:val="24"/>
          <w:lang w:val="en-US"/>
        </w:rPr>
        <w:t xml:space="preserve"> </w:t>
      </w:r>
      <w:r w:rsidRPr="00E036AC">
        <w:rPr>
          <w:rFonts w:ascii="Arial" w:hAnsi="Arial" w:cs="Arial"/>
          <w:color w:val="000000"/>
          <w:sz w:val="24"/>
          <w:szCs w:val="24"/>
        </w:rPr>
        <w:t>правци</w:t>
      </w:r>
      <w:r w:rsidRPr="00E036AC">
        <w:rPr>
          <w:rFonts w:ascii="Arial" w:hAnsi="Arial" w:cs="Arial"/>
          <w:color w:val="000000"/>
          <w:sz w:val="24"/>
          <w:szCs w:val="24"/>
          <w:lang w:val="en-US"/>
        </w:rPr>
        <w:t xml:space="preserve"> </w:t>
      </w:r>
      <w:r w:rsidRPr="00E036AC">
        <w:rPr>
          <w:rFonts w:ascii="Arial" w:hAnsi="Arial" w:cs="Arial"/>
          <w:color w:val="000000"/>
          <w:sz w:val="24"/>
          <w:szCs w:val="24"/>
        </w:rPr>
        <w:t>ПА (постероантериорно) и</w:t>
      </w:r>
      <w:r w:rsidRPr="00E036AC">
        <w:rPr>
          <w:rFonts w:ascii="Arial" w:hAnsi="Arial" w:cs="Arial"/>
          <w:color w:val="000000"/>
          <w:sz w:val="24"/>
          <w:szCs w:val="24"/>
          <w:lang w:val="en-US"/>
        </w:rPr>
        <w:t xml:space="preserve"> </w:t>
      </w:r>
      <w:r w:rsidRPr="00E036AC">
        <w:rPr>
          <w:rFonts w:ascii="Arial" w:hAnsi="Arial" w:cs="Arial"/>
          <w:color w:val="000000"/>
          <w:sz w:val="24"/>
          <w:szCs w:val="24"/>
        </w:rPr>
        <w:t>ЛЛ (латерално) – со цел да се исклучи друга респираторна болест освен ХОББ</w:t>
      </w:r>
      <w:r w:rsidRPr="00E036AC">
        <w:rPr>
          <w:rFonts w:ascii="Arial" w:hAnsi="Arial" w:cs="Arial"/>
          <w:color w:val="000000"/>
          <w:sz w:val="24"/>
          <w:szCs w:val="24"/>
          <w:lang w:val="en-US"/>
        </w:rPr>
        <w:t>;</w:t>
      </w:r>
    </w:p>
    <w:p w:rsidR="00B06853" w:rsidRPr="00E036AC" w:rsidRDefault="00B06853" w:rsidP="00B06853">
      <w:pPr>
        <w:pStyle w:val="ListParagraph"/>
        <w:shd w:val="clear" w:color="auto" w:fill="FFFFFF"/>
        <w:autoSpaceDE w:val="0"/>
        <w:autoSpaceDN w:val="0"/>
        <w:adjustRightInd w:val="0"/>
        <w:ind w:left="0"/>
        <w:jc w:val="both"/>
        <w:rPr>
          <w:rFonts w:ascii="Arial" w:hAnsi="Arial" w:cs="Arial"/>
          <w:sz w:val="24"/>
          <w:szCs w:val="24"/>
        </w:rPr>
      </w:pPr>
    </w:p>
    <w:p w:rsidR="00B06853" w:rsidRPr="00E036AC" w:rsidRDefault="00B06853" w:rsidP="00B06853">
      <w:pPr>
        <w:pStyle w:val="ListParagraph"/>
        <w:numPr>
          <w:ilvl w:val="0"/>
          <w:numId w:val="1"/>
        </w:numPr>
        <w:jc w:val="both"/>
        <w:rPr>
          <w:rFonts w:ascii="Arial" w:hAnsi="Arial" w:cs="Arial"/>
          <w:sz w:val="24"/>
          <w:szCs w:val="24"/>
          <w:u w:val="single"/>
        </w:rPr>
      </w:pPr>
      <w:r w:rsidRPr="00E036AC">
        <w:rPr>
          <w:rFonts w:ascii="Arial" w:hAnsi="Arial" w:cs="Arial"/>
          <w:color w:val="000000"/>
          <w:sz w:val="24"/>
          <w:szCs w:val="24"/>
          <w:u w:val="single"/>
        </w:rPr>
        <w:t>Спирометрија</w:t>
      </w:r>
      <w:r w:rsidRPr="00E036AC">
        <w:rPr>
          <w:rFonts w:ascii="Arial" w:hAnsi="Arial" w:cs="Arial"/>
          <w:color w:val="000000"/>
          <w:sz w:val="24"/>
          <w:szCs w:val="24"/>
          <w:lang w:val="en-US"/>
        </w:rPr>
        <w:t xml:space="preserve"> – </w:t>
      </w:r>
      <w:r w:rsidRPr="00E036AC">
        <w:rPr>
          <w:rFonts w:ascii="Arial" w:hAnsi="Arial" w:cs="Arial"/>
          <w:color w:val="000000"/>
          <w:sz w:val="24"/>
          <w:szCs w:val="24"/>
        </w:rPr>
        <w:t>мерење</w:t>
      </w:r>
      <w:r w:rsidRPr="00E036AC">
        <w:rPr>
          <w:rFonts w:ascii="Arial" w:hAnsi="Arial" w:cs="Arial"/>
          <w:color w:val="000000"/>
          <w:sz w:val="24"/>
          <w:szCs w:val="24"/>
          <w:lang w:val="en-US"/>
        </w:rPr>
        <w:t xml:space="preserve"> </w:t>
      </w:r>
      <w:r w:rsidRPr="00E036AC">
        <w:rPr>
          <w:rFonts w:ascii="Arial" w:hAnsi="Arial" w:cs="Arial"/>
          <w:color w:val="000000"/>
          <w:sz w:val="24"/>
          <w:szCs w:val="24"/>
        </w:rPr>
        <w:t>на</w:t>
      </w:r>
      <w:r w:rsidRPr="00E036AC">
        <w:rPr>
          <w:rFonts w:ascii="Arial" w:hAnsi="Arial" w:cs="Arial"/>
          <w:color w:val="000000"/>
          <w:sz w:val="24"/>
          <w:szCs w:val="24"/>
          <w:lang w:val="en-US"/>
        </w:rPr>
        <w:t xml:space="preserve"> </w:t>
      </w:r>
      <w:r w:rsidRPr="00E036AC">
        <w:rPr>
          <w:rFonts w:ascii="Arial" w:hAnsi="Arial" w:cs="Arial"/>
          <w:color w:val="000000"/>
          <w:sz w:val="24"/>
          <w:szCs w:val="24"/>
        </w:rPr>
        <w:t>ФЕВ1 (форсиран експираторен волумен во првата секунда) и</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ФВЦ (форсиран витален капацитет); услов е односот ФЕВ1/ФВЦ пред да се даде бронходилататор да биде помал од 0,7 т.е. 70%, за пациентите да бидат вклучени во студијата т.е да биде поставена дијагноза за ХОББ согласно со </w:t>
      </w:r>
      <w:r w:rsidRPr="00E036AC">
        <w:rPr>
          <w:rFonts w:ascii="Arial" w:hAnsi="Arial" w:cs="Arial"/>
          <w:color w:val="000000"/>
          <w:sz w:val="24"/>
          <w:szCs w:val="24"/>
          <w:lang w:val="en-US"/>
        </w:rPr>
        <w:t xml:space="preserve">GOLD </w:t>
      </w:r>
      <w:r w:rsidRPr="00E036AC">
        <w:rPr>
          <w:rFonts w:ascii="Arial" w:hAnsi="Arial" w:cs="Arial"/>
          <w:color w:val="000000"/>
          <w:sz w:val="24"/>
          <w:szCs w:val="24"/>
        </w:rPr>
        <w:t xml:space="preserve">критериумите, тој однос да остане помал од 70% и по апликација на бронходилататор; </w:t>
      </w:r>
      <w:r w:rsidRPr="00E036AC">
        <w:rPr>
          <w:rFonts w:ascii="Arial" w:hAnsi="Arial" w:cs="Arial"/>
          <w:sz w:val="24"/>
          <w:szCs w:val="24"/>
        </w:rPr>
        <w:t xml:space="preserve">Спирометриски мерења согласно на препораките на </w:t>
      </w:r>
      <w:r w:rsidRPr="00E036AC">
        <w:rPr>
          <w:rFonts w:ascii="Arial" w:hAnsi="Arial" w:cs="Arial"/>
          <w:sz w:val="24"/>
          <w:szCs w:val="24"/>
          <w:lang w:val="en-US"/>
        </w:rPr>
        <w:t xml:space="preserve">American Thoracic Society, </w:t>
      </w:r>
      <w:r w:rsidRPr="00E036AC">
        <w:rPr>
          <w:rFonts w:ascii="Arial" w:hAnsi="Arial" w:cs="Arial"/>
          <w:sz w:val="24"/>
          <w:szCs w:val="24"/>
        </w:rPr>
        <w:t xml:space="preserve">на електронски спирометар тип  </w:t>
      </w:r>
      <w:r w:rsidRPr="00E036AC">
        <w:rPr>
          <w:rFonts w:ascii="Arial" w:hAnsi="Arial" w:cs="Arial"/>
          <w:sz w:val="24"/>
          <w:szCs w:val="24"/>
          <w:lang w:val="en-US"/>
        </w:rPr>
        <w:t>Spirobank G USB Spirometer</w:t>
      </w:r>
      <w:r w:rsidRPr="00E036AC">
        <w:rPr>
          <w:rFonts w:ascii="Arial" w:hAnsi="Arial" w:cs="Arial"/>
          <w:sz w:val="24"/>
          <w:szCs w:val="24"/>
        </w:rPr>
        <w:t>, и тоа по три предвентолински мерења при што минимум две да имаат разлика помала од 5%. Највисоката вредност на ФЕВ1 и ФВЦ се користи во анализата. ФЕВ1 превидено се калкулира по формула</w:t>
      </w:r>
    </w:p>
    <w:p w:rsidR="00B06853" w:rsidRPr="00E036AC" w:rsidRDefault="00B06853" w:rsidP="00B06853">
      <w:pPr>
        <w:jc w:val="both"/>
        <w:rPr>
          <w:rFonts w:ascii="Arial" w:hAnsi="Arial" w:cs="Arial"/>
          <w:sz w:val="24"/>
          <w:szCs w:val="24"/>
        </w:rPr>
      </w:pPr>
      <w:r w:rsidRPr="00E036AC">
        <w:rPr>
          <w:rFonts w:ascii="Arial" w:hAnsi="Arial" w:cs="Arial"/>
          <w:sz w:val="24"/>
          <w:szCs w:val="24"/>
        </w:rPr>
        <w:t xml:space="preserve">            за мажи -  ФЕВ1(мл) = -506 – 38 х возраст(години) + 35 х телесна висина (см), </w:t>
      </w:r>
    </w:p>
    <w:p w:rsidR="00B06853" w:rsidRPr="00E036AC" w:rsidRDefault="00B06853" w:rsidP="00B06853">
      <w:pPr>
        <w:pStyle w:val="ListParagraph"/>
        <w:jc w:val="both"/>
        <w:rPr>
          <w:rFonts w:ascii="Arial" w:hAnsi="Arial" w:cs="Arial"/>
          <w:sz w:val="24"/>
          <w:szCs w:val="24"/>
        </w:rPr>
      </w:pPr>
      <w:r w:rsidRPr="00E036AC">
        <w:rPr>
          <w:rFonts w:ascii="Arial" w:hAnsi="Arial" w:cs="Arial"/>
          <w:sz w:val="24"/>
          <w:szCs w:val="24"/>
        </w:rPr>
        <w:t>за жени - ФЕВ1(мл) = 443 - 30 х возраст (години) + 23 х телесна висина (см)</w:t>
      </w:r>
    </w:p>
    <w:p w:rsidR="00B06853" w:rsidRPr="00E036AC" w:rsidRDefault="00B06853" w:rsidP="00B06853">
      <w:pPr>
        <w:pStyle w:val="ListParagraph"/>
        <w:ind w:left="0"/>
        <w:jc w:val="both"/>
        <w:rPr>
          <w:rFonts w:ascii="Arial" w:hAnsi="Arial" w:cs="Arial"/>
          <w:sz w:val="24"/>
          <w:szCs w:val="24"/>
        </w:rPr>
      </w:pPr>
    </w:p>
    <w:p w:rsidR="00B06853" w:rsidRPr="00E036AC" w:rsidRDefault="00B06853" w:rsidP="00B06853">
      <w:pPr>
        <w:jc w:val="both"/>
        <w:rPr>
          <w:rFonts w:ascii="Arial" w:hAnsi="Arial" w:cs="Arial"/>
          <w:color w:val="000000"/>
          <w:sz w:val="24"/>
          <w:szCs w:val="24"/>
          <w:lang w:val="en-US"/>
        </w:rPr>
      </w:pPr>
      <w:r w:rsidRPr="00E036AC">
        <w:rPr>
          <w:rFonts w:ascii="Arial" w:hAnsi="Arial" w:cs="Arial"/>
          <w:color w:val="000000"/>
          <w:sz w:val="24"/>
          <w:szCs w:val="24"/>
        </w:rPr>
        <w:lastRenderedPageBreak/>
        <w:t xml:space="preserve">     -     </w:t>
      </w:r>
      <w:r w:rsidRPr="00E036AC">
        <w:rPr>
          <w:rFonts w:ascii="Arial" w:hAnsi="Arial" w:cs="Arial"/>
          <w:color w:val="000000"/>
          <w:sz w:val="24"/>
          <w:szCs w:val="24"/>
          <w:u w:val="single"/>
        </w:rPr>
        <w:t>Вентолински тест</w:t>
      </w:r>
      <w:r w:rsidRPr="00E036AC">
        <w:rPr>
          <w:rFonts w:ascii="Arial" w:hAnsi="Arial" w:cs="Arial"/>
          <w:color w:val="000000"/>
          <w:sz w:val="24"/>
          <w:szCs w:val="24"/>
        </w:rPr>
        <w:t xml:space="preserve"> </w:t>
      </w:r>
    </w:p>
    <w:p w:rsidR="00B06853" w:rsidRPr="00E036AC" w:rsidRDefault="00B06853" w:rsidP="00B06853">
      <w:pPr>
        <w:ind w:left="709"/>
        <w:jc w:val="both"/>
        <w:rPr>
          <w:rFonts w:ascii="Arial" w:hAnsi="Arial" w:cs="Arial"/>
          <w:sz w:val="24"/>
          <w:szCs w:val="24"/>
          <w:lang w:val="en-US"/>
        </w:rPr>
      </w:pPr>
      <w:r w:rsidRPr="00E036AC">
        <w:rPr>
          <w:rFonts w:ascii="Arial" w:hAnsi="Arial" w:cs="Arial"/>
          <w:color w:val="000000"/>
          <w:sz w:val="24"/>
          <w:szCs w:val="24"/>
        </w:rPr>
        <w:t xml:space="preserve">Се изведува со цел да се процени реверзибилноста на обструкцијата на воздушниот проток така што се инхалира бронходилататор – бета 2 – агонист Салбутамол 4 пафа = 400мкг и по 30 минути се прави контролно мерење на ФЕВ1. Ако реверзибилноста на воздушниот проток е помала од 15% тогаш пациентите се вклучени во испитувањето. Се пресметува по формулата - </w:t>
      </w:r>
    </w:p>
    <w:p w:rsidR="00B06853" w:rsidRPr="00E036AC" w:rsidRDefault="00B06853" w:rsidP="00B06853">
      <w:pPr>
        <w:shd w:val="clear" w:color="auto" w:fill="FFFFFF"/>
        <w:autoSpaceDE w:val="0"/>
        <w:autoSpaceDN w:val="0"/>
        <w:adjustRightInd w:val="0"/>
        <w:ind w:left="709"/>
        <w:jc w:val="both"/>
        <w:rPr>
          <w:rFonts w:ascii="Arial" w:hAnsi="Arial" w:cs="Arial"/>
          <w:color w:val="000000"/>
          <w:sz w:val="24"/>
          <w:szCs w:val="24"/>
        </w:rPr>
      </w:pPr>
      <w:r w:rsidRPr="00E036AC">
        <w:rPr>
          <w:rFonts w:ascii="Arial" w:hAnsi="Arial" w:cs="Arial"/>
          <w:color w:val="000000"/>
          <w:sz w:val="24"/>
          <w:szCs w:val="24"/>
          <w:u w:val="single"/>
        </w:rPr>
        <w:t>(поствентолински  ФЕВ1 – предвентолински ФЕВ1)</w:t>
      </w:r>
      <w:r w:rsidRPr="00E036AC">
        <w:rPr>
          <w:rFonts w:ascii="Arial" w:hAnsi="Arial" w:cs="Arial"/>
          <w:color w:val="000000"/>
          <w:sz w:val="24"/>
          <w:szCs w:val="24"/>
        </w:rPr>
        <w:t xml:space="preserve">       х 100</w:t>
      </w:r>
    </w:p>
    <w:p w:rsidR="00B06853" w:rsidRPr="00E036AC" w:rsidRDefault="00B06853" w:rsidP="00B06853">
      <w:pPr>
        <w:shd w:val="clear" w:color="auto" w:fill="FFFFFF"/>
        <w:autoSpaceDE w:val="0"/>
        <w:autoSpaceDN w:val="0"/>
        <w:adjustRightInd w:val="0"/>
        <w:ind w:left="709"/>
        <w:jc w:val="both"/>
        <w:rPr>
          <w:rFonts w:ascii="Arial" w:hAnsi="Arial" w:cs="Arial"/>
          <w:sz w:val="24"/>
          <w:szCs w:val="24"/>
          <w:lang w:val="en-US"/>
        </w:rPr>
      </w:pPr>
      <w:r w:rsidRPr="00E036AC">
        <w:rPr>
          <w:rFonts w:ascii="Arial" w:hAnsi="Arial" w:cs="Arial"/>
          <w:color w:val="000000"/>
          <w:sz w:val="24"/>
          <w:szCs w:val="24"/>
        </w:rPr>
        <w:t xml:space="preserve">           предвиден ФЕВ1 </w:t>
      </w:r>
    </w:p>
    <w:p w:rsidR="00B06853" w:rsidRPr="00E036AC" w:rsidRDefault="00B06853" w:rsidP="00B06853">
      <w:pPr>
        <w:shd w:val="clear" w:color="auto" w:fill="FFFFFF"/>
        <w:autoSpaceDE w:val="0"/>
        <w:autoSpaceDN w:val="0"/>
        <w:adjustRightInd w:val="0"/>
        <w:ind w:left="709"/>
        <w:jc w:val="both"/>
        <w:rPr>
          <w:rFonts w:ascii="Arial" w:hAnsi="Arial" w:cs="Arial"/>
          <w:color w:val="000000"/>
          <w:sz w:val="24"/>
          <w:szCs w:val="24"/>
          <w:lang w:val="en-US"/>
        </w:rPr>
      </w:pPr>
      <w:r w:rsidRPr="00E036AC">
        <w:rPr>
          <w:rFonts w:ascii="Arial" w:hAnsi="Arial" w:cs="Arial"/>
          <w:color w:val="000000"/>
          <w:sz w:val="24"/>
          <w:szCs w:val="24"/>
        </w:rPr>
        <w:t>(предвиден ФЕВ1 се добива како готова вредност од таблица според возраста на</w:t>
      </w:r>
      <w:r w:rsidRPr="00E036AC">
        <w:rPr>
          <w:rFonts w:ascii="Arial" w:hAnsi="Arial" w:cs="Arial"/>
          <w:sz w:val="24"/>
          <w:szCs w:val="24"/>
        </w:rPr>
        <w:t xml:space="preserve"> </w:t>
      </w:r>
      <w:r w:rsidRPr="00E036AC">
        <w:rPr>
          <w:rFonts w:ascii="Arial" w:hAnsi="Arial" w:cs="Arial"/>
          <w:color w:val="000000"/>
          <w:sz w:val="24"/>
          <w:szCs w:val="24"/>
        </w:rPr>
        <w:t>пациентот, полот и телесната висина);</w:t>
      </w:r>
    </w:p>
    <w:p w:rsidR="00B06853" w:rsidRPr="00E036AC" w:rsidRDefault="00B06853" w:rsidP="00B06853">
      <w:pPr>
        <w:pStyle w:val="ListParagraph"/>
        <w:numPr>
          <w:ilvl w:val="0"/>
          <w:numId w:val="1"/>
        </w:num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u w:val="single"/>
        </w:rPr>
        <w:t>Гасни анализи</w:t>
      </w:r>
      <w:r w:rsidRPr="00E036AC">
        <w:rPr>
          <w:rFonts w:ascii="Arial" w:hAnsi="Arial" w:cs="Arial"/>
          <w:color w:val="000000"/>
          <w:sz w:val="24"/>
          <w:szCs w:val="24"/>
        </w:rPr>
        <w:t xml:space="preserve"> во мир и после напор, одредувани со гасен анализатор  </w:t>
      </w:r>
      <w:r w:rsidRPr="00E036AC">
        <w:rPr>
          <w:rFonts w:ascii="Arial" w:hAnsi="Arial" w:cs="Arial"/>
          <w:color w:val="000000"/>
          <w:sz w:val="24"/>
          <w:szCs w:val="24"/>
          <w:lang w:val="en-US"/>
        </w:rPr>
        <w:t xml:space="preserve">SIEMENS RAPIDPOINT 405. </w:t>
      </w:r>
    </w:p>
    <w:p w:rsidR="00B06853" w:rsidRPr="00E036AC" w:rsidRDefault="00B06853" w:rsidP="00B06853">
      <w:pPr>
        <w:pStyle w:val="ListParagraph"/>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rPr>
        <w:t>Се одредува РаО2 (парцијален притисок на кислород), РаС02 (парцијален притисок на јаглерод диоксид), ЅаО2 (сатурација со кислород)</w:t>
      </w:r>
      <w:r w:rsidRPr="00E036AC">
        <w:rPr>
          <w:rFonts w:ascii="Arial" w:hAnsi="Arial" w:cs="Arial"/>
          <w:color w:val="000000"/>
          <w:sz w:val="24"/>
          <w:szCs w:val="24"/>
          <w:lang w:val="en-US"/>
        </w:rPr>
        <w:t>. A</w:t>
      </w:r>
      <w:r w:rsidRPr="00E036AC">
        <w:rPr>
          <w:rFonts w:ascii="Arial" w:hAnsi="Arial" w:cs="Arial"/>
          <w:color w:val="000000"/>
          <w:sz w:val="24"/>
          <w:szCs w:val="24"/>
        </w:rPr>
        <w:t xml:space="preserve">цидо-базен статус - рН, ВЕ – базен ексцес, бикарбонати - </w:t>
      </w:r>
      <w:r w:rsidRPr="00E036AC">
        <w:rPr>
          <w:rFonts w:ascii="Arial" w:hAnsi="Arial" w:cs="Arial"/>
          <w:color w:val="000000"/>
          <w:sz w:val="24"/>
          <w:szCs w:val="24"/>
          <w:lang w:val="en-US"/>
        </w:rPr>
        <w:t>HCO</w:t>
      </w:r>
      <w:r w:rsidRPr="00E036AC">
        <w:rPr>
          <w:rFonts w:ascii="Arial" w:hAnsi="Arial" w:cs="Arial"/>
          <w:color w:val="000000"/>
          <w:sz w:val="24"/>
          <w:szCs w:val="24"/>
        </w:rPr>
        <w:t>3, електролити – натриум, калиум, калциум, хлор (со цел да се исклучат електролитни абнормалности како причина за аритмогеност);</w:t>
      </w:r>
    </w:p>
    <w:p w:rsidR="00B06853" w:rsidRDefault="00B06853" w:rsidP="00B06853">
      <w:pPr>
        <w:shd w:val="clear" w:color="auto" w:fill="FFFFFF"/>
        <w:autoSpaceDE w:val="0"/>
        <w:autoSpaceDN w:val="0"/>
        <w:adjustRightInd w:val="0"/>
        <w:jc w:val="both"/>
        <w:rPr>
          <w:rFonts w:ascii="Arial" w:hAnsi="Arial" w:cs="Arial"/>
          <w:color w:val="000000"/>
          <w:sz w:val="24"/>
          <w:szCs w:val="24"/>
        </w:rPr>
      </w:pPr>
    </w:p>
    <w:p w:rsidR="00422C68" w:rsidRDefault="00422C68" w:rsidP="00B06853">
      <w:pPr>
        <w:shd w:val="clear" w:color="auto" w:fill="FFFFFF"/>
        <w:autoSpaceDE w:val="0"/>
        <w:autoSpaceDN w:val="0"/>
        <w:adjustRightInd w:val="0"/>
        <w:jc w:val="both"/>
        <w:rPr>
          <w:rFonts w:ascii="Arial" w:hAnsi="Arial" w:cs="Arial"/>
          <w:color w:val="000000"/>
          <w:sz w:val="24"/>
          <w:szCs w:val="24"/>
          <w:lang w:val="en-US"/>
        </w:rPr>
      </w:pPr>
    </w:p>
    <w:p w:rsidR="00EE23AD" w:rsidRDefault="00EE23AD" w:rsidP="00B06853">
      <w:pPr>
        <w:shd w:val="clear" w:color="auto" w:fill="FFFFFF"/>
        <w:autoSpaceDE w:val="0"/>
        <w:autoSpaceDN w:val="0"/>
        <w:adjustRightInd w:val="0"/>
        <w:jc w:val="both"/>
        <w:rPr>
          <w:rFonts w:ascii="Arial" w:hAnsi="Arial" w:cs="Arial"/>
          <w:color w:val="000000"/>
          <w:sz w:val="24"/>
          <w:szCs w:val="24"/>
          <w:lang w:val="en-US"/>
        </w:rPr>
      </w:pPr>
    </w:p>
    <w:p w:rsidR="00EE23AD" w:rsidRDefault="00EE23AD" w:rsidP="00B06853">
      <w:pPr>
        <w:shd w:val="clear" w:color="auto" w:fill="FFFFFF"/>
        <w:autoSpaceDE w:val="0"/>
        <w:autoSpaceDN w:val="0"/>
        <w:adjustRightInd w:val="0"/>
        <w:jc w:val="both"/>
        <w:rPr>
          <w:rFonts w:ascii="Arial" w:hAnsi="Arial" w:cs="Arial"/>
          <w:color w:val="000000"/>
          <w:sz w:val="24"/>
          <w:szCs w:val="24"/>
          <w:lang w:val="en-US"/>
        </w:rPr>
      </w:pPr>
    </w:p>
    <w:p w:rsidR="00EE23AD" w:rsidRDefault="00EE23AD" w:rsidP="00B06853">
      <w:pPr>
        <w:shd w:val="clear" w:color="auto" w:fill="FFFFFF"/>
        <w:autoSpaceDE w:val="0"/>
        <w:autoSpaceDN w:val="0"/>
        <w:adjustRightInd w:val="0"/>
        <w:jc w:val="both"/>
        <w:rPr>
          <w:rFonts w:ascii="Arial" w:hAnsi="Arial" w:cs="Arial"/>
          <w:color w:val="000000"/>
          <w:sz w:val="24"/>
          <w:szCs w:val="24"/>
          <w:lang w:val="en-US"/>
        </w:rPr>
      </w:pPr>
    </w:p>
    <w:p w:rsidR="00EE23AD" w:rsidRDefault="00EE23AD" w:rsidP="00B06853">
      <w:pPr>
        <w:shd w:val="clear" w:color="auto" w:fill="FFFFFF"/>
        <w:autoSpaceDE w:val="0"/>
        <w:autoSpaceDN w:val="0"/>
        <w:adjustRightInd w:val="0"/>
        <w:jc w:val="both"/>
        <w:rPr>
          <w:rFonts w:ascii="Arial" w:hAnsi="Arial" w:cs="Arial"/>
          <w:color w:val="000000"/>
          <w:sz w:val="24"/>
          <w:szCs w:val="24"/>
          <w:lang w:val="en-US"/>
        </w:rPr>
      </w:pPr>
    </w:p>
    <w:p w:rsidR="00EE23AD" w:rsidRDefault="00EE23AD" w:rsidP="00B06853">
      <w:pPr>
        <w:shd w:val="clear" w:color="auto" w:fill="FFFFFF"/>
        <w:autoSpaceDE w:val="0"/>
        <w:autoSpaceDN w:val="0"/>
        <w:adjustRightInd w:val="0"/>
        <w:jc w:val="both"/>
        <w:rPr>
          <w:rFonts w:ascii="Arial" w:hAnsi="Arial" w:cs="Arial"/>
          <w:color w:val="000000"/>
          <w:sz w:val="24"/>
          <w:szCs w:val="24"/>
          <w:lang w:val="en-US"/>
        </w:rPr>
      </w:pPr>
    </w:p>
    <w:p w:rsidR="00EE23AD" w:rsidRDefault="00EE23AD" w:rsidP="00B06853">
      <w:pPr>
        <w:shd w:val="clear" w:color="auto" w:fill="FFFFFF"/>
        <w:autoSpaceDE w:val="0"/>
        <w:autoSpaceDN w:val="0"/>
        <w:adjustRightInd w:val="0"/>
        <w:jc w:val="both"/>
        <w:rPr>
          <w:rFonts w:ascii="Arial" w:hAnsi="Arial" w:cs="Arial"/>
          <w:color w:val="000000"/>
          <w:sz w:val="24"/>
          <w:szCs w:val="24"/>
          <w:lang w:val="en-US"/>
        </w:rPr>
      </w:pPr>
    </w:p>
    <w:p w:rsidR="00EE23AD" w:rsidRDefault="00EE23AD" w:rsidP="00B06853">
      <w:pPr>
        <w:shd w:val="clear" w:color="auto" w:fill="FFFFFF"/>
        <w:autoSpaceDE w:val="0"/>
        <w:autoSpaceDN w:val="0"/>
        <w:adjustRightInd w:val="0"/>
        <w:jc w:val="both"/>
        <w:rPr>
          <w:rFonts w:ascii="Arial" w:hAnsi="Arial" w:cs="Arial"/>
          <w:color w:val="000000"/>
          <w:sz w:val="24"/>
          <w:szCs w:val="24"/>
          <w:lang w:val="en-US"/>
        </w:rPr>
      </w:pPr>
    </w:p>
    <w:p w:rsidR="00EE23AD" w:rsidRDefault="00EE23AD" w:rsidP="00B06853">
      <w:pPr>
        <w:shd w:val="clear" w:color="auto" w:fill="FFFFFF"/>
        <w:autoSpaceDE w:val="0"/>
        <w:autoSpaceDN w:val="0"/>
        <w:adjustRightInd w:val="0"/>
        <w:jc w:val="both"/>
        <w:rPr>
          <w:rFonts w:ascii="Arial" w:hAnsi="Arial" w:cs="Arial"/>
          <w:color w:val="000000"/>
          <w:sz w:val="24"/>
          <w:szCs w:val="24"/>
          <w:lang w:val="en-US"/>
        </w:rPr>
      </w:pPr>
    </w:p>
    <w:p w:rsidR="00EE23AD" w:rsidRDefault="00EE23AD" w:rsidP="00B06853">
      <w:pPr>
        <w:shd w:val="clear" w:color="auto" w:fill="FFFFFF"/>
        <w:autoSpaceDE w:val="0"/>
        <w:autoSpaceDN w:val="0"/>
        <w:adjustRightInd w:val="0"/>
        <w:jc w:val="both"/>
        <w:rPr>
          <w:rFonts w:ascii="Arial" w:hAnsi="Arial" w:cs="Arial"/>
          <w:color w:val="000000"/>
          <w:sz w:val="24"/>
          <w:szCs w:val="24"/>
          <w:lang w:val="en-US"/>
        </w:rPr>
      </w:pPr>
    </w:p>
    <w:p w:rsidR="00EE23AD" w:rsidRDefault="00EE23AD" w:rsidP="00B06853">
      <w:pPr>
        <w:shd w:val="clear" w:color="auto" w:fill="FFFFFF"/>
        <w:autoSpaceDE w:val="0"/>
        <w:autoSpaceDN w:val="0"/>
        <w:adjustRightInd w:val="0"/>
        <w:jc w:val="both"/>
        <w:rPr>
          <w:rFonts w:ascii="Arial" w:hAnsi="Arial" w:cs="Arial"/>
          <w:color w:val="000000"/>
          <w:sz w:val="24"/>
          <w:szCs w:val="24"/>
          <w:lang w:val="en-US"/>
        </w:rPr>
      </w:pPr>
    </w:p>
    <w:p w:rsidR="00EE23AD" w:rsidRDefault="00EE23AD" w:rsidP="00B06853">
      <w:pPr>
        <w:shd w:val="clear" w:color="auto" w:fill="FFFFFF"/>
        <w:autoSpaceDE w:val="0"/>
        <w:autoSpaceDN w:val="0"/>
        <w:adjustRightInd w:val="0"/>
        <w:jc w:val="both"/>
        <w:rPr>
          <w:rFonts w:ascii="Arial" w:hAnsi="Arial" w:cs="Arial"/>
          <w:color w:val="000000"/>
          <w:sz w:val="24"/>
          <w:szCs w:val="24"/>
          <w:lang w:val="en-US"/>
        </w:rPr>
      </w:pP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b/>
          <w:color w:val="000000"/>
          <w:sz w:val="24"/>
          <w:szCs w:val="24"/>
          <w:u w:val="single"/>
        </w:rPr>
        <w:lastRenderedPageBreak/>
        <w:t xml:space="preserve">Според </w:t>
      </w:r>
      <w:r w:rsidRPr="00E036AC">
        <w:rPr>
          <w:rFonts w:ascii="Arial" w:hAnsi="Arial" w:cs="Arial"/>
          <w:b/>
          <w:bCs/>
          <w:color w:val="000000"/>
          <w:sz w:val="24"/>
          <w:szCs w:val="24"/>
          <w:u w:val="single"/>
        </w:rPr>
        <w:t>полот</w:t>
      </w:r>
      <w:r w:rsidRPr="00E036AC">
        <w:rPr>
          <w:rFonts w:ascii="Arial" w:hAnsi="Arial" w:cs="Arial"/>
          <w:b/>
          <w:bCs/>
          <w:color w:val="000000"/>
          <w:sz w:val="24"/>
          <w:szCs w:val="24"/>
        </w:rPr>
        <w:t xml:space="preserve"> </w:t>
      </w:r>
      <w:r w:rsidRPr="00E036AC">
        <w:rPr>
          <w:rFonts w:ascii="Arial" w:hAnsi="Arial" w:cs="Arial"/>
          <w:color w:val="000000"/>
          <w:sz w:val="24"/>
          <w:szCs w:val="24"/>
        </w:rPr>
        <w:t>пациентите се поделени на две групи – машки и женски пол.</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b/>
          <w:color w:val="000000"/>
          <w:sz w:val="24"/>
          <w:szCs w:val="24"/>
          <w:u w:val="single"/>
        </w:rPr>
        <w:t xml:space="preserve">Според </w:t>
      </w:r>
      <w:r w:rsidRPr="00E036AC">
        <w:rPr>
          <w:rFonts w:ascii="Arial" w:hAnsi="Arial" w:cs="Arial"/>
          <w:b/>
          <w:bCs/>
          <w:color w:val="000000"/>
          <w:sz w:val="24"/>
          <w:szCs w:val="24"/>
          <w:u w:val="single"/>
        </w:rPr>
        <w:t xml:space="preserve">податокот за пушење </w:t>
      </w:r>
      <w:r w:rsidRPr="00E036AC">
        <w:rPr>
          <w:rFonts w:ascii="Arial" w:hAnsi="Arial" w:cs="Arial"/>
          <w:b/>
          <w:color w:val="000000"/>
          <w:sz w:val="24"/>
          <w:szCs w:val="24"/>
          <w:u w:val="single"/>
        </w:rPr>
        <w:t>цигари</w:t>
      </w:r>
      <w:r w:rsidRPr="00E036AC">
        <w:rPr>
          <w:rFonts w:ascii="Arial" w:hAnsi="Arial" w:cs="Arial"/>
          <w:color w:val="000000"/>
          <w:sz w:val="24"/>
          <w:szCs w:val="24"/>
        </w:rPr>
        <w:t xml:space="preserve"> во две категории: поранешни</w:t>
      </w:r>
      <w:r w:rsidRPr="00E036AC">
        <w:rPr>
          <w:rFonts w:ascii="Arial" w:hAnsi="Arial" w:cs="Arial"/>
          <w:sz w:val="24"/>
          <w:szCs w:val="24"/>
        </w:rPr>
        <w:t xml:space="preserve"> </w:t>
      </w:r>
      <w:r w:rsidRPr="00E036AC">
        <w:rPr>
          <w:rFonts w:ascii="Arial" w:hAnsi="Arial" w:cs="Arial"/>
          <w:color w:val="000000"/>
          <w:sz w:val="24"/>
          <w:szCs w:val="24"/>
        </w:rPr>
        <w:t xml:space="preserve">пушачи  (пушеле до една година пред прегледот) и актуелни пушачи. Се пресметуван </w:t>
      </w:r>
      <w:r w:rsidRPr="00E036AC">
        <w:rPr>
          <w:rFonts w:ascii="Arial" w:hAnsi="Arial" w:cs="Arial"/>
          <w:color w:val="000000"/>
          <w:sz w:val="24"/>
          <w:szCs w:val="24"/>
          <w:lang w:val="en-US"/>
        </w:rPr>
        <w:t xml:space="preserve">Brinkman index </w:t>
      </w:r>
      <w:r w:rsidRPr="00E036AC">
        <w:rPr>
          <w:rFonts w:ascii="Arial" w:hAnsi="Arial" w:cs="Arial"/>
          <w:color w:val="000000"/>
          <w:sz w:val="24"/>
          <w:szCs w:val="24"/>
        </w:rPr>
        <w:t xml:space="preserve">– </w:t>
      </w:r>
      <w:r w:rsidRPr="00E036AC">
        <w:rPr>
          <w:rFonts w:ascii="Arial" w:hAnsi="Arial" w:cs="Arial"/>
          <w:color w:val="000000"/>
          <w:sz w:val="24"/>
          <w:szCs w:val="24"/>
          <w:lang w:val="en-US"/>
        </w:rPr>
        <w:t xml:space="preserve">pack/year </w:t>
      </w:r>
      <w:r w:rsidRPr="00E036AC">
        <w:rPr>
          <w:rFonts w:ascii="Arial" w:hAnsi="Arial" w:cs="Arial"/>
          <w:color w:val="000000"/>
          <w:sz w:val="24"/>
          <w:szCs w:val="24"/>
        </w:rPr>
        <w:t xml:space="preserve">= </w:t>
      </w:r>
      <w:r w:rsidRPr="00E036AC">
        <w:rPr>
          <w:rFonts w:ascii="Arial" w:hAnsi="Arial" w:cs="Arial"/>
          <w:color w:val="000000"/>
          <w:sz w:val="24"/>
          <w:szCs w:val="24"/>
          <w:lang w:val="en-US"/>
        </w:rPr>
        <w:t>(</w:t>
      </w:r>
      <w:r w:rsidRPr="00E036AC">
        <w:rPr>
          <w:rFonts w:ascii="Arial" w:hAnsi="Arial" w:cs="Arial"/>
          <w:color w:val="000000"/>
          <w:sz w:val="24"/>
          <w:szCs w:val="24"/>
        </w:rPr>
        <w:t>инхалирани цигари</w:t>
      </w:r>
      <w:r w:rsidRPr="00E036AC">
        <w:rPr>
          <w:rFonts w:ascii="Arial" w:hAnsi="Arial" w:cs="Arial"/>
          <w:color w:val="000000"/>
          <w:sz w:val="24"/>
          <w:szCs w:val="24"/>
          <w:lang w:val="en-US"/>
        </w:rPr>
        <w:t xml:space="preserve"> </w:t>
      </w:r>
      <w:r w:rsidRPr="00E036AC">
        <w:rPr>
          <w:rFonts w:ascii="Arial" w:hAnsi="Arial" w:cs="Arial"/>
          <w:color w:val="000000"/>
          <w:sz w:val="24"/>
          <w:szCs w:val="24"/>
        </w:rPr>
        <w:t>на ден / 20)    х      години пушачки стаж)</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b/>
          <w:color w:val="000000"/>
          <w:sz w:val="24"/>
          <w:szCs w:val="24"/>
          <w:u w:val="single"/>
        </w:rPr>
        <w:t>Според В</w:t>
      </w:r>
      <w:r w:rsidRPr="00E036AC">
        <w:rPr>
          <w:rFonts w:ascii="Arial" w:hAnsi="Arial" w:cs="Arial"/>
          <w:b/>
          <w:color w:val="000000"/>
          <w:sz w:val="24"/>
          <w:szCs w:val="24"/>
          <w:u w:val="single"/>
          <w:lang w:val="en-US"/>
        </w:rPr>
        <w:t xml:space="preserve">ody </w:t>
      </w:r>
      <w:r w:rsidRPr="00E036AC">
        <w:rPr>
          <w:rFonts w:ascii="Arial" w:hAnsi="Arial" w:cs="Arial"/>
          <w:b/>
          <w:color w:val="000000"/>
          <w:sz w:val="24"/>
          <w:szCs w:val="24"/>
          <w:u w:val="single"/>
        </w:rPr>
        <w:t>Маѕѕ</w:t>
      </w:r>
      <w:r w:rsidRPr="00E036AC">
        <w:rPr>
          <w:rFonts w:ascii="Arial" w:hAnsi="Arial" w:cs="Arial"/>
          <w:b/>
          <w:color w:val="000000"/>
          <w:sz w:val="24"/>
          <w:szCs w:val="24"/>
          <w:u w:val="single"/>
          <w:lang w:val="en-US"/>
        </w:rPr>
        <w:t xml:space="preserve"> Index (BMI)</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во три категории - </w:t>
      </w:r>
      <w:r w:rsidRPr="00E036AC">
        <w:rPr>
          <w:rFonts w:ascii="Arial" w:hAnsi="Arial" w:cs="Arial"/>
          <w:color w:val="000000"/>
          <w:sz w:val="24"/>
          <w:szCs w:val="24"/>
          <w:lang w:val="en-US"/>
        </w:rPr>
        <w:t xml:space="preserve">&lt;25, </w:t>
      </w:r>
      <w:r w:rsidRPr="00E036AC">
        <w:rPr>
          <w:rFonts w:ascii="Arial" w:hAnsi="Arial" w:cs="Arial"/>
          <w:color w:val="000000"/>
          <w:sz w:val="24"/>
          <w:szCs w:val="24"/>
        </w:rPr>
        <w:t xml:space="preserve"> </w:t>
      </w:r>
      <w:r w:rsidRPr="00E036AC">
        <w:rPr>
          <w:rFonts w:ascii="Arial" w:hAnsi="Arial" w:cs="Arial"/>
          <w:color w:val="000000"/>
          <w:sz w:val="24"/>
          <w:szCs w:val="24"/>
          <w:lang w:val="en-US"/>
        </w:rPr>
        <w:t xml:space="preserve">25-29, </w:t>
      </w:r>
      <w:r w:rsidRPr="00E036AC">
        <w:rPr>
          <w:rFonts w:ascii="Arial" w:hAnsi="Arial" w:cs="Arial"/>
          <w:color w:val="000000"/>
          <w:sz w:val="24"/>
          <w:szCs w:val="24"/>
        </w:rPr>
        <w:t xml:space="preserve"> </w:t>
      </w:r>
      <w:r w:rsidRPr="00E036AC">
        <w:rPr>
          <w:rFonts w:ascii="Arial" w:hAnsi="Arial" w:cs="Arial"/>
          <w:color w:val="000000"/>
          <w:sz w:val="24"/>
          <w:szCs w:val="24"/>
          <w:lang w:val="en-US"/>
        </w:rPr>
        <w:t>30-35</w:t>
      </w:r>
      <w:r w:rsidRPr="00E036AC">
        <w:rPr>
          <w:rFonts w:ascii="Arial" w:hAnsi="Arial" w:cs="Arial"/>
          <w:color w:val="000000"/>
          <w:sz w:val="24"/>
          <w:szCs w:val="24"/>
        </w:rPr>
        <w:t xml:space="preserve"> </w:t>
      </w:r>
      <w:r w:rsidRPr="00E036AC">
        <w:rPr>
          <w:rFonts w:ascii="Arial" w:hAnsi="Arial" w:cs="Arial"/>
          <w:color w:val="000000"/>
          <w:sz w:val="24"/>
          <w:szCs w:val="24"/>
          <w:lang w:val="en-US"/>
        </w:rPr>
        <w:t>kg/m^2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b/>
          <w:color w:val="000000"/>
          <w:sz w:val="24"/>
          <w:szCs w:val="24"/>
          <w:u w:val="single"/>
        </w:rPr>
        <w:t>Според степенот на образование</w:t>
      </w:r>
      <w:r w:rsidRPr="00E036AC">
        <w:rPr>
          <w:rFonts w:ascii="Arial" w:hAnsi="Arial" w:cs="Arial"/>
          <w:color w:val="000000"/>
          <w:sz w:val="24"/>
          <w:szCs w:val="24"/>
        </w:rPr>
        <w:t xml:space="preserve"> в</w:t>
      </w:r>
      <w:r w:rsidRPr="00E036AC">
        <w:rPr>
          <w:rFonts w:ascii="Arial" w:hAnsi="Arial" w:cs="Arial"/>
          <w:color w:val="000000"/>
          <w:sz w:val="24"/>
          <w:szCs w:val="24"/>
          <w:lang w:val="en-US"/>
        </w:rPr>
        <w:t>o</w:t>
      </w:r>
      <w:r w:rsidRPr="00E036AC">
        <w:rPr>
          <w:rFonts w:ascii="Arial" w:hAnsi="Arial" w:cs="Arial"/>
          <w:color w:val="000000"/>
          <w:sz w:val="24"/>
          <w:szCs w:val="24"/>
        </w:rPr>
        <w:t xml:space="preserve"> три групи - </w:t>
      </w:r>
      <w:r w:rsidRPr="00E036AC">
        <w:rPr>
          <w:rFonts w:ascii="Arial" w:hAnsi="Arial" w:cs="Arial"/>
          <w:color w:val="000000"/>
          <w:sz w:val="24"/>
          <w:szCs w:val="24"/>
          <w:lang w:val="en-US"/>
        </w:rPr>
        <w:t xml:space="preserve">&lt; 12 </w:t>
      </w:r>
      <w:r w:rsidRPr="00E036AC">
        <w:rPr>
          <w:rFonts w:ascii="Arial" w:hAnsi="Arial" w:cs="Arial"/>
          <w:color w:val="000000"/>
          <w:sz w:val="24"/>
          <w:szCs w:val="24"/>
        </w:rPr>
        <w:t xml:space="preserve">години образование, </w:t>
      </w:r>
      <w:r w:rsidRPr="00E036AC">
        <w:rPr>
          <w:rFonts w:ascii="Arial" w:hAnsi="Arial" w:cs="Arial"/>
          <w:color w:val="000000"/>
          <w:sz w:val="24"/>
          <w:szCs w:val="24"/>
          <w:lang w:val="en-US"/>
        </w:rPr>
        <w:t xml:space="preserve">&gt;12 </w:t>
      </w:r>
      <w:r w:rsidRPr="00E036AC">
        <w:rPr>
          <w:rFonts w:ascii="Arial" w:hAnsi="Arial" w:cs="Arial"/>
          <w:color w:val="000000"/>
          <w:sz w:val="24"/>
          <w:szCs w:val="24"/>
        </w:rPr>
        <w:t>години образование.</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b/>
          <w:color w:val="000000"/>
          <w:sz w:val="24"/>
          <w:szCs w:val="24"/>
          <w:u w:val="single"/>
        </w:rPr>
        <w:t>Според</w:t>
      </w:r>
      <w:r w:rsidRPr="00E036AC">
        <w:rPr>
          <w:rFonts w:ascii="Arial" w:hAnsi="Arial" w:cs="Arial"/>
          <w:color w:val="000000"/>
          <w:sz w:val="24"/>
          <w:szCs w:val="24"/>
          <w:u w:val="single"/>
        </w:rPr>
        <w:t xml:space="preserve"> </w:t>
      </w:r>
      <w:r w:rsidRPr="00E036AC">
        <w:rPr>
          <w:rFonts w:ascii="Arial" w:hAnsi="Arial" w:cs="Arial"/>
          <w:b/>
          <w:color w:val="000000"/>
          <w:sz w:val="24"/>
          <w:szCs w:val="24"/>
          <w:u w:val="single"/>
        </w:rPr>
        <w:t>употреба на алкохол</w:t>
      </w:r>
      <w:r w:rsidRPr="00E036AC">
        <w:rPr>
          <w:rFonts w:ascii="Arial" w:hAnsi="Arial" w:cs="Arial"/>
          <w:color w:val="000000"/>
          <w:sz w:val="24"/>
          <w:szCs w:val="24"/>
        </w:rPr>
        <w:t xml:space="preserve"> во три категории – не конзумираат алкохол, конзумираат умерено, конзумираат алкохол во поголеми количини.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b/>
          <w:color w:val="000000"/>
          <w:sz w:val="24"/>
          <w:szCs w:val="24"/>
          <w:u w:val="single"/>
        </w:rPr>
        <w:t>Врз основа на резултатите од</w:t>
      </w:r>
      <w:r w:rsidRPr="00E036AC">
        <w:rPr>
          <w:rFonts w:ascii="Arial" w:hAnsi="Arial" w:cs="Arial"/>
          <w:color w:val="000000"/>
          <w:sz w:val="24"/>
          <w:szCs w:val="24"/>
          <w:u w:val="single"/>
        </w:rPr>
        <w:t xml:space="preserve"> </w:t>
      </w:r>
      <w:r w:rsidRPr="00E036AC">
        <w:rPr>
          <w:rFonts w:ascii="Arial" w:hAnsi="Arial" w:cs="Arial"/>
          <w:b/>
          <w:bCs/>
          <w:color w:val="000000"/>
          <w:sz w:val="24"/>
          <w:szCs w:val="24"/>
          <w:u w:val="single"/>
        </w:rPr>
        <w:t>гасните анализи</w:t>
      </w:r>
      <w:r w:rsidRPr="00E036AC">
        <w:rPr>
          <w:rFonts w:ascii="Arial" w:hAnsi="Arial" w:cs="Arial"/>
          <w:b/>
          <w:bCs/>
          <w:color w:val="000000"/>
          <w:sz w:val="24"/>
          <w:szCs w:val="24"/>
        </w:rPr>
        <w:t xml:space="preserve"> </w:t>
      </w:r>
      <w:r w:rsidRPr="00E036AC">
        <w:rPr>
          <w:rFonts w:ascii="Arial" w:hAnsi="Arial" w:cs="Arial"/>
          <w:color w:val="000000"/>
          <w:sz w:val="24"/>
          <w:szCs w:val="24"/>
        </w:rPr>
        <w:t>, распоредени во група на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u w:val="single"/>
        </w:rPr>
        <w:t>латентна хронична респираторна инсуфициенција (ХРИ</w:t>
      </w:r>
      <w:r w:rsidRPr="00E036AC">
        <w:rPr>
          <w:rFonts w:ascii="Arial" w:hAnsi="Arial" w:cs="Arial"/>
          <w:color w:val="000000"/>
          <w:sz w:val="24"/>
          <w:szCs w:val="24"/>
        </w:rPr>
        <w:t xml:space="preserve">) – во мир гасовите се нормални, а при оптеретување има хипосатурација;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u w:val="single"/>
        </w:rPr>
        <w:t>манифестна парцијална ХРИ</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rPr>
        <w:t>(намален</w:t>
      </w:r>
      <w:r w:rsidRPr="00E036AC">
        <w:rPr>
          <w:rFonts w:ascii="Arial" w:hAnsi="Arial" w:cs="Arial"/>
          <w:color w:val="000000"/>
          <w:sz w:val="24"/>
          <w:szCs w:val="24"/>
          <w:lang w:val="en-US"/>
        </w:rPr>
        <w:t xml:space="preserve"> </w:t>
      </w:r>
      <w:r w:rsidRPr="00E036AC">
        <w:rPr>
          <w:rFonts w:ascii="Arial" w:hAnsi="Arial" w:cs="Arial"/>
          <w:color w:val="000000"/>
          <w:sz w:val="24"/>
          <w:szCs w:val="24"/>
        </w:rPr>
        <w:t>РаО2, нормален</w:t>
      </w:r>
      <w:r w:rsidRPr="00E036AC">
        <w:rPr>
          <w:rFonts w:ascii="Arial" w:hAnsi="Arial" w:cs="Arial"/>
          <w:color w:val="000000"/>
          <w:sz w:val="24"/>
          <w:szCs w:val="24"/>
          <w:lang w:val="en-US"/>
        </w:rPr>
        <w:t xml:space="preserve"> </w:t>
      </w:r>
      <w:r w:rsidRPr="00E036AC">
        <w:rPr>
          <w:rFonts w:ascii="Arial" w:hAnsi="Arial" w:cs="Arial"/>
          <w:color w:val="000000"/>
          <w:sz w:val="24"/>
          <w:szCs w:val="24"/>
        </w:rPr>
        <w:t>или</w:t>
      </w:r>
      <w:r w:rsidRPr="00E036AC">
        <w:rPr>
          <w:rFonts w:ascii="Arial" w:hAnsi="Arial" w:cs="Arial"/>
          <w:color w:val="000000"/>
          <w:sz w:val="24"/>
          <w:szCs w:val="24"/>
          <w:lang w:val="en-US"/>
        </w:rPr>
        <w:t xml:space="preserve"> </w:t>
      </w:r>
      <w:r w:rsidRPr="00E036AC">
        <w:rPr>
          <w:rFonts w:ascii="Arial" w:hAnsi="Arial" w:cs="Arial"/>
          <w:color w:val="000000"/>
          <w:sz w:val="24"/>
          <w:szCs w:val="24"/>
        </w:rPr>
        <w:t>намален</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РаСО2)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u w:val="single"/>
        </w:rPr>
        <w:t>манифестна глобална ХРИ</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rPr>
        <w:t>(намален</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РаО2, зголемен РаСО2)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rPr>
        <w:t>со нормален</w:t>
      </w:r>
      <w:r w:rsidRPr="00E036AC">
        <w:rPr>
          <w:rFonts w:ascii="Arial" w:hAnsi="Arial" w:cs="Arial"/>
          <w:color w:val="000000"/>
          <w:sz w:val="24"/>
          <w:szCs w:val="24"/>
          <w:lang w:val="en-US"/>
        </w:rPr>
        <w:t xml:space="preserve"> </w:t>
      </w:r>
      <w:r w:rsidRPr="00E036AC">
        <w:rPr>
          <w:rFonts w:ascii="Arial" w:hAnsi="Arial" w:cs="Arial"/>
          <w:color w:val="000000"/>
          <w:sz w:val="24"/>
          <w:szCs w:val="24"/>
        </w:rPr>
        <w:t>рН</w:t>
      </w:r>
      <w:r w:rsidRPr="00E036AC">
        <w:rPr>
          <w:rFonts w:ascii="Arial" w:hAnsi="Arial" w:cs="Arial"/>
          <w:color w:val="000000"/>
          <w:sz w:val="24"/>
          <w:szCs w:val="24"/>
          <w:lang w:val="en-US"/>
        </w:rPr>
        <w:t xml:space="preserve"> </w:t>
      </w:r>
      <w:r w:rsidRPr="00E036AC">
        <w:rPr>
          <w:rFonts w:ascii="Arial" w:hAnsi="Arial" w:cs="Arial"/>
          <w:color w:val="000000"/>
          <w:sz w:val="24"/>
          <w:szCs w:val="24"/>
        </w:rPr>
        <w:t>–</w:t>
      </w:r>
      <w:r w:rsidRPr="00E036AC">
        <w:rPr>
          <w:rFonts w:ascii="Arial" w:hAnsi="Arial" w:cs="Arial"/>
          <w:color w:val="000000"/>
          <w:sz w:val="24"/>
          <w:szCs w:val="24"/>
          <w:lang w:val="en-US"/>
        </w:rPr>
        <w:t xml:space="preserve"> </w:t>
      </w:r>
      <w:r w:rsidRPr="00E036AC">
        <w:rPr>
          <w:rFonts w:ascii="Arial" w:hAnsi="Arial" w:cs="Arial"/>
          <w:color w:val="000000"/>
          <w:sz w:val="24"/>
          <w:szCs w:val="24"/>
          <w:u w:val="single"/>
        </w:rPr>
        <w:t>компензирана</w:t>
      </w:r>
      <w:r w:rsidRPr="00E036AC">
        <w:rPr>
          <w:rFonts w:ascii="Arial" w:hAnsi="Arial" w:cs="Arial"/>
          <w:color w:val="000000"/>
          <w:sz w:val="24"/>
          <w:szCs w:val="24"/>
          <w:lang w:val="en-US"/>
        </w:rPr>
        <w:t xml:space="preserve"> </w:t>
      </w:r>
      <w:r w:rsidRPr="00E036AC">
        <w:rPr>
          <w:rFonts w:ascii="Arial" w:hAnsi="Arial" w:cs="Arial"/>
          <w:color w:val="000000"/>
          <w:sz w:val="24"/>
          <w:szCs w:val="24"/>
        </w:rPr>
        <w:t>или</w:t>
      </w:r>
      <w:r w:rsidRPr="00E036AC">
        <w:rPr>
          <w:rFonts w:ascii="Arial" w:hAnsi="Arial" w:cs="Arial"/>
          <w:color w:val="000000"/>
          <w:sz w:val="24"/>
          <w:szCs w:val="24"/>
          <w:lang w:val="en-US"/>
        </w:rPr>
        <w:t xml:space="preserve"> </w:t>
      </w:r>
      <w:r w:rsidRPr="00E036AC">
        <w:rPr>
          <w:rFonts w:ascii="Arial" w:hAnsi="Arial" w:cs="Arial"/>
          <w:color w:val="000000"/>
          <w:sz w:val="24"/>
          <w:szCs w:val="24"/>
        </w:rPr>
        <w:t>намален</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рН – </w:t>
      </w:r>
      <w:r w:rsidRPr="00E036AC">
        <w:rPr>
          <w:rFonts w:ascii="Arial" w:hAnsi="Arial" w:cs="Arial"/>
          <w:color w:val="000000"/>
          <w:sz w:val="24"/>
          <w:szCs w:val="24"/>
          <w:u w:val="single"/>
        </w:rPr>
        <w:t>декомпензирана</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ХРИ</w:t>
      </w:r>
      <w:r w:rsidRPr="00E036AC">
        <w:rPr>
          <w:rFonts w:ascii="Arial" w:hAnsi="Arial" w:cs="Arial"/>
          <w:color w:val="000000"/>
          <w:sz w:val="24"/>
          <w:szCs w:val="24"/>
        </w:rPr>
        <w:t xml:space="preserve"> – респираторна ацидоза. За</w:t>
      </w:r>
      <w:r w:rsidRPr="00E036AC">
        <w:rPr>
          <w:rFonts w:ascii="Arial" w:hAnsi="Arial" w:cs="Arial"/>
          <w:color w:val="000000"/>
          <w:sz w:val="24"/>
          <w:szCs w:val="24"/>
          <w:lang w:val="en-US"/>
        </w:rPr>
        <w:t xml:space="preserve"> </w:t>
      </w:r>
      <w:r w:rsidRPr="00E036AC">
        <w:rPr>
          <w:rFonts w:ascii="Arial" w:hAnsi="Arial" w:cs="Arial"/>
          <w:color w:val="000000"/>
          <w:sz w:val="24"/>
          <w:szCs w:val="24"/>
        </w:rPr>
        <w:t>нормални</w:t>
      </w:r>
      <w:r w:rsidRPr="00E036AC">
        <w:rPr>
          <w:rFonts w:ascii="Arial" w:hAnsi="Arial" w:cs="Arial"/>
          <w:color w:val="000000"/>
          <w:sz w:val="24"/>
          <w:szCs w:val="24"/>
          <w:lang w:val="en-US"/>
        </w:rPr>
        <w:t xml:space="preserve"> </w:t>
      </w:r>
      <w:r w:rsidRPr="00E036AC">
        <w:rPr>
          <w:rFonts w:ascii="Arial" w:hAnsi="Arial" w:cs="Arial"/>
          <w:color w:val="000000"/>
          <w:sz w:val="24"/>
          <w:szCs w:val="24"/>
        </w:rPr>
        <w:t>вредности</w:t>
      </w:r>
      <w:r w:rsidRPr="00E036AC">
        <w:rPr>
          <w:rFonts w:ascii="Arial" w:hAnsi="Arial" w:cs="Arial"/>
          <w:color w:val="000000"/>
          <w:sz w:val="24"/>
          <w:szCs w:val="24"/>
          <w:lang w:val="en-US"/>
        </w:rPr>
        <w:t xml:space="preserve"> </w:t>
      </w:r>
      <w:r w:rsidRPr="00E036AC">
        <w:rPr>
          <w:rFonts w:ascii="Arial" w:hAnsi="Arial" w:cs="Arial"/>
          <w:color w:val="000000"/>
          <w:sz w:val="24"/>
          <w:szCs w:val="24"/>
        </w:rPr>
        <w:t>на</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РаСО2 се од 4,6 - 6кРа, РаО2 врз основа на таблица според возраста, рН 7,35-7,45, ВЕ од -2 до +2. </w:t>
      </w:r>
    </w:p>
    <w:p w:rsidR="00B06853" w:rsidRPr="00E036AC" w:rsidRDefault="00B06853" w:rsidP="00B06853">
      <w:pPr>
        <w:shd w:val="clear" w:color="auto" w:fill="FFFFFF"/>
        <w:autoSpaceDE w:val="0"/>
        <w:autoSpaceDN w:val="0"/>
        <w:adjustRightInd w:val="0"/>
        <w:jc w:val="both"/>
        <w:rPr>
          <w:rFonts w:ascii="Arial" w:hAnsi="Arial" w:cs="Arial"/>
          <w:sz w:val="24"/>
          <w:szCs w:val="24"/>
          <w:lang w:val="en-US"/>
        </w:rPr>
      </w:pP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b/>
          <w:color w:val="000000"/>
          <w:sz w:val="24"/>
          <w:szCs w:val="24"/>
          <w:u w:val="single"/>
        </w:rPr>
        <w:t xml:space="preserve">Според </w:t>
      </w:r>
      <w:r w:rsidRPr="00E036AC">
        <w:rPr>
          <w:rFonts w:ascii="Arial" w:hAnsi="Arial" w:cs="Arial"/>
          <w:b/>
          <w:bCs/>
          <w:color w:val="000000"/>
          <w:sz w:val="24"/>
          <w:szCs w:val="24"/>
          <w:u w:val="single"/>
        </w:rPr>
        <w:t>тежината на ХОББ</w:t>
      </w:r>
      <w:r w:rsidRPr="00E036AC">
        <w:rPr>
          <w:rFonts w:ascii="Arial" w:hAnsi="Arial" w:cs="Arial"/>
          <w:b/>
          <w:bCs/>
          <w:color w:val="000000"/>
          <w:sz w:val="24"/>
          <w:szCs w:val="24"/>
        </w:rPr>
        <w:t xml:space="preserve"> </w:t>
      </w:r>
      <w:r w:rsidRPr="00E036AC">
        <w:rPr>
          <w:rFonts w:ascii="Arial" w:hAnsi="Arial" w:cs="Arial"/>
          <w:color w:val="000000"/>
          <w:sz w:val="24"/>
          <w:szCs w:val="24"/>
        </w:rPr>
        <w:t xml:space="preserve">испитуваната група се подели во четири групи според </w:t>
      </w:r>
      <w:r w:rsidRPr="00E036AC">
        <w:rPr>
          <w:rFonts w:ascii="Arial" w:hAnsi="Arial" w:cs="Arial"/>
          <w:color w:val="000000"/>
          <w:sz w:val="24"/>
          <w:szCs w:val="24"/>
          <w:lang w:val="en-US"/>
        </w:rPr>
        <w:t>GOLD критериумите</w:t>
      </w:r>
      <w:r w:rsidRPr="00E036AC">
        <w:rPr>
          <w:rFonts w:ascii="Arial" w:hAnsi="Arial" w:cs="Arial"/>
          <w:color w:val="000000"/>
          <w:sz w:val="24"/>
          <w:szCs w:val="24"/>
        </w:rPr>
        <w:t xml:space="preserve">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rPr>
        <w:t xml:space="preserve"> </w:t>
      </w:r>
      <w:r w:rsidRPr="00E036AC">
        <w:rPr>
          <w:rFonts w:ascii="Arial" w:hAnsi="Arial" w:cs="Arial"/>
          <w:color w:val="000000"/>
          <w:sz w:val="24"/>
          <w:szCs w:val="24"/>
          <w:u w:val="single"/>
          <w:lang w:val="en-US"/>
        </w:rPr>
        <w:t xml:space="preserve">I </w:t>
      </w:r>
      <w:r w:rsidRPr="00E036AC">
        <w:rPr>
          <w:rFonts w:ascii="Arial" w:hAnsi="Arial" w:cs="Arial"/>
          <w:color w:val="000000"/>
          <w:sz w:val="24"/>
          <w:szCs w:val="24"/>
          <w:u w:val="single"/>
        </w:rPr>
        <w:t>стадиум = лесна ХОББ</w:t>
      </w:r>
      <w:r w:rsidRPr="00E036AC">
        <w:rPr>
          <w:rFonts w:ascii="Arial" w:hAnsi="Arial" w:cs="Arial"/>
          <w:color w:val="000000"/>
          <w:sz w:val="24"/>
          <w:szCs w:val="24"/>
        </w:rPr>
        <w:t xml:space="preserve"> – ФЕВ1/ФВЦ &lt; 70%, ФЕВ1 &gt;=</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80% од предвидената вредност; </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u w:val="single"/>
          <w:lang w:val="en-US"/>
        </w:rPr>
        <w:t xml:space="preserve">II </w:t>
      </w:r>
      <w:r w:rsidRPr="00E036AC">
        <w:rPr>
          <w:rFonts w:ascii="Arial" w:hAnsi="Arial" w:cs="Arial"/>
          <w:color w:val="000000"/>
          <w:sz w:val="24"/>
          <w:szCs w:val="24"/>
          <w:u w:val="single"/>
        </w:rPr>
        <w:t>стадиум = умерена ХОББ</w:t>
      </w:r>
      <w:r w:rsidRPr="00E036AC">
        <w:rPr>
          <w:rFonts w:ascii="Arial" w:hAnsi="Arial" w:cs="Arial"/>
          <w:color w:val="000000"/>
          <w:sz w:val="24"/>
          <w:szCs w:val="24"/>
        </w:rPr>
        <w:t xml:space="preserve"> - ФЕВ1/ФВЦ &lt; 70%, ФЕВ1 &lt;</w:t>
      </w:r>
      <w:r w:rsidRPr="00E036AC">
        <w:rPr>
          <w:rFonts w:ascii="Arial" w:hAnsi="Arial" w:cs="Arial"/>
          <w:color w:val="000000"/>
          <w:sz w:val="24"/>
          <w:szCs w:val="24"/>
          <w:lang w:val="en-US"/>
        </w:rPr>
        <w:t xml:space="preserve"> </w:t>
      </w:r>
      <w:r w:rsidRPr="00E036AC">
        <w:rPr>
          <w:rFonts w:ascii="Arial" w:hAnsi="Arial" w:cs="Arial"/>
          <w:color w:val="000000"/>
          <w:sz w:val="24"/>
          <w:szCs w:val="24"/>
        </w:rPr>
        <w:t>80%</w:t>
      </w:r>
      <w:r w:rsidRPr="00E036AC">
        <w:rPr>
          <w:rFonts w:ascii="Arial" w:hAnsi="Arial" w:cs="Arial"/>
          <w:color w:val="000000"/>
          <w:sz w:val="24"/>
          <w:szCs w:val="24"/>
          <w:lang w:val="en-US"/>
        </w:rPr>
        <w:t xml:space="preserve"> </w:t>
      </w:r>
      <w:r w:rsidRPr="00E036AC">
        <w:rPr>
          <w:rFonts w:ascii="Arial" w:hAnsi="Arial" w:cs="Arial"/>
          <w:color w:val="000000"/>
          <w:sz w:val="24"/>
          <w:szCs w:val="24"/>
        </w:rPr>
        <w:t>и ФЕВ1</w:t>
      </w:r>
      <w:r w:rsidRPr="00E036AC">
        <w:rPr>
          <w:rFonts w:ascii="Arial" w:hAnsi="Arial" w:cs="Arial"/>
          <w:color w:val="000000"/>
          <w:sz w:val="24"/>
          <w:szCs w:val="24"/>
          <w:lang w:val="en-US"/>
        </w:rPr>
        <w:t>&gt;</w:t>
      </w:r>
      <w:r w:rsidRPr="00E036AC">
        <w:rPr>
          <w:rFonts w:ascii="Arial" w:hAnsi="Arial" w:cs="Arial"/>
          <w:color w:val="000000"/>
          <w:sz w:val="24"/>
          <w:szCs w:val="24"/>
        </w:rPr>
        <w:t>=</w:t>
      </w:r>
      <w:r w:rsidRPr="00E036AC">
        <w:rPr>
          <w:rFonts w:ascii="Arial" w:hAnsi="Arial" w:cs="Arial"/>
          <w:color w:val="000000"/>
          <w:sz w:val="24"/>
          <w:szCs w:val="24"/>
          <w:lang w:val="en-US"/>
        </w:rPr>
        <w:t>50%</w:t>
      </w:r>
      <w:r w:rsidRPr="00E036AC">
        <w:rPr>
          <w:rFonts w:ascii="Arial" w:hAnsi="Arial" w:cs="Arial"/>
          <w:color w:val="000000"/>
          <w:sz w:val="24"/>
          <w:szCs w:val="24"/>
        </w:rPr>
        <w:t xml:space="preserve"> од предвидената вредност;</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rPr>
        <w:t xml:space="preserve"> </w:t>
      </w:r>
      <w:r w:rsidRPr="00E036AC">
        <w:rPr>
          <w:rFonts w:ascii="Arial" w:hAnsi="Arial" w:cs="Arial"/>
          <w:color w:val="000000"/>
          <w:sz w:val="24"/>
          <w:szCs w:val="24"/>
          <w:u w:val="single"/>
          <w:lang w:val="en-US"/>
        </w:rPr>
        <w:t xml:space="preserve">III </w:t>
      </w:r>
      <w:r w:rsidRPr="00E036AC">
        <w:rPr>
          <w:rFonts w:ascii="Arial" w:hAnsi="Arial" w:cs="Arial"/>
          <w:color w:val="000000"/>
          <w:sz w:val="24"/>
          <w:szCs w:val="24"/>
          <w:u w:val="single"/>
        </w:rPr>
        <w:t>стадиум = тешка ХОББ</w:t>
      </w:r>
      <w:r w:rsidRPr="00E036AC">
        <w:rPr>
          <w:rFonts w:ascii="Arial" w:hAnsi="Arial" w:cs="Arial"/>
          <w:color w:val="000000"/>
          <w:sz w:val="24"/>
          <w:szCs w:val="24"/>
        </w:rPr>
        <w:t xml:space="preserve"> – ФЕВ1/ФВЦ &lt; 70%, ФЕВ1 &lt; 50%</w:t>
      </w:r>
      <w:r w:rsidRPr="00E036AC">
        <w:rPr>
          <w:rFonts w:ascii="Arial" w:hAnsi="Arial" w:cs="Arial"/>
          <w:color w:val="000000"/>
          <w:sz w:val="24"/>
          <w:szCs w:val="24"/>
          <w:lang w:val="en-US"/>
        </w:rPr>
        <w:t xml:space="preserve"> </w:t>
      </w:r>
      <w:r w:rsidRPr="00E036AC">
        <w:rPr>
          <w:rFonts w:ascii="Arial" w:hAnsi="Arial" w:cs="Arial"/>
          <w:color w:val="000000"/>
          <w:sz w:val="24"/>
          <w:szCs w:val="24"/>
        </w:rPr>
        <w:t xml:space="preserve">и ФЕВ1 </w:t>
      </w:r>
      <w:r w:rsidRPr="00E036AC">
        <w:rPr>
          <w:rFonts w:ascii="Arial" w:hAnsi="Arial" w:cs="Arial"/>
          <w:color w:val="000000"/>
          <w:sz w:val="24"/>
          <w:szCs w:val="24"/>
          <w:lang w:val="en-US"/>
        </w:rPr>
        <w:t>&gt;</w:t>
      </w:r>
      <w:r w:rsidRPr="00E036AC">
        <w:rPr>
          <w:rFonts w:ascii="Arial" w:hAnsi="Arial" w:cs="Arial"/>
          <w:color w:val="000000"/>
          <w:sz w:val="24"/>
          <w:szCs w:val="24"/>
        </w:rPr>
        <w:t>=30% од предвидената вредност;</w:t>
      </w:r>
    </w:p>
    <w:p w:rsidR="00B06853" w:rsidRPr="00B221E8" w:rsidRDefault="00B06853" w:rsidP="00B06853">
      <w:pPr>
        <w:shd w:val="clear" w:color="auto" w:fill="FFFFFF"/>
        <w:autoSpaceDE w:val="0"/>
        <w:autoSpaceDN w:val="0"/>
        <w:adjustRightInd w:val="0"/>
        <w:jc w:val="both"/>
        <w:rPr>
          <w:rFonts w:ascii="Arial" w:hAnsi="Arial" w:cs="Arial"/>
          <w:color w:val="000000"/>
          <w:sz w:val="24"/>
          <w:szCs w:val="24"/>
        </w:rPr>
      </w:pPr>
      <w:r w:rsidRPr="00E036AC">
        <w:rPr>
          <w:rFonts w:ascii="Arial" w:hAnsi="Arial" w:cs="Arial"/>
          <w:color w:val="000000"/>
          <w:sz w:val="24"/>
          <w:szCs w:val="24"/>
          <w:u w:val="single"/>
          <w:lang w:val="en-US"/>
        </w:rPr>
        <w:t xml:space="preserve">IV </w:t>
      </w:r>
      <w:r w:rsidRPr="00E036AC">
        <w:rPr>
          <w:rFonts w:ascii="Arial" w:hAnsi="Arial" w:cs="Arial"/>
          <w:color w:val="000000"/>
          <w:sz w:val="24"/>
          <w:szCs w:val="24"/>
          <w:u w:val="single"/>
        </w:rPr>
        <w:t>стадиум = многу тешка ХОББ</w:t>
      </w:r>
      <w:r w:rsidRPr="00E036AC">
        <w:rPr>
          <w:rFonts w:ascii="Arial" w:hAnsi="Arial" w:cs="Arial"/>
          <w:color w:val="000000"/>
          <w:sz w:val="24"/>
          <w:szCs w:val="24"/>
        </w:rPr>
        <w:t xml:space="preserve"> </w:t>
      </w:r>
      <w:r w:rsidRPr="00E036AC">
        <w:rPr>
          <w:rFonts w:ascii="Arial" w:hAnsi="Arial" w:cs="Arial"/>
          <w:i/>
          <w:iCs/>
          <w:color w:val="000000"/>
          <w:sz w:val="24"/>
          <w:szCs w:val="24"/>
        </w:rPr>
        <w:t xml:space="preserve">- </w:t>
      </w:r>
      <w:r w:rsidRPr="00E036AC">
        <w:rPr>
          <w:rFonts w:ascii="Arial" w:hAnsi="Arial" w:cs="Arial"/>
          <w:iCs/>
          <w:color w:val="000000"/>
          <w:sz w:val="24"/>
          <w:szCs w:val="24"/>
        </w:rPr>
        <w:t xml:space="preserve">ФЕВ1/ФВЦ &lt; </w:t>
      </w:r>
      <w:r w:rsidRPr="00E036AC">
        <w:rPr>
          <w:rFonts w:ascii="Arial" w:hAnsi="Arial" w:cs="Arial"/>
          <w:color w:val="000000"/>
          <w:sz w:val="24"/>
          <w:szCs w:val="24"/>
        </w:rPr>
        <w:t>70%, ФЕВ1 &lt; 30% од предвидената вредност</w:t>
      </w:r>
      <w:r w:rsidRPr="00E036AC">
        <w:rPr>
          <w:rFonts w:ascii="Arial" w:hAnsi="Arial" w:cs="Arial"/>
          <w:color w:val="000000"/>
          <w:sz w:val="24"/>
          <w:szCs w:val="24"/>
          <w:lang w:val="en-US"/>
        </w:rPr>
        <w:t>.</w:t>
      </w:r>
    </w:p>
    <w:p w:rsidR="00B06853" w:rsidRDefault="00B06853" w:rsidP="00B06853">
      <w:pPr>
        <w:shd w:val="clear" w:color="auto" w:fill="FFFFFF"/>
        <w:autoSpaceDE w:val="0"/>
        <w:autoSpaceDN w:val="0"/>
        <w:adjustRightInd w:val="0"/>
        <w:jc w:val="both"/>
        <w:rPr>
          <w:rFonts w:ascii="Arial" w:hAnsi="Arial" w:cs="Arial"/>
          <w:color w:val="000000"/>
          <w:sz w:val="24"/>
          <w:szCs w:val="24"/>
        </w:rPr>
      </w:pPr>
    </w:p>
    <w:p w:rsidR="00422C68" w:rsidRPr="00E036AC" w:rsidRDefault="00422C68" w:rsidP="00B06853">
      <w:pPr>
        <w:shd w:val="clear" w:color="auto" w:fill="FFFFFF"/>
        <w:autoSpaceDE w:val="0"/>
        <w:autoSpaceDN w:val="0"/>
        <w:adjustRightInd w:val="0"/>
        <w:jc w:val="both"/>
        <w:rPr>
          <w:rFonts w:ascii="Arial" w:hAnsi="Arial" w:cs="Arial"/>
          <w:color w:val="000000"/>
          <w:sz w:val="24"/>
          <w:szCs w:val="24"/>
        </w:rPr>
      </w:pPr>
    </w:p>
    <w:p w:rsidR="00B06853" w:rsidRPr="00080FE7" w:rsidRDefault="00B06853" w:rsidP="00080FE7">
      <w:pPr>
        <w:pStyle w:val="Heading3"/>
        <w:numPr>
          <w:ilvl w:val="2"/>
          <w:numId w:val="39"/>
        </w:numPr>
        <w:rPr>
          <w:rFonts w:ascii="Arial" w:hAnsi="Arial" w:cs="Arial"/>
          <w:bCs w:val="0"/>
          <w:i/>
          <w:color w:val="auto"/>
          <w:sz w:val="24"/>
          <w:szCs w:val="24"/>
          <w:u w:val="single"/>
        </w:rPr>
      </w:pPr>
      <w:bookmarkStart w:id="18" w:name="_Toc481744932"/>
      <w:r w:rsidRPr="00080FE7">
        <w:rPr>
          <w:rFonts w:ascii="Arial" w:hAnsi="Arial" w:cs="Arial"/>
          <w:bCs w:val="0"/>
          <w:i/>
          <w:color w:val="auto"/>
          <w:sz w:val="24"/>
          <w:szCs w:val="24"/>
          <w:u w:val="single"/>
        </w:rPr>
        <w:lastRenderedPageBreak/>
        <w:t>Дијагноза на кардиоваскуларни настани според принципите на Европското Кардиолошко Здружение</w:t>
      </w:r>
      <w:bookmarkEnd w:id="18"/>
    </w:p>
    <w:p w:rsidR="00B06853" w:rsidRPr="00E036AC" w:rsidRDefault="00B06853" w:rsidP="00B06853">
      <w:pPr>
        <w:shd w:val="clear" w:color="auto" w:fill="FFFFFF"/>
        <w:autoSpaceDE w:val="0"/>
        <w:autoSpaceDN w:val="0"/>
        <w:adjustRightInd w:val="0"/>
        <w:ind w:left="720"/>
        <w:rPr>
          <w:rFonts w:ascii="Arial" w:hAnsi="Arial" w:cs="Arial"/>
          <w:b/>
          <w:bCs/>
          <w:color w:val="000000"/>
          <w:sz w:val="24"/>
          <w:szCs w:val="24"/>
          <w:lang w:val="en-US"/>
        </w:rPr>
      </w:pPr>
    </w:p>
    <w:p w:rsidR="00B06853" w:rsidRPr="00E036AC" w:rsidRDefault="00B06853" w:rsidP="00B06853">
      <w:pPr>
        <w:shd w:val="clear" w:color="auto" w:fill="FFFFFF"/>
        <w:autoSpaceDE w:val="0"/>
        <w:autoSpaceDN w:val="0"/>
        <w:adjustRightInd w:val="0"/>
        <w:jc w:val="both"/>
        <w:rPr>
          <w:rFonts w:ascii="Arial" w:hAnsi="Arial" w:cs="Arial"/>
          <w:bCs/>
          <w:color w:val="000000"/>
          <w:sz w:val="24"/>
          <w:szCs w:val="24"/>
        </w:rPr>
      </w:pPr>
      <w:r w:rsidRPr="00E036AC">
        <w:rPr>
          <w:rFonts w:ascii="Arial" w:hAnsi="Arial" w:cs="Arial"/>
          <w:bCs/>
          <w:color w:val="000000"/>
          <w:sz w:val="24"/>
          <w:szCs w:val="24"/>
        </w:rPr>
        <w:t xml:space="preserve">        </w:t>
      </w:r>
      <w:r w:rsidRPr="00E036AC">
        <w:rPr>
          <w:rFonts w:ascii="Arial" w:hAnsi="Arial" w:cs="Arial"/>
          <w:bCs/>
          <w:color w:val="000000"/>
          <w:sz w:val="24"/>
          <w:szCs w:val="24"/>
          <w:lang w:val="en-US"/>
        </w:rPr>
        <w:t xml:space="preserve">-   </w:t>
      </w:r>
      <w:r w:rsidRPr="00E036AC">
        <w:rPr>
          <w:rFonts w:ascii="Arial" w:hAnsi="Arial" w:cs="Arial"/>
          <w:bCs/>
          <w:color w:val="000000"/>
          <w:sz w:val="24"/>
          <w:szCs w:val="24"/>
          <w:u w:val="single"/>
        </w:rPr>
        <w:t xml:space="preserve">Анализа на медицинска документација </w:t>
      </w:r>
      <w:r w:rsidRPr="00E036AC">
        <w:rPr>
          <w:rFonts w:ascii="Arial" w:hAnsi="Arial" w:cs="Arial"/>
          <w:bCs/>
          <w:color w:val="000000"/>
          <w:sz w:val="24"/>
          <w:szCs w:val="24"/>
        </w:rPr>
        <w:t xml:space="preserve"> </w:t>
      </w:r>
    </w:p>
    <w:p w:rsidR="00B06853" w:rsidRPr="00E036AC" w:rsidRDefault="00B06853" w:rsidP="00B06853">
      <w:pPr>
        <w:shd w:val="clear" w:color="auto" w:fill="FFFFFF"/>
        <w:autoSpaceDE w:val="0"/>
        <w:autoSpaceDN w:val="0"/>
        <w:adjustRightInd w:val="0"/>
        <w:ind w:left="709"/>
        <w:jc w:val="both"/>
        <w:rPr>
          <w:rFonts w:ascii="Arial" w:hAnsi="Arial" w:cs="Arial"/>
          <w:bCs/>
          <w:color w:val="000000"/>
          <w:sz w:val="24"/>
          <w:szCs w:val="24"/>
          <w:lang w:val="en-US"/>
        </w:rPr>
      </w:pPr>
      <w:r w:rsidRPr="00E036AC">
        <w:rPr>
          <w:rFonts w:ascii="Arial" w:hAnsi="Arial" w:cs="Arial"/>
          <w:bCs/>
          <w:color w:val="000000"/>
          <w:sz w:val="24"/>
          <w:szCs w:val="24"/>
        </w:rPr>
        <w:t>(отпусна листа за хоспитално лекување на</w:t>
      </w:r>
      <w:r w:rsidRPr="00E036AC">
        <w:rPr>
          <w:rFonts w:ascii="Arial" w:hAnsi="Arial" w:cs="Arial"/>
          <w:bCs/>
          <w:color w:val="000000"/>
          <w:sz w:val="24"/>
          <w:szCs w:val="24"/>
          <w:lang w:val="en-US"/>
        </w:rPr>
        <w:t xml:space="preserve"> </w:t>
      </w:r>
      <w:r w:rsidRPr="00E036AC">
        <w:rPr>
          <w:rFonts w:ascii="Arial" w:hAnsi="Arial" w:cs="Arial"/>
          <w:bCs/>
          <w:color w:val="000000"/>
          <w:sz w:val="24"/>
          <w:szCs w:val="24"/>
        </w:rPr>
        <w:t xml:space="preserve">миокарден инфаркт, мозочен инзулт, транзиторна исхемична атака (ТИА), резултат од коронарен стрес тест, претходна перкутана коронарна интервенција, стентирање, коронарен бајпас графт, феморо-поплитеален бајпас графт, компјутерска томографија на мозок). </w:t>
      </w:r>
    </w:p>
    <w:p w:rsidR="00B06853" w:rsidRPr="00E036AC" w:rsidRDefault="00B06853" w:rsidP="00B06853">
      <w:pPr>
        <w:shd w:val="clear" w:color="auto" w:fill="FFFFFF"/>
        <w:autoSpaceDE w:val="0"/>
        <w:autoSpaceDN w:val="0"/>
        <w:adjustRightInd w:val="0"/>
        <w:ind w:left="709" w:hanging="709"/>
        <w:jc w:val="both"/>
        <w:rPr>
          <w:rFonts w:ascii="Arial" w:hAnsi="Arial" w:cs="Arial"/>
          <w:bCs/>
          <w:color w:val="000000"/>
          <w:sz w:val="24"/>
          <w:szCs w:val="24"/>
        </w:rPr>
      </w:pPr>
      <w:r w:rsidRPr="00E036AC">
        <w:rPr>
          <w:rFonts w:ascii="Arial" w:hAnsi="Arial" w:cs="Arial"/>
          <w:bCs/>
          <w:color w:val="000000"/>
          <w:sz w:val="24"/>
          <w:szCs w:val="24"/>
        </w:rPr>
        <w:t xml:space="preserve">      </w:t>
      </w:r>
      <w:r w:rsidRPr="00E036AC">
        <w:rPr>
          <w:rFonts w:ascii="Arial" w:hAnsi="Arial" w:cs="Arial"/>
          <w:bCs/>
          <w:color w:val="000000"/>
          <w:sz w:val="24"/>
          <w:szCs w:val="24"/>
          <w:lang w:val="en-US"/>
        </w:rPr>
        <w:t xml:space="preserve">-  </w:t>
      </w:r>
      <w:r w:rsidRPr="00E036AC">
        <w:rPr>
          <w:rFonts w:ascii="Arial" w:hAnsi="Arial" w:cs="Arial"/>
          <w:bCs/>
          <w:color w:val="000000"/>
          <w:sz w:val="24"/>
          <w:szCs w:val="24"/>
        </w:rPr>
        <w:t xml:space="preserve"> </w:t>
      </w:r>
      <w:r w:rsidRPr="00E036AC">
        <w:rPr>
          <w:rFonts w:ascii="Arial" w:hAnsi="Arial" w:cs="Arial"/>
          <w:bCs/>
          <w:color w:val="000000"/>
          <w:sz w:val="24"/>
          <w:szCs w:val="24"/>
          <w:u w:val="single"/>
        </w:rPr>
        <w:t>Анамнеза</w:t>
      </w:r>
      <w:r w:rsidRPr="00E036AC">
        <w:rPr>
          <w:rFonts w:ascii="Arial" w:hAnsi="Arial" w:cs="Arial"/>
          <w:bCs/>
          <w:color w:val="000000"/>
          <w:sz w:val="24"/>
          <w:szCs w:val="24"/>
        </w:rPr>
        <w:t xml:space="preserve"> за градна болка, клаудикација, вртоглавица, чувство на неправилна срцева работа, губиток на свест, надуеност на стомакот, отекување на нозете.</w:t>
      </w:r>
    </w:p>
    <w:p w:rsidR="00B06853" w:rsidRPr="00E036AC" w:rsidRDefault="00B06853" w:rsidP="00B06853">
      <w:pPr>
        <w:shd w:val="clear" w:color="auto" w:fill="FFFFFF"/>
        <w:autoSpaceDE w:val="0"/>
        <w:autoSpaceDN w:val="0"/>
        <w:adjustRightInd w:val="0"/>
        <w:jc w:val="both"/>
        <w:rPr>
          <w:rFonts w:ascii="Arial" w:hAnsi="Arial" w:cs="Arial"/>
          <w:color w:val="000000"/>
          <w:sz w:val="24"/>
          <w:szCs w:val="24"/>
          <w:u w:val="single"/>
        </w:rPr>
      </w:pPr>
      <w:r w:rsidRPr="00E036AC">
        <w:rPr>
          <w:rFonts w:ascii="Arial" w:hAnsi="Arial" w:cs="Arial"/>
          <w:bCs/>
          <w:color w:val="000000"/>
          <w:sz w:val="24"/>
          <w:szCs w:val="24"/>
        </w:rPr>
        <w:t xml:space="preserve">      -    </w:t>
      </w:r>
      <w:r w:rsidRPr="00E036AC">
        <w:rPr>
          <w:rFonts w:ascii="Arial" w:hAnsi="Arial" w:cs="Arial"/>
          <w:color w:val="000000"/>
          <w:sz w:val="24"/>
          <w:szCs w:val="24"/>
          <w:u w:val="single"/>
        </w:rPr>
        <w:t>Физикален преглед</w:t>
      </w:r>
    </w:p>
    <w:p w:rsidR="00B06853" w:rsidRPr="00E036AC" w:rsidRDefault="00B06853" w:rsidP="00B06853">
      <w:pPr>
        <w:pStyle w:val="ListParagraph"/>
        <w:numPr>
          <w:ilvl w:val="0"/>
          <w:numId w:val="1"/>
        </w:numPr>
        <w:shd w:val="clear" w:color="auto" w:fill="FFFFFF"/>
        <w:autoSpaceDE w:val="0"/>
        <w:autoSpaceDN w:val="0"/>
        <w:adjustRightInd w:val="0"/>
        <w:jc w:val="both"/>
        <w:rPr>
          <w:rFonts w:ascii="Arial" w:hAnsi="Arial" w:cs="Arial"/>
          <w:sz w:val="24"/>
          <w:szCs w:val="24"/>
          <w:lang w:val="en-US"/>
        </w:rPr>
      </w:pPr>
      <w:r w:rsidRPr="00E036AC">
        <w:rPr>
          <w:rFonts w:ascii="Arial" w:hAnsi="Arial" w:cs="Arial"/>
          <w:sz w:val="24"/>
          <w:szCs w:val="24"/>
          <w:u w:val="single"/>
        </w:rPr>
        <w:t>Мерење на артериски крвен притисок</w:t>
      </w:r>
      <w:r w:rsidRPr="00E036AC">
        <w:rPr>
          <w:rFonts w:ascii="Arial" w:hAnsi="Arial" w:cs="Arial"/>
          <w:sz w:val="24"/>
          <w:szCs w:val="24"/>
        </w:rPr>
        <w:t xml:space="preserve"> – се</w:t>
      </w:r>
      <w:r w:rsidRPr="00E036AC">
        <w:rPr>
          <w:rFonts w:ascii="Arial" w:hAnsi="Arial" w:cs="Arial"/>
          <w:sz w:val="24"/>
          <w:szCs w:val="24"/>
          <w:lang w:val="en-US"/>
        </w:rPr>
        <w:t xml:space="preserve"> </w:t>
      </w:r>
      <w:r w:rsidRPr="00E036AC">
        <w:rPr>
          <w:rFonts w:ascii="Arial" w:hAnsi="Arial" w:cs="Arial"/>
          <w:sz w:val="24"/>
          <w:szCs w:val="24"/>
        </w:rPr>
        <w:t xml:space="preserve">мери со живин манометар во седечка позиција на десна рака по одмор од минимум 5 минути пред мерењето. Се мери два пати и се зема средната вредност за статистичка анализа. Систолниот притисок е биде поделен на три категории - </w:t>
      </w:r>
      <w:r w:rsidRPr="00E036AC">
        <w:rPr>
          <w:rFonts w:ascii="Arial" w:hAnsi="Arial" w:cs="Arial"/>
          <w:sz w:val="24"/>
          <w:szCs w:val="24"/>
          <w:lang w:val="en-US"/>
        </w:rPr>
        <w:t>&lt;140, 140-159, &gt;=160mmHg.</w:t>
      </w:r>
      <w:r w:rsidRPr="00E036AC">
        <w:rPr>
          <w:rFonts w:ascii="Arial" w:hAnsi="Arial" w:cs="Arial"/>
          <w:sz w:val="24"/>
          <w:szCs w:val="24"/>
        </w:rPr>
        <w:t xml:space="preserve"> Субјектите со систола поголема или еднаква на 160ммХг и/или оние со дијастола поголема или еднаква на 95ммХг или кои даваат податок за употреба на антохипертензиви се во групата со хипертензија.</w:t>
      </w:r>
    </w:p>
    <w:p w:rsidR="00B06853" w:rsidRPr="00E036AC" w:rsidRDefault="00B06853" w:rsidP="00B06853">
      <w:pPr>
        <w:pStyle w:val="ListParagraph"/>
        <w:shd w:val="clear" w:color="auto" w:fill="FFFFFF"/>
        <w:autoSpaceDE w:val="0"/>
        <w:autoSpaceDN w:val="0"/>
        <w:adjustRightInd w:val="0"/>
        <w:jc w:val="both"/>
        <w:rPr>
          <w:rFonts w:ascii="Arial" w:hAnsi="Arial" w:cs="Arial"/>
          <w:sz w:val="24"/>
          <w:szCs w:val="24"/>
          <w:lang w:val="en-US"/>
        </w:rPr>
      </w:pPr>
    </w:p>
    <w:p w:rsidR="00B06853" w:rsidRPr="00E036AC" w:rsidRDefault="00B06853" w:rsidP="00B06853">
      <w:pPr>
        <w:pStyle w:val="ListParagraph"/>
        <w:numPr>
          <w:ilvl w:val="0"/>
          <w:numId w:val="1"/>
        </w:numPr>
        <w:shd w:val="clear" w:color="auto" w:fill="FFFFFF"/>
        <w:autoSpaceDE w:val="0"/>
        <w:autoSpaceDN w:val="0"/>
        <w:adjustRightInd w:val="0"/>
        <w:jc w:val="both"/>
        <w:rPr>
          <w:rFonts w:ascii="Arial" w:hAnsi="Arial" w:cs="Arial"/>
          <w:sz w:val="24"/>
          <w:szCs w:val="24"/>
        </w:rPr>
      </w:pPr>
      <w:r w:rsidRPr="00E036AC">
        <w:rPr>
          <w:rFonts w:ascii="Arial" w:hAnsi="Arial" w:cs="Arial"/>
          <w:color w:val="000000"/>
          <w:sz w:val="24"/>
          <w:szCs w:val="24"/>
          <w:u w:val="single"/>
        </w:rPr>
        <w:t>Електрокардиографија со 12 стандардни одводи</w:t>
      </w:r>
      <w:r w:rsidRPr="00E036AC">
        <w:rPr>
          <w:rFonts w:ascii="Arial" w:hAnsi="Arial" w:cs="Arial"/>
          <w:color w:val="000000"/>
          <w:sz w:val="24"/>
          <w:szCs w:val="24"/>
        </w:rPr>
        <w:t xml:space="preserve"> </w:t>
      </w:r>
      <w:r w:rsidRPr="00E036AC">
        <w:rPr>
          <w:rFonts w:ascii="Arial" w:hAnsi="Arial" w:cs="Arial"/>
          <w:color w:val="000000"/>
          <w:sz w:val="24"/>
          <w:szCs w:val="24"/>
          <w:lang w:val="en-US"/>
        </w:rPr>
        <w:t>(</w:t>
      </w:r>
      <w:r w:rsidRPr="00E036AC">
        <w:rPr>
          <w:rFonts w:ascii="Arial" w:hAnsi="Arial" w:cs="Arial"/>
          <w:color w:val="000000"/>
          <w:sz w:val="24"/>
          <w:szCs w:val="24"/>
        </w:rPr>
        <w:t xml:space="preserve"> брзина на хартијата  25мм/сек )</w:t>
      </w:r>
      <w:r w:rsidRPr="00E036AC">
        <w:rPr>
          <w:rFonts w:ascii="Arial" w:hAnsi="Arial" w:cs="Arial"/>
          <w:color w:val="000000"/>
          <w:sz w:val="24"/>
          <w:szCs w:val="24"/>
          <w:lang w:val="en-US"/>
        </w:rPr>
        <w:t xml:space="preserve"> </w:t>
      </w:r>
      <w:r w:rsidRPr="00E036AC">
        <w:rPr>
          <w:rFonts w:ascii="Arial" w:hAnsi="Arial" w:cs="Arial"/>
          <w:color w:val="000000"/>
          <w:sz w:val="24"/>
          <w:szCs w:val="24"/>
        </w:rPr>
        <w:t>по одмор на пациентот. Целта е да се следат знаци за</w:t>
      </w:r>
      <w:r w:rsidRPr="00E036AC">
        <w:rPr>
          <w:rFonts w:ascii="Arial" w:hAnsi="Arial" w:cs="Arial"/>
          <w:color w:val="000000"/>
          <w:sz w:val="24"/>
          <w:szCs w:val="24"/>
          <w:lang w:val="en-US"/>
        </w:rPr>
        <w:t>:</w:t>
      </w:r>
    </w:p>
    <w:p w:rsidR="00B06853" w:rsidRPr="00E036AC" w:rsidRDefault="00B06853" w:rsidP="00B06853">
      <w:pPr>
        <w:pStyle w:val="ListParagraph"/>
        <w:rPr>
          <w:rFonts w:ascii="Arial" w:hAnsi="Arial" w:cs="Arial"/>
          <w:color w:val="000000"/>
          <w:sz w:val="24"/>
          <w:szCs w:val="24"/>
        </w:rPr>
      </w:pPr>
    </w:p>
    <w:p w:rsidR="00B06853" w:rsidRPr="00E036AC" w:rsidRDefault="00B06853" w:rsidP="00B06853">
      <w:pPr>
        <w:pStyle w:val="ListParagraph"/>
        <w:shd w:val="clear" w:color="auto" w:fill="FFFFFF"/>
        <w:autoSpaceDE w:val="0"/>
        <w:autoSpaceDN w:val="0"/>
        <w:adjustRightInd w:val="0"/>
        <w:jc w:val="both"/>
        <w:rPr>
          <w:rFonts w:ascii="Arial" w:hAnsi="Arial" w:cs="Arial"/>
          <w:sz w:val="24"/>
          <w:szCs w:val="24"/>
        </w:rPr>
      </w:pPr>
      <w:r w:rsidRPr="00E036AC">
        <w:rPr>
          <w:rFonts w:ascii="Arial" w:hAnsi="Arial" w:cs="Arial"/>
          <w:color w:val="000000"/>
          <w:sz w:val="24"/>
          <w:szCs w:val="24"/>
        </w:rPr>
        <w:t xml:space="preserve">хронично пулмонално срце: п-пулмонале ( </w:t>
      </w:r>
      <w:r w:rsidRPr="00E036AC">
        <w:rPr>
          <w:rFonts w:ascii="Arial" w:hAnsi="Arial" w:cs="Arial"/>
          <w:color w:val="000000"/>
          <w:sz w:val="24"/>
          <w:szCs w:val="24"/>
          <w:lang w:val="en-US"/>
        </w:rPr>
        <w:t>p</w:t>
      </w:r>
      <w:r w:rsidRPr="00E036AC">
        <w:rPr>
          <w:rFonts w:ascii="Arial" w:hAnsi="Arial" w:cs="Arial"/>
          <w:color w:val="000000"/>
          <w:sz w:val="24"/>
          <w:szCs w:val="24"/>
        </w:rPr>
        <w:t xml:space="preserve"> бран висина </w:t>
      </w:r>
      <w:r w:rsidRPr="00E036AC">
        <w:rPr>
          <w:rFonts w:ascii="Arial" w:hAnsi="Arial" w:cs="Arial"/>
          <w:color w:val="000000"/>
          <w:sz w:val="24"/>
          <w:szCs w:val="24"/>
          <w:lang w:val="en-US"/>
        </w:rPr>
        <w:t>&gt;=</w:t>
      </w:r>
      <w:r w:rsidRPr="00E036AC">
        <w:rPr>
          <w:rFonts w:ascii="Arial" w:hAnsi="Arial" w:cs="Arial"/>
          <w:color w:val="000000"/>
          <w:sz w:val="24"/>
          <w:szCs w:val="24"/>
        </w:rPr>
        <w:t xml:space="preserve"> 2,5мм, , знаци за деснокоморна хипертрофија - деснопонирана оска, ниска волтажа на </w:t>
      </w:r>
      <w:r w:rsidRPr="00E036AC">
        <w:rPr>
          <w:rFonts w:ascii="Arial" w:hAnsi="Arial" w:cs="Arial"/>
          <w:color w:val="000000"/>
          <w:sz w:val="24"/>
          <w:szCs w:val="24"/>
          <w:lang w:val="en-US"/>
        </w:rPr>
        <w:t>QRS</w:t>
      </w:r>
      <w:r w:rsidRPr="00E036AC">
        <w:rPr>
          <w:rFonts w:ascii="Arial" w:hAnsi="Arial" w:cs="Arial"/>
          <w:color w:val="000000"/>
          <w:sz w:val="24"/>
          <w:szCs w:val="24"/>
        </w:rPr>
        <w:t xml:space="preserve"> комплексот, инверезен Т бран од </w:t>
      </w:r>
      <w:r w:rsidRPr="00E036AC">
        <w:rPr>
          <w:rFonts w:ascii="Arial" w:hAnsi="Arial" w:cs="Arial"/>
          <w:color w:val="000000"/>
          <w:sz w:val="24"/>
          <w:szCs w:val="24"/>
          <w:lang w:val="en-US"/>
        </w:rPr>
        <w:t>V</w:t>
      </w:r>
      <w:r w:rsidRPr="00E036AC">
        <w:rPr>
          <w:rFonts w:ascii="Arial" w:hAnsi="Arial" w:cs="Arial"/>
          <w:color w:val="000000"/>
          <w:sz w:val="24"/>
          <w:szCs w:val="24"/>
        </w:rPr>
        <w:t>1-</w:t>
      </w:r>
      <w:r w:rsidRPr="00E036AC">
        <w:rPr>
          <w:rFonts w:ascii="Arial" w:hAnsi="Arial" w:cs="Arial"/>
          <w:color w:val="000000"/>
          <w:sz w:val="24"/>
          <w:szCs w:val="24"/>
          <w:lang w:val="en-US"/>
        </w:rPr>
        <w:t>V</w:t>
      </w:r>
      <w:r w:rsidRPr="00E036AC">
        <w:rPr>
          <w:rFonts w:ascii="Arial" w:hAnsi="Arial" w:cs="Arial"/>
          <w:color w:val="000000"/>
          <w:sz w:val="24"/>
          <w:szCs w:val="24"/>
        </w:rPr>
        <w:t xml:space="preserve">3, бавна прогресија на </w:t>
      </w:r>
      <w:r w:rsidRPr="00E036AC">
        <w:rPr>
          <w:rFonts w:ascii="Arial" w:hAnsi="Arial" w:cs="Arial"/>
          <w:color w:val="000000"/>
          <w:sz w:val="24"/>
          <w:szCs w:val="24"/>
          <w:lang w:val="en-US"/>
        </w:rPr>
        <w:t>R</w:t>
      </w:r>
      <w:r w:rsidRPr="00E036AC">
        <w:rPr>
          <w:rFonts w:ascii="Arial" w:hAnsi="Arial" w:cs="Arial"/>
          <w:color w:val="000000"/>
          <w:sz w:val="24"/>
          <w:szCs w:val="24"/>
        </w:rPr>
        <w:t xml:space="preserve"> забец од </w:t>
      </w:r>
      <w:r w:rsidRPr="00E036AC">
        <w:rPr>
          <w:rFonts w:ascii="Arial" w:hAnsi="Arial" w:cs="Arial"/>
          <w:color w:val="000000"/>
          <w:sz w:val="24"/>
          <w:szCs w:val="24"/>
          <w:lang w:val="en-US"/>
        </w:rPr>
        <w:t>V1-V6, R/S &lt; 1 во V5V6,</w:t>
      </w:r>
      <w:r w:rsidRPr="00E036AC">
        <w:rPr>
          <w:rFonts w:ascii="Arial" w:eastAsia="Times New Roman" w:hAnsi="Arial" w:cs="Arial"/>
          <w:bCs/>
          <w:color w:val="000000"/>
          <w:sz w:val="24"/>
          <w:szCs w:val="24"/>
          <w:lang w:val="en-US" w:eastAsia="mk-MK"/>
        </w:rPr>
        <w:t xml:space="preserve"> R/S &gt; 1</w:t>
      </w:r>
      <w:r w:rsidRPr="00E036AC">
        <w:rPr>
          <w:rFonts w:ascii="Arial" w:eastAsia="Times New Roman" w:hAnsi="Arial" w:cs="Arial"/>
          <w:bCs/>
          <w:color w:val="000000"/>
          <w:sz w:val="24"/>
          <w:szCs w:val="24"/>
          <w:lang w:eastAsia="mk-MK"/>
        </w:rPr>
        <w:t xml:space="preserve"> во </w:t>
      </w:r>
      <w:r w:rsidRPr="00E036AC">
        <w:rPr>
          <w:rFonts w:ascii="Arial" w:eastAsia="Times New Roman" w:hAnsi="Arial" w:cs="Arial"/>
          <w:bCs/>
          <w:color w:val="000000"/>
          <w:sz w:val="24"/>
          <w:szCs w:val="24"/>
          <w:lang w:val="en-US" w:eastAsia="mk-MK"/>
        </w:rPr>
        <w:t>V</w:t>
      </w:r>
      <w:r w:rsidRPr="00E036AC">
        <w:rPr>
          <w:rFonts w:ascii="Arial" w:eastAsia="Times New Roman" w:hAnsi="Arial" w:cs="Arial"/>
          <w:bCs/>
          <w:color w:val="000000"/>
          <w:sz w:val="24"/>
          <w:szCs w:val="24"/>
          <w:lang w:eastAsia="mk-MK"/>
        </w:rPr>
        <w:t>1</w:t>
      </w:r>
      <w:r w:rsidRPr="00E036AC">
        <w:rPr>
          <w:rFonts w:ascii="Arial" w:eastAsia="Times New Roman" w:hAnsi="Arial" w:cs="Arial"/>
          <w:bCs/>
          <w:color w:val="000000"/>
          <w:sz w:val="24"/>
          <w:szCs w:val="24"/>
          <w:lang w:val="en-US" w:eastAsia="mk-MK"/>
        </w:rPr>
        <w:t>,</w:t>
      </w:r>
      <w:r w:rsidRPr="00E036AC">
        <w:rPr>
          <w:rFonts w:ascii="Arial" w:hAnsi="Arial" w:cs="Arial"/>
          <w:color w:val="000000"/>
          <w:sz w:val="24"/>
          <w:szCs w:val="24"/>
        </w:rPr>
        <w:t xml:space="preserve"> </w:t>
      </w:r>
      <w:r w:rsidRPr="00E036AC">
        <w:rPr>
          <w:rFonts w:ascii="Arial" w:eastAsia="Times New Roman" w:hAnsi="Arial" w:cs="Arial"/>
          <w:color w:val="000000"/>
          <w:sz w:val="24"/>
          <w:szCs w:val="24"/>
          <w:lang w:val="en-US" w:eastAsia="mk-MK"/>
        </w:rPr>
        <w:t xml:space="preserve">R </w:t>
      </w:r>
      <w:r w:rsidRPr="00E036AC">
        <w:rPr>
          <w:rFonts w:ascii="Arial" w:eastAsia="Times New Roman" w:hAnsi="Arial" w:cs="Arial"/>
          <w:color w:val="000000"/>
          <w:sz w:val="24"/>
          <w:szCs w:val="24"/>
          <w:lang w:eastAsia="mk-MK"/>
        </w:rPr>
        <w:t xml:space="preserve">забец во </w:t>
      </w:r>
      <w:r w:rsidRPr="00E036AC">
        <w:rPr>
          <w:rFonts w:ascii="Arial" w:eastAsia="Times New Roman" w:hAnsi="Arial" w:cs="Arial"/>
          <w:color w:val="000000"/>
          <w:sz w:val="24"/>
          <w:szCs w:val="24"/>
          <w:lang w:val="en-US" w:eastAsia="mk-MK"/>
        </w:rPr>
        <w:t>V6 &lt;= 5mm</w:t>
      </w:r>
      <w:r w:rsidRPr="00E036AC">
        <w:rPr>
          <w:rFonts w:ascii="Arial" w:hAnsi="Arial" w:cs="Arial"/>
          <w:i/>
          <w:color w:val="000000"/>
          <w:sz w:val="24"/>
          <w:szCs w:val="24"/>
          <w:lang w:val="en-US"/>
        </w:rPr>
        <w:t>,</w:t>
      </w:r>
      <w:r w:rsidRPr="00E036AC">
        <w:rPr>
          <w:rFonts w:ascii="Arial" w:hAnsi="Arial" w:cs="Arial"/>
          <w:color w:val="000000"/>
          <w:sz w:val="24"/>
          <w:szCs w:val="24"/>
        </w:rPr>
        <w:t xml:space="preserve"> блок на десна гранка</w:t>
      </w:r>
      <w:r w:rsidRPr="00E036AC">
        <w:rPr>
          <w:rFonts w:ascii="Arial" w:hAnsi="Arial" w:cs="Arial"/>
          <w:b/>
          <w:color w:val="000000"/>
          <w:sz w:val="24"/>
          <w:szCs w:val="24"/>
          <w:lang w:val="en-US"/>
        </w:rPr>
        <w:t>;</w:t>
      </w:r>
      <w:r w:rsidRPr="00E036AC">
        <w:rPr>
          <w:rFonts w:ascii="Arial" w:hAnsi="Arial" w:cs="Arial"/>
          <w:i/>
          <w:color w:val="000000"/>
          <w:sz w:val="24"/>
          <w:szCs w:val="24"/>
          <w:lang w:val="en-US"/>
        </w:rPr>
        <w:t xml:space="preserve"> </w:t>
      </w:r>
    </w:p>
    <w:p w:rsidR="00B06853" w:rsidRPr="00E036AC" w:rsidRDefault="00B06853" w:rsidP="00B06853">
      <w:pPr>
        <w:pStyle w:val="ListParagraph"/>
        <w:rPr>
          <w:rFonts w:ascii="Arial" w:hAnsi="Arial" w:cs="Arial"/>
          <w:i/>
          <w:color w:val="000000"/>
          <w:sz w:val="24"/>
          <w:szCs w:val="24"/>
        </w:rPr>
      </w:pPr>
    </w:p>
    <w:p w:rsidR="00B06853" w:rsidRPr="00E036AC" w:rsidRDefault="00B06853" w:rsidP="00B06853">
      <w:pPr>
        <w:pStyle w:val="ListParagraph"/>
        <w:shd w:val="clear" w:color="auto" w:fill="FFFFFF"/>
        <w:autoSpaceDE w:val="0"/>
        <w:autoSpaceDN w:val="0"/>
        <w:adjustRightInd w:val="0"/>
        <w:jc w:val="both"/>
        <w:rPr>
          <w:rFonts w:ascii="Arial" w:hAnsi="Arial" w:cs="Arial"/>
          <w:color w:val="000000"/>
          <w:sz w:val="24"/>
          <w:szCs w:val="24"/>
          <w:lang w:val="en-US"/>
        </w:rPr>
      </w:pPr>
      <w:r w:rsidRPr="00E036AC">
        <w:rPr>
          <w:rFonts w:ascii="Arial" w:hAnsi="Arial" w:cs="Arial"/>
          <w:color w:val="000000"/>
          <w:sz w:val="24"/>
          <w:szCs w:val="24"/>
        </w:rPr>
        <w:t xml:space="preserve">аритмии: суправентрикуларни аритмии (атријални екстрасистоли, атријална фибрилација, флатер или мултифокална атријална тахикардија), А-В блок, вентрикуларни аритмии (вентрикуларни екстрасистоли, вентрикуларна тахикардија); </w:t>
      </w:r>
    </w:p>
    <w:p w:rsidR="00B06853" w:rsidRPr="00E036AC" w:rsidRDefault="00B06853" w:rsidP="00B06853">
      <w:pPr>
        <w:pStyle w:val="ListParagraph"/>
        <w:shd w:val="clear" w:color="auto" w:fill="FFFFFF"/>
        <w:autoSpaceDE w:val="0"/>
        <w:autoSpaceDN w:val="0"/>
        <w:adjustRightInd w:val="0"/>
        <w:jc w:val="both"/>
        <w:rPr>
          <w:rFonts w:ascii="Arial" w:hAnsi="Arial" w:cs="Arial"/>
          <w:sz w:val="24"/>
          <w:szCs w:val="24"/>
          <w:lang w:val="en-US"/>
        </w:rPr>
      </w:pPr>
    </w:p>
    <w:p w:rsidR="00B06853" w:rsidRPr="00E036AC" w:rsidRDefault="00B06853" w:rsidP="00B06853">
      <w:pPr>
        <w:pStyle w:val="ListParagraph"/>
        <w:shd w:val="clear" w:color="auto" w:fill="FFFFFF"/>
        <w:autoSpaceDE w:val="0"/>
        <w:autoSpaceDN w:val="0"/>
        <w:adjustRightInd w:val="0"/>
        <w:ind w:left="0"/>
        <w:jc w:val="both"/>
        <w:rPr>
          <w:rFonts w:ascii="Arial" w:hAnsi="Arial" w:cs="Arial"/>
          <w:sz w:val="24"/>
          <w:szCs w:val="24"/>
        </w:rPr>
      </w:pPr>
    </w:p>
    <w:p w:rsidR="00B06853" w:rsidRPr="00E036AC" w:rsidRDefault="00B06853" w:rsidP="00B06853">
      <w:pPr>
        <w:pStyle w:val="ListParagraph"/>
        <w:numPr>
          <w:ilvl w:val="0"/>
          <w:numId w:val="1"/>
        </w:numPr>
        <w:shd w:val="clear" w:color="auto" w:fill="FFFFFF"/>
        <w:autoSpaceDE w:val="0"/>
        <w:autoSpaceDN w:val="0"/>
        <w:adjustRightInd w:val="0"/>
        <w:jc w:val="both"/>
        <w:rPr>
          <w:rFonts w:ascii="Arial" w:hAnsi="Arial" w:cs="Arial"/>
          <w:sz w:val="24"/>
          <w:szCs w:val="24"/>
          <w:lang w:val="en-US"/>
        </w:rPr>
      </w:pPr>
      <w:r w:rsidRPr="00E036AC">
        <w:rPr>
          <w:rFonts w:ascii="Arial" w:hAnsi="Arial" w:cs="Arial"/>
          <w:color w:val="000000"/>
          <w:sz w:val="24"/>
          <w:szCs w:val="24"/>
        </w:rPr>
        <w:t xml:space="preserve"> </w:t>
      </w:r>
      <w:r w:rsidRPr="00E036AC">
        <w:rPr>
          <w:rFonts w:ascii="Arial" w:hAnsi="Arial" w:cs="Arial"/>
          <w:color w:val="000000"/>
          <w:sz w:val="24"/>
          <w:szCs w:val="24"/>
          <w:u w:val="single"/>
        </w:rPr>
        <w:t>24–часовен Холтер</w:t>
      </w:r>
      <w:r w:rsidRPr="00E036AC">
        <w:rPr>
          <w:rFonts w:ascii="Arial" w:hAnsi="Arial" w:cs="Arial"/>
          <w:color w:val="000000"/>
          <w:sz w:val="24"/>
          <w:szCs w:val="24"/>
          <w:u w:val="single"/>
          <w:lang w:val="en-US"/>
        </w:rPr>
        <w:t xml:space="preserve"> </w:t>
      </w:r>
      <w:r w:rsidRPr="00E036AC">
        <w:rPr>
          <w:rFonts w:ascii="Arial" w:hAnsi="Arial" w:cs="Arial"/>
          <w:color w:val="000000"/>
          <w:sz w:val="24"/>
          <w:szCs w:val="24"/>
          <w:u w:val="single"/>
        </w:rPr>
        <w:t xml:space="preserve">ЕКГ мониторинг </w:t>
      </w:r>
      <w:r w:rsidRPr="00E036AC">
        <w:rPr>
          <w:rFonts w:ascii="Arial" w:hAnsi="Arial" w:cs="Arial"/>
          <w:color w:val="000000"/>
          <w:sz w:val="24"/>
          <w:szCs w:val="24"/>
        </w:rPr>
        <w:t xml:space="preserve">( се работеше со апарат </w:t>
      </w:r>
      <w:r w:rsidRPr="00E036AC">
        <w:rPr>
          <w:rFonts w:ascii="Arial" w:hAnsi="Arial" w:cs="Arial"/>
          <w:color w:val="000000"/>
          <w:sz w:val="24"/>
          <w:szCs w:val="24"/>
          <w:lang w:val="en-US"/>
        </w:rPr>
        <w:t>Schiller ECG Holter Recorder</w:t>
      </w:r>
      <w:r w:rsidRPr="00E036AC">
        <w:rPr>
          <w:rFonts w:ascii="Arial" w:hAnsi="Arial" w:cs="Arial"/>
          <w:color w:val="000000"/>
          <w:sz w:val="24"/>
          <w:szCs w:val="24"/>
        </w:rPr>
        <w:t>)</w:t>
      </w:r>
    </w:p>
    <w:p w:rsidR="00B06853" w:rsidRPr="00E036AC" w:rsidRDefault="00B06853" w:rsidP="00B06853">
      <w:pPr>
        <w:pStyle w:val="ListParagraph"/>
        <w:shd w:val="clear" w:color="auto" w:fill="FFFFFF"/>
        <w:autoSpaceDE w:val="0"/>
        <w:autoSpaceDN w:val="0"/>
        <w:adjustRightInd w:val="0"/>
        <w:jc w:val="both"/>
        <w:rPr>
          <w:rFonts w:ascii="Arial" w:hAnsi="Arial" w:cs="Arial"/>
          <w:sz w:val="24"/>
          <w:szCs w:val="24"/>
          <w:lang w:val="en-US"/>
        </w:rPr>
      </w:pPr>
    </w:p>
    <w:p w:rsidR="00B06853" w:rsidRPr="00E036AC" w:rsidRDefault="00B06853" w:rsidP="00B06853">
      <w:pPr>
        <w:pStyle w:val="ListParagraph"/>
        <w:numPr>
          <w:ilvl w:val="0"/>
          <w:numId w:val="1"/>
        </w:numPr>
        <w:shd w:val="clear" w:color="auto" w:fill="FFFFFF"/>
        <w:autoSpaceDE w:val="0"/>
        <w:autoSpaceDN w:val="0"/>
        <w:adjustRightInd w:val="0"/>
        <w:jc w:val="both"/>
        <w:rPr>
          <w:rFonts w:ascii="Arial" w:hAnsi="Arial" w:cs="Arial"/>
          <w:sz w:val="24"/>
          <w:szCs w:val="24"/>
          <w:lang w:val="en-US"/>
        </w:rPr>
      </w:pPr>
      <w:r w:rsidRPr="00E036AC">
        <w:rPr>
          <w:rFonts w:ascii="Arial" w:hAnsi="Arial" w:cs="Arial"/>
          <w:color w:val="000000"/>
          <w:sz w:val="24"/>
          <w:szCs w:val="24"/>
          <w:u w:val="single"/>
        </w:rPr>
        <w:lastRenderedPageBreak/>
        <w:t>Доплер на каротиди</w:t>
      </w:r>
      <w:r w:rsidRPr="00E036AC">
        <w:rPr>
          <w:rFonts w:ascii="Arial" w:hAnsi="Arial" w:cs="Arial"/>
          <w:color w:val="000000"/>
          <w:sz w:val="24"/>
          <w:szCs w:val="24"/>
        </w:rPr>
        <w:t xml:space="preserve"> - </w:t>
      </w:r>
      <w:r w:rsidRPr="00E036AC">
        <w:rPr>
          <w:rFonts w:ascii="Arial" w:hAnsi="Arial" w:cs="Arial"/>
          <w:sz w:val="24"/>
          <w:szCs w:val="24"/>
        </w:rPr>
        <w:t xml:space="preserve">каротидните артерии се испитуваа билатерално со високорезолуционен апарат </w:t>
      </w:r>
      <w:r w:rsidRPr="00E036AC">
        <w:rPr>
          <w:rFonts w:ascii="Arial" w:hAnsi="Arial" w:cs="Arial"/>
          <w:sz w:val="24"/>
          <w:szCs w:val="24"/>
          <w:lang w:val="en-US"/>
        </w:rPr>
        <w:t>General Electric Vivid</w:t>
      </w:r>
      <w:r w:rsidRPr="00E036AC">
        <w:rPr>
          <w:rFonts w:ascii="Arial" w:hAnsi="Arial" w:cs="Arial"/>
          <w:sz w:val="24"/>
          <w:szCs w:val="24"/>
        </w:rPr>
        <w:t xml:space="preserve">, </w:t>
      </w:r>
      <w:r w:rsidRPr="00E036AC">
        <w:rPr>
          <w:rFonts w:ascii="Arial" w:hAnsi="Arial" w:cs="Arial"/>
          <w:sz w:val="24"/>
          <w:szCs w:val="24"/>
          <w:lang w:val="en-US"/>
        </w:rPr>
        <w:t xml:space="preserve">B </w:t>
      </w:r>
      <w:r w:rsidRPr="00E036AC">
        <w:rPr>
          <w:rFonts w:ascii="Arial" w:hAnsi="Arial" w:cs="Arial"/>
          <w:sz w:val="24"/>
          <w:szCs w:val="24"/>
        </w:rPr>
        <w:t>мод ултрасонографија, со 5-10</w:t>
      </w:r>
      <w:r w:rsidRPr="00E036AC">
        <w:rPr>
          <w:rFonts w:ascii="Arial" w:hAnsi="Arial" w:cs="Arial"/>
          <w:sz w:val="24"/>
          <w:szCs w:val="24"/>
          <w:lang w:val="en-US"/>
        </w:rPr>
        <w:t>MHz</w:t>
      </w:r>
      <w:r w:rsidRPr="00E036AC">
        <w:rPr>
          <w:rFonts w:ascii="Arial" w:hAnsi="Arial" w:cs="Arial"/>
          <w:sz w:val="24"/>
          <w:szCs w:val="24"/>
        </w:rPr>
        <w:t xml:space="preserve"> мултифреквентна линеарна сонда. Протоколот опфати билатерално мерење со лонгитудинален латерален пресек на дисталните 10мм од  </w:t>
      </w:r>
      <w:r w:rsidRPr="00E036AC">
        <w:rPr>
          <w:rFonts w:ascii="Arial" w:hAnsi="Arial" w:cs="Arial"/>
          <w:sz w:val="24"/>
          <w:szCs w:val="24"/>
          <w:lang w:val="en-US"/>
        </w:rPr>
        <w:t xml:space="preserve">a.carotis communis, </w:t>
      </w:r>
      <w:r w:rsidRPr="00E036AC">
        <w:rPr>
          <w:rFonts w:ascii="Arial" w:hAnsi="Arial" w:cs="Arial"/>
          <w:sz w:val="24"/>
          <w:szCs w:val="24"/>
        </w:rPr>
        <w:t xml:space="preserve">и првите </w:t>
      </w:r>
      <w:r w:rsidRPr="00E036AC">
        <w:rPr>
          <w:rFonts w:ascii="Arial" w:hAnsi="Arial" w:cs="Arial"/>
          <w:sz w:val="24"/>
          <w:szCs w:val="24"/>
          <w:lang w:val="en-US"/>
        </w:rPr>
        <w:t>10</w:t>
      </w:r>
      <w:r w:rsidRPr="00E036AC">
        <w:rPr>
          <w:rFonts w:ascii="Arial" w:hAnsi="Arial" w:cs="Arial"/>
          <w:sz w:val="24"/>
          <w:szCs w:val="24"/>
        </w:rPr>
        <w:t xml:space="preserve">мм од </w:t>
      </w:r>
      <w:r w:rsidRPr="00E036AC">
        <w:rPr>
          <w:rFonts w:ascii="Arial" w:hAnsi="Arial" w:cs="Arial"/>
          <w:sz w:val="24"/>
          <w:szCs w:val="24"/>
          <w:lang w:val="en-US"/>
        </w:rPr>
        <w:t>a.carotis int.</w:t>
      </w:r>
      <w:r w:rsidRPr="00E036AC">
        <w:rPr>
          <w:rFonts w:ascii="Arial" w:hAnsi="Arial" w:cs="Arial"/>
          <w:sz w:val="24"/>
          <w:szCs w:val="24"/>
        </w:rPr>
        <w:t xml:space="preserve"> и </w:t>
      </w:r>
      <w:r w:rsidRPr="00E036AC">
        <w:rPr>
          <w:rFonts w:ascii="Arial" w:hAnsi="Arial" w:cs="Arial"/>
          <w:sz w:val="24"/>
          <w:szCs w:val="24"/>
          <w:lang w:val="en-US"/>
        </w:rPr>
        <w:t>ext</w:t>
      </w:r>
      <w:r w:rsidRPr="00E036AC">
        <w:rPr>
          <w:rFonts w:ascii="Arial" w:hAnsi="Arial" w:cs="Arial"/>
          <w:sz w:val="24"/>
          <w:szCs w:val="24"/>
        </w:rPr>
        <w:t xml:space="preserve">. Каротидното интима-медиа задебелување </w:t>
      </w:r>
      <w:r w:rsidRPr="00E036AC">
        <w:rPr>
          <w:rFonts w:ascii="Arial" w:hAnsi="Arial" w:cs="Arial"/>
          <w:sz w:val="24"/>
          <w:szCs w:val="24"/>
          <w:lang w:val="en-US"/>
        </w:rPr>
        <w:t>(IMT – intima media thickness)</w:t>
      </w:r>
      <w:r w:rsidRPr="00E036AC">
        <w:rPr>
          <w:rFonts w:ascii="Arial" w:hAnsi="Arial" w:cs="Arial"/>
          <w:sz w:val="24"/>
          <w:szCs w:val="24"/>
        </w:rPr>
        <w:t>, како индикатор за субклиничка атеросклероза,</w:t>
      </w:r>
      <w:r w:rsidRPr="00E036AC">
        <w:rPr>
          <w:rFonts w:ascii="Arial" w:hAnsi="Arial" w:cs="Arial"/>
          <w:sz w:val="24"/>
          <w:szCs w:val="24"/>
          <w:lang w:val="en-US"/>
        </w:rPr>
        <w:t xml:space="preserve"> </w:t>
      </w:r>
      <w:r w:rsidRPr="00E036AC">
        <w:rPr>
          <w:rFonts w:ascii="Arial" w:hAnsi="Arial" w:cs="Arial"/>
          <w:sz w:val="24"/>
          <w:szCs w:val="24"/>
        </w:rPr>
        <w:t>беше мерено на местото на најголемо задебелување и</w:t>
      </w:r>
      <w:r w:rsidRPr="00E036AC">
        <w:rPr>
          <w:rFonts w:ascii="Arial" w:hAnsi="Arial" w:cs="Arial"/>
          <w:sz w:val="24"/>
          <w:szCs w:val="24"/>
          <w:lang w:val="en-US"/>
        </w:rPr>
        <w:t xml:space="preserve"> </w:t>
      </w:r>
      <w:r w:rsidRPr="00E036AC">
        <w:rPr>
          <w:rFonts w:ascii="Arial" w:hAnsi="Arial" w:cs="Arial"/>
          <w:sz w:val="24"/>
          <w:szCs w:val="24"/>
        </w:rPr>
        <w:t xml:space="preserve">на проксималната и дисталната точка од истотото, микрометриски. Се пресметуваше средната вредност во овие три точки за секоја каротидна артерија и највисоката вредност беше земена за </w:t>
      </w:r>
      <w:r w:rsidRPr="00E036AC">
        <w:rPr>
          <w:rFonts w:ascii="Arial" w:hAnsi="Arial" w:cs="Arial"/>
          <w:sz w:val="24"/>
          <w:szCs w:val="24"/>
          <w:lang w:val="en-US"/>
        </w:rPr>
        <w:t xml:space="preserve">IMT. </w:t>
      </w:r>
      <w:r w:rsidRPr="00E036AC">
        <w:rPr>
          <w:rFonts w:ascii="Arial" w:hAnsi="Arial" w:cs="Arial"/>
          <w:sz w:val="24"/>
          <w:szCs w:val="24"/>
        </w:rPr>
        <w:t xml:space="preserve">Лезиите со </w:t>
      </w:r>
      <w:r w:rsidRPr="00E036AC">
        <w:rPr>
          <w:rFonts w:ascii="Arial" w:hAnsi="Arial" w:cs="Arial"/>
          <w:sz w:val="24"/>
          <w:szCs w:val="24"/>
          <w:lang w:val="en-US"/>
        </w:rPr>
        <w:t xml:space="preserve">IMT </w:t>
      </w:r>
      <w:r w:rsidRPr="00E036AC">
        <w:rPr>
          <w:rFonts w:ascii="Arial" w:hAnsi="Arial" w:cs="Arial"/>
          <w:sz w:val="24"/>
          <w:szCs w:val="24"/>
        </w:rPr>
        <w:t xml:space="preserve">поголемо од 1,2мм беа дефинирани како атероматозни плаки. Нормалните </w:t>
      </w:r>
      <w:r w:rsidRPr="00E036AC">
        <w:rPr>
          <w:rFonts w:ascii="Arial" w:hAnsi="Arial" w:cs="Arial"/>
          <w:sz w:val="24"/>
          <w:szCs w:val="24"/>
          <w:lang w:val="en-US"/>
        </w:rPr>
        <w:t>IMT</w:t>
      </w:r>
      <w:r w:rsidRPr="00E036AC">
        <w:rPr>
          <w:rFonts w:ascii="Arial" w:hAnsi="Arial" w:cs="Arial"/>
          <w:sz w:val="24"/>
          <w:szCs w:val="24"/>
        </w:rPr>
        <w:t xml:space="preserve"> вредности беа земени од таблица врз основа на полот и возраста. </w:t>
      </w:r>
    </w:p>
    <w:p w:rsidR="00B06853" w:rsidRPr="00E036AC" w:rsidRDefault="00B06853" w:rsidP="00B06853">
      <w:pPr>
        <w:pStyle w:val="ListParagraph"/>
        <w:shd w:val="clear" w:color="auto" w:fill="FFFFFF"/>
        <w:autoSpaceDE w:val="0"/>
        <w:autoSpaceDN w:val="0"/>
        <w:adjustRightInd w:val="0"/>
        <w:ind w:left="0"/>
        <w:jc w:val="both"/>
        <w:rPr>
          <w:rFonts w:ascii="Arial" w:hAnsi="Arial" w:cs="Arial"/>
          <w:sz w:val="24"/>
          <w:szCs w:val="24"/>
        </w:rPr>
      </w:pPr>
    </w:p>
    <w:p w:rsidR="00B06853" w:rsidRPr="00E036AC" w:rsidRDefault="00B06853" w:rsidP="00B06853">
      <w:pPr>
        <w:pStyle w:val="ListParagraph"/>
        <w:numPr>
          <w:ilvl w:val="0"/>
          <w:numId w:val="1"/>
        </w:numPr>
        <w:shd w:val="clear" w:color="auto" w:fill="FFFFFF"/>
        <w:autoSpaceDE w:val="0"/>
        <w:autoSpaceDN w:val="0"/>
        <w:adjustRightInd w:val="0"/>
        <w:jc w:val="both"/>
        <w:rPr>
          <w:rFonts w:ascii="Arial" w:hAnsi="Arial" w:cs="Arial"/>
          <w:sz w:val="24"/>
          <w:szCs w:val="24"/>
          <w:u w:val="single"/>
          <w:lang w:val="en-US"/>
        </w:rPr>
      </w:pPr>
      <w:r w:rsidRPr="00E036AC">
        <w:rPr>
          <w:rFonts w:ascii="Arial" w:hAnsi="Arial" w:cs="Arial"/>
          <w:color w:val="000000"/>
          <w:sz w:val="24"/>
          <w:szCs w:val="24"/>
          <w:u w:val="single"/>
        </w:rPr>
        <w:t>Доплер на артериска циркулација на долни екстремитети</w:t>
      </w:r>
      <w:r w:rsidRPr="00E036AC">
        <w:rPr>
          <w:rFonts w:ascii="Arial" w:hAnsi="Arial" w:cs="Arial"/>
          <w:color w:val="000000"/>
          <w:sz w:val="24"/>
          <w:szCs w:val="24"/>
        </w:rPr>
        <w:t xml:space="preserve"> – Се работеше со апарат  </w:t>
      </w:r>
      <w:r w:rsidRPr="00E036AC">
        <w:rPr>
          <w:rFonts w:ascii="Arial" w:hAnsi="Arial" w:cs="Arial"/>
          <w:sz w:val="24"/>
          <w:szCs w:val="24"/>
          <w:lang w:val="en-US"/>
        </w:rPr>
        <w:t xml:space="preserve">General Electric Vivid </w:t>
      </w:r>
      <w:r w:rsidRPr="00E036AC">
        <w:rPr>
          <w:rFonts w:ascii="Arial" w:hAnsi="Arial" w:cs="Arial"/>
          <w:sz w:val="24"/>
          <w:szCs w:val="24"/>
        </w:rPr>
        <w:t>7</w:t>
      </w:r>
      <w:r w:rsidR="002C6F83">
        <w:rPr>
          <w:rFonts w:ascii="Arial" w:hAnsi="Arial" w:cs="Arial"/>
          <w:sz w:val="24"/>
          <w:szCs w:val="24"/>
        </w:rPr>
        <w:t xml:space="preserve"> со </w:t>
      </w:r>
      <w:r w:rsidRPr="00E036AC">
        <w:rPr>
          <w:rFonts w:ascii="Arial" w:hAnsi="Arial" w:cs="Arial"/>
          <w:sz w:val="24"/>
          <w:szCs w:val="24"/>
        </w:rPr>
        <w:t xml:space="preserve">, </w:t>
      </w:r>
      <w:r w:rsidRPr="00E036AC">
        <w:rPr>
          <w:rFonts w:ascii="Arial" w:hAnsi="Arial" w:cs="Arial"/>
          <w:color w:val="000000"/>
          <w:sz w:val="24"/>
          <w:szCs w:val="24"/>
        </w:rPr>
        <w:t>чиј визуелен приказ овозможи да се добијат информации за локализацијата, екстензивноста и тежината на васкуларните лезии.</w:t>
      </w:r>
    </w:p>
    <w:p w:rsidR="00B06853" w:rsidRPr="00E036AC" w:rsidRDefault="00B06853" w:rsidP="00B06853">
      <w:pPr>
        <w:pStyle w:val="ListParagraph"/>
        <w:rPr>
          <w:rFonts w:ascii="Arial" w:hAnsi="Arial" w:cs="Arial"/>
          <w:sz w:val="24"/>
          <w:szCs w:val="24"/>
          <w:u w:val="single"/>
          <w:lang w:val="en-US"/>
        </w:rPr>
      </w:pPr>
    </w:p>
    <w:p w:rsidR="00B06853" w:rsidRPr="00E036AC" w:rsidRDefault="00B06853" w:rsidP="00B06853">
      <w:pPr>
        <w:pStyle w:val="ListParagraph"/>
        <w:shd w:val="clear" w:color="auto" w:fill="FFFFFF"/>
        <w:autoSpaceDE w:val="0"/>
        <w:autoSpaceDN w:val="0"/>
        <w:adjustRightInd w:val="0"/>
        <w:jc w:val="both"/>
        <w:rPr>
          <w:rFonts w:ascii="Arial" w:hAnsi="Arial" w:cs="Arial"/>
          <w:sz w:val="24"/>
          <w:szCs w:val="24"/>
          <w:u w:val="single"/>
          <w:lang w:val="en-US"/>
        </w:rPr>
      </w:pPr>
    </w:p>
    <w:p w:rsidR="00B06853" w:rsidRPr="00E036AC" w:rsidRDefault="00B06853" w:rsidP="00B06853">
      <w:pPr>
        <w:pStyle w:val="ListParagraph"/>
        <w:numPr>
          <w:ilvl w:val="0"/>
          <w:numId w:val="1"/>
        </w:numPr>
        <w:shd w:val="clear" w:color="auto" w:fill="FFFFFF"/>
        <w:autoSpaceDE w:val="0"/>
        <w:autoSpaceDN w:val="0"/>
        <w:adjustRightInd w:val="0"/>
        <w:jc w:val="both"/>
        <w:rPr>
          <w:rFonts w:ascii="Arial" w:hAnsi="Arial" w:cs="Arial"/>
          <w:sz w:val="24"/>
          <w:szCs w:val="24"/>
          <w:lang w:val="en-US"/>
        </w:rPr>
      </w:pPr>
      <w:r w:rsidRPr="00E036AC">
        <w:rPr>
          <w:rFonts w:ascii="Arial" w:hAnsi="Arial" w:cs="Arial"/>
          <w:sz w:val="24"/>
          <w:szCs w:val="24"/>
          <w:u w:val="single"/>
        </w:rPr>
        <w:t>2Д Доплер Ехокардиографија</w:t>
      </w:r>
      <w:r w:rsidRPr="00E036AC">
        <w:rPr>
          <w:rFonts w:ascii="Arial" w:hAnsi="Arial" w:cs="Arial"/>
          <w:sz w:val="24"/>
          <w:szCs w:val="24"/>
        </w:rPr>
        <w:t xml:space="preserve"> – Кај сите пациенти се направи конвенционална трансторакална ехокардиографија користејќи апарат </w:t>
      </w:r>
      <w:r w:rsidRPr="00E036AC">
        <w:rPr>
          <w:rFonts w:ascii="Arial" w:hAnsi="Arial" w:cs="Arial"/>
          <w:sz w:val="24"/>
          <w:szCs w:val="24"/>
          <w:lang w:val="en-US"/>
        </w:rPr>
        <w:t>General Electric Vivid 7</w:t>
      </w:r>
      <w:r w:rsidRPr="00E036AC">
        <w:rPr>
          <w:rFonts w:ascii="Arial" w:hAnsi="Arial" w:cs="Arial"/>
          <w:sz w:val="24"/>
          <w:szCs w:val="24"/>
        </w:rPr>
        <w:t xml:space="preserve"> со повеќе фреквентна сонда. Според препораките на Американското здружение за срце пациентот преглед во лева – латерална позиција со стандарден парастернален, апикален, субкостален пресек. </w:t>
      </w:r>
    </w:p>
    <w:p w:rsidR="00B06853" w:rsidRPr="00E036AC" w:rsidRDefault="00B06853" w:rsidP="00422C68">
      <w:pPr>
        <w:pStyle w:val="ListParagraph"/>
        <w:shd w:val="clear" w:color="auto" w:fill="FFFFFF"/>
        <w:autoSpaceDE w:val="0"/>
        <w:autoSpaceDN w:val="0"/>
        <w:adjustRightInd w:val="0"/>
        <w:ind w:left="0"/>
        <w:jc w:val="both"/>
        <w:rPr>
          <w:rFonts w:ascii="Arial" w:hAnsi="Arial" w:cs="Arial"/>
          <w:sz w:val="24"/>
          <w:szCs w:val="24"/>
          <w:lang w:val="en-US"/>
        </w:rPr>
      </w:pPr>
    </w:p>
    <w:p w:rsidR="00B06853" w:rsidRPr="00E036AC" w:rsidRDefault="00B06853" w:rsidP="00B06853">
      <w:pPr>
        <w:pStyle w:val="ListParagraph"/>
        <w:shd w:val="clear" w:color="auto" w:fill="FFFFFF"/>
        <w:autoSpaceDE w:val="0"/>
        <w:autoSpaceDN w:val="0"/>
        <w:adjustRightInd w:val="0"/>
        <w:ind w:left="0"/>
        <w:jc w:val="both"/>
        <w:rPr>
          <w:rFonts w:ascii="Arial" w:hAnsi="Arial" w:cs="Arial"/>
          <w:sz w:val="24"/>
          <w:szCs w:val="24"/>
          <w:lang w:val="en-US"/>
        </w:rPr>
      </w:pPr>
      <w:r w:rsidRPr="00E036AC">
        <w:rPr>
          <w:rFonts w:ascii="Arial" w:hAnsi="Arial" w:cs="Arial"/>
          <w:sz w:val="24"/>
          <w:szCs w:val="24"/>
          <w:lang w:val="en-US"/>
        </w:rPr>
        <w:t xml:space="preserve">            </w:t>
      </w:r>
      <w:r w:rsidRPr="00E036AC">
        <w:rPr>
          <w:rFonts w:ascii="Arial" w:hAnsi="Arial" w:cs="Arial"/>
          <w:sz w:val="24"/>
          <w:szCs w:val="24"/>
        </w:rPr>
        <w:t>Беа мерени следните параметри</w:t>
      </w:r>
      <w:r w:rsidRPr="00E036AC">
        <w:rPr>
          <w:rFonts w:ascii="Arial" w:hAnsi="Arial" w:cs="Arial"/>
          <w:sz w:val="24"/>
          <w:szCs w:val="24"/>
          <w:lang w:val="en-US"/>
        </w:rPr>
        <w:t>:</w:t>
      </w:r>
    </w:p>
    <w:p w:rsidR="00B06853" w:rsidRPr="00E036AC" w:rsidRDefault="00B06853" w:rsidP="00B06853">
      <w:pPr>
        <w:pStyle w:val="ListParagraph"/>
        <w:shd w:val="clear" w:color="auto" w:fill="FFFFFF"/>
        <w:autoSpaceDE w:val="0"/>
        <w:autoSpaceDN w:val="0"/>
        <w:adjustRightInd w:val="0"/>
        <w:ind w:left="360"/>
        <w:jc w:val="both"/>
        <w:rPr>
          <w:rFonts w:ascii="Arial" w:hAnsi="Arial" w:cs="Arial"/>
          <w:sz w:val="24"/>
          <w:szCs w:val="24"/>
          <w:lang w:val="en-US"/>
        </w:rPr>
      </w:pPr>
    </w:p>
    <w:p w:rsidR="00B06853" w:rsidRPr="00E036AC" w:rsidRDefault="00B06853" w:rsidP="00B06853">
      <w:pPr>
        <w:pStyle w:val="ListParagraph"/>
        <w:numPr>
          <w:ilvl w:val="0"/>
          <w:numId w:val="4"/>
        </w:numPr>
        <w:jc w:val="both"/>
        <w:rPr>
          <w:rFonts w:ascii="Arial" w:hAnsi="Arial" w:cs="Arial"/>
          <w:sz w:val="24"/>
          <w:szCs w:val="24"/>
        </w:rPr>
      </w:pPr>
      <w:r w:rsidRPr="00E036AC">
        <w:rPr>
          <w:rFonts w:ascii="Arial" w:hAnsi="Arial" w:cs="Arial"/>
          <w:sz w:val="24"/>
          <w:szCs w:val="24"/>
        </w:rPr>
        <w:t xml:space="preserve">димензија на </w:t>
      </w:r>
      <w:r w:rsidRPr="00E036AC">
        <w:rPr>
          <w:rFonts w:ascii="Arial" w:hAnsi="Arial" w:cs="Arial"/>
          <w:sz w:val="24"/>
          <w:szCs w:val="24"/>
          <w:lang w:val="en-US"/>
        </w:rPr>
        <w:t xml:space="preserve">LVEDd </w:t>
      </w:r>
      <w:r w:rsidRPr="00E036AC">
        <w:rPr>
          <w:rFonts w:ascii="Arial" w:hAnsi="Arial" w:cs="Arial"/>
          <w:sz w:val="24"/>
          <w:szCs w:val="24"/>
        </w:rPr>
        <w:t>( енд-дијастолна дим</w:t>
      </w:r>
      <w:r w:rsidRPr="00E036AC">
        <w:rPr>
          <w:rFonts w:ascii="Arial" w:hAnsi="Arial" w:cs="Arial"/>
          <w:sz w:val="24"/>
          <w:szCs w:val="24"/>
          <w:lang w:val="en-US"/>
        </w:rPr>
        <w:t>e</w:t>
      </w:r>
      <w:r w:rsidRPr="00E036AC">
        <w:rPr>
          <w:rFonts w:ascii="Arial" w:hAnsi="Arial" w:cs="Arial"/>
          <w:sz w:val="24"/>
          <w:szCs w:val="24"/>
        </w:rPr>
        <w:t>нзија на лев вентрикул)</w:t>
      </w:r>
    </w:p>
    <w:p w:rsidR="00B06853" w:rsidRPr="00E036AC" w:rsidRDefault="00B06853" w:rsidP="00B06853">
      <w:pPr>
        <w:pStyle w:val="ListParagraph"/>
        <w:numPr>
          <w:ilvl w:val="0"/>
          <w:numId w:val="4"/>
        </w:numPr>
        <w:jc w:val="both"/>
        <w:rPr>
          <w:rFonts w:ascii="Arial" w:hAnsi="Arial" w:cs="Arial"/>
          <w:sz w:val="24"/>
          <w:szCs w:val="24"/>
        </w:rPr>
      </w:pPr>
      <w:r w:rsidRPr="00E036AC">
        <w:rPr>
          <w:rFonts w:ascii="Arial" w:hAnsi="Arial" w:cs="Arial"/>
          <w:sz w:val="24"/>
          <w:szCs w:val="24"/>
        </w:rPr>
        <w:t>енд-систолна димензија на лев вентрикул</w:t>
      </w:r>
    </w:p>
    <w:p w:rsidR="00B06853" w:rsidRPr="00E036AC" w:rsidRDefault="00B06853" w:rsidP="00B06853">
      <w:pPr>
        <w:pStyle w:val="ListParagraph"/>
        <w:numPr>
          <w:ilvl w:val="0"/>
          <w:numId w:val="4"/>
        </w:numPr>
        <w:jc w:val="both"/>
        <w:rPr>
          <w:rFonts w:ascii="Arial" w:hAnsi="Arial" w:cs="Arial"/>
          <w:sz w:val="24"/>
          <w:szCs w:val="24"/>
        </w:rPr>
      </w:pPr>
      <w:r w:rsidRPr="00E036AC">
        <w:rPr>
          <w:rFonts w:ascii="Arial" w:hAnsi="Arial" w:cs="Arial"/>
          <w:sz w:val="24"/>
          <w:szCs w:val="24"/>
        </w:rPr>
        <w:t xml:space="preserve">димензија на </w:t>
      </w:r>
      <w:r w:rsidRPr="00E036AC">
        <w:rPr>
          <w:rFonts w:ascii="Arial" w:hAnsi="Arial" w:cs="Arial"/>
          <w:sz w:val="24"/>
          <w:szCs w:val="24"/>
          <w:lang w:val="en-US"/>
        </w:rPr>
        <w:t xml:space="preserve">LA </w:t>
      </w:r>
      <w:r w:rsidRPr="00E036AC">
        <w:rPr>
          <w:rFonts w:ascii="Arial" w:hAnsi="Arial" w:cs="Arial"/>
          <w:sz w:val="24"/>
          <w:szCs w:val="24"/>
        </w:rPr>
        <w:t>( лев атриум) – референтна вредност 19,0 – 40,0мм</w:t>
      </w:r>
    </w:p>
    <w:p w:rsidR="00B06853" w:rsidRPr="00E036AC" w:rsidRDefault="00B06853" w:rsidP="00B06853">
      <w:pPr>
        <w:pStyle w:val="ListParagraph"/>
        <w:numPr>
          <w:ilvl w:val="0"/>
          <w:numId w:val="4"/>
        </w:numPr>
        <w:jc w:val="both"/>
        <w:rPr>
          <w:rFonts w:ascii="Arial" w:hAnsi="Arial" w:cs="Arial"/>
          <w:sz w:val="24"/>
          <w:szCs w:val="24"/>
        </w:rPr>
      </w:pPr>
      <w:r w:rsidRPr="00E036AC">
        <w:rPr>
          <w:rFonts w:ascii="Arial" w:hAnsi="Arial" w:cs="Arial"/>
          <w:sz w:val="24"/>
          <w:szCs w:val="24"/>
        </w:rPr>
        <w:t xml:space="preserve">одредена </w:t>
      </w:r>
      <w:r w:rsidRPr="00E036AC">
        <w:rPr>
          <w:rFonts w:ascii="Arial" w:hAnsi="Arial" w:cs="Arial"/>
          <w:sz w:val="24"/>
          <w:szCs w:val="24"/>
          <w:lang w:val="en-US"/>
        </w:rPr>
        <w:t xml:space="preserve">EF ( </w:t>
      </w:r>
      <w:r w:rsidRPr="00E036AC">
        <w:rPr>
          <w:rFonts w:ascii="Arial" w:hAnsi="Arial" w:cs="Arial"/>
          <w:sz w:val="24"/>
          <w:szCs w:val="24"/>
        </w:rPr>
        <w:t xml:space="preserve">ејекциона фракција - %) – по </w:t>
      </w:r>
      <w:r w:rsidRPr="00E036AC">
        <w:rPr>
          <w:rFonts w:ascii="Arial" w:hAnsi="Arial" w:cs="Arial"/>
          <w:sz w:val="24"/>
          <w:szCs w:val="24"/>
          <w:lang w:val="en-US"/>
        </w:rPr>
        <w:t xml:space="preserve">Teischoltz </w:t>
      </w:r>
    </w:p>
    <w:p w:rsidR="00B06853" w:rsidRPr="00E036AC" w:rsidRDefault="00B06853" w:rsidP="00B06853">
      <w:pPr>
        <w:pStyle w:val="ListParagraph"/>
        <w:numPr>
          <w:ilvl w:val="0"/>
          <w:numId w:val="4"/>
        </w:numPr>
        <w:jc w:val="both"/>
        <w:rPr>
          <w:rFonts w:ascii="Arial" w:hAnsi="Arial" w:cs="Arial"/>
          <w:sz w:val="24"/>
          <w:szCs w:val="24"/>
        </w:rPr>
      </w:pPr>
      <w:r w:rsidRPr="00E036AC">
        <w:rPr>
          <w:rFonts w:ascii="Arial" w:hAnsi="Arial" w:cs="Arial"/>
          <w:sz w:val="24"/>
          <w:szCs w:val="24"/>
        </w:rPr>
        <w:t>дебелината на интервентрикуларен с</w:t>
      </w:r>
      <w:r w:rsidRPr="00E036AC">
        <w:rPr>
          <w:rFonts w:ascii="Arial" w:hAnsi="Arial" w:cs="Arial"/>
          <w:sz w:val="24"/>
          <w:szCs w:val="24"/>
          <w:lang w:val="en-US"/>
        </w:rPr>
        <w:t>e</w:t>
      </w:r>
      <w:r w:rsidRPr="00E036AC">
        <w:rPr>
          <w:rFonts w:ascii="Arial" w:hAnsi="Arial" w:cs="Arial"/>
          <w:sz w:val="24"/>
          <w:szCs w:val="24"/>
        </w:rPr>
        <w:t>птум</w:t>
      </w:r>
      <w:r w:rsidRPr="00E036AC">
        <w:rPr>
          <w:rFonts w:ascii="Arial" w:hAnsi="Arial" w:cs="Arial"/>
          <w:sz w:val="24"/>
          <w:szCs w:val="24"/>
          <w:lang w:val="en-US"/>
        </w:rPr>
        <w:t xml:space="preserve"> (</w:t>
      </w:r>
      <w:r w:rsidRPr="00E036AC">
        <w:rPr>
          <w:rFonts w:ascii="Arial" w:hAnsi="Arial" w:cs="Arial"/>
          <w:sz w:val="24"/>
          <w:szCs w:val="24"/>
        </w:rPr>
        <w:t>референтна вредност 7,0 – 12 мм)</w:t>
      </w:r>
    </w:p>
    <w:p w:rsidR="00B06853" w:rsidRPr="00E036AC" w:rsidRDefault="00B06853" w:rsidP="00B06853">
      <w:pPr>
        <w:pStyle w:val="ListParagraph"/>
        <w:numPr>
          <w:ilvl w:val="0"/>
          <w:numId w:val="4"/>
        </w:numPr>
        <w:jc w:val="both"/>
        <w:rPr>
          <w:rFonts w:ascii="Arial" w:hAnsi="Arial" w:cs="Arial"/>
          <w:sz w:val="24"/>
          <w:szCs w:val="24"/>
        </w:rPr>
      </w:pPr>
      <w:r w:rsidRPr="00E036AC">
        <w:rPr>
          <w:rFonts w:ascii="Arial" w:hAnsi="Arial" w:cs="Arial"/>
          <w:sz w:val="24"/>
          <w:szCs w:val="24"/>
        </w:rPr>
        <w:t xml:space="preserve">енд-дијастолна димензија на десен вентрикул </w:t>
      </w:r>
      <w:r w:rsidRPr="00E036AC">
        <w:rPr>
          <w:rFonts w:ascii="Arial" w:hAnsi="Arial" w:cs="Arial"/>
          <w:sz w:val="24"/>
          <w:szCs w:val="24"/>
          <w:lang w:val="en-US"/>
        </w:rPr>
        <w:t xml:space="preserve">(DV) ( </w:t>
      </w:r>
      <w:r w:rsidRPr="00E036AC">
        <w:rPr>
          <w:rFonts w:ascii="Arial" w:hAnsi="Arial" w:cs="Arial"/>
          <w:sz w:val="24"/>
          <w:szCs w:val="24"/>
        </w:rPr>
        <w:t>реф вредност 7,0 - 26мм)</w:t>
      </w:r>
    </w:p>
    <w:p w:rsidR="00B06853" w:rsidRPr="00E036AC" w:rsidRDefault="00B06853" w:rsidP="00B06853">
      <w:pPr>
        <w:pStyle w:val="ListParagraph"/>
        <w:numPr>
          <w:ilvl w:val="0"/>
          <w:numId w:val="4"/>
        </w:numPr>
        <w:jc w:val="both"/>
        <w:rPr>
          <w:rFonts w:ascii="Arial" w:hAnsi="Arial" w:cs="Arial"/>
          <w:sz w:val="24"/>
          <w:szCs w:val="24"/>
        </w:rPr>
      </w:pPr>
      <w:r w:rsidRPr="00E036AC">
        <w:rPr>
          <w:rFonts w:ascii="Arial" w:hAnsi="Arial" w:cs="Arial"/>
          <w:sz w:val="24"/>
          <w:szCs w:val="24"/>
        </w:rPr>
        <w:t>димензија на десна преткомора</w:t>
      </w:r>
    </w:p>
    <w:p w:rsidR="00B06853" w:rsidRPr="00E036AC" w:rsidRDefault="00B06853" w:rsidP="00B06853">
      <w:pPr>
        <w:pStyle w:val="ListParagraph"/>
        <w:numPr>
          <w:ilvl w:val="0"/>
          <w:numId w:val="4"/>
        </w:numPr>
        <w:jc w:val="both"/>
        <w:rPr>
          <w:rFonts w:ascii="Arial" w:hAnsi="Arial" w:cs="Arial"/>
          <w:sz w:val="24"/>
          <w:szCs w:val="24"/>
        </w:rPr>
      </w:pPr>
      <w:r w:rsidRPr="00E036AC">
        <w:rPr>
          <w:rFonts w:ascii="Arial" w:hAnsi="Arial" w:cs="Arial"/>
          <w:sz w:val="24"/>
          <w:szCs w:val="24"/>
        </w:rPr>
        <w:t xml:space="preserve">проценка на лево-вентрикуларна дијастолна дисфункција преку мерење на Е/А дијастолно полнење на ЛВ, максимална митрална проточна брзина на рано дијастолно полнење, бран </w:t>
      </w:r>
      <w:r w:rsidRPr="00E036AC">
        <w:rPr>
          <w:rFonts w:ascii="Arial" w:hAnsi="Arial" w:cs="Arial"/>
          <w:sz w:val="24"/>
          <w:szCs w:val="24"/>
          <w:lang w:val="en-US"/>
        </w:rPr>
        <w:t>E</w:t>
      </w:r>
      <w:r w:rsidRPr="00E036AC">
        <w:rPr>
          <w:rFonts w:ascii="Arial" w:hAnsi="Arial" w:cs="Arial"/>
          <w:sz w:val="24"/>
          <w:szCs w:val="24"/>
        </w:rPr>
        <w:t xml:space="preserve"> и максимална брзина на доцно полнење предизвикано од атријална контракција </w:t>
      </w:r>
      <w:r w:rsidRPr="00E036AC">
        <w:rPr>
          <w:rFonts w:ascii="Arial" w:hAnsi="Arial" w:cs="Arial"/>
          <w:sz w:val="24"/>
          <w:szCs w:val="24"/>
          <w:lang w:val="en-US"/>
        </w:rPr>
        <w:t>A</w:t>
      </w:r>
      <w:r w:rsidRPr="00E036AC">
        <w:rPr>
          <w:rFonts w:ascii="Arial" w:hAnsi="Arial" w:cs="Arial"/>
          <w:sz w:val="24"/>
          <w:szCs w:val="24"/>
        </w:rPr>
        <w:t xml:space="preserve">. Левовентрикуларна дијастолна дисфунција е присутна при Е/А </w:t>
      </w:r>
      <w:r w:rsidRPr="00E036AC">
        <w:rPr>
          <w:rFonts w:ascii="Arial" w:hAnsi="Arial" w:cs="Arial"/>
          <w:sz w:val="24"/>
          <w:szCs w:val="24"/>
          <w:lang w:val="en-US"/>
        </w:rPr>
        <w:t xml:space="preserve">&lt;1,3 </w:t>
      </w:r>
      <w:r w:rsidRPr="00E036AC">
        <w:rPr>
          <w:rFonts w:ascii="Arial" w:hAnsi="Arial" w:cs="Arial"/>
          <w:sz w:val="24"/>
          <w:szCs w:val="24"/>
          <w:lang w:val="en-US"/>
        </w:rPr>
        <w:lastRenderedPageBreak/>
        <w:t>(</w:t>
      </w:r>
      <w:r w:rsidRPr="00E036AC">
        <w:rPr>
          <w:rFonts w:ascii="Arial" w:hAnsi="Arial" w:cs="Arial"/>
          <w:sz w:val="24"/>
          <w:szCs w:val="24"/>
        </w:rPr>
        <w:t>возраст 45-49год.), Е/А</w:t>
      </w:r>
      <w:r w:rsidRPr="00E036AC">
        <w:rPr>
          <w:rFonts w:ascii="Arial" w:hAnsi="Arial" w:cs="Arial"/>
          <w:sz w:val="24"/>
          <w:szCs w:val="24"/>
          <w:lang w:val="en-US"/>
        </w:rPr>
        <w:t>&lt;1,2 (</w:t>
      </w:r>
      <w:r w:rsidRPr="00E036AC">
        <w:rPr>
          <w:rFonts w:ascii="Arial" w:hAnsi="Arial" w:cs="Arial"/>
          <w:sz w:val="24"/>
          <w:szCs w:val="24"/>
        </w:rPr>
        <w:t xml:space="preserve">возраст 50-59год.), Е/А </w:t>
      </w:r>
      <w:r w:rsidRPr="00E036AC">
        <w:rPr>
          <w:rFonts w:ascii="Arial" w:hAnsi="Arial" w:cs="Arial"/>
          <w:sz w:val="24"/>
          <w:szCs w:val="24"/>
          <w:lang w:val="en-US"/>
        </w:rPr>
        <w:t>&lt; 1(</w:t>
      </w:r>
      <w:r w:rsidRPr="00E036AC">
        <w:rPr>
          <w:rFonts w:ascii="Arial" w:hAnsi="Arial" w:cs="Arial"/>
          <w:sz w:val="24"/>
          <w:szCs w:val="24"/>
        </w:rPr>
        <w:t xml:space="preserve">возраст 60-69год.), </w:t>
      </w:r>
      <w:r w:rsidRPr="00E036AC">
        <w:rPr>
          <w:rFonts w:ascii="Arial" w:hAnsi="Arial" w:cs="Arial"/>
          <w:sz w:val="24"/>
          <w:szCs w:val="24"/>
          <w:lang w:val="en-US"/>
        </w:rPr>
        <w:t xml:space="preserve">E/A &lt; </w:t>
      </w:r>
      <w:r w:rsidRPr="00E036AC">
        <w:rPr>
          <w:rFonts w:ascii="Arial" w:hAnsi="Arial" w:cs="Arial"/>
          <w:sz w:val="24"/>
          <w:szCs w:val="24"/>
        </w:rPr>
        <w:t>0,8</w:t>
      </w:r>
      <w:r w:rsidRPr="00E036AC">
        <w:rPr>
          <w:rFonts w:ascii="Arial" w:hAnsi="Arial" w:cs="Arial"/>
          <w:sz w:val="24"/>
          <w:szCs w:val="24"/>
          <w:lang w:val="en-US"/>
        </w:rPr>
        <w:t xml:space="preserve"> </w:t>
      </w:r>
      <w:r w:rsidRPr="00E036AC">
        <w:rPr>
          <w:rFonts w:ascii="Arial" w:hAnsi="Arial" w:cs="Arial"/>
          <w:sz w:val="24"/>
          <w:szCs w:val="24"/>
        </w:rPr>
        <w:t xml:space="preserve">(возраст </w:t>
      </w:r>
      <w:r w:rsidRPr="00E036AC">
        <w:rPr>
          <w:rFonts w:ascii="Arial" w:hAnsi="Arial" w:cs="Arial"/>
          <w:sz w:val="24"/>
          <w:szCs w:val="24"/>
          <w:lang w:val="en-US"/>
        </w:rPr>
        <w:t>&gt;=70</w:t>
      </w:r>
      <w:r w:rsidRPr="00E036AC">
        <w:rPr>
          <w:rFonts w:ascii="Arial" w:hAnsi="Arial" w:cs="Arial"/>
          <w:sz w:val="24"/>
          <w:szCs w:val="24"/>
        </w:rPr>
        <w:t>год.)</w:t>
      </w:r>
    </w:p>
    <w:p w:rsidR="00B06853" w:rsidRPr="00E036AC" w:rsidRDefault="00B06853" w:rsidP="00B06853">
      <w:pPr>
        <w:pStyle w:val="ListParagraph"/>
        <w:numPr>
          <w:ilvl w:val="0"/>
          <w:numId w:val="4"/>
        </w:numPr>
        <w:jc w:val="both"/>
        <w:rPr>
          <w:rFonts w:ascii="Arial" w:hAnsi="Arial" w:cs="Arial"/>
          <w:sz w:val="24"/>
          <w:szCs w:val="24"/>
        </w:rPr>
      </w:pPr>
      <w:r w:rsidRPr="00E036AC">
        <w:rPr>
          <w:rFonts w:ascii="Arial" w:hAnsi="Arial" w:cs="Arial"/>
          <w:sz w:val="24"/>
          <w:szCs w:val="24"/>
        </w:rPr>
        <w:t>глобална проценка на систолна</w:t>
      </w:r>
      <w:r w:rsidRPr="00E036AC">
        <w:rPr>
          <w:rFonts w:ascii="Arial" w:hAnsi="Arial" w:cs="Arial"/>
          <w:sz w:val="24"/>
          <w:szCs w:val="24"/>
          <w:lang w:val="en-US"/>
        </w:rPr>
        <w:t xml:space="preserve"> DV</w:t>
      </w:r>
      <w:r w:rsidRPr="00E036AC">
        <w:rPr>
          <w:rFonts w:ascii="Arial" w:hAnsi="Arial" w:cs="Arial"/>
          <w:sz w:val="24"/>
          <w:szCs w:val="24"/>
        </w:rPr>
        <w:t xml:space="preserve"> функција  </w:t>
      </w:r>
    </w:p>
    <w:p w:rsidR="00B06853" w:rsidRPr="00E036AC" w:rsidRDefault="00B06853" w:rsidP="00B06853">
      <w:pPr>
        <w:pStyle w:val="ListParagraph"/>
        <w:numPr>
          <w:ilvl w:val="0"/>
          <w:numId w:val="5"/>
        </w:numPr>
        <w:jc w:val="both"/>
        <w:rPr>
          <w:rFonts w:ascii="Arial" w:hAnsi="Arial" w:cs="Arial"/>
          <w:sz w:val="24"/>
          <w:szCs w:val="24"/>
        </w:rPr>
      </w:pPr>
      <w:r w:rsidRPr="00E036AC">
        <w:rPr>
          <w:rFonts w:ascii="Arial" w:hAnsi="Arial" w:cs="Arial"/>
          <w:sz w:val="24"/>
          <w:szCs w:val="24"/>
        </w:rPr>
        <w:t xml:space="preserve">регионална </w:t>
      </w:r>
      <w:r w:rsidRPr="00E036AC">
        <w:rPr>
          <w:rFonts w:ascii="Arial" w:hAnsi="Arial" w:cs="Arial"/>
          <w:sz w:val="24"/>
          <w:szCs w:val="24"/>
          <w:lang w:val="en-US"/>
        </w:rPr>
        <w:t>DV</w:t>
      </w:r>
      <w:r w:rsidRPr="00E036AC">
        <w:rPr>
          <w:rFonts w:ascii="Arial" w:hAnsi="Arial" w:cs="Arial"/>
          <w:sz w:val="24"/>
          <w:szCs w:val="24"/>
        </w:rPr>
        <w:t xml:space="preserve"> систолна функција</w:t>
      </w:r>
    </w:p>
    <w:p w:rsidR="00B06853" w:rsidRPr="00E036AC" w:rsidRDefault="00B06853" w:rsidP="00B06853">
      <w:pPr>
        <w:pStyle w:val="ListParagraph"/>
        <w:numPr>
          <w:ilvl w:val="0"/>
          <w:numId w:val="2"/>
        </w:numPr>
        <w:jc w:val="both"/>
        <w:rPr>
          <w:rFonts w:ascii="Arial" w:hAnsi="Arial" w:cs="Arial"/>
          <w:sz w:val="24"/>
          <w:szCs w:val="24"/>
          <w:lang w:val="en-US"/>
        </w:rPr>
      </w:pPr>
      <w:r w:rsidRPr="00E036AC">
        <w:rPr>
          <w:rFonts w:ascii="Arial" w:hAnsi="Arial" w:cs="Arial"/>
          <w:sz w:val="24"/>
          <w:szCs w:val="24"/>
        </w:rPr>
        <w:t xml:space="preserve">проценка на систолно поместување на трикуспидниот анулус одредено  со </w:t>
      </w:r>
      <w:r w:rsidRPr="00E036AC">
        <w:rPr>
          <w:rFonts w:ascii="Arial" w:hAnsi="Arial" w:cs="Arial"/>
          <w:sz w:val="24"/>
          <w:szCs w:val="24"/>
          <w:lang w:val="en-US"/>
        </w:rPr>
        <w:t xml:space="preserve">M-mode ( TAPSE, </w:t>
      </w:r>
      <w:r w:rsidRPr="00E036AC">
        <w:rPr>
          <w:rFonts w:ascii="Arial" w:hAnsi="Arial" w:cs="Arial"/>
          <w:sz w:val="24"/>
          <w:szCs w:val="24"/>
        </w:rPr>
        <w:t>помал од 16мм, се смета за десновентрикуларна систолна дисфунција</w:t>
      </w:r>
      <w:r w:rsidRPr="00E036AC">
        <w:rPr>
          <w:rFonts w:ascii="Arial" w:hAnsi="Arial" w:cs="Arial"/>
          <w:sz w:val="24"/>
          <w:szCs w:val="24"/>
          <w:lang w:val="en-US"/>
        </w:rPr>
        <w:t>)</w:t>
      </w:r>
    </w:p>
    <w:p w:rsidR="00B06853" w:rsidRPr="00E036AC" w:rsidRDefault="00B06853" w:rsidP="00B06853">
      <w:pPr>
        <w:pStyle w:val="ListParagraph"/>
        <w:numPr>
          <w:ilvl w:val="0"/>
          <w:numId w:val="2"/>
        </w:numPr>
        <w:jc w:val="both"/>
        <w:rPr>
          <w:rFonts w:ascii="Arial" w:hAnsi="Arial" w:cs="Arial"/>
          <w:sz w:val="24"/>
          <w:szCs w:val="24"/>
          <w:lang w:val="en-US"/>
        </w:rPr>
      </w:pPr>
      <w:r w:rsidRPr="00E036AC">
        <w:rPr>
          <w:rFonts w:ascii="Arial" w:hAnsi="Arial" w:cs="Arial"/>
          <w:sz w:val="24"/>
          <w:szCs w:val="24"/>
        </w:rPr>
        <w:t xml:space="preserve">одредување на брзината на </w:t>
      </w:r>
      <w:r w:rsidRPr="00E036AC">
        <w:rPr>
          <w:rFonts w:ascii="Arial" w:hAnsi="Arial" w:cs="Arial"/>
          <w:sz w:val="24"/>
          <w:szCs w:val="24"/>
          <w:lang w:val="en-US"/>
        </w:rPr>
        <w:t>S</w:t>
      </w:r>
      <w:r w:rsidRPr="00E036AC">
        <w:rPr>
          <w:rFonts w:ascii="Arial" w:hAnsi="Arial" w:cs="Arial"/>
          <w:sz w:val="24"/>
          <w:szCs w:val="24"/>
        </w:rPr>
        <w:t xml:space="preserve"> бранот како и временските интервали на полнење  на  </w:t>
      </w:r>
      <w:r w:rsidRPr="00E036AC">
        <w:rPr>
          <w:rFonts w:ascii="Arial" w:hAnsi="Arial" w:cs="Arial"/>
          <w:sz w:val="24"/>
          <w:szCs w:val="24"/>
          <w:lang w:val="en-US"/>
        </w:rPr>
        <w:t>DV</w:t>
      </w:r>
      <w:r w:rsidRPr="00E036AC">
        <w:rPr>
          <w:rFonts w:ascii="Arial" w:hAnsi="Arial" w:cs="Arial"/>
          <w:sz w:val="24"/>
          <w:szCs w:val="24"/>
        </w:rPr>
        <w:t xml:space="preserve"> со ткивен доплер ( брзина на </w:t>
      </w:r>
      <w:r w:rsidRPr="00E036AC">
        <w:rPr>
          <w:rFonts w:ascii="Arial" w:hAnsi="Arial" w:cs="Arial"/>
          <w:sz w:val="24"/>
          <w:szCs w:val="24"/>
          <w:lang w:val="en-US"/>
        </w:rPr>
        <w:t>S</w:t>
      </w:r>
      <w:r w:rsidRPr="00E036AC">
        <w:rPr>
          <w:rFonts w:ascii="Arial" w:hAnsi="Arial" w:cs="Arial"/>
          <w:sz w:val="24"/>
          <w:szCs w:val="24"/>
        </w:rPr>
        <w:t xml:space="preserve"> бранот </w:t>
      </w:r>
      <w:r w:rsidRPr="00E036AC">
        <w:rPr>
          <w:rFonts w:ascii="Arial" w:hAnsi="Arial" w:cs="Arial"/>
          <w:sz w:val="24"/>
          <w:szCs w:val="24"/>
          <w:lang w:val="en-US"/>
        </w:rPr>
        <w:t>&lt;</w:t>
      </w:r>
      <w:r w:rsidRPr="00E036AC">
        <w:rPr>
          <w:rFonts w:ascii="Arial" w:hAnsi="Arial" w:cs="Arial"/>
          <w:sz w:val="24"/>
          <w:szCs w:val="24"/>
        </w:rPr>
        <w:t xml:space="preserve"> 10</w:t>
      </w:r>
      <w:r w:rsidRPr="00E036AC">
        <w:rPr>
          <w:rFonts w:ascii="Arial" w:hAnsi="Arial" w:cs="Arial"/>
          <w:sz w:val="24"/>
          <w:szCs w:val="24"/>
          <w:lang w:val="en-US"/>
        </w:rPr>
        <w:t>sm/s</w:t>
      </w:r>
      <w:r w:rsidRPr="00E036AC">
        <w:rPr>
          <w:rFonts w:ascii="Arial" w:hAnsi="Arial" w:cs="Arial"/>
          <w:sz w:val="24"/>
          <w:szCs w:val="24"/>
        </w:rPr>
        <w:t xml:space="preserve"> значи десновентрикуларна систолна дисфункција)</w:t>
      </w:r>
    </w:p>
    <w:p w:rsidR="00B06853" w:rsidRPr="00E036AC" w:rsidRDefault="00B06853" w:rsidP="00B06853">
      <w:pPr>
        <w:pStyle w:val="ListParagraph"/>
        <w:numPr>
          <w:ilvl w:val="0"/>
          <w:numId w:val="5"/>
        </w:numPr>
        <w:jc w:val="both"/>
        <w:rPr>
          <w:rFonts w:ascii="Arial" w:hAnsi="Arial" w:cs="Arial"/>
          <w:sz w:val="24"/>
          <w:szCs w:val="24"/>
        </w:rPr>
      </w:pPr>
      <w:r w:rsidRPr="00E036AC">
        <w:rPr>
          <w:rFonts w:ascii="Arial" w:hAnsi="Arial" w:cs="Arial"/>
          <w:sz w:val="24"/>
          <w:szCs w:val="24"/>
        </w:rPr>
        <w:t>одредување на систолниот притисо</w:t>
      </w:r>
      <w:r w:rsidR="00B94AC8">
        <w:rPr>
          <w:rFonts w:ascii="Arial" w:hAnsi="Arial" w:cs="Arial"/>
          <w:sz w:val="24"/>
          <w:szCs w:val="24"/>
        </w:rPr>
        <w:t>к во артерија пулмоналис (</w:t>
      </w:r>
      <w:r w:rsidR="00B94AC8">
        <w:rPr>
          <w:rFonts w:ascii="Arial" w:hAnsi="Arial" w:cs="Arial"/>
          <w:sz w:val="24"/>
          <w:szCs w:val="24"/>
          <w:lang w:val="en-US"/>
        </w:rPr>
        <w:t>s</w:t>
      </w:r>
      <w:r w:rsidRPr="00E036AC">
        <w:rPr>
          <w:rFonts w:ascii="Arial" w:hAnsi="Arial" w:cs="Arial"/>
          <w:sz w:val="24"/>
          <w:szCs w:val="24"/>
          <w:lang w:val="en-US"/>
        </w:rPr>
        <w:t xml:space="preserve">PAP) </w:t>
      </w:r>
      <w:r w:rsidRPr="00E036AC">
        <w:rPr>
          <w:rFonts w:ascii="Arial" w:hAnsi="Arial" w:cs="Arial"/>
          <w:sz w:val="24"/>
          <w:szCs w:val="24"/>
        </w:rPr>
        <w:t xml:space="preserve">преку брзината на трикуспидната регургитација и десно атријалниот притисок одреден со колапсибилноста на </w:t>
      </w:r>
      <w:r w:rsidRPr="00E036AC">
        <w:rPr>
          <w:rFonts w:ascii="Arial" w:hAnsi="Arial" w:cs="Arial"/>
          <w:sz w:val="24"/>
          <w:szCs w:val="24"/>
          <w:lang w:val="en-US"/>
        </w:rPr>
        <w:t xml:space="preserve">vena cava inferior </w:t>
      </w:r>
      <w:r w:rsidRPr="00E036AC">
        <w:rPr>
          <w:rFonts w:ascii="Arial" w:hAnsi="Arial" w:cs="Arial"/>
          <w:sz w:val="24"/>
          <w:szCs w:val="24"/>
        </w:rPr>
        <w:t>при инспириум со модифицирана Бернулиева равенка</w:t>
      </w:r>
      <w:r w:rsidRPr="00E036AC">
        <w:rPr>
          <w:rFonts w:ascii="Arial" w:hAnsi="Arial" w:cs="Arial"/>
          <w:sz w:val="24"/>
          <w:szCs w:val="24"/>
          <w:lang w:val="en-US"/>
        </w:rPr>
        <w:t>:</w:t>
      </w:r>
      <w:r w:rsidRPr="00E036AC">
        <w:rPr>
          <w:rFonts w:ascii="Arial" w:hAnsi="Arial" w:cs="Arial"/>
          <w:sz w:val="24"/>
          <w:szCs w:val="24"/>
        </w:rPr>
        <w:t xml:space="preserve"> </w:t>
      </w:r>
      <w:r w:rsidRPr="00E036AC">
        <w:rPr>
          <w:rFonts w:ascii="Arial" w:hAnsi="Arial" w:cs="Arial"/>
          <w:sz w:val="24"/>
          <w:szCs w:val="24"/>
          <w:lang w:val="en-US"/>
        </w:rPr>
        <w:t>sPAP</w:t>
      </w:r>
      <w:r w:rsidRPr="00E036AC">
        <w:rPr>
          <w:rFonts w:ascii="Arial" w:hAnsi="Arial" w:cs="Arial"/>
          <w:sz w:val="24"/>
          <w:szCs w:val="24"/>
        </w:rPr>
        <w:t xml:space="preserve"> </w:t>
      </w:r>
      <w:r w:rsidRPr="00E036AC">
        <w:rPr>
          <w:rFonts w:ascii="Arial" w:hAnsi="Arial" w:cs="Arial"/>
          <w:sz w:val="24"/>
          <w:szCs w:val="24"/>
          <w:lang w:val="en-US"/>
        </w:rPr>
        <w:t>=</w:t>
      </w:r>
      <w:r w:rsidRPr="00E036AC">
        <w:rPr>
          <w:rFonts w:ascii="Arial" w:hAnsi="Arial" w:cs="Arial"/>
          <w:sz w:val="24"/>
          <w:szCs w:val="24"/>
        </w:rPr>
        <w:t xml:space="preserve"> транстрикуспиден притисочен градиент </w:t>
      </w:r>
      <w:r w:rsidRPr="00E036AC">
        <w:rPr>
          <w:rFonts w:ascii="Arial" w:hAnsi="Arial" w:cs="Arial"/>
          <w:sz w:val="24"/>
          <w:szCs w:val="24"/>
          <w:lang w:val="en-US"/>
        </w:rPr>
        <w:t xml:space="preserve">(TTPG) + </w:t>
      </w:r>
      <w:r w:rsidRPr="00E036AC">
        <w:rPr>
          <w:rFonts w:ascii="Arial" w:hAnsi="Arial" w:cs="Arial"/>
          <w:sz w:val="24"/>
          <w:szCs w:val="24"/>
        </w:rPr>
        <w:t xml:space="preserve">десноатријален притисок </w:t>
      </w:r>
      <w:r w:rsidRPr="00E036AC">
        <w:rPr>
          <w:rFonts w:ascii="Arial" w:hAnsi="Arial" w:cs="Arial"/>
          <w:sz w:val="24"/>
          <w:szCs w:val="24"/>
          <w:lang w:val="en-US"/>
        </w:rPr>
        <w:t>(RAP)</w:t>
      </w:r>
      <w:r w:rsidRPr="00E036AC">
        <w:rPr>
          <w:rFonts w:ascii="Arial" w:hAnsi="Arial" w:cs="Arial"/>
          <w:sz w:val="24"/>
          <w:szCs w:val="24"/>
        </w:rPr>
        <w:t xml:space="preserve"> т.е. </w:t>
      </w:r>
      <w:r w:rsidRPr="00E036AC">
        <w:rPr>
          <w:rFonts w:ascii="Arial" w:hAnsi="Arial" w:cs="Arial"/>
          <w:sz w:val="24"/>
          <w:szCs w:val="24"/>
          <w:lang w:val="en-US"/>
        </w:rPr>
        <w:t>4(VmaxTRm/s)</w:t>
      </w:r>
      <w:r w:rsidRPr="00E036AC">
        <w:rPr>
          <w:rFonts w:ascii="Arial" w:hAnsi="Arial" w:cs="Arial"/>
          <w:sz w:val="24"/>
          <w:szCs w:val="24"/>
          <w:vertAlign w:val="superscript"/>
          <w:lang w:val="en-US"/>
        </w:rPr>
        <w:t>2</w:t>
      </w:r>
      <w:r w:rsidRPr="00E036AC">
        <w:rPr>
          <w:rFonts w:ascii="Arial" w:hAnsi="Arial" w:cs="Arial"/>
          <w:sz w:val="24"/>
          <w:szCs w:val="24"/>
          <w:lang w:val="en-US"/>
        </w:rPr>
        <w:t>+RAP</w:t>
      </w:r>
      <w:r w:rsidRPr="00E036AC">
        <w:rPr>
          <w:rFonts w:ascii="Arial" w:hAnsi="Arial" w:cs="Arial"/>
          <w:sz w:val="24"/>
          <w:szCs w:val="24"/>
        </w:rPr>
        <w:t>.</w:t>
      </w:r>
      <w:r w:rsidR="00B94AC8">
        <w:rPr>
          <w:rFonts w:ascii="Arial" w:hAnsi="Arial" w:cs="Arial"/>
          <w:sz w:val="24"/>
          <w:szCs w:val="24"/>
        </w:rPr>
        <w:t xml:space="preserve"> </w:t>
      </w:r>
      <w:r w:rsidRPr="00E036AC">
        <w:rPr>
          <w:rFonts w:ascii="Arial" w:hAnsi="Arial" w:cs="Arial"/>
          <w:sz w:val="24"/>
          <w:szCs w:val="24"/>
          <w:lang w:val="en-US"/>
        </w:rPr>
        <w:t xml:space="preserve"> </w:t>
      </w:r>
      <w:r w:rsidRPr="00E036AC">
        <w:rPr>
          <w:rFonts w:ascii="Arial" w:hAnsi="Arial" w:cs="Arial"/>
          <w:sz w:val="24"/>
          <w:szCs w:val="24"/>
        </w:rPr>
        <w:t xml:space="preserve">Пулмонална хипертензија (ПАХ) беше дефинирана како </w:t>
      </w:r>
      <w:r w:rsidRPr="00E036AC">
        <w:rPr>
          <w:rFonts w:ascii="Arial" w:hAnsi="Arial" w:cs="Arial"/>
          <w:sz w:val="24"/>
          <w:szCs w:val="24"/>
          <w:lang w:val="en-US"/>
        </w:rPr>
        <w:t xml:space="preserve">sPAP &gt;=30mmHg. </w:t>
      </w:r>
      <w:r w:rsidRPr="00E036AC">
        <w:rPr>
          <w:rFonts w:ascii="Arial" w:hAnsi="Arial" w:cs="Arial"/>
          <w:sz w:val="24"/>
          <w:szCs w:val="24"/>
        </w:rPr>
        <w:t>Лесен степен на ПАХ 30-50</w:t>
      </w:r>
      <w:r w:rsidRPr="00E036AC">
        <w:rPr>
          <w:rFonts w:ascii="Arial" w:hAnsi="Arial" w:cs="Arial"/>
          <w:sz w:val="24"/>
          <w:szCs w:val="24"/>
          <w:lang w:val="en-US"/>
        </w:rPr>
        <w:t xml:space="preserve">mmHg, </w:t>
      </w:r>
      <w:r w:rsidRPr="00E036AC">
        <w:rPr>
          <w:rFonts w:ascii="Arial" w:hAnsi="Arial" w:cs="Arial"/>
          <w:sz w:val="24"/>
          <w:szCs w:val="24"/>
        </w:rPr>
        <w:t>среден/умерен степен 50-70</w:t>
      </w:r>
      <w:r w:rsidRPr="00E036AC">
        <w:rPr>
          <w:rFonts w:ascii="Arial" w:hAnsi="Arial" w:cs="Arial"/>
          <w:sz w:val="24"/>
          <w:szCs w:val="24"/>
          <w:lang w:val="en-US"/>
        </w:rPr>
        <w:t xml:space="preserve">mmHg, </w:t>
      </w:r>
      <w:r w:rsidRPr="00E036AC">
        <w:rPr>
          <w:rFonts w:ascii="Arial" w:hAnsi="Arial" w:cs="Arial"/>
          <w:sz w:val="24"/>
          <w:szCs w:val="24"/>
        </w:rPr>
        <w:t>тежок степен над 70</w:t>
      </w:r>
      <w:r w:rsidRPr="00E036AC">
        <w:rPr>
          <w:rFonts w:ascii="Arial" w:hAnsi="Arial" w:cs="Arial"/>
          <w:sz w:val="24"/>
          <w:szCs w:val="24"/>
          <w:lang w:val="en-US"/>
        </w:rPr>
        <w:t>mmHg.</w:t>
      </w:r>
      <w:r w:rsidRPr="00E036AC">
        <w:rPr>
          <w:rFonts w:ascii="Arial" w:hAnsi="Arial" w:cs="Arial"/>
          <w:sz w:val="24"/>
          <w:szCs w:val="24"/>
        </w:rPr>
        <w:t xml:space="preserve"> </w:t>
      </w:r>
      <w:r w:rsidR="00B94AC8" w:rsidRPr="00E036AC">
        <w:rPr>
          <w:rFonts w:ascii="Arial" w:hAnsi="Arial" w:cs="Arial"/>
          <w:sz w:val="24"/>
          <w:szCs w:val="24"/>
        </w:rPr>
        <w:t>Пулмонална хипертензија е присутна при</w:t>
      </w:r>
      <w:r w:rsidR="00B94AC8">
        <w:rPr>
          <w:rFonts w:ascii="Arial" w:hAnsi="Arial" w:cs="Arial"/>
          <w:sz w:val="24"/>
          <w:szCs w:val="24"/>
        </w:rPr>
        <w:t xml:space="preserve"> брзина на проток низ трикуспидна валвула - </w:t>
      </w:r>
      <w:r w:rsidR="00B94AC8">
        <w:rPr>
          <w:rFonts w:ascii="Arial" w:hAnsi="Arial" w:cs="Arial"/>
          <w:sz w:val="24"/>
          <w:szCs w:val="24"/>
          <w:lang w:val="en-US"/>
        </w:rPr>
        <w:t>TRVmax&gt;</w:t>
      </w:r>
      <w:r w:rsidR="00B94AC8" w:rsidRPr="00E036AC">
        <w:rPr>
          <w:rFonts w:ascii="Arial" w:hAnsi="Arial" w:cs="Arial"/>
          <w:sz w:val="24"/>
          <w:szCs w:val="24"/>
          <w:lang w:val="en-US"/>
        </w:rPr>
        <w:t xml:space="preserve">2,8m/s, </w:t>
      </w:r>
      <w:r w:rsidR="00B94AC8">
        <w:rPr>
          <w:rFonts w:ascii="Arial" w:hAnsi="Arial" w:cs="Arial"/>
          <w:sz w:val="24"/>
          <w:szCs w:val="24"/>
        </w:rPr>
        <w:t>блага (2,9</w:t>
      </w:r>
      <w:r w:rsidR="00B94AC8" w:rsidRPr="00E036AC">
        <w:rPr>
          <w:rFonts w:ascii="Arial" w:hAnsi="Arial" w:cs="Arial"/>
          <w:sz w:val="24"/>
          <w:szCs w:val="24"/>
        </w:rPr>
        <w:t>-3,4</w:t>
      </w:r>
      <w:r w:rsidR="00B94AC8" w:rsidRPr="00E036AC">
        <w:rPr>
          <w:rFonts w:ascii="Arial" w:hAnsi="Arial" w:cs="Arial"/>
          <w:sz w:val="24"/>
          <w:szCs w:val="24"/>
          <w:lang w:val="en-US"/>
        </w:rPr>
        <w:t xml:space="preserve">m/s), </w:t>
      </w:r>
      <w:r w:rsidR="00B94AC8" w:rsidRPr="00E036AC">
        <w:rPr>
          <w:rFonts w:ascii="Arial" w:hAnsi="Arial" w:cs="Arial"/>
          <w:sz w:val="24"/>
          <w:szCs w:val="24"/>
        </w:rPr>
        <w:t>умерена-тешка над 3,4</w:t>
      </w:r>
      <w:r w:rsidR="00B94AC8" w:rsidRPr="00E036AC">
        <w:rPr>
          <w:rFonts w:ascii="Arial" w:hAnsi="Arial" w:cs="Arial"/>
          <w:sz w:val="24"/>
          <w:szCs w:val="24"/>
          <w:lang w:val="en-US"/>
        </w:rPr>
        <w:t>m/s.</w:t>
      </w:r>
    </w:p>
    <w:p w:rsidR="00B06853" w:rsidRPr="00E036AC" w:rsidRDefault="00B06853" w:rsidP="00B06853">
      <w:pPr>
        <w:pStyle w:val="ListParagraph"/>
        <w:numPr>
          <w:ilvl w:val="0"/>
          <w:numId w:val="5"/>
        </w:numPr>
        <w:jc w:val="both"/>
        <w:rPr>
          <w:rFonts w:ascii="Arial" w:hAnsi="Arial" w:cs="Arial"/>
          <w:sz w:val="24"/>
          <w:szCs w:val="24"/>
        </w:rPr>
      </w:pPr>
      <w:r w:rsidRPr="00E036AC">
        <w:rPr>
          <w:rFonts w:ascii="Arial" w:hAnsi="Arial" w:cs="Arial"/>
          <w:sz w:val="24"/>
          <w:szCs w:val="24"/>
        </w:rPr>
        <w:t>одредување на дијастолниот притисок во артерија пулмоналис (</w:t>
      </w:r>
      <w:r w:rsidR="00B94AC8">
        <w:rPr>
          <w:rFonts w:ascii="Arial" w:hAnsi="Arial" w:cs="Arial"/>
          <w:sz w:val="24"/>
          <w:szCs w:val="24"/>
          <w:lang w:val="en-US"/>
        </w:rPr>
        <w:t>d</w:t>
      </w:r>
      <w:r w:rsidRPr="00E036AC">
        <w:rPr>
          <w:rFonts w:ascii="Arial" w:hAnsi="Arial" w:cs="Arial"/>
          <w:sz w:val="24"/>
          <w:szCs w:val="24"/>
          <w:lang w:val="en-US"/>
        </w:rPr>
        <w:t>PAP)</w:t>
      </w:r>
      <w:r w:rsidRPr="00E036AC">
        <w:rPr>
          <w:rFonts w:ascii="Arial" w:hAnsi="Arial" w:cs="Arial"/>
          <w:sz w:val="24"/>
          <w:szCs w:val="24"/>
        </w:rPr>
        <w:t xml:space="preserve"> преку крајно-дијастолната брзина на пулмоналната регургитација </w:t>
      </w:r>
    </w:p>
    <w:p w:rsidR="00B06853" w:rsidRPr="00E036AC" w:rsidRDefault="00B06853" w:rsidP="00B06853">
      <w:pPr>
        <w:pStyle w:val="ListParagraph"/>
        <w:ind w:left="1080"/>
        <w:jc w:val="both"/>
        <w:rPr>
          <w:rFonts w:ascii="Arial" w:hAnsi="Arial" w:cs="Arial"/>
          <w:sz w:val="24"/>
          <w:szCs w:val="24"/>
        </w:rPr>
      </w:pPr>
      <w:r w:rsidRPr="00E036AC">
        <w:rPr>
          <w:rFonts w:ascii="Arial" w:hAnsi="Arial" w:cs="Arial"/>
          <w:sz w:val="24"/>
          <w:szCs w:val="24"/>
          <w:lang w:val="en-US"/>
        </w:rPr>
        <w:t>dPAP = 4(Vdij PR)2+RAP</w:t>
      </w:r>
      <w:r w:rsidRPr="00E036AC">
        <w:rPr>
          <w:rFonts w:ascii="Arial" w:hAnsi="Arial" w:cs="Arial"/>
          <w:sz w:val="24"/>
          <w:szCs w:val="24"/>
        </w:rPr>
        <w:t>.</w:t>
      </w:r>
    </w:p>
    <w:p w:rsidR="00B06853" w:rsidRPr="00E036AC" w:rsidRDefault="00B06853" w:rsidP="00B06853">
      <w:pPr>
        <w:pStyle w:val="ListParagraph"/>
        <w:numPr>
          <w:ilvl w:val="0"/>
          <w:numId w:val="5"/>
        </w:numPr>
        <w:jc w:val="both"/>
        <w:rPr>
          <w:rFonts w:ascii="Arial" w:hAnsi="Arial" w:cs="Arial"/>
          <w:sz w:val="24"/>
          <w:szCs w:val="24"/>
        </w:rPr>
      </w:pPr>
      <w:r w:rsidRPr="00E036AC">
        <w:rPr>
          <w:rFonts w:ascii="Arial" w:hAnsi="Arial" w:cs="Arial"/>
          <w:sz w:val="24"/>
          <w:szCs w:val="24"/>
        </w:rPr>
        <w:t>одредување на средниот притисок во артерија пулмоналис (</w:t>
      </w:r>
      <w:r w:rsidRPr="00E036AC">
        <w:rPr>
          <w:rFonts w:ascii="Arial" w:hAnsi="Arial" w:cs="Arial"/>
          <w:sz w:val="24"/>
          <w:szCs w:val="24"/>
          <w:lang w:val="en-US"/>
        </w:rPr>
        <w:t>PAP</w:t>
      </w:r>
      <w:r w:rsidR="00B94AC8">
        <w:rPr>
          <w:rFonts w:ascii="Arial" w:hAnsi="Arial" w:cs="Arial"/>
          <w:sz w:val="24"/>
          <w:szCs w:val="24"/>
          <w:lang w:val="en-US"/>
        </w:rPr>
        <w:t xml:space="preserve"> </w:t>
      </w:r>
      <w:r w:rsidR="00B94AC8">
        <w:rPr>
          <w:rFonts w:ascii="Arial" w:hAnsi="Arial" w:cs="Arial"/>
          <w:sz w:val="24"/>
          <w:szCs w:val="24"/>
        </w:rPr>
        <w:t>среден</w:t>
      </w:r>
      <w:r w:rsidRPr="00E036AC">
        <w:rPr>
          <w:rFonts w:ascii="Arial" w:hAnsi="Arial" w:cs="Arial"/>
          <w:sz w:val="24"/>
          <w:szCs w:val="24"/>
          <w:lang w:val="en-US"/>
        </w:rPr>
        <w:t xml:space="preserve">) </w:t>
      </w:r>
      <w:r w:rsidRPr="00E036AC">
        <w:rPr>
          <w:rFonts w:ascii="Arial" w:hAnsi="Arial" w:cs="Arial"/>
          <w:sz w:val="24"/>
          <w:szCs w:val="24"/>
        </w:rPr>
        <w:t xml:space="preserve">преку почетната брзина на пулмоналната регургитација </w:t>
      </w:r>
      <w:r w:rsidRPr="00E036AC">
        <w:rPr>
          <w:rFonts w:ascii="Arial" w:hAnsi="Arial" w:cs="Arial"/>
          <w:sz w:val="24"/>
          <w:szCs w:val="24"/>
          <w:lang w:val="en-US"/>
        </w:rPr>
        <w:t xml:space="preserve">PAP </w:t>
      </w:r>
      <w:r w:rsidRPr="00E036AC">
        <w:rPr>
          <w:rFonts w:ascii="Arial" w:hAnsi="Arial" w:cs="Arial"/>
          <w:sz w:val="24"/>
          <w:szCs w:val="24"/>
        </w:rPr>
        <w:t xml:space="preserve">среден </w:t>
      </w:r>
      <w:r w:rsidRPr="00E036AC">
        <w:rPr>
          <w:rFonts w:ascii="Arial" w:hAnsi="Arial" w:cs="Arial"/>
          <w:sz w:val="24"/>
          <w:szCs w:val="24"/>
          <w:lang w:val="en-US"/>
        </w:rPr>
        <w:t>= 4</w:t>
      </w:r>
      <w:r w:rsidRPr="00E036AC">
        <w:rPr>
          <w:rFonts w:ascii="Arial" w:hAnsi="Arial" w:cs="Arial"/>
          <w:sz w:val="24"/>
          <w:szCs w:val="24"/>
        </w:rPr>
        <w:t xml:space="preserve"> </w:t>
      </w:r>
      <w:r w:rsidRPr="00E036AC">
        <w:rPr>
          <w:rFonts w:ascii="Arial" w:hAnsi="Arial" w:cs="Arial"/>
          <w:sz w:val="24"/>
          <w:szCs w:val="24"/>
          <w:lang w:val="en-US"/>
        </w:rPr>
        <w:t>(</w:t>
      </w:r>
      <w:r w:rsidRPr="00E036AC">
        <w:rPr>
          <w:rFonts w:ascii="Arial" w:hAnsi="Arial" w:cs="Arial"/>
          <w:sz w:val="24"/>
          <w:szCs w:val="24"/>
        </w:rPr>
        <w:t xml:space="preserve"> </w:t>
      </w:r>
      <w:r w:rsidRPr="00E036AC">
        <w:rPr>
          <w:rFonts w:ascii="Arial" w:hAnsi="Arial" w:cs="Arial"/>
          <w:sz w:val="24"/>
          <w:szCs w:val="24"/>
          <w:lang w:val="en-US"/>
        </w:rPr>
        <w:t>V</w:t>
      </w:r>
      <w:r w:rsidRPr="00E036AC">
        <w:rPr>
          <w:rFonts w:ascii="Arial" w:hAnsi="Arial" w:cs="Arial"/>
          <w:sz w:val="24"/>
          <w:szCs w:val="24"/>
        </w:rPr>
        <w:t xml:space="preserve"> почетна</w:t>
      </w:r>
      <w:r w:rsidRPr="00E036AC">
        <w:rPr>
          <w:rFonts w:ascii="Arial" w:hAnsi="Arial" w:cs="Arial"/>
          <w:sz w:val="24"/>
          <w:szCs w:val="24"/>
          <w:lang w:val="en-US"/>
        </w:rPr>
        <w:t xml:space="preserve"> PR)2+D</w:t>
      </w:r>
      <w:r w:rsidRPr="00E036AC">
        <w:rPr>
          <w:rFonts w:ascii="Arial" w:hAnsi="Arial" w:cs="Arial"/>
          <w:sz w:val="24"/>
          <w:szCs w:val="24"/>
        </w:rPr>
        <w:t>А</w:t>
      </w:r>
      <w:r w:rsidRPr="00E036AC">
        <w:rPr>
          <w:rFonts w:ascii="Arial" w:hAnsi="Arial" w:cs="Arial"/>
          <w:sz w:val="24"/>
          <w:szCs w:val="24"/>
          <w:lang w:val="en-US"/>
        </w:rPr>
        <w:t>p</w:t>
      </w:r>
      <w:r w:rsidRPr="00E036AC">
        <w:rPr>
          <w:rFonts w:ascii="Arial" w:hAnsi="Arial" w:cs="Arial"/>
          <w:sz w:val="24"/>
          <w:szCs w:val="24"/>
        </w:rPr>
        <w:t xml:space="preserve"> одредување на </w:t>
      </w:r>
      <w:r w:rsidRPr="00E036AC">
        <w:rPr>
          <w:rFonts w:ascii="Arial" w:hAnsi="Arial" w:cs="Arial"/>
          <w:sz w:val="24"/>
          <w:szCs w:val="24"/>
          <w:lang w:val="en-US"/>
        </w:rPr>
        <w:t>Vmax (</w:t>
      </w:r>
      <w:r w:rsidRPr="00E036AC">
        <w:rPr>
          <w:rFonts w:ascii="Arial" w:hAnsi="Arial" w:cs="Arial"/>
          <w:sz w:val="24"/>
          <w:szCs w:val="24"/>
        </w:rPr>
        <w:t>брзина на проток) низ трикуспидна валвула (</w:t>
      </w:r>
      <w:r w:rsidRPr="00E036AC">
        <w:rPr>
          <w:rFonts w:ascii="Arial" w:hAnsi="Arial" w:cs="Arial"/>
          <w:sz w:val="24"/>
          <w:szCs w:val="24"/>
          <w:lang w:val="en-US"/>
        </w:rPr>
        <w:t>TRVmax)</w:t>
      </w:r>
      <w:r w:rsidRPr="00E036AC">
        <w:rPr>
          <w:rFonts w:ascii="Arial" w:hAnsi="Arial" w:cs="Arial"/>
          <w:sz w:val="24"/>
          <w:szCs w:val="24"/>
        </w:rPr>
        <w:t xml:space="preserve">. </w:t>
      </w:r>
    </w:p>
    <w:p w:rsidR="00B06853" w:rsidRPr="00E036AC" w:rsidRDefault="00B06853" w:rsidP="00B06853">
      <w:pPr>
        <w:pStyle w:val="ListParagraph"/>
        <w:numPr>
          <w:ilvl w:val="0"/>
          <w:numId w:val="5"/>
        </w:numPr>
        <w:jc w:val="both"/>
        <w:rPr>
          <w:rFonts w:ascii="Arial" w:hAnsi="Arial" w:cs="Arial"/>
          <w:sz w:val="24"/>
          <w:szCs w:val="24"/>
        </w:rPr>
      </w:pPr>
      <w:r w:rsidRPr="00E036AC">
        <w:rPr>
          <w:rFonts w:ascii="Arial" w:hAnsi="Arial" w:cs="Arial"/>
          <w:sz w:val="24"/>
          <w:szCs w:val="24"/>
        </w:rPr>
        <w:t>зидни абнормалности на десен вентрикул</w:t>
      </w:r>
    </w:p>
    <w:p w:rsidR="00B06853" w:rsidRPr="00E036AC" w:rsidRDefault="00B06853" w:rsidP="00B06853">
      <w:pPr>
        <w:pStyle w:val="ListParagraph"/>
        <w:numPr>
          <w:ilvl w:val="0"/>
          <w:numId w:val="5"/>
        </w:numPr>
        <w:jc w:val="both"/>
        <w:rPr>
          <w:rFonts w:ascii="Arial" w:hAnsi="Arial" w:cs="Arial"/>
          <w:sz w:val="24"/>
          <w:szCs w:val="24"/>
        </w:rPr>
      </w:pPr>
      <w:r w:rsidRPr="00E036AC">
        <w:rPr>
          <w:rFonts w:ascii="Arial" w:hAnsi="Arial" w:cs="Arial"/>
          <w:sz w:val="24"/>
          <w:szCs w:val="24"/>
        </w:rPr>
        <w:t>митрална, аортна, трикуспидна и пулмонална валвуларна евалуација (</w:t>
      </w:r>
      <w:r w:rsidRPr="00E036AC">
        <w:rPr>
          <w:rFonts w:ascii="Arial" w:hAnsi="Arial" w:cs="Arial"/>
          <w:sz w:val="24"/>
          <w:szCs w:val="24"/>
          <w:lang w:val="en-US"/>
        </w:rPr>
        <w:t>93</w:t>
      </w:r>
      <w:r w:rsidRPr="00E036AC">
        <w:rPr>
          <w:rFonts w:ascii="Arial" w:hAnsi="Arial" w:cs="Arial"/>
          <w:sz w:val="24"/>
          <w:szCs w:val="24"/>
        </w:rPr>
        <w:t>,</w:t>
      </w:r>
      <w:r w:rsidRPr="00E036AC">
        <w:rPr>
          <w:rFonts w:ascii="Arial" w:hAnsi="Arial" w:cs="Arial"/>
          <w:sz w:val="24"/>
          <w:szCs w:val="24"/>
          <w:lang w:val="en-US"/>
        </w:rPr>
        <w:t>94</w:t>
      </w:r>
      <w:r w:rsidRPr="00E036AC">
        <w:rPr>
          <w:rFonts w:ascii="Arial" w:hAnsi="Arial" w:cs="Arial"/>
          <w:sz w:val="24"/>
          <w:szCs w:val="24"/>
        </w:rPr>
        <w:t>).</w:t>
      </w:r>
    </w:p>
    <w:p w:rsidR="00B06853" w:rsidRPr="00E036AC" w:rsidRDefault="00B06853" w:rsidP="00B06853">
      <w:pPr>
        <w:pStyle w:val="ListParagraph"/>
        <w:ind w:left="360"/>
        <w:jc w:val="center"/>
        <w:rPr>
          <w:rFonts w:ascii="Arial" w:hAnsi="Arial" w:cs="Arial"/>
          <w:b/>
          <w:color w:val="000000"/>
          <w:sz w:val="24"/>
          <w:szCs w:val="24"/>
        </w:rPr>
      </w:pPr>
    </w:p>
    <w:p w:rsidR="00B06853" w:rsidRPr="00E036AC" w:rsidRDefault="00B06853" w:rsidP="00B06853">
      <w:pPr>
        <w:pStyle w:val="ListParagraph"/>
        <w:ind w:left="360"/>
        <w:jc w:val="center"/>
        <w:rPr>
          <w:rFonts w:ascii="Arial" w:hAnsi="Arial" w:cs="Arial"/>
          <w:b/>
          <w:color w:val="000000"/>
          <w:sz w:val="24"/>
          <w:szCs w:val="24"/>
        </w:rPr>
      </w:pPr>
    </w:p>
    <w:p w:rsidR="00B06853" w:rsidRPr="00E036AC" w:rsidRDefault="00B06853" w:rsidP="00B06853">
      <w:pPr>
        <w:pStyle w:val="ListParagraph"/>
        <w:ind w:left="360"/>
        <w:jc w:val="center"/>
        <w:rPr>
          <w:rFonts w:ascii="Arial" w:hAnsi="Arial" w:cs="Arial"/>
          <w:b/>
          <w:color w:val="000000"/>
          <w:sz w:val="24"/>
          <w:szCs w:val="24"/>
        </w:rPr>
      </w:pPr>
    </w:p>
    <w:p w:rsidR="00B06853" w:rsidRPr="00E036AC" w:rsidRDefault="00B06853" w:rsidP="00B06853">
      <w:pPr>
        <w:pStyle w:val="ListParagraph"/>
        <w:ind w:left="360"/>
        <w:jc w:val="center"/>
        <w:rPr>
          <w:rFonts w:ascii="Arial" w:hAnsi="Arial" w:cs="Arial"/>
          <w:b/>
          <w:color w:val="000000"/>
          <w:sz w:val="24"/>
          <w:szCs w:val="24"/>
        </w:rPr>
      </w:pPr>
    </w:p>
    <w:p w:rsidR="00B06853" w:rsidRPr="00E036AC" w:rsidRDefault="00B06853" w:rsidP="00B06853">
      <w:pPr>
        <w:pStyle w:val="ListParagraph"/>
        <w:ind w:left="360"/>
        <w:jc w:val="center"/>
        <w:rPr>
          <w:rFonts w:ascii="Arial" w:hAnsi="Arial" w:cs="Arial"/>
          <w:b/>
          <w:color w:val="000000"/>
          <w:sz w:val="24"/>
          <w:szCs w:val="24"/>
        </w:rPr>
      </w:pPr>
    </w:p>
    <w:p w:rsidR="00B06853" w:rsidRPr="00E036AC" w:rsidRDefault="00B06853" w:rsidP="00B06853">
      <w:pPr>
        <w:pStyle w:val="ListParagraph"/>
        <w:ind w:left="360"/>
        <w:jc w:val="center"/>
        <w:rPr>
          <w:rFonts w:ascii="Arial" w:hAnsi="Arial" w:cs="Arial"/>
          <w:b/>
          <w:color w:val="000000"/>
          <w:sz w:val="24"/>
          <w:szCs w:val="24"/>
        </w:rPr>
      </w:pPr>
    </w:p>
    <w:p w:rsidR="00B06853" w:rsidRPr="00E036AC" w:rsidRDefault="00B06853" w:rsidP="00B06853">
      <w:pPr>
        <w:pStyle w:val="ListParagraph"/>
        <w:ind w:left="360"/>
        <w:jc w:val="center"/>
        <w:rPr>
          <w:rFonts w:ascii="Arial" w:hAnsi="Arial" w:cs="Arial"/>
          <w:b/>
          <w:color w:val="000000"/>
          <w:sz w:val="24"/>
          <w:szCs w:val="24"/>
        </w:rPr>
      </w:pPr>
    </w:p>
    <w:p w:rsidR="00B06853" w:rsidRPr="00E036AC" w:rsidRDefault="00B06853" w:rsidP="00B06853">
      <w:pPr>
        <w:pStyle w:val="ListParagraph"/>
        <w:ind w:left="360"/>
        <w:jc w:val="center"/>
        <w:rPr>
          <w:rFonts w:ascii="Arial" w:hAnsi="Arial" w:cs="Arial"/>
          <w:b/>
          <w:color w:val="000000"/>
          <w:sz w:val="24"/>
          <w:szCs w:val="24"/>
        </w:rPr>
      </w:pPr>
    </w:p>
    <w:p w:rsidR="00B06853" w:rsidRPr="00E036AC" w:rsidRDefault="00B06853" w:rsidP="00B06853">
      <w:pPr>
        <w:pStyle w:val="ListParagraph"/>
        <w:ind w:left="360"/>
        <w:jc w:val="center"/>
        <w:rPr>
          <w:rFonts w:ascii="Arial" w:hAnsi="Arial" w:cs="Arial"/>
          <w:b/>
          <w:color w:val="000000"/>
          <w:sz w:val="24"/>
          <w:szCs w:val="24"/>
        </w:rPr>
      </w:pPr>
    </w:p>
    <w:p w:rsidR="00B06853" w:rsidRPr="00E036AC" w:rsidRDefault="00B06853" w:rsidP="00B06853">
      <w:pPr>
        <w:pStyle w:val="ListParagraph"/>
        <w:ind w:left="360"/>
        <w:jc w:val="center"/>
        <w:rPr>
          <w:rFonts w:ascii="Arial" w:hAnsi="Arial" w:cs="Arial"/>
          <w:b/>
          <w:color w:val="000000"/>
          <w:sz w:val="24"/>
          <w:szCs w:val="24"/>
        </w:rPr>
      </w:pPr>
    </w:p>
    <w:p w:rsidR="00422C68" w:rsidRDefault="00422C68" w:rsidP="004F58AE">
      <w:pPr>
        <w:pStyle w:val="ListParagraph"/>
        <w:ind w:left="0"/>
        <w:rPr>
          <w:rFonts w:ascii="Arial" w:hAnsi="Arial" w:cs="Arial"/>
          <w:b/>
          <w:color w:val="000000"/>
          <w:sz w:val="24"/>
          <w:szCs w:val="24"/>
        </w:rPr>
      </w:pPr>
    </w:p>
    <w:p w:rsidR="006747FD" w:rsidRPr="00080FE7" w:rsidRDefault="003E5A0C" w:rsidP="00080FE7">
      <w:pPr>
        <w:pStyle w:val="Heading1"/>
        <w:numPr>
          <w:ilvl w:val="0"/>
          <w:numId w:val="39"/>
        </w:numPr>
        <w:rPr>
          <w:rFonts w:ascii="Arial" w:hAnsi="Arial" w:cs="Arial"/>
          <w:sz w:val="32"/>
          <w:szCs w:val="32"/>
        </w:rPr>
      </w:pPr>
      <w:bookmarkStart w:id="19" w:name="_Toc481744933"/>
      <w:r w:rsidRPr="00080FE7">
        <w:rPr>
          <w:rFonts w:ascii="Arial" w:hAnsi="Arial" w:cs="Arial"/>
          <w:sz w:val="32"/>
          <w:szCs w:val="32"/>
        </w:rPr>
        <w:lastRenderedPageBreak/>
        <w:t>Статистичка анализа</w:t>
      </w:r>
      <w:bookmarkEnd w:id="19"/>
    </w:p>
    <w:p w:rsidR="002C6F83" w:rsidRPr="002C6F83" w:rsidRDefault="002C6F83" w:rsidP="002C6F83">
      <w:pPr>
        <w:pStyle w:val="ListParagraph"/>
        <w:ind w:left="1080"/>
        <w:rPr>
          <w:rFonts w:ascii="Arial" w:hAnsi="Arial" w:cs="Arial"/>
          <w:b/>
          <w:color w:val="000000"/>
          <w:sz w:val="28"/>
          <w:szCs w:val="28"/>
        </w:rPr>
      </w:pPr>
    </w:p>
    <w:p w:rsidR="008E6512" w:rsidRPr="00E036AC" w:rsidRDefault="008E6512" w:rsidP="008E6512">
      <w:pPr>
        <w:pStyle w:val="ListParagraph"/>
        <w:rPr>
          <w:rFonts w:ascii="Arial" w:hAnsi="Arial" w:cs="Arial"/>
          <w:b/>
          <w:color w:val="000000"/>
          <w:sz w:val="24"/>
          <w:szCs w:val="24"/>
        </w:rPr>
      </w:pPr>
    </w:p>
    <w:p w:rsidR="00456B8D" w:rsidRDefault="003E5A0C" w:rsidP="00456B8D">
      <w:pPr>
        <w:pStyle w:val="ListParagraph"/>
        <w:ind w:left="-142"/>
        <w:contextualSpacing w:val="0"/>
        <w:jc w:val="both"/>
        <w:rPr>
          <w:rFonts w:ascii="Arial" w:hAnsi="Arial" w:cs="Arial"/>
          <w:sz w:val="24"/>
          <w:szCs w:val="24"/>
        </w:rPr>
      </w:pPr>
      <w:r w:rsidRPr="00E036AC">
        <w:rPr>
          <w:rFonts w:ascii="Arial" w:hAnsi="Arial" w:cs="Arial"/>
          <w:sz w:val="24"/>
          <w:szCs w:val="24"/>
        </w:rPr>
        <w:t xml:space="preserve">Целокупната статистичка анализа </w:t>
      </w:r>
      <w:r w:rsidR="00456B8D">
        <w:rPr>
          <w:rFonts w:ascii="Arial" w:hAnsi="Arial" w:cs="Arial"/>
          <w:sz w:val="24"/>
          <w:szCs w:val="24"/>
        </w:rPr>
        <w:t>се направи</w:t>
      </w:r>
      <w:r w:rsidRPr="00E036AC">
        <w:rPr>
          <w:rFonts w:ascii="Arial" w:hAnsi="Arial" w:cs="Arial"/>
          <w:sz w:val="24"/>
          <w:szCs w:val="24"/>
        </w:rPr>
        <w:t xml:space="preserve"> со користење на SPSS Statistics 17 софтверскиот пакет. Овој програмски пакет претставува моќна алатка која во себе вклучува бројни статистички тестови, тестирање како на параметарски, така и на непараметаски хипотези, изведување корелација и регресија, а во одредени случаи и визуелна претстава на добиените резултати.</w:t>
      </w:r>
    </w:p>
    <w:p w:rsidR="008B4BCB" w:rsidRDefault="003E5A0C" w:rsidP="00456B8D">
      <w:pPr>
        <w:pStyle w:val="ListParagraph"/>
        <w:ind w:left="-142"/>
        <w:contextualSpacing w:val="0"/>
        <w:jc w:val="both"/>
        <w:rPr>
          <w:rFonts w:ascii="Arial" w:hAnsi="Arial" w:cs="Arial"/>
          <w:sz w:val="24"/>
          <w:szCs w:val="24"/>
        </w:rPr>
      </w:pPr>
      <w:r w:rsidRPr="00E036AC">
        <w:rPr>
          <w:rFonts w:ascii="Arial" w:hAnsi="Arial" w:cs="Arial"/>
          <w:sz w:val="24"/>
          <w:szCs w:val="24"/>
        </w:rPr>
        <w:t xml:space="preserve">Зависноста помеѓу појавата на кардиоваскуларни заболувања и ХОББ се проверува со користење на </w:t>
      </w:r>
      <w:r w:rsidR="00F17F43" w:rsidRPr="00E036AC">
        <w:rPr>
          <w:rFonts w:ascii="Arial" w:hAnsi="Arial" w:cs="Arial"/>
          <w:sz w:val="24"/>
          <w:szCs w:val="24"/>
        </w:rPr>
        <w:fldChar w:fldCharType="begin"/>
      </w:r>
      <w:r w:rsidRPr="00E036AC">
        <w:rPr>
          <w:rFonts w:ascii="Arial" w:hAnsi="Arial" w:cs="Arial"/>
          <w:sz w:val="24"/>
          <w:szCs w:val="24"/>
        </w:rPr>
        <w:instrText xml:space="preserve"> QUOTE </w:instrText>
      </w:r>
      <w:r w:rsidR="00EF32FF" w:rsidRPr="00F17F43">
        <w:rPr>
          <w:rFonts w:ascii="Arial" w:hAnsi="Arial" w:cs="Arial"/>
          <w:sz w:val="24"/>
          <w:szCs w:val="24"/>
        </w:rPr>
        <w:pict>
          <v:shape id="_x0000_i1026" type="#_x0000_t75" style="width:24.75pt;height:15pt" equationxml="&lt;">
            <v:imagedata r:id="rId14" o:title="" chromakey="white"/>
          </v:shape>
        </w:pict>
      </w:r>
      <w:r w:rsidRPr="00E036AC">
        <w:rPr>
          <w:rFonts w:ascii="Arial" w:hAnsi="Arial" w:cs="Arial"/>
          <w:sz w:val="24"/>
          <w:szCs w:val="24"/>
        </w:rPr>
        <w:instrText xml:space="preserve"> </w:instrText>
      </w:r>
      <w:r w:rsidR="00F17F43" w:rsidRPr="00E036AC">
        <w:rPr>
          <w:rFonts w:ascii="Arial" w:hAnsi="Arial" w:cs="Arial"/>
          <w:sz w:val="24"/>
          <w:szCs w:val="24"/>
        </w:rPr>
        <w:fldChar w:fldCharType="separate"/>
      </w:r>
      <w:r w:rsidR="00EF32FF" w:rsidRPr="00F17F43">
        <w:rPr>
          <w:rFonts w:ascii="Arial" w:hAnsi="Arial" w:cs="Arial"/>
          <w:sz w:val="24"/>
          <w:szCs w:val="24"/>
        </w:rPr>
        <w:pict>
          <v:shape id="_x0000_i1027" type="#_x0000_t75" style="width:24.75pt;height:15pt" equationxml="&lt;">
            <v:imagedata r:id="rId14" o:title="" chromakey="white"/>
          </v:shape>
        </w:pict>
      </w:r>
      <w:r w:rsidR="00F17F43" w:rsidRPr="00E036AC">
        <w:rPr>
          <w:rFonts w:ascii="Arial" w:hAnsi="Arial" w:cs="Arial"/>
          <w:sz w:val="24"/>
          <w:szCs w:val="24"/>
        </w:rPr>
        <w:fldChar w:fldCharType="end"/>
      </w:r>
      <w:r w:rsidRPr="00E036AC">
        <w:rPr>
          <w:rFonts w:ascii="Arial" w:hAnsi="Arial" w:cs="Arial"/>
          <w:sz w:val="24"/>
          <w:szCs w:val="24"/>
        </w:rPr>
        <w:t xml:space="preserve">критериум за независност, како и тестови за корелација. </w:t>
      </w:r>
    </w:p>
    <w:p w:rsidR="003E5A0C" w:rsidRPr="00456B8D" w:rsidRDefault="008B4BCB" w:rsidP="004F77AB">
      <w:pPr>
        <w:pStyle w:val="ListParagraph"/>
        <w:ind w:left="-142"/>
        <w:contextualSpacing w:val="0"/>
        <w:jc w:val="both"/>
        <w:rPr>
          <w:rFonts w:ascii="Arial" w:hAnsi="Arial" w:cs="Arial"/>
          <w:sz w:val="24"/>
          <w:szCs w:val="24"/>
        </w:rPr>
      </w:pPr>
      <w:r>
        <w:rPr>
          <w:rFonts w:ascii="Arial" w:hAnsi="Arial" w:cs="Arial"/>
          <w:sz w:val="24"/>
          <w:szCs w:val="24"/>
        </w:rPr>
        <w:t xml:space="preserve">Во најголем дел резултатите од дијагностичките методи претставуваат нумерички </w:t>
      </w:r>
      <w:r w:rsidR="00697496">
        <w:rPr>
          <w:rFonts w:ascii="Arial" w:hAnsi="Arial" w:cs="Arial"/>
          <w:sz w:val="24"/>
          <w:szCs w:val="24"/>
        </w:rPr>
        <w:t xml:space="preserve">вредности, споредбата помеѓу нив </w:t>
      </w:r>
      <w:r w:rsidR="00456B8D">
        <w:rPr>
          <w:rFonts w:ascii="Arial" w:hAnsi="Arial" w:cs="Arial"/>
          <w:sz w:val="24"/>
          <w:szCs w:val="24"/>
        </w:rPr>
        <w:t>се изведуваше</w:t>
      </w:r>
      <w:r w:rsidR="00697496">
        <w:rPr>
          <w:rFonts w:ascii="Arial" w:hAnsi="Arial" w:cs="Arial"/>
          <w:sz w:val="24"/>
          <w:szCs w:val="24"/>
        </w:rPr>
        <w:t xml:space="preserve"> со користење на корелација преку Пирсоновиот тест за линеарна зависност (</w:t>
      </w:r>
      <w:r w:rsidR="00697496" w:rsidRPr="00456B8D">
        <w:rPr>
          <w:rFonts w:ascii="Arial" w:hAnsi="Arial" w:cs="Arial"/>
          <w:sz w:val="24"/>
          <w:szCs w:val="24"/>
        </w:rPr>
        <w:t>Bivariate Pearson Correlation</w:t>
      </w:r>
      <w:r w:rsidR="00697496">
        <w:rPr>
          <w:rFonts w:ascii="Arial" w:hAnsi="Arial" w:cs="Arial"/>
          <w:sz w:val="24"/>
          <w:szCs w:val="24"/>
        </w:rPr>
        <w:t>)</w:t>
      </w:r>
      <w:r w:rsidR="00697496" w:rsidRPr="00456B8D">
        <w:rPr>
          <w:rFonts w:ascii="Arial" w:hAnsi="Arial" w:cs="Arial"/>
          <w:sz w:val="24"/>
          <w:szCs w:val="24"/>
        </w:rPr>
        <w:t>.</w:t>
      </w:r>
    </w:p>
    <w:p w:rsidR="00697496" w:rsidRDefault="003E5A0C" w:rsidP="004F77AB">
      <w:pPr>
        <w:pStyle w:val="ListParagraph"/>
        <w:ind w:left="-142"/>
        <w:contextualSpacing w:val="0"/>
        <w:jc w:val="both"/>
        <w:rPr>
          <w:rFonts w:ascii="Arial" w:hAnsi="Arial" w:cs="Arial"/>
          <w:sz w:val="24"/>
          <w:szCs w:val="24"/>
        </w:rPr>
      </w:pPr>
      <w:r w:rsidRPr="00E036AC">
        <w:rPr>
          <w:rFonts w:ascii="Arial" w:hAnsi="Arial" w:cs="Arial"/>
          <w:sz w:val="24"/>
          <w:szCs w:val="24"/>
        </w:rPr>
        <w:t>За тестирање на хипотезите кои</w:t>
      </w:r>
      <w:r w:rsidR="00456B8D">
        <w:rPr>
          <w:rFonts w:ascii="Arial" w:hAnsi="Arial" w:cs="Arial"/>
          <w:sz w:val="24"/>
          <w:szCs w:val="24"/>
        </w:rPr>
        <w:t xml:space="preserve"> вклучуваат повеќе примероци </w:t>
      </w:r>
      <w:r w:rsidRPr="00E036AC">
        <w:rPr>
          <w:rFonts w:ascii="Arial" w:hAnsi="Arial" w:cs="Arial"/>
          <w:sz w:val="24"/>
          <w:szCs w:val="24"/>
        </w:rPr>
        <w:t>се употребува станда</w:t>
      </w:r>
      <w:r w:rsidR="00456B8D">
        <w:rPr>
          <w:rFonts w:ascii="Arial" w:hAnsi="Arial" w:cs="Arial"/>
          <w:sz w:val="24"/>
          <w:szCs w:val="24"/>
        </w:rPr>
        <w:t>р</w:t>
      </w:r>
      <w:r w:rsidRPr="00E036AC">
        <w:rPr>
          <w:rFonts w:ascii="Arial" w:hAnsi="Arial" w:cs="Arial"/>
          <w:sz w:val="24"/>
          <w:szCs w:val="24"/>
        </w:rPr>
        <w:t>ден студентов t-тест за два и</w:t>
      </w:r>
      <w:r w:rsidR="00565859">
        <w:rPr>
          <w:rFonts w:ascii="Arial" w:hAnsi="Arial" w:cs="Arial"/>
          <w:sz w:val="24"/>
          <w:szCs w:val="24"/>
        </w:rPr>
        <w:t xml:space="preserve">ли повеќе примероци. Бидејќи </w:t>
      </w:r>
      <w:r w:rsidRPr="00E036AC">
        <w:rPr>
          <w:rFonts w:ascii="Arial" w:hAnsi="Arial" w:cs="Arial"/>
          <w:sz w:val="24"/>
          <w:szCs w:val="24"/>
        </w:rPr>
        <w:t xml:space="preserve">се работи со релативно мали примероци, се користат непараметарски тестови кај кои нема потреба да се претпоставува нормална распределба на примерокот. </w:t>
      </w:r>
    </w:p>
    <w:p w:rsidR="00456B8D" w:rsidRDefault="003E5A0C" w:rsidP="004F77AB">
      <w:pPr>
        <w:pStyle w:val="ListParagraph"/>
        <w:ind w:left="-142"/>
        <w:contextualSpacing w:val="0"/>
        <w:jc w:val="both"/>
        <w:rPr>
          <w:rFonts w:ascii="Arial" w:hAnsi="Arial" w:cs="Arial"/>
          <w:sz w:val="24"/>
          <w:szCs w:val="24"/>
        </w:rPr>
      </w:pPr>
      <w:r w:rsidRPr="00E036AC">
        <w:rPr>
          <w:rFonts w:ascii="Arial" w:hAnsi="Arial" w:cs="Arial"/>
          <w:sz w:val="24"/>
          <w:szCs w:val="24"/>
        </w:rPr>
        <w:t>За тестира</w:t>
      </w:r>
      <w:r w:rsidR="00456B8D">
        <w:rPr>
          <w:rFonts w:ascii="Arial" w:hAnsi="Arial" w:cs="Arial"/>
          <w:sz w:val="24"/>
          <w:szCs w:val="24"/>
        </w:rPr>
        <w:t>ње на два независни примероци</w:t>
      </w:r>
      <w:r w:rsidRPr="00E036AC">
        <w:rPr>
          <w:rFonts w:ascii="Arial" w:hAnsi="Arial" w:cs="Arial"/>
          <w:sz w:val="24"/>
          <w:szCs w:val="24"/>
        </w:rPr>
        <w:t xml:space="preserve"> се употребува </w:t>
      </w:r>
      <w:r w:rsidR="00697496">
        <w:rPr>
          <w:rFonts w:ascii="Arial" w:hAnsi="Arial" w:cs="Arial"/>
          <w:sz w:val="24"/>
          <w:szCs w:val="24"/>
        </w:rPr>
        <w:t>Mann-Whitney</w:t>
      </w:r>
      <w:r w:rsidR="00697496" w:rsidRPr="00456B8D">
        <w:rPr>
          <w:rFonts w:ascii="Arial" w:hAnsi="Arial" w:cs="Arial"/>
          <w:sz w:val="24"/>
          <w:szCs w:val="24"/>
        </w:rPr>
        <w:t xml:space="preserve"> U </w:t>
      </w:r>
      <w:r w:rsidR="00697496">
        <w:rPr>
          <w:rFonts w:ascii="Arial" w:hAnsi="Arial" w:cs="Arial"/>
          <w:sz w:val="24"/>
          <w:szCs w:val="24"/>
        </w:rPr>
        <w:t>тест</w:t>
      </w:r>
      <w:r w:rsidR="00456B8D">
        <w:rPr>
          <w:rFonts w:ascii="Arial" w:hAnsi="Arial" w:cs="Arial"/>
          <w:sz w:val="24"/>
          <w:szCs w:val="24"/>
        </w:rPr>
        <w:t>от</w:t>
      </w:r>
      <w:r w:rsidRPr="00E036AC">
        <w:rPr>
          <w:rFonts w:ascii="Arial" w:hAnsi="Arial" w:cs="Arial"/>
          <w:sz w:val="24"/>
          <w:szCs w:val="24"/>
        </w:rPr>
        <w:t>. Во случа</w:t>
      </w:r>
      <w:r w:rsidR="00456B8D">
        <w:rPr>
          <w:rFonts w:ascii="Arial" w:hAnsi="Arial" w:cs="Arial"/>
          <w:sz w:val="24"/>
          <w:szCs w:val="24"/>
        </w:rPr>
        <w:t xml:space="preserve">ј на повеќе од два примероци </w:t>
      </w:r>
      <w:r w:rsidRPr="00E036AC">
        <w:rPr>
          <w:rFonts w:ascii="Arial" w:hAnsi="Arial" w:cs="Arial"/>
          <w:sz w:val="24"/>
          <w:szCs w:val="24"/>
        </w:rPr>
        <w:t>се употребува Kruscal-Wallis</w:t>
      </w:r>
      <w:r w:rsidR="00697496">
        <w:rPr>
          <w:rFonts w:ascii="Arial" w:hAnsi="Arial" w:cs="Arial"/>
          <w:sz w:val="24"/>
          <w:szCs w:val="24"/>
        </w:rPr>
        <w:t xml:space="preserve"> </w:t>
      </w:r>
      <w:r w:rsidR="00697496" w:rsidRPr="00456B8D">
        <w:rPr>
          <w:rFonts w:ascii="Arial" w:hAnsi="Arial" w:cs="Arial"/>
          <w:sz w:val="24"/>
          <w:szCs w:val="24"/>
        </w:rPr>
        <w:t>H</w:t>
      </w:r>
      <w:r w:rsidRPr="00E036AC">
        <w:rPr>
          <w:rFonts w:ascii="Arial" w:hAnsi="Arial" w:cs="Arial"/>
          <w:sz w:val="24"/>
          <w:szCs w:val="24"/>
        </w:rPr>
        <w:t xml:space="preserve"> тест на К-независни примероци</w:t>
      </w:r>
      <w:r w:rsidR="00697496">
        <w:rPr>
          <w:rFonts w:ascii="Arial" w:hAnsi="Arial" w:cs="Arial"/>
          <w:sz w:val="24"/>
          <w:szCs w:val="24"/>
        </w:rPr>
        <w:t>, што всушност претставува еднонасочна анализа на варијансите на независните примероци (</w:t>
      </w:r>
      <w:r w:rsidR="00697496" w:rsidRPr="00456B8D">
        <w:rPr>
          <w:rFonts w:ascii="Arial" w:hAnsi="Arial" w:cs="Arial"/>
          <w:sz w:val="24"/>
          <w:szCs w:val="24"/>
        </w:rPr>
        <w:t>one-wan ANOVA on ranks</w:t>
      </w:r>
      <w:r w:rsidR="00697496">
        <w:rPr>
          <w:rFonts w:ascii="Arial" w:hAnsi="Arial" w:cs="Arial"/>
          <w:sz w:val="24"/>
          <w:szCs w:val="24"/>
        </w:rPr>
        <w:t>)</w:t>
      </w:r>
      <w:r w:rsidRPr="00E036AC">
        <w:rPr>
          <w:rFonts w:ascii="Arial" w:hAnsi="Arial" w:cs="Arial"/>
          <w:sz w:val="24"/>
          <w:szCs w:val="24"/>
        </w:rPr>
        <w:t xml:space="preserve">. </w:t>
      </w:r>
      <w:r w:rsidR="00456B8D">
        <w:rPr>
          <w:rFonts w:ascii="Arial" w:hAnsi="Arial" w:cs="Arial"/>
          <w:sz w:val="24"/>
          <w:szCs w:val="24"/>
        </w:rPr>
        <w:t>При употребата на овие тестови се води сметка да бидат задоволени потребните предуслови, како што се: категоризација на независната варијабла, ординалност на зависната варијабла, независност на обсервацијата и непостоење на пресек помеѓу категориите (групите).</w:t>
      </w:r>
    </w:p>
    <w:p w:rsidR="000D4A30" w:rsidRPr="00456B8D" w:rsidRDefault="003E5A0C" w:rsidP="004F77AB">
      <w:pPr>
        <w:pStyle w:val="ListParagraph"/>
        <w:ind w:left="-142"/>
        <w:contextualSpacing w:val="0"/>
        <w:jc w:val="both"/>
        <w:rPr>
          <w:rFonts w:ascii="Arial" w:hAnsi="Arial" w:cs="Arial"/>
          <w:sz w:val="24"/>
          <w:szCs w:val="24"/>
        </w:rPr>
      </w:pPr>
      <w:r w:rsidRPr="00E036AC">
        <w:rPr>
          <w:rFonts w:ascii="Arial" w:hAnsi="Arial" w:cs="Arial"/>
          <w:sz w:val="24"/>
          <w:szCs w:val="24"/>
        </w:rPr>
        <w:t xml:space="preserve">Резултатите од изведените статистички анализи </w:t>
      </w:r>
      <w:r w:rsidR="00456B8D">
        <w:rPr>
          <w:rFonts w:ascii="Arial" w:hAnsi="Arial" w:cs="Arial"/>
          <w:sz w:val="24"/>
          <w:szCs w:val="24"/>
        </w:rPr>
        <w:t>се</w:t>
      </w:r>
      <w:r w:rsidRPr="00E036AC">
        <w:rPr>
          <w:rFonts w:ascii="Arial" w:hAnsi="Arial" w:cs="Arial"/>
          <w:sz w:val="24"/>
          <w:szCs w:val="24"/>
        </w:rPr>
        <w:t xml:space="preserve"> соодветно коментирани по што </w:t>
      </w:r>
      <w:r w:rsidR="00456B8D">
        <w:rPr>
          <w:rFonts w:ascii="Arial" w:hAnsi="Arial" w:cs="Arial"/>
          <w:sz w:val="24"/>
          <w:szCs w:val="24"/>
        </w:rPr>
        <w:t>се изведуваат</w:t>
      </w:r>
      <w:r w:rsidR="000F2AE6" w:rsidRPr="00E036AC">
        <w:rPr>
          <w:rFonts w:ascii="Arial" w:hAnsi="Arial" w:cs="Arial"/>
          <w:sz w:val="24"/>
          <w:szCs w:val="24"/>
        </w:rPr>
        <w:t xml:space="preserve"> заклучоци од истите.</w:t>
      </w:r>
    </w:p>
    <w:p w:rsidR="008E6512" w:rsidRPr="00456B8D" w:rsidRDefault="008E6512" w:rsidP="006747FD">
      <w:pPr>
        <w:pStyle w:val="ListParagraph"/>
        <w:ind w:left="-142"/>
        <w:contextualSpacing w:val="0"/>
        <w:jc w:val="both"/>
        <w:rPr>
          <w:rFonts w:ascii="Arial" w:hAnsi="Arial" w:cs="Arial"/>
          <w:sz w:val="24"/>
          <w:szCs w:val="24"/>
        </w:rPr>
      </w:pPr>
    </w:p>
    <w:p w:rsidR="008E6512" w:rsidRPr="00E036AC" w:rsidRDefault="008E6512" w:rsidP="006747FD">
      <w:pPr>
        <w:pStyle w:val="ListParagraph"/>
        <w:ind w:left="-142"/>
        <w:jc w:val="both"/>
        <w:rPr>
          <w:rFonts w:ascii="Arial" w:hAnsi="Arial" w:cs="Arial"/>
          <w:sz w:val="24"/>
          <w:szCs w:val="24"/>
          <w:lang w:val="en-US"/>
        </w:rPr>
      </w:pPr>
    </w:p>
    <w:p w:rsidR="008E6512" w:rsidRPr="00E036AC" w:rsidRDefault="008E6512" w:rsidP="006747FD">
      <w:pPr>
        <w:pStyle w:val="ListParagraph"/>
        <w:ind w:left="-142"/>
        <w:jc w:val="both"/>
        <w:rPr>
          <w:rFonts w:ascii="Arial" w:hAnsi="Arial" w:cs="Arial"/>
          <w:sz w:val="24"/>
          <w:szCs w:val="24"/>
          <w:lang w:val="en-US"/>
        </w:rPr>
      </w:pPr>
    </w:p>
    <w:p w:rsidR="008E6512" w:rsidRPr="00E036AC" w:rsidRDefault="008E6512" w:rsidP="006747FD">
      <w:pPr>
        <w:pStyle w:val="ListParagraph"/>
        <w:ind w:left="-142"/>
        <w:jc w:val="both"/>
        <w:rPr>
          <w:rFonts w:ascii="Arial" w:hAnsi="Arial" w:cs="Arial"/>
          <w:sz w:val="24"/>
          <w:szCs w:val="24"/>
          <w:lang w:val="en-US"/>
        </w:rPr>
      </w:pPr>
    </w:p>
    <w:p w:rsidR="008E6512" w:rsidRPr="00E036AC" w:rsidRDefault="008E6512" w:rsidP="006747FD">
      <w:pPr>
        <w:pStyle w:val="ListParagraph"/>
        <w:ind w:left="-142"/>
        <w:jc w:val="both"/>
        <w:rPr>
          <w:rFonts w:ascii="Arial" w:hAnsi="Arial" w:cs="Arial"/>
          <w:sz w:val="24"/>
          <w:szCs w:val="24"/>
          <w:lang w:val="en-US"/>
        </w:rPr>
      </w:pPr>
    </w:p>
    <w:p w:rsidR="008E6512" w:rsidRPr="00E036AC" w:rsidRDefault="008E6512" w:rsidP="006747FD">
      <w:pPr>
        <w:pStyle w:val="ListParagraph"/>
        <w:ind w:left="-142"/>
        <w:jc w:val="both"/>
        <w:rPr>
          <w:rFonts w:ascii="Arial" w:hAnsi="Arial" w:cs="Arial"/>
          <w:sz w:val="24"/>
          <w:szCs w:val="24"/>
          <w:lang w:val="en-US"/>
        </w:rPr>
      </w:pPr>
    </w:p>
    <w:p w:rsidR="008E6512" w:rsidRPr="00E036AC" w:rsidRDefault="008E6512" w:rsidP="006747FD">
      <w:pPr>
        <w:pStyle w:val="ListParagraph"/>
        <w:ind w:left="-142"/>
        <w:jc w:val="both"/>
        <w:rPr>
          <w:rFonts w:ascii="Arial" w:hAnsi="Arial" w:cs="Arial"/>
          <w:sz w:val="24"/>
          <w:szCs w:val="24"/>
          <w:lang w:val="en-US"/>
        </w:rPr>
      </w:pPr>
    </w:p>
    <w:p w:rsidR="008E6512" w:rsidRDefault="008E6512" w:rsidP="00C8342C">
      <w:pPr>
        <w:pStyle w:val="ListParagraph"/>
        <w:ind w:left="0"/>
        <w:jc w:val="both"/>
        <w:rPr>
          <w:rFonts w:ascii="Arial" w:hAnsi="Arial" w:cs="Arial"/>
          <w:sz w:val="24"/>
          <w:szCs w:val="24"/>
        </w:rPr>
      </w:pPr>
    </w:p>
    <w:p w:rsidR="00C8342C" w:rsidRPr="00C8342C" w:rsidRDefault="00C8342C" w:rsidP="00C8342C">
      <w:pPr>
        <w:pStyle w:val="ListParagraph"/>
        <w:ind w:left="0"/>
        <w:jc w:val="both"/>
        <w:rPr>
          <w:rFonts w:ascii="Arial" w:hAnsi="Arial" w:cs="Arial"/>
          <w:sz w:val="24"/>
          <w:szCs w:val="24"/>
        </w:rPr>
      </w:pPr>
    </w:p>
    <w:p w:rsidR="00F62E29" w:rsidRPr="00080FE7" w:rsidRDefault="00305D9F" w:rsidP="00080FE7">
      <w:pPr>
        <w:pStyle w:val="Heading1"/>
        <w:numPr>
          <w:ilvl w:val="0"/>
          <w:numId w:val="39"/>
        </w:numPr>
        <w:rPr>
          <w:rFonts w:ascii="Arial" w:hAnsi="Arial" w:cs="Arial"/>
          <w:sz w:val="32"/>
          <w:szCs w:val="32"/>
        </w:rPr>
      </w:pPr>
      <w:bookmarkStart w:id="20" w:name="_Toc481744934"/>
      <w:r w:rsidRPr="00080FE7">
        <w:rPr>
          <w:rFonts w:ascii="Arial" w:hAnsi="Arial" w:cs="Arial"/>
          <w:sz w:val="32"/>
          <w:szCs w:val="32"/>
        </w:rPr>
        <w:lastRenderedPageBreak/>
        <w:t>Резултати</w:t>
      </w:r>
      <w:bookmarkEnd w:id="20"/>
    </w:p>
    <w:p w:rsidR="000B1BEB" w:rsidRPr="00080FE7" w:rsidRDefault="00ED6DED" w:rsidP="00080FE7">
      <w:pPr>
        <w:pStyle w:val="Heading2"/>
        <w:numPr>
          <w:ilvl w:val="1"/>
          <w:numId w:val="39"/>
        </w:numPr>
        <w:rPr>
          <w:rFonts w:ascii="Arial" w:hAnsi="Arial" w:cs="Arial"/>
          <w:color w:val="auto"/>
          <w:sz w:val="28"/>
          <w:szCs w:val="28"/>
        </w:rPr>
      </w:pPr>
      <w:bookmarkStart w:id="21" w:name="_Toc481744935"/>
      <w:r w:rsidRPr="00080FE7">
        <w:rPr>
          <w:rFonts w:ascii="Arial" w:hAnsi="Arial" w:cs="Arial"/>
          <w:color w:val="auto"/>
          <w:sz w:val="28"/>
          <w:szCs w:val="28"/>
        </w:rPr>
        <w:t>Демографски податоци за испитуваните групи</w:t>
      </w:r>
      <w:bookmarkEnd w:id="21"/>
    </w:p>
    <w:p w:rsidR="000F644F" w:rsidRPr="00E036AC" w:rsidRDefault="000F644F" w:rsidP="000F644F">
      <w:pPr>
        <w:pStyle w:val="ListParagraph"/>
        <w:tabs>
          <w:tab w:val="left" w:pos="4391"/>
        </w:tabs>
        <w:ind w:left="0"/>
        <w:jc w:val="both"/>
        <w:rPr>
          <w:rFonts w:ascii="Arial" w:hAnsi="Arial" w:cs="Arial"/>
          <w:sz w:val="24"/>
          <w:szCs w:val="24"/>
        </w:rPr>
      </w:pPr>
    </w:p>
    <w:p w:rsidR="000F644F" w:rsidRPr="00E036AC" w:rsidRDefault="000F644F" w:rsidP="000F644F">
      <w:pPr>
        <w:pStyle w:val="ListParagraph"/>
        <w:tabs>
          <w:tab w:val="left" w:pos="4391"/>
        </w:tabs>
        <w:ind w:left="0"/>
        <w:jc w:val="both"/>
        <w:rPr>
          <w:rFonts w:ascii="Arial" w:hAnsi="Arial" w:cs="Arial"/>
          <w:sz w:val="24"/>
          <w:szCs w:val="24"/>
          <w:lang w:eastAsia="mk-MK"/>
        </w:rPr>
      </w:pPr>
      <w:r w:rsidRPr="00E036AC">
        <w:rPr>
          <w:rFonts w:ascii="Arial" w:hAnsi="Arial" w:cs="Arial"/>
          <w:sz w:val="24"/>
          <w:szCs w:val="24"/>
        </w:rPr>
        <w:t xml:space="preserve">Средна возраст на пациентите со ХОББ беше  </w:t>
      </w:r>
      <w:r w:rsidRPr="00E036AC">
        <w:rPr>
          <w:rFonts w:ascii="Arial" w:eastAsia="Times New Roman" w:hAnsi="Arial" w:cs="Arial"/>
          <w:sz w:val="24"/>
          <w:szCs w:val="24"/>
          <w:lang w:val="en-US" w:eastAsia="mk-MK"/>
        </w:rPr>
        <w:t>65,88±7,4</w:t>
      </w:r>
      <w:r w:rsidRPr="00E036AC">
        <w:rPr>
          <w:rFonts w:ascii="Arial" w:eastAsia="Times New Roman" w:hAnsi="Arial" w:cs="Arial"/>
          <w:sz w:val="24"/>
          <w:szCs w:val="24"/>
          <w:lang w:eastAsia="mk-MK"/>
        </w:rPr>
        <w:t>5</w:t>
      </w:r>
      <w:r w:rsidRPr="00E036AC">
        <w:rPr>
          <w:rFonts w:ascii="Arial" w:eastAsia="Times New Roman" w:hAnsi="Arial" w:cs="Arial"/>
          <w:sz w:val="24"/>
          <w:szCs w:val="24"/>
          <w:lang w:val="en-US" w:eastAsia="mk-MK"/>
        </w:rPr>
        <w:t xml:space="preserve"> </w:t>
      </w:r>
      <w:r w:rsidRPr="00E036AC">
        <w:rPr>
          <w:rFonts w:ascii="Arial" w:eastAsia="Times New Roman" w:hAnsi="Arial" w:cs="Arial"/>
          <w:sz w:val="24"/>
          <w:szCs w:val="24"/>
          <w:lang w:eastAsia="mk-MK"/>
        </w:rPr>
        <w:t xml:space="preserve">за мажи и </w:t>
      </w:r>
      <w:r w:rsidRPr="00E036AC">
        <w:rPr>
          <w:rFonts w:ascii="Arial" w:hAnsi="Arial" w:cs="Arial"/>
          <w:sz w:val="24"/>
          <w:szCs w:val="24"/>
          <w:lang w:eastAsia="mk-MK"/>
        </w:rPr>
        <w:t xml:space="preserve"> </w:t>
      </w:r>
      <w:r w:rsidRPr="00E036AC">
        <w:rPr>
          <w:rFonts w:ascii="Arial" w:eastAsia="Times New Roman" w:hAnsi="Arial" w:cs="Arial"/>
          <w:sz w:val="24"/>
          <w:szCs w:val="24"/>
          <w:lang w:val="en-US" w:eastAsia="mk-MK"/>
        </w:rPr>
        <w:t>67,8</w:t>
      </w:r>
      <w:r w:rsidRPr="00E036AC">
        <w:rPr>
          <w:rFonts w:ascii="Arial" w:eastAsia="Times New Roman" w:hAnsi="Arial" w:cs="Arial"/>
          <w:sz w:val="24"/>
          <w:szCs w:val="24"/>
          <w:lang w:eastAsia="mk-MK"/>
        </w:rPr>
        <w:t>7</w:t>
      </w:r>
      <w:r w:rsidRPr="00E036AC">
        <w:rPr>
          <w:rFonts w:ascii="Arial" w:eastAsia="Times New Roman" w:hAnsi="Arial" w:cs="Arial"/>
          <w:sz w:val="24"/>
          <w:szCs w:val="24"/>
          <w:lang w:val="en-US" w:eastAsia="mk-MK"/>
        </w:rPr>
        <w:t>±6,</w:t>
      </w:r>
      <w:r w:rsidRPr="00E036AC">
        <w:rPr>
          <w:rFonts w:ascii="Arial" w:eastAsia="Times New Roman" w:hAnsi="Arial" w:cs="Arial"/>
          <w:sz w:val="24"/>
          <w:szCs w:val="24"/>
          <w:lang w:eastAsia="mk-MK"/>
        </w:rPr>
        <w:t>09 за жени</w:t>
      </w:r>
      <w:r w:rsidRPr="00E036AC">
        <w:rPr>
          <w:rFonts w:ascii="Arial" w:hAnsi="Arial" w:cs="Arial"/>
          <w:sz w:val="24"/>
          <w:szCs w:val="24"/>
          <w:lang w:eastAsia="mk-MK"/>
        </w:rPr>
        <w:t xml:space="preserve">. </w:t>
      </w:r>
    </w:p>
    <w:p w:rsidR="000F644F" w:rsidRPr="00E036AC" w:rsidRDefault="000F644F" w:rsidP="000F644F">
      <w:pPr>
        <w:pStyle w:val="ListParagraph"/>
        <w:tabs>
          <w:tab w:val="left" w:pos="4391"/>
        </w:tabs>
        <w:ind w:left="0"/>
        <w:jc w:val="both"/>
        <w:rPr>
          <w:rFonts w:ascii="Arial" w:hAnsi="Arial" w:cs="Arial"/>
          <w:sz w:val="24"/>
          <w:szCs w:val="24"/>
          <w:lang w:val="en-US" w:eastAsia="mk-MK"/>
        </w:rPr>
      </w:pPr>
      <w:r w:rsidRPr="00E036AC">
        <w:rPr>
          <w:rFonts w:ascii="Arial" w:hAnsi="Arial" w:cs="Arial"/>
          <w:sz w:val="24"/>
          <w:szCs w:val="24"/>
          <w:lang w:eastAsia="mk-MK"/>
        </w:rPr>
        <w:t>Од вкупно 60 пациенти во испитуваната група, 52 (8</w:t>
      </w:r>
      <w:r w:rsidRPr="00E036AC">
        <w:rPr>
          <w:rFonts w:ascii="Arial" w:eastAsia="Times New Roman" w:hAnsi="Arial" w:cs="Arial"/>
          <w:sz w:val="24"/>
          <w:szCs w:val="24"/>
          <w:lang w:val="en-US" w:eastAsia="mk-MK"/>
        </w:rPr>
        <w:t>6,67</w:t>
      </w:r>
      <w:r w:rsidRPr="00E036AC">
        <w:rPr>
          <w:rFonts w:ascii="Arial" w:hAnsi="Arial" w:cs="Arial"/>
          <w:sz w:val="24"/>
          <w:szCs w:val="24"/>
          <w:lang w:eastAsia="mk-MK"/>
        </w:rPr>
        <w:t>%) беа мажи и 8 (</w:t>
      </w:r>
      <w:r w:rsidRPr="00E036AC">
        <w:rPr>
          <w:rFonts w:ascii="Arial" w:hAnsi="Arial" w:cs="Arial"/>
          <w:sz w:val="24"/>
          <w:szCs w:val="24"/>
          <w:lang w:val="en-US" w:eastAsia="mk-MK"/>
        </w:rPr>
        <w:t>13,33</w:t>
      </w:r>
      <w:r w:rsidRPr="00E036AC">
        <w:rPr>
          <w:rFonts w:ascii="Arial" w:hAnsi="Arial" w:cs="Arial"/>
          <w:sz w:val="24"/>
          <w:szCs w:val="24"/>
          <w:lang w:eastAsia="mk-MK"/>
        </w:rPr>
        <w:t>%) жени</w:t>
      </w:r>
      <w:r w:rsidRPr="00E036AC">
        <w:rPr>
          <w:rFonts w:ascii="Arial" w:hAnsi="Arial" w:cs="Arial"/>
          <w:sz w:val="24"/>
          <w:szCs w:val="24"/>
          <w:lang w:val="en-US" w:eastAsia="mk-MK"/>
        </w:rPr>
        <w:t>.</w:t>
      </w:r>
    </w:p>
    <w:p w:rsidR="00ED6DED" w:rsidRPr="00CA043F" w:rsidRDefault="00B945F6" w:rsidP="000D412B">
      <w:pPr>
        <w:shd w:val="clear" w:color="auto" w:fill="FFFFFF"/>
        <w:spacing w:after="0" w:line="240" w:lineRule="auto"/>
        <w:ind w:right="-306"/>
        <w:jc w:val="center"/>
        <w:textAlignment w:val="baseline"/>
        <w:rPr>
          <w:rFonts w:ascii="Arial" w:eastAsia="Times New Roman" w:hAnsi="Arial" w:cs="Arial"/>
          <w:b/>
          <w:color w:val="000000"/>
          <w:sz w:val="24"/>
          <w:szCs w:val="24"/>
          <w:lang w:eastAsia="mk-MK"/>
        </w:rPr>
      </w:pPr>
      <w:r w:rsidRPr="00E036AC">
        <w:rPr>
          <w:rFonts w:ascii="Arial" w:eastAsia="Times New Roman" w:hAnsi="Arial" w:cs="Arial"/>
          <w:b/>
          <w:sz w:val="24"/>
          <w:szCs w:val="24"/>
          <w:lang w:eastAsia="mk-MK"/>
        </w:rPr>
        <w:t xml:space="preserve">Табела </w:t>
      </w:r>
      <w:r w:rsidRPr="00E036AC">
        <w:rPr>
          <w:rFonts w:ascii="Arial" w:eastAsia="Times New Roman" w:hAnsi="Arial" w:cs="Arial"/>
          <w:b/>
          <w:sz w:val="24"/>
          <w:szCs w:val="24"/>
          <w:lang w:val="en-US" w:eastAsia="mk-MK"/>
        </w:rPr>
        <w:t>3</w:t>
      </w:r>
      <w:r w:rsidR="00DB073D">
        <w:rPr>
          <w:rFonts w:ascii="Arial" w:eastAsia="Times New Roman" w:hAnsi="Arial" w:cs="Arial"/>
          <w:b/>
          <w:sz w:val="24"/>
          <w:szCs w:val="24"/>
          <w:lang w:eastAsia="mk-MK"/>
        </w:rPr>
        <w:t>:</w:t>
      </w:r>
      <w:r w:rsidR="00422FB8" w:rsidRPr="00E036AC">
        <w:rPr>
          <w:rFonts w:ascii="Arial" w:eastAsia="Times New Roman" w:hAnsi="Arial" w:cs="Arial"/>
          <w:b/>
          <w:sz w:val="24"/>
          <w:szCs w:val="24"/>
          <w:lang w:eastAsia="mk-MK"/>
        </w:rPr>
        <w:t xml:space="preserve"> </w:t>
      </w:r>
      <w:r w:rsidR="000F2AE6" w:rsidRPr="00E036AC">
        <w:rPr>
          <w:rFonts w:ascii="Arial" w:eastAsia="Times New Roman" w:hAnsi="Arial" w:cs="Arial"/>
          <w:b/>
          <w:color w:val="000000"/>
          <w:sz w:val="24"/>
          <w:szCs w:val="24"/>
          <w:lang w:eastAsia="mk-MK"/>
        </w:rPr>
        <w:t>Д</w:t>
      </w:r>
      <w:r w:rsidR="000D412B" w:rsidRPr="00E036AC">
        <w:rPr>
          <w:rFonts w:ascii="Arial" w:eastAsia="Times New Roman" w:hAnsi="Arial" w:cs="Arial"/>
          <w:b/>
          <w:color w:val="000000"/>
          <w:sz w:val="24"/>
          <w:szCs w:val="24"/>
          <w:lang w:eastAsia="mk-MK"/>
        </w:rPr>
        <w:t>емографски податоци на</w:t>
      </w:r>
      <w:r w:rsidR="00ED6DED" w:rsidRPr="00E036AC">
        <w:rPr>
          <w:rFonts w:ascii="Arial" w:eastAsia="Times New Roman" w:hAnsi="Arial" w:cs="Arial"/>
          <w:b/>
          <w:color w:val="000000"/>
          <w:sz w:val="24"/>
          <w:szCs w:val="24"/>
          <w:lang w:eastAsia="mk-MK"/>
        </w:rPr>
        <w:t xml:space="preserve"> </w:t>
      </w:r>
      <w:r w:rsidR="00B47B5E" w:rsidRPr="00E036AC">
        <w:rPr>
          <w:rFonts w:ascii="Arial" w:eastAsia="Times New Roman" w:hAnsi="Arial" w:cs="Arial"/>
          <w:b/>
          <w:color w:val="000000"/>
          <w:sz w:val="24"/>
          <w:szCs w:val="24"/>
          <w:lang w:eastAsia="mk-MK"/>
        </w:rPr>
        <w:t>испитуваната и контролната гр</w:t>
      </w:r>
      <w:r w:rsidR="00CA043F">
        <w:rPr>
          <w:rFonts w:ascii="Arial" w:eastAsia="Times New Roman" w:hAnsi="Arial" w:cs="Arial"/>
          <w:b/>
          <w:color w:val="000000"/>
          <w:sz w:val="24"/>
          <w:szCs w:val="24"/>
          <w:lang w:eastAsia="mk-MK"/>
        </w:rPr>
        <w:t>упа</w:t>
      </w:r>
    </w:p>
    <w:p w:rsidR="000F644F" w:rsidRPr="00E036AC" w:rsidRDefault="000F644F" w:rsidP="00B47B5E">
      <w:pPr>
        <w:shd w:val="clear" w:color="auto" w:fill="FFFFFF"/>
        <w:spacing w:after="0" w:line="240" w:lineRule="auto"/>
        <w:ind w:left="-709" w:right="-306"/>
        <w:textAlignment w:val="baseline"/>
        <w:rPr>
          <w:rFonts w:ascii="Arial" w:eastAsia="Times New Roman" w:hAnsi="Arial" w:cs="Arial"/>
          <w:color w:val="000000"/>
          <w:sz w:val="24"/>
          <w:szCs w:val="24"/>
          <w:lang w:eastAsia="mk-MK"/>
        </w:rPr>
      </w:pPr>
    </w:p>
    <w:p w:rsidR="004A7E6B" w:rsidRPr="00E036AC" w:rsidRDefault="004A7E6B" w:rsidP="00ED6DED">
      <w:pPr>
        <w:shd w:val="clear" w:color="auto" w:fill="FFFFFF"/>
        <w:spacing w:after="0" w:line="240" w:lineRule="auto"/>
        <w:ind w:left="720"/>
        <w:textAlignment w:val="baseline"/>
        <w:rPr>
          <w:rFonts w:ascii="Arial" w:eastAsia="Times New Roman" w:hAnsi="Arial" w:cs="Arial"/>
          <w:color w:val="5C5C5C"/>
          <w:sz w:val="24"/>
          <w:szCs w:val="24"/>
          <w:lang w:val="en-US" w:eastAsia="mk-MK"/>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4318"/>
        <w:gridCol w:w="2218"/>
        <w:gridCol w:w="13"/>
        <w:gridCol w:w="9"/>
        <w:gridCol w:w="13"/>
        <w:gridCol w:w="2068"/>
        <w:gridCol w:w="18"/>
        <w:gridCol w:w="55"/>
      </w:tblGrid>
      <w:tr w:rsidR="000F2AE6" w:rsidRPr="00E036AC" w:rsidTr="00721FCB">
        <w:trPr>
          <w:tblHeader/>
        </w:trPr>
        <w:tc>
          <w:tcPr>
            <w:tcW w:w="0" w:type="auto"/>
            <w:shd w:val="clear" w:color="auto" w:fill="F9FBFC"/>
            <w:tcMar>
              <w:top w:w="24" w:type="dxa"/>
              <w:left w:w="120" w:type="dxa"/>
              <w:bottom w:w="24" w:type="dxa"/>
              <w:right w:w="120" w:type="dxa"/>
            </w:tcMar>
            <w:hideMark/>
          </w:tcPr>
          <w:p w:rsidR="000F2AE6" w:rsidRPr="00E036AC" w:rsidRDefault="000F2AE6" w:rsidP="008F46CE">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 xml:space="preserve">Варијабли </w:t>
            </w:r>
          </w:p>
        </w:tc>
        <w:tc>
          <w:tcPr>
            <w:tcW w:w="0" w:type="auto"/>
            <w:gridSpan w:val="4"/>
            <w:shd w:val="clear" w:color="auto" w:fill="F9FBFC"/>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 xml:space="preserve">Испитувана гр.  </w:t>
            </w:r>
            <w:r w:rsidRPr="00E036AC">
              <w:rPr>
                <w:rFonts w:ascii="Arial" w:eastAsia="Times New Roman" w:hAnsi="Arial" w:cs="Arial"/>
                <w:i/>
                <w:iCs/>
                <w:sz w:val="24"/>
                <w:szCs w:val="24"/>
                <w:lang w:eastAsia="mk-MK"/>
              </w:rPr>
              <w:t>N</w:t>
            </w:r>
            <w:r w:rsidRPr="00E036AC">
              <w:rPr>
                <w:rFonts w:ascii="Arial" w:eastAsia="Times New Roman" w:hAnsi="Arial" w:cs="Arial"/>
                <w:sz w:val="24"/>
                <w:szCs w:val="24"/>
                <w:lang w:eastAsia="mk-MK"/>
              </w:rPr>
              <w:t> = 60</w:t>
            </w:r>
          </w:p>
        </w:tc>
        <w:tc>
          <w:tcPr>
            <w:tcW w:w="0" w:type="auto"/>
            <w:gridSpan w:val="3"/>
            <w:shd w:val="clear" w:color="auto" w:fill="F9FBFC"/>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Контролна гр.  </w:t>
            </w:r>
            <w:r w:rsidRPr="00E036AC">
              <w:rPr>
                <w:rFonts w:ascii="Arial" w:eastAsia="Times New Roman" w:hAnsi="Arial" w:cs="Arial"/>
                <w:i/>
                <w:iCs/>
                <w:sz w:val="24"/>
                <w:szCs w:val="24"/>
                <w:lang w:eastAsia="mk-MK"/>
              </w:rPr>
              <w:t>N</w:t>
            </w:r>
            <w:r w:rsidRPr="00E036AC">
              <w:rPr>
                <w:rFonts w:ascii="Arial" w:eastAsia="Times New Roman" w:hAnsi="Arial" w:cs="Arial"/>
                <w:sz w:val="24"/>
                <w:szCs w:val="24"/>
                <w:lang w:eastAsia="mk-MK"/>
              </w:rPr>
              <w:t> = 30</w:t>
            </w:r>
          </w:p>
        </w:tc>
      </w:tr>
      <w:tr w:rsidR="000F2AE6" w:rsidRPr="00E036AC" w:rsidTr="00251769">
        <w:tc>
          <w:tcPr>
            <w:tcW w:w="9253" w:type="dxa"/>
            <w:gridSpan w:val="8"/>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Пол n (%)</w:t>
            </w:r>
          </w:p>
        </w:tc>
      </w:tr>
      <w:tr w:rsidR="000F2AE6" w:rsidRPr="00E036AC" w:rsidTr="00721FCB">
        <w:tc>
          <w:tcPr>
            <w:tcW w:w="0" w:type="auto"/>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Мажи</w:t>
            </w:r>
          </w:p>
        </w:tc>
        <w:tc>
          <w:tcPr>
            <w:tcW w:w="0" w:type="auto"/>
            <w:gridSpan w:val="4"/>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52 (86,67%)</w:t>
            </w:r>
          </w:p>
        </w:tc>
        <w:tc>
          <w:tcPr>
            <w:tcW w:w="0" w:type="auto"/>
            <w:gridSpan w:val="3"/>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23(76,67%)</w:t>
            </w:r>
          </w:p>
        </w:tc>
      </w:tr>
      <w:tr w:rsidR="000F2AE6" w:rsidRPr="00E036AC" w:rsidTr="00721FCB">
        <w:tc>
          <w:tcPr>
            <w:tcW w:w="0" w:type="auto"/>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 xml:space="preserve">Жени </w:t>
            </w:r>
          </w:p>
        </w:tc>
        <w:tc>
          <w:tcPr>
            <w:tcW w:w="0" w:type="auto"/>
            <w:gridSpan w:val="4"/>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8 (13,33%)</w:t>
            </w:r>
          </w:p>
        </w:tc>
        <w:tc>
          <w:tcPr>
            <w:tcW w:w="0" w:type="auto"/>
            <w:gridSpan w:val="3"/>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7 (23,33%)</w:t>
            </w:r>
          </w:p>
        </w:tc>
      </w:tr>
      <w:tr w:rsidR="000F2AE6" w:rsidRPr="00E036AC" w:rsidTr="00251769">
        <w:tc>
          <w:tcPr>
            <w:tcW w:w="7021" w:type="dxa"/>
            <w:gridSpan w:val="5"/>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val="en-US" w:eastAsia="mk-MK"/>
              </w:rPr>
            </w:pPr>
          </w:p>
        </w:tc>
        <w:tc>
          <w:tcPr>
            <w:tcW w:w="2232" w:type="dxa"/>
            <w:gridSpan w:val="3"/>
            <w:shd w:val="clear" w:color="auto" w:fill="FFFFFF"/>
          </w:tcPr>
          <w:p w:rsidR="000F2AE6" w:rsidRPr="00E036AC" w:rsidRDefault="000F2AE6" w:rsidP="002002B3">
            <w:pPr>
              <w:spacing w:after="0" w:line="240" w:lineRule="auto"/>
              <w:rPr>
                <w:rFonts w:ascii="Arial" w:eastAsia="Times New Roman" w:hAnsi="Arial" w:cs="Arial"/>
                <w:sz w:val="24"/>
                <w:szCs w:val="24"/>
                <w:lang w:val="en-US" w:eastAsia="mk-MK"/>
              </w:rPr>
            </w:pPr>
          </w:p>
        </w:tc>
      </w:tr>
      <w:tr w:rsidR="000F2AE6" w:rsidRPr="00E036AC" w:rsidTr="00721FCB">
        <w:tc>
          <w:tcPr>
            <w:tcW w:w="0" w:type="auto"/>
            <w:shd w:val="clear" w:color="auto" w:fill="FFFFFF"/>
            <w:tcMar>
              <w:top w:w="24" w:type="dxa"/>
              <w:left w:w="120" w:type="dxa"/>
              <w:bottom w:w="24" w:type="dxa"/>
              <w:right w:w="120" w:type="dxa"/>
            </w:tcMar>
            <w:hideMark/>
          </w:tcPr>
          <w:p w:rsidR="000F2AE6" w:rsidRPr="00E036AC" w:rsidRDefault="000F2AE6" w:rsidP="00ED6DED">
            <w:pPr>
              <w:spacing w:after="0" w:line="240" w:lineRule="auto"/>
              <w:rPr>
                <w:rFonts w:ascii="Arial" w:eastAsia="Times New Roman" w:hAnsi="Arial" w:cs="Arial"/>
                <w:sz w:val="24"/>
                <w:szCs w:val="24"/>
                <w:lang w:eastAsia="mk-MK"/>
              </w:rPr>
            </w:pPr>
            <w:r w:rsidRPr="00E036AC">
              <w:rPr>
                <w:rFonts w:ascii="Arial" w:eastAsia="Times New Roman" w:hAnsi="Arial" w:cs="Arial"/>
                <w:i/>
                <w:sz w:val="24"/>
                <w:szCs w:val="24"/>
                <w:lang w:eastAsia="mk-MK"/>
              </w:rPr>
              <w:t xml:space="preserve">Возраст </w:t>
            </w:r>
            <w:r w:rsidRPr="00E036AC">
              <w:rPr>
                <w:rFonts w:ascii="Arial" w:eastAsia="Times New Roman" w:hAnsi="Arial" w:cs="Arial"/>
                <w:sz w:val="24"/>
                <w:szCs w:val="24"/>
                <w:lang w:eastAsia="mk-MK"/>
              </w:rPr>
              <w:t xml:space="preserve"> </w:t>
            </w:r>
            <w:r w:rsidRPr="00E036AC">
              <w:rPr>
                <w:rFonts w:ascii="Arial" w:eastAsia="Times New Roman" w:hAnsi="Arial" w:cs="Arial"/>
                <w:sz w:val="24"/>
                <w:szCs w:val="24"/>
                <w:lang w:val="en-US" w:eastAsia="mk-MK"/>
              </w:rPr>
              <w:t>(</w:t>
            </w:r>
            <w:r w:rsidRPr="00E036AC">
              <w:rPr>
                <w:rFonts w:ascii="Arial" w:eastAsia="Times New Roman" w:hAnsi="Arial" w:cs="Arial"/>
                <w:sz w:val="24"/>
                <w:szCs w:val="24"/>
                <w:lang w:eastAsia="mk-MK"/>
              </w:rPr>
              <w:t>средна  ± SD)</w:t>
            </w:r>
            <w:r w:rsidRPr="00E036AC">
              <w:rPr>
                <w:rFonts w:ascii="Arial" w:eastAsia="Times New Roman" w:hAnsi="Arial" w:cs="Arial"/>
                <w:sz w:val="24"/>
                <w:szCs w:val="24"/>
                <w:lang w:val="en-US" w:eastAsia="mk-MK"/>
              </w:rPr>
              <w:t xml:space="preserve"> </w:t>
            </w:r>
            <w:r w:rsidRPr="00E036AC">
              <w:rPr>
                <w:rFonts w:ascii="Arial" w:eastAsia="Times New Roman" w:hAnsi="Arial" w:cs="Arial"/>
                <w:sz w:val="24"/>
                <w:szCs w:val="24"/>
                <w:lang w:eastAsia="mk-MK"/>
              </w:rPr>
              <w:t>кај мажи</w:t>
            </w:r>
          </w:p>
        </w:tc>
        <w:tc>
          <w:tcPr>
            <w:tcW w:w="0" w:type="auto"/>
            <w:gridSpan w:val="4"/>
            <w:shd w:val="clear" w:color="auto" w:fill="FFFFFF"/>
            <w:tcMar>
              <w:top w:w="24" w:type="dxa"/>
              <w:left w:w="120" w:type="dxa"/>
              <w:bottom w:w="24" w:type="dxa"/>
              <w:right w:w="120" w:type="dxa"/>
            </w:tcMar>
            <w:hideMark/>
          </w:tcPr>
          <w:p w:rsidR="000F2AE6" w:rsidRPr="00E036AC" w:rsidRDefault="000F2AE6" w:rsidP="00B504B9">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val="en-US" w:eastAsia="mk-MK"/>
              </w:rPr>
              <w:t>65,88±7,</w:t>
            </w:r>
            <w:r w:rsidR="00CF0051" w:rsidRPr="00E036AC">
              <w:rPr>
                <w:rFonts w:ascii="Arial" w:eastAsia="Times New Roman" w:hAnsi="Arial" w:cs="Arial"/>
                <w:sz w:val="24"/>
                <w:szCs w:val="24"/>
                <w:lang w:eastAsia="mk-MK"/>
              </w:rPr>
              <w:t>35</w:t>
            </w:r>
          </w:p>
        </w:tc>
        <w:tc>
          <w:tcPr>
            <w:tcW w:w="0" w:type="auto"/>
            <w:gridSpan w:val="3"/>
            <w:shd w:val="clear" w:color="auto" w:fill="FFFFFF"/>
            <w:tcMar>
              <w:top w:w="24" w:type="dxa"/>
              <w:left w:w="120" w:type="dxa"/>
              <w:bottom w:w="24" w:type="dxa"/>
              <w:right w:w="120" w:type="dxa"/>
            </w:tcMar>
            <w:hideMark/>
          </w:tcPr>
          <w:p w:rsidR="000F2AE6" w:rsidRPr="00E036AC" w:rsidRDefault="007D6E01" w:rsidP="002002B3">
            <w:pPr>
              <w:spacing w:after="0" w:line="240" w:lineRule="auto"/>
              <w:rPr>
                <w:rFonts w:ascii="Arial" w:eastAsia="Times New Roman" w:hAnsi="Arial" w:cs="Arial"/>
                <w:sz w:val="24"/>
                <w:szCs w:val="24"/>
                <w:lang w:eastAsia="mk-MK"/>
              </w:rPr>
            </w:pPr>
            <w:r w:rsidRPr="00E036AC">
              <w:rPr>
                <w:rFonts w:ascii="Arial" w:eastAsia="Times New Roman" w:hAnsi="Arial" w:cs="Arial"/>
                <w:color w:val="000000"/>
                <w:sz w:val="24"/>
                <w:szCs w:val="24"/>
                <w:lang w:eastAsia="mk-MK"/>
              </w:rPr>
              <w:t>62</w:t>
            </w:r>
            <w:r w:rsidR="000F2AE6" w:rsidRPr="00E036AC">
              <w:rPr>
                <w:rFonts w:ascii="Arial" w:eastAsia="Times New Roman" w:hAnsi="Arial" w:cs="Arial"/>
                <w:color w:val="000000"/>
                <w:sz w:val="24"/>
                <w:szCs w:val="24"/>
                <w:lang w:eastAsia="mk-MK"/>
              </w:rPr>
              <w:t>,57</w:t>
            </w:r>
            <w:r w:rsidR="000F2AE6" w:rsidRPr="00E036AC">
              <w:rPr>
                <w:rFonts w:ascii="Arial" w:eastAsia="Times New Roman" w:hAnsi="Arial" w:cs="Arial"/>
                <w:sz w:val="24"/>
                <w:szCs w:val="24"/>
                <w:lang w:val="en-US" w:eastAsia="mk-MK"/>
              </w:rPr>
              <w:t>±</w:t>
            </w:r>
            <w:r w:rsidR="006747FD" w:rsidRPr="00E036AC">
              <w:rPr>
                <w:rFonts w:ascii="Arial" w:eastAsia="Times New Roman" w:hAnsi="Arial" w:cs="Arial"/>
                <w:sz w:val="24"/>
                <w:szCs w:val="24"/>
                <w:lang w:eastAsia="mk-MK"/>
              </w:rPr>
              <w:t>8,94</w:t>
            </w:r>
          </w:p>
        </w:tc>
      </w:tr>
      <w:tr w:rsidR="000F2AE6" w:rsidRPr="00E036AC" w:rsidTr="00721FCB">
        <w:tc>
          <w:tcPr>
            <w:tcW w:w="0" w:type="auto"/>
            <w:shd w:val="clear" w:color="auto" w:fill="FFFFFF"/>
            <w:tcMar>
              <w:top w:w="24" w:type="dxa"/>
              <w:left w:w="120" w:type="dxa"/>
              <w:bottom w:w="24" w:type="dxa"/>
              <w:right w:w="120" w:type="dxa"/>
            </w:tcMar>
            <w:hideMark/>
          </w:tcPr>
          <w:p w:rsidR="000F2AE6" w:rsidRPr="00E036AC" w:rsidRDefault="000F2AE6" w:rsidP="00791A75">
            <w:pPr>
              <w:spacing w:after="0" w:line="240" w:lineRule="auto"/>
              <w:rPr>
                <w:rFonts w:ascii="Arial" w:eastAsia="Times New Roman" w:hAnsi="Arial" w:cs="Arial"/>
                <w:i/>
                <w:sz w:val="24"/>
                <w:szCs w:val="24"/>
                <w:lang w:eastAsia="mk-MK"/>
              </w:rPr>
            </w:pPr>
            <w:r w:rsidRPr="00E036AC">
              <w:rPr>
                <w:rFonts w:ascii="Arial" w:eastAsia="Times New Roman" w:hAnsi="Arial" w:cs="Arial"/>
                <w:i/>
                <w:sz w:val="24"/>
                <w:szCs w:val="24"/>
                <w:lang w:eastAsia="mk-MK"/>
              </w:rPr>
              <w:t xml:space="preserve">Возраст </w:t>
            </w:r>
            <w:r w:rsidRPr="00E036AC">
              <w:rPr>
                <w:rFonts w:ascii="Arial" w:eastAsia="Times New Roman" w:hAnsi="Arial" w:cs="Arial"/>
                <w:sz w:val="24"/>
                <w:szCs w:val="24"/>
                <w:lang w:eastAsia="mk-MK"/>
              </w:rPr>
              <w:t xml:space="preserve"> </w:t>
            </w:r>
            <w:r w:rsidRPr="00E036AC">
              <w:rPr>
                <w:rFonts w:ascii="Arial" w:eastAsia="Times New Roman" w:hAnsi="Arial" w:cs="Arial"/>
                <w:sz w:val="24"/>
                <w:szCs w:val="24"/>
                <w:lang w:val="en-US" w:eastAsia="mk-MK"/>
              </w:rPr>
              <w:t>(</w:t>
            </w:r>
            <w:r w:rsidRPr="00E036AC">
              <w:rPr>
                <w:rFonts w:ascii="Arial" w:eastAsia="Times New Roman" w:hAnsi="Arial" w:cs="Arial"/>
                <w:sz w:val="24"/>
                <w:szCs w:val="24"/>
                <w:lang w:eastAsia="mk-MK"/>
              </w:rPr>
              <w:t>средна  ± SD)</w:t>
            </w:r>
            <w:r w:rsidRPr="00E036AC">
              <w:rPr>
                <w:rFonts w:ascii="Arial" w:eastAsia="Times New Roman" w:hAnsi="Arial" w:cs="Arial"/>
                <w:sz w:val="24"/>
                <w:szCs w:val="24"/>
                <w:lang w:val="en-US" w:eastAsia="mk-MK"/>
              </w:rPr>
              <w:t xml:space="preserve"> </w:t>
            </w:r>
            <w:r w:rsidRPr="00E036AC">
              <w:rPr>
                <w:rFonts w:ascii="Arial" w:eastAsia="Times New Roman" w:hAnsi="Arial" w:cs="Arial"/>
                <w:sz w:val="24"/>
                <w:szCs w:val="24"/>
                <w:lang w:eastAsia="mk-MK"/>
              </w:rPr>
              <w:t>кај жени</w:t>
            </w:r>
          </w:p>
        </w:tc>
        <w:tc>
          <w:tcPr>
            <w:tcW w:w="0" w:type="auto"/>
            <w:gridSpan w:val="4"/>
            <w:shd w:val="clear" w:color="auto" w:fill="FFFFFF"/>
            <w:tcMar>
              <w:top w:w="24" w:type="dxa"/>
              <w:left w:w="120" w:type="dxa"/>
              <w:bottom w:w="24" w:type="dxa"/>
              <w:right w:w="120" w:type="dxa"/>
            </w:tcMar>
            <w:hideMark/>
          </w:tcPr>
          <w:p w:rsidR="000F2AE6" w:rsidRPr="00E036AC" w:rsidRDefault="00CF0051"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val="en-US" w:eastAsia="mk-MK"/>
              </w:rPr>
              <w:t>67,8</w:t>
            </w:r>
            <w:r w:rsidRPr="00E036AC">
              <w:rPr>
                <w:rFonts w:ascii="Arial" w:eastAsia="Times New Roman" w:hAnsi="Arial" w:cs="Arial"/>
                <w:sz w:val="24"/>
                <w:szCs w:val="24"/>
                <w:lang w:eastAsia="mk-MK"/>
              </w:rPr>
              <w:t>7</w:t>
            </w:r>
            <w:r w:rsidR="000F2AE6" w:rsidRPr="00E036AC">
              <w:rPr>
                <w:rFonts w:ascii="Arial" w:eastAsia="Times New Roman" w:hAnsi="Arial" w:cs="Arial"/>
                <w:sz w:val="24"/>
                <w:szCs w:val="24"/>
                <w:lang w:val="en-US" w:eastAsia="mk-MK"/>
              </w:rPr>
              <w:t>±6,</w:t>
            </w:r>
            <w:r w:rsidRPr="00E036AC">
              <w:rPr>
                <w:rFonts w:ascii="Arial" w:eastAsia="Times New Roman" w:hAnsi="Arial" w:cs="Arial"/>
                <w:sz w:val="24"/>
                <w:szCs w:val="24"/>
                <w:lang w:eastAsia="mk-MK"/>
              </w:rPr>
              <w:t>09</w:t>
            </w:r>
          </w:p>
        </w:tc>
        <w:tc>
          <w:tcPr>
            <w:tcW w:w="0" w:type="auto"/>
            <w:gridSpan w:val="3"/>
            <w:shd w:val="clear" w:color="auto" w:fill="FFFFFF"/>
            <w:tcMar>
              <w:top w:w="24" w:type="dxa"/>
              <w:left w:w="120" w:type="dxa"/>
              <w:bottom w:w="24" w:type="dxa"/>
              <w:right w:w="120" w:type="dxa"/>
            </w:tcMar>
            <w:hideMark/>
          </w:tcPr>
          <w:p w:rsidR="000F2AE6" w:rsidRPr="00E036AC" w:rsidRDefault="007D6E01"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6</w:t>
            </w:r>
            <w:r w:rsidR="004A6539" w:rsidRPr="00E036AC">
              <w:rPr>
                <w:rFonts w:ascii="Arial" w:eastAsia="Times New Roman" w:hAnsi="Arial" w:cs="Arial"/>
                <w:sz w:val="24"/>
                <w:szCs w:val="24"/>
                <w:lang w:eastAsia="mk-MK"/>
              </w:rPr>
              <w:t>3</w:t>
            </w:r>
            <w:r w:rsidRPr="00E036AC">
              <w:rPr>
                <w:rFonts w:ascii="Arial" w:eastAsia="Times New Roman" w:hAnsi="Arial" w:cs="Arial"/>
                <w:sz w:val="24"/>
                <w:szCs w:val="24"/>
                <w:lang w:val="en-US" w:eastAsia="mk-MK"/>
              </w:rPr>
              <w:t>±</w:t>
            </w:r>
            <w:r w:rsidRPr="00E036AC">
              <w:rPr>
                <w:rFonts w:ascii="Arial" w:eastAsia="Times New Roman" w:hAnsi="Arial" w:cs="Arial"/>
                <w:sz w:val="24"/>
                <w:szCs w:val="24"/>
                <w:lang w:eastAsia="mk-MK"/>
              </w:rPr>
              <w:t>8,45</w:t>
            </w:r>
          </w:p>
        </w:tc>
      </w:tr>
      <w:tr w:rsidR="000F2AE6" w:rsidRPr="00E036AC" w:rsidTr="00721FCB">
        <w:tc>
          <w:tcPr>
            <w:tcW w:w="0" w:type="auto"/>
            <w:shd w:val="clear" w:color="auto" w:fill="FFFFFF"/>
            <w:tcMar>
              <w:top w:w="24" w:type="dxa"/>
              <w:left w:w="120" w:type="dxa"/>
              <w:bottom w:w="24" w:type="dxa"/>
              <w:right w:w="120" w:type="dxa"/>
            </w:tcMar>
            <w:hideMark/>
          </w:tcPr>
          <w:p w:rsidR="000F2AE6" w:rsidRPr="00E036AC" w:rsidRDefault="000F2AE6"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40-49 </w:t>
            </w:r>
            <w:r w:rsidRPr="00E036AC">
              <w:rPr>
                <w:rFonts w:ascii="Arial" w:eastAsia="Times New Roman" w:hAnsi="Arial" w:cs="Arial"/>
                <w:sz w:val="24"/>
                <w:szCs w:val="24"/>
                <w:lang w:eastAsia="mk-MK"/>
              </w:rPr>
              <w:t>години</w:t>
            </w:r>
            <w:r w:rsidRPr="00E036AC">
              <w:rPr>
                <w:rFonts w:ascii="Arial" w:eastAsia="Times New Roman" w:hAnsi="Arial" w:cs="Arial"/>
                <w:sz w:val="24"/>
                <w:szCs w:val="24"/>
                <w:lang w:val="en-US" w:eastAsia="mk-MK"/>
              </w:rPr>
              <w:t xml:space="preserve"> (1)</w:t>
            </w:r>
          </w:p>
        </w:tc>
        <w:tc>
          <w:tcPr>
            <w:tcW w:w="0" w:type="auto"/>
            <w:gridSpan w:val="4"/>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0 (0%)</w:t>
            </w:r>
          </w:p>
        </w:tc>
        <w:tc>
          <w:tcPr>
            <w:tcW w:w="0" w:type="auto"/>
            <w:gridSpan w:val="3"/>
            <w:shd w:val="clear" w:color="auto" w:fill="FFFFFF"/>
            <w:tcMar>
              <w:top w:w="24" w:type="dxa"/>
              <w:left w:w="120" w:type="dxa"/>
              <w:bottom w:w="24" w:type="dxa"/>
              <w:right w:w="120" w:type="dxa"/>
            </w:tcMar>
            <w:hideMark/>
          </w:tcPr>
          <w:p w:rsidR="000F2AE6" w:rsidRPr="00E036AC" w:rsidRDefault="007D6E01"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1(3,33%)</w:t>
            </w:r>
          </w:p>
        </w:tc>
      </w:tr>
      <w:tr w:rsidR="000F2AE6" w:rsidRPr="00E036AC" w:rsidTr="00721FCB">
        <w:tc>
          <w:tcPr>
            <w:tcW w:w="0" w:type="auto"/>
            <w:shd w:val="clear" w:color="auto" w:fill="FFFFFF"/>
            <w:tcMar>
              <w:top w:w="24" w:type="dxa"/>
              <w:left w:w="120" w:type="dxa"/>
              <w:bottom w:w="24" w:type="dxa"/>
              <w:right w:w="120" w:type="dxa"/>
            </w:tcMar>
            <w:hideMark/>
          </w:tcPr>
          <w:p w:rsidR="000F2AE6" w:rsidRPr="00E036AC" w:rsidRDefault="000F2AE6"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50-59 години</w:t>
            </w:r>
            <w:r w:rsidRPr="00E036AC">
              <w:rPr>
                <w:rFonts w:ascii="Arial" w:eastAsia="Times New Roman" w:hAnsi="Arial" w:cs="Arial"/>
                <w:sz w:val="24"/>
                <w:szCs w:val="24"/>
                <w:lang w:val="en-US" w:eastAsia="mk-MK"/>
              </w:rPr>
              <w:t xml:space="preserve"> (2)</w:t>
            </w:r>
          </w:p>
        </w:tc>
        <w:tc>
          <w:tcPr>
            <w:tcW w:w="0" w:type="auto"/>
            <w:gridSpan w:val="4"/>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15 (25%)</w:t>
            </w:r>
          </w:p>
        </w:tc>
        <w:tc>
          <w:tcPr>
            <w:tcW w:w="0" w:type="auto"/>
            <w:gridSpan w:val="3"/>
            <w:shd w:val="clear" w:color="auto" w:fill="FFFFFF"/>
            <w:tcMar>
              <w:top w:w="24" w:type="dxa"/>
              <w:left w:w="120" w:type="dxa"/>
              <w:bottom w:w="24" w:type="dxa"/>
              <w:right w:w="120" w:type="dxa"/>
            </w:tcMar>
            <w:hideMark/>
          </w:tcPr>
          <w:p w:rsidR="000F2AE6" w:rsidRPr="00E036AC" w:rsidRDefault="007D6E01"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9(30%)</w:t>
            </w:r>
          </w:p>
        </w:tc>
      </w:tr>
      <w:tr w:rsidR="000F2AE6" w:rsidRPr="00E036AC" w:rsidTr="00721FCB">
        <w:tc>
          <w:tcPr>
            <w:tcW w:w="0" w:type="auto"/>
            <w:shd w:val="clear" w:color="auto" w:fill="FFFFFF"/>
            <w:tcMar>
              <w:top w:w="24" w:type="dxa"/>
              <w:left w:w="120" w:type="dxa"/>
              <w:bottom w:w="24" w:type="dxa"/>
              <w:right w:w="120" w:type="dxa"/>
            </w:tcMar>
            <w:hideMark/>
          </w:tcPr>
          <w:p w:rsidR="000F2AE6" w:rsidRPr="00E036AC" w:rsidRDefault="000F2AE6"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60-69 години</w:t>
            </w:r>
            <w:r w:rsidRPr="00E036AC">
              <w:rPr>
                <w:rFonts w:ascii="Arial" w:eastAsia="Times New Roman" w:hAnsi="Arial" w:cs="Arial"/>
                <w:sz w:val="24"/>
                <w:szCs w:val="24"/>
                <w:lang w:val="en-US" w:eastAsia="mk-MK"/>
              </w:rPr>
              <w:t xml:space="preserve"> (3)</w:t>
            </w:r>
          </w:p>
        </w:tc>
        <w:tc>
          <w:tcPr>
            <w:tcW w:w="0" w:type="auto"/>
            <w:gridSpan w:val="4"/>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23 (38,33%)</w:t>
            </w:r>
          </w:p>
        </w:tc>
        <w:tc>
          <w:tcPr>
            <w:tcW w:w="0" w:type="auto"/>
            <w:gridSpan w:val="3"/>
            <w:shd w:val="clear" w:color="auto" w:fill="FFFFFF"/>
            <w:tcMar>
              <w:top w:w="24" w:type="dxa"/>
              <w:left w:w="120" w:type="dxa"/>
              <w:bottom w:w="24" w:type="dxa"/>
              <w:right w:w="120" w:type="dxa"/>
            </w:tcMar>
            <w:hideMark/>
          </w:tcPr>
          <w:p w:rsidR="000F2AE6" w:rsidRPr="00E036AC" w:rsidRDefault="007D6E01"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11</w:t>
            </w:r>
            <w:r w:rsidR="00251769" w:rsidRPr="00E036AC">
              <w:rPr>
                <w:rFonts w:ascii="Arial" w:eastAsia="Times New Roman" w:hAnsi="Arial" w:cs="Arial"/>
                <w:sz w:val="24"/>
                <w:szCs w:val="24"/>
                <w:lang w:eastAsia="mk-MK"/>
              </w:rPr>
              <w:t>(36,67</w:t>
            </w:r>
            <w:r w:rsidRPr="00E036AC">
              <w:rPr>
                <w:rFonts w:ascii="Arial" w:eastAsia="Times New Roman" w:hAnsi="Arial" w:cs="Arial"/>
                <w:sz w:val="24"/>
                <w:szCs w:val="24"/>
                <w:lang w:eastAsia="mk-MK"/>
              </w:rPr>
              <w:t>%)</w:t>
            </w:r>
          </w:p>
        </w:tc>
      </w:tr>
      <w:tr w:rsidR="000F2AE6" w:rsidRPr="00E036AC" w:rsidTr="00721FCB">
        <w:tc>
          <w:tcPr>
            <w:tcW w:w="0" w:type="auto"/>
            <w:shd w:val="clear" w:color="auto" w:fill="FFFFFF"/>
            <w:tcMar>
              <w:top w:w="24" w:type="dxa"/>
              <w:left w:w="120" w:type="dxa"/>
              <w:bottom w:w="24" w:type="dxa"/>
              <w:right w:w="120" w:type="dxa"/>
            </w:tcMar>
            <w:hideMark/>
          </w:tcPr>
          <w:p w:rsidR="000F2AE6" w:rsidRPr="00E036AC" w:rsidRDefault="000F2AE6"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70-79 години</w:t>
            </w:r>
            <w:r w:rsidRPr="00E036AC">
              <w:rPr>
                <w:rFonts w:ascii="Arial" w:eastAsia="Times New Roman" w:hAnsi="Arial" w:cs="Arial"/>
                <w:sz w:val="24"/>
                <w:szCs w:val="24"/>
                <w:lang w:val="en-US" w:eastAsia="mk-MK"/>
              </w:rPr>
              <w:t xml:space="preserve"> (4)</w:t>
            </w:r>
          </w:p>
        </w:tc>
        <w:tc>
          <w:tcPr>
            <w:tcW w:w="0" w:type="auto"/>
            <w:gridSpan w:val="4"/>
            <w:shd w:val="clear" w:color="auto" w:fill="FFFFFF"/>
            <w:tcMar>
              <w:top w:w="24" w:type="dxa"/>
              <w:left w:w="120" w:type="dxa"/>
              <w:bottom w:w="24" w:type="dxa"/>
              <w:right w:w="120" w:type="dxa"/>
            </w:tcMar>
            <w:hideMark/>
          </w:tcPr>
          <w:p w:rsidR="000F2AE6" w:rsidRPr="00E036AC" w:rsidRDefault="000F2AE6"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22 (36,67%)</w:t>
            </w:r>
          </w:p>
        </w:tc>
        <w:tc>
          <w:tcPr>
            <w:tcW w:w="0" w:type="auto"/>
            <w:gridSpan w:val="3"/>
            <w:shd w:val="clear" w:color="auto" w:fill="FFFFFF"/>
            <w:tcMar>
              <w:top w:w="24" w:type="dxa"/>
              <w:left w:w="120" w:type="dxa"/>
              <w:bottom w:w="24" w:type="dxa"/>
              <w:right w:w="120" w:type="dxa"/>
            </w:tcMar>
            <w:hideMark/>
          </w:tcPr>
          <w:p w:rsidR="000F2AE6" w:rsidRPr="00E036AC" w:rsidRDefault="00251769"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9</w:t>
            </w:r>
            <w:r w:rsidR="007D6E01" w:rsidRPr="00E036AC">
              <w:rPr>
                <w:rFonts w:ascii="Arial" w:eastAsia="Times New Roman" w:hAnsi="Arial" w:cs="Arial"/>
                <w:sz w:val="24"/>
                <w:szCs w:val="24"/>
                <w:lang w:eastAsia="mk-MK"/>
              </w:rPr>
              <w:t>(</w:t>
            </w:r>
            <w:r w:rsidRPr="00E036AC">
              <w:rPr>
                <w:rFonts w:ascii="Arial" w:eastAsia="Times New Roman" w:hAnsi="Arial" w:cs="Arial"/>
                <w:sz w:val="24"/>
                <w:szCs w:val="24"/>
                <w:lang w:eastAsia="mk-MK"/>
              </w:rPr>
              <w:t>30</w:t>
            </w:r>
            <w:r w:rsidR="007D6E01" w:rsidRPr="00E036AC">
              <w:rPr>
                <w:rFonts w:ascii="Arial" w:eastAsia="Times New Roman" w:hAnsi="Arial" w:cs="Arial"/>
                <w:sz w:val="24"/>
                <w:szCs w:val="24"/>
                <w:lang w:eastAsia="mk-MK"/>
              </w:rPr>
              <w:t>%)</w:t>
            </w:r>
          </w:p>
        </w:tc>
      </w:tr>
      <w:tr w:rsidR="000F2AE6" w:rsidRPr="00E036AC" w:rsidTr="00251769">
        <w:tc>
          <w:tcPr>
            <w:tcW w:w="7021" w:type="dxa"/>
            <w:gridSpan w:val="5"/>
            <w:shd w:val="clear" w:color="auto" w:fill="FFFFFF"/>
            <w:tcMar>
              <w:top w:w="24" w:type="dxa"/>
              <w:left w:w="120" w:type="dxa"/>
              <w:bottom w:w="24" w:type="dxa"/>
              <w:right w:w="120" w:type="dxa"/>
            </w:tcMar>
          </w:tcPr>
          <w:p w:rsidR="000F2AE6" w:rsidRPr="00E036AC" w:rsidRDefault="000F2AE6" w:rsidP="002002B3">
            <w:pPr>
              <w:spacing w:after="0" w:line="240" w:lineRule="auto"/>
              <w:rPr>
                <w:rFonts w:ascii="Arial" w:eastAsia="Times New Roman" w:hAnsi="Arial" w:cs="Arial"/>
                <w:b/>
                <w:i/>
                <w:sz w:val="24"/>
                <w:szCs w:val="24"/>
                <w:lang w:val="en-US" w:eastAsia="mk-MK"/>
              </w:rPr>
            </w:pPr>
            <w:r w:rsidRPr="00E036AC">
              <w:rPr>
                <w:rFonts w:ascii="Arial" w:eastAsia="Times New Roman" w:hAnsi="Arial" w:cs="Arial"/>
                <w:b/>
                <w:i/>
                <w:sz w:val="24"/>
                <w:szCs w:val="24"/>
                <w:lang w:eastAsia="mk-MK"/>
              </w:rPr>
              <w:t xml:space="preserve">Пушачки статус </w:t>
            </w:r>
            <w:r w:rsidRPr="00E036AC">
              <w:rPr>
                <w:rFonts w:ascii="Arial" w:eastAsia="Times New Roman" w:hAnsi="Arial" w:cs="Arial"/>
                <w:i/>
                <w:sz w:val="24"/>
                <w:szCs w:val="24"/>
                <w:lang w:val="en-US" w:eastAsia="mk-MK"/>
              </w:rPr>
              <w:t>n(%)</w:t>
            </w:r>
          </w:p>
        </w:tc>
        <w:tc>
          <w:tcPr>
            <w:tcW w:w="2232" w:type="dxa"/>
            <w:gridSpan w:val="3"/>
            <w:shd w:val="clear" w:color="auto" w:fill="FFFFFF"/>
          </w:tcPr>
          <w:p w:rsidR="000F2AE6" w:rsidRPr="00E036AC" w:rsidRDefault="000F2AE6" w:rsidP="00EE3179">
            <w:pPr>
              <w:spacing w:after="0" w:line="240" w:lineRule="auto"/>
              <w:rPr>
                <w:rFonts w:ascii="Arial" w:eastAsia="Times New Roman" w:hAnsi="Arial" w:cs="Arial"/>
                <w:b/>
                <w:i/>
                <w:sz w:val="24"/>
                <w:szCs w:val="24"/>
                <w:lang w:val="en-US" w:eastAsia="mk-MK"/>
              </w:rPr>
            </w:pPr>
          </w:p>
        </w:tc>
      </w:tr>
      <w:tr w:rsidR="000F2AE6" w:rsidRPr="00E036AC" w:rsidTr="00721FCB">
        <w:tc>
          <w:tcPr>
            <w:tcW w:w="0" w:type="auto"/>
            <w:shd w:val="clear" w:color="auto" w:fill="FFFFFF"/>
            <w:tcMar>
              <w:top w:w="24" w:type="dxa"/>
              <w:left w:w="120" w:type="dxa"/>
              <w:bottom w:w="24" w:type="dxa"/>
              <w:right w:w="120" w:type="dxa"/>
            </w:tcMar>
          </w:tcPr>
          <w:p w:rsidR="000F2AE6" w:rsidRPr="00E036AC" w:rsidRDefault="000F2AE6"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Актуелни пушачи</w:t>
            </w:r>
            <w:r w:rsidRPr="00E036AC">
              <w:rPr>
                <w:rFonts w:ascii="Arial" w:eastAsia="Times New Roman" w:hAnsi="Arial" w:cs="Arial"/>
                <w:sz w:val="24"/>
                <w:szCs w:val="24"/>
                <w:lang w:val="en-US" w:eastAsia="mk-MK"/>
              </w:rPr>
              <w:t xml:space="preserve"> (2)</w:t>
            </w:r>
          </w:p>
        </w:tc>
        <w:tc>
          <w:tcPr>
            <w:tcW w:w="0" w:type="auto"/>
            <w:gridSpan w:val="4"/>
            <w:shd w:val="clear" w:color="auto" w:fill="FFFFFF"/>
            <w:tcMar>
              <w:top w:w="24" w:type="dxa"/>
              <w:left w:w="120" w:type="dxa"/>
              <w:bottom w:w="24" w:type="dxa"/>
              <w:right w:w="120" w:type="dxa"/>
            </w:tcMar>
          </w:tcPr>
          <w:p w:rsidR="000F2AE6" w:rsidRPr="00E036AC" w:rsidRDefault="000F2AE6"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35 (58,33%)</w:t>
            </w:r>
          </w:p>
        </w:tc>
        <w:tc>
          <w:tcPr>
            <w:tcW w:w="0" w:type="auto"/>
            <w:gridSpan w:val="3"/>
            <w:shd w:val="clear" w:color="auto" w:fill="FFFFFF"/>
            <w:tcMar>
              <w:top w:w="24" w:type="dxa"/>
              <w:left w:w="120" w:type="dxa"/>
              <w:bottom w:w="24" w:type="dxa"/>
              <w:right w:w="120" w:type="dxa"/>
            </w:tcMar>
          </w:tcPr>
          <w:p w:rsidR="000F2AE6" w:rsidRPr="00E036AC" w:rsidRDefault="00251769"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18(60%)</w:t>
            </w:r>
          </w:p>
        </w:tc>
      </w:tr>
      <w:tr w:rsidR="000F2AE6" w:rsidRPr="00E036AC" w:rsidTr="00721FCB">
        <w:tc>
          <w:tcPr>
            <w:tcW w:w="0" w:type="auto"/>
            <w:shd w:val="clear" w:color="auto" w:fill="FFFFFF"/>
            <w:tcMar>
              <w:top w:w="24" w:type="dxa"/>
              <w:left w:w="120" w:type="dxa"/>
              <w:bottom w:w="24" w:type="dxa"/>
              <w:right w:w="120" w:type="dxa"/>
            </w:tcMar>
          </w:tcPr>
          <w:p w:rsidR="000F2AE6" w:rsidRPr="00E036AC" w:rsidRDefault="000F2AE6"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Поранешни пушачи</w:t>
            </w:r>
            <w:r w:rsidRPr="00E036AC">
              <w:rPr>
                <w:rFonts w:ascii="Arial" w:eastAsia="Times New Roman" w:hAnsi="Arial" w:cs="Arial"/>
                <w:sz w:val="24"/>
                <w:szCs w:val="24"/>
                <w:lang w:val="en-US" w:eastAsia="mk-MK"/>
              </w:rPr>
              <w:t xml:space="preserve"> (1)</w:t>
            </w:r>
          </w:p>
        </w:tc>
        <w:tc>
          <w:tcPr>
            <w:tcW w:w="0" w:type="auto"/>
            <w:gridSpan w:val="4"/>
            <w:shd w:val="clear" w:color="auto" w:fill="FFFFFF"/>
            <w:tcMar>
              <w:top w:w="24" w:type="dxa"/>
              <w:left w:w="120" w:type="dxa"/>
              <w:bottom w:w="24" w:type="dxa"/>
              <w:right w:w="120" w:type="dxa"/>
            </w:tcMar>
          </w:tcPr>
          <w:p w:rsidR="000F2AE6" w:rsidRPr="00E036AC" w:rsidRDefault="000F2AE6"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25 (41,67%)</w:t>
            </w:r>
          </w:p>
        </w:tc>
        <w:tc>
          <w:tcPr>
            <w:tcW w:w="0" w:type="auto"/>
            <w:gridSpan w:val="3"/>
            <w:shd w:val="clear" w:color="auto" w:fill="FFFFFF"/>
            <w:tcMar>
              <w:top w:w="24" w:type="dxa"/>
              <w:left w:w="120" w:type="dxa"/>
              <w:bottom w:w="24" w:type="dxa"/>
              <w:right w:w="120" w:type="dxa"/>
            </w:tcMar>
          </w:tcPr>
          <w:p w:rsidR="000F2AE6" w:rsidRPr="00E036AC" w:rsidRDefault="00251769"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12(40%)</w:t>
            </w:r>
          </w:p>
        </w:tc>
      </w:tr>
      <w:tr w:rsidR="00251769" w:rsidRPr="00E036AC" w:rsidTr="00251769">
        <w:tc>
          <w:tcPr>
            <w:tcW w:w="0" w:type="auto"/>
            <w:shd w:val="clear" w:color="auto" w:fill="FFFFFF"/>
            <w:tcMar>
              <w:top w:w="24" w:type="dxa"/>
              <w:left w:w="120" w:type="dxa"/>
              <w:bottom w:w="24" w:type="dxa"/>
              <w:right w:w="120" w:type="dxa"/>
            </w:tcMar>
          </w:tcPr>
          <w:p w:rsidR="00251769" w:rsidRPr="00E036AC" w:rsidRDefault="00251769"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Бринкман индекс</w:t>
            </w:r>
            <w:r w:rsidRPr="00E036AC">
              <w:rPr>
                <w:rFonts w:ascii="Arial" w:eastAsia="Times New Roman" w:hAnsi="Arial" w:cs="Arial"/>
                <w:sz w:val="24"/>
                <w:szCs w:val="24"/>
                <w:lang w:val="en-US" w:eastAsia="mk-MK"/>
              </w:rPr>
              <w:t xml:space="preserve"> (BI)</w:t>
            </w:r>
          </w:p>
          <w:p w:rsidR="00251769" w:rsidRPr="00E036AC" w:rsidRDefault="00251769"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b/>
                <w:sz w:val="24"/>
                <w:szCs w:val="24"/>
                <w:lang w:val="en-US" w:eastAsia="mk-MK"/>
              </w:rPr>
              <w:t xml:space="preserve"> </w:t>
            </w:r>
            <w:r w:rsidRPr="00E036AC">
              <w:rPr>
                <w:rFonts w:ascii="Arial" w:eastAsia="Times New Roman" w:hAnsi="Arial" w:cs="Arial"/>
                <w:sz w:val="24"/>
                <w:szCs w:val="24"/>
                <w:lang w:val="en-US" w:eastAsia="mk-MK"/>
              </w:rPr>
              <w:t>(</w:t>
            </w:r>
            <w:r w:rsidRPr="00E036AC">
              <w:rPr>
                <w:rFonts w:ascii="Arial" w:eastAsia="Times New Roman" w:hAnsi="Arial" w:cs="Arial"/>
                <w:sz w:val="24"/>
                <w:szCs w:val="24"/>
                <w:lang w:eastAsia="mk-MK"/>
              </w:rPr>
              <w:t>средна  ± SD</w:t>
            </w:r>
            <w:r w:rsidRPr="00E036AC">
              <w:rPr>
                <w:rFonts w:ascii="Arial" w:eastAsia="Times New Roman" w:hAnsi="Arial" w:cs="Arial"/>
                <w:sz w:val="24"/>
                <w:szCs w:val="24"/>
                <w:lang w:val="en-US" w:eastAsia="mk-MK"/>
              </w:rPr>
              <w:t>)</w:t>
            </w:r>
          </w:p>
        </w:tc>
        <w:tc>
          <w:tcPr>
            <w:tcW w:w="2321" w:type="dxa"/>
            <w:gridSpan w:val="3"/>
            <w:shd w:val="clear" w:color="auto" w:fill="FFFFFF"/>
            <w:tcMar>
              <w:top w:w="24" w:type="dxa"/>
              <w:left w:w="120" w:type="dxa"/>
              <w:bottom w:w="24" w:type="dxa"/>
              <w:right w:w="120" w:type="dxa"/>
            </w:tcMar>
            <w:vAlign w:val="bottom"/>
          </w:tcPr>
          <w:p w:rsidR="00251769" w:rsidRPr="00E036AC" w:rsidRDefault="00251769" w:rsidP="00251769">
            <w:pPr>
              <w:rPr>
                <w:rFonts w:ascii="Arial" w:hAnsi="Arial" w:cs="Arial"/>
                <w:color w:val="000000"/>
                <w:sz w:val="24"/>
                <w:szCs w:val="24"/>
              </w:rPr>
            </w:pPr>
            <w:r w:rsidRPr="00E036AC">
              <w:rPr>
                <w:rFonts w:ascii="Arial" w:hAnsi="Arial" w:cs="Arial"/>
                <w:color w:val="000000"/>
                <w:sz w:val="24"/>
                <w:szCs w:val="24"/>
              </w:rPr>
              <w:t>66,0</w:t>
            </w:r>
            <w:r w:rsidR="004A6539" w:rsidRPr="00E036AC">
              <w:rPr>
                <w:rFonts w:ascii="Arial" w:hAnsi="Arial" w:cs="Arial"/>
                <w:color w:val="000000"/>
                <w:sz w:val="24"/>
                <w:szCs w:val="24"/>
              </w:rPr>
              <w:t>8</w:t>
            </w:r>
            <w:r w:rsidRPr="00E036AC">
              <w:rPr>
                <w:rFonts w:ascii="Arial" w:eastAsia="Times New Roman" w:hAnsi="Arial" w:cs="Arial"/>
                <w:sz w:val="24"/>
                <w:szCs w:val="24"/>
                <w:lang w:eastAsia="mk-MK"/>
              </w:rPr>
              <w:t>±</w:t>
            </w:r>
            <w:r w:rsidRPr="00E036AC">
              <w:rPr>
                <w:rFonts w:ascii="Arial" w:hAnsi="Arial" w:cs="Arial"/>
                <w:color w:val="000000"/>
                <w:sz w:val="24"/>
                <w:szCs w:val="24"/>
              </w:rPr>
              <w:t>25,78</w:t>
            </w:r>
          </w:p>
        </w:tc>
        <w:tc>
          <w:tcPr>
            <w:tcW w:w="2247" w:type="dxa"/>
            <w:gridSpan w:val="4"/>
            <w:shd w:val="clear" w:color="auto" w:fill="FFFFFF"/>
          </w:tcPr>
          <w:p w:rsidR="00251769" w:rsidRPr="00E036AC" w:rsidRDefault="00D910D5">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67,42</w:t>
            </w:r>
            <w:r w:rsidR="004A6539" w:rsidRPr="00E036AC">
              <w:rPr>
                <w:rFonts w:ascii="Arial" w:eastAsia="Times New Roman" w:hAnsi="Arial" w:cs="Arial"/>
                <w:sz w:val="24"/>
                <w:szCs w:val="24"/>
                <w:lang w:eastAsia="mk-MK"/>
              </w:rPr>
              <w:t>±</w:t>
            </w:r>
            <w:r w:rsidRPr="00E036AC">
              <w:rPr>
                <w:rFonts w:ascii="Arial" w:eastAsia="Times New Roman" w:hAnsi="Arial" w:cs="Arial"/>
                <w:sz w:val="24"/>
                <w:szCs w:val="24"/>
                <w:lang w:eastAsia="mk-MK"/>
              </w:rPr>
              <w:t>25,46</w:t>
            </w:r>
          </w:p>
          <w:p w:rsidR="00251769" w:rsidRPr="00E036AC" w:rsidRDefault="00251769" w:rsidP="00EE3179">
            <w:pPr>
              <w:spacing w:after="0" w:line="240" w:lineRule="auto"/>
              <w:rPr>
                <w:rFonts w:ascii="Arial" w:eastAsia="Times New Roman" w:hAnsi="Arial" w:cs="Arial"/>
                <w:sz w:val="24"/>
                <w:szCs w:val="24"/>
                <w:lang w:eastAsia="mk-MK"/>
              </w:rPr>
            </w:pPr>
          </w:p>
        </w:tc>
      </w:tr>
      <w:tr w:rsidR="00251769" w:rsidRPr="00E036AC" w:rsidTr="00251769">
        <w:tc>
          <w:tcPr>
            <w:tcW w:w="4685" w:type="dxa"/>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eastAsia="mk-MK"/>
              </w:rPr>
            </w:pPr>
            <w:r w:rsidRPr="00E036AC">
              <w:rPr>
                <w:rFonts w:ascii="Arial" w:eastAsia="Times New Roman" w:hAnsi="Arial" w:cs="Arial"/>
                <w:b/>
                <w:i/>
                <w:sz w:val="24"/>
                <w:szCs w:val="24"/>
                <w:lang w:val="en-US" w:eastAsia="mk-MK"/>
              </w:rPr>
              <w:t xml:space="preserve">BMI  </w:t>
            </w:r>
            <w:r w:rsidRPr="00E036AC">
              <w:rPr>
                <w:rFonts w:ascii="Arial" w:eastAsia="Times New Roman" w:hAnsi="Arial" w:cs="Arial"/>
                <w:b/>
                <w:i/>
                <w:sz w:val="24"/>
                <w:szCs w:val="24"/>
                <w:lang w:eastAsia="mk-MK"/>
              </w:rPr>
              <w:t>(</w:t>
            </w:r>
            <w:r w:rsidRPr="00E036AC">
              <w:rPr>
                <w:rFonts w:ascii="Arial" w:eastAsia="Times New Roman" w:hAnsi="Arial" w:cs="Arial"/>
                <w:b/>
                <w:i/>
                <w:sz w:val="24"/>
                <w:szCs w:val="24"/>
                <w:lang w:val="en-US" w:eastAsia="mk-MK"/>
              </w:rPr>
              <w:t>kg/m</w:t>
            </w:r>
            <w:r w:rsidRPr="00E036AC">
              <w:rPr>
                <w:rFonts w:ascii="Arial" w:eastAsia="Times New Roman" w:hAnsi="Arial" w:cs="Arial"/>
                <w:b/>
                <w:i/>
                <w:sz w:val="24"/>
                <w:szCs w:val="24"/>
                <w:vertAlign w:val="superscript"/>
                <w:lang w:val="en-US" w:eastAsia="mk-MK"/>
              </w:rPr>
              <w:t>2</w:t>
            </w:r>
            <w:r w:rsidRPr="00E036AC">
              <w:rPr>
                <w:rFonts w:ascii="Arial" w:eastAsia="Times New Roman" w:hAnsi="Arial" w:cs="Arial"/>
                <w:b/>
                <w:i/>
                <w:sz w:val="24"/>
                <w:szCs w:val="24"/>
                <w:lang w:val="en-US" w:eastAsia="mk-MK"/>
              </w:rPr>
              <w:t>)</w:t>
            </w:r>
            <w:r w:rsidRPr="00E036AC">
              <w:rPr>
                <w:rFonts w:ascii="Arial" w:eastAsia="Times New Roman" w:hAnsi="Arial" w:cs="Arial"/>
                <w:i/>
                <w:sz w:val="24"/>
                <w:szCs w:val="24"/>
                <w:lang w:val="en-US" w:eastAsia="mk-MK"/>
              </w:rPr>
              <w:t>(</w:t>
            </w:r>
            <w:r w:rsidRPr="00E036AC">
              <w:rPr>
                <w:rFonts w:ascii="Arial" w:eastAsia="Times New Roman" w:hAnsi="Arial" w:cs="Arial"/>
                <w:sz w:val="24"/>
                <w:szCs w:val="24"/>
                <w:lang w:eastAsia="mk-MK"/>
              </w:rPr>
              <w:t>средна  ± SD</w:t>
            </w:r>
            <w:r w:rsidRPr="00E036AC">
              <w:rPr>
                <w:rFonts w:ascii="Arial" w:eastAsia="Times New Roman" w:hAnsi="Arial" w:cs="Arial"/>
                <w:sz w:val="24"/>
                <w:szCs w:val="24"/>
                <w:lang w:val="en-US" w:eastAsia="mk-MK"/>
              </w:rPr>
              <w:t>)</w:t>
            </w:r>
          </w:p>
        </w:tc>
        <w:tc>
          <w:tcPr>
            <w:tcW w:w="2321" w:type="dxa"/>
            <w:gridSpan w:val="3"/>
            <w:shd w:val="clear" w:color="auto" w:fill="FFFFFF"/>
            <w:vAlign w:val="bottom"/>
          </w:tcPr>
          <w:p w:rsidR="00251769" w:rsidRPr="00E036AC" w:rsidRDefault="00451F0A" w:rsidP="00451F0A">
            <w:pPr>
              <w:rPr>
                <w:rFonts w:ascii="Arial" w:hAnsi="Arial" w:cs="Arial"/>
                <w:color w:val="000000"/>
                <w:sz w:val="24"/>
                <w:szCs w:val="24"/>
              </w:rPr>
            </w:pPr>
            <w:r w:rsidRPr="00E036AC">
              <w:rPr>
                <w:rFonts w:ascii="Arial" w:eastAsia="Times New Roman" w:hAnsi="Arial" w:cs="Arial"/>
                <w:sz w:val="24"/>
                <w:szCs w:val="24"/>
                <w:lang w:eastAsia="mk-MK"/>
              </w:rPr>
              <w:t>25,84±4,97</w:t>
            </w:r>
          </w:p>
        </w:tc>
        <w:tc>
          <w:tcPr>
            <w:tcW w:w="2247" w:type="dxa"/>
            <w:gridSpan w:val="4"/>
            <w:shd w:val="clear" w:color="auto" w:fill="FFFFFF"/>
          </w:tcPr>
          <w:p w:rsidR="00251769" w:rsidRPr="00E036AC" w:rsidRDefault="00D910D5" w:rsidP="00EE3179">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24,85±2,05</w:t>
            </w:r>
          </w:p>
        </w:tc>
      </w:tr>
      <w:tr w:rsidR="00251769" w:rsidRPr="00E036AC" w:rsidTr="00251769">
        <w:tc>
          <w:tcPr>
            <w:tcW w:w="4685" w:type="dxa"/>
            <w:tcBorders>
              <w:right w:val="single" w:sz="4" w:space="0" w:color="auto"/>
            </w:tcBorders>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BMI &lt;25 kg/m</w:t>
            </w:r>
            <w:r w:rsidRPr="00E036AC">
              <w:rPr>
                <w:rFonts w:ascii="Arial" w:eastAsia="Times New Roman" w:hAnsi="Arial" w:cs="Arial"/>
                <w:sz w:val="24"/>
                <w:szCs w:val="24"/>
                <w:vertAlign w:val="superscript"/>
                <w:lang w:val="en-US" w:eastAsia="mk-MK"/>
              </w:rPr>
              <w:t xml:space="preserve">2 </w:t>
            </w:r>
            <w:r w:rsidRPr="00E036AC">
              <w:rPr>
                <w:rFonts w:ascii="Arial" w:eastAsia="Times New Roman" w:hAnsi="Arial" w:cs="Arial"/>
                <w:sz w:val="24"/>
                <w:szCs w:val="24"/>
                <w:lang w:val="en-US" w:eastAsia="mk-MK"/>
              </w:rPr>
              <w:t xml:space="preserve"> (1)</w:t>
            </w:r>
          </w:p>
        </w:tc>
        <w:tc>
          <w:tcPr>
            <w:tcW w:w="2336" w:type="dxa"/>
            <w:gridSpan w:val="4"/>
            <w:tcBorders>
              <w:left w:val="single" w:sz="4" w:space="0" w:color="auto"/>
              <w:right w:val="single" w:sz="4" w:space="0" w:color="auto"/>
            </w:tcBorders>
            <w:shd w:val="clear" w:color="auto" w:fill="FFFFFF"/>
          </w:tcPr>
          <w:p w:rsidR="00251769" w:rsidRPr="00E036AC" w:rsidRDefault="00251769" w:rsidP="00B30765">
            <w:pPr>
              <w:spacing w:after="0" w:line="240" w:lineRule="auto"/>
              <w:rPr>
                <w:rFonts w:ascii="Arial" w:eastAsia="Times New Roman" w:hAnsi="Arial" w:cs="Arial"/>
                <w:sz w:val="24"/>
                <w:szCs w:val="24"/>
                <w:lang w:val="en-US" w:eastAsia="mk-MK"/>
              </w:rPr>
            </w:pPr>
            <w:r w:rsidRPr="00E036AC">
              <w:rPr>
                <w:rFonts w:ascii="Arial" w:eastAsia="Times New Roman" w:hAnsi="Arial" w:cs="Arial"/>
                <w:i/>
                <w:sz w:val="24"/>
                <w:szCs w:val="24"/>
                <w:lang w:val="en-US" w:eastAsia="mk-MK"/>
              </w:rPr>
              <w:t xml:space="preserve">   </w:t>
            </w:r>
            <w:r w:rsidRPr="00E036AC">
              <w:rPr>
                <w:rFonts w:ascii="Arial" w:eastAsia="Times New Roman" w:hAnsi="Arial" w:cs="Arial"/>
                <w:sz w:val="24"/>
                <w:szCs w:val="24"/>
                <w:lang w:val="en-US" w:eastAsia="mk-MK"/>
              </w:rPr>
              <w:t>32 (53,33%)</w:t>
            </w:r>
          </w:p>
        </w:tc>
        <w:tc>
          <w:tcPr>
            <w:tcW w:w="2232" w:type="dxa"/>
            <w:gridSpan w:val="3"/>
            <w:tcBorders>
              <w:left w:val="single" w:sz="4" w:space="0" w:color="auto"/>
              <w:right w:val="single" w:sz="4" w:space="0" w:color="auto"/>
            </w:tcBorders>
            <w:shd w:val="clear" w:color="auto" w:fill="FFFFFF"/>
          </w:tcPr>
          <w:p w:rsidR="00251769" w:rsidRPr="00E036AC" w:rsidRDefault="00CF0051" w:rsidP="00B30765">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12(40%)</w:t>
            </w:r>
          </w:p>
        </w:tc>
      </w:tr>
      <w:tr w:rsidR="00251769" w:rsidRPr="00E036AC" w:rsidTr="00251769">
        <w:tc>
          <w:tcPr>
            <w:tcW w:w="4685" w:type="dxa"/>
            <w:tcBorders>
              <w:right w:val="single" w:sz="4" w:space="0" w:color="000000"/>
            </w:tcBorders>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BMI 25-29 kg/m</w:t>
            </w:r>
            <w:r w:rsidRPr="00E036AC">
              <w:rPr>
                <w:rFonts w:ascii="Arial" w:eastAsia="Times New Roman" w:hAnsi="Arial" w:cs="Arial"/>
                <w:sz w:val="24"/>
                <w:szCs w:val="24"/>
                <w:vertAlign w:val="superscript"/>
                <w:lang w:val="en-US" w:eastAsia="mk-MK"/>
              </w:rPr>
              <w:t xml:space="preserve">2  </w:t>
            </w:r>
            <w:r w:rsidRPr="00E036AC">
              <w:rPr>
                <w:rFonts w:ascii="Arial" w:eastAsia="Times New Roman" w:hAnsi="Arial" w:cs="Arial"/>
                <w:sz w:val="24"/>
                <w:szCs w:val="24"/>
                <w:lang w:val="en-US" w:eastAsia="mk-MK"/>
              </w:rPr>
              <w:t xml:space="preserve"> (2)</w:t>
            </w:r>
          </w:p>
        </w:tc>
        <w:tc>
          <w:tcPr>
            <w:tcW w:w="2336" w:type="dxa"/>
            <w:gridSpan w:val="4"/>
            <w:tcBorders>
              <w:left w:val="single" w:sz="4" w:space="0" w:color="000000"/>
              <w:right w:val="single" w:sz="4" w:space="0" w:color="auto"/>
            </w:tcBorders>
            <w:shd w:val="clear" w:color="auto" w:fill="FFFFFF"/>
          </w:tcPr>
          <w:p w:rsidR="00251769" w:rsidRPr="00E036AC" w:rsidRDefault="00251769" w:rsidP="00D42578">
            <w:pPr>
              <w:spacing w:after="0" w:line="240" w:lineRule="auto"/>
              <w:rPr>
                <w:rFonts w:ascii="Arial" w:eastAsia="Times New Roman" w:hAnsi="Arial" w:cs="Arial"/>
                <w:sz w:val="24"/>
                <w:szCs w:val="24"/>
                <w:lang w:val="en-US" w:eastAsia="mk-MK"/>
              </w:rPr>
            </w:pPr>
            <w:r w:rsidRPr="00E036AC">
              <w:rPr>
                <w:rFonts w:ascii="Arial" w:eastAsia="Times New Roman" w:hAnsi="Arial" w:cs="Arial"/>
                <w:i/>
                <w:sz w:val="24"/>
                <w:szCs w:val="24"/>
                <w:lang w:val="en-US" w:eastAsia="mk-MK"/>
              </w:rPr>
              <w:t xml:space="preserve">   </w:t>
            </w:r>
            <w:r w:rsidRPr="00E036AC">
              <w:rPr>
                <w:rFonts w:ascii="Arial" w:eastAsia="Times New Roman" w:hAnsi="Arial" w:cs="Arial"/>
                <w:sz w:val="24"/>
                <w:szCs w:val="24"/>
                <w:lang w:val="en-US" w:eastAsia="mk-MK"/>
              </w:rPr>
              <w:t>16 (26,67%)</w:t>
            </w:r>
          </w:p>
        </w:tc>
        <w:tc>
          <w:tcPr>
            <w:tcW w:w="2232" w:type="dxa"/>
            <w:gridSpan w:val="3"/>
            <w:tcBorders>
              <w:left w:val="single" w:sz="4" w:space="0" w:color="auto"/>
              <w:right w:val="single" w:sz="4" w:space="0" w:color="auto"/>
            </w:tcBorders>
            <w:shd w:val="clear" w:color="auto" w:fill="FFFFFF"/>
          </w:tcPr>
          <w:p w:rsidR="00251769" w:rsidRPr="00E036AC" w:rsidRDefault="00CF0051" w:rsidP="00B30765">
            <w:pPr>
              <w:spacing w:after="0" w:line="240" w:lineRule="auto"/>
              <w:rPr>
                <w:rFonts w:ascii="Arial" w:eastAsia="Times New Roman" w:hAnsi="Arial" w:cs="Arial"/>
                <w:sz w:val="24"/>
                <w:szCs w:val="24"/>
                <w:lang w:eastAsia="mk-MK"/>
              </w:rPr>
            </w:pPr>
            <w:r w:rsidRPr="00E036AC">
              <w:rPr>
                <w:rFonts w:ascii="Arial" w:eastAsia="Times New Roman" w:hAnsi="Arial" w:cs="Arial"/>
                <w:i/>
                <w:sz w:val="24"/>
                <w:szCs w:val="24"/>
                <w:lang w:eastAsia="mk-MK"/>
              </w:rPr>
              <w:t xml:space="preserve"> </w:t>
            </w:r>
            <w:r w:rsidRPr="00E036AC">
              <w:rPr>
                <w:rFonts w:ascii="Arial" w:eastAsia="Times New Roman" w:hAnsi="Arial" w:cs="Arial"/>
                <w:sz w:val="24"/>
                <w:szCs w:val="24"/>
                <w:lang w:eastAsia="mk-MK"/>
              </w:rPr>
              <w:t>9(30%)</w:t>
            </w:r>
          </w:p>
        </w:tc>
      </w:tr>
      <w:tr w:rsidR="00251769" w:rsidRPr="00E036AC" w:rsidTr="00251769">
        <w:tc>
          <w:tcPr>
            <w:tcW w:w="4685" w:type="dxa"/>
            <w:tcBorders>
              <w:right w:val="single" w:sz="4" w:space="0" w:color="000000"/>
            </w:tcBorders>
            <w:shd w:val="clear" w:color="auto" w:fill="FFFFFF"/>
            <w:tcMar>
              <w:top w:w="24" w:type="dxa"/>
              <w:left w:w="120" w:type="dxa"/>
              <w:bottom w:w="24" w:type="dxa"/>
              <w:right w:w="120" w:type="dxa"/>
            </w:tcMar>
          </w:tcPr>
          <w:p w:rsidR="00251769" w:rsidRPr="00E036AC" w:rsidRDefault="00CF0051"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1</w:t>
            </w:r>
            <w:r w:rsidR="00251769" w:rsidRPr="00E036AC">
              <w:rPr>
                <w:rFonts w:ascii="Arial" w:eastAsia="Times New Roman" w:hAnsi="Arial" w:cs="Arial"/>
                <w:sz w:val="24"/>
                <w:szCs w:val="24"/>
                <w:lang w:val="en-US" w:eastAsia="mk-MK"/>
              </w:rPr>
              <w:t>BMI 30-35 kg/m</w:t>
            </w:r>
            <w:r w:rsidR="00251769" w:rsidRPr="00E036AC">
              <w:rPr>
                <w:rFonts w:ascii="Arial" w:eastAsia="Times New Roman" w:hAnsi="Arial" w:cs="Arial"/>
                <w:sz w:val="24"/>
                <w:szCs w:val="24"/>
                <w:vertAlign w:val="superscript"/>
                <w:lang w:val="en-US" w:eastAsia="mk-MK"/>
              </w:rPr>
              <w:t xml:space="preserve">2   </w:t>
            </w:r>
            <w:r w:rsidR="00251769" w:rsidRPr="00E036AC">
              <w:rPr>
                <w:rFonts w:ascii="Arial" w:eastAsia="Times New Roman" w:hAnsi="Arial" w:cs="Arial"/>
                <w:sz w:val="24"/>
                <w:szCs w:val="24"/>
                <w:lang w:val="en-US" w:eastAsia="mk-MK"/>
              </w:rPr>
              <w:t>(3)</w:t>
            </w:r>
          </w:p>
        </w:tc>
        <w:tc>
          <w:tcPr>
            <w:tcW w:w="2336" w:type="dxa"/>
            <w:gridSpan w:val="4"/>
            <w:tcBorders>
              <w:left w:val="single" w:sz="4" w:space="0" w:color="000000"/>
              <w:right w:val="single" w:sz="4" w:space="0" w:color="auto"/>
            </w:tcBorders>
            <w:shd w:val="clear" w:color="auto" w:fill="FFFFFF"/>
          </w:tcPr>
          <w:p w:rsidR="00251769" w:rsidRPr="00E036AC" w:rsidRDefault="00251769" w:rsidP="00B30765">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   12 (20%)</w:t>
            </w:r>
          </w:p>
        </w:tc>
        <w:tc>
          <w:tcPr>
            <w:tcW w:w="2232" w:type="dxa"/>
            <w:gridSpan w:val="3"/>
            <w:tcBorders>
              <w:left w:val="single" w:sz="4" w:space="0" w:color="auto"/>
              <w:right w:val="single" w:sz="4" w:space="0" w:color="auto"/>
            </w:tcBorders>
            <w:shd w:val="clear" w:color="auto" w:fill="FFFFFF"/>
          </w:tcPr>
          <w:p w:rsidR="00251769" w:rsidRPr="00E036AC" w:rsidRDefault="00CF0051" w:rsidP="00B30765">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9(30%)</w:t>
            </w:r>
          </w:p>
        </w:tc>
      </w:tr>
      <w:tr w:rsidR="00251769" w:rsidRPr="00E036AC" w:rsidTr="00251769">
        <w:tc>
          <w:tcPr>
            <w:tcW w:w="0" w:type="auto"/>
            <w:shd w:val="clear" w:color="auto" w:fill="FFFFFF"/>
            <w:tcMar>
              <w:top w:w="24" w:type="dxa"/>
              <w:left w:w="120" w:type="dxa"/>
              <w:bottom w:w="24" w:type="dxa"/>
              <w:right w:w="120" w:type="dxa"/>
            </w:tcMar>
          </w:tcPr>
          <w:p w:rsidR="00251769" w:rsidRPr="00E036AC" w:rsidRDefault="00251769" w:rsidP="00ED6DED">
            <w:pPr>
              <w:spacing w:after="0" w:line="240" w:lineRule="auto"/>
              <w:rPr>
                <w:rFonts w:ascii="Arial" w:eastAsia="Times New Roman" w:hAnsi="Arial" w:cs="Arial"/>
                <w:b/>
                <w:i/>
                <w:sz w:val="24"/>
                <w:szCs w:val="24"/>
                <w:lang w:eastAsia="mk-MK"/>
              </w:rPr>
            </w:pPr>
            <w:r w:rsidRPr="00E036AC">
              <w:rPr>
                <w:rFonts w:ascii="Arial" w:eastAsia="Times New Roman" w:hAnsi="Arial" w:cs="Arial"/>
                <w:b/>
                <w:i/>
                <w:sz w:val="24"/>
                <w:szCs w:val="24"/>
                <w:lang w:eastAsia="mk-MK"/>
              </w:rPr>
              <w:t>Алкохол</w:t>
            </w:r>
          </w:p>
        </w:tc>
        <w:tc>
          <w:tcPr>
            <w:tcW w:w="4568" w:type="dxa"/>
            <w:gridSpan w:val="7"/>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eastAsia="mk-MK"/>
              </w:rPr>
            </w:pPr>
          </w:p>
        </w:tc>
      </w:tr>
      <w:tr w:rsidR="00251769" w:rsidRPr="00E036AC" w:rsidTr="00721FCB">
        <w:tc>
          <w:tcPr>
            <w:tcW w:w="0" w:type="auto"/>
            <w:shd w:val="clear" w:color="auto" w:fill="FFFFFF"/>
            <w:tcMar>
              <w:top w:w="24" w:type="dxa"/>
              <w:left w:w="120" w:type="dxa"/>
              <w:bottom w:w="24" w:type="dxa"/>
              <w:right w:w="120" w:type="dxa"/>
            </w:tcMar>
          </w:tcPr>
          <w:p w:rsidR="00251769" w:rsidRPr="00E036AC" w:rsidRDefault="00251769"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Не конзумираат алкохол</w:t>
            </w:r>
            <w:r w:rsidRPr="00E036AC">
              <w:rPr>
                <w:rFonts w:ascii="Arial" w:eastAsia="Times New Roman" w:hAnsi="Arial" w:cs="Arial"/>
                <w:sz w:val="24"/>
                <w:szCs w:val="24"/>
                <w:lang w:val="en-US" w:eastAsia="mk-MK"/>
              </w:rPr>
              <w:t>(1)</w:t>
            </w:r>
          </w:p>
        </w:tc>
        <w:tc>
          <w:tcPr>
            <w:tcW w:w="0" w:type="auto"/>
            <w:gridSpan w:val="4"/>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43 (71,67%)</w:t>
            </w:r>
          </w:p>
        </w:tc>
        <w:tc>
          <w:tcPr>
            <w:tcW w:w="0" w:type="auto"/>
            <w:gridSpan w:val="3"/>
            <w:shd w:val="clear" w:color="auto" w:fill="FFFFFF"/>
            <w:tcMar>
              <w:top w:w="24" w:type="dxa"/>
              <w:left w:w="120" w:type="dxa"/>
              <w:bottom w:w="24" w:type="dxa"/>
              <w:right w:w="120" w:type="dxa"/>
            </w:tcMar>
          </w:tcPr>
          <w:p w:rsidR="00251769" w:rsidRPr="00E036AC" w:rsidRDefault="00CF0051"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21(70%)</w:t>
            </w:r>
          </w:p>
        </w:tc>
      </w:tr>
      <w:tr w:rsidR="00251769" w:rsidRPr="00E036AC" w:rsidTr="00721FCB">
        <w:tc>
          <w:tcPr>
            <w:tcW w:w="0" w:type="auto"/>
            <w:shd w:val="clear" w:color="auto" w:fill="FFFFFF"/>
            <w:tcMar>
              <w:top w:w="24" w:type="dxa"/>
              <w:left w:w="120" w:type="dxa"/>
              <w:bottom w:w="24" w:type="dxa"/>
              <w:right w:w="120" w:type="dxa"/>
            </w:tcMar>
          </w:tcPr>
          <w:p w:rsidR="00251769" w:rsidRPr="00E036AC" w:rsidRDefault="00251769"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Конзумираат умерено</w:t>
            </w:r>
            <w:r w:rsidRPr="00E036AC">
              <w:rPr>
                <w:rFonts w:ascii="Arial" w:eastAsia="Times New Roman" w:hAnsi="Arial" w:cs="Arial"/>
                <w:sz w:val="24"/>
                <w:szCs w:val="24"/>
                <w:lang w:val="en-US" w:eastAsia="mk-MK"/>
              </w:rPr>
              <w:t>(2)</w:t>
            </w:r>
          </w:p>
        </w:tc>
        <w:tc>
          <w:tcPr>
            <w:tcW w:w="0" w:type="auto"/>
            <w:gridSpan w:val="4"/>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15 (25%)</w:t>
            </w:r>
          </w:p>
        </w:tc>
        <w:tc>
          <w:tcPr>
            <w:tcW w:w="0" w:type="auto"/>
            <w:gridSpan w:val="3"/>
            <w:shd w:val="clear" w:color="auto" w:fill="FFFFFF"/>
            <w:tcMar>
              <w:top w:w="24" w:type="dxa"/>
              <w:left w:w="120" w:type="dxa"/>
              <w:bottom w:w="24" w:type="dxa"/>
              <w:right w:w="120" w:type="dxa"/>
            </w:tcMar>
          </w:tcPr>
          <w:p w:rsidR="00251769" w:rsidRPr="00E036AC" w:rsidRDefault="00CF0051"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7(23,33%)</w:t>
            </w:r>
          </w:p>
        </w:tc>
      </w:tr>
      <w:tr w:rsidR="00251769" w:rsidRPr="00E036AC" w:rsidTr="00721FCB">
        <w:tc>
          <w:tcPr>
            <w:tcW w:w="0" w:type="auto"/>
            <w:shd w:val="clear" w:color="auto" w:fill="FFFFFF"/>
            <w:tcMar>
              <w:top w:w="24" w:type="dxa"/>
              <w:left w:w="120" w:type="dxa"/>
              <w:bottom w:w="24" w:type="dxa"/>
              <w:right w:w="120" w:type="dxa"/>
            </w:tcMar>
          </w:tcPr>
          <w:p w:rsidR="00251769" w:rsidRPr="00E036AC" w:rsidRDefault="00251769" w:rsidP="00BC40EE">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 xml:space="preserve">Конзумираат алкохол во поголеми количини </w:t>
            </w:r>
            <w:r w:rsidRPr="00E036AC">
              <w:rPr>
                <w:rFonts w:ascii="Arial" w:eastAsia="Times New Roman" w:hAnsi="Arial" w:cs="Arial"/>
                <w:sz w:val="24"/>
                <w:szCs w:val="24"/>
                <w:lang w:val="en-US" w:eastAsia="mk-MK"/>
              </w:rPr>
              <w:t>(3)</w:t>
            </w:r>
          </w:p>
        </w:tc>
        <w:tc>
          <w:tcPr>
            <w:tcW w:w="0" w:type="auto"/>
            <w:gridSpan w:val="4"/>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 2 (3,33%)</w:t>
            </w:r>
          </w:p>
        </w:tc>
        <w:tc>
          <w:tcPr>
            <w:tcW w:w="0" w:type="auto"/>
            <w:gridSpan w:val="3"/>
            <w:shd w:val="clear" w:color="auto" w:fill="FFFFFF"/>
            <w:tcMar>
              <w:top w:w="24" w:type="dxa"/>
              <w:left w:w="120" w:type="dxa"/>
              <w:bottom w:w="24" w:type="dxa"/>
              <w:right w:w="120" w:type="dxa"/>
            </w:tcMar>
          </w:tcPr>
          <w:p w:rsidR="00251769" w:rsidRPr="00E036AC" w:rsidRDefault="00CF0051"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2(6,67%)</w:t>
            </w:r>
          </w:p>
        </w:tc>
      </w:tr>
      <w:tr w:rsidR="00251769" w:rsidRPr="00E036AC" w:rsidTr="00251769">
        <w:tc>
          <w:tcPr>
            <w:tcW w:w="9253" w:type="dxa"/>
            <w:gridSpan w:val="8"/>
            <w:shd w:val="clear" w:color="auto" w:fill="FFFFFF"/>
            <w:tcMar>
              <w:top w:w="24" w:type="dxa"/>
              <w:left w:w="120" w:type="dxa"/>
              <w:bottom w:w="24" w:type="dxa"/>
              <w:right w:w="120" w:type="dxa"/>
            </w:tcMar>
          </w:tcPr>
          <w:p w:rsidR="00251769" w:rsidRPr="00E036AC" w:rsidRDefault="00251769" w:rsidP="00EE3179">
            <w:pPr>
              <w:spacing w:after="0" w:line="240" w:lineRule="auto"/>
              <w:rPr>
                <w:rFonts w:ascii="Arial" w:eastAsia="Times New Roman" w:hAnsi="Arial" w:cs="Arial"/>
                <w:sz w:val="24"/>
                <w:szCs w:val="24"/>
                <w:lang w:eastAsia="mk-MK"/>
              </w:rPr>
            </w:pPr>
          </w:p>
        </w:tc>
      </w:tr>
      <w:tr w:rsidR="00251769" w:rsidRPr="00E036AC" w:rsidTr="00721FCB">
        <w:tc>
          <w:tcPr>
            <w:tcW w:w="0" w:type="auto"/>
            <w:shd w:val="clear" w:color="auto" w:fill="FFFFFF"/>
            <w:tcMar>
              <w:top w:w="24" w:type="dxa"/>
              <w:left w:w="120" w:type="dxa"/>
              <w:bottom w:w="24" w:type="dxa"/>
              <w:right w:w="120" w:type="dxa"/>
            </w:tcMar>
          </w:tcPr>
          <w:p w:rsidR="00251769" w:rsidRPr="00E036AC" w:rsidRDefault="00251769"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=&lt; 12 </w:t>
            </w:r>
            <w:r w:rsidRPr="00E036AC">
              <w:rPr>
                <w:rFonts w:ascii="Arial" w:eastAsia="Times New Roman" w:hAnsi="Arial" w:cs="Arial"/>
                <w:sz w:val="24"/>
                <w:szCs w:val="24"/>
                <w:lang w:eastAsia="mk-MK"/>
              </w:rPr>
              <w:t>години</w:t>
            </w:r>
            <w:r w:rsidRPr="00E036AC">
              <w:rPr>
                <w:rFonts w:ascii="Arial" w:eastAsia="Times New Roman" w:hAnsi="Arial" w:cs="Arial"/>
                <w:sz w:val="24"/>
                <w:szCs w:val="24"/>
                <w:lang w:val="en-US" w:eastAsia="mk-MK"/>
              </w:rPr>
              <w:t>(1)</w:t>
            </w:r>
          </w:p>
        </w:tc>
        <w:tc>
          <w:tcPr>
            <w:tcW w:w="0" w:type="auto"/>
            <w:gridSpan w:val="4"/>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 36 (60%)</w:t>
            </w:r>
          </w:p>
        </w:tc>
        <w:tc>
          <w:tcPr>
            <w:tcW w:w="0" w:type="auto"/>
            <w:gridSpan w:val="3"/>
            <w:shd w:val="clear" w:color="auto" w:fill="FFFFFF"/>
            <w:tcMar>
              <w:top w:w="24" w:type="dxa"/>
              <w:left w:w="120" w:type="dxa"/>
              <w:bottom w:w="24" w:type="dxa"/>
              <w:right w:w="120" w:type="dxa"/>
            </w:tcMar>
          </w:tcPr>
          <w:p w:rsidR="00251769" w:rsidRPr="00E036AC" w:rsidRDefault="00CF0051"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20(66,67%)</w:t>
            </w:r>
          </w:p>
        </w:tc>
      </w:tr>
      <w:tr w:rsidR="00251769" w:rsidRPr="00E036AC" w:rsidTr="00721FCB">
        <w:tc>
          <w:tcPr>
            <w:tcW w:w="0" w:type="auto"/>
            <w:shd w:val="clear" w:color="auto" w:fill="FFFFFF"/>
            <w:tcMar>
              <w:top w:w="24" w:type="dxa"/>
              <w:left w:w="120" w:type="dxa"/>
              <w:bottom w:w="24" w:type="dxa"/>
              <w:right w:w="120" w:type="dxa"/>
            </w:tcMar>
          </w:tcPr>
          <w:p w:rsidR="00251769" w:rsidRPr="00E036AC" w:rsidRDefault="00251769" w:rsidP="00ED6DED">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&gt; 12 </w:t>
            </w:r>
            <w:r w:rsidRPr="00E036AC">
              <w:rPr>
                <w:rFonts w:ascii="Arial" w:eastAsia="Times New Roman" w:hAnsi="Arial" w:cs="Arial"/>
                <w:sz w:val="24"/>
                <w:szCs w:val="24"/>
                <w:lang w:eastAsia="mk-MK"/>
              </w:rPr>
              <w:t>години</w:t>
            </w:r>
            <w:r w:rsidRPr="00E036AC">
              <w:rPr>
                <w:rFonts w:ascii="Arial" w:eastAsia="Times New Roman" w:hAnsi="Arial" w:cs="Arial"/>
                <w:sz w:val="24"/>
                <w:szCs w:val="24"/>
                <w:lang w:val="en-US" w:eastAsia="mk-MK"/>
              </w:rPr>
              <w:t>(2)</w:t>
            </w:r>
          </w:p>
        </w:tc>
        <w:tc>
          <w:tcPr>
            <w:tcW w:w="0" w:type="auto"/>
            <w:gridSpan w:val="4"/>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 24 (40%)</w:t>
            </w:r>
          </w:p>
        </w:tc>
        <w:tc>
          <w:tcPr>
            <w:tcW w:w="0" w:type="auto"/>
            <w:gridSpan w:val="3"/>
            <w:shd w:val="clear" w:color="auto" w:fill="FFFFFF"/>
            <w:tcMar>
              <w:top w:w="24" w:type="dxa"/>
              <w:left w:w="120" w:type="dxa"/>
              <w:bottom w:w="24" w:type="dxa"/>
              <w:right w:w="120" w:type="dxa"/>
            </w:tcMar>
          </w:tcPr>
          <w:p w:rsidR="00251769" w:rsidRPr="00E036AC" w:rsidRDefault="00CF0051" w:rsidP="002002B3">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10(33,33%)</w:t>
            </w:r>
          </w:p>
        </w:tc>
      </w:tr>
      <w:tr w:rsidR="00251769" w:rsidRPr="00E036AC" w:rsidTr="00251769">
        <w:tc>
          <w:tcPr>
            <w:tcW w:w="9253" w:type="dxa"/>
            <w:gridSpan w:val="8"/>
            <w:shd w:val="clear" w:color="auto" w:fill="auto"/>
            <w:tcMar>
              <w:top w:w="24" w:type="dxa"/>
              <w:left w:w="120" w:type="dxa"/>
              <w:bottom w:w="24" w:type="dxa"/>
              <w:right w:w="120" w:type="dxa"/>
            </w:tcMar>
          </w:tcPr>
          <w:p w:rsidR="00251769" w:rsidRPr="00E036AC" w:rsidRDefault="00251769" w:rsidP="00EE3179">
            <w:pPr>
              <w:spacing w:after="0" w:line="240" w:lineRule="auto"/>
              <w:rPr>
                <w:rFonts w:ascii="Arial" w:eastAsia="Times New Roman" w:hAnsi="Arial" w:cs="Arial"/>
                <w:sz w:val="24"/>
                <w:szCs w:val="24"/>
                <w:lang w:eastAsia="mk-MK"/>
              </w:rPr>
            </w:pPr>
            <w:r w:rsidRPr="00E036AC">
              <w:rPr>
                <w:rFonts w:ascii="Arial" w:eastAsia="Times New Roman" w:hAnsi="Arial" w:cs="Arial"/>
                <w:b/>
                <w:i/>
                <w:sz w:val="24"/>
                <w:szCs w:val="24"/>
                <w:lang w:eastAsia="mk-MK"/>
              </w:rPr>
              <w:t>Систолен крвен притисок</w:t>
            </w:r>
            <w:r w:rsidRPr="00E036AC">
              <w:rPr>
                <w:rFonts w:ascii="Arial" w:eastAsia="Times New Roman" w:hAnsi="Arial" w:cs="Arial"/>
                <w:b/>
                <w:i/>
                <w:sz w:val="24"/>
                <w:szCs w:val="24"/>
                <w:lang w:val="en-US" w:eastAsia="mk-MK"/>
              </w:rPr>
              <w:t xml:space="preserve"> </w:t>
            </w:r>
            <w:r w:rsidRPr="00E036AC">
              <w:rPr>
                <w:rFonts w:ascii="Arial" w:eastAsia="Times New Roman" w:hAnsi="Arial" w:cs="Arial"/>
                <w:b/>
                <w:i/>
                <w:sz w:val="24"/>
                <w:szCs w:val="24"/>
                <w:lang w:eastAsia="mk-MK"/>
              </w:rPr>
              <w:t>(</w:t>
            </w:r>
            <w:r w:rsidRPr="00E036AC">
              <w:rPr>
                <w:rFonts w:ascii="Arial" w:eastAsia="Times New Roman" w:hAnsi="Arial" w:cs="Arial"/>
                <w:b/>
                <w:i/>
                <w:sz w:val="24"/>
                <w:szCs w:val="24"/>
                <w:lang w:val="en-US" w:eastAsia="mk-MK"/>
              </w:rPr>
              <w:t>mmHg)</w:t>
            </w:r>
          </w:p>
        </w:tc>
      </w:tr>
      <w:tr w:rsidR="00251769" w:rsidRPr="00E036AC" w:rsidTr="00251769">
        <w:tc>
          <w:tcPr>
            <w:tcW w:w="4685" w:type="dxa"/>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lastRenderedPageBreak/>
              <w:t>&lt;140</w:t>
            </w:r>
            <w:r w:rsidRPr="00E036AC">
              <w:rPr>
                <w:rFonts w:ascii="Arial" w:eastAsia="Times New Roman" w:hAnsi="Arial" w:cs="Arial"/>
                <w:sz w:val="24"/>
                <w:szCs w:val="24"/>
                <w:lang w:val="en-US" w:eastAsia="mk-MK"/>
              </w:rPr>
              <w:t xml:space="preserve"> mmHg (1)</w:t>
            </w:r>
          </w:p>
        </w:tc>
        <w:tc>
          <w:tcPr>
            <w:tcW w:w="2296" w:type="dxa"/>
            <w:shd w:val="clear" w:color="auto" w:fill="FFFFFF"/>
          </w:tcPr>
          <w:p w:rsidR="00251769" w:rsidRPr="00E036AC" w:rsidRDefault="00CF0051" w:rsidP="00EE3179">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47(78,33%)</w:t>
            </w:r>
          </w:p>
        </w:tc>
        <w:tc>
          <w:tcPr>
            <w:tcW w:w="2200" w:type="dxa"/>
            <w:gridSpan w:val="4"/>
            <w:shd w:val="clear" w:color="auto" w:fill="FFFFFF"/>
          </w:tcPr>
          <w:p w:rsidR="00251769" w:rsidRPr="00E036AC" w:rsidRDefault="001E01F8" w:rsidP="00EE3179">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24(80%)</w:t>
            </w:r>
          </w:p>
        </w:tc>
        <w:tc>
          <w:tcPr>
            <w:tcW w:w="72" w:type="dxa"/>
            <w:gridSpan w:val="2"/>
            <w:shd w:val="clear" w:color="auto" w:fill="FFFFFF"/>
          </w:tcPr>
          <w:p w:rsidR="00251769" w:rsidRPr="00E036AC" w:rsidRDefault="00251769" w:rsidP="00EE3179">
            <w:pPr>
              <w:spacing w:after="0" w:line="240" w:lineRule="auto"/>
              <w:rPr>
                <w:rFonts w:ascii="Arial" w:eastAsia="Times New Roman" w:hAnsi="Arial" w:cs="Arial"/>
                <w:sz w:val="24"/>
                <w:szCs w:val="24"/>
                <w:lang w:val="en-US" w:eastAsia="mk-MK"/>
              </w:rPr>
            </w:pPr>
          </w:p>
        </w:tc>
      </w:tr>
      <w:tr w:rsidR="00251769" w:rsidRPr="00E036AC" w:rsidTr="00251769">
        <w:tc>
          <w:tcPr>
            <w:tcW w:w="4685" w:type="dxa"/>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140-159</w:t>
            </w:r>
            <w:r w:rsidRPr="00E036AC">
              <w:rPr>
                <w:rFonts w:ascii="Arial" w:eastAsia="Times New Roman" w:hAnsi="Arial" w:cs="Arial"/>
                <w:sz w:val="24"/>
                <w:szCs w:val="24"/>
                <w:lang w:val="en-US" w:eastAsia="mk-MK"/>
              </w:rPr>
              <w:t xml:space="preserve"> mmHg (2)</w:t>
            </w:r>
          </w:p>
        </w:tc>
        <w:tc>
          <w:tcPr>
            <w:tcW w:w="2296" w:type="dxa"/>
            <w:shd w:val="clear" w:color="auto" w:fill="FFFFFF"/>
          </w:tcPr>
          <w:p w:rsidR="00251769" w:rsidRPr="00E036AC" w:rsidRDefault="00251769" w:rsidP="00EE3179">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   12 (20%)</w:t>
            </w:r>
          </w:p>
        </w:tc>
        <w:tc>
          <w:tcPr>
            <w:tcW w:w="2200" w:type="dxa"/>
            <w:gridSpan w:val="4"/>
            <w:shd w:val="clear" w:color="auto" w:fill="FFFFFF"/>
          </w:tcPr>
          <w:p w:rsidR="00251769" w:rsidRPr="00E036AC" w:rsidRDefault="001E01F8" w:rsidP="00EE3179">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5(16,67%)</w:t>
            </w:r>
          </w:p>
        </w:tc>
        <w:tc>
          <w:tcPr>
            <w:tcW w:w="72" w:type="dxa"/>
            <w:gridSpan w:val="2"/>
            <w:shd w:val="clear" w:color="auto" w:fill="FFFFFF"/>
          </w:tcPr>
          <w:p w:rsidR="00251769" w:rsidRPr="00E036AC" w:rsidRDefault="00251769" w:rsidP="00EE3179">
            <w:pPr>
              <w:spacing w:after="0" w:line="240" w:lineRule="auto"/>
              <w:rPr>
                <w:rFonts w:ascii="Arial" w:eastAsia="Times New Roman" w:hAnsi="Arial" w:cs="Arial"/>
                <w:sz w:val="24"/>
                <w:szCs w:val="24"/>
                <w:lang w:val="en-US" w:eastAsia="mk-MK"/>
              </w:rPr>
            </w:pPr>
          </w:p>
        </w:tc>
      </w:tr>
      <w:tr w:rsidR="00251769" w:rsidRPr="00E036AC" w:rsidTr="00251769">
        <w:trPr>
          <w:gridAfter w:val="1"/>
          <w:wAfter w:w="55" w:type="dxa"/>
        </w:trPr>
        <w:tc>
          <w:tcPr>
            <w:tcW w:w="4685" w:type="dxa"/>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eastAsia="mk-MK"/>
              </w:rPr>
              <w:t>&gt;=160</w:t>
            </w:r>
            <w:r w:rsidRPr="00E036AC">
              <w:rPr>
                <w:rFonts w:ascii="Arial" w:eastAsia="Times New Roman" w:hAnsi="Arial" w:cs="Arial"/>
                <w:sz w:val="24"/>
                <w:szCs w:val="24"/>
                <w:lang w:val="en-US" w:eastAsia="mk-MK"/>
              </w:rPr>
              <w:t xml:space="preserve"> mmHg (3)</w:t>
            </w:r>
          </w:p>
        </w:tc>
        <w:tc>
          <w:tcPr>
            <w:tcW w:w="2311" w:type="dxa"/>
            <w:gridSpan w:val="2"/>
            <w:shd w:val="clear" w:color="auto" w:fill="FFFFFF"/>
          </w:tcPr>
          <w:p w:rsidR="00251769" w:rsidRPr="00E036AC" w:rsidRDefault="00251769" w:rsidP="00D01ADB">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   1 ( 1,67%)</w:t>
            </w:r>
          </w:p>
        </w:tc>
        <w:tc>
          <w:tcPr>
            <w:tcW w:w="2202" w:type="dxa"/>
            <w:gridSpan w:val="4"/>
            <w:shd w:val="clear" w:color="auto" w:fill="FFFFFF"/>
          </w:tcPr>
          <w:p w:rsidR="00251769" w:rsidRPr="00E036AC" w:rsidRDefault="001E01F8" w:rsidP="00EE3179">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1(3,33%)</w:t>
            </w:r>
          </w:p>
        </w:tc>
      </w:tr>
      <w:tr w:rsidR="00251769" w:rsidRPr="00E036AC" w:rsidTr="00251769">
        <w:trPr>
          <w:gridAfter w:val="1"/>
          <w:wAfter w:w="55" w:type="dxa"/>
        </w:trPr>
        <w:tc>
          <w:tcPr>
            <w:tcW w:w="4685" w:type="dxa"/>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b/>
                <w:i/>
                <w:sz w:val="24"/>
                <w:szCs w:val="24"/>
                <w:lang w:eastAsia="mk-MK"/>
              </w:rPr>
            </w:pPr>
            <w:r w:rsidRPr="00E036AC">
              <w:rPr>
                <w:rFonts w:ascii="Arial" w:eastAsia="Times New Roman" w:hAnsi="Arial" w:cs="Arial"/>
                <w:b/>
                <w:i/>
                <w:sz w:val="24"/>
                <w:szCs w:val="24"/>
                <w:lang w:eastAsia="mk-MK"/>
              </w:rPr>
              <w:t xml:space="preserve">Артериска хипертензија </w:t>
            </w:r>
          </w:p>
        </w:tc>
        <w:tc>
          <w:tcPr>
            <w:tcW w:w="2311" w:type="dxa"/>
            <w:gridSpan w:val="2"/>
            <w:shd w:val="clear" w:color="auto" w:fill="FFFFFF"/>
          </w:tcPr>
          <w:p w:rsidR="00251769" w:rsidRPr="00E036AC" w:rsidRDefault="00251769" w:rsidP="00D01ADB">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   19 (31,67%)</w:t>
            </w:r>
          </w:p>
        </w:tc>
        <w:tc>
          <w:tcPr>
            <w:tcW w:w="2202" w:type="dxa"/>
            <w:gridSpan w:val="4"/>
            <w:shd w:val="clear" w:color="auto" w:fill="FFFFFF"/>
          </w:tcPr>
          <w:p w:rsidR="00251769" w:rsidRPr="00E036AC" w:rsidRDefault="001E01F8" w:rsidP="001E01F8">
            <w:pPr>
              <w:spacing w:after="0" w:line="240" w:lineRule="auto"/>
              <w:ind w:right="17"/>
              <w:rPr>
                <w:rFonts w:ascii="Arial" w:eastAsia="Times New Roman" w:hAnsi="Arial" w:cs="Arial"/>
                <w:sz w:val="24"/>
                <w:szCs w:val="24"/>
                <w:lang w:eastAsia="mk-MK"/>
              </w:rPr>
            </w:pPr>
            <w:r w:rsidRPr="00E036AC">
              <w:rPr>
                <w:rFonts w:ascii="Arial" w:eastAsia="Times New Roman" w:hAnsi="Arial" w:cs="Arial"/>
                <w:sz w:val="24"/>
                <w:szCs w:val="24"/>
                <w:lang w:eastAsia="mk-MK"/>
              </w:rPr>
              <w:t>8(26,67%)</w:t>
            </w:r>
          </w:p>
        </w:tc>
      </w:tr>
      <w:tr w:rsidR="00251769" w:rsidRPr="00E036AC" w:rsidTr="00251769">
        <w:trPr>
          <w:gridAfter w:val="1"/>
          <w:wAfter w:w="55" w:type="dxa"/>
        </w:trPr>
        <w:tc>
          <w:tcPr>
            <w:tcW w:w="4685" w:type="dxa"/>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b/>
                <w:i/>
                <w:sz w:val="24"/>
                <w:szCs w:val="24"/>
                <w:lang w:val="en-US" w:eastAsia="mk-MK"/>
              </w:rPr>
            </w:pPr>
            <w:r w:rsidRPr="00E036AC">
              <w:rPr>
                <w:rFonts w:ascii="Arial" w:eastAsia="Times New Roman" w:hAnsi="Arial" w:cs="Arial"/>
                <w:b/>
                <w:i/>
                <w:sz w:val="24"/>
                <w:szCs w:val="24"/>
                <w:lang w:eastAsia="mk-MK"/>
              </w:rPr>
              <w:t>Состојба по акутен коронарен синдром (</w:t>
            </w:r>
            <w:r w:rsidRPr="00E036AC">
              <w:rPr>
                <w:rFonts w:ascii="Arial" w:eastAsia="Times New Roman" w:hAnsi="Arial" w:cs="Arial"/>
                <w:b/>
                <w:i/>
                <w:sz w:val="24"/>
                <w:szCs w:val="24"/>
                <w:lang w:val="en-US" w:eastAsia="mk-MK"/>
              </w:rPr>
              <w:t>STEMI, NSTEMI, PCI/Stenting)</w:t>
            </w:r>
          </w:p>
        </w:tc>
        <w:tc>
          <w:tcPr>
            <w:tcW w:w="2311" w:type="dxa"/>
            <w:gridSpan w:val="2"/>
            <w:shd w:val="clear" w:color="auto" w:fill="FFFFFF"/>
          </w:tcPr>
          <w:p w:rsidR="00251769" w:rsidRPr="00E036AC" w:rsidRDefault="00251769" w:rsidP="00D01ADB">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   10 (16,67%)</w:t>
            </w:r>
          </w:p>
        </w:tc>
        <w:tc>
          <w:tcPr>
            <w:tcW w:w="2202" w:type="dxa"/>
            <w:gridSpan w:val="4"/>
            <w:shd w:val="clear" w:color="auto" w:fill="FFFFFF"/>
          </w:tcPr>
          <w:p w:rsidR="00251769" w:rsidRPr="00E036AC" w:rsidRDefault="00251769" w:rsidP="00EE3179">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0</w:t>
            </w:r>
          </w:p>
        </w:tc>
      </w:tr>
      <w:tr w:rsidR="00251769" w:rsidRPr="00E036AC" w:rsidTr="00251769">
        <w:trPr>
          <w:gridAfter w:val="1"/>
          <w:wAfter w:w="55" w:type="dxa"/>
        </w:trPr>
        <w:tc>
          <w:tcPr>
            <w:tcW w:w="4685" w:type="dxa"/>
            <w:shd w:val="clear" w:color="auto" w:fill="FFFFFF"/>
            <w:tcMar>
              <w:top w:w="24" w:type="dxa"/>
              <w:left w:w="120" w:type="dxa"/>
              <w:bottom w:w="24" w:type="dxa"/>
              <w:right w:w="120" w:type="dxa"/>
            </w:tcMar>
          </w:tcPr>
          <w:p w:rsidR="00251769" w:rsidRPr="00E036AC" w:rsidRDefault="00251769" w:rsidP="002002B3">
            <w:pPr>
              <w:spacing w:after="0" w:line="240" w:lineRule="auto"/>
              <w:rPr>
                <w:rFonts w:ascii="Arial" w:eastAsia="Times New Roman" w:hAnsi="Arial" w:cs="Arial"/>
                <w:b/>
                <w:i/>
                <w:sz w:val="24"/>
                <w:szCs w:val="24"/>
                <w:lang w:eastAsia="mk-MK"/>
              </w:rPr>
            </w:pPr>
            <w:r w:rsidRPr="00E036AC">
              <w:rPr>
                <w:rFonts w:ascii="Arial" w:eastAsia="Times New Roman" w:hAnsi="Arial" w:cs="Arial"/>
                <w:b/>
                <w:i/>
                <w:sz w:val="24"/>
                <w:szCs w:val="24"/>
                <w:lang w:eastAsia="mk-MK"/>
              </w:rPr>
              <w:t>Состојба по цереброваскуларен инзулт</w:t>
            </w:r>
          </w:p>
        </w:tc>
        <w:tc>
          <w:tcPr>
            <w:tcW w:w="2311" w:type="dxa"/>
            <w:gridSpan w:val="2"/>
            <w:shd w:val="clear" w:color="auto" w:fill="FFFFFF"/>
          </w:tcPr>
          <w:p w:rsidR="00251769" w:rsidRPr="00E036AC" w:rsidRDefault="00251769" w:rsidP="00D01ADB">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 xml:space="preserve">    6 (10%)</w:t>
            </w:r>
          </w:p>
        </w:tc>
        <w:tc>
          <w:tcPr>
            <w:tcW w:w="2202" w:type="dxa"/>
            <w:gridSpan w:val="4"/>
            <w:shd w:val="clear" w:color="auto" w:fill="FFFFFF"/>
          </w:tcPr>
          <w:p w:rsidR="00251769" w:rsidRPr="00E036AC" w:rsidRDefault="00251769" w:rsidP="00EE3179">
            <w:pPr>
              <w:spacing w:after="0" w:line="240" w:lineRule="auto"/>
              <w:rPr>
                <w:rFonts w:ascii="Arial" w:eastAsia="Times New Roman" w:hAnsi="Arial" w:cs="Arial"/>
                <w:sz w:val="24"/>
                <w:szCs w:val="24"/>
                <w:lang w:eastAsia="mk-MK"/>
              </w:rPr>
            </w:pPr>
            <w:r w:rsidRPr="00E036AC">
              <w:rPr>
                <w:rFonts w:ascii="Arial" w:eastAsia="Times New Roman" w:hAnsi="Arial" w:cs="Arial"/>
                <w:sz w:val="24"/>
                <w:szCs w:val="24"/>
                <w:lang w:eastAsia="mk-MK"/>
              </w:rPr>
              <w:t>0</w:t>
            </w:r>
          </w:p>
        </w:tc>
      </w:tr>
    </w:tbl>
    <w:p w:rsidR="00F03EAE" w:rsidRDefault="00CA73C4" w:rsidP="000D412B">
      <w:pPr>
        <w:pStyle w:val="ListParagraph"/>
        <w:tabs>
          <w:tab w:val="left" w:pos="4391"/>
        </w:tabs>
        <w:ind w:left="709"/>
        <w:rPr>
          <w:rFonts w:ascii="Arial" w:hAnsi="Arial" w:cs="Arial"/>
          <w:sz w:val="24"/>
          <w:szCs w:val="24"/>
          <w:lang w:eastAsia="mk-MK"/>
        </w:rPr>
      </w:pPr>
      <w:r w:rsidRPr="00E036AC">
        <w:rPr>
          <w:rFonts w:ascii="Arial" w:eastAsia="Times New Roman" w:hAnsi="Arial" w:cs="Arial"/>
          <w:i/>
          <w:color w:val="000000"/>
          <w:sz w:val="24"/>
          <w:szCs w:val="24"/>
          <w:lang w:eastAsia="mk-MK"/>
        </w:rPr>
        <w:t>Бринкман индекс(</w:t>
      </w:r>
      <w:r w:rsidRPr="00E036AC">
        <w:rPr>
          <w:rFonts w:ascii="Arial" w:eastAsia="Times New Roman" w:hAnsi="Arial" w:cs="Arial"/>
          <w:i/>
          <w:color w:val="000000"/>
          <w:sz w:val="24"/>
          <w:szCs w:val="24"/>
          <w:lang w:val="en-US" w:eastAsia="mk-MK"/>
        </w:rPr>
        <w:t>BI</w:t>
      </w:r>
      <w:r w:rsidRPr="00E036AC">
        <w:rPr>
          <w:rFonts w:ascii="Arial" w:eastAsia="Times New Roman" w:hAnsi="Arial" w:cs="Arial"/>
          <w:i/>
          <w:color w:val="000000"/>
          <w:sz w:val="24"/>
          <w:szCs w:val="24"/>
          <w:lang w:eastAsia="mk-MK"/>
        </w:rPr>
        <w:t>)</w:t>
      </w:r>
      <w:r w:rsidRPr="00E036AC">
        <w:rPr>
          <w:rFonts w:ascii="Arial" w:eastAsia="Times New Roman" w:hAnsi="Arial" w:cs="Arial"/>
          <w:i/>
          <w:color w:val="000000"/>
          <w:sz w:val="24"/>
          <w:szCs w:val="24"/>
          <w:lang w:val="en-US" w:eastAsia="mk-MK"/>
        </w:rPr>
        <w:t xml:space="preserve"> pack/year=</w:t>
      </w:r>
      <w:r w:rsidRPr="00E036AC">
        <w:rPr>
          <w:rFonts w:ascii="Arial" w:hAnsi="Arial" w:cs="Arial"/>
          <w:color w:val="000000"/>
          <w:sz w:val="24"/>
          <w:szCs w:val="24"/>
          <w:shd w:val="clear" w:color="auto" w:fill="FFFFFF"/>
          <w:lang w:val="en-US"/>
        </w:rPr>
        <w:t xml:space="preserve"> (</w:t>
      </w:r>
      <w:r w:rsidRPr="00E036AC">
        <w:rPr>
          <w:rFonts w:ascii="Arial" w:hAnsi="Arial" w:cs="Arial"/>
          <w:color w:val="000000"/>
          <w:sz w:val="24"/>
          <w:szCs w:val="24"/>
          <w:shd w:val="clear" w:color="auto" w:fill="FFFFFF"/>
        </w:rPr>
        <w:t>packs smoked per day</w:t>
      </w:r>
      <w:r w:rsidRPr="00E036AC">
        <w:rPr>
          <w:rFonts w:ascii="Arial" w:hAnsi="Arial" w:cs="Arial"/>
          <w:color w:val="000000"/>
          <w:sz w:val="24"/>
          <w:szCs w:val="24"/>
          <w:shd w:val="clear" w:color="auto" w:fill="FFFFFF"/>
          <w:lang w:val="en-US"/>
        </w:rPr>
        <w:t>)</w:t>
      </w:r>
      <w:r w:rsidRPr="00E036AC">
        <w:rPr>
          <w:rFonts w:ascii="Arial" w:hAnsi="Arial" w:cs="Arial"/>
          <w:color w:val="000000"/>
          <w:sz w:val="24"/>
          <w:szCs w:val="24"/>
          <w:shd w:val="clear" w:color="auto" w:fill="FFFFFF"/>
        </w:rPr>
        <w:t xml:space="preserve"> × (years as a smoker</w:t>
      </w:r>
      <w:r w:rsidRPr="00E036AC">
        <w:rPr>
          <w:rFonts w:ascii="Arial" w:hAnsi="Arial" w:cs="Arial"/>
          <w:color w:val="000000"/>
          <w:sz w:val="24"/>
          <w:szCs w:val="24"/>
          <w:shd w:val="clear" w:color="auto" w:fill="FFFFFF"/>
          <w:lang w:val="en-US"/>
        </w:rPr>
        <w:t xml:space="preserve">; </w:t>
      </w:r>
      <w:r w:rsidRPr="00E036AC">
        <w:rPr>
          <w:rFonts w:ascii="Arial" w:eastAsia="Times New Roman" w:hAnsi="Arial" w:cs="Arial"/>
          <w:color w:val="000000"/>
          <w:sz w:val="24"/>
          <w:szCs w:val="24"/>
          <w:lang w:val="en-US" w:eastAsia="mk-MK"/>
        </w:rPr>
        <w:t xml:space="preserve">BMI </w:t>
      </w:r>
      <w:r w:rsidRPr="00E036AC">
        <w:rPr>
          <w:rFonts w:ascii="Arial" w:eastAsia="Times New Roman" w:hAnsi="Arial" w:cs="Arial"/>
          <w:color w:val="000000"/>
          <w:sz w:val="24"/>
          <w:szCs w:val="24"/>
          <w:lang w:eastAsia="mk-MK"/>
        </w:rPr>
        <w:t>(</w:t>
      </w:r>
      <w:r w:rsidRPr="00E036AC">
        <w:rPr>
          <w:rFonts w:ascii="Arial" w:eastAsia="Times New Roman" w:hAnsi="Arial" w:cs="Arial"/>
          <w:color w:val="000000"/>
          <w:sz w:val="24"/>
          <w:szCs w:val="24"/>
          <w:lang w:val="en-US" w:eastAsia="mk-MK"/>
        </w:rPr>
        <w:t xml:space="preserve">BodyMass Index) = </w:t>
      </w:r>
      <w:r w:rsidRPr="00E036AC">
        <w:rPr>
          <w:rFonts w:ascii="Arial" w:eastAsia="Times New Roman" w:hAnsi="Arial" w:cs="Arial"/>
          <w:color w:val="000000"/>
          <w:sz w:val="24"/>
          <w:szCs w:val="24"/>
          <w:lang w:eastAsia="mk-MK"/>
        </w:rPr>
        <w:t>телесна тежина (килограми)  /  висина (метри квадратни</w:t>
      </w:r>
      <w:r w:rsidRPr="00E036AC">
        <w:rPr>
          <w:rFonts w:ascii="Arial" w:hAnsi="Arial" w:cs="Arial"/>
          <w:color w:val="000000"/>
          <w:sz w:val="24"/>
          <w:szCs w:val="24"/>
          <w:shd w:val="clear" w:color="auto" w:fill="FFFFFF"/>
          <w:lang w:val="en-US"/>
        </w:rPr>
        <w:t xml:space="preserve">); </w:t>
      </w:r>
      <w:r w:rsidRPr="00E036AC">
        <w:rPr>
          <w:rFonts w:ascii="Arial" w:hAnsi="Arial" w:cs="Arial"/>
          <w:sz w:val="24"/>
          <w:szCs w:val="24"/>
          <w:lang w:eastAsia="mk-MK"/>
        </w:rPr>
        <w:t>SD = standard deviation;</w:t>
      </w:r>
    </w:p>
    <w:p w:rsidR="00DB073D" w:rsidRDefault="00DB073D" w:rsidP="000D412B">
      <w:pPr>
        <w:pStyle w:val="ListParagraph"/>
        <w:tabs>
          <w:tab w:val="left" w:pos="4391"/>
        </w:tabs>
        <w:ind w:left="709"/>
        <w:rPr>
          <w:rFonts w:ascii="Arial" w:eastAsia="Times New Roman" w:hAnsi="Arial" w:cs="Arial"/>
          <w:i/>
          <w:sz w:val="24"/>
          <w:szCs w:val="24"/>
          <w:lang w:eastAsia="mk-MK"/>
        </w:rPr>
      </w:pPr>
    </w:p>
    <w:p w:rsidR="00422C68" w:rsidRDefault="00422C68" w:rsidP="000D412B">
      <w:pPr>
        <w:pStyle w:val="ListParagraph"/>
        <w:tabs>
          <w:tab w:val="left" w:pos="4391"/>
        </w:tabs>
        <w:ind w:left="709"/>
        <w:rPr>
          <w:rFonts w:ascii="Arial" w:eastAsia="Times New Roman" w:hAnsi="Arial" w:cs="Arial"/>
          <w:i/>
          <w:sz w:val="24"/>
          <w:szCs w:val="24"/>
          <w:lang w:eastAsia="mk-MK"/>
        </w:rPr>
      </w:pPr>
    </w:p>
    <w:p w:rsidR="00422C68" w:rsidRDefault="00422C68"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Default="00C8342C" w:rsidP="000D412B">
      <w:pPr>
        <w:pStyle w:val="ListParagraph"/>
        <w:tabs>
          <w:tab w:val="left" w:pos="4391"/>
        </w:tabs>
        <w:ind w:left="709"/>
        <w:rPr>
          <w:rFonts w:ascii="Arial" w:eastAsia="Times New Roman" w:hAnsi="Arial" w:cs="Arial"/>
          <w:i/>
          <w:sz w:val="24"/>
          <w:szCs w:val="24"/>
          <w:lang w:eastAsia="mk-MK"/>
        </w:rPr>
      </w:pPr>
    </w:p>
    <w:p w:rsidR="00C8342C" w:rsidRPr="00E036AC" w:rsidRDefault="00C8342C" w:rsidP="000D412B">
      <w:pPr>
        <w:pStyle w:val="ListParagraph"/>
        <w:tabs>
          <w:tab w:val="left" w:pos="4391"/>
        </w:tabs>
        <w:ind w:left="709"/>
        <w:rPr>
          <w:rFonts w:ascii="Arial" w:eastAsia="Times New Roman" w:hAnsi="Arial" w:cs="Arial"/>
          <w:i/>
          <w:sz w:val="24"/>
          <w:szCs w:val="24"/>
          <w:lang w:eastAsia="mk-MK"/>
        </w:rPr>
      </w:pPr>
    </w:p>
    <w:p w:rsidR="00492A39" w:rsidRPr="00DB073D" w:rsidRDefault="00AA0665" w:rsidP="00DB073D">
      <w:pPr>
        <w:pStyle w:val="Heading2"/>
        <w:numPr>
          <w:ilvl w:val="1"/>
          <w:numId w:val="39"/>
        </w:numPr>
        <w:rPr>
          <w:rFonts w:ascii="Arial" w:hAnsi="Arial" w:cs="Arial"/>
          <w:color w:val="auto"/>
          <w:sz w:val="28"/>
          <w:szCs w:val="28"/>
        </w:rPr>
      </w:pPr>
      <w:bookmarkStart w:id="22" w:name="_Toc481744936"/>
      <w:r w:rsidRPr="00DB073D">
        <w:rPr>
          <w:rFonts w:ascii="Arial" w:hAnsi="Arial" w:cs="Arial"/>
          <w:color w:val="auto"/>
          <w:sz w:val="28"/>
          <w:szCs w:val="28"/>
        </w:rPr>
        <w:lastRenderedPageBreak/>
        <w:t>Анализа на добиени л</w:t>
      </w:r>
      <w:r w:rsidR="007666EA" w:rsidRPr="00DB073D">
        <w:rPr>
          <w:rFonts w:ascii="Arial" w:hAnsi="Arial" w:cs="Arial"/>
          <w:color w:val="auto"/>
          <w:sz w:val="28"/>
          <w:szCs w:val="28"/>
        </w:rPr>
        <w:t>абo</w:t>
      </w:r>
      <w:r w:rsidR="00207666" w:rsidRPr="00DB073D">
        <w:rPr>
          <w:rFonts w:ascii="Arial" w:hAnsi="Arial" w:cs="Arial"/>
          <w:color w:val="auto"/>
          <w:sz w:val="28"/>
          <w:szCs w:val="28"/>
        </w:rPr>
        <w:t>раториски п</w:t>
      </w:r>
      <w:r w:rsidRPr="00DB073D">
        <w:rPr>
          <w:rFonts w:ascii="Arial" w:hAnsi="Arial" w:cs="Arial"/>
          <w:color w:val="auto"/>
          <w:sz w:val="28"/>
          <w:szCs w:val="28"/>
        </w:rPr>
        <w:t>одатоци</w:t>
      </w:r>
      <w:r w:rsidR="00492A39" w:rsidRPr="00DB073D">
        <w:rPr>
          <w:rFonts w:ascii="Arial" w:hAnsi="Arial" w:cs="Arial"/>
          <w:color w:val="auto"/>
          <w:sz w:val="28"/>
          <w:szCs w:val="28"/>
        </w:rPr>
        <w:t xml:space="preserve"> </w:t>
      </w:r>
      <w:r w:rsidR="0093264A" w:rsidRPr="00DB073D">
        <w:rPr>
          <w:rFonts w:ascii="Arial" w:hAnsi="Arial" w:cs="Arial"/>
          <w:color w:val="auto"/>
          <w:sz w:val="28"/>
          <w:szCs w:val="28"/>
        </w:rPr>
        <w:t>меѓу двете групи</w:t>
      </w:r>
      <w:bookmarkEnd w:id="22"/>
    </w:p>
    <w:p w:rsidR="003E5125" w:rsidRPr="00E036AC" w:rsidRDefault="003E5125" w:rsidP="003E5125">
      <w:pPr>
        <w:shd w:val="clear" w:color="auto" w:fill="FFFFFF"/>
        <w:spacing w:after="0" w:line="240" w:lineRule="auto"/>
        <w:jc w:val="center"/>
        <w:textAlignment w:val="baseline"/>
        <w:rPr>
          <w:rFonts w:ascii="Arial" w:eastAsia="Times New Roman" w:hAnsi="Arial" w:cs="Arial"/>
          <w:b/>
          <w:color w:val="000000"/>
          <w:sz w:val="24"/>
          <w:szCs w:val="24"/>
          <w:lang w:eastAsia="mk-MK"/>
        </w:rPr>
      </w:pPr>
    </w:p>
    <w:p w:rsidR="003E5125" w:rsidRPr="00E036AC" w:rsidRDefault="003E5125" w:rsidP="003E5125">
      <w:pPr>
        <w:shd w:val="clear" w:color="auto" w:fill="FFFFFF"/>
        <w:spacing w:after="0" w:line="240" w:lineRule="auto"/>
        <w:jc w:val="center"/>
        <w:textAlignment w:val="baseline"/>
        <w:rPr>
          <w:rFonts w:ascii="Arial" w:eastAsia="Times New Roman" w:hAnsi="Arial" w:cs="Arial"/>
          <w:b/>
          <w:color w:val="000000"/>
          <w:sz w:val="24"/>
          <w:szCs w:val="24"/>
          <w:lang w:eastAsia="mk-MK"/>
        </w:rPr>
      </w:pPr>
    </w:p>
    <w:p w:rsidR="0003646B" w:rsidRPr="00E036AC" w:rsidRDefault="0003646B" w:rsidP="0003646B">
      <w:pPr>
        <w:shd w:val="clear" w:color="auto" w:fill="FFFFFF"/>
        <w:spacing w:after="0" w:line="240" w:lineRule="auto"/>
        <w:ind w:left="720"/>
        <w:textAlignment w:val="baseline"/>
        <w:rPr>
          <w:rFonts w:ascii="Arial" w:eastAsia="Times New Roman" w:hAnsi="Arial" w:cs="Arial"/>
          <w:b/>
          <w:sz w:val="24"/>
          <w:szCs w:val="24"/>
          <w:lang w:eastAsia="mk-MK"/>
        </w:rPr>
      </w:pPr>
      <w:r w:rsidRPr="00E036AC">
        <w:rPr>
          <w:rFonts w:ascii="Arial" w:eastAsia="Times New Roman" w:hAnsi="Arial" w:cs="Arial"/>
          <w:b/>
          <w:sz w:val="24"/>
          <w:szCs w:val="24"/>
          <w:lang w:eastAsia="mk-MK"/>
        </w:rPr>
        <w:t xml:space="preserve">Табела </w:t>
      </w:r>
      <w:r w:rsidR="00B945F6" w:rsidRPr="00E036AC">
        <w:rPr>
          <w:rFonts w:ascii="Arial" w:eastAsia="Times New Roman" w:hAnsi="Arial" w:cs="Arial"/>
          <w:b/>
          <w:sz w:val="24"/>
          <w:szCs w:val="24"/>
          <w:lang w:val="en-US" w:eastAsia="mk-MK"/>
        </w:rPr>
        <w:t>4</w:t>
      </w:r>
      <w:r w:rsidR="00DB073D">
        <w:rPr>
          <w:rFonts w:ascii="Arial" w:eastAsia="Times New Roman" w:hAnsi="Arial" w:cs="Arial"/>
          <w:b/>
          <w:sz w:val="24"/>
          <w:szCs w:val="24"/>
          <w:lang w:eastAsia="mk-MK"/>
        </w:rPr>
        <w:t>:</w:t>
      </w:r>
      <w:r w:rsidR="00EA7791" w:rsidRPr="00E036AC">
        <w:rPr>
          <w:rFonts w:ascii="Arial" w:eastAsia="Times New Roman" w:hAnsi="Arial" w:cs="Arial"/>
          <w:b/>
          <w:sz w:val="24"/>
          <w:szCs w:val="24"/>
          <w:lang w:eastAsia="mk-MK"/>
        </w:rPr>
        <w:t xml:space="preserve"> </w:t>
      </w:r>
      <w:r w:rsidR="00492A39" w:rsidRPr="00E036AC">
        <w:rPr>
          <w:rFonts w:ascii="Arial" w:eastAsia="Times New Roman" w:hAnsi="Arial" w:cs="Arial"/>
          <w:b/>
          <w:sz w:val="24"/>
          <w:szCs w:val="24"/>
          <w:lang w:eastAsia="mk-MK"/>
        </w:rPr>
        <w:t>Лабораториск</w:t>
      </w:r>
      <w:r w:rsidR="000C448A" w:rsidRPr="00E036AC">
        <w:rPr>
          <w:rFonts w:ascii="Arial" w:eastAsia="Times New Roman" w:hAnsi="Arial" w:cs="Arial"/>
          <w:b/>
          <w:sz w:val="24"/>
          <w:szCs w:val="24"/>
          <w:lang w:eastAsia="mk-MK"/>
        </w:rPr>
        <w:t>и показатели на испитуваната и контролната група</w:t>
      </w:r>
    </w:p>
    <w:p w:rsidR="008B3784" w:rsidRPr="00E036AC" w:rsidRDefault="008B3784" w:rsidP="008B3784">
      <w:pPr>
        <w:shd w:val="clear" w:color="auto" w:fill="FFFFFF"/>
        <w:spacing w:after="0" w:line="240" w:lineRule="auto"/>
        <w:textAlignment w:val="baseline"/>
        <w:rPr>
          <w:rFonts w:ascii="Arial" w:eastAsia="Times New Roman" w:hAnsi="Arial" w:cs="Arial"/>
          <w:sz w:val="24"/>
          <w:szCs w:val="24"/>
          <w:lang w:val="en-US" w:eastAsia="mk-MK"/>
        </w:rPr>
      </w:pPr>
    </w:p>
    <w:p w:rsidR="008F46CE" w:rsidRPr="00E036AC" w:rsidRDefault="008F46CE" w:rsidP="0003646B">
      <w:pPr>
        <w:shd w:val="clear" w:color="auto" w:fill="FFFFFF"/>
        <w:spacing w:after="0" w:line="240" w:lineRule="auto"/>
        <w:ind w:left="720"/>
        <w:textAlignment w:val="baseline"/>
        <w:rPr>
          <w:rFonts w:ascii="Arial" w:eastAsia="Times New Roman" w:hAnsi="Arial" w:cs="Arial"/>
          <w:b/>
          <w:color w:val="000000"/>
          <w:sz w:val="24"/>
          <w:szCs w:val="24"/>
          <w:u w:val="single"/>
          <w:lang w:val="en-US" w:eastAsia="mk-MK"/>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076"/>
        <w:gridCol w:w="2623"/>
        <w:gridCol w:w="3013"/>
      </w:tblGrid>
      <w:tr w:rsidR="0056516E" w:rsidRPr="00E036AC" w:rsidTr="0056516E">
        <w:trPr>
          <w:tblHeader/>
        </w:trPr>
        <w:tc>
          <w:tcPr>
            <w:tcW w:w="2800" w:type="dxa"/>
            <w:shd w:val="clear" w:color="auto" w:fill="F9FBFC"/>
            <w:tcMar>
              <w:top w:w="24" w:type="dxa"/>
              <w:left w:w="120" w:type="dxa"/>
              <w:bottom w:w="24" w:type="dxa"/>
              <w:right w:w="120" w:type="dxa"/>
            </w:tcMar>
            <w:hideMark/>
          </w:tcPr>
          <w:p w:rsidR="0056516E" w:rsidRPr="00E036AC" w:rsidRDefault="0056516E" w:rsidP="007E6FCD">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Варијабли</w:t>
            </w:r>
          </w:p>
        </w:tc>
        <w:tc>
          <w:tcPr>
            <w:tcW w:w="2696" w:type="dxa"/>
            <w:shd w:val="clear" w:color="auto" w:fill="F9FBFC"/>
            <w:tcMar>
              <w:top w:w="24" w:type="dxa"/>
              <w:left w:w="120" w:type="dxa"/>
              <w:bottom w:w="24" w:type="dxa"/>
              <w:right w:w="120" w:type="dxa"/>
            </w:tcMar>
            <w:hideMark/>
          </w:tcPr>
          <w:p w:rsidR="0056516E" w:rsidRPr="00E036AC" w:rsidRDefault="0056516E" w:rsidP="000C448A">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eastAsia="mk-MK"/>
              </w:rPr>
              <w:t xml:space="preserve">Испитувана гр.  </w:t>
            </w:r>
            <w:r w:rsidRPr="00E036AC">
              <w:rPr>
                <w:rFonts w:ascii="Arial" w:eastAsia="Times New Roman" w:hAnsi="Arial" w:cs="Arial"/>
                <w:i/>
                <w:iCs/>
                <w:sz w:val="24"/>
                <w:szCs w:val="24"/>
                <w:lang w:eastAsia="mk-MK"/>
              </w:rPr>
              <w:t>N</w:t>
            </w:r>
            <w:r w:rsidRPr="00E036AC">
              <w:rPr>
                <w:rFonts w:ascii="Arial" w:eastAsia="Times New Roman" w:hAnsi="Arial" w:cs="Arial"/>
                <w:sz w:val="24"/>
                <w:szCs w:val="24"/>
                <w:lang w:eastAsia="mk-MK"/>
              </w:rPr>
              <w:t> = 60</w:t>
            </w:r>
            <w:r w:rsidRPr="00E036AC">
              <w:rPr>
                <w:rFonts w:ascii="Arial" w:eastAsia="Times New Roman" w:hAnsi="Arial" w:cs="Arial"/>
                <w:sz w:val="24"/>
                <w:szCs w:val="24"/>
                <w:lang w:val="en-US" w:eastAsia="mk-MK"/>
              </w:rPr>
              <w:t xml:space="preserve"> (%)</w:t>
            </w:r>
          </w:p>
        </w:tc>
        <w:tc>
          <w:tcPr>
            <w:tcW w:w="3118" w:type="dxa"/>
            <w:shd w:val="clear" w:color="auto" w:fill="F9FBFC"/>
            <w:tcMar>
              <w:top w:w="24" w:type="dxa"/>
              <w:left w:w="120" w:type="dxa"/>
              <w:bottom w:w="24" w:type="dxa"/>
              <w:right w:w="120" w:type="dxa"/>
            </w:tcMar>
            <w:hideMark/>
          </w:tcPr>
          <w:p w:rsidR="0056516E" w:rsidRPr="00E036AC" w:rsidRDefault="0056516E" w:rsidP="000C448A">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Контролна гр.</w:t>
            </w:r>
          </w:p>
          <w:p w:rsidR="0056516E" w:rsidRPr="00E036AC" w:rsidRDefault="0056516E" w:rsidP="000C448A">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i/>
                <w:iCs/>
                <w:sz w:val="24"/>
                <w:szCs w:val="24"/>
                <w:lang w:eastAsia="mk-MK"/>
              </w:rPr>
              <w:t>N</w:t>
            </w:r>
            <w:r w:rsidRPr="00E036AC">
              <w:rPr>
                <w:rFonts w:ascii="Arial" w:eastAsia="Times New Roman" w:hAnsi="Arial" w:cs="Arial"/>
                <w:sz w:val="24"/>
                <w:szCs w:val="24"/>
                <w:lang w:eastAsia="mk-MK"/>
              </w:rPr>
              <w:t> = 30</w:t>
            </w:r>
            <w:r w:rsidRPr="00E036AC">
              <w:rPr>
                <w:rFonts w:ascii="Arial" w:eastAsia="Times New Roman" w:hAnsi="Arial" w:cs="Arial"/>
                <w:sz w:val="24"/>
                <w:szCs w:val="24"/>
                <w:lang w:val="en-US" w:eastAsia="mk-MK"/>
              </w:rPr>
              <w:t xml:space="preserve"> (%)</w:t>
            </w:r>
          </w:p>
        </w:tc>
      </w:tr>
      <w:tr w:rsidR="0056516E" w:rsidRPr="00E036AC" w:rsidTr="0056516E">
        <w:trPr>
          <w:trHeight w:val="364"/>
        </w:trPr>
        <w:tc>
          <w:tcPr>
            <w:tcW w:w="8614" w:type="dxa"/>
            <w:gridSpan w:val="3"/>
            <w:shd w:val="clear" w:color="auto" w:fill="FFFFFF"/>
            <w:tcMar>
              <w:top w:w="24" w:type="dxa"/>
              <w:left w:w="120" w:type="dxa"/>
              <w:bottom w:w="24" w:type="dxa"/>
              <w:right w:w="120" w:type="dxa"/>
            </w:tcMar>
            <w:hideMark/>
          </w:tcPr>
          <w:p w:rsidR="0056516E" w:rsidRPr="00E036AC" w:rsidRDefault="0056516E" w:rsidP="002002B3">
            <w:pPr>
              <w:spacing w:after="0" w:line="240" w:lineRule="auto"/>
              <w:rPr>
                <w:rFonts w:ascii="Arial" w:eastAsia="Times New Roman" w:hAnsi="Arial" w:cs="Arial"/>
                <w:b/>
                <w:i/>
                <w:sz w:val="24"/>
                <w:szCs w:val="24"/>
                <w:lang w:eastAsia="mk-MK"/>
              </w:rPr>
            </w:pPr>
            <w:r w:rsidRPr="00E036AC">
              <w:rPr>
                <w:rFonts w:ascii="Arial" w:eastAsia="Times New Roman" w:hAnsi="Arial" w:cs="Arial"/>
                <w:b/>
                <w:i/>
                <w:sz w:val="24"/>
                <w:szCs w:val="24"/>
                <w:lang w:eastAsia="mk-MK"/>
              </w:rPr>
              <w:t>Липиден статус</w:t>
            </w:r>
          </w:p>
        </w:tc>
      </w:tr>
      <w:tr w:rsidR="0056516E" w:rsidRPr="00E036AC" w:rsidTr="0056516E">
        <w:trPr>
          <w:trHeight w:val="241"/>
        </w:trPr>
        <w:tc>
          <w:tcPr>
            <w:tcW w:w="2800" w:type="dxa"/>
            <w:shd w:val="clear" w:color="auto" w:fill="FFFFFF"/>
            <w:tcMar>
              <w:top w:w="24" w:type="dxa"/>
              <w:left w:w="120" w:type="dxa"/>
              <w:bottom w:w="24" w:type="dxa"/>
              <w:right w:w="120" w:type="dxa"/>
            </w:tcMar>
            <w:hideMark/>
          </w:tcPr>
          <w:p w:rsidR="0056516E" w:rsidRPr="00E036AC" w:rsidRDefault="0056516E" w:rsidP="002337D5">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eastAsia="mk-MK"/>
              </w:rPr>
              <w:t>Уреден липиден статус</w:t>
            </w:r>
            <w:r w:rsidRPr="00E036AC">
              <w:rPr>
                <w:rFonts w:ascii="Arial" w:eastAsia="Times New Roman" w:hAnsi="Arial" w:cs="Arial"/>
                <w:i/>
                <w:sz w:val="24"/>
                <w:szCs w:val="24"/>
                <w:lang w:val="en-US" w:eastAsia="mk-MK"/>
              </w:rPr>
              <w:t xml:space="preserve"> (1)</w:t>
            </w:r>
          </w:p>
        </w:tc>
        <w:tc>
          <w:tcPr>
            <w:tcW w:w="2696" w:type="dxa"/>
            <w:shd w:val="clear" w:color="auto" w:fill="FFFFFF"/>
            <w:tcMar>
              <w:top w:w="24" w:type="dxa"/>
              <w:left w:w="120" w:type="dxa"/>
              <w:bottom w:w="24" w:type="dxa"/>
              <w:right w:w="120" w:type="dxa"/>
            </w:tcMar>
            <w:hideMark/>
          </w:tcPr>
          <w:p w:rsidR="0056516E" w:rsidRPr="00E036AC" w:rsidRDefault="0056516E" w:rsidP="007F6B4F">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33 (55%)</w:t>
            </w:r>
          </w:p>
        </w:tc>
        <w:tc>
          <w:tcPr>
            <w:tcW w:w="3118" w:type="dxa"/>
            <w:shd w:val="clear" w:color="auto" w:fill="FFFFFF"/>
            <w:tcMar>
              <w:top w:w="24" w:type="dxa"/>
              <w:left w:w="120" w:type="dxa"/>
              <w:bottom w:w="24" w:type="dxa"/>
              <w:right w:w="120" w:type="dxa"/>
            </w:tcMar>
            <w:hideMark/>
          </w:tcPr>
          <w:p w:rsidR="0056516E" w:rsidRPr="00E036AC" w:rsidRDefault="007F6B4F"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15(50%)</w:t>
            </w:r>
          </w:p>
        </w:tc>
      </w:tr>
      <w:tr w:rsidR="0056516E" w:rsidRPr="00E036AC" w:rsidTr="0056516E">
        <w:tc>
          <w:tcPr>
            <w:tcW w:w="2800" w:type="dxa"/>
            <w:shd w:val="clear" w:color="auto" w:fill="FFFFFF"/>
            <w:tcMar>
              <w:top w:w="24" w:type="dxa"/>
              <w:left w:w="120" w:type="dxa"/>
              <w:bottom w:w="24" w:type="dxa"/>
              <w:right w:w="120" w:type="dxa"/>
            </w:tcMar>
            <w:hideMark/>
          </w:tcPr>
          <w:p w:rsidR="0056516E" w:rsidRPr="00E036AC" w:rsidRDefault="0056516E" w:rsidP="002337D5">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eastAsia="mk-MK"/>
              </w:rPr>
              <w:t>Хиперхолестеролемија</w:t>
            </w:r>
          </w:p>
          <w:p w:rsidR="0056516E" w:rsidRPr="00E036AC" w:rsidRDefault="0056516E" w:rsidP="002337D5">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val="en-US" w:eastAsia="mk-MK"/>
              </w:rPr>
              <w:t>(&gt;=</w:t>
            </w:r>
            <w:r w:rsidRPr="00E036AC">
              <w:rPr>
                <w:rFonts w:ascii="Arial" w:hAnsi="Arial" w:cs="Arial"/>
                <w:sz w:val="24"/>
                <w:szCs w:val="24"/>
                <w:lang w:eastAsia="mk-MK"/>
              </w:rPr>
              <w:t>6.2 mmol/L</w:t>
            </w:r>
            <w:r w:rsidRPr="00E036AC">
              <w:rPr>
                <w:rFonts w:ascii="Arial" w:hAnsi="Arial" w:cs="Arial"/>
                <w:sz w:val="24"/>
                <w:szCs w:val="24"/>
                <w:lang w:val="en-US" w:eastAsia="mk-MK"/>
              </w:rPr>
              <w:t>) (2)</w:t>
            </w:r>
          </w:p>
        </w:tc>
        <w:tc>
          <w:tcPr>
            <w:tcW w:w="2696" w:type="dxa"/>
            <w:shd w:val="clear" w:color="auto" w:fill="FFFFFF"/>
            <w:tcMar>
              <w:top w:w="24" w:type="dxa"/>
              <w:left w:w="120" w:type="dxa"/>
              <w:bottom w:w="24" w:type="dxa"/>
              <w:right w:w="120" w:type="dxa"/>
            </w:tcMar>
            <w:hideMark/>
          </w:tcPr>
          <w:p w:rsidR="0056516E" w:rsidRPr="00E036AC" w:rsidRDefault="0056516E" w:rsidP="007F6B4F">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21 (35%)</w:t>
            </w:r>
          </w:p>
        </w:tc>
        <w:tc>
          <w:tcPr>
            <w:tcW w:w="3118" w:type="dxa"/>
            <w:shd w:val="clear" w:color="auto" w:fill="FFFFFF"/>
            <w:tcMar>
              <w:top w:w="24" w:type="dxa"/>
              <w:left w:w="120" w:type="dxa"/>
              <w:bottom w:w="24" w:type="dxa"/>
              <w:right w:w="120" w:type="dxa"/>
            </w:tcMar>
            <w:hideMark/>
          </w:tcPr>
          <w:p w:rsidR="0056516E" w:rsidRPr="00E036AC" w:rsidRDefault="007F6B4F"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10(33,33%)</w:t>
            </w:r>
          </w:p>
        </w:tc>
      </w:tr>
      <w:tr w:rsidR="0056516E" w:rsidRPr="00E036AC" w:rsidTr="0056516E">
        <w:tc>
          <w:tcPr>
            <w:tcW w:w="2800" w:type="dxa"/>
            <w:shd w:val="clear" w:color="auto" w:fill="FFFFFF"/>
            <w:tcMar>
              <w:top w:w="24" w:type="dxa"/>
              <w:left w:w="120" w:type="dxa"/>
              <w:bottom w:w="24" w:type="dxa"/>
              <w:right w:w="120" w:type="dxa"/>
            </w:tcMar>
            <w:hideMark/>
          </w:tcPr>
          <w:p w:rsidR="0056516E" w:rsidRPr="00E036AC" w:rsidRDefault="0056516E" w:rsidP="002337D5">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eastAsia="mk-MK"/>
              </w:rPr>
              <w:t>Хипертриглицеридемија</w:t>
            </w:r>
            <w:r w:rsidRPr="00E036AC">
              <w:rPr>
                <w:rFonts w:ascii="Arial" w:eastAsia="Times New Roman" w:hAnsi="Arial" w:cs="Arial"/>
                <w:i/>
                <w:sz w:val="24"/>
                <w:szCs w:val="24"/>
                <w:lang w:val="en-US" w:eastAsia="mk-MK"/>
              </w:rPr>
              <w:t xml:space="preserve"> </w:t>
            </w:r>
          </w:p>
          <w:p w:rsidR="0056516E" w:rsidRPr="00E036AC" w:rsidRDefault="0056516E" w:rsidP="002337D5">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val="en-US" w:eastAsia="mk-MK"/>
              </w:rPr>
              <w:t>(&gt;=1,7mmol/L) (3)</w:t>
            </w:r>
          </w:p>
        </w:tc>
        <w:tc>
          <w:tcPr>
            <w:tcW w:w="2696" w:type="dxa"/>
            <w:shd w:val="clear" w:color="auto" w:fill="FFFFFF"/>
            <w:tcMar>
              <w:top w:w="24" w:type="dxa"/>
              <w:left w:w="120" w:type="dxa"/>
              <w:bottom w:w="24" w:type="dxa"/>
              <w:right w:w="120" w:type="dxa"/>
            </w:tcMar>
            <w:hideMark/>
          </w:tcPr>
          <w:p w:rsidR="0056516E" w:rsidRPr="00E036AC" w:rsidRDefault="0056516E" w:rsidP="007F6B4F">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5 (8,33%)</w:t>
            </w:r>
          </w:p>
        </w:tc>
        <w:tc>
          <w:tcPr>
            <w:tcW w:w="3118" w:type="dxa"/>
            <w:shd w:val="clear" w:color="auto" w:fill="FFFFFF"/>
            <w:tcMar>
              <w:top w:w="24" w:type="dxa"/>
              <w:left w:w="120" w:type="dxa"/>
              <w:bottom w:w="24" w:type="dxa"/>
              <w:right w:w="120" w:type="dxa"/>
            </w:tcMar>
            <w:hideMark/>
          </w:tcPr>
          <w:p w:rsidR="0056516E" w:rsidRPr="00E036AC" w:rsidRDefault="007F6B4F"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4(13,33%)</w:t>
            </w:r>
          </w:p>
        </w:tc>
      </w:tr>
      <w:tr w:rsidR="0056516E" w:rsidRPr="00E036AC" w:rsidTr="0056516E">
        <w:trPr>
          <w:trHeight w:val="357"/>
        </w:trPr>
        <w:tc>
          <w:tcPr>
            <w:tcW w:w="2800" w:type="dxa"/>
            <w:shd w:val="clear" w:color="auto" w:fill="FFFFFF"/>
            <w:tcMar>
              <w:top w:w="24" w:type="dxa"/>
              <w:left w:w="120" w:type="dxa"/>
              <w:bottom w:w="24" w:type="dxa"/>
              <w:right w:w="120" w:type="dxa"/>
            </w:tcMar>
            <w:hideMark/>
          </w:tcPr>
          <w:p w:rsidR="0056516E" w:rsidRPr="00E036AC" w:rsidRDefault="0056516E" w:rsidP="002337D5">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eastAsia="mk-MK"/>
              </w:rPr>
              <w:t xml:space="preserve"> Хиперхолестеролемија + </w:t>
            </w:r>
          </w:p>
          <w:p w:rsidR="0056516E" w:rsidRPr="00E036AC" w:rsidRDefault="0056516E" w:rsidP="002337D5">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eastAsia="mk-MK"/>
              </w:rPr>
              <w:t>Хипертриглицеридемија</w:t>
            </w:r>
            <w:r w:rsidRPr="00E036AC">
              <w:rPr>
                <w:rFonts w:ascii="Arial" w:eastAsia="Times New Roman" w:hAnsi="Arial" w:cs="Arial"/>
                <w:i/>
                <w:sz w:val="24"/>
                <w:szCs w:val="24"/>
                <w:lang w:val="en-US" w:eastAsia="mk-MK"/>
              </w:rPr>
              <w:t xml:space="preserve"> (4)</w:t>
            </w:r>
          </w:p>
        </w:tc>
        <w:tc>
          <w:tcPr>
            <w:tcW w:w="2696" w:type="dxa"/>
            <w:shd w:val="clear" w:color="auto" w:fill="FFFFFF"/>
            <w:tcMar>
              <w:top w:w="24" w:type="dxa"/>
              <w:left w:w="120" w:type="dxa"/>
              <w:bottom w:w="24" w:type="dxa"/>
              <w:right w:w="120" w:type="dxa"/>
            </w:tcMar>
            <w:hideMark/>
          </w:tcPr>
          <w:p w:rsidR="0056516E" w:rsidRPr="00E036AC" w:rsidRDefault="0056516E" w:rsidP="007F6B4F">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1 (1,67%)</w:t>
            </w:r>
          </w:p>
        </w:tc>
        <w:tc>
          <w:tcPr>
            <w:tcW w:w="3118" w:type="dxa"/>
            <w:shd w:val="clear" w:color="auto" w:fill="FFFFFF"/>
            <w:tcMar>
              <w:top w:w="24" w:type="dxa"/>
              <w:left w:w="120" w:type="dxa"/>
              <w:bottom w:w="24" w:type="dxa"/>
              <w:right w:w="120" w:type="dxa"/>
            </w:tcMar>
            <w:hideMark/>
          </w:tcPr>
          <w:p w:rsidR="0056516E" w:rsidRPr="00E036AC" w:rsidRDefault="007F6B4F"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1(3,33%)</w:t>
            </w:r>
          </w:p>
        </w:tc>
      </w:tr>
      <w:tr w:rsidR="0056516E" w:rsidRPr="00E036AC" w:rsidTr="0056516E">
        <w:tc>
          <w:tcPr>
            <w:tcW w:w="8614" w:type="dxa"/>
            <w:gridSpan w:val="3"/>
            <w:shd w:val="clear" w:color="auto" w:fill="FFFFFF"/>
            <w:tcMar>
              <w:top w:w="24" w:type="dxa"/>
              <w:left w:w="120" w:type="dxa"/>
              <w:bottom w:w="24" w:type="dxa"/>
              <w:right w:w="120" w:type="dxa"/>
            </w:tcMar>
            <w:hideMark/>
          </w:tcPr>
          <w:p w:rsidR="0056516E" w:rsidRPr="00E036AC" w:rsidRDefault="0056516E" w:rsidP="007F6B4F">
            <w:pPr>
              <w:spacing w:after="0" w:line="240" w:lineRule="auto"/>
              <w:jc w:val="center"/>
              <w:rPr>
                <w:rFonts w:ascii="Arial" w:eastAsia="Times New Roman" w:hAnsi="Arial" w:cs="Arial"/>
                <w:b/>
                <w:i/>
                <w:sz w:val="24"/>
                <w:szCs w:val="24"/>
                <w:lang w:eastAsia="mk-MK"/>
              </w:rPr>
            </w:pPr>
            <w:r w:rsidRPr="00E036AC">
              <w:rPr>
                <w:rFonts w:ascii="Arial" w:eastAsia="Times New Roman" w:hAnsi="Arial" w:cs="Arial"/>
                <w:b/>
                <w:i/>
                <w:sz w:val="24"/>
                <w:szCs w:val="24"/>
                <w:lang w:val="en-US" w:eastAsia="mk-MK"/>
              </w:rPr>
              <w:t xml:space="preserve">CRP </w:t>
            </w:r>
            <w:r w:rsidRPr="00E036AC">
              <w:rPr>
                <w:rFonts w:ascii="Arial" w:eastAsia="Times New Roman" w:hAnsi="Arial" w:cs="Arial"/>
                <w:b/>
                <w:i/>
                <w:sz w:val="24"/>
                <w:szCs w:val="24"/>
                <w:lang w:eastAsia="mk-MK"/>
              </w:rPr>
              <w:t xml:space="preserve"> (</w:t>
            </w:r>
            <w:r w:rsidRPr="00E036AC">
              <w:rPr>
                <w:rFonts w:ascii="Arial" w:eastAsia="Times New Roman" w:hAnsi="Arial" w:cs="Arial"/>
                <w:b/>
                <w:i/>
                <w:sz w:val="24"/>
                <w:szCs w:val="24"/>
                <w:lang w:val="en-US" w:eastAsia="mk-MK"/>
              </w:rPr>
              <w:t>mg/L)</w:t>
            </w:r>
          </w:p>
        </w:tc>
      </w:tr>
      <w:tr w:rsidR="0056516E" w:rsidRPr="00E036AC" w:rsidTr="0056516E">
        <w:trPr>
          <w:trHeight w:val="239"/>
        </w:trPr>
        <w:tc>
          <w:tcPr>
            <w:tcW w:w="2800" w:type="dxa"/>
            <w:shd w:val="clear" w:color="auto" w:fill="FFFFFF"/>
            <w:tcMar>
              <w:top w:w="24" w:type="dxa"/>
              <w:left w:w="120" w:type="dxa"/>
              <w:bottom w:w="24" w:type="dxa"/>
              <w:right w:w="120" w:type="dxa"/>
            </w:tcMar>
            <w:hideMark/>
          </w:tcPr>
          <w:p w:rsidR="0056516E" w:rsidRPr="00E036AC" w:rsidRDefault="0056516E" w:rsidP="002002B3">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val="en-US" w:eastAsia="mk-MK"/>
              </w:rPr>
              <w:t>CRP&lt;3,</w:t>
            </w:r>
            <w:r w:rsidRPr="00E036AC">
              <w:rPr>
                <w:rFonts w:ascii="Arial" w:eastAsia="Times New Roman" w:hAnsi="Arial" w:cs="Arial"/>
                <w:i/>
                <w:sz w:val="24"/>
                <w:szCs w:val="24"/>
                <w:lang w:eastAsia="mk-MK"/>
              </w:rPr>
              <w:t>14</w:t>
            </w:r>
            <w:r w:rsidRPr="00E036AC">
              <w:rPr>
                <w:rFonts w:ascii="Arial" w:eastAsia="Times New Roman" w:hAnsi="Arial" w:cs="Arial"/>
                <w:i/>
                <w:sz w:val="24"/>
                <w:szCs w:val="24"/>
                <w:lang w:val="en-US" w:eastAsia="mk-MK"/>
              </w:rPr>
              <w:t>mg/L (1)</w:t>
            </w:r>
          </w:p>
        </w:tc>
        <w:tc>
          <w:tcPr>
            <w:tcW w:w="2696" w:type="dxa"/>
            <w:shd w:val="clear" w:color="auto" w:fill="FFFFFF"/>
          </w:tcPr>
          <w:p w:rsidR="0056516E" w:rsidRPr="00E036AC" w:rsidRDefault="0056516E" w:rsidP="007F6B4F">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10 (16,67%)</w:t>
            </w:r>
          </w:p>
        </w:tc>
        <w:tc>
          <w:tcPr>
            <w:tcW w:w="3118" w:type="dxa"/>
            <w:shd w:val="clear" w:color="auto" w:fill="FFFFFF"/>
          </w:tcPr>
          <w:p w:rsidR="0056516E" w:rsidRPr="00E036AC" w:rsidRDefault="007F6B4F"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15(50%)</w:t>
            </w:r>
          </w:p>
        </w:tc>
      </w:tr>
      <w:tr w:rsidR="0056516E" w:rsidRPr="00E036AC" w:rsidTr="0056516E">
        <w:trPr>
          <w:trHeight w:val="229"/>
        </w:trPr>
        <w:tc>
          <w:tcPr>
            <w:tcW w:w="2800" w:type="dxa"/>
            <w:shd w:val="clear" w:color="auto" w:fill="FFFFFF"/>
            <w:tcMar>
              <w:top w:w="24" w:type="dxa"/>
              <w:left w:w="120" w:type="dxa"/>
              <w:bottom w:w="24" w:type="dxa"/>
              <w:right w:w="120" w:type="dxa"/>
            </w:tcMar>
            <w:hideMark/>
          </w:tcPr>
          <w:p w:rsidR="0056516E" w:rsidRPr="00E036AC" w:rsidRDefault="0056516E" w:rsidP="002002B3">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val="en-US" w:eastAsia="mk-MK"/>
              </w:rPr>
              <w:t>CRP 3,</w:t>
            </w:r>
            <w:r w:rsidRPr="00E036AC">
              <w:rPr>
                <w:rFonts w:ascii="Arial" w:eastAsia="Times New Roman" w:hAnsi="Arial" w:cs="Arial"/>
                <w:i/>
                <w:sz w:val="24"/>
                <w:szCs w:val="24"/>
                <w:lang w:eastAsia="mk-MK"/>
              </w:rPr>
              <w:t>14</w:t>
            </w:r>
            <w:r w:rsidRPr="00E036AC">
              <w:rPr>
                <w:rFonts w:ascii="Arial" w:eastAsia="Times New Roman" w:hAnsi="Arial" w:cs="Arial"/>
                <w:i/>
                <w:sz w:val="24"/>
                <w:szCs w:val="24"/>
                <w:lang w:val="en-US" w:eastAsia="mk-MK"/>
              </w:rPr>
              <w:t>-10mg/L (2)</w:t>
            </w:r>
          </w:p>
        </w:tc>
        <w:tc>
          <w:tcPr>
            <w:tcW w:w="2696" w:type="dxa"/>
            <w:shd w:val="clear" w:color="auto" w:fill="FFFFFF"/>
          </w:tcPr>
          <w:p w:rsidR="0056516E" w:rsidRPr="00E036AC" w:rsidRDefault="0056516E" w:rsidP="007F6B4F">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27 (45%)</w:t>
            </w:r>
          </w:p>
        </w:tc>
        <w:tc>
          <w:tcPr>
            <w:tcW w:w="3118" w:type="dxa"/>
            <w:shd w:val="clear" w:color="auto" w:fill="FFFFFF"/>
          </w:tcPr>
          <w:p w:rsidR="0056516E" w:rsidRPr="00E036AC" w:rsidRDefault="007F6B4F"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10(33,33%)</w:t>
            </w:r>
          </w:p>
        </w:tc>
      </w:tr>
      <w:tr w:rsidR="0056516E" w:rsidRPr="00E036AC" w:rsidTr="0056516E">
        <w:trPr>
          <w:trHeight w:val="219"/>
        </w:trPr>
        <w:tc>
          <w:tcPr>
            <w:tcW w:w="2800" w:type="dxa"/>
            <w:shd w:val="clear" w:color="auto" w:fill="FFFFFF"/>
            <w:tcMar>
              <w:top w:w="24" w:type="dxa"/>
              <w:left w:w="120" w:type="dxa"/>
              <w:bottom w:w="24" w:type="dxa"/>
              <w:right w:w="120" w:type="dxa"/>
            </w:tcMar>
            <w:hideMark/>
          </w:tcPr>
          <w:p w:rsidR="0056516E" w:rsidRPr="00E036AC" w:rsidRDefault="0056516E" w:rsidP="002002B3">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val="en-US" w:eastAsia="mk-MK"/>
              </w:rPr>
              <w:t>CRP&gt;10mg/L (3)</w:t>
            </w:r>
          </w:p>
        </w:tc>
        <w:tc>
          <w:tcPr>
            <w:tcW w:w="2696" w:type="dxa"/>
            <w:shd w:val="clear" w:color="auto" w:fill="FFFFFF"/>
          </w:tcPr>
          <w:p w:rsidR="0056516E" w:rsidRPr="00E036AC" w:rsidRDefault="0056516E" w:rsidP="007F6B4F">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23 (38,33%)</w:t>
            </w:r>
          </w:p>
        </w:tc>
        <w:tc>
          <w:tcPr>
            <w:tcW w:w="3118" w:type="dxa"/>
            <w:shd w:val="clear" w:color="auto" w:fill="FFFFFF"/>
          </w:tcPr>
          <w:p w:rsidR="0056516E" w:rsidRPr="00E036AC" w:rsidRDefault="007F6B4F"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5(16,67%)</w:t>
            </w:r>
          </w:p>
        </w:tc>
      </w:tr>
      <w:tr w:rsidR="0056516E" w:rsidRPr="00E036AC" w:rsidTr="0056516E">
        <w:tc>
          <w:tcPr>
            <w:tcW w:w="8614" w:type="dxa"/>
            <w:gridSpan w:val="3"/>
            <w:shd w:val="clear" w:color="auto" w:fill="FFFFFF"/>
            <w:tcMar>
              <w:top w:w="24" w:type="dxa"/>
              <w:left w:w="120" w:type="dxa"/>
              <w:bottom w:w="24" w:type="dxa"/>
              <w:right w:w="120" w:type="dxa"/>
            </w:tcMar>
            <w:hideMark/>
          </w:tcPr>
          <w:p w:rsidR="0056516E" w:rsidRPr="00E036AC" w:rsidRDefault="0056516E" w:rsidP="007F6B4F">
            <w:pPr>
              <w:spacing w:after="0" w:line="240" w:lineRule="auto"/>
              <w:jc w:val="center"/>
              <w:rPr>
                <w:rFonts w:ascii="Arial" w:eastAsia="Times New Roman" w:hAnsi="Arial" w:cs="Arial"/>
                <w:b/>
                <w:i/>
                <w:sz w:val="24"/>
                <w:szCs w:val="24"/>
                <w:lang w:val="en-US" w:eastAsia="mk-MK"/>
              </w:rPr>
            </w:pPr>
            <w:r w:rsidRPr="00E036AC">
              <w:rPr>
                <w:rFonts w:ascii="Arial" w:eastAsia="Times New Roman" w:hAnsi="Arial" w:cs="Arial"/>
                <w:b/>
                <w:i/>
                <w:sz w:val="24"/>
                <w:szCs w:val="24"/>
                <w:lang w:eastAsia="mk-MK"/>
              </w:rPr>
              <w:t>Број на леукоцити</w:t>
            </w:r>
            <w:r w:rsidRPr="00E036AC">
              <w:rPr>
                <w:rFonts w:ascii="Arial" w:eastAsia="Times New Roman" w:hAnsi="Arial" w:cs="Arial"/>
                <w:b/>
                <w:i/>
                <w:sz w:val="24"/>
                <w:szCs w:val="24"/>
                <w:lang w:val="en-US" w:eastAsia="mk-MK"/>
              </w:rPr>
              <w:t xml:space="preserve"> (WBC – </w:t>
            </w:r>
            <w:r w:rsidRPr="00E036AC">
              <w:rPr>
                <w:rFonts w:ascii="Arial" w:eastAsia="Times New Roman" w:hAnsi="Arial" w:cs="Arial"/>
                <w:b/>
                <w:i/>
                <w:sz w:val="24"/>
                <w:szCs w:val="24"/>
                <w:lang w:eastAsia="mk-MK"/>
              </w:rPr>
              <w:t>реф вредност 3,5-10</w:t>
            </w:r>
            <w:r w:rsidRPr="00E036AC">
              <w:rPr>
                <w:rFonts w:ascii="Arial" w:eastAsia="Times New Roman" w:hAnsi="Arial" w:cs="Arial"/>
                <w:b/>
                <w:i/>
                <w:sz w:val="24"/>
                <w:szCs w:val="24"/>
                <w:lang w:val="en-US" w:eastAsia="mk-MK"/>
              </w:rPr>
              <w:t>x</w:t>
            </w:r>
            <w:r w:rsidRPr="00E036AC">
              <w:rPr>
                <w:rFonts w:ascii="Arial" w:eastAsia="Times New Roman" w:hAnsi="Arial" w:cs="Arial"/>
                <w:b/>
                <w:i/>
                <w:sz w:val="24"/>
                <w:szCs w:val="24"/>
                <w:lang w:eastAsia="mk-MK"/>
              </w:rPr>
              <w:t>10</w:t>
            </w:r>
            <w:r w:rsidRPr="00E036AC">
              <w:rPr>
                <w:rFonts w:ascii="Arial" w:eastAsia="Times New Roman" w:hAnsi="Arial" w:cs="Arial"/>
                <w:b/>
                <w:i/>
                <w:sz w:val="24"/>
                <w:szCs w:val="24"/>
                <w:vertAlign w:val="superscript"/>
                <w:lang w:eastAsia="mk-MK"/>
              </w:rPr>
              <w:t>9</w:t>
            </w:r>
            <w:r w:rsidRPr="00E036AC">
              <w:rPr>
                <w:rFonts w:ascii="Arial" w:eastAsia="Times New Roman" w:hAnsi="Arial" w:cs="Arial"/>
                <w:b/>
                <w:i/>
                <w:sz w:val="24"/>
                <w:szCs w:val="24"/>
                <w:lang w:eastAsia="mk-MK"/>
              </w:rPr>
              <w:t>/</w:t>
            </w:r>
            <w:r w:rsidRPr="00E036AC">
              <w:rPr>
                <w:rFonts w:ascii="Arial" w:eastAsia="Times New Roman" w:hAnsi="Arial" w:cs="Arial"/>
                <w:b/>
                <w:i/>
                <w:sz w:val="24"/>
                <w:szCs w:val="24"/>
                <w:lang w:val="en-US" w:eastAsia="mk-MK"/>
              </w:rPr>
              <w:t>l)</w:t>
            </w:r>
          </w:p>
        </w:tc>
      </w:tr>
      <w:tr w:rsidR="0056516E" w:rsidRPr="00E036AC" w:rsidTr="0056516E">
        <w:trPr>
          <w:trHeight w:val="213"/>
        </w:trPr>
        <w:tc>
          <w:tcPr>
            <w:tcW w:w="2800" w:type="dxa"/>
            <w:tcBorders>
              <w:right w:val="single" w:sz="4" w:space="0" w:color="000000"/>
            </w:tcBorders>
            <w:shd w:val="clear" w:color="auto" w:fill="FFFFFF"/>
            <w:tcMar>
              <w:top w:w="24" w:type="dxa"/>
              <w:left w:w="120" w:type="dxa"/>
              <w:bottom w:w="24" w:type="dxa"/>
              <w:right w:w="120" w:type="dxa"/>
            </w:tcMar>
            <w:hideMark/>
          </w:tcPr>
          <w:p w:rsidR="0056516E" w:rsidRPr="00E036AC" w:rsidRDefault="0056516E"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WBC &lt;=10</w:t>
            </w:r>
            <w:r w:rsidRPr="00E036AC">
              <w:rPr>
                <w:rFonts w:ascii="Arial" w:eastAsia="Times New Roman" w:hAnsi="Arial" w:cs="Arial"/>
                <w:sz w:val="24"/>
                <w:szCs w:val="24"/>
                <w:vertAlign w:val="superscript"/>
                <w:lang w:val="en-US" w:eastAsia="mk-MK"/>
              </w:rPr>
              <w:t xml:space="preserve">9     </w:t>
            </w:r>
            <w:r w:rsidRPr="00E036AC">
              <w:rPr>
                <w:rFonts w:ascii="Arial" w:eastAsia="Times New Roman" w:hAnsi="Arial" w:cs="Arial"/>
                <w:sz w:val="24"/>
                <w:szCs w:val="24"/>
                <w:lang w:val="en-US" w:eastAsia="mk-MK"/>
              </w:rPr>
              <w:t>(1)</w:t>
            </w:r>
          </w:p>
        </w:tc>
        <w:tc>
          <w:tcPr>
            <w:tcW w:w="2696" w:type="dxa"/>
            <w:tcBorders>
              <w:left w:val="single" w:sz="4" w:space="0" w:color="000000"/>
              <w:right w:val="single" w:sz="4" w:space="0" w:color="000000"/>
            </w:tcBorders>
            <w:shd w:val="clear" w:color="auto" w:fill="FFFFFF"/>
          </w:tcPr>
          <w:p w:rsidR="0056516E" w:rsidRPr="00E036AC" w:rsidRDefault="0056516E" w:rsidP="007F6B4F">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33 (55%)</w:t>
            </w:r>
          </w:p>
        </w:tc>
        <w:tc>
          <w:tcPr>
            <w:tcW w:w="3118" w:type="dxa"/>
            <w:tcBorders>
              <w:left w:val="single" w:sz="4" w:space="0" w:color="000000"/>
              <w:right w:val="single" w:sz="4" w:space="0" w:color="auto"/>
            </w:tcBorders>
            <w:shd w:val="clear" w:color="auto" w:fill="FFFFFF"/>
          </w:tcPr>
          <w:p w:rsidR="0056516E" w:rsidRPr="00E036AC" w:rsidRDefault="007F6B4F"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22(73,33%)</w:t>
            </w:r>
          </w:p>
        </w:tc>
      </w:tr>
      <w:tr w:rsidR="0056516E" w:rsidRPr="00E036AC" w:rsidTr="0056516E">
        <w:trPr>
          <w:trHeight w:val="213"/>
        </w:trPr>
        <w:tc>
          <w:tcPr>
            <w:tcW w:w="2800" w:type="dxa"/>
            <w:tcBorders>
              <w:right w:val="single" w:sz="4" w:space="0" w:color="000000"/>
            </w:tcBorders>
            <w:shd w:val="clear" w:color="auto" w:fill="FFFFFF"/>
            <w:tcMar>
              <w:top w:w="24" w:type="dxa"/>
              <w:left w:w="120" w:type="dxa"/>
              <w:bottom w:w="24" w:type="dxa"/>
              <w:right w:w="120" w:type="dxa"/>
            </w:tcMar>
            <w:hideMark/>
          </w:tcPr>
          <w:p w:rsidR="0056516E" w:rsidRPr="00E036AC" w:rsidRDefault="0056516E" w:rsidP="002002B3">
            <w:pPr>
              <w:spacing w:after="0" w:line="240" w:lineRule="auto"/>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WBC &gt;10</w:t>
            </w:r>
            <w:r w:rsidRPr="00E036AC">
              <w:rPr>
                <w:rFonts w:ascii="Arial" w:eastAsia="Times New Roman" w:hAnsi="Arial" w:cs="Arial"/>
                <w:sz w:val="24"/>
                <w:szCs w:val="24"/>
                <w:vertAlign w:val="superscript"/>
                <w:lang w:val="en-US" w:eastAsia="mk-MK"/>
              </w:rPr>
              <w:t>9</w:t>
            </w:r>
            <w:r w:rsidRPr="00E036AC">
              <w:rPr>
                <w:rFonts w:ascii="Arial" w:eastAsia="Times New Roman" w:hAnsi="Arial" w:cs="Arial"/>
                <w:sz w:val="24"/>
                <w:szCs w:val="24"/>
                <w:lang w:val="en-US" w:eastAsia="mk-MK"/>
              </w:rPr>
              <w:t xml:space="preserve">      (2)</w:t>
            </w:r>
          </w:p>
        </w:tc>
        <w:tc>
          <w:tcPr>
            <w:tcW w:w="2696" w:type="dxa"/>
            <w:tcBorders>
              <w:left w:val="single" w:sz="4" w:space="0" w:color="000000"/>
              <w:right w:val="single" w:sz="4" w:space="0" w:color="000000"/>
            </w:tcBorders>
            <w:shd w:val="clear" w:color="auto" w:fill="FFFFFF"/>
          </w:tcPr>
          <w:p w:rsidR="0056516E" w:rsidRPr="00E036AC" w:rsidRDefault="0056516E" w:rsidP="007F6B4F">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27 (45%)</w:t>
            </w:r>
          </w:p>
        </w:tc>
        <w:tc>
          <w:tcPr>
            <w:tcW w:w="3118" w:type="dxa"/>
            <w:tcBorders>
              <w:left w:val="single" w:sz="4" w:space="0" w:color="000000"/>
              <w:right w:val="single" w:sz="4" w:space="0" w:color="auto"/>
            </w:tcBorders>
            <w:shd w:val="clear" w:color="auto" w:fill="FFFFFF"/>
          </w:tcPr>
          <w:p w:rsidR="0056516E" w:rsidRPr="00E036AC" w:rsidRDefault="007F6B4F"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8(26,67%)</w:t>
            </w:r>
          </w:p>
        </w:tc>
      </w:tr>
      <w:tr w:rsidR="0056516E" w:rsidRPr="00E036AC" w:rsidTr="0056516E">
        <w:tc>
          <w:tcPr>
            <w:tcW w:w="8614" w:type="dxa"/>
            <w:gridSpan w:val="3"/>
            <w:shd w:val="clear" w:color="auto" w:fill="FFFFFF"/>
            <w:tcMar>
              <w:top w:w="24" w:type="dxa"/>
              <w:left w:w="120" w:type="dxa"/>
              <w:bottom w:w="24" w:type="dxa"/>
              <w:right w:w="120" w:type="dxa"/>
            </w:tcMar>
          </w:tcPr>
          <w:p w:rsidR="0056516E" w:rsidRPr="00E036AC" w:rsidRDefault="0056516E"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b/>
                <w:i/>
                <w:sz w:val="24"/>
                <w:szCs w:val="24"/>
                <w:lang w:eastAsia="mk-MK"/>
              </w:rPr>
              <w:t xml:space="preserve">Број на тромбоцити </w:t>
            </w:r>
            <w:r w:rsidRPr="00E036AC">
              <w:rPr>
                <w:rFonts w:ascii="Arial" w:eastAsia="Times New Roman" w:hAnsi="Arial" w:cs="Arial"/>
                <w:b/>
                <w:i/>
                <w:sz w:val="24"/>
                <w:szCs w:val="24"/>
                <w:lang w:val="en-US" w:eastAsia="mk-MK"/>
              </w:rPr>
              <w:t xml:space="preserve">(PLT – </w:t>
            </w:r>
            <w:r w:rsidRPr="00E036AC">
              <w:rPr>
                <w:rFonts w:ascii="Arial" w:eastAsia="Times New Roman" w:hAnsi="Arial" w:cs="Arial"/>
                <w:b/>
                <w:i/>
                <w:sz w:val="24"/>
                <w:szCs w:val="24"/>
                <w:lang w:eastAsia="mk-MK"/>
              </w:rPr>
              <w:t>реф вредност 100-400</w:t>
            </w:r>
            <w:r w:rsidRPr="00E036AC">
              <w:rPr>
                <w:rFonts w:ascii="Arial" w:eastAsia="Times New Roman" w:hAnsi="Arial" w:cs="Arial"/>
                <w:b/>
                <w:i/>
                <w:sz w:val="24"/>
                <w:szCs w:val="24"/>
                <w:lang w:val="en-US" w:eastAsia="mk-MK"/>
              </w:rPr>
              <w:t>x10</w:t>
            </w:r>
            <w:r w:rsidRPr="00E036AC">
              <w:rPr>
                <w:rFonts w:ascii="Arial" w:eastAsia="Times New Roman" w:hAnsi="Arial" w:cs="Arial"/>
                <w:b/>
                <w:i/>
                <w:sz w:val="24"/>
                <w:szCs w:val="24"/>
                <w:vertAlign w:val="superscript"/>
                <w:lang w:val="en-US" w:eastAsia="mk-MK"/>
              </w:rPr>
              <w:t>9</w:t>
            </w:r>
            <w:r w:rsidRPr="00E036AC">
              <w:rPr>
                <w:rFonts w:ascii="Arial" w:eastAsia="Times New Roman" w:hAnsi="Arial" w:cs="Arial"/>
                <w:b/>
                <w:i/>
                <w:sz w:val="24"/>
                <w:szCs w:val="24"/>
                <w:lang w:val="en-US" w:eastAsia="mk-MK"/>
              </w:rPr>
              <w:t>/l)</w:t>
            </w:r>
          </w:p>
        </w:tc>
      </w:tr>
      <w:tr w:rsidR="0056516E" w:rsidRPr="00E036AC" w:rsidTr="0056516E">
        <w:tc>
          <w:tcPr>
            <w:tcW w:w="2800" w:type="dxa"/>
            <w:tcBorders>
              <w:right w:val="single" w:sz="4" w:space="0" w:color="000000"/>
            </w:tcBorders>
            <w:shd w:val="clear" w:color="auto" w:fill="FFFFFF"/>
            <w:tcMar>
              <w:top w:w="24" w:type="dxa"/>
              <w:left w:w="120" w:type="dxa"/>
              <w:bottom w:w="24" w:type="dxa"/>
              <w:right w:w="120" w:type="dxa"/>
            </w:tcMar>
          </w:tcPr>
          <w:p w:rsidR="0056516E" w:rsidRPr="00E036AC" w:rsidRDefault="0056516E" w:rsidP="002002B3">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val="en-US" w:eastAsia="mk-MK"/>
              </w:rPr>
              <w:t>PLT&lt;=400 (1)</w:t>
            </w:r>
          </w:p>
        </w:tc>
        <w:tc>
          <w:tcPr>
            <w:tcW w:w="2696" w:type="dxa"/>
            <w:tcBorders>
              <w:left w:val="single" w:sz="4" w:space="0" w:color="000000"/>
              <w:right w:val="single" w:sz="4" w:space="0" w:color="000000"/>
            </w:tcBorders>
            <w:shd w:val="clear" w:color="auto" w:fill="FFFFFF"/>
          </w:tcPr>
          <w:p w:rsidR="0056516E" w:rsidRPr="00E036AC" w:rsidRDefault="0056516E" w:rsidP="007F6B4F">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52 (86,67%)</w:t>
            </w:r>
          </w:p>
        </w:tc>
        <w:tc>
          <w:tcPr>
            <w:tcW w:w="3118" w:type="dxa"/>
            <w:tcBorders>
              <w:left w:val="single" w:sz="4" w:space="0" w:color="000000"/>
              <w:right w:val="single" w:sz="4" w:space="0" w:color="auto"/>
            </w:tcBorders>
            <w:shd w:val="clear" w:color="auto" w:fill="FFFFFF"/>
          </w:tcPr>
          <w:p w:rsidR="0056516E" w:rsidRPr="00E036AC" w:rsidRDefault="007F6B4F"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28(93,33%)</w:t>
            </w:r>
          </w:p>
        </w:tc>
      </w:tr>
      <w:tr w:rsidR="0056516E" w:rsidRPr="00E036AC" w:rsidTr="0056516E">
        <w:tc>
          <w:tcPr>
            <w:tcW w:w="2800" w:type="dxa"/>
            <w:tcBorders>
              <w:bottom w:val="single" w:sz="4" w:space="0" w:color="000000"/>
              <w:right w:val="single" w:sz="4" w:space="0" w:color="000000"/>
            </w:tcBorders>
            <w:shd w:val="clear" w:color="auto" w:fill="FFFFFF"/>
            <w:tcMar>
              <w:top w:w="24" w:type="dxa"/>
              <w:left w:w="120" w:type="dxa"/>
              <w:bottom w:w="24" w:type="dxa"/>
              <w:right w:w="120" w:type="dxa"/>
            </w:tcMar>
          </w:tcPr>
          <w:p w:rsidR="0056516E" w:rsidRPr="00E036AC" w:rsidRDefault="0056516E" w:rsidP="002002B3">
            <w:pPr>
              <w:spacing w:after="0" w:line="240" w:lineRule="auto"/>
              <w:rPr>
                <w:rFonts w:ascii="Arial" w:eastAsia="Times New Roman" w:hAnsi="Arial" w:cs="Arial"/>
                <w:i/>
                <w:sz w:val="24"/>
                <w:szCs w:val="24"/>
                <w:lang w:val="en-US" w:eastAsia="mk-MK"/>
              </w:rPr>
            </w:pPr>
            <w:r w:rsidRPr="00E036AC">
              <w:rPr>
                <w:rFonts w:ascii="Arial" w:eastAsia="Times New Roman" w:hAnsi="Arial" w:cs="Arial"/>
                <w:i/>
                <w:sz w:val="24"/>
                <w:szCs w:val="24"/>
                <w:lang w:val="en-US" w:eastAsia="mk-MK"/>
              </w:rPr>
              <w:t>PLT&gt;400 (2)</w:t>
            </w:r>
          </w:p>
        </w:tc>
        <w:tc>
          <w:tcPr>
            <w:tcW w:w="2696" w:type="dxa"/>
            <w:tcBorders>
              <w:left w:val="single" w:sz="4" w:space="0" w:color="000000"/>
              <w:right w:val="single" w:sz="4" w:space="0" w:color="000000"/>
            </w:tcBorders>
            <w:shd w:val="clear" w:color="auto" w:fill="FFFFFF"/>
          </w:tcPr>
          <w:p w:rsidR="0056516E" w:rsidRPr="00E036AC" w:rsidRDefault="0056516E" w:rsidP="007F6B4F">
            <w:pPr>
              <w:spacing w:after="0" w:line="240" w:lineRule="auto"/>
              <w:jc w:val="center"/>
              <w:rPr>
                <w:rFonts w:ascii="Arial" w:eastAsia="Times New Roman" w:hAnsi="Arial" w:cs="Arial"/>
                <w:sz w:val="24"/>
                <w:szCs w:val="24"/>
                <w:lang w:val="en-US" w:eastAsia="mk-MK"/>
              </w:rPr>
            </w:pPr>
            <w:r w:rsidRPr="00E036AC">
              <w:rPr>
                <w:rFonts w:ascii="Arial" w:eastAsia="Times New Roman" w:hAnsi="Arial" w:cs="Arial"/>
                <w:sz w:val="24"/>
                <w:szCs w:val="24"/>
                <w:lang w:val="en-US" w:eastAsia="mk-MK"/>
              </w:rPr>
              <w:t>8 (13,33%)</w:t>
            </w:r>
          </w:p>
        </w:tc>
        <w:tc>
          <w:tcPr>
            <w:tcW w:w="3118" w:type="dxa"/>
            <w:tcBorders>
              <w:left w:val="single" w:sz="4" w:space="0" w:color="000000"/>
              <w:right w:val="single" w:sz="4" w:space="0" w:color="auto"/>
            </w:tcBorders>
            <w:shd w:val="clear" w:color="auto" w:fill="FFFFFF"/>
          </w:tcPr>
          <w:p w:rsidR="0056516E" w:rsidRPr="00E036AC" w:rsidRDefault="007F6B4F" w:rsidP="007F6B4F">
            <w:pPr>
              <w:spacing w:after="0" w:line="240" w:lineRule="auto"/>
              <w:jc w:val="center"/>
              <w:rPr>
                <w:rFonts w:ascii="Arial" w:eastAsia="Times New Roman" w:hAnsi="Arial" w:cs="Arial"/>
                <w:sz w:val="24"/>
                <w:szCs w:val="24"/>
                <w:lang w:eastAsia="mk-MK"/>
              </w:rPr>
            </w:pPr>
            <w:r w:rsidRPr="00E036AC">
              <w:rPr>
                <w:rFonts w:ascii="Arial" w:eastAsia="Times New Roman" w:hAnsi="Arial" w:cs="Arial"/>
                <w:sz w:val="24"/>
                <w:szCs w:val="24"/>
                <w:lang w:eastAsia="mk-MK"/>
              </w:rPr>
              <w:t>2(6,66%)</w:t>
            </w:r>
          </w:p>
        </w:tc>
      </w:tr>
    </w:tbl>
    <w:p w:rsidR="0003646B" w:rsidRPr="00E036AC" w:rsidRDefault="00685013" w:rsidP="00744E24">
      <w:pPr>
        <w:pStyle w:val="ListParagraph"/>
        <w:tabs>
          <w:tab w:val="left" w:pos="4391"/>
        </w:tabs>
        <w:ind w:left="0"/>
        <w:rPr>
          <w:rFonts w:ascii="Arial" w:hAnsi="Arial" w:cs="Arial"/>
          <w:sz w:val="24"/>
          <w:szCs w:val="24"/>
        </w:rPr>
      </w:pPr>
      <w:r w:rsidRPr="00E036AC">
        <w:rPr>
          <w:rFonts w:ascii="Arial" w:hAnsi="Arial" w:cs="Arial"/>
          <w:sz w:val="24"/>
          <w:szCs w:val="24"/>
          <w:lang w:val="en-US"/>
        </w:rPr>
        <w:t xml:space="preserve">          CRP:C-reactive protein; WBC:white blood count; PLT:platelet</w:t>
      </w:r>
    </w:p>
    <w:p w:rsidR="00C30DCA" w:rsidRPr="00E036AC" w:rsidRDefault="009A7725" w:rsidP="00C30DCA">
      <w:pPr>
        <w:pStyle w:val="ListParagraph"/>
        <w:tabs>
          <w:tab w:val="left" w:pos="4391"/>
        </w:tabs>
        <w:ind w:left="567"/>
        <w:rPr>
          <w:rFonts w:ascii="Arial" w:hAnsi="Arial" w:cs="Arial"/>
          <w:sz w:val="24"/>
          <w:szCs w:val="24"/>
          <w:lang w:val="en-US"/>
        </w:rPr>
      </w:pPr>
      <w:r w:rsidRPr="00E036AC">
        <w:rPr>
          <w:rFonts w:ascii="Arial" w:hAnsi="Arial" w:cs="Arial"/>
          <w:sz w:val="24"/>
          <w:szCs w:val="24"/>
        </w:rPr>
        <w:t xml:space="preserve">Референтна вредност на холестерол во серум 4,1-5,2ммол/Л, </w:t>
      </w:r>
    </w:p>
    <w:p w:rsidR="00923DB8" w:rsidRPr="00E036AC" w:rsidRDefault="009A7725" w:rsidP="00C30DCA">
      <w:pPr>
        <w:pStyle w:val="ListParagraph"/>
        <w:tabs>
          <w:tab w:val="left" w:pos="4391"/>
        </w:tabs>
        <w:ind w:left="567"/>
        <w:rPr>
          <w:rFonts w:ascii="Arial" w:hAnsi="Arial" w:cs="Arial"/>
          <w:sz w:val="24"/>
          <w:szCs w:val="24"/>
        </w:rPr>
      </w:pPr>
      <w:r w:rsidRPr="00E036AC">
        <w:rPr>
          <w:rFonts w:ascii="Arial" w:hAnsi="Arial" w:cs="Arial"/>
          <w:sz w:val="24"/>
          <w:szCs w:val="24"/>
        </w:rPr>
        <w:t>триглицериди 0,30-1,70ммол/Л, ХДЛ 1,00-2,00ммол/Л, ЛДЛ 2,2-3,7ммол/Л</w:t>
      </w:r>
    </w:p>
    <w:p w:rsidR="00923DB8" w:rsidRPr="00E036AC" w:rsidRDefault="00923DB8" w:rsidP="00744E24">
      <w:pPr>
        <w:pStyle w:val="ListParagraph"/>
        <w:tabs>
          <w:tab w:val="left" w:pos="4391"/>
        </w:tabs>
        <w:ind w:left="0"/>
        <w:rPr>
          <w:rFonts w:ascii="Arial" w:hAnsi="Arial" w:cs="Arial"/>
          <w:b/>
          <w:sz w:val="24"/>
          <w:szCs w:val="24"/>
          <w:lang w:val="en-US"/>
        </w:rPr>
      </w:pPr>
    </w:p>
    <w:p w:rsidR="00C30DCA" w:rsidRPr="00E036AC" w:rsidRDefault="007F6B4F" w:rsidP="00744E24">
      <w:pPr>
        <w:pStyle w:val="ListParagraph"/>
        <w:tabs>
          <w:tab w:val="left" w:pos="4391"/>
        </w:tabs>
        <w:ind w:left="0"/>
        <w:rPr>
          <w:rFonts w:ascii="Arial" w:eastAsia="Times New Roman" w:hAnsi="Arial" w:cs="Arial"/>
          <w:sz w:val="24"/>
          <w:szCs w:val="24"/>
          <w:lang w:eastAsia="mk-MK"/>
        </w:rPr>
      </w:pPr>
      <w:r w:rsidRPr="00E036AC">
        <w:rPr>
          <w:rFonts w:ascii="Arial" w:hAnsi="Arial" w:cs="Arial"/>
          <w:sz w:val="24"/>
          <w:szCs w:val="24"/>
        </w:rPr>
        <w:t xml:space="preserve">Средна вредност на холестерол кај </w:t>
      </w:r>
      <w:r w:rsidRPr="00E036AC">
        <w:rPr>
          <w:rFonts w:ascii="Arial" w:hAnsi="Arial" w:cs="Arial"/>
          <w:sz w:val="24"/>
          <w:szCs w:val="24"/>
          <w:u w:val="single"/>
        </w:rPr>
        <w:t xml:space="preserve">испитуваната група </w:t>
      </w:r>
      <w:r w:rsidR="004774AD" w:rsidRPr="00E036AC">
        <w:rPr>
          <w:rFonts w:ascii="Arial" w:hAnsi="Arial" w:cs="Arial"/>
          <w:sz w:val="24"/>
          <w:szCs w:val="24"/>
          <w:u w:val="single"/>
        </w:rPr>
        <w:t xml:space="preserve"> </w:t>
      </w:r>
      <w:r w:rsidR="004774AD" w:rsidRPr="00E036AC">
        <w:rPr>
          <w:rFonts w:ascii="Arial" w:hAnsi="Arial" w:cs="Arial"/>
          <w:sz w:val="24"/>
          <w:szCs w:val="24"/>
        </w:rPr>
        <w:t>- 4,84</w:t>
      </w:r>
      <w:r w:rsidR="004774AD" w:rsidRPr="00E036AC">
        <w:rPr>
          <w:rFonts w:ascii="Arial" w:eastAsia="Times New Roman" w:hAnsi="Arial" w:cs="Arial"/>
          <w:sz w:val="24"/>
          <w:szCs w:val="24"/>
          <w:lang w:val="en-US" w:eastAsia="mk-MK"/>
        </w:rPr>
        <w:t>±</w:t>
      </w:r>
      <w:r w:rsidR="004774AD" w:rsidRPr="00E036AC">
        <w:rPr>
          <w:rFonts w:ascii="Arial" w:eastAsia="Times New Roman" w:hAnsi="Arial" w:cs="Arial"/>
          <w:sz w:val="24"/>
          <w:szCs w:val="24"/>
          <w:lang w:eastAsia="mk-MK"/>
        </w:rPr>
        <w:t>1,14</w:t>
      </w:r>
      <w:r w:rsidR="004774AD" w:rsidRPr="00E036AC">
        <w:rPr>
          <w:rFonts w:ascii="Arial" w:eastAsia="Times New Roman" w:hAnsi="Arial" w:cs="Arial"/>
          <w:sz w:val="24"/>
          <w:szCs w:val="24"/>
          <w:lang w:val="en-US" w:eastAsia="mk-MK"/>
        </w:rPr>
        <w:t xml:space="preserve">mmol/L, </w:t>
      </w:r>
      <w:r w:rsidR="004774AD" w:rsidRPr="00E036AC">
        <w:rPr>
          <w:rFonts w:ascii="Arial" w:eastAsia="Times New Roman" w:hAnsi="Arial" w:cs="Arial"/>
          <w:sz w:val="24"/>
          <w:szCs w:val="24"/>
          <w:lang w:eastAsia="mk-MK"/>
        </w:rPr>
        <w:t>средна вредност на триглицериди 1,31</w:t>
      </w:r>
      <w:r w:rsidR="004774AD" w:rsidRPr="00E036AC">
        <w:rPr>
          <w:rFonts w:ascii="Arial" w:eastAsia="Times New Roman" w:hAnsi="Arial" w:cs="Arial"/>
          <w:sz w:val="24"/>
          <w:szCs w:val="24"/>
          <w:lang w:val="en-US" w:eastAsia="mk-MK"/>
        </w:rPr>
        <w:t>±</w:t>
      </w:r>
      <w:r w:rsidR="004774AD" w:rsidRPr="00E036AC">
        <w:rPr>
          <w:rFonts w:ascii="Arial" w:eastAsia="Times New Roman" w:hAnsi="Arial" w:cs="Arial"/>
          <w:sz w:val="24"/>
          <w:szCs w:val="24"/>
          <w:lang w:eastAsia="mk-MK"/>
        </w:rPr>
        <w:t>0,53</w:t>
      </w:r>
      <w:r w:rsidR="004774AD" w:rsidRPr="00E036AC">
        <w:rPr>
          <w:rFonts w:ascii="Arial" w:eastAsia="Times New Roman" w:hAnsi="Arial" w:cs="Arial"/>
          <w:sz w:val="24"/>
          <w:szCs w:val="24"/>
          <w:lang w:val="en-US" w:eastAsia="mk-MK"/>
        </w:rPr>
        <w:t xml:space="preserve">mmol/L, </w:t>
      </w:r>
      <w:r w:rsidR="004774AD" w:rsidRPr="00E036AC">
        <w:rPr>
          <w:rFonts w:ascii="Arial" w:eastAsia="Times New Roman" w:hAnsi="Arial" w:cs="Arial"/>
          <w:sz w:val="24"/>
          <w:szCs w:val="24"/>
          <w:lang w:eastAsia="mk-MK"/>
        </w:rPr>
        <w:t xml:space="preserve">средна вредност на </w:t>
      </w:r>
      <w:r w:rsidR="004774AD" w:rsidRPr="00E036AC">
        <w:rPr>
          <w:rFonts w:ascii="Arial" w:eastAsia="Times New Roman" w:hAnsi="Arial" w:cs="Arial"/>
          <w:sz w:val="24"/>
          <w:szCs w:val="24"/>
          <w:lang w:val="en-US" w:eastAsia="mk-MK"/>
        </w:rPr>
        <w:t xml:space="preserve">HDL 1,17±0,45mmol/L, </w:t>
      </w:r>
      <w:r w:rsidR="004774AD" w:rsidRPr="00E036AC">
        <w:rPr>
          <w:rFonts w:ascii="Arial" w:eastAsia="Times New Roman" w:hAnsi="Arial" w:cs="Arial"/>
          <w:sz w:val="24"/>
          <w:szCs w:val="24"/>
          <w:lang w:eastAsia="mk-MK"/>
        </w:rPr>
        <w:t xml:space="preserve">средна вредност на </w:t>
      </w:r>
      <w:r w:rsidR="004774AD" w:rsidRPr="00E036AC">
        <w:rPr>
          <w:rFonts w:ascii="Arial" w:eastAsia="Times New Roman" w:hAnsi="Arial" w:cs="Arial"/>
          <w:sz w:val="24"/>
          <w:szCs w:val="24"/>
          <w:lang w:val="en-US" w:eastAsia="mk-MK"/>
        </w:rPr>
        <w:t xml:space="preserve">LDL 2,80±0,97mmol/L. </w:t>
      </w:r>
      <w:r w:rsidR="002B7C1A" w:rsidRPr="00E036AC">
        <w:rPr>
          <w:rFonts w:ascii="Arial" w:eastAsia="Times New Roman" w:hAnsi="Arial" w:cs="Arial"/>
          <w:sz w:val="24"/>
          <w:szCs w:val="24"/>
          <w:lang w:eastAsia="mk-MK"/>
        </w:rPr>
        <w:t>Средна вредност на ЦРП  - 10,24</w:t>
      </w:r>
      <w:r w:rsidR="002B7C1A" w:rsidRPr="00E036AC">
        <w:rPr>
          <w:rFonts w:ascii="Arial" w:eastAsia="Times New Roman" w:hAnsi="Arial" w:cs="Arial"/>
          <w:sz w:val="24"/>
          <w:szCs w:val="24"/>
          <w:lang w:val="en-US" w:eastAsia="mk-MK"/>
        </w:rPr>
        <w:t>±</w:t>
      </w:r>
      <w:r w:rsidR="002B7C1A" w:rsidRPr="00E036AC">
        <w:rPr>
          <w:rFonts w:ascii="Arial" w:eastAsia="Times New Roman" w:hAnsi="Arial" w:cs="Arial"/>
          <w:sz w:val="24"/>
          <w:szCs w:val="24"/>
          <w:lang w:eastAsia="mk-MK"/>
        </w:rPr>
        <w:t>11,08.</w:t>
      </w:r>
    </w:p>
    <w:p w:rsidR="00EF2435" w:rsidRPr="00E036AC" w:rsidRDefault="00EF2435" w:rsidP="00744E24">
      <w:pPr>
        <w:pStyle w:val="ListParagraph"/>
        <w:tabs>
          <w:tab w:val="left" w:pos="4391"/>
        </w:tabs>
        <w:ind w:left="0"/>
        <w:rPr>
          <w:rFonts w:ascii="Arial" w:eastAsia="Times New Roman" w:hAnsi="Arial" w:cs="Arial"/>
          <w:sz w:val="24"/>
          <w:szCs w:val="24"/>
          <w:lang w:eastAsia="mk-MK"/>
        </w:rPr>
      </w:pPr>
    </w:p>
    <w:p w:rsidR="00C8342C" w:rsidRPr="00C8342C" w:rsidRDefault="004774AD" w:rsidP="00744E24">
      <w:pPr>
        <w:pStyle w:val="ListParagraph"/>
        <w:tabs>
          <w:tab w:val="left" w:pos="4391"/>
        </w:tabs>
        <w:ind w:left="0"/>
        <w:rPr>
          <w:rFonts w:ascii="Arial" w:eastAsia="Times New Roman" w:hAnsi="Arial" w:cs="Arial"/>
          <w:sz w:val="24"/>
          <w:szCs w:val="24"/>
          <w:lang w:eastAsia="mk-MK"/>
        </w:rPr>
      </w:pPr>
      <w:r w:rsidRPr="00E036AC">
        <w:rPr>
          <w:rFonts w:ascii="Arial" w:hAnsi="Arial" w:cs="Arial"/>
          <w:sz w:val="24"/>
          <w:szCs w:val="24"/>
        </w:rPr>
        <w:t xml:space="preserve">Средна вредност на холестерол кај </w:t>
      </w:r>
      <w:r w:rsidRPr="00E036AC">
        <w:rPr>
          <w:rFonts w:ascii="Arial" w:hAnsi="Arial" w:cs="Arial"/>
          <w:sz w:val="24"/>
          <w:szCs w:val="24"/>
          <w:u w:val="single"/>
        </w:rPr>
        <w:t>контролната група</w:t>
      </w:r>
      <w:r w:rsidRPr="00E036AC">
        <w:rPr>
          <w:rFonts w:ascii="Arial" w:hAnsi="Arial" w:cs="Arial"/>
          <w:sz w:val="24"/>
          <w:szCs w:val="24"/>
        </w:rPr>
        <w:t xml:space="preserve">  - </w:t>
      </w:r>
      <w:r w:rsidR="00032ABD" w:rsidRPr="00E036AC">
        <w:rPr>
          <w:rFonts w:ascii="Arial" w:hAnsi="Arial" w:cs="Arial"/>
          <w:sz w:val="24"/>
          <w:szCs w:val="24"/>
        </w:rPr>
        <w:t>4,79</w:t>
      </w:r>
      <w:r w:rsidRPr="00E036AC">
        <w:rPr>
          <w:rFonts w:ascii="Arial" w:eastAsia="Times New Roman" w:hAnsi="Arial" w:cs="Arial"/>
          <w:sz w:val="24"/>
          <w:szCs w:val="24"/>
          <w:lang w:val="en-US" w:eastAsia="mk-MK"/>
        </w:rPr>
        <w:t>±</w:t>
      </w:r>
      <w:r w:rsidR="00032ABD" w:rsidRPr="00E036AC">
        <w:rPr>
          <w:rFonts w:ascii="Arial" w:eastAsia="Times New Roman" w:hAnsi="Arial" w:cs="Arial"/>
          <w:sz w:val="24"/>
          <w:szCs w:val="24"/>
          <w:lang w:eastAsia="mk-MK"/>
        </w:rPr>
        <w:t>2,01</w:t>
      </w:r>
      <w:r w:rsidRPr="00E036AC">
        <w:rPr>
          <w:rFonts w:ascii="Arial" w:eastAsia="Times New Roman" w:hAnsi="Arial" w:cs="Arial"/>
          <w:sz w:val="24"/>
          <w:szCs w:val="24"/>
          <w:lang w:val="en-US" w:eastAsia="mk-MK"/>
        </w:rPr>
        <w:t xml:space="preserve">mmol/L, </w:t>
      </w:r>
      <w:r w:rsidRPr="00E036AC">
        <w:rPr>
          <w:rFonts w:ascii="Arial" w:eastAsia="Times New Roman" w:hAnsi="Arial" w:cs="Arial"/>
          <w:sz w:val="24"/>
          <w:szCs w:val="24"/>
          <w:lang w:eastAsia="mk-MK"/>
        </w:rPr>
        <w:t xml:space="preserve">средна вредност на триглицериди </w:t>
      </w:r>
      <w:r w:rsidR="00032ABD" w:rsidRPr="00E036AC">
        <w:rPr>
          <w:rFonts w:ascii="Arial" w:eastAsia="Times New Roman" w:hAnsi="Arial" w:cs="Arial"/>
          <w:sz w:val="24"/>
          <w:szCs w:val="24"/>
          <w:lang w:eastAsia="mk-MK"/>
        </w:rPr>
        <w:t>1,29</w:t>
      </w:r>
      <w:r w:rsidRPr="00E036AC">
        <w:rPr>
          <w:rFonts w:ascii="Arial" w:eastAsia="Times New Roman" w:hAnsi="Arial" w:cs="Arial"/>
          <w:sz w:val="24"/>
          <w:szCs w:val="24"/>
          <w:lang w:val="en-US" w:eastAsia="mk-MK"/>
        </w:rPr>
        <w:t>±</w:t>
      </w:r>
      <w:r w:rsidR="00032ABD" w:rsidRPr="00E036AC">
        <w:rPr>
          <w:rFonts w:ascii="Arial" w:eastAsia="Times New Roman" w:hAnsi="Arial" w:cs="Arial"/>
          <w:sz w:val="24"/>
          <w:szCs w:val="24"/>
          <w:lang w:eastAsia="mk-MK"/>
        </w:rPr>
        <w:t>0,32</w:t>
      </w:r>
      <w:r w:rsidRPr="00E036AC">
        <w:rPr>
          <w:rFonts w:ascii="Arial" w:eastAsia="Times New Roman" w:hAnsi="Arial" w:cs="Arial"/>
          <w:sz w:val="24"/>
          <w:szCs w:val="24"/>
          <w:lang w:val="en-US" w:eastAsia="mk-MK"/>
        </w:rPr>
        <w:t xml:space="preserve">mmol/L, </w:t>
      </w:r>
      <w:r w:rsidRPr="00E036AC">
        <w:rPr>
          <w:rFonts w:ascii="Arial" w:eastAsia="Times New Roman" w:hAnsi="Arial" w:cs="Arial"/>
          <w:sz w:val="24"/>
          <w:szCs w:val="24"/>
          <w:lang w:eastAsia="mk-MK"/>
        </w:rPr>
        <w:t xml:space="preserve">средна вредност на </w:t>
      </w:r>
      <w:r w:rsidRPr="00E036AC">
        <w:rPr>
          <w:rFonts w:ascii="Arial" w:eastAsia="Times New Roman" w:hAnsi="Arial" w:cs="Arial"/>
          <w:sz w:val="24"/>
          <w:szCs w:val="24"/>
          <w:lang w:val="en-US" w:eastAsia="mk-MK"/>
        </w:rPr>
        <w:t xml:space="preserve">HDL </w:t>
      </w:r>
      <w:r w:rsidR="00032ABD" w:rsidRPr="00E036AC">
        <w:rPr>
          <w:rFonts w:ascii="Arial" w:eastAsia="Times New Roman" w:hAnsi="Arial" w:cs="Arial"/>
          <w:sz w:val="24"/>
          <w:szCs w:val="24"/>
          <w:lang w:val="en-US" w:eastAsia="mk-MK"/>
        </w:rPr>
        <w:t>1,</w:t>
      </w:r>
      <w:r w:rsidR="00032ABD" w:rsidRPr="00E036AC">
        <w:rPr>
          <w:rFonts w:ascii="Arial" w:eastAsia="Times New Roman" w:hAnsi="Arial" w:cs="Arial"/>
          <w:sz w:val="24"/>
          <w:szCs w:val="24"/>
          <w:lang w:eastAsia="mk-MK"/>
        </w:rPr>
        <w:t>21</w:t>
      </w:r>
      <w:r w:rsidRPr="00E036AC">
        <w:rPr>
          <w:rFonts w:ascii="Arial" w:eastAsia="Times New Roman" w:hAnsi="Arial" w:cs="Arial"/>
          <w:sz w:val="24"/>
          <w:szCs w:val="24"/>
          <w:lang w:val="en-US" w:eastAsia="mk-MK"/>
        </w:rPr>
        <w:t>±</w:t>
      </w:r>
      <w:r w:rsidR="00032ABD" w:rsidRPr="00E036AC">
        <w:rPr>
          <w:rFonts w:ascii="Arial" w:eastAsia="Times New Roman" w:hAnsi="Arial" w:cs="Arial"/>
          <w:sz w:val="24"/>
          <w:szCs w:val="24"/>
          <w:lang w:val="en-US" w:eastAsia="mk-MK"/>
        </w:rPr>
        <w:t>0,</w:t>
      </w:r>
      <w:r w:rsidR="00032ABD" w:rsidRPr="00E036AC">
        <w:rPr>
          <w:rFonts w:ascii="Arial" w:eastAsia="Times New Roman" w:hAnsi="Arial" w:cs="Arial"/>
          <w:sz w:val="24"/>
          <w:szCs w:val="24"/>
          <w:lang w:eastAsia="mk-MK"/>
        </w:rPr>
        <w:t>32</w:t>
      </w:r>
      <w:r w:rsidRPr="00E036AC">
        <w:rPr>
          <w:rFonts w:ascii="Arial" w:eastAsia="Times New Roman" w:hAnsi="Arial" w:cs="Arial"/>
          <w:sz w:val="24"/>
          <w:szCs w:val="24"/>
          <w:lang w:val="en-US" w:eastAsia="mk-MK"/>
        </w:rPr>
        <w:t xml:space="preserve">mmol/L, </w:t>
      </w:r>
      <w:r w:rsidRPr="00E036AC">
        <w:rPr>
          <w:rFonts w:ascii="Arial" w:eastAsia="Times New Roman" w:hAnsi="Arial" w:cs="Arial"/>
          <w:sz w:val="24"/>
          <w:szCs w:val="24"/>
          <w:lang w:eastAsia="mk-MK"/>
        </w:rPr>
        <w:t xml:space="preserve">средна вредност на </w:t>
      </w:r>
      <w:r w:rsidRPr="00E036AC">
        <w:rPr>
          <w:rFonts w:ascii="Arial" w:eastAsia="Times New Roman" w:hAnsi="Arial" w:cs="Arial"/>
          <w:sz w:val="24"/>
          <w:szCs w:val="24"/>
          <w:lang w:val="en-US" w:eastAsia="mk-MK"/>
        </w:rPr>
        <w:t xml:space="preserve">LDL </w:t>
      </w:r>
      <w:r w:rsidR="00032ABD" w:rsidRPr="00E036AC">
        <w:rPr>
          <w:rFonts w:ascii="Arial" w:eastAsia="Times New Roman" w:hAnsi="Arial" w:cs="Arial"/>
          <w:sz w:val="24"/>
          <w:szCs w:val="24"/>
          <w:lang w:val="en-US" w:eastAsia="mk-MK"/>
        </w:rPr>
        <w:t>2,</w:t>
      </w:r>
      <w:r w:rsidR="00032ABD" w:rsidRPr="00E036AC">
        <w:rPr>
          <w:rFonts w:ascii="Arial" w:eastAsia="Times New Roman" w:hAnsi="Arial" w:cs="Arial"/>
          <w:sz w:val="24"/>
          <w:szCs w:val="24"/>
          <w:lang w:eastAsia="mk-MK"/>
        </w:rPr>
        <w:t>60</w:t>
      </w:r>
      <w:r w:rsidRPr="00E036AC">
        <w:rPr>
          <w:rFonts w:ascii="Arial" w:eastAsia="Times New Roman" w:hAnsi="Arial" w:cs="Arial"/>
          <w:sz w:val="24"/>
          <w:szCs w:val="24"/>
          <w:lang w:val="en-US" w:eastAsia="mk-MK"/>
        </w:rPr>
        <w:t>±</w:t>
      </w:r>
      <w:r w:rsidR="00032ABD" w:rsidRPr="00E036AC">
        <w:rPr>
          <w:rFonts w:ascii="Arial" w:eastAsia="Times New Roman" w:hAnsi="Arial" w:cs="Arial"/>
          <w:sz w:val="24"/>
          <w:szCs w:val="24"/>
          <w:lang w:val="en-US" w:eastAsia="mk-MK"/>
        </w:rPr>
        <w:t>0,</w:t>
      </w:r>
      <w:r w:rsidR="00032ABD" w:rsidRPr="00E036AC">
        <w:rPr>
          <w:rFonts w:ascii="Arial" w:eastAsia="Times New Roman" w:hAnsi="Arial" w:cs="Arial"/>
          <w:sz w:val="24"/>
          <w:szCs w:val="24"/>
          <w:lang w:eastAsia="mk-MK"/>
        </w:rPr>
        <w:t>41</w:t>
      </w:r>
      <w:r w:rsidRPr="00E036AC">
        <w:rPr>
          <w:rFonts w:ascii="Arial" w:eastAsia="Times New Roman" w:hAnsi="Arial" w:cs="Arial"/>
          <w:sz w:val="24"/>
          <w:szCs w:val="24"/>
          <w:lang w:val="en-US" w:eastAsia="mk-MK"/>
        </w:rPr>
        <w:t xml:space="preserve">mmol/L. </w:t>
      </w:r>
      <w:r w:rsidR="00781E42" w:rsidRPr="00E036AC">
        <w:rPr>
          <w:rFonts w:ascii="Arial" w:eastAsia="Times New Roman" w:hAnsi="Arial" w:cs="Arial"/>
          <w:sz w:val="24"/>
          <w:szCs w:val="24"/>
          <w:lang w:eastAsia="mk-MK"/>
        </w:rPr>
        <w:t>Средна вредност на ЦРП – 5,99</w:t>
      </w:r>
      <w:r w:rsidR="00781E42" w:rsidRPr="00E036AC">
        <w:rPr>
          <w:rFonts w:ascii="Arial" w:eastAsia="Times New Roman" w:hAnsi="Arial" w:cs="Arial"/>
          <w:sz w:val="24"/>
          <w:szCs w:val="24"/>
          <w:lang w:val="en-US" w:eastAsia="mk-MK"/>
        </w:rPr>
        <w:t>±</w:t>
      </w:r>
      <w:r w:rsidR="00781E42" w:rsidRPr="00E036AC">
        <w:rPr>
          <w:rFonts w:ascii="Arial" w:eastAsia="Times New Roman" w:hAnsi="Arial" w:cs="Arial"/>
          <w:sz w:val="24"/>
          <w:szCs w:val="24"/>
          <w:lang w:eastAsia="mk-MK"/>
        </w:rPr>
        <w:t>4,28</w:t>
      </w:r>
      <w:r w:rsidR="004F58AE" w:rsidRPr="00E036AC">
        <w:rPr>
          <w:rFonts w:ascii="Arial" w:eastAsia="Times New Roman" w:hAnsi="Arial" w:cs="Arial"/>
          <w:sz w:val="24"/>
          <w:szCs w:val="24"/>
          <w:lang w:val="en-US" w:eastAsia="mk-MK"/>
        </w:rPr>
        <w:t>.</w:t>
      </w:r>
    </w:p>
    <w:p w:rsidR="00C8342C" w:rsidRPr="00C8342C" w:rsidRDefault="00C8342C" w:rsidP="00744E24">
      <w:pPr>
        <w:pStyle w:val="ListParagraph"/>
        <w:tabs>
          <w:tab w:val="left" w:pos="4391"/>
        </w:tabs>
        <w:ind w:left="0"/>
        <w:rPr>
          <w:rFonts w:ascii="Arial" w:eastAsia="Times New Roman" w:hAnsi="Arial" w:cs="Arial"/>
          <w:sz w:val="24"/>
          <w:szCs w:val="24"/>
          <w:lang w:eastAsia="mk-MK"/>
        </w:rPr>
      </w:pPr>
    </w:p>
    <w:p w:rsidR="00C30DCA" w:rsidRPr="00DB073D" w:rsidRDefault="00C30DCA" w:rsidP="00DB073D">
      <w:pPr>
        <w:pStyle w:val="Heading3"/>
        <w:numPr>
          <w:ilvl w:val="2"/>
          <w:numId w:val="39"/>
        </w:numPr>
        <w:rPr>
          <w:rFonts w:ascii="Arial" w:hAnsi="Arial" w:cs="Arial"/>
          <w:bCs w:val="0"/>
          <w:i/>
          <w:color w:val="auto"/>
          <w:sz w:val="24"/>
          <w:szCs w:val="24"/>
          <w:u w:val="single"/>
        </w:rPr>
      </w:pPr>
      <w:bookmarkStart w:id="23" w:name="_Toc481744937"/>
      <w:r w:rsidRPr="00DB073D">
        <w:rPr>
          <w:rFonts w:ascii="Arial" w:hAnsi="Arial" w:cs="Arial"/>
          <w:bCs w:val="0"/>
          <w:i/>
          <w:color w:val="auto"/>
          <w:sz w:val="24"/>
          <w:szCs w:val="24"/>
          <w:u w:val="single"/>
        </w:rPr>
        <w:t>Корелација помеѓу вредноста на леукоцити и CRP</w:t>
      </w:r>
      <w:r w:rsidR="00DB073D">
        <w:rPr>
          <w:rFonts w:ascii="Arial" w:hAnsi="Arial" w:cs="Arial"/>
          <w:bCs w:val="0"/>
          <w:i/>
          <w:color w:val="auto"/>
          <w:sz w:val="24"/>
          <w:szCs w:val="24"/>
          <w:u w:val="single"/>
        </w:rPr>
        <w:t xml:space="preserve"> кај </w:t>
      </w:r>
      <w:r w:rsidR="00364C2A" w:rsidRPr="00DB073D">
        <w:rPr>
          <w:rFonts w:ascii="Arial" w:hAnsi="Arial" w:cs="Arial"/>
          <w:bCs w:val="0"/>
          <w:i/>
          <w:color w:val="auto"/>
          <w:sz w:val="24"/>
          <w:szCs w:val="24"/>
          <w:u w:val="single"/>
        </w:rPr>
        <w:t>испитуваната група</w:t>
      </w:r>
      <w:bookmarkEnd w:id="23"/>
    </w:p>
    <w:p w:rsidR="00C30DCA" w:rsidRPr="00E036AC" w:rsidRDefault="00C30DCA" w:rsidP="00C30DCA">
      <w:pPr>
        <w:rPr>
          <w:rFonts w:ascii="Arial" w:hAnsi="Arial" w:cs="Arial"/>
          <w:sz w:val="24"/>
          <w:szCs w:val="24"/>
          <w:lang w:val="en-US"/>
        </w:rPr>
      </w:pPr>
    </w:p>
    <w:p w:rsidR="00C30DCA" w:rsidRPr="00E036AC" w:rsidRDefault="00C30DCA" w:rsidP="00C30DCA">
      <w:pPr>
        <w:rPr>
          <w:rFonts w:ascii="Arial" w:hAnsi="Arial" w:cs="Arial"/>
          <w:sz w:val="24"/>
          <w:szCs w:val="24"/>
        </w:rPr>
      </w:pPr>
      <w:r w:rsidRPr="00E036AC">
        <w:rPr>
          <w:rFonts w:ascii="Arial" w:hAnsi="Arial" w:cs="Arial"/>
          <w:sz w:val="24"/>
          <w:szCs w:val="24"/>
        </w:rPr>
        <w:t xml:space="preserve">За проверка на корелацијата помеѓу леукоцитите и </w:t>
      </w:r>
      <w:r w:rsidRPr="00E036AC">
        <w:rPr>
          <w:rFonts w:ascii="Arial" w:hAnsi="Arial" w:cs="Arial"/>
          <w:sz w:val="24"/>
          <w:szCs w:val="24"/>
          <w:lang w:val="en-US"/>
        </w:rPr>
        <w:t>CRP</w:t>
      </w:r>
      <w:r w:rsidRPr="00E036AC">
        <w:rPr>
          <w:rFonts w:ascii="Arial" w:hAnsi="Arial" w:cs="Arial"/>
          <w:sz w:val="24"/>
          <w:szCs w:val="24"/>
        </w:rPr>
        <w:t xml:space="preserve"> </w:t>
      </w:r>
      <w:r w:rsidR="00AA3F1A" w:rsidRPr="00E036AC">
        <w:rPr>
          <w:rFonts w:ascii="Arial" w:hAnsi="Arial" w:cs="Arial"/>
          <w:sz w:val="24"/>
          <w:szCs w:val="24"/>
        </w:rPr>
        <w:t xml:space="preserve">употребуваме </w:t>
      </w:r>
      <w:r w:rsidRPr="00E036AC">
        <w:rPr>
          <w:rFonts w:ascii="Arial" w:hAnsi="Arial" w:cs="Arial"/>
          <w:sz w:val="24"/>
          <w:szCs w:val="24"/>
          <w:lang w:val="en-US"/>
        </w:rPr>
        <w:t>Pearson</w:t>
      </w:r>
      <w:r w:rsidRPr="00E036AC">
        <w:rPr>
          <w:rFonts w:ascii="Arial" w:hAnsi="Arial" w:cs="Arial"/>
          <w:sz w:val="24"/>
          <w:szCs w:val="24"/>
        </w:rPr>
        <w:t>-ов тест за корелација, дво-насочен (</w:t>
      </w:r>
      <w:r w:rsidRPr="00E036AC">
        <w:rPr>
          <w:rFonts w:ascii="Arial" w:hAnsi="Arial" w:cs="Arial"/>
          <w:sz w:val="24"/>
          <w:szCs w:val="24"/>
          <w:lang w:val="en-US"/>
        </w:rPr>
        <w:t>two-tailed</w:t>
      </w:r>
      <w:r w:rsidRPr="00E036AC">
        <w:rPr>
          <w:rFonts w:ascii="Arial" w:hAnsi="Arial" w:cs="Arial"/>
          <w:sz w:val="24"/>
          <w:szCs w:val="24"/>
        </w:rPr>
        <w:t>).</w:t>
      </w:r>
    </w:p>
    <w:p w:rsidR="00422C68" w:rsidRPr="00C8342C" w:rsidRDefault="00C30DCA" w:rsidP="00C30DCA">
      <w:pPr>
        <w:rPr>
          <w:rFonts w:ascii="Arial" w:hAnsi="Arial" w:cs="Arial"/>
          <w:sz w:val="24"/>
          <w:szCs w:val="24"/>
        </w:rPr>
      </w:pPr>
      <w:r w:rsidRPr="00E036AC">
        <w:rPr>
          <w:rFonts w:ascii="Arial" w:hAnsi="Arial" w:cs="Arial"/>
          <w:sz w:val="24"/>
          <w:szCs w:val="24"/>
        </w:rPr>
        <w:t xml:space="preserve">Ја користиме апликацијата </w:t>
      </w:r>
      <w:r w:rsidRPr="00E036AC">
        <w:rPr>
          <w:rFonts w:ascii="Arial" w:hAnsi="Arial" w:cs="Arial"/>
          <w:sz w:val="24"/>
          <w:szCs w:val="24"/>
          <w:lang w:val="en-US"/>
        </w:rPr>
        <w:t>SPSS.</w:t>
      </w:r>
    </w:p>
    <w:p w:rsidR="00DB073D" w:rsidRPr="00E036AC" w:rsidRDefault="003E5125" w:rsidP="00C30DCA">
      <w:pPr>
        <w:rPr>
          <w:rFonts w:ascii="Arial" w:hAnsi="Arial" w:cs="Arial"/>
          <w:b/>
          <w:sz w:val="24"/>
          <w:szCs w:val="24"/>
        </w:rPr>
      </w:pPr>
      <w:r w:rsidRPr="00E036AC">
        <w:rPr>
          <w:rFonts w:ascii="Arial" w:hAnsi="Arial" w:cs="Arial"/>
          <w:b/>
          <w:sz w:val="24"/>
          <w:szCs w:val="24"/>
        </w:rPr>
        <w:t>Слика 4</w:t>
      </w:r>
      <w:r w:rsidR="00DB073D">
        <w:rPr>
          <w:rFonts w:ascii="Arial" w:hAnsi="Arial" w:cs="Arial"/>
          <w:b/>
          <w:sz w:val="24"/>
          <w:szCs w:val="24"/>
        </w:rPr>
        <w:t>:</w:t>
      </w:r>
    </w:p>
    <w:p w:rsidR="00C30DCA" w:rsidRPr="00E036AC" w:rsidRDefault="00EF32FF" w:rsidP="00C30DCA">
      <w:pPr>
        <w:rPr>
          <w:rFonts w:ascii="Arial" w:hAnsi="Arial" w:cs="Arial"/>
          <w:sz w:val="24"/>
          <w:szCs w:val="24"/>
          <w:lang w:val="en-US"/>
        </w:rPr>
      </w:pPr>
      <w:r w:rsidRPr="00F17F43">
        <w:rPr>
          <w:rFonts w:ascii="Arial" w:hAnsi="Arial" w:cs="Arial"/>
          <w:noProof/>
          <w:sz w:val="24"/>
          <w:szCs w:val="24"/>
          <w:lang w:eastAsia="mk-MK"/>
        </w:rPr>
        <w:pict>
          <v:shape id="_x0000_i1028" type="#_x0000_t75" style="width:300pt;height:492pt;visibility:visible">
            <v:imagedata r:id="rId15" o:title=""/>
          </v:shape>
        </w:pict>
      </w:r>
    </w:p>
    <w:p w:rsidR="00AA3F1A" w:rsidRPr="00E036AC" w:rsidRDefault="00DB073D" w:rsidP="00AA3F1A">
      <w:pPr>
        <w:rPr>
          <w:rFonts w:ascii="Arial" w:hAnsi="Arial" w:cs="Arial"/>
          <w:b/>
          <w:sz w:val="24"/>
          <w:szCs w:val="24"/>
          <w:lang w:val="en-US"/>
        </w:rPr>
      </w:pPr>
      <w:r>
        <w:rPr>
          <w:rFonts w:ascii="Arial" w:hAnsi="Arial" w:cs="Arial"/>
          <w:b/>
          <w:sz w:val="24"/>
          <w:szCs w:val="24"/>
        </w:rPr>
        <w:lastRenderedPageBreak/>
        <w:t>Табела 5:</w:t>
      </w:r>
      <w:r w:rsidR="00AA3F1A" w:rsidRPr="00E036AC">
        <w:rPr>
          <w:rFonts w:ascii="Arial" w:hAnsi="Arial" w:cs="Arial"/>
          <w:b/>
          <w:sz w:val="24"/>
          <w:szCs w:val="24"/>
        </w:rPr>
        <w:t xml:space="preserve"> Корелација помеѓу вредноста на леукоцити и </w:t>
      </w:r>
      <w:r w:rsidR="00AA3F1A" w:rsidRPr="00E036AC">
        <w:rPr>
          <w:rFonts w:ascii="Arial" w:hAnsi="Arial" w:cs="Arial"/>
          <w:b/>
          <w:sz w:val="24"/>
          <w:szCs w:val="24"/>
          <w:lang w:val="en-US"/>
        </w:rPr>
        <w:t>CRP</w:t>
      </w:r>
    </w:p>
    <w:p w:rsidR="00422C68" w:rsidRPr="00E036AC" w:rsidRDefault="00422C68" w:rsidP="00C30DCA">
      <w:pPr>
        <w:autoSpaceDE w:val="0"/>
        <w:autoSpaceDN w:val="0"/>
        <w:adjustRightInd w:val="0"/>
        <w:spacing w:after="0" w:line="240" w:lineRule="auto"/>
        <w:rPr>
          <w:rFonts w:ascii="Arial" w:hAnsi="Arial" w:cs="Arial"/>
          <w:sz w:val="24"/>
          <w:szCs w:val="24"/>
        </w:rPr>
      </w:pPr>
    </w:p>
    <w:tbl>
      <w:tblPr>
        <w:tblW w:w="511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045"/>
        <w:gridCol w:w="1970"/>
        <w:gridCol w:w="1048"/>
        <w:gridCol w:w="1047"/>
      </w:tblGrid>
      <w:tr w:rsidR="00C30DCA" w:rsidRPr="00080EF0" w:rsidTr="00C67178">
        <w:trPr>
          <w:cantSplit/>
          <w:tblHeader/>
        </w:trPr>
        <w:tc>
          <w:tcPr>
            <w:tcW w:w="5108" w:type="dxa"/>
            <w:gridSpan w:val="4"/>
            <w:tcBorders>
              <w:top w:val="nil"/>
              <w:left w:val="nil"/>
              <w:bottom w:val="nil"/>
              <w:right w:val="nil"/>
            </w:tcBorders>
            <w:shd w:val="clear" w:color="auto" w:fill="FFFFFF"/>
            <w:tcMar>
              <w:top w:w="30" w:type="dxa"/>
              <w:left w:w="30" w:type="dxa"/>
              <w:bottom w:w="30" w:type="dxa"/>
              <w:right w:w="30" w:type="dxa"/>
            </w:tcMar>
            <w:vAlign w:val="center"/>
          </w:tcPr>
          <w:p w:rsidR="00C30DCA" w:rsidRPr="00080EF0" w:rsidRDefault="00C30DCA" w:rsidP="00C67178">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b/>
                <w:bCs/>
                <w:color w:val="000000"/>
                <w:sz w:val="20"/>
                <w:szCs w:val="20"/>
              </w:rPr>
              <w:t>Correlations</w:t>
            </w:r>
          </w:p>
        </w:tc>
      </w:tr>
      <w:tr w:rsidR="00C30DCA" w:rsidRPr="00080EF0" w:rsidTr="00C67178">
        <w:trPr>
          <w:cantSplit/>
          <w:tblHeader/>
        </w:trPr>
        <w:tc>
          <w:tcPr>
            <w:tcW w:w="3013"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C30DCA" w:rsidRPr="00080EF0" w:rsidRDefault="00C30DCA" w:rsidP="00C67178">
            <w:pPr>
              <w:autoSpaceDE w:val="0"/>
              <w:autoSpaceDN w:val="0"/>
              <w:adjustRightInd w:val="0"/>
              <w:spacing w:after="0" w:line="240" w:lineRule="auto"/>
              <w:jc w:val="center"/>
              <w:rPr>
                <w:rFonts w:ascii="Arial" w:hAnsi="Arial" w:cs="Arial"/>
                <w:sz w:val="20"/>
                <w:szCs w:val="20"/>
              </w:rPr>
            </w:pPr>
          </w:p>
        </w:tc>
        <w:tc>
          <w:tcPr>
            <w:tcW w:w="1048"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30DCA" w:rsidRPr="00080EF0" w:rsidRDefault="00C30DCA" w:rsidP="00C67178">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leu tocno</w:t>
            </w:r>
          </w:p>
        </w:tc>
        <w:tc>
          <w:tcPr>
            <w:tcW w:w="1047"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30DCA" w:rsidRPr="00080EF0" w:rsidRDefault="00C30DCA" w:rsidP="00C67178">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crp tocno</w:t>
            </w:r>
          </w:p>
        </w:tc>
      </w:tr>
      <w:tr w:rsidR="00C30DCA" w:rsidRPr="00080EF0" w:rsidTr="00C67178">
        <w:trPr>
          <w:cantSplit/>
          <w:tblHeader/>
        </w:trPr>
        <w:tc>
          <w:tcPr>
            <w:tcW w:w="1044"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leu tocno</w:t>
            </w:r>
          </w:p>
        </w:tc>
        <w:tc>
          <w:tcPr>
            <w:tcW w:w="196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Pearson Correlation</w:t>
            </w:r>
          </w:p>
        </w:tc>
        <w:tc>
          <w:tcPr>
            <w:tcW w:w="1048"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w:t>
            </w:r>
          </w:p>
        </w:tc>
        <w:tc>
          <w:tcPr>
            <w:tcW w:w="1047"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,358</w:t>
            </w:r>
            <w:r w:rsidRPr="00080EF0">
              <w:rPr>
                <w:rFonts w:ascii="Arial" w:hAnsi="Arial" w:cs="Arial"/>
                <w:color w:val="000000"/>
                <w:sz w:val="20"/>
                <w:szCs w:val="20"/>
                <w:vertAlign w:val="superscript"/>
              </w:rPr>
              <w:t>**</w:t>
            </w:r>
          </w:p>
        </w:tc>
      </w:tr>
      <w:tr w:rsidR="00C30DCA" w:rsidRPr="00080EF0" w:rsidTr="00C67178">
        <w:trPr>
          <w:cantSplit/>
          <w:tblHeader/>
        </w:trPr>
        <w:tc>
          <w:tcPr>
            <w:tcW w:w="104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240" w:lineRule="auto"/>
              <w:rPr>
                <w:rFonts w:ascii="Arial" w:hAnsi="Arial" w:cs="Arial"/>
                <w:color w:val="000000"/>
                <w:sz w:val="20"/>
                <w:szCs w:val="20"/>
              </w:rPr>
            </w:pPr>
          </w:p>
        </w:tc>
        <w:tc>
          <w:tcPr>
            <w:tcW w:w="1969" w:type="dxa"/>
            <w:tcBorders>
              <w:top w:val="nil"/>
              <w:left w:val="nil"/>
              <w:bottom w:val="nil"/>
              <w:righ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Sig. (2-tailed)</w:t>
            </w:r>
          </w:p>
        </w:tc>
        <w:tc>
          <w:tcPr>
            <w:tcW w:w="1048" w:type="dxa"/>
            <w:tcBorders>
              <w:top w:val="nil"/>
              <w:left w:val="single" w:sz="16" w:space="0" w:color="000000"/>
              <w:bottom w:val="nil"/>
            </w:tcBorders>
            <w:shd w:val="clear" w:color="auto" w:fill="FFFFFF"/>
            <w:tcMar>
              <w:top w:w="30" w:type="dxa"/>
              <w:left w:w="30" w:type="dxa"/>
              <w:bottom w:w="30" w:type="dxa"/>
              <w:right w:w="30" w:type="dxa"/>
            </w:tcMar>
            <w:vAlign w:val="center"/>
          </w:tcPr>
          <w:p w:rsidR="00C30DCA" w:rsidRPr="00080EF0" w:rsidRDefault="00C30DCA" w:rsidP="00C67178">
            <w:pPr>
              <w:autoSpaceDE w:val="0"/>
              <w:autoSpaceDN w:val="0"/>
              <w:adjustRightInd w:val="0"/>
              <w:spacing w:after="0" w:line="240" w:lineRule="auto"/>
              <w:jc w:val="center"/>
              <w:rPr>
                <w:rFonts w:ascii="Arial" w:hAnsi="Arial" w:cs="Arial"/>
                <w:sz w:val="20"/>
                <w:szCs w:val="20"/>
              </w:rPr>
            </w:pPr>
          </w:p>
        </w:tc>
        <w:tc>
          <w:tcPr>
            <w:tcW w:w="1047" w:type="dxa"/>
            <w:tcBorders>
              <w:top w:val="nil"/>
              <w:bottom w:val="nil"/>
              <w:righ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,005</w:t>
            </w:r>
          </w:p>
        </w:tc>
      </w:tr>
      <w:tr w:rsidR="00C30DCA" w:rsidRPr="00080EF0" w:rsidTr="00C67178">
        <w:trPr>
          <w:cantSplit/>
          <w:tblHeader/>
        </w:trPr>
        <w:tc>
          <w:tcPr>
            <w:tcW w:w="104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240" w:lineRule="auto"/>
              <w:rPr>
                <w:rFonts w:ascii="Arial" w:hAnsi="Arial" w:cs="Arial"/>
                <w:color w:val="000000"/>
                <w:sz w:val="20"/>
                <w:szCs w:val="20"/>
              </w:rPr>
            </w:pPr>
          </w:p>
        </w:tc>
        <w:tc>
          <w:tcPr>
            <w:tcW w:w="1969" w:type="dxa"/>
            <w:tcBorders>
              <w:top w:val="nil"/>
              <w:left w:val="nil"/>
              <w:righ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N</w:t>
            </w:r>
          </w:p>
        </w:tc>
        <w:tc>
          <w:tcPr>
            <w:tcW w:w="1048" w:type="dxa"/>
            <w:tcBorders>
              <w:top w:val="nil"/>
              <w:lef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c>
          <w:tcPr>
            <w:tcW w:w="1047" w:type="dxa"/>
            <w:tcBorders>
              <w:top w:val="nil"/>
              <w:righ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r w:rsidR="00C30DCA" w:rsidRPr="00080EF0" w:rsidTr="00C67178">
        <w:trPr>
          <w:cantSplit/>
          <w:tblHeader/>
        </w:trPr>
        <w:tc>
          <w:tcPr>
            <w:tcW w:w="1044"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crp tocno</w:t>
            </w:r>
          </w:p>
        </w:tc>
        <w:tc>
          <w:tcPr>
            <w:tcW w:w="1969" w:type="dxa"/>
            <w:tcBorders>
              <w:left w:val="nil"/>
              <w:bottom w:val="nil"/>
              <w:righ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Pearson Correlation</w:t>
            </w:r>
          </w:p>
        </w:tc>
        <w:tc>
          <w:tcPr>
            <w:tcW w:w="1048" w:type="dxa"/>
            <w:tcBorders>
              <w:left w:val="single" w:sz="16" w:space="0" w:color="000000"/>
              <w:bottom w:val="nil"/>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,358</w:t>
            </w:r>
            <w:r w:rsidRPr="00080EF0">
              <w:rPr>
                <w:rFonts w:ascii="Arial" w:hAnsi="Arial" w:cs="Arial"/>
                <w:color w:val="000000"/>
                <w:sz w:val="20"/>
                <w:szCs w:val="20"/>
                <w:vertAlign w:val="superscript"/>
              </w:rPr>
              <w:t>**</w:t>
            </w:r>
          </w:p>
        </w:tc>
        <w:tc>
          <w:tcPr>
            <w:tcW w:w="1047" w:type="dxa"/>
            <w:tcBorders>
              <w:bottom w:val="nil"/>
              <w:righ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w:t>
            </w:r>
          </w:p>
        </w:tc>
      </w:tr>
      <w:tr w:rsidR="00C30DCA" w:rsidRPr="00080EF0" w:rsidTr="00C67178">
        <w:trPr>
          <w:cantSplit/>
          <w:tblHeader/>
        </w:trPr>
        <w:tc>
          <w:tcPr>
            <w:tcW w:w="1044"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240" w:lineRule="auto"/>
              <w:rPr>
                <w:rFonts w:ascii="Arial" w:hAnsi="Arial" w:cs="Arial"/>
                <w:color w:val="000000"/>
                <w:sz w:val="20"/>
                <w:szCs w:val="20"/>
              </w:rPr>
            </w:pPr>
          </w:p>
        </w:tc>
        <w:tc>
          <w:tcPr>
            <w:tcW w:w="1969" w:type="dxa"/>
            <w:tcBorders>
              <w:top w:val="nil"/>
              <w:left w:val="nil"/>
              <w:bottom w:val="nil"/>
              <w:righ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Sig. (2-tailed)</w:t>
            </w:r>
          </w:p>
        </w:tc>
        <w:tc>
          <w:tcPr>
            <w:tcW w:w="1048" w:type="dxa"/>
            <w:tcBorders>
              <w:top w:val="nil"/>
              <w:left w:val="single" w:sz="16" w:space="0" w:color="000000"/>
              <w:bottom w:val="nil"/>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,005</w:t>
            </w:r>
          </w:p>
        </w:tc>
        <w:tc>
          <w:tcPr>
            <w:tcW w:w="1047" w:type="dxa"/>
            <w:tcBorders>
              <w:top w:val="nil"/>
              <w:bottom w:val="nil"/>
              <w:right w:val="single" w:sz="16" w:space="0" w:color="000000"/>
            </w:tcBorders>
            <w:shd w:val="clear" w:color="auto" w:fill="FFFFFF"/>
            <w:tcMar>
              <w:top w:w="30" w:type="dxa"/>
              <w:left w:w="30" w:type="dxa"/>
              <w:bottom w:w="30" w:type="dxa"/>
              <w:right w:w="30" w:type="dxa"/>
            </w:tcMar>
            <w:vAlign w:val="center"/>
          </w:tcPr>
          <w:p w:rsidR="00C30DCA" w:rsidRPr="00080EF0" w:rsidRDefault="00C30DCA" w:rsidP="00C67178">
            <w:pPr>
              <w:autoSpaceDE w:val="0"/>
              <w:autoSpaceDN w:val="0"/>
              <w:adjustRightInd w:val="0"/>
              <w:spacing w:after="0" w:line="240" w:lineRule="auto"/>
              <w:jc w:val="center"/>
              <w:rPr>
                <w:rFonts w:ascii="Arial" w:hAnsi="Arial" w:cs="Arial"/>
                <w:sz w:val="20"/>
                <w:szCs w:val="20"/>
              </w:rPr>
            </w:pPr>
          </w:p>
        </w:tc>
      </w:tr>
      <w:tr w:rsidR="00C30DCA" w:rsidRPr="00080EF0" w:rsidTr="00C67178">
        <w:trPr>
          <w:cantSplit/>
          <w:tblHeader/>
        </w:trPr>
        <w:tc>
          <w:tcPr>
            <w:tcW w:w="1044"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240" w:lineRule="auto"/>
              <w:rPr>
                <w:rFonts w:ascii="Arial" w:hAnsi="Arial" w:cs="Arial"/>
                <w:sz w:val="20"/>
                <w:szCs w:val="20"/>
              </w:rPr>
            </w:pPr>
          </w:p>
        </w:tc>
        <w:tc>
          <w:tcPr>
            <w:tcW w:w="196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N</w:t>
            </w:r>
          </w:p>
        </w:tc>
        <w:tc>
          <w:tcPr>
            <w:tcW w:w="1048"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c>
          <w:tcPr>
            <w:tcW w:w="1047"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r w:rsidR="00C30DCA" w:rsidRPr="00080EF0" w:rsidTr="00C67178">
        <w:trPr>
          <w:cantSplit/>
        </w:trPr>
        <w:tc>
          <w:tcPr>
            <w:tcW w:w="5108" w:type="dxa"/>
            <w:gridSpan w:val="4"/>
            <w:tcBorders>
              <w:top w:val="nil"/>
              <w:left w:val="nil"/>
              <w:bottom w:val="nil"/>
              <w:right w:val="nil"/>
            </w:tcBorders>
            <w:shd w:val="clear" w:color="auto" w:fill="FFFFFF"/>
            <w:tcMar>
              <w:top w:w="30" w:type="dxa"/>
              <w:left w:w="30" w:type="dxa"/>
              <w:bottom w:w="30" w:type="dxa"/>
              <w:right w:w="30" w:type="dxa"/>
            </w:tcMar>
          </w:tcPr>
          <w:p w:rsidR="00C30DCA" w:rsidRPr="00080EF0" w:rsidRDefault="00C30DC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 Correlation is significant at the 0.01 level (2-tailed).</w:t>
            </w:r>
          </w:p>
        </w:tc>
      </w:tr>
    </w:tbl>
    <w:p w:rsidR="00C30DCA" w:rsidRPr="00E036AC" w:rsidRDefault="00C30DCA" w:rsidP="00C30DCA">
      <w:pPr>
        <w:autoSpaceDE w:val="0"/>
        <w:autoSpaceDN w:val="0"/>
        <w:adjustRightInd w:val="0"/>
        <w:spacing w:after="0" w:line="400" w:lineRule="atLeast"/>
        <w:rPr>
          <w:rFonts w:ascii="Arial" w:hAnsi="Arial" w:cs="Arial"/>
          <w:sz w:val="24"/>
          <w:szCs w:val="24"/>
        </w:rPr>
      </w:pPr>
    </w:p>
    <w:p w:rsidR="00C30DCA" w:rsidRPr="00E036AC" w:rsidRDefault="00C30DCA" w:rsidP="00744E24">
      <w:pPr>
        <w:pStyle w:val="ListParagraph"/>
        <w:tabs>
          <w:tab w:val="left" w:pos="4391"/>
        </w:tabs>
        <w:ind w:left="0"/>
        <w:rPr>
          <w:rFonts w:ascii="Arial" w:hAnsi="Arial" w:cs="Arial"/>
          <w:b/>
          <w:sz w:val="24"/>
          <w:szCs w:val="24"/>
          <w:lang w:val="en-US"/>
        </w:rPr>
      </w:pPr>
    </w:p>
    <w:p w:rsidR="004F58AE" w:rsidRPr="00E036AC" w:rsidRDefault="004F58AE" w:rsidP="004F58AE">
      <w:pPr>
        <w:jc w:val="both"/>
        <w:rPr>
          <w:rFonts w:ascii="Arial" w:hAnsi="Arial" w:cs="Arial"/>
          <w:sz w:val="24"/>
          <w:szCs w:val="24"/>
        </w:rPr>
      </w:pPr>
      <w:r w:rsidRPr="00E036AC">
        <w:rPr>
          <w:rFonts w:ascii="Arial" w:hAnsi="Arial" w:cs="Arial"/>
          <w:sz w:val="24"/>
          <w:szCs w:val="24"/>
        </w:rPr>
        <w:t xml:space="preserve">Добиваме </w:t>
      </w:r>
      <w:r w:rsidRPr="00E036AC">
        <w:rPr>
          <w:rFonts w:ascii="Arial" w:hAnsi="Arial" w:cs="Arial"/>
          <w:sz w:val="24"/>
          <w:szCs w:val="24"/>
          <w:lang w:val="en-US"/>
        </w:rPr>
        <w:t>r=0,</w:t>
      </w:r>
      <w:r w:rsidRPr="00E036AC">
        <w:rPr>
          <w:rFonts w:ascii="Arial" w:hAnsi="Arial" w:cs="Arial"/>
          <w:sz w:val="24"/>
          <w:szCs w:val="24"/>
        </w:rPr>
        <w:t>358</w:t>
      </w:r>
      <w:r w:rsidRPr="00E036AC">
        <w:rPr>
          <w:rFonts w:ascii="Arial" w:hAnsi="Arial" w:cs="Arial"/>
          <w:sz w:val="24"/>
          <w:szCs w:val="24"/>
          <w:lang w:val="en-US"/>
        </w:rPr>
        <w:t>, p=0,00</w:t>
      </w:r>
      <w:r w:rsidRPr="00E036AC">
        <w:rPr>
          <w:rFonts w:ascii="Arial" w:hAnsi="Arial" w:cs="Arial"/>
          <w:sz w:val="24"/>
          <w:szCs w:val="24"/>
        </w:rPr>
        <w:t>5</w:t>
      </w:r>
      <w:r w:rsidRPr="00E036AC">
        <w:rPr>
          <w:rFonts w:ascii="Arial" w:hAnsi="Arial" w:cs="Arial"/>
          <w:sz w:val="24"/>
          <w:szCs w:val="24"/>
          <w:lang w:val="en-US"/>
        </w:rPr>
        <w:t>,</w:t>
      </w:r>
      <w:r w:rsidRPr="00E036AC">
        <w:rPr>
          <w:rFonts w:ascii="Arial" w:hAnsi="Arial" w:cs="Arial"/>
          <w:sz w:val="24"/>
          <w:szCs w:val="24"/>
        </w:rPr>
        <w:t xml:space="preserve"> со што резултатот покажува значајна зависност (</w:t>
      </w:r>
      <w:r w:rsidRPr="00E036AC">
        <w:rPr>
          <w:rFonts w:ascii="Arial" w:hAnsi="Arial" w:cs="Arial"/>
          <w:sz w:val="24"/>
          <w:szCs w:val="24"/>
          <w:lang w:val="en-US"/>
        </w:rPr>
        <w:t>p&lt;0,01</w:t>
      </w:r>
      <w:r w:rsidRPr="00E036AC">
        <w:rPr>
          <w:rFonts w:ascii="Arial" w:hAnsi="Arial" w:cs="Arial"/>
          <w:sz w:val="24"/>
          <w:szCs w:val="24"/>
        </w:rPr>
        <w:t xml:space="preserve">)  помеѓу двете варијабли (леукоцити и </w:t>
      </w:r>
      <w:r w:rsidRPr="00E036AC">
        <w:rPr>
          <w:rFonts w:ascii="Arial" w:hAnsi="Arial" w:cs="Arial"/>
          <w:sz w:val="24"/>
          <w:szCs w:val="24"/>
          <w:lang w:val="en-US"/>
        </w:rPr>
        <w:t>CRP</w:t>
      </w:r>
      <w:r w:rsidRPr="00E036AC">
        <w:rPr>
          <w:rFonts w:ascii="Arial" w:hAnsi="Arial" w:cs="Arial"/>
          <w:sz w:val="24"/>
          <w:szCs w:val="24"/>
        </w:rPr>
        <w:t>), во позитивна насока.</w:t>
      </w:r>
    </w:p>
    <w:p w:rsidR="004F58AE" w:rsidRDefault="004F58AE"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080EF0" w:rsidRDefault="00080EF0" w:rsidP="00E62FCC">
      <w:pPr>
        <w:shd w:val="clear" w:color="auto" w:fill="FFFFFF"/>
        <w:spacing w:after="0" w:line="240" w:lineRule="auto"/>
        <w:textAlignment w:val="baseline"/>
        <w:rPr>
          <w:rFonts w:ascii="Arial" w:hAnsi="Arial" w:cs="Arial"/>
          <w:b/>
          <w:sz w:val="24"/>
          <w:szCs w:val="24"/>
        </w:rPr>
      </w:pPr>
    </w:p>
    <w:p w:rsidR="00080EF0" w:rsidRDefault="00080EF0" w:rsidP="00E62FCC">
      <w:pPr>
        <w:shd w:val="clear" w:color="auto" w:fill="FFFFFF"/>
        <w:spacing w:after="0" w:line="240" w:lineRule="auto"/>
        <w:textAlignment w:val="baseline"/>
        <w:rPr>
          <w:rFonts w:ascii="Arial" w:hAnsi="Arial" w:cs="Arial"/>
          <w:b/>
          <w:sz w:val="24"/>
          <w:szCs w:val="24"/>
        </w:rPr>
      </w:pPr>
    </w:p>
    <w:p w:rsidR="00080EF0" w:rsidRDefault="00080EF0"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422C68" w:rsidRDefault="00422C68" w:rsidP="00E62FCC">
      <w:pPr>
        <w:shd w:val="clear" w:color="auto" w:fill="FFFFFF"/>
        <w:spacing w:after="0" w:line="240" w:lineRule="auto"/>
        <w:textAlignment w:val="baseline"/>
        <w:rPr>
          <w:rFonts w:ascii="Arial" w:hAnsi="Arial" w:cs="Arial"/>
          <w:b/>
          <w:sz w:val="24"/>
          <w:szCs w:val="24"/>
        </w:rPr>
      </w:pPr>
    </w:p>
    <w:p w:rsidR="000D28BE" w:rsidRPr="00E036AC" w:rsidRDefault="000D28BE" w:rsidP="00C8342C">
      <w:pPr>
        <w:shd w:val="clear" w:color="auto" w:fill="FFFFFF"/>
        <w:spacing w:after="0" w:line="240" w:lineRule="auto"/>
        <w:textAlignment w:val="baseline"/>
        <w:rPr>
          <w:rFonts w:ascii="Arial" w:hAnsi="Arial" w:cs="Arial"/>
          <w:b/>
          <w:sz w:val="24"/>
          <w:szCs w:val="24"/>
        </w:rPr>
      </w:pPr>
    </w:p>
    <w:p w:rsidR="000B1A70" w:rsidRPr="00DB073D" w:rsidRDefault="000B1A70" w:rsidP="00DB073D">
      <w:pPr>
        <w:pStyle w:val="Heading2"/>
        <w:numPr>
          <w:ilvl w:val="1"/>
          <w:numId w:val="39"/>
        </w:numPr>
        <w:rPr>
          <w:rFonts w:ascii="Arial" w:hAnsi="Arial" w:cs="Arial"/>
          <w:color w:val="auto"/>
          <w:sz w:val="28"/>
          <w:szCs w:val="28"/>
        </w:rPr>
      </w:pPr>
      <w:bookmarkStart w:id="24" w:name="_Toc481744938"/>
      <w:r w:rsidRPr="00DB073D">
        <w:rPr>
          <w:rFonts w:ascii="Arial" w:hAnsi="Arial" w:cs="Arial"/>
          <w:color w:val="auto"/>
          <w:sz w:val="28"/>
          <w:szCs w:val="28"/>
        </w:rPr>
        <w:lastRenderedPageBreak/>
        <w:t>Спирометриски карактеристики</w:t>
      </w:r>
      <w:bookmarkEnd w:id="24"/>
    </w:p>
    <w:p w:rsidR="006F5D98" w:rsidRPr="00E036AC" w:rsidRDefault="006F5D98" w:rsidP="006F5D98">
      <w:pPr>
        <w:shd w:val="clear" w:color="auto" w:fill="FFFFFF"/>
        <w:spacing w:after="0" w:line="240" w:lineRule="auto"/>
        <w:textAlignment w:val="baseline"/>
        <w:rPr>
          <w:rFonts w:ascii="Arial" w:eastAsia="Times New Roman" w:hAnsi="Arial" w:cs="Arial"/>
          <w:b/>
          <w:color w:val="000000"/>
          <w:sz w:val="24"/>
          <w:szCs w:val="24"/>
          <w:lang w:eastAsia="mk-MK"/>
        </w:rPr>
      </w:pPr>
    </w:p>
    <w:p w:rsidR="00882836" w:rsidRPr="00E036AC" w:rsidRDefault="00B945F6" w:rsidP="00DB073D">
      <w:pPr>
        <w:shd w:val="clear" w:color="auto" w:fill="FFFFFF"/>
        <w:tabs>
          <w:tab w:val="left" w:pos="0"/>
        </w:tabs>
        <w:spacing w:after="0" w:line="240" w:lineRule="auto"/>
        <w:textAlignment w:val="baseline"/>
        <w:rPr>
          <w:rFonts w:ascii="Arial" w:eastAsia="Times New Roman" w:hAnsi="Arial" w:cs="Arial"/>
          <w:b/>
          <w:sz w:val="24"/>
          <w:szCs w:val="24"/>
          <w:u w:val="single"/>
          <w:lang w:eastAsia="mk-MK"/>
        </w:rPr>
      </w:pPr>
      <w:r w:rsidRPr="00E036AC">
        <w:rPr>
          <w:rFonts w:ascii="Arial" w:eastAsia="Times New Roman" w:hAnsi="Arial" w:cs="Arial"/>
          <w:b/>
          <w:sz w:val="24"/>
          <w:szCs w:val="24"/>
          <w:lang w:eastAsia="mk-MK"/>
        </w:rPr>
        <w:t>Табела 6</w:t>
      </w:r>
      <w:r w:rsidR="00DB073D">
        <w:rPr>
          <w:rFonts w:ascii="Arial" w:eastAsia="Times New Roman" w:hAnsi="Arial" w:cs="Arial"/>
          <w:b/>
          <w:sz w:val="24"/>
          <w:szCs w:val="24"/>
          <w:lang w:eastAsia="mk-MK"/>
        </w:rPr>
        <w:t>:</w:t>
      </w:r>
      <w:r w:rsidR="006F5D98" w:rsidRPr="00E036AC">
        <w:rPr>
          <w:rFonts w:ascii="Arial" w:eastAsia="Times New Roman" w:hAnsi="Arial" w:cs="Arial"/>
          <w:b/>
          <w:sz w:val="24"/>
          <w:szCs w:val="24"/>
          <w:lang w:eastAsia="mk-MK"/>
        </w:rPr>
        <w:t xml:space="preserve"> </w:t>
      </w:r>
      <w:r w:rsidR="00EB7140" w:rsidRPr="00E036AC">
        <w:rPr>
          <w:rFonts w:ascii="Arial" w:eastAsia="Times New Roman" w:hAnsi="Arial" w:cs="Arial"/>
          <w:b/>
          <w:sz w:val="24"/>
          <w:szCs w:val="24"/>
          <w:lang w:eastAsia="mk-MK"/>
        </w:rPr>
        <w:t xml:space="preserve">Стадиум на </w:t>
      </w:r>
      <w:r w:rsidR="00FB057A" w:rsidRPr="00E036AC">
        <w:rPr>
          <w:rFonts w:ascii="Arial" w:eastAsia="Times New Roman" w:hAnsi="Arial" w:cs="Arial"/>
          <w:b/>
          <w:sz w:val="24"/>
          <w:szCs w:val="24"/>
          <w:lang w:eastAsia="mk-MK"/>
        </w:rPr>
        <w:t>Хронична</w:t>
      </w:r>
      <w:r w:rsidR="00EB7140" w:rsidRPr="00E036AC">
        <w:rPr>
          <w:rFonts w:ascii="Arial" w:eastAsia="Times New Roman" w:hAnsi="Arial" w:cs="Arial"/>
          <w:b/>
          <w:sz w:val="24"/>
          <w:szCs w:val="24"/>
          <w:lang w:eastAsia="mk-MK"/>
        </w:rPr>
        <w:t xml:space="preserve"> Обструктивна Белодробна Б</w:t>
      </w:r>
      <w:r w:rsidR="006F5D98" w:rsidRPr="00E036AC">
        <w:rPr>
          <w:rFonts w:ascii="Arial" w:eastAsia="Times New Roman" w:hAnsi="Arial" w:cs="Arial"/>
          <w:b/>
          <w:sz w:val="24"/>
          <w:szCs w:val="24"/>
          <w:lang w:eastAsia="mk-MK"/>
        </w:rPr>
        <w:t xml:space="preserve">олест </w:t>
      </w:r>
      <w:r w:rsidR="00DB073D">
        <w:rPr>
          <w:rFonts w:ascii="Arial" w:eastAsia="Times New Roman" w:hAnsi="Arial" w:cs="Arial"/>
          <w:b/>
          <w:sz w:val="24"/>
          <w:szCs w:val="24"/>
          <w:lang w:eastAsia="mk-MK"/>
        </w:rPr>
        <w:t xml:space="preserve">вз </w:t>
      </w:r>
      <w:r w:rsidR="00EB7140" w:rsidRPr="00E036AC">
        <w:rPr>
          <w:rFonts w:ascii="Arial" w:eastAsia="Times New Roman" w:hAnsi="Arial" w:cs="Arial"/>
          <w:b/>
          <w:sz w:val="24"/>
          <w:szCs w:val="24"/>
          <w:lang w:eastAsia="mk-MK"/>
        </w:rPr>
        <w:t>основа на спирометриските наоди</w:t>
      </w:r>
    </w:p>
    <w:p w:rsidR="00FB057A" w:rsidRPr="00E036AC" w:rsidRDefault="00FB057A" w:rsidP="00422C68">
      <w:pPr>
        <w:shd w:val="clear" w:color="auto" w:fill="FFFFFF"/>
        <w:spacing w:after="0" w:line="240" w:lineRule="auto"/>
        <w:textAlignment w:val="baseline"/>
        <w:rPr>
          <w:rFonts w:ascii="Arial" w:eastAsia="Times New Roman" w:hAnsi="Arial" w:cs="Arial"/>
          <w:b/>
          <w:sz w:val="24"/>
          <w:szCs w:val="24"/>
          <w:lang w:eastAsia="mk-MK"/>
        </w:rPr>
      </w:pPr>
    </w:p>
    <w:tbl>
      <w:tblPr>
        <w:tblW w:w="11724" w:type="dxa"/>
        <w:tblInd w:w="-164" w:type="dxa"/>
        <w:tblBorders>
          <w:top w:val="single" w:sz="6" w:space="0" w:color="DADADA"/>
          <w:left w:val="single" w:sz="6" w:space="0" w:color="DADADA"/>
          <w:bottom w:val="single" w:sz="6" w:space="0" w:color="DADADA"/>
          <w:right w:val="single" w:sz="6" w:space="0" w:color="DADADA"/>
        </w:tblBorders>
        <w:tblLayout w:type="fixed"/>
        <w:tblCellMar>
          <w:left w:w="0" w:type="dxa"/>
          <w:right w:w="0" w:type="dxa"/>
        </w:tblCellMar>
        <w:tblLook w:val="04A0"/>
      </w:tblPr>
      <w:tblGrid>
        <w:gridCol w:w="6358"/>
        <w:gridCol w:w="3957"/>
        <w:gridCol w:w="35"/>
        <w:gridCol w:w="1374"/>
      </w:tblGrid>
      <w:tr w:rsidR="00126A34" w:rsidRPr="00E036AC" w:rsidTr="00C30DCA">
        <w:trPr>
          <w:gridAfter w:val="1"/>
          <w:wAfter w:w="1374" w:type="dxa"/>
        </w:trPr>
        <w:tc>
          <w:tcPr>
            <w:tcW w:w="6358"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126A34" w:rsidRPr="00E036AC" w:rsidRDefault="00126A34" w:rsidP="002002B3">
            <w:pPr>
              <w:spacing w:after="0" w:line="360" w:lineRule="atLeast"/>
              <w:rPr>
                <w:rFonts w:ascii="Arial" w:eastAsia="Times New Roman" w:hAnsi="Arial" w:cs="Arial"/>
                <w:b/>
                <w:i/>
                <w:color w:val="000000"/>
                <w:sz w:val="24"/>
                <w:szCs w:val="24"/>
                <w:lang w:val="en-US" w:eastAsia="mk-MK"/>
              </w:rPr>
            </w:pPr>
            <w:r w:rsidRPr="00E036AC">
              <w:rPr>
                <w:rFonts w:ascii="Arial" w:eastAsia="Times New Roman" w:hAnsi="Arial" w:cs="Arial"/>
                <w:b/>
                <w:i/>
                <w:color w:val="000000"/>
                <w:sz w:val="24"/>
                <w:szCs w:val="24"/>
                <w:lang w:eastAsia="mk-MK"/>
              </w:rPr>
              <w:t xml:space="preserve">Степен на тежина на ХОББ ( </w:t>
            </w:r>
            <w:r w:rsidRPr="00E036AC">
              <w:rPr>
                <w:rFonts w:ascii="Arial" w:eastAsia="Times New Roman" w:hAnsi="Arial" w:cs="Arial"/>
                <w:b/>
                <w:i/>
                <w:color w:val="000000"/>
                <w:sz w:val="24"/>
                <w:szCs w:val="24"/>
                <w:lang w:val="en-US" w:eastAsia="mk-MK"/>
              </w:rPr>
              <w:t>COPD severity</w:t>
            </w:r>
            <w:r w:rsidRPr="00E036AC">
              <w:rPr>
                <w:rFonts w:ascii="Arial" w:eastAsia="Times New Roman" w:hAnsi="Arial" w:cs="Arial"/>
                <w:b/>
                <w:i/>
                <w:color w:val="000000"/>
                <w:sz w:val="24"/>
                <w:szCs w:val="24"/>
                <w:lang w:eastAsia="mk-MK"/>
              </w:rPr>
              <w:t xml:space="preserve"> </w:t>
            </w:r>
            <w:r w:rsidRPr="00E036AC">
              <w:rPr>
                <w:rFonts w:ascii="Arial" w:eastAsia="Times New Roman" w:hAnsi="Arial" w:cs="Arial"/>
                <w:b/>
                <w:i/>
                <w:color w:val="000000"/>
                <w:sz w:val="24"/>
                <w:szCs w:val="24"/>
                <w:lang w:val="en-US" w:eastAsia="mk-MK"/>
              </w:rPr>
              <w:t>)</w:t>
            </w:r>
          </w:p>
        </w:tc>
        <w:tc>
          <w:tcPr>
            <w:tcW w:w="3957"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126A34" w:rsidRPr="00E036AC" w:rsidRDefault="00126A34" w:rsidP="002002B3">
            <w:pPr>
              <w:spacing w:after="0" w:line="360" w:lineRule="atLeast"/>
              <w:rPr>
                <w:rFonts w:ascii="Arial" w:eastAsia="Times New Roman" w:hAnsi="Arial" w:cs="Arial"/>
                <w:b/>
                <w:i/>
                <w:color w:val="000000"/>
                <w:sz w:val="24"/>
                <w:szCs w:val="24"/>
                <w:lang w:val="en-US" w:eastAsia="mk-MK"/>
              </w:rPr>
            </w:pPr>
            <w:r w:rsidRPr="00E036AC">
              <w:rPr>
                <w:rFonts w:ascii="Arial" w:eastAsia="Times New Roman" w:hAnsi="Arial" w:cs="Arial"/>
                <w:b/>
                <w:i/>
                <w:color w:val="000000"/>
                <w:sz w:val="24"/>
                <w:szCs w:val="24"/>
                <w:lang w:eastAsia="mk-MK"/>
              </w:rPr>
              <w:t xml:space="preserve">          Испитувана група </w:t>
            </w:r>
            <w:r w:rsidRPr="00E036AC">
              <w:rPr>
                <w:rFonts w:ascii="Arial" w:eastAsia="Times New Roman" w:hAnsi="Arial" w:cs="Arial"/>
                <w:b/>
                <w:i/>
                <w:color w:val="000000"/>
                <w:sz w:val="24"/>
                <w:szCs w:val="24"/>
                <w:lang w:val="en-US" w:eastAsia="mk-MK"/>
              </w:rPr>
              <w:t>N=60(%)</w:t>
            </w:r>
          </w:p>
        </w:tc>
        <w:tc>
          <w:tcPr>
            <w:tcW w:w="35" w:type="dxa"/>
            <w:vMerge w:val="restart"/>
            <w:tcBorders>
              <w:top w:val="nil"/>
              <w:left w:val="single" w:sz="4" w:space="0" w:color="000000"/>
              <w:bottom w:val="nil"/>
              <w:right w:val="single" w:sz="6" w:space="0" w:color="000000"/>
            </w:tcBorders>
            <w:shd w:val="clear" w:color="auto" w:fill="FFFFFF"/>
          </w:tcPr>
          <w:p w:rsidR="00126A34" w:rsidRPr="00E036AC" w:rsidRDefault="00126A34" w:rsidP="002002B3">
            <w:pPr>
              <w:spacing w:after="0" w:line="360" w:lineRule="atLeast"/>
              <w:rPr>
                <w:rFonts w:ascii="Arial" w:eastAsia="Times New Roman" w:hAnsi="Arial" w:cs="Arial"/>
                <w:b/>
                <w:i/>
                <w:color w:val="000000"/>
                <w:sz w:val="24"/>
                <w:szCs w:val="24"/>
                <w:lang w:eastAsia="mk-MK"/>
              </w:rPr>
            </w:pPr>
          </w:p>
        </w:tc>
      </w:tr>
      <w:tr w:rsidR="00126A34" w:rsidRPr="00E036AC" w:rsidTr="00C30DCA">
        <w:trPr>
          <w:gridAfter w:val="1"/>
          <w:wAfter w:w="1374" w:type="dxa"/>
        </w:trPr>
        <w:tc>
          <w:tcPr>
            <w:tcW w:w="6358" w:type="dxa"/>
            <w:tcBorders>
              <w:top w:val="nil"/>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126A34" w:rsidRPr="00E036AC" w:rsidRDefault="00126A34" w:rsidP="00EE0722">
            <w:pPr>
              <w:spacing w:after="0" w:line="360" w:lineRule="atLeast"/>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 </w:t>
            </w:r>
            <w:r w:rsidRPr="00E036AC">
              <w:rPr>
                <w:rFonts w:ascii="Arial" w:eastAsia="Times New Roman" w:hAnsi="Arial" w:cs="Arial"/>
                <w:color w:val="000000"/>
                <w:sz w:val="24"/>
                <w:szCs w:val="24"/>
                <w:lang w:eastAsia="mk-MK"/>
              </w:rPr>
              <w:t>I: лесен степен (FEV</w:t>
            </w:r>
            <w:r w:rsidRPr="00E036AC">
              <w:rPr>
                <w:rFonts w:ascii="Arial" w:eastAsia="Times New Roman" w:hAnsi="Arial" w:cs="Arial"/>
                <w:color w:val="000000"/>
                <w:sz w:val="24"/>
                <w:szCs w:val="24"/>
                <w:bdr w:val="none" w:sz="0" w:space="0" w:color="auto" w:frame="1"/>
                <w:vertAlign w:val="subscript"/>
                <w:lang w:eastAsia="mk-MK"/>
              </w:rPr>
              <w:t>1</w:t>
            </w:r>
            <w:r w:rsidRPr="00E036AC">
              <w:rPr>
                <w:rFonts w:ascii="Arial" w:eastAsia="Times New Roman" w:hAnsi="Arial" w:cs="Arial"/>
                <w:color w:val="000000"/>
                <w:sz w:val="24"/>
                <w:szCs w:val="24"/>
                <w:lang w:eastAsia="mk-MK"/>
              </w:rPr>
              <w:t xml:space="preserve"> </w:t>
            </w:r>
            <w:r w:rsidRPr="00E036AC">
              <w:rPr>
                <w:rFonts w:ascii="Arial" w:eastAsia="Times New Roman" w:hAnsi="Arial" w:cs="Arial"/>
                <w:color w:val="000000"/>
                <w:sz w:val="24"/>
                <w:szCs w:val="24"/>
                <w:lang w:val="en-US" w:eastAsia="mk-MK"/>
              </w:rPr>
              <w:t xml:space="preserve">&gt;= </w:t>
            </w:r>
            <w:r w:rsidRPr="00E036AC">
              <w:rPr>
                <w:rFonts w:ascii="Arial" w:eastAsia="Times New Roman" w:hAnsi="Arial" w:cs="Arial"/>
                <w:color w:val="000000"/>
                <w:sz w:val="24"/>
                <w:szCs w:val="24"/>
                <w:lang w:eastAsia="mk-MK"/>
              </w:rPr>
              <w:t xml:space="preserve">80% pred) </w:t>
            </w:r>
            <w:r w:rsidRPr="00E036AC">
              <w:rPr>
                <w:rFonts w:ascii="Arial" w:eastAsia="Times New Roman" w:hAnsi="Arial" w:cs="Arial"/>
                <w:color w:val="000000"/>
                <w:sz w:val="24"/>
                <w:szCs w:val="24"/>
                <w:lang w:val="en-US" w:eastAsia="mk-MK"/>
              </w:rPr>
              <w:t>-</w:t>
            </w:r>
            <w:r w:rsidRPr="00E036AC">
              <w:rPr>
                <w:rFonts w:ascii="Arial" w:eastAsia="Times New Roman" w:hAnsi="Arial" w:cs="Arial"/>
                <w:color w:val="000000"/>
                <w:sz w:val="24"/>
                <w:szCs w:val="24"/>
                <w:lang w:eastAsia="mk-MK"/>
              </w:rPr>
              <w:t xml:space="preserve"> </w:t>
            </w:r>
            <w:r w:rsidRPr="00E036AC">
              <w:rPr>
                <w:rFonts w:ascii="Arial" w:eastAsia="Times New Roman" w:hAnsi="Arial" w:cs="Arial"/>
                <w:color w:val="000000"/>
                <w:sz w:val="24"/>
                <w:szCs w:val="24"/>
                <w:lang w:val="en-US" w:eastAsia="mk-MK"/>
              </w:rPr>
              <w:t>GOLD 1 (1)</w:t>
            </w:r>
          </w:p>
        </w:tc>
        <w:tc>
          <w:tcPr>
            <w:tcW w:w="3957" w:type="dxa"/>
            <w:tcBorders>
              <w:top w:val="nil"/>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126A34" w:rsidRPr="00E036AC" w:rsidRDefault="00043632" w:rsidP="002002B3">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val="en-US" w:eastAsia="mk-MK"/>
              </w:rPr>
              <w:t>4</w:t>
            </w:r>
            <w:r w:rsidR="00C9203E" w:rsidRPr="00E036AC">
              <w:rPr>
                <w:rFonts w:ascii="Arial" w:eastAsia="Times New Roman" w:hAnsi="Arial" w:cs="Arial"/>
                <w:color w:val="000000"/>
                <w:sz w:val="24"/>
                <w:szCs w:val="24"/>
                <w:lang w:val="en-US" w:eastAsia="mk-MK"/>
              </w:rPr>
              <w:t xml:space="preserve"> (6,66%)</w:t>
            </w:r>
          </w:p>
        </w:tc>
        <w:tc>
          <w:tcPr>
            <w:tcW w:w="35" w:type="dxa"/>
            <w:vMerge/>
            <w:tcBorders>
              <w:left w:val="single" w:sz="4" w:space="0" w:color="000000"/>
              <w:bottom w:val="nil"/>
              <w:right w:val="single" w:sz="6" w:space="0" w:color="000000"/>
            </w:tcBorders>
            <w:shd w:val="clear" w:color="auto" w:fill="FFFFFF"/>
          </w:tcPr>
          <w:p w:rsidR="00126A34" w:rsidRPr="00E036AC" w:rsidRDefault="00126A34" w:rsidP="002002B3">
            <w:pPr>
              <w:spacing w:after="0" w:line="360" w:lineRule="atLeast"/>
              <w:jc w:val="center"/>
              <w:rPr>
                <w:rFonts w:ascii="Arial" w:eastAsia="Times New Roman" w:hAnsi="Arial" w:cs="Arial"/>
                <w:color w:val="000000"/>
                <w:sz w:val="24"/>
                <w:szCs w:val="24"/>
                <w:lang w:eastAsia="mk-MK"/>
              </w:rPr>
            </w:pPr>
          </w:p>
        </w:tc>
      </w:tr>
      <w:tr w:rsidR="00126A34" w:rsidRPr="00E036AC" w:rsidTr="00C30DCA">
        <w:trPr>
          <w:gridAfter w:val="1"/>
          <w:wAfter w:w="1374" w:type="dxa"/>
        </w:trPr>
        <w:tc>
          <w:tcPr>
            <w:tcW w:w="6358"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126A34" w:rsidRPr="00E036AC" w:rsidRDefault="00126A34" w:rsidP="00EE0722">
            <w:pPr>
              <w:spacing w:after="0" w:line="360" w:lineRule="atLeast"/>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 </w:t>
            </w:r>
            <w:r w:rsidRPr="00E036AC">
              <w:rPr>
                <w:rFonts w:ascii="Arial" w:eastAsia="Times New Roman" w:hAnsi="Arial" w:cs="Arial"/>
                <w:color w:val="000000"/>
                <w:sz w:val="24"/>
                <w:szCs w:val="24"/>
                <w:lang w:eastAsia="mk-MK"/>
              </w:rPr>
              <w:t>II: умерен степен (FEV</w:t>
            </w:r>
            <w:r w:rsidRPr="00E036AC">
              <w:rPr>
                <w:rFonts w:ascii="Arial" w:eastAsia="Times New Roman" w:hAnsi="Arial" w:cs="Arial"/>
                <w:color w:val="000000"/>
                <w:sz w:val="24"/>
                <w:szCs w:val="24"/>
                <w:bdr w:val="none" w:sz="0" w:space="0" w:color="auto" w:frame="1"/>
                <w:vertAlign w:val="subscript"/>
                <w:lang w:eastAsia="mk-MK"/>
              </w:rPr>
              <w:t>1</w:t>
            </w:r>
            <w:r w:rsidRPr="00E036AC">
              <w:rPr>
                <w:rFonts w:ascii="Arial" w:eastAsia="Times New Roman" w:hAnsi="Arial" w:cs="Arial"/>
                <w:color w:val="000000"/>
                <w:sz w:val="24"/>
                <w:szCs w:val="24"/>
                <w:lang w:eastAsia="mk-MK"/>
              </w:rPr>
              <w:t> 50%–79% pred)</w:t>
            </w:r>
            <w:r w:rsidRPr="00E036AC">
              <w:rPr>
                <w:rFonts w:ascii="Arial" w:eastAsia="Times New Roman" w:hAnsi="Arial" w:cs="Arial"/>
                <w:color w:val="000000"/>
                <w:sz w:val="24"/>
                <w:szCs w:val="24"/>
                <w:lang w:val="en-US" w:eastAsia="mk-MK"/>
              </w:rPr>
              <w:t xml:space="preserve"> - GOLD 2 (2)</w:t>
            </w:r>
          </w:p>
        </w:tc>
        <w:tc>
          <w:tcPr>
            <w:tcW w:w="3957"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126A34" w:rsidRPr="00E036AC" w:rsidRDefault="00043632" w:rsidP="002002B3">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val="en-US" w:eastAsia="mk-MK"/>
              </w:rPr>
              <w:t>21</w:t>
            </w:r>
            <w:r w:rsidR="00C9203E" w:rsidRPr="00E036AC">
              <w:rPr>
                <w:rFonts w:ascii="Arial" w:eastAsia="Times New Roman" w:hAnsi="Arial" w:cs="Arial"/>
                <w:color w:val="000000"/>
                <w:sz w:val="24"/>
                <w:szCs w:val="24"/>
                <w:lang w:val="en-US" w:eastAsia="mk-MK"/>
              </w:rPr>
              <w:t xml:space="preserve"> (35%)</w:t>
            </w:r>
          </w:p>
        </w:tc>
        <w:tc>
          <w:tcPr>
            <w:tcW w:w="35" w:type="dxa"/>
            <w:vMerge/>
            <w:tcBorders>
              <w:left w:val="single" w:sz="4" w:space="0" w:color="000000"/>
              <w:bottom w:val="nil"/>
              <w:right w:val="single" w:sz="6" w:space="0" w:color="000000"/>
            </w:tcBorders>
            <w:shd w:val="clear" w:color="auto" w:fill="FFFFFF"/>
          </w:tcPr>
          <w:p w:rsidR="00126A34" w:rsidRPr="00E036AC" w:rsidRDefault="00126A34" w:rsidP="002002B3">
            <w:pPr>
              <w:spacing w:after="0" w:line="360" w:lineRule="atLeast"/>
              <w:jc w:val="center"/>
              <w:rPr>
                <w:rFonts w:ascii="Arial" w:eastAsia="Times New Roman" w:hAnsi="Arial" w:cs="Arial"/>
                <w:color w:val="000000"/>
                <w:sz w:val="24"/>
                <w:szCs w:val="24"/>
                <w:lang w:eastAsia="mk-MK"/>
              </w:rPr>
            </w:pPr>
          </w:p>
        </w:tc>
      </w:tr>
      <w:tr w:rsidR="00126A34" w:rsidRPr="00E036AC" w:rsidTr="00C30DCA">
        <w:trPr>
          <w:gridAfter w:val="1"/>
          <w:wAfter w:w="1374" w:type="dxa"/>
        </w:trPr>
        <w:tc>
          <w:tcPr>
            <w:tcW w:w="6358"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126A34" w:rsidRPr="00E036AC" w:rsidRDefault="00126A34" w:rsidP="00EE0722">
            <w:pPr>
              <w:spacing w:after="0" w:line="360" w:lineRule="atLeast"/>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 </w:t>
            </w:r>
            <w:r w:rsidRPr="00E036AC">
              <w:rPr>
                <w:rFonts w:ascii="Arial" w:eastAsia="Times New Roman" w:hAnsi="Arial" w:cs="Arial"/>
                <w:color w:val="000000"/>
                <w:sz w:val="24"/>
                <w:szCs w:val="24"/>
                <w:lang w:eastAsia="mk-MK"/>
              </w:rPr>
              <w:t>III: тежок степен (FEV</w:t>
            </w:r>
            <w:r w:rsidRPr="00E036AC">
              <w:rPr>
                <w:rFonts w:ascii="Arial" w:eastAsia="Times New Roman" w:hAnsi="Arial" w:cs="Arial"/>
                <w:color w:val="000000"/>
                <w:sz w:val="24"/>
                <w:szCs w:val="24"/>
                <w:bdr w:val="none" w:sz="0" w:space="0" w:color="auto" w:frame="1"/>
                <w:vertAlign w:val="subscript"/>
                <w:lang w:eastAsia="mk-MK"/>
              </w:rPr>
              <w:t>1</w:t>
            </w:r>
            <w:r w:rsidRPr="00E036AC">
              <w:rPr>
                <w:rFonts w:ascii="Arial" w:eastAsia="Times New Roman" w:hAnsi="Arial" w:cs="Arial"/>
                <w:color w:val="000000"/>
                <w:sz w:val="24"/>
                <w:szCs w:val="24"/>
                <w:lang w:eastAsia="mk-MK"/>
              </w:rPr>
              <w:t> 30%–49% pred)</w:t>
            </w:r>
            <w:r w:rsidRPr="00E036AC">
              <w:rPr>
                <w:rFonts w:ascii="Arial" w:eastAsia="Times New Roman" w:hAnsi="Arial" w:cs="Arial"/>
                <w:color w:val="000000"/>
                <w:sz w:val="24"/>
                <w:szCs w:val="24"/>
                <w:lang w:val="en-US" w:eastAsia="mk-MK"/>
              </w:rPr>
              <w:t xml:space="preserve"> - GOLD 3 (3)</w:t>
            </w:r>
          </w:p>
        </w:tc>
        <w:tc>
          <w:tcPr>
            <w:tcW w:w="3957"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126A34" w:rsidRPr="00E036AC" w:rsidRDefault="00043632" w:rsidP="002002B3">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val="en-US" w:eastAsia="mk-MK"/>
              </w:rPr>
              <w:t>22</w:t>
            </w:r>
            <w:r w:rsidR="00C9203E" w:rsidRPr="00E036AC">
              <w:rPr>
                <w:rFonts w:ascii="Arial" w:eastAsia="Times New Roman" w:hAnsi="Arial" w:cs="Arial"/>
                <w:color w:val="000000"/>
                <w:sz w:val="24"/>
                <w:szCs w:val="24"/>
                <w:lang w:val="en-US" w:eastAsia="mk-MK"/>
              </w:rPr>
              <w:t xml:space="preserve"> (36,67%)</w:t>
            </w:r>
          </w:p>
        </w:tc>
        <w:tc>
          <w:tcPr>
            <w:tcW w:w="35" w:type="dxa"/>
            <w:vMerge/>
            <w:tcBorders>
              <w:left w:val="single" w:sz="4" w:space="0" w:color="000000"/>
              <w:bottom w:val="nil"/>
              <w:right w:val="single" w:sz="6" w:space="0" w:color="000000"/>
            </w:tcBorders>
            <w:shd w:val="clear" w:color="auto" w:fill="FFFFFF"/>
          </w:tcPr>
          <w:p w:rsidR="00126A34" w:rsidRPr="00E036AC" w:rsidRDefault="00126A34" w:rsidP="002002B3">
            <w:pPr>
              <w:spacing w:after="0" w:line="360" w:lineRule="atLeast"/>
              <w:jc w:val="center"/>
              <w:rPr>
                <w:rFonts w:ascii="Arial" w:eastAsia="Times New Roman" w:hAnsi="Arial" w:cs="Arial"/>
                <w:color w:val="000000"/>
                <w:sz w:val="24"/>
                <w:szCs w:val="24"/>
                <w:lang w:eastAsia="mk-MK"/>
              </w:rPr>
            </w:pPr>
          </w:p>
        </w:tc>
      </w:tr>
      <w:tr w:rsidR="00126A34" w:rsidRPr="00E036AC" w:rsidTr="00C30DCA">
        <w:trPr>
          <w:gridAfter w:val="1"/>
          <w:wAfter w:w="1374" w:type="dxa"/>
        </w:trPr>
        <w:tc>
          <w:tcPr>
            <w:tcW w:w="6358"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126A34" w:rsidRPr="00E036AC" w:rsidRDefault="00126A34" w:rsidP="00EE0722">
            <w:pPr>
              <w:spacing w:after="0" w:line="360" w:lineRule="atLeast"/>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 </w:t>
            </w:r>
            <w:r w:rsidRPr="00E036AC">
              <w:rPr>
                <w:rFonts w:ascii="Arial" w:eastAsia="Times New Roman" w:hAnsi="Arial" w:cs="Arial"/>
                <w:color w:val="000000"/>
                <w:sz w:val="24"/>
                <w:szCs w:val="24"/>
                <w:lang w:eastAsia="mk-MK"/>
              </w:rPr>
              <w:t>IV: многу тежок степен (FEV</w:t>
            </w:r>
            <w:r w:rsidRPr="00E036AC">
              <w:rPr>
                <w:rFonts w:ascii="Arial" w:eastAsia="Times New Roman" w:hAnsi="Arial" w:cs="Arial"/>
                <w:color w:val="000000"/>
                <w:sz w:val="24"/>
                <w:szCs w:val="24"/>
                <w:bdr w:val="none" w:sz="0" w:space="0" w:color="auto" w:frame="1"/>
                <w:vertAlign w:val="subscript"/>
                <w:lang w:eastAsia="mk-MK"/>
              </w:rPr>
              <w:t>1</w:t>
            </w:r>
            <w:r w:rsidRPr="00E036AC">
              <w:rPr>
                <w:rFonts w:ascii="Arial" w:eastAsia="Times New Roman" w:hAnsi="Arial" w:cs="Arial"/>
                <w:color w:val="000000"/>
                <w:sz w:val="24"/>
                <w:szCs w:val="24"/>
                <w:lang w:eastAsia="mk-MK"/>
              </w:rPr>
              <w:t> &lt;30% pred)</w:t>
            </w:r>
            <w:r w:rsidRPr="00E036AC">
              <w:rPr>
                <w:rFonts w:ascii="Arial" w:eastAsia="Times New Roman" w:hAnsi="Arial" w:cs="Arial"/>
                <w:color w:val="000000"/>
                <w:sz w:val="24"/>
                <w:szCs w:val="24"/>
                <w:lang w:val="en-US" w:eastAsia="mk-MK"/>
              </w:rPr>
              <w:t xml:space="preserve"> - GOLD 4 (4)</w:t>
            </w:r>
          </w:p>
        </w:tc>
        <w:tc>
          <w:tcPr>
            <w:tcW w:w="3957"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126A34" w:rsidRPr="00E036AC" w:rsidRDefault="00043632" w:rsidP="002002B3">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val="en-US" w:eastAsia="mk-MK"/>
              </w:rPr>
              <w:t>13</w:t>
            </w:r>
            <w:r w:rsidR="00C9203E" w:rsidRPr="00E036AC">
              <w:rPr>
                <w:rFonts w:ascii="Arial" w:eastAsia="Times New Roman" w:hAnsi="Arial" w:cs="Arial"/>
                <w:color w:val="000000"/>
                <w:sz w:val="24"/>
                <w:szCs w:val="24"/>
                <w:lang w:val="en-US" w:eastAsia="mk-MK"/>
              </w:rPr>
              <w:t xml:space="preserve"> (21,67%)</w:t>
            </w:r>
          </w:p>
        </w:tc>
        <w:tc>
          <w:tcPr>
            <w:tcW w:w="35" w:type="dxa"/>
            <w:vMerge/>
            <w:tcBorders>
              <w:left w:val="single" w:sz="4" w:space="0" w:color="000000"/>
              <w:bottom w:val="nil"/>
              <w:right w:val="single" w:sz="6" w:space="0" w:color="000000"/>
            </w:tcBorders>
            <w:shd w:val="clear" w:color="auto" w:fill="FFFFFF"/>
          </w:tcPr>
          <w:p w:rsidR="00126A34" w:rsidRPr="00E036AC" w:rsidRDefault="00126A34" w:rsidP="002002B3">
            <w:pPr>
              <w:spacing w:after="0" w:line="360" w:lineRule="atLeast"/>
              <w:jc w:val="center"/>
              <w:rPr>
                <w:rFonts w:ascii="Arial" w:eastAsia="Times New Roman" w:hAnsi="Arial" w:cs="Arial"/>
                <w:color w:val="000000"/>
                <w:sz w:val="24"/>
                <w:szCs w:val="24"/>
                <w:lang w:eastAsia="mk-MK"/>
              </w:rPr>
            </w:pPr>
          </w:p>
        </w:tc>
      </w:tr>
      <w:tr w:rsidR="00D358D8" w:rsidRPr="00E036AC" w:rsidTr="00C30DCA">
        <w:tc>
          <w:tcPr>
            <w:tcW w:w="6358"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D358D8" w:rsidRPr="00E036AC" w:rsidRDefault="00D358D8" w:rsidP="00062AE8">
            <w:pPr>
              <w:spacing w:after="0" w:line="360" w:lineRule="atLeast"/>
              <w:rPr>
                <w:rFonts w:ascii="Arial" w:eastAsia="Times New Roman" w:hAnsi="Arial" w:cs="Arial"/>
                <w:i/>
                <w:color w:val="000000"/>
                <w:sz w:val="24"/>
                <w:szCs w:val="24"/>
                <w:lang w:val="en-US" w:eastAsia="mk-MK"/>
              </w:rPr>
            </w:pPr>
            <w:r w:rsidRPr="00E036AC">
              <w:rPr>
                <w:rFonts w:ascii="Arial" w:eastAsia="Times New Roman" w:hAnsi="Arial" w:cs="Arial"/>
                <w:b/>
                <w:bCs/>
                <w:i/>
                <w:color w:val="000000"/>
                <w:sz w:val="24"/>
                <w:szCs w:val="24"/>
                <w:lang w:eastAsia="mk-MK"/>
              </w:rPr>
              <w:t>Post-BD FEV</w:t>
            </w:r>
            <w:r w:rsidRPr="00E036AC">
              <w:rPr>
                <w:rFonts w:ascii="Arial" w:eastAsia="Times New Roman" w:hAnsi="Arial" w:cs="Arial"/>
                <w:b/>
                <w:bCs/>
                <w:i/>
                <w:color w:val="000000"/>
                <w:sz w:val="24"/>
                <w:szCs w:val="24"/>
                <w:vertAlign w:val="subscript"/>
                <w:lang w:eastAsia="mk-MK"/>
              </w:rPr>
              <w:t>1</w:t>
            </w:r>
            <w:r w:rsidR="00542311" w:rsidRPr="00E036AC">
              <w:rPr>
                <w:rFonts w:ascii="Arial" w:eastAsia="Times New Roman" w:hAnsi="Arial" w:cs="Arial"/>
                <w:b/>
                <w:bCs/>
                <w:i/>
                <w:color w:val="000000"/>
                <w:sz w:val="24"/>
                <w:szCs w:val="24"/>
                <w:vertAlign w:val="subscript"/>
                <w:lang w:eastAsia="mk-MK"/>
              </w:rPr>
              <w:t xml:space="preserve"> </w:t>
            </w:r>
            <w:r w:rsidRPr="00E036AC">
              <w:rPr>
                <w:rFonts w:ascii="Arial" w:eastAsia="Times New Roman" w:hAnsi="Arial" w:cs="Arial"/>
                <w:b/>
                <w:bCs/>
                <w:i/>
                <w:color w:val="000000"/>
                <w:sz w:val="24"/>
                <w:szCs w:val="24"/>
                <w:lang w:eastAsia="mk-MK"/>
              </w:rPr>
              <w:t>/</w:t>
            </w:r>
            <w:r w:rsidR="00542311" w:rsidRPr="00E036AC">
              <w:rPr>
                <w:rFonts w:ascii="Arial" w:eastAsia="Times New Roman" w:hAnsi="Arial" w:cs="Arial"/>
                <w:b/>
                <w:bCs/>
                <w:i/>
                <w:color w:val="000000"/>
                <w:sz w:val="24"/>
                <w:szCs w:val="24"/>
                <w:lang w:eastAsia="mk-MK"/>
              </w:rPr>
              <w:t xml:space="preserve"> </w:t>
            </w:r>
            <w:r w:rsidRPr="00E036AC">
              <w:rPr>
                <w:rFonts w:ascii="Arial" w:eastAsia="Times New Roman" w:hAnsi="Arial" w:cs="Arial"/>
                <w:b/>
                <w:bCs/>
                <w:i/>
                <w:color w:val="000000"/>
                <w:sz w:val="24"/>
                <w:szCs w:val="24"/>
                <w:lang w:eastAsia="mk-MK"/>
              </w:rPr>
              <w:t>FVC % pred</w:t>
            </w:r>
            <w:r w:rsidR="00ED6E49" w:rsidRPr="00E036AC">
              <w:rPr>
                <w:rFonts w:ascii="Arial" w:eastAsia="Times New Roman" w:hAnsi="Arial" w:cs="Arial"/>
                <w:b/>
                <w:bCs/>
                <w:i/>
                <w:color w:val="000000"/>
                <w:sz w:val="24"/>
                <w:szCs w:val="24"/>
                <w:lang w:val="en-US" w:eastAsia="mk-MK"/>
              </w:rPr>
              <w:t xml:space="preserve"> (&lt; 70%)</w:t>
            </w:r>
          </w:p>
        </w:tc>
        <w:tc>
          <w:tcPr>
            <w:tcW w:w="3992" w:type="dxa"/>
            <w:gridSpan w:val="2"/>
            <w:tcBorders>
              <w:top w:val="single" w:sz="6" w:space="0" w:color="000000"/>
              <w:left w:val="single" w:sz="6" w:space="0" w:color="000000"/>
              <w:bottom w:val="single" w:sz="6" w:space="0" w:color="000000"/>
              <w:right w:val="single" w:sz="4" w:space="0" w:color="000000"/>
            </w:tcBorders>
            <w:shd w:val="clear" w:color="auto" w:fill="FFFFFF"/>
            <w:tcMar>
              <w:top w:w="75" w:type="dxa"/>
              <w:left w:w="120" w:type="dxa"/>
              <w:bottom w:w="75" w:type="dxa"/>
              <w:right w:w="120" w:type="dxa"/>
            </w:tcMar>
            <w:vAlign w:val="bottom"/>
            <w:hideMark/>
          </w:tcPr>
          <w:p w:rsidR="00D358D8" w:rsidRPr="00E036AC" w:rsidRDefault="00C9203E" w:rsidP="00062AE8">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val="en-US" w:eastAsia="mk-MK"/>
              </w:rPr>
              <w:t>60,26</w:t>
            </w:r>
            <w:r w:rsidRPr="00E036AC">
              <w:rPr>
                <w:rFonts w:ascii="Arial" w:eastAsia="Times New Roman" w:hAnsi="Arial" w:cs="Arial"/>
                <w:sz w:val="24"/>
                <w:szCs w:val="24"/>
                <w:lang w:eastAsia="mk-MK"/>
              </w:rPr>
              <w:t>±</w:t>
            </w:r>
            <w:r w:rsidRPr="00E036AC">
              <w:rPr>
                <w:rFonts w:ascii="Arial" w:eastAsia="Times New Roman" w:hAnsi="Arial" w:cs="Arial"/>
                <w:sz w:val="24"/>
                <w:szCs w:val="24"/>
                <w:lang w:val="en-US" w:eastAsia="mk-MK"/>
              </w:rPr>
              <w:t>7,43</w:t>
            </w:r>
          </w:p>
        </w:tc>
        <w:tc>
          <w:tcPr>
            <w:tcW w:w="1374" w:type="dxa"/>
            <w:tcBorders>
              <w:left w:val="single" w:sz="4" w:space="0" w:color="000000"/>
              <w:right w:val="single" w:sz="6" w:space="0" w:color="000000"/>
            </w:tcBorders>
            <w:shd w:val="clear" w:color="auto" w:fill="FFFFFF"/>
          </w:tcPr>
          <w:p w:rsidR="00D358D8" w:rsidRPr="00E036AC" w:rsidRDefault="00D358D8" w:rsidP="00062AE8">
            <w:pPr>
              <w:spacing w:after="0" w:line="360" w:lineRule="atLeast"/>
              <w:jc w:val="center"/>
              <w:rPr>
                <w:rFonts w:ascii="Arial" w:eastAsia="Times New Roman" w:hAnsi="Arial" w:cs="Arial"/>
                <w:color w:val="000000"/>
                <w:sz w:val="24"/>
                <w:szCs w:val="24"/>
                <w:lang w:eastAsia="mk-MK"/>
              </w:rPr>
            </w:pPr>
          </w:p>
        </w:tc>
      </w:tr>
      <w:tr w:rsidR="00EE300C" w:rsidRPr="00E036AC" w:rsidTr="00C30DCA">
        <w:tc>
          <w:tcPr>
            <w:tcW w:w="6358"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EE300C" w:rsidRPr="00E036AC" w:rsidRDefault="00EE300C" w:rsidP="00062AE8">
            <w:pPr>
              <w:spacing w:after="0" w:line="360" w:lineRule="atLeast"/>
              <w:rPr>
                <w:rFonts w:ascii="Arial" w:eastAsia="Times New Roman" w:hAnsi="Arial" w:cs="Arial"/>
                <w:b/>
                <w:bCs/>
                <w:i/>
                <w:color w:val="000000"/>
                <w:sz w:val="24"/>
                <w:szCs w:val="24"/>
                <w:lang w:val="en-US" w:eastAsia="mk-MK"/>
              </w:rPr>
            </w:pPr>
            <w:r w:rsidRPr="00E036AC">
              <w:rPr>
                <w:rFonts w:ascii="Arial" w:eastAsia="Times New Roman" w:hAnsi="Arial" w:cs="Arial"/>
                <w:b/>
                <w:bCs/>
                <w:i/>
                <w:color w:val="000000"/>
                <w:sz w:val="24"/>
                <w:szCs w:val="24"/>
                <w:lang w:val="en-US" w:eastAsia="mk-MK"/>
              </w:rPr>
              <w:t xml:space="preserve">FEV 1 % pred </w:t>
            </w:r>
            <w:r w:rsidRPr="00E036AC">
              <w:rPr>
                <w:rFonts w:ascii="Arial" w:eastAsia="Times New Roman" w:hAnsi="Arial" w:cs="Arial"/>
                <w:b/>
                <w:i/>
                <w:color w:val="000000"/>
                <w:sz w:val="24"/>
                <w:szCs w:val="24"/>
                <w:lang w:eastAsia="mk-MK"/>
              </w:rPr>
              <w:t>±</w:t>
            </w:r>
            <w:r w:rsidRPr="00E036AC">
              <w:rPr>
                <w:rFonts w:ascii="Arial" w:eastAsia="Times New Roman" w:hAnsi="Arial" w:cs="Arial"/>
                <w:b/>
                <w:i/>
                <w:color w:val="000000"/>
                <w:sz w:val="24"/>
                <w:szCs w:val="24"/>
                <w:lang w:val="en-US" w:eastAsia="mk-MK"/>
              </w:rPr>
              <w:t xml:space="preserve"> SD</w:t>
            </w:r>
          </w:p>
        </w:tc>
        <w:tc>
          <w:tcPr>
            <w:tcW w:w="3992" w:type="dxa"/>
            <w:gridSpan w:val="2"/>
            <w:tcBorders>
              <w:top w:val="single" w:sz="6" w:space="0" w:color="000000"/>
              <w:left w:val="single" w:sz="6" w:space="0" w:color="000000"/>
              <w:bottom w:val="single" w:sz="6" w:space="0" w:color="000000"/>
              <w:right w:val="single" w:sz="4" w:space="0" w:color="000000"/>
            </w:tcBorders>
            <w:shd w:val="clear" w:color="auto" w:fill="FFFFFF"/>
            <w:tcMar>
              <w:top w:w="75" w:type="dxa"/>
              <w:left w:w="120" w:type="dxa"/>
              <w:bottom w:w="75" w:type="dxa"/>
              <w:right w:w="120" w:type="dxa"/>
            </w:tcMar>
            <w:vAlign w:val="bottom"/>
            <w:hideMark/>
          </w:tcPr>
          <w:p w:rsidR="00EE300C" w:rsidRPr="00E036AC" w:rsidRDefault="00C9203E" w:rsidP="00062AE8">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val="en-US" w:eastAsia="mk-MK"/>
              </w:rPr>
              <w:t>47,52</w:t>
            </w:r>
            <w:r w:rsidRPr="00E036AC">
              <w:rPr>
                <w:rFonts w:ascii="Arial" w:eastAsia="Times New Roman" w:hAnsi="Arial" w:cs="Arial"/>
                <w:sz w:val="24"/>
                <w:szCs w:val="24"/>
                <w:lang w:eastAsia="mk-MK"/>
              </w:rPr>
              <w:t>±</w:t>
            </w:r>
            <w:r w:rsidRPr="00E036AC">
              <w:rPr>
                <w:rFonts w:ascii="Arial" w:eastAsia="Times New Roman" w:hAnsi="Arial" w:cs="Arial"/>
                <w:sz w:val="24"/>
                <w:szCs w:val="24"/>
                <w:lang w:val="en-US" w:eastAsia="mk-MK"/>
              </w:rPr>
              <w:t>17,92</w:t>
            </w:r>
          </w:p>
        </w:tc>
        <w:tc>
          <w:tcPr>
            <w:tcW w:w="1374" w:type="dxa"/>
            <w:tcBorders>
              <w:left w:val="single" w:sz="4" w:space="0" w:color="000000"/>
              <w:bottom w:val="nil"/>
              <w:right w:val="single" w:sz="6" w:space="0" w:color="000000"/>
            </w:tcBorders>
            <w:shd w:val="clear" w:color="auto" w:fill="FFFFFF"/>
          </w:tcPr>
          <w:p w:rsidR="00EE300C" w:rsidRPr="00E036AC" w:rsidRDefault="00EE300C" w:rsidP="00062AE8">
            <w:pPr>
              <w:spacing w:after="0" w:line="360" w:lineRule="atLeast"/>
              <w:jc w:val="center"/>
              <w:rPr>
                <w:rFonts w:ascii="Arial" w:eastAsia="Times New Roman" w:hAnsi="Arial" w:cs="Arial"/>
                <w:color w:val="000000"/>
                <w:sz w:val="24"/>
                <w:szCs w:val="24"/>
                <w:lang w:eastAsia="mk-MK"/>
              </w:rPr>
            </w:pPr>
          </w:p>
        </w:tc>
      </w:tr>
    </w:tbl>
    <w:p w:rsidR="007666EA" w:rsidRPr="00E036AC" w:rsidRDefault="00463A03" w:rsidP="00EB7140">
      <w:pPr>
        <w:shd w:val="clear" w:color="auto" w:fill="FFFFFF"/>
        <w:ind w:left="567"/>
        <w:rPr>
          <w:rFonts w:ascii="Arial" w:hAnsi="Arial" w:cs="Arial"/>
          <w:color w:val="000000"/>
          <w:sz w:val="24"/>
          <w:szCs w:val="24"/>
          <w:shd w:val="clear" w:color="auto" w:fill="F0F0F0"/>
          <w:lang w:val="en-US"/>
        </w:rPr>
      </w:pPr>
      <w:r w:rsidRPr="00E036AC">
        <w:rPr>
          <w:rFonts w:ascii="Arial" w:hAnsi="Arial" w:cs="Arial"/>
          <w:color w:val="000000"/>
          <w:sz w:val="24"/>
          <w:szCs w:val="24"/>
          <w:shd w:val="clear" w:color="auto" w:fill="F0F0F0"/>
          <w:lang w:val="en-US"/>
        </w:rPr>
        <w:t xml:space="preserve"> </w:t>
      </w:r>
      <w:r w:rsidR="007666EA" w:rsidRPr="00E036AC">
        <w:rPr>
          <w:rFonts w:ascii="Arial" w:hAnsi="Arial" w:cs="Arial"/>
          <w:color w:val="000000"/>
          <w:sz w:val="24"/>
          <w:szCs w:val="24"/>
          <w:shd w:val="clear" w:color="auto" w:fill="F0F0F0"/>
        </w:rPr>
        <w:t>FEV</w:t>
      </w:r>
      <w:r w:rsidR="007666EA" w:rsidRPr="00E036AC">
        <w:rPr>
          <w:rFonts w:ascii="Arial" w:hAnsi="Arial" w:cs="Arial"/>
          <w:color w:val="000000"/>
          <w:sz w:val="24"/>
          <w:szCs w:val="24"/>
          <w:bdr w:val="none" w:sz="0" w:space="0" w:color="auto" w:frame="1"/>
          <w:shd w:val="clear" w:color="auto" w:fill="F0F0F0"/>
          <w:vertAlign w:val="subscript"/>
        </w:rPr>
        <w:t>1</w:t>
      </w:r>
      <w:r w:rsidR="005D5C82" w:rsidRPr="00E036AC">
        <w:rPr>
          <w:rFonts w:ascii="Arial" w:hAnsi="Arial" w:cs="Arial"/>
          <w:color w:val="000000"/>
          <w:sz w:val="24"/>
          <w:szCs w:val="24"/>
          <w:shd w:val="clear" w:color="auto" w:fill="F0F0F0"/>
        </w:rPr>
        <w:t>:</w:t>
      </w:r>
      <w:r w:rsidR="005D5C82" w:rsidRPr="00E036AC">
        <w:rPr>
          <w:rFonts w:ascii="Arial" w:hAnsi="Arial" w:cs="Arial"/>
          <w:color w:val="000000"/>
          <w:sz w:val="24"/>
          <w:szCs w:val="24"/>
          <w:shd w:val="clear" w:color="auto" w:fill="F0F0F0"/>
          <w:lang w:val="en-US"/>
        </w:rPr>
        <w:t xml:space="preserve"> </w:t>
      </w:r>
      <w:r w:rsidR="007666EA" w:rsidRPr="00E036AC">
        <w:rPr>
          <w:rFonts w:ascii="Arial" w:hAnsi="Arial" w:cs="Arial"/>
          <w:color w:val="000000"/>
          <w:sz w:val="24"/>
          <w:szCs w:val="24"/>
          <w:shd w:val="clear" w:color="auto" w:fill="F0F0F0"/>
        </w:rPr>
        <w:t xml:space="preserve">forced expiratory volume in 1 s; </w:t>
      </w:r>
      <w:r w:rsidR="005D5C82" w:rsidRPr="00E036AC">
        <w:rPr>
          <w:rFonts w:ascii="Arial" w:hAnsi="Arial" w:cs="Arial"/>
          <w:color w:val="000000"/>
          <w:sz w:val="24"/>
          <w:szCs w:val="24"/>
          <w:shd w:val="clear" w:color="auto" w:fill="F0F0F0"/>
        </w:rPr>
        <w:t>FVC: forced vital capacity</w:t>
      </w:r>
      <w:r w:rsidR="005D5C82" w:rsidRPr="00E036AC">
        <w:rPr>
          <w:rFonts w:ascii="Arial" w:hAnsi="Arial" w:cs="Arial"/>
          <w:color w:val="000000"/>
          <w:sz w:val="24"/>
          <w:szCs w:val="24"/>
          <w:shd w:val="clear" w:color="auto" w:fill="F0F0F0"/>
          <w:lang w:val="en-US"/>
        </w:rPr>
        <w:t xml:space="preserve">; </w:t>
      </w:r>
      <w:r w:rsidR="007666EA" w:rsidRPr="00E036AC">
        <w:rPr>
          <w:rFonts w:ascii="Arial" w:hAnsi="Arial" w:cs="Arial"/>
          <w:color w:val="000000"/>
          <w:sz w:val="24"/>
          <w:szCs w:val="24"/>
          <w:shd w:val="clear" w:color="auto" w:fill="F0F0F0"/>
        </w:rPr>
        <w:t>% pred: % predicted</w:t>
      </w:r>
      <w:r w:rsidR="007666EA" w:rsidRPr="00E036AC">
        <w:rPr>
          <w:rFonts w:ascii="Arial" w:hAnsi="Arial" w:cs="Arial"/>
          <w:color w:val="000000"/>
          <w:sz w:val="24"/>
          <w:szCs w:val="24"/>
          <w:shd w:val="clear" w:color="auto" w:fill="F0F0F0"/>
          <w:lang w:val="en-US"/>
        </w:rPr>
        <w:t>;</w:t>
      </w:r>
      <w:r w:rsidR="007666EA" w:rsidRPr="00E036AC">
        <w:rPr>
          <w:rFonts w:ascii="Arial" w:hAnsi="Arial" w:cs="Arial"/>
          <w:color w:val="000000"/>
          <w:sz w:val="24"/>
          <w:szCs w:val="24"/>
          <w:shd w:val="clear" w:color="auto" w:fill="F0F0F0"/>
        </w:rPr>
        <w:t xml:space="preserve"> </w:t>
      </w:r>
      <w:r w:rsidRPr="00E036AC">
        <w:rPr>
          <w:rFonts w:ascii="Arial" w:hAnsi="Arial" w:cs="Arial"/>
          <w:color w:val="000000"/>
          <w:sz w:val="24"/>
          <w:szCs w:val="24"/>
          <w:shd w:val="clear" w:color="auto" w:fill="F0F0F0"/>
        </w:rPr>
        <w:t>BD:</w:t>
      </w:r>
      <w:r w:rsidR="007666EA" w:rsidRPr="00E036AC">
        <w:rPr>
          <w:rFonts w:ascii="Arial" w:hAnsi="Arial" w:cs="Arial"/>
          <w:color w:val="000000"/>
          <w:sz w:val="24"/>
          <w:szCs w:val="24"/>
          <w:shd w:val="clear" w:color="auto" w:fill="F0F0F0"/>
        </w:rPr>
        <w:t>bronchodilator;</w:t>
      </w:r>
    </w:p>
    <w:p w:rsidR="007B096F" w:rsidRPr="00E036AC" w:rsidRDefault="007B096F" w:rsidP="007918B8">
      <w:pPr>
        <w:autoSpaceDE w:val="0"/>
        <w:autoSpaceDN w:val="0"/>
        <w:adjustRightInd w:val="0"/>
        <w:spacing w:after="0" w:line="240" w:lineRule="auto"/>
        <w:rPr>
          <w:rFonts w:ascii="Arial" w:hAnsi="Arial" w:cs="Arial"/>
          <w:color w:val="231F20"/>
          <w:sz w:val="24"/>
          <w:szCs w:val="24"/>
          <w:lang w:eastAsia="mk-MK"/>
        </w:rPr>
      </w:pPr>
    </w:p>
    <w:p w:rsidR="00DB2083" w:rsidRPr="00E036AC" w:rsidRDefault="007918B8" w:rsidP="007918B8">
      <w:pPr>
        <w:autoSpaceDE w:val="0"/>
        <w:autoSpaceDN w:val="0"/>
        <w:adjustRightInd w:val="0"/>
        <w:spacing w:after="0" w:line="240" w:lineRule="auto"/>
        <w:rPr>
          <w:rFonts w:ascii="Arial" w:hAnsi="Arial" w:cs="Arial"/>
          <w:color w:val="231F20"/>
          <w:sz w:val="24"/>
          <w:szCs w:val="24"/>
          <w:lang w:val="en-US" w:eastAsia="mk-MK"/>
        </w:rPr>
      </w:pPr>
      <w:r w:rsidRPr="00E036AC">
        <w:rPr>
          <w:rFonts w:ascii="Arial" w:hAnsi="Arial" w:cs="Arial"/>
          <w:color w:val="231F20"/>
          <w:sz w:val="24"/>
          <w:szCs w:val="24"/>
          <w:lang w:eastAsia="mk-MK"/>
        </w:rPr>
        <w:t xml:space="preserve">Вредности кај контролната група – средна вредност на </w:t>
      </w:r>
      <w:r w:rsidRPr="00E036AC">
        <w:rPr>
          <w:rFonts w:ascii="Arial" w:hAnsi="Arial" w:cs="Arial"/>
          <w:color w:val="231F20"/>
          <w:sz w:val="24"/>
          <w:szCs w:val="24"/>
          <w:lang w:val="en-US" w:eastAsia="mk-MK"/>
        </w:rPr>
        <w:t xml:space="preserve">FEV1 % pred </w:t>
      </w:r>
      <w:r w:rsidR="005E358E" w:rsidRPr="00E036AC">
        <w:rPr>
          <w:rFonts w:ascii="Arial" w:hAnsi="Arial" w:cs="Arial"/>
          <w:color w:val="231F20"/>
          <w:sz w:val="24"/>
          <w:szCs w:val="24"/>
          <w:lang w:eastAsia="mk-MK"/>
        </w:rPr>
        <w:t>±</w:t>
      </w:r>
      <w:r w:rsidR="005E358E" w:rsidRPr="00E036AC">
        <w:rPr>
          <w:rFonts w:ascii="Arial" w:hAnsi="Arial" w:cs="Arial"/>
          <w:color w:val="231F20"/>
          <w:sz w:val="24"/>
          <w:szCs w:val="24"/>
          <w:lang w:val="en-US" w:eastAsia="mk-MK"/>
        </w:rPr>
        <w:t xml:space="preserve"> SD </w:t>
      </w:r>
      <w:r w:rsidRPr="00E036AC">
        <w:rPr>
          <w:rFonts w:ascii="Arial" w:hAnsi="Arial" w:cs="Arial"/>
          <w:color w:val="231F20"/>
          <w:sz w:val="24"/>
          <w:szCs w:val="24"/>
          <w:lang w:val="en-US" w:eastAsia="mk-MK"/>
        </w:rPr>
        <w:t>– 99,28</w:t>
      </w:r>
      <w:r w:rsidRPr="00E036AC">
        <w:rPr>
          <w:rFonts w:ascii="Arial" w:hAnsi="Arial" w:cs="Arial"/>
          <w:color w:val="231F20"/>
          <w:sz w:val="24"/>
          <w:szCs w:val="24"/>
          <w:lang w:eastAsia="mk-MK"/>
        </w:rPr>
        <w:t>±</w:t>
      </w:r>
      <w:r w:rsidRPr="00E036AC">
        <w:rPr>
          <w:rFonts w:ascii="Arial" w:hAnsi="Arial" w:cs="Arial"/>
          <w:color w:val="231F20"/>
          <w:sz w:val="24"/>
          <w:szCs w:val="24"/>
          <w:lang w:val="en-US" w:eastAsia="mk-MK"/>
        </w:rPr>
        <w:t>14,71</w:t>
      </w:r>
      <w:r w:rsidR="005E358E" w:rsidRPr="00E036AC">
        <w:rPr>
          <w:rFonts w:ascii="Arial" w:hAnsi="Arial" w:cs="Arial"/>
          <w:color w:val="231F20"/>
          <w:sz w:val="24"/>
          <w:szCs w:val="24"/>
          <w:lang w:val="en-US" w:eastAsia="mk-MK"/>
        </w:rPr>
        <w:t>%</w:t>
      </w:r>
      <w:r w:rsidRPr="00E036AC">
        <w:rPr>
          <w:rFonts w:ascii="Arial" w:hAnsi="Arial" w:cs="Arial"/>
          <w:color w:val="231F20"/>
          <w:sz w:val="24"/>
          <w:szCs w:val="24"/>
          <w:lang w:eastAsia="mk-MK"/>
        </w:rPr>
        <w:t xml:space="preserve">, </w:t>
      </w:r>
    </w:p>
    <w:p w:rsidR="007918B8" w:rsidRDefault="007918B8" w:rsidP="00EB7140">
      <w:pPr>
        <w:autoSpaceDE w:val="0"/>
        <w:autoSpaceDN w:val="0"/>
        <w:adjustRightInd w:val="0"/>
        <w:spacing w:after="0" w:line="240" w:lineRule="auto"/>
        <w:rPr>
          <w:rFonts w:ascii="Arial" w:hAnsi="Arial" w:cs="Arial"/>
          <w:color w:val="231F20"/>
          <w:sz w:val="24"/>
          <w:szCs w:val="24"/>
          <w:lang w:eastAsia="mk-MK"/>
        </w:rPr>
      </w:pPr>
      <w:r w:rsidRPr="00E036AC">
        <w:rPr>
          <w:rFonts w:ascii="Arial" w:hAnsi="Arial" w:cs="Arial"/>
          <w:color w:val="231F20"/>
          <w:sz w:val="24"/>
          <w:szCs w:val="24"/>
          <w:lang w:eastAsia="mk-MK"/>
        </w:rPr>
        <w:t xml:space="preserve">а средна вредност на </w:t>
      </w:r>
      <w:r w:rsidRPr="00E036AC">
        <w:rPr>
          <w:rFonts w:ascii="Arial" w:hAnsi="Arial" w:cs="Arial"/>
          <w:color w:val="231F20"/>
          <w:sz w:val="24"/>
          <w:szCs w:val="24"/>
          <w:lang w:val="en-US" w:eastAsia="mk-MK"/>
        </w:rPr>
        <w:t xml:space="preserve">FEV1/FVC% </w:t>
      </w:r>
      <w:r w:rsidR="005E358E" w:rsidRPr="00E036AC">
        <w:rPr>
          <w:rFonts w:ascii="Arial" w:hAnsi="Arial" w:cs="Arial"/>
          <w:color w:val="231F20"/>
          <w:sz w:val="24"/>
          <w:szCs w:val="24"/>
          <w:lang w:val="en-US" w:eastAsia="mk-MK"/>
        </w:rPr>
        <w:t xml:space="preserve">pred </w:t>
      </w:r>
      <w:r w:rsidR="005E358E" w:rsidRPr="00E036AC">
        <w:rPr>
          <w:rFonts w:ascii="Arial" w:hAnsi="Arial" w:cs="Arial"/>
          <w:color w:val="231F20"/>
          <w:sz w:val="24"/>
          <w:szCs w:val="24"/>
          <w:lang w:eastAsia="mk-MK"/>
        </w:rPr>
        <w:t>±</w:t>
      </w:r>
      <w:r w:rsidR="005E358E" w:rsidRPr="00E036AC">
        <w:rPr>
          <w:rFonts w:ascii="Arial" w:hAnsi="Arial" w:cs="Arial"/>
          <w:color w:val="231F20"/>
          <w:sz w:val="24"/>
          <w:szCs w:val="24"/>
          <w:lang w:val="en-US" w:eastAsia="mk-MK"/>
        </w:rPr>
        <w:t xml:space="preserve"> SD - </w:t>
      </w:r>
      <w:r w:rsidRPr="00E036AC">
        <w:rPr>
          <w:rFonts w:ascii="Arial" w:hAnsi="Arial" w:cs="Arial"/>
          <w:color w:val="231F20"/>
          <w:sz w:val="24"/>
          <w:szCs w:val="24"/>
          <w:lang w:val="en-US" w:eastAsia="mk-MK"/>
        </w:rPr>
        <w:t>80,14</w:t>
      </w:r>
      <w:r w:rsidRPr="00E036AC">
        <w:rPr>
          <w:rFonts w:ascii="Arial" w:hAnsi="Arial" w:cs="Arial"/>
          <w:color w:val="231F20"/>
          <w:sz w:val="24"/>
          <w:szCs w:val="24"/>
          <w:lang w:eastAsia="mk-MK"/>
        </w:rPr>
        <w:t>±</w:t>
      </w:r>
      <w:r w:rsidRPr="00E036AC">
        <w:rPr>
          <w:rFonts w:ascii="Arial" w:hAnsi="Arial" w:cs="Arial"/>
          <w:color w:val="231F20"/>
          <w:sz w:val="24"/>
          <w:szCs w:val="24"/>
          <w:lang w:val="en-US" w:eastAsia="mk-MK"/>
        </w:rPr>
        <w:t>5</w:t>
      </w:r>
      <w:r w:rsidRPr="00E036AC">
        <w:rPr>
          <w:rFonts w:ascii="Arial" w:hAnsi="Arial" w:cs="Arial"/>
          <w:color w:val="231F20"/>
          <w:sz w:val="24"/>
          <w:szCs w:val="24"/>
          <w:lang w:eastAsia="mk-MK"/>
        </w:rPr>
        <w:t>.</w:t>
      </w:r>
      <w:r w:rsidRPr="00E036AC">
        <w:rPr>
          <w:rFonts w:ascii="Arial" w:hAnsi="Arial" w:cs="Arial"/>
          <w:color w:val="231F20"/>
          <w:sz w:val="24"/>
          <w:szCs w:val="24"/>
          <w:lang w:val="en-US" w:eastAsia="mk-MK"/>
        </w:rPr>
        <w:t>43</w:t>
      </w:r>
      <w:r w:rsidRPr="00E036AC">
        <w:rPr>
          <w:rFonts w:ascii="Arial" w:hAnsi="Arial" w:cs="Arial"/>
          <w:color w:val="231F20"/>
          <w:sz w:val="24"/>
          <w:szCs w:val="24"/>
          <w:lang w:eastAsia="mk-MK"/>
        </w:rPr>
        <w:t>%</w:t>
      </w:r>
      <w:r w:rsidR="00422C68">
        <w:rPr>
          <w:rFonts w:ascii="Arial" w:hAnsi="Arial" w:cs="Arial"/>
          <w:color w:val="231F20"/>
          <w:sz w:val="24"/>
          <w:szCs w:val="24"/>
          <w:lang w:val="en-US" w:eastAsia="mk-MK"/>
        </w:rPr>
        <w:t xml:space="preserve">. </w:t>
      </w:r>
    </w:p>
    <w:p w:rsidR="00422C68" w:rsidRDefault="00422C68" w:rsidP="00EB7140">
      <w:pPr>
        <w:autoSpaceDE w:val="0"/>
        <w:autoSpaceDN w:val="0"/>
        <w:adjustRightInd w:val="0"/>
        <w:spacing w:after="0" w:line="240" w:lineRule="auto"/>
        <w:rPr>
          <w:rFonts w:ascii="Arial" w:hAnsi="Arial" w:cs="Arial"/>
          <w:color w:val="231F20"/>
          <w:sz w:val="24"/>
          <w:szCs w:val="24"/>
          <w:lang w:eastAsia="mk-MK"/>
        </w:rPr>
      </w:pPr>
    </w:p>
    <w:p w:rsidR="00422C68" w:rsidRPr="00422C68" w:rsidRDefault="00422C68" w:rsidP="00EB7140">
      <w:pPr>
        <w:autoSpaceDE w:val="0"/>
        <w:autoSpaceDN w:val="0"/>
        <w:adjustRightInd w:val="0"/>
        <w:spacing w:after="0" w:line="240" w:lineRule="auto"/>
        <w:rPr>
          <w:rFonts w:ascii="Arial" w:hAnsi="Arial" w:cs="Arial"/>
          <w:b/>
          <w:color w:val="231F20"/>
          <w:sz w:val="24"/>
          <w:szCs w:val="24"/>
          <w:lang w:eastAsia="mk-MK"/>
        </w:rPr>
      </w:pPr>
      <w:r w:rsidRPr="00422C68">
        <w:rPr>
          <w:rFonts w:ascii="Arial" w:hAnsi="Arial" w:cs="Arial"/>
          <w:b/>
          <w:color w:val="231F20"/>
          <w:sz w:val="24"/>
          <w:szCs w:val="24"/>
          <w:lang w:eastAsia="mk-MK"/>
        </w:rPr>
        <w:t>Слика 5:</w:t>
      </w:r>
    </w:p>
    <w:p w:rsidR="00EB7140" w:rsidRDefault="00EB7140" w:rsidP="00B945F6">
      <w:pPr>
        <w:shd w:val="clear" w:color="auto" w:fill="FFFFFF"/>
        <w:ind w:left="567"/>
        <w:rPr>
          <w:rFonts w:ascii="Arial" w:hAnsi="Arial" w:cs="Arial"/>
          <w:b/>
          <w:color w:val="000000"/>
          <w:sz w:val="24"/>
          <w:szCs w:val="24"/>
          <w:shd w:val="clear" w:color="auto" w:fill="F0F0F0"/>
        </w:rPr>
      </w:pPr>
    </w:p>
    <w:p w:rsidR="001C3721" w:rsidRPr="00E036AC" w:rsidRDefault="00DB2083" w:rsidP="00E036AC">
      <w:pPr>
        <w:shd w:val="clear" w:color="auto" w:fill="FFFFFF"/>
        <w:rPr>
          <w:rFonts w:ascii="Arial" w:hAnsi="Arial" w:cs="Arial"/>
          <w:color w:val="000000"/>
          <w:sz w:val="24"/>
          <w:szCs w:val="24"/>
          <w:shd w:val="clear" w:color="auto" w:fill="F0F0F0"/>
        </w:rPr>
      </w:pPr>
      <w:r w:rsidRPr="00E036AC">
        <w:rPr>
          <w:rFonts w:ascii="Arial" w:hAnsi="Arial" w:cs="Arial"/>
          <w:noProof/>
          <w:color w:val="000000"/>
          <w:sz w:val="24"/>
          <w:szCs w:val="24"/>
          <w:shd w:val="clear" w:color="auto" w:fill="F0F0F0"/>
          <w:lang w:eastAsia="mk-MK"/>
        </w:rPr>
        <w:drawing>
          <wp:inline distT="0" distB="0" distL="0" distR="0">
            <wp:extent cx="6181725" cy="3038475"/>
            <wp:effectExtent l="19050" t="0" r="9525" b="0"/>
            <wp:docPr id="1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C3721" w:rsidRPr="00DB073D" w:rsidRDefault="001C3721" w:rsidP="00DB073D">
      <w:pPr>
        <w:pStyle w:val="Heading3"/>
        <w:numPr>
          <w:ilvl w:val="2"/>
          <w:numId w:val="39"/>
        </w:numPr>
        <w:rPr>
          <w:rFonts w:ascii="Arial" w:hAnsi="Arial" w:cs="Arial"/>
          <w:bCs w:val="0"/>
          <w:i/>
          <w:color w:val="auto"/>
          <w:sz w:val="24"/>
          <w:szCs w:val="24"/>
          <w:u w:val="single"/>
        </w:rPr>
      </w:pPr>
      <w:bookmarkStart w:id="25" w:name="_Toc481744939"/>
      <w:r w:rsidRPr="00DB073D">
        <w:rPr>
          <w:rFonts w:ascii="Arial" w:hAnsi="Arial" w:cs="Arial"/>
          <w:bCs w:val="0"/>
          <w:i/>
          <w:color w:val="auto"/>
          <w:sz w:val="24"/>
          <w:szCs w:val="24"/>
          <w:u w:val="single"/>
        </w:rPr>
        <w:lastRenderedPageBreak/>
        <w:t>Корелација помеѓу пушачки стаж изразен преку Brinkman Index (pack/years) и спирометриски вредности (FEV1 % pred)</w:t>
      </w:r>
      <w:bookmarkEnd w:id="25"/>
    </w:p>
    <w:p w:rsidR="008E6512" w:rsidRPr="00E036AC" w:rsidRDefault="008E6512" w:rsidP="001C3721">
      <w:pPr>
        <w:rPr>
          <w:rFonts w:ascii="Arial" w:hAnsi="Arial" w:cs="Arial"/>
          <w:sz w:val="24"/>
          <w:szCs w:val="24"/>
          <w:lang w:val="en-US"/>
        </w:rPr>
      </w:pPr>
    </w:p>
    <w:p w:rsidR="001C3721" w:rsidRPr="00E036AC" w:rsidRDefault="001C3721" w:rsidP="001C3721">
      <w:pPr>
        <w:rPr>
          <w:rFonts w:ascii="Arial" w:hAnsi="Arial" w:cs="Arial"/>
          <w:sz w:val="24"/>
          <w:szCs w:val="24"/>
        </w:rPr>
      </w:pPr>
      <w:r w:rsidRPr="00E036AC">
        <w:rPr>
          <w:rFonts w:ascii="Arial" w:hAnsi="Arial" w:cs="Arial"/>
          <w:sz w:val="24"/>
          <w:szCs w:val="24"/>
        </w:rPr>
        <w:t xml:space="preserve">Повторно користиме </w:t>
      </w:r>
      <w:r w:rsidRPr="00E036AC">
        <w:rPr>
          <w:rFonts w:ascii="Arial" w:hAnsi="Arial" w:cs="Arial"/>
          <w:sz w:val="24"/>
          <w:szCs w:val="24"/>
          <w:lang w:val="en-US"/>
        </w:rPr>
        <w:t>Pearson</w:t>
      </w:r>
      <w:r w:rsidRPr="00E036AC">
        <w:rPr>
          <w:rFonts w:ascii="Arial" w:hAnsi="Arial" w:cs="Arial"/>
          <w:sz w:val="24"/>
          <w:szCs w:val="24"/>
        </w:rPr>
        <w:t>-ов тест за корелација, дво насочен (</w:t>
      </w:r>
      <w:r w:rsidRPr="00E036AC">
        <w:rPr>
          <w:rFonts w:ascii="Arial" w:hAnsi="Arial" w:cs="Arial"/>
          <w:sz w:val="24"/>
          <w:szCs w:val="24"/>
          <w:lang w:val="en-US"/>
        </w:rPr>
        <w:t>two-tailed</w:t>
      </w:r>
      <w:r w:rsidRPr="00E036AC">
        <w:rPr>
          <w:rFonts w:ascii="Arial" w:hAnsi="Arial" w:cs="Arial"/>
          <w:sz w:val="24"/>
          <w:szCs w:val="24"/>
        </w:rPr>
        <w:t>).</w:t>
      </w:r>
    </w:p>
    <w:p w:rsidR="00F94AAA" w:rsidRPr="00E036AC" w:rsidRDefault="00E036AC" w:rsidP="00F94AAA">
      <w:pPr>
        <w:autoSpaceDE w:val="0"/>
        <w:autoSpaceDN w:val="0"/>
        <w:adjustRightInd w:val="0"/>
        <w:spacing w:after="0" w:line="400" w:lineRule="atLeast"/>
        <w:rPr>
          <w:rFonts w:ascii="Arial" w:hAnsi="Arial" w:cs="Arial"/>
          <w:b/>
          <w:sz w:val="24"/>
          <w:szCs w:val="24"/>
        </w:rPr>
      </w:pPr>
      <w:r w:rsidRPr="00E036AC">
        <w:rPr>
          <w:rFonts w:ascii="Arial" w:hAnsi="Arial" w:cs="Arial"/>
          <w:b/>
          <w:sz w:val="24"/>
          <w:szCs w:val="24"/>
        </w:rPr>
        <w:t>Слика 6</w:t>
      </w:r>
      <w:r w:rsidR="00DB073D">
        <w:rPr>
          <w:rFonts w:ascii="Arial" w:hAnsi="Arial" w:cs="Arial"/>
          <w:b/>
          <w:sz w:val="24"/>
          <w:szCs w:val="24"/>
        </w:rPr>
        <w:t>:</w:t>
      </w:r>
    </w:p>
    <w:p w:rsidR="005737CA" w:rsidRPr="00E036AC" w:rsidRDefault="005737CA" w:rsidP="00F94AAA">
      <w:pPr>
        <w:autoSpaceDE w:val="0"/>
        <w:autoSpaceDN w:val="0"/>
        <w:adjustRightInd w:val="0"/>
        <w:spacing w:after="0" w:line="400" w:lineRule="atLeast"/>
        <w:rPr>
          <w:rFonts w:ascii="Arial" w:hAnsi="Arial" w:cs="Arial"/>
          <w:b/>
          <w:sz w:val="24"/>
          <w:szCs w:val="24"/>
        </w:rPr>
      </w:pPr>
    </w:p>
    <w:p w:rsidR="00F94AAA" w:rsidRPr="00E036AC" w:rsidRDefault="00EF32FF" w:rsidP="00F94AAA">
      <w:pPr>
        <w:rPr>
          <w:rFonts w:ascii="Arial" w:hAnsi="Arial" w:cs="Arial"/>
          <w:sz w:val="24"/>
          <w:szCs w:val="24"/>
        </w:rPr>
      </w:pPr>
      <w:r w:rsidRPr="00F17F43">
        <w:rPr>
          <w:rFonts w:ascii="Arial" w:hAnsi="Arial" w:cs="Arial"/>
          <w:noProof/>
          <w:sz w:val="24"/>
          <w:szCs w:val="24"/>
          <w:lang w:eastAsia="mk-MK"/>
        </w:rPr>
        <w:pict>
          <v:shape id="_x0000_i1029" type="#_x0000_t75" style="width:275.25pt;height:499.5pt;visibility:visible">
            <v:imagedata r:id="rId17" o:title=""/>
          </v:shape>
        </w:pict>
      </w:r>
    </w:p>
    <w:p w:rsidR="008A11A2" w:rsidRPr="00E036AC" w:rsidRDefault="008A11A2" w:rsidP="00592B3C">
      <w:pPr>
        <w:jc w:val="both"/>
        <w:rPr>
          <w:rFonts w:ascii="Arial" w:hAnsi="Arial" w:cs="Arial"/>
          <w:b/>
          <w:sz w:val="24"/>
          <w:szCs w:val="24"/>
          <w:lang w:val="en-US"/>
        </w:rPr>
      </w:pPr>
    </w:p>
    <w:p w:rsidR="004F58AE" w:rsidRPr="00E036AC" w:rsidRDefault="004F58AE" w:rsidP="00592B3C">
      <w:pPr>
        <w:jc w:val="both"/>
        <w:rPr>
          <w:rFonts w:ascii="Arial" w:hAnsi="Arial" w:cs="Arial"/>
          <w:b/>
          <w:sz w:val="24"/>
          <w:szCs w:val="24"/>
          <w:lang w:val="en-US"/>
        </w:rPr>
      </w:pPr>
    </w:p>
    <w:p w:rsidR="00592B3C" w:rsidRPr="00E036AC" w:rsidRDefault="00E036AC" w:rsidP="00592B3C">
      <w:pPr>
        <w:jc w:val="both"/>
        <w:rPr>
          <w:rFonts w:ascii="Arial" w:hAnsi="Arial" w:cs="Arial"/>
          <w:sz w:val="24"/>
          <w:szCs w:val="24"/>
        </w:rPr>
      </w:pPr>
      <w:r w:rsidRPr="00E036AC">
        <w:rPr>
          <w:rFonts w:ascii="Arial" w:hAnsi="Arial" w:cs="Arial"/>
          <w:b/>
          <w:sz w:val="24"/>
          <w:szCs w:val="24"/>
        </w:rPr>
        <w:lastRenderedPageBreak/>
        <w:t>Табела 7</w:t>
      </w:r>
      <w:r w:rsidR="00DB073D">
        <w:rPr>
          <w:rFonts w:ascii="Arial" w:hAnsi="Arial" w:cs="Arial"/>
          <w:b/>
          <w:sz w:val="24"/>
          <w:szCs w:val="24"/>
        </w:rPr>
        <w:t>:</w:t>
      </w:r>
      <w:r w:rsidR="00592B3C" w:rsidRPr="00E036AC">
        <w:rPr>
          <w:rFonts w:ascii="Arial" w:hAnsi="Arial" w:cs="Arial"/>
          <w:b/>
          <w:sz w:val="24"/>
          <w:szCs w:val="24"/>
        </w:rPr>
        <w:t xml:space="preserve"> Корелација помеѓу пушачки стаж изразен преку </w:t>
      </w:r>
      <w:r w:rsidR="00592B3C" w:rsidRPr="00E036AC">
        <w:rPr>
          <w:rFonts w:ascii="Arial" w:hAnsi="Arial" w:cs="Arial"/>
          <w:b/>
          <w:sz w:val="24"/>
          <w:szCs w:val="24"/>
          <w:lang w:val="en-US"/>
        </w:rPr>
        <w:t xml:space="preserve">Brinkman Index (pack/years) </w:t>
      </w:r>
      <w:r w:rsidR="00592B3C" w:rsidRPr="00E036AC">
        <w:rPr>
          <w:rFonts w:ascii="Arial" w:hAnsi="Arial" w:cs="Arial"/>
          <w:b/>
          <w:sz w:val="24"/>
          <w:szCs w:val="24"/>
        </w:rPr>
        <w:t>и спирометриски вредности (</w:t>
      </w:r>
      <w:r w:rsidR="00592B3C" w:rsidRPr="00E036AC">
        <w:rPr>
          <w:rFonts w:ascii="Arial" w:hAnsi="Arial" w:cs="Arial"/>
          <w:b/>
          <w:color w:val="231F20"/>
          <w:sz w:val="24"/>
          <w:szCs w:val="24"/>
          <w:lang w:eastAsia="mk-MK"/>
        </w:rPr>
        <w:t>FEV1 % pred</w:t>
      </w:r>
      <w:r w:rsidR="00592B3C" w:rsidRPr="00E036AC">
        <w:rPr>
          <w:rFonts w:ascii="Arial" w:hAnsi="Arial" w:cs="Arial"/>
          <w:b/>
          <w:sz w:val="24"/>
          <w:szCs w:val="24"/>
        </w:rPr>
        <w:t>)</w:t>
      </w:r>
    </w:p>
    <w:tbl>
      <w:tblPr>
        <w:tblW w:w="627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576"/>
        <w:gridCol w:w="1970"/>
        <w:gridCol w:w="1276"/>
        <w:gridCol w:w="1453"/>
      </w:tblGrid>
      <w:tr w:rsidR="00592B3C" w:rsidRPr="00080EF0" w:rsidTr="00CB4512">
        <w:trPr>
          <w:cantSplit/>
          <w:tblHeader/>
        </w:trPr>
        <w:tc>
          <w:tcPr>
            <w:tcW w:w="6273" w:type="dxa"/>
            <w:gridSpan w:val="4"/>
            <w:tcBorders>
              <w:top w:val="nil"/>
              <w:left w:val="nil"/>
              <w:bottom w:val="nil"/>
              <w:right w:val="nil"/>
            </w:tcBorders>
            <w:shd w:val="clear" w:color="auto" w:fill="FFFFFF"/>
            <w:tcMar>
              <w:top w:w="30" w:type="dxa"/>
              <w:left w:w="30" w:type="dxa"/>
              <w:bottom w:w="30" w:type="dxa"/>
              <w:right w:w="30" w:type="dxa"/>
            </w:tcMar>
            <w:vAlign w:val="center"/>
          </w:tcPr>
          <w:p w:rsidR="00592B3C" w:rsidRPr="00080EF0" w:rsidRDefault="00592B3C" w:rsidP="00CB4512">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b/>
                <w:bCs/>
                <w:color w:val="000000"/>
                <w:sz w:val="20"/>
                <w:szCs w:val="20"/>
              </w:rPr>
              <w:t>Correlations</w:t>
            </w:r>
          </w:p>
        </w:tc>
      </w:tr>
      <w:tr w:rsidR="00592B3C" w:rsidRPr="00080EF0" w:rsidTr="00CB4512">
        <w:trPr>
          <w:cantSplit/>
          <w:tblHeader/>
        </w:trPr>
        <w:tc>
          <w:tcPr>
            <w:tcW w:w="3544"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592B3C" w:rsidRPr="00080EF0" w:rsidRDefault="00592B3C" w:rsidP="00CB4512">
            <w:pPr>
              <w:autoSpaceDE w:val="0"/>
              <w:autoSpaceDN w:val="0"/>
              <w:adjustRightInd w:val="0"/>
              <w:spacing w:after="0" w:line="240" w:lineRule="auto"/>
              <w:jc w:val="center"/>
              <w:rPr>
                <w:rFonts w:ascii="Arial" w:hAnsi="Arial" w:cs="Arial"/>
                <w:sz w:val="20"/>
                <w:szCs w:val="20"/>
              </w:rPr>
            </w:pPr>
          </w:p>
        </w:tc>
        <w:tc>
          <w:tcPr>
            <w:tcW w:w="127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92B3C" w:rsidRPr="00080EF0" w:rsidRDefault="00592B3C" w:rsidP="00CB4512">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FEV1%pred</w:t>
            </w:r>
          </w:p>
        </w:tc>
        <w:tc>
          <w:tcPr>
            <w:tcW w:w="1453"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92B3C" w:rsidRPr="00080EF0" w:rsidRDefault="00592B3C" w:rsidP="00CB4512">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Brinkman index</w:t>
            </w:r>
          </w:p>
        </w:tc>
      </w:tr>
      <w:tr w:rsidR="00592B3C" w:rsidRPr="00080EF0" w:rsidTr="00CB4512">
        <w:trPr>
          <w:cantSplit/>
          <w:tblHeader/>
        </w:trPr>
        <w:tc>
          <w:tcPr>
            <w:tcW w:w="1575"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FEV1%pred</w:t>
            </w:r>
          </w:p>
        </w:tc>
        <w:tc>
          <w:tcPr>
            <w:tcW w:w="196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Pearson Correlation</w:t>
            </w:r>
          </w:p>
        </w:tc>
        <w:tc>
          <w:tcPr>
            <w:tcW w:w="1276"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w:t>
            </w:r>
          </w:p>
        </w:tc>
        <w:tc>
          <w:tcPr>
            <w:tcW w:w="1453"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-,525)</w:t>
            </w:r>
            <w:r w:rsidRPr="00080EF0">
              <w:rPr>
                <w:rFonts w:ascii="Arial" w:hAnsi="Arial" w:cs="Arial"/>
                <w:color w:val="000000"/>
                <w:sz w:val="20"/>
                <w:szCs w:val="20"/>
                <w:vertAlign w:val="superscript"/>
              </w:rPr>
              <w:t>**</w:t>
            </w:r>
          </w:p>
        </w:tc>
      </w:tr>
      <w:tr w:rsidR="00592B3C" w:rsidRPr="00080EF0" w:rsidTr="00CB4512">
        <w:trPr>
          <w:cantSplit/>
          <w:tblHeader/>
        </w:trPr>
        <w:tc>
          <w:tcPr>
            <w:tcW w:w="157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240" w:lineRule="auto"/>
              <w:rPr>
                <w:rFonts w:ascii="Arial" w:hAnsi="Arial" w:cs="Arial"/>
                <w:color w:val="000000"/>
                <w:sz w:val="20"/>
                <w:szCs w:val="20"/>
              </w:rPr>
            </w:pPr>
          </w:p>
        </w:tc>
        <w:tc>
          <w:tcPr>
            <w:tcW w:w="1969" w:type="dxa"/>
            <w:tcBorders>
              <w:top w:val="nil"/>
              <w:left w:val="nil"/>
              <w:bottom w:val="nil"/>
              <w:righ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Sig. (2-tailed)</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592B3C" w:rsidRPr="00080EF0" w:rsidRDefault="00592B3C" w:rsidP="00CB4512">
            <w:pPr>
              <w:autoSpaceDE w:val="0"/>
              <w:autoSpaceDN w:val="0"/>
              <w:adjustRightInd w:val="0"/>
              <w:spacing w:after="0" w:line="240" w:lineRule="auto"/>
              <w:jc w:val="center"/>
              <w:rPr>
                <w:rFonts w:ascii="Arial" w:hAnsi="Arial" w:cs="Arial"/>
                <w:sz w:val="20"/>
                <w:szCs w:val="20"/>
              </w:rPr>
            </w:pPr>
          </w:p>
        </w:tc>
        <w:tc>
          <w:tcPr>
            <w:tcW w:w="1453" w:type="dxa"/>
            <w:tcBorders>
              <w:top w:val="nil"/>
              <w:bottom w:val="nil"/>
              <w:righ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,000</w:t>
            </w:r>
          </w:p>
        </w:tc>
      </w:tr>
      <w:tr w:rsidR="00592B3C" w:rsidRPr="00080EF0" w:rsidTr="00CB4512">
        <w:trPr>
          <w:cantSplit/>
          <w:tblHeader/>
        </w:trPr>
        <w:tc>
          <w:tcPr>
            <w:tcW w:w="1575"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240" w:lineRule="auto"/>
              <w:rPr>
                <w:rFonts w:ascii="Arial" w:hAnsi="Arial" w:cs="Arial"/>
                <w:color w:val="000000"/>
                <w:sz w:val="20"/>
                <w:szCs w:val="20"/>
              </w:rPr>
            </w:pPr>
          </w:p>
        </w:tc>
        <w:tc>
          <w:tcPr>
            <w:tcW w:w="1969" w:type="dxa"/>
            <w:tcBorders>
              <w:top w:val="nil"/>
              <w:left w:val="nil"/>
              <w:righ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N</w:t>
            </w:r>
          </w:p>
        </w:tc>
        <w:tc>
          <w:tcPr>
            <w:tcW w:w="1276" w:type="dxa"/>
            <w:tcBorders>
              <w:top w:val="nil"/>
              <w:lef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c>
          <w:tcPr>
            <w:tcW w:w="1453" w:type="dxa"/>
            <w:tcBorders>
              <w:top w:val="nil"/>
              <w:righ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r w:rsidR="00592B3C" w:rsidRPr="00080EF0" w:rsidTr="00CB4512">
        <w:trPr>
          <w:cantSplit/>
          <w:tblHeader/>
        </w:trPr>
        <w:tc>
          <w:tcPr>
            <w:tcW w:w="1575"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Brinkman index</w:t>
            </w:r>
          </w:p>
        </w:tc>
        <w:tc>
          <w:tcPr>
            <w:tcW w:w="1969" w:type="dxa"/>
            <w:tcBorders>
              <w:left w:val="nil"/>
              <w:bottom w:val="nil"/>
              <w:righ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Pearson Correlation</w:t>
            </w:r>
          </w:p>
        </w:tc>
        <w:tc>
          <w:tcPr>
            <w:tcW w:w="1276" w:type="dxa"/>
            <w:tcBorders>
              <w:left w:val="single" w:sz="16" w:space="0" w:color="000000"/>
              <w:bottom w:val="nil"/>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-,525)</w:t>
            </w:r>
            <w:r w:rsidRPr="00080EF0">
              <w:rPr>
                <w:rFonts w:ascii="Arial" w:hAnsi="Arial" w:cs="Arial"/>
                <w:color w:val="000000"/>
                <w:sz w:val="20"/>
                <w:szCs w:val="20"/>
                <w:vertAlign w:val="superscript"/>
              </w:rPr>
              <w:t>**</w:t>
            </w:r>
          </w:p>
        </w:tc>
        <w:tc>
          <w:tcPr>
            <w:tcW w:w="1453" w:type="dxa"/>
            <w:tcBorders>
              <w:bottom w:val="nil"/>
              <w:righ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w:t>
            </w:r>
          </w:p>
        </w:tc>
      </w:tr>
      <w:tr w:rsidR="00592B3C" w:rsidRPr="00080EF0" w:rsidTr="00CB4512">
        <w:trPr>
          <w:cantSplit/>
          <w:tblHeader/>
        </w:trPr>
        <w:tc>
          <w:tcPr>
            <w:tcW w:w="1575"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240" w:lineRule="auto"/>
              <w:rPr>
                <w:rFonts w:ascii="Arial" w:hAnsi="Arial" w:cs="Arial"/>
                <w:color w:val="000000"/>
                <w:sz w:val="20"/>
                <w:szCs w:val="20"/>
              </w:rPr>
            </w:pPr>
          </w:p>
        </w:tc>
        <w:tc>
          <w:tcPr>
            <w:tcW w:w="1969" w:type="dxa"/>
            <w:tcBorders>
              <w:top w:val="nil"/>
              <w:left w:val="nil"/>
              <w:bottom w:val="nil"/>
              <w:righ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Sig. (2-tailed)</w:t>
            </w:r>
          </w:p>
        </w:tc>
        <w:tc>
          <w:tcPr>
            <w:tcW w:w="1276" w:type="dxa"/>
            <w:tcBorders>
              <w:top w:val="nil"/>
              <w:left w:val="single" w:sz="16" w:space="0" w:color="000000"/>
              <w:bottom w:val="nil"/>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,000</w:t>
            </w:r>
          </w:p>
        </w:tc>
        <w:tc>
          <w:tcPr>
            <w:tcW w:w="1453" w:type="dxa"/>
            <w:tcBorders>
              <w:top w:val="nil"/>
              <w:bottom w:val="nil"/>
              <w:right w:val="single" w:sz="16" w:space="0" w:color="000000"/>
            </w:tcBorders>
            <w:shd w:val="clear" w:color="auto" w:fill="FFFFFF"/>
            <w:tcMar>
              <w:top w:w="30" w:type="dxa"/>
              <w:left w:w="30" w:type="dxa"/>
              <w:bottom w:w="30" w:type="dxa"/>
              <w:right w:w="30" w:type="dxa"/>
            </w:tcMar>
            <w:vAlign w:val="center"/>
          </w:tcPr>
          <w:p w:rsidR="00592B3C" w:rsidRPr="00080EF0" w:rsidRDefault="00592B3C" w:rsidP="00CB4512">
            <w:pPr>
              <w:autoSpaceDE w:val="0"/>
              <w:autoSpaceDN w:val="0"/>
              <w:adjustRightInd w:val="0"/>
              <w:spacing w:after="0" w:line="240" w:lineRule="auto"/>
              <w:jc w:val="center"/>
              <w:rPr>
                <w:rFonts w:ascii="Arial" w:hAnsi="Arial" w:cs="Arial"/>
                <w:sz w:val="20"/>
                <w:szCs w:val="20"/>
              </w:rPr>
            </w:pPr>
          </w:p>
        </w:tc>
      </w:tr>
      <w:tr w:rsidR="00592B3C" w:rsidRPr="00080EF0" w:rsidTr="00CB4512">
        <w:trPr>
          <w:cantSplit/>
          <w:tblHeader/>
        </w:trPr>
        <w:tc>
          <w:tcPr>
            <w:tcW w:w="1575"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240" w:lineRule="auto"/>
              <w:rPr>
                <w:rFonts w:ascii="Arial" w:hAnsi="Arial" w:cs="Arial"/>
                <w:sz w:val="20"/>
                <w:szCs w:val="20"/>
              </w:rPr>
            </w:pPr>
          </w:p>
        </w:tc>
        <w:tc>
          <w:tcPr>
            <w:tcW w:w="196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N</w:t>
            </w:r>
          </w:p>
        </w:tc>
        <w:tc>
          <w:tcPr>
            <w:tcW w:w="1276"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c>
          <w:tcPr>
            <w:tcW w:w="1453"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r w:rsidR="00592B3C" w:rsidRPr="00080EF0" w:rsidTr="00CB4512">
        <w:trPr>
          <w:cantSplit/>
        </w:trPr>
        <w:tc>
          <w:tcPr>
            <w:tcW w:w="6273" w:type="dxa"/>
            <w:gridSpan w:val="4"/>
            <w:tcBorders>
              <w:top w:val="nil"/>
              <w:left w:val="nil"/>
              <w:bottom w:val="nil"/>
              <w:right w:val="nil"/>
            </w:tcBorders>
            <w:shd w:val="clear" w:color="auto" w:fill="FFFFFF"/>
            <w:tcMar>
              <w:top w:w="30" w:type="dxa"/>
              <w:left w:w="30" w:type="dxa"/>
              <w:bottom w:w="30" w:type="dxa"/>
              <w:right w:w="30" w:type="dxa"/>
            </w:tcMar>
          </w:tcPr>
          <w:p w:rsidR="00592B3C" w:rsidRPr="00080EF0" w:rsidRDefault="00592B3C" w:rsidP="00CB4512">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 Correlation is significant at the 0.01 level (2-tailed).</w:t>
            </w:r>
          </w:p>
        </w:tc>
      </w:tr>
    </w:tbl>
    <w:p w:rsidR="00F94AAA" w:rsidRPr="00E036AC" w:rsidRDefault="00F94AAA" w:rsidP="00F94AAA">
      <w:pPr>
        <w:autoSpaceDE w:val="0"/>
        <w:autoSpaceDN w:val="0"/>
        <w:adjustRightInd w:val="0"/>
        <w:spacing w:after="0" w:line="240" w:lineRule="auto"/>
        <w:rPr>
          <w:rFonts w:ascii="Arial" w:hAnsi="Arial" w:cs="Arial"/>
          <w:sz w:val="24"/>
          <w:szCs w:val="24"/>
        </w:rPr>
      </w:pPr>
    </w:p>
    <w:p w:rsidR="00E74CF7" w:rsidRPr="00E036AC" w:rsidRDefault="00E74CF7" w:rsidP="008A11A2">
      <w:pPr>
        <w:jc w:val="both"/>
        <w:rPr>
          <w:rFonts w:ascii="Arial" w:hAnsi="Arial" w:cs="Arial"/>
          <w:sz w:val="24"/>
          <w:szCs w:val="24"/>
          <w:lang w:val="en-US"/>
        </w:rPr>
      </w:pPr>
    </w:p>
    <w:p w:rsidR="00E74CF7" w:rsidRPr="00E036AC" w:rsidRDefault="00E74CF7" w:rsidP="008A11A2">
      <w:pPr>
        <w:jc w:val="both"/>
        <w:rPr>
          <w:rFonts w:ascii="Arial" w:hAnsi="Arial" w:cs="Arial"/>
          <w:sz w:val="24"/>
          <w:szCs w:val="24"/>
          <w:lang w:val="en-US"/>
        </w:rPr>
      </w:pPr>
    </w:p>
    <w:p w:rsidR="00E74CF7" w:rsidRPr="00E036AC" w:rsidRDefault="008A11A2" w:rsidP="008A11A2">
      <w:pPr>
        <w:jc w:val="both"/>
        <w:rPr>
          <w:rFonts w:ascii="Arial" w:hAnsi="Arial" w:cs="Arial"/>
          <w:sz w:val="24"/>
          <w:szCs w:val="24"/>
          <w:lang w:val="en-US"/>
        </w:rPr>
      </w:pPr>
      <w:r w:rsidRPr="00E036AC">
        <w:rPr>
          <w:rFonts w:ascii="Arial" w:hAnsi="Arial" w:cs="Arial"/>
          <w:sz w:val="24"/>
          <w:szCs w:val="24"/>
        </w:rPr>
        <w:t xml:space="preserve">Добиваме </w:t>
      </w:r>
      <w:r w:rsidRPr="00E036AC">
        <w:rPr>
          <w:rFonts w:ascii="Arial" w:hAnsi="Arial" w:cs="Arial"/>
          <w:sz w:val="24"/>
          <w:szCs w:val="24"/>
          <w:lang w:val="en-US"/>
        </w:rPr>
        <w:t>r=</w:t>
      </w:r>
      <w:r w:rsidRPr="00E036AC">
        <w:rPr>
          <w:rFonts w:ascii="Arial" w:hAnsi="Arial" w:cs="Arial"/>
          <w:sz w:val="24"/>
          <w:szCs w:val="24"/>
        </w:rPr>
        <w:t xml:space="preserve"> -</w:t>
      </w:r>
      <w:r w:rsidRPr="00E036AC">
        <w:rPr>
          <w:rFonts w:ascii="Arial" w:hAnsi="Arial" w:cs="Arial"/>
          <w:sz w:val="24"/>
          <w:szCs w:val="24"/>
          <w:lang w:val="en-US"/>
        </w:rPr>
        <w:t>0,</w:t>
      </w:r>
      <w:r w:rsidRPr="00E036AC">
        <w:rPr>
          <w:rFonts w:ascii="Arial" w:hAnsi="Arial" w:cs="Arial"/>
          <w:sz w:val="24"/>
          <w:szCs w:val="24"/>
        </w:rPr>
        <w:t>525</w:t>
      </w:r>
      <w:r w:rsidRPr="00E036AC">
        <w:rPr>
          <w:rFonts w:ascii="Arial" w:hAnsi="Arial" w:cs="Arial"/>
          <w:sz w:val="24"/>
          <w:szCs w:val="24"/>
          <w:lang w:val="en-US"/>
        </w:rPr>
        <w:t>, p=0,0</w:t>
      </w:r>
      <w:r w:rsidRPr="00E036AC">
        <w:rPr>
          <w:rFonts w:ascii="Arial" w:hAnsi="Arial" w:cs="Arial"/>
          <w:sz w:val="24"/>
          <w:szCs w:val="24"/>
        </w:rPr>
        <w:t>00</w:t>
      </w:r>
      <w:r w:rsidRPr="00E036AC">
        <w:rPr>
          <w:rFonts w:ascii="Arial" w:hAnsi="Arial" w:cs="Arial"/>
          <w:sz w:val="24"/>
          <w:szCs w:val="24"/>
          <w:lang w:val="en-US"/>
        </w:rPr>
        <w:t>,</w:t>
      </w:r>
      <w:r w:rsidRPr="00E036AC">
        <w:rPr>
          <w:rFonts w:ascii="Arial" w:hAnsi="Arial" w:cs="Arial"/>
          <w:sz w:val="24"/>
          <w:szCs w:val="24"/>
        </w:rPr>
        <w:t xml:space="preserve"> со што резултатот покажува значајна зависност (</w:t>
      </w:r>
      <w:r w:rsidRPr="00E036AC">
        <w:rPr>
          <w:rFonts w:ascii="Arial" w:hAnsi="Arial" w:cs="Arial"/>
          <w:sz w:val="24"/>
          <w:szCs w:val="24"/>
          <w:lang w:val="en-US"/>
        </w:rPr>
        <w:t>p&lt;0,0</w:t>
      </w:r>
      <w:r w:rsidRPr="00E036AC">
        <w:rPr>
          <w:rFonts w:ascii="Arial" w:hAnsi="Arial" w:cs="Arial"/>
          <w:sz w:val="24"/>
          <w:szCs w:val="24"/>
        </w:rPr>
        <w:t>1) помеѓу двете варијабли во негативна насока, што значи дека постои линеарна зависност во спротивна насока (растењето на едната вредност значи опаѓање на другата и обратно).</w:t>
      </w:r>
    </w:p>
    <w:p w:rsidR="00E74CF7" w:rsidRPr="00E036AC" w:rsidRDefault="00E74CF7" w:rsidP="00E74CF7">
      <w:pPr>
        <w:rPr>
          <w:rFonts w:ascii="Arial" w:hAnsi="Arial" w:cs="Arial"/>
          <w:b/>
          <w:sz w:val="24"/>
          <w:szCs w:val="24"/>
          <w:lang w:val="en-US"/>
        </w:rPr>
      </w:pPr>
    </w:p>
    <w:p w:rsidR="008E6512" w:rsidRPr="00E036AC" w:rsidRDefault="008E6512" w:rsidP="00E74CF7">
      <w:pPr>
        <w:rPr>
          <w:rFonts w:ascii="Arial" w:hAnsi="Arial" w:cs="Arial"/>
          <w:b/>
          <w:sz w:val="24"/>
          <w:szCs w:val="24"/>
          <w:lang w:val="en-US"/>
        </w:rPr>
      </w:pPr>
    </w:p>
    <w:p w:rsidR="008E6512" w:rsidRPr="00E036AC" w:rsidRDefault="008E6512" w:rsidP="00E74CF7">
      <w:pPr>
        <w:rPr>
          <w:rFonts w:ascii="Arial" w:hAnsi="Arial" w:cs="Arial"/>
          <w:b/>
          <w:sz w:val="24"/>
          <w:szCs w:val="24"/>
          <w:lang w:val="en-US"/>
        </w:rPr>
      </w:pPr>
    </w:p>
    <w:p w:rsidR="008E6512" w:rsidRDefault="008E6512" w:rsidP="00E74CF7">
      <w:pPr>
        <w:rPr>
          <w:rFonts w:ascii="Arial" w:hAnsi="Arial" w:cs="Arial"/>
          <w:b/>
          <w:sz w:val="24"/>
          <w:szCs w:val="24"/>
        </w:rPr>
      </w:pPr>
    </w:p>
    <w:p w:rsidR="00422C68" w:rsidRDefault="00422C68" w:rsidP="00E74CF7">
      <w:pPr>
        <w:rPr>
          <w:rFonts w:ascii="Arial" w:hAnsi="Arial" w:cs="Arial"/>
          <w:b/>
          <w:sz w:val="24"/>
          <w:szCs w:val="24"/>
        </w:rPr>
      </w:pPr>
    </w:p>
    <w:p w:rsidR="00422C68" w:rsidRDefault="00422C68" w:rsidP="00E74CF7">
      <w:pPr>
        <w:rPr>
          <w:rFonts w:ascii="Arial" w:hAnsi="Arial" w:cs="Arial"/>
          <w:b/>
          <w:sz w:val="24"/>
          <w:szCs w:val="24"/>
        </w:rPr>
      </w:pPr>
    </w:p>
    <w:p w:rsidR="00422C68" w:rsidRDefault="00422C68" w:rsidP="00E74CF7">
      <w:pPr>
        <w:rPr>
          <w:rFonts w:ascii="Arial" w:hAnsi="Arial" w:cs="Arial"/>
          <w:b/>
          <w:sz w:val="24"/>
          <w:szCs w:val="24"/>
        </w:rPr>
      </w:pPr>
    </w:p>
    <w:p w:rsidR="00422C68" w:rsidRPr="00422C68" w:rsidRDefault="00422C68" w:rsidP="00E74CF7">
      <w:pPr>
        <w:rPr>
          <w:rFonts w:ascii="Arial" w:hAnsi="Arial" w:cs="Arial"/>
          <w:b/>
          <w:sz w:val="24"/>
          <w:szCs w:val="24"/>
        </w:rPr>
      </w:pPr>
    </w:p>
    <w:p w:rsidR="00E74CF7" w:rsidRPr="00E036AC" w:rsidRDefault="00E74CF7" w:rsidP="00E74CF7">
      <w:pPr>
        <w:rPr>
          <w:rFonts w:ascii="Arial" w:hAnsi="Arial" w:cs="Arial"/>
          <w:b/>
          <w:sz w:val="24"/>
          <w:szCs w:val="24"/>
          <w:lang w:val="en-US"/>
        </w:rPr>
      </w:pPr>
    </w:p>
    <w:p w:rsidR="004F58AE" w:rsidRDefault="004F58AE" w:rsidP="00E74CF7">
      <w:pPr>
        <w:rPr>
          <w:rFonts w:ascii="Arial" w:hAnsi="Arial" w:cs="Arial"/>
          <w:b/>
          <w:sz w:val="24"/>
          <w:szCs w:val="24"/>
          <w:lang w:val="en-US"/>
        </w:rPr>
      </w:pPr>
    </w:p>
    <w:p w:rsidR="001E6C87" w:rsidRDefault="001E6C87" w:rsidP="00E74CF7">
      <w:pPr>
        <w:rPr>
          <w:rFonts w:ascii="Arial" w:hAnsi="Arial" w:cs="Arial"/>
          <w:b/>
          <w:sz w:val="24"/>
          <w:szCs w:val="24"/>
          <w:lang w:val="en-US"/>
        </w:rPr>
      </w:pPr>
    </w:p>
    <w:p w:rsidR="001E6C87" w:rsidRPr="00E036AC" w:rsidRDefault="001E6C87" w:rsidP="00E74CF7">
      <w:pPr>
        <w:rPr>
          <w:rFonts w:ascii="Arial" w:hAnsi="Arial" w:cs="Arial"/>
          <w:b/>
          <w:sz w:val="24"/>
          <w:szCs w:val="24"/>
          <w:lang w:val="en-US"/>
        </w:rPr>
      </w:pPr>
    </w:p>
    <w:p w:rsidR="00E74CF7" w:rsidRPr="00DB073D" w:rsidRDefault="00E74CF7" w:rsidP="00DB073D">
      <w:pPr>
        <w:pStyle w:val="Heading3"/>
        <w:numPr>
          <w:ilvl w:val="2"/>
          <w:numId w:val="39"/>
        </w:numPr>
        <w:rPr>
          <w:rFonts w:ascii="Arial" w:hAnsi="Arial" w:cs="Arial"/>
          <w:bCs w:val="0"/>
          <w:i/>
          <w:color w:val="auto"/>
          <w:sz w:val="24"/>
          <w:szCs w:val="24"/>
          <w:u w:val="single"/>
        </w:rPr>
      </w:pPr>
      <w:bookmarkStart w:id="26" w:name="_Toc481744940"/>
      <w:r w:rsidRPr="00DB073D">
        <w:rPr>
          <w:rFonts w:ascii="Arial" w:hAnsi="Arial" w:cs="Arial"/>
          <w:bCs w:val="0"/>
          <w:i/>
          <w:color w:val="auto"/>
          <w:sz w:val="24"/>
          <w:szCs w:val="24"/>
          <w:u w:val="single"/>
        </w:rPr>
        <w:lastRenderedPageBreak/>
        <w:t>Корелација помеѓу FEV1% pred и CRP</w:t>
      </w:r>
      <w:bookmarkEnd w:id="26"/>
    </w:p>
    <w:p w:rsidR="00E74CF7" w:rsidRPr="00E036AC" w:rsidRDefault="00E74CF7" w:rsidP="00E74CF7">
      <w:pPr>
        <w:rPr>
          <w:rFonts w:ascii="Arial" w:eastAsia="Times New Roman" w:hAnsi="Arial" w:cs="Arial"/>
          <w:b/>
          <w:color w:val="000000"/>
          <w:sz w:val="24"/>
          <w:szCs w:val="24"/>
          <w:lang w:val="en-US" w:eastAsia="mk-MK"/>
        </w:rPr>
      </w:pPr>
    </w:p>
    <w:p w:rsidR="00E74CF7" w:rsidRPr="00E036AC" w:rsidRDefault="00E74CF7" w:rsidP="00E74CF7">
      <w:pPr>
        <w:rPr>
          <w:rFonts w:ascii="Arial" w:hAnsi="Arial" w:cs="Arial"/>
          <w:sz w:val="24"/>
          <w:szCs w:val="24"/>
        </w:rPr>
      </w:pPr>
      <w:r w:rsidRPr="00E036AC">
        <w:rPr>
          <w:rFonts w:ascii="Arial" w:hAnsi="Arial" w:cs="Arial"/>
          <w:sz w:val="24"/>
          <w:szCs w:val="24"/>
        </w:rPr>
        <w:t xml:space="preserve">Користиме </w:t>
      </w:r>
      <w:r w:rsidRPr="00E036AC">
        <w:rPr>
          <w:rFonts w:ascii="Arial" w:hAnsi="Arial" w:cs="Arial"/>
          <w:sz w:val="24"/>
          <w:szCs w:val="24"/>
          <w:lang w:val="en-US"/>
        </w:rPr>
        <w:t>Pearson-</w:t>
      </w:r>
      <w:r w:rsidRPr="00E036AC">
        <w:rPr>
          <w:rFonts w:ascii="Arial" w:hAnsi="Arial" w:cs="Arial"/>
          <w:sz w:val="24"/>
          <w:szCs w:val="24"/>
        </w:rPr>
        <w:t>ов тест за корелација. Ги имаме следнива хипотези:</w:t>
      </w:r>
    </w:p>
    <w:p w:rsidR="00E74CF7" w:rsidRPr="00E036AC" w:rsidRDefault="00E74CF7" w:rsidP="00E74CF7">
      <w:pPr>
        <w:rPr>
          <w:rFonts w:ascii="Arial" w:eastAsia="Times New Roman" w:hAnsi="Arial" w:cs="Arial"/>
          <w:color w:val="000000"/>
          <w:sz w:val="24"/>
          <w:szCs w:val="24"/>
          <w:lang w:val="en-US" w:eastAsia="mk-MK"/>
        </w:rPr>
      </w:pPr>
      <w:r w:rsidRPr="00E036AC">
        <w:rPr>
          <w:rFonts w:ascii="Arial" w:hAnsi="Arial" w:cs="Arial"/>
          <w:sz w:val="24"/>
          <w:szCs w:val="24"/>
        </w:rPr>
        <w:t>Н0: Постои поврзаност помеѓу вредностите на</w:t>
      </w:r>
      <w:r w:rsidRPr="00E036AC">
        <w:rPr>
          <w:rFonts w:ascii="Arial" w:hAnsi="Arial" w:cs="Arial"/>
          <w:sz w:val="24"/>
          <w:szCs w:val="24"/>
          <w:lang w:val="en-US"/>
        </w:rPr>
        <w:t xml:space="preserve"> FEV1pred %</w:t>
      </w:r>
      <w:r w:rsidRPr="00E036AC">
        <w:rPr>
          <w:rFonts w:ascii="Arial" w:hAnsi="Arial" w:cs="Arial"/>
          <w:sz w:val="24"/>
          <w:szCs w:val="24"/>
        </w:rPr>
        <w:t xml:space="preserve"> и </w:t>
      </w:r>
      <w:r w:rsidRPr="00E036AC">
        <w:rPr>
          <w:rFonts w:ascii="Arial" w:eastAsia="Times New Roman" w:hAnsi="Arial" w:cs="Arial"/>
          <w:color w:val="000000"/>
          <w:sz w:val="24"/>
          <w:szCs w:val="24"/>
          <w:lang w:val="en-US" w:eastAsia="mk-MK"/>
        </w:rPr>
        <w:t>CRP</w:t>
      </w:r>
    </w:p>
    <w:p w:rsidR="005737CA" w:rsidRPr="00E036AC" w:rsidRDefault="005737CA" w:rsidP="00E74CF7">
      <w:pPr>
        <w:rPr>
          <w:rFonts w:ascii="Arial" w:eastAsia="Times New Roman" w:hAnsi="Arial" w:cs="Arial"/>
          <w:b/>
          <w:color w:val="000000"/>
          <w:sz w:val="24"/>
          <w:szCs w:val="24"/>
          <w:lang w:eastAsia="mk-MK"/>
        </w:rPr>
      </w:pPr>
    </w:p>
    <w:p w:rsidR="005737CA" w:rsidRPr="00E036AC" w:rsidRDefault="00E036AC" w:rsidP="00E74CF7">
      <w:pPr>
        <w:rPr>
          <w:rFonts w:ascii="Arial" w:eastAsia="Times New Roman" w:hAnsi="Arial" w:cs="Arial"/>
          <w:b/>
          <w:color w:val="000000"/>
          <w:sz w:val="24"/>
          <w:szCs w:val="24"/>
          <w:lang w:eastAsia="mk-MK"/>
        </w:rPr>
      </w:pPr>
      <w:r w:rsidRPr="00E036AC">
        <w:rPr>
          <w:rFonts w:ascii="Arial" w:eastAsia="Times New Roman" w:hAnsi="Arial" w:cs="Arial"/>
          <w:b/>
          <w:color w:val="000000"/>
          <w:sz w:val="24"/>
          <w:szCs w:val="24"/>
          <w:lang w:eastAsia="mk-MK"/>
        </w:rPr>
        <w:t>Слика 7</w:t>
      </w:r>
      <w:r w:rsidR="00DB073D">
        <w:rPr>
          <w:rFonts w:ascii="Arial" w:eastAsia="Times New Roman" w:hAnsi="Arial" w:cs="Arial"/>
          <w:b/>
          <w:color w:val="000000"/>
          <w:sz w:val="24"/>
          <w:szCs w:val="24"/>
          <w:lang w:eastAsia="mk-MK"/>
        </w:rPr>
        <w:t>:</w:t>
      </w:r>
    </w:p>
    <w:p w:rsidR="00E74CF7" w:rsidRPr="00E036AC" w:rsidRDefault="00E74CF7" w:rsidP="00E74CF7">
      <w:pPr>
        <w:rPr>
          <w:rFonts w:ascii="Arial" w:hAnsi="Arial" w:cs="Arial"/>
          <w:sz w:val="24"/>
          <w:szCs w:val="24"/>
        </w:rPr>
      </w:pPr>
      <w:r w:rsidRPr="00E036AC">
        <w:rPr>
          <w:rFonts w:ascii="Arial" w:hAnsi="Arial" w:cs="Arial"/>
          <w:noProof/>
          <w:sz w:val="24"/>
          <w:szCs w:val="24"/>
          <w:lang w:eastAsia="mk-MK"/>
        </w:rPr>
        <w:drawing>
          <wp:inline distT="0" distB="0" distL="0" distR="0">
            <wp:extent cx="3781425" cy="6219825"/>
            <wp:effectExtent l="19050" t="0" r="9525"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3781425" cy="6219825"/>
                    </a:xfrm>
                    <a:prstGeom prst="rect">
                      <a:avLst/>
                    </a:prstGeom>
                    <a:noFill/>
                    <a:ln w="9525">
                      <a:noFill/>
                      <a:miter lim="800000"/>
                      <a:headEnd/>
                      <a:tailEnd/>
                    </a:ln>
                  </pic:spPr>
                </pic:pic>
              </a:graphicData>
            </a:graphic>
          </wp:inline>
        </w:drawing>
      </w:r>
    </w:p>
    <w:tbl>
      <w:tblPr>
        <w:tblW w:w="472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73"/>
        <w:gridCol w:w="1010"/>
        <w:gridCol w:w="1427"/>
        <w:gridCol w:w="1010"/>
      </w:tblGrid>
      <w:tr w:rsidR="00E74CF7" w:rsidRPr="00E036AC" w:rsidTr="00545B19">
        <w:trPr>
          <w:cantSplit/>
          <w:tblHeader/>
        </w:trPr>
        <w:tc>
          <w:tcPr>
            <w:tcW w:w="4720" w:type="dxa"/>
            <w:gridSpan w:val="4"/>
            <w:tcBorders>
              <w:top w:val="nil"/>
              <w:left w:val="nil"/>
              <w:bottom w:val="nil"/>
              <w:right w:val="nil"/>
            </w:tcBorders>
            <w:shd w:val="clear" w:color="auto" w:fill="FFFFFF"/>
            <w:tcMar>
              <w:top w:w="30" w:type="dxa"/>
              <w:left w:w="30" w:type="dxa"/>
              <w:bottom w:w="30" w:type="dxa"/>
              <w:right w:w="30" w:type="dxa"/>
            </w:tcMar>
            <w:vAlign w:val="center"/>
          </w:tcPr>
          <w:p w:rsidR="004F58AE" w:rsidRPr="00E036AC" w:rsidRDefault="004F58AE" w:rsidP="005737CA">
            <w:pPr>
              <w:autoSpaceDE w:val="0"/>
              <w:autoSpaceDN w:val="0"/>
              <w:adjustRightInd w:val="0"/>
              <w:spacing w:after="0" w:line="320" w:lineRule="atLeast"/>
              <w:rPr>
                <w:rFonts w:ascii="Arial" w:hAnsi="Arial" w:cs="Arial"/>
                <w:b/>
                <w:bCs/>
                <w:color w:val="000000"/>
                <w:sz w:val="24"/>
                <w:szCs w:val="24"/>
                <w:lang w:val="en-US"/>
              </w:rPr>
            </w:pPr>
          </w:p>
          <w:p w:rsidR="005737CA" w:rsidRPr="00E036AC" w:rsidRDefault="00E036AC" w:rsidP="005737CA">
            <w:pPr>
              <w:autoSpaceDE w:val="0"/>
              <w:autoSpaceDN w:val="0"/>
              <w:adjustRightInd w:val="0"/>
              <w:spacing w:after="0" w:line="320" w:lineRule="atLeast"/>
              <w:rPr>
                <w:rFonts w:ascii="Arial" w:hAnsi="Arial" w:cs="Arial"/>
                <w:b/>
                <w:bCs/>
                <w:color w:val="000000"/>
                <w:sz w:val="24"/>
                <w:szCs w:val="24"/>
              </w:rPr>
            </w:pPr>
            <w:r w:rsidRPr="00E036AC">
              <w:rPr>
                <w:rFonts w:ascii="Arial" w:hAnsi="Arial" w:cs="Arial"/>
                <w:b/>
                <w:bCs/>
                <w:color w:val="000000"/>
                <w:sz w:val="24"/>
                <w:szCs w:val="24"/>
              </w:rPr>
              <w:t>Табела 8</w:t>
            </w:r>
            <w:r w:rsidR="00DB073D">
              <w:rPr>
                <w:rFonts w:ascii="Arial" w:hAnsi="Arial" w:cs="Arial"/>
                <w:b/>
                <w:bCs/>
                <w:color w:val="000000"/>
                <w:sz w:val="24"/>
                <w:szCs w:val="24"/>
              </w:rPr>
              <w:t>:</w:t>
            </w:r>
          </w:p>
          <w:p w:rsidR="005737CA" w:rsidRPr="00E036AC" w:rsidRDefault="005737CA" w:rsidP="00545B19">
            <w:pPr>
              <w:autoSpaceDE w:val="0"/>
              <w:autoSpaceDN w:val="0"/>
              <w:adjustRightInd w:val="0"/>
              <w:spacing w:after="0" w:line="320" w:lineRule="atLeast"/>
              <w:jc w:val="center"/>
              <w:rPr>
                <w:rFonts w:ascii="Arial" w:hAnsi="Arial" w:cs="Arial"/>
                <w:b/>
                <w:bCs/>
                <w:color w:val="000000"/>
                <w:sz w:val="24"/>
                <w:szCs w:val="24"/>
              </w:rPr>
            </w:pPr>
          </w:p>
          <w:p w:rsidR="005737CA" w:rsidRPr="00E036AC" w:rsidRDefault="005737CA" w:rsidP="00545B19">
            <w:pPr>
              <w:autoSpaceDE w:val="0"/>
              <w:autoSpaceDN w:val="0"/>
              <w:adjustRightInd w:val="0"/>
              <w:spacing w:after="0" w:line="320" w:lineRule="atLeast"/>
              <w:jc w:val="center"/>
              <w:rPr>
                <w:rFonts w:ascii="Arial" w:hAnsi="Arial" w:cs="Arial"/>
                <w:b/>
                <w:bCs/>
                <w:color w:val="000000"/>
                <w:sz w:val="24"/>
                <w:szCs w:val="24"/>
              </w:rPr>
            </w:pPr>
          </w:p>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Descriptive Statistics</w:t>
            </w:r>
          </w:p>
        </w:tc>
      </w:tr>
      <w:tr w:rsidR="00E74CF7" w:rsidRPr="00080EF0" w:rsidTr="00545B19">
        <w:trPr>
          <w:cantSplit/>
          <w:tblHeader/>
        </w:trPr>
        <w:tc>
          <w:tcPr>
            <w:tcW w:w="127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E74CF7" w:rsidRPr="00080EF0" w:rsidRDefault="00E74CF7" w:rsidP="00545B19">
            <w:pPr>
              <w:autoSpaceDE w:val="0"/>
              <w:autoSpaceDN w:val="0"/>
              <w:adjustRightInd w:val="0"/>
              <w:spacing w:after="0" w:line="240" w:lineRule="auto"/>
              <w:jc w:val="center"/>
              <w:rPr>
                <w:rFonts w:ascii="Arial" w:hAnsi="Arial" w:cs="Arial"/>
                <w:sz w:val="20"/>
                <w:szCs w:val="20"/>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E74CF7" w:rsidRPr="00080EF0" w:rsidRDefault="00E74CF7" w:rsidP="00545B19">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Mean</w:t>
            </w:r>
          </w:p>
        </w:tc>
        <w:tc>
          <w:tcPr>
            <w:tcW w:w="142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E74CF7" w:rsidRPr="00080EF0" w:rsidRDefault="00E74CF7" w:rsidP="00545B19">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Std. Deviation</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E74CF7" w:rsidRPr="00080EF0" w:rsidRDefault="00E74CF7" w:rsidP="00545B19">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N</w:t>
            </w:r>
          </w:p>
        </w:tc>
      </w:tr>
      <w:tr w:rsidR="00E74CF7" w:rsidRPr="00080EF0" w:rsidTr="00545B19">
        <w:trPr>
          <w:cantSplit/>
          <w:tblHeader/>
        </w:trPr>
        <w:tc>
          <w:tcPr>
            <w:tcW w:w="1273"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crp tocno</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10,4810</w:t>
            </w:r>
          </w:p>
        </w:tc>
        <w:tc>
          <w:tcPr>
            <w:tcW w:w="1427" w:type="dxa"/>
            <w:tcBorders>
              <w:top w:val="single" w:sz="16" w:space="0" w:color="000000"/>
              <w:bottom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10,66279</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r w:rsidR="00E74CF7" w:rsidRPr="00080EF0" w:rsidTr="00545B19">
        <w:trPr>
          <w:cantSplit/>
        </w:trPr>
        <w:tc>
          <w:tcPr>
            <w:tcW w:w="1273"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FEV1%pred</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47,52</w:t>
            </w:r>
          </w:p>
        </w:tc>
        <w:tc>
          <w:tcPr>
            <w:tcW w:w="1427" w:type="dxa"/>
            <w:tcBorders>
              <w:top w:val="nil"/>
              <w:bottom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17,919</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bl>
    <w:p w:rsidR="00E74CF7" w:rsidRPr="00E036AC" w:rsidRDefault="00E74CF7" w:rsidP="00E74CF7">
      <w:pPr>
        <w:autoSpaceDE w:val="0"/>
        <w:autoSpaceDN w:val="0"/>
        <w:adjustRightInd w:val="0"/>
        <w:spacing w:after="0" w:line="400" w:lineRule="atLeast"/>
        <w:rPr>
          <w:rFonts w:ascii="Arial" w:hAnsi="Arial" w:cs="Arial"/>
          <w:sz w:val="24"/>
          <w:szCs w:val="24"/>
        </w:rPr>
      </w:pPr>
    </w:p>
    <w:p w:rsidR="00E74CF7" w:rsidRPr="00E036AC" w:rsidRDefault="00E74CF7" w:rsidP="00E74CF7">
      <w:pPr>
        <w:autoSpaceDE w:val="0"/>
        <w:autoSpaceDN w:val="0"/>
        <w:adjustRightInd w:val="0"/>
        <w:spacing w:after="0" w:line="400" w:lineRule="atLeast"/>
        <w:rPr>
          <w:rFonts w:ascii="Arial" w:hAnsi="Arial" w:cs="Arial"/>
          <w:sz w:val="24"/>
          <w:szCs w:val="24"/>
          <w:lang w:val="en-US"/>
        </w:rPr>
      </w:pPr>
    </w:p>
    <w:p w:rsidR="00E74CF7" w:rsidRPr="00E036AC" w:rsidRDefault="00E74CF7" w:rsidP="00E74CF7">
      <w:pPr>
        <w:autoSpaceDE w:val="0"/>
        <w:autoSpaceDN w:val="0"/>
        <w:adjustRightInd w:val="0"/>
        <w:spacing w:after="0" w:line="400" w:lineRule="atLeast"/>
        <w:rPr>
          <w:rFonts w:ascii="Arial" w:hAnsi="Arial" w:cs="Arial"/>
          <w:sz w:val="24"/>
          <w:szCs w:val="24"/>
          <w:lang w:val="en-US"/>
        </w:rPr>
      </w:pPr>
    </w:p>
    <w:p w:rsidR="00E74CF7" w:rsidRPr="00E036AC" w:rsidRDefault="00E74CF7" w:rsidP="00E74CF7">
      <w:pPr>
        <w:autoSpaceDE w:val="0"/>
        <w:autoSpaceDN w:val="0"/>
        <w:adjustRightInd w:val="0"/>
        <w:spacing w:after="0" w:line="240" w:lineRule="auto"/>
        <w:rPr>
          <w:rFonts w:ascii="Arial" w:hAnsi="Arial" w:cs="Arial"/>
          <w:sz w:val="24"/>
          <w:szCs w:val="24"/>
        </w:rPr>
      </w:pPr>
    </w:p>
    <w:tbl>
      <w:tblPr>
        <w:tblW w:w="618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73"/>
        <w:gridCol w:w="2426"/>
        <w:gridCol w:w="1207"/>
        <w:gridCol w:w="1274"/>
      </w:tblGrid>
      <w:tr w:rsidR="00E74CF7" w:rsidRPr="00080EF0" w:rsidTr="00545B19">
        <w:trPr>
          <w:cantSplit/>
          <w:tblHeader/>
        </w:trPr>
        <w:tc>
          <w:tcPr>
            <w:tcW w:w="6178" w:type="dxa"/>
            <w:gridSpan w:val="4"/>
            <w:tcBorders>
              <w:top w:val="nil"/>
              <w:left w:val="nil"/>
              <w:bottom w:val="nil"/>
              <w:right w:val="nil"/>
            </w:tcBorders>
            <w:shd w:val="clear" w:color="auto" w:fill="FFFFFF"/>
            <w:tcMar>
              <w:top w:w="30" w:type="dxa"/>
              <w:left w:w="30" w:type="dxa"/>
              <w:bottom w:w="30" w:type="dxa"/>
              <w:right w:w="30" w:type="dxa"/>
            </w:tcMar>
            <w:vAlign w:val="center"/>
          </w:tcPr>
          <w:p w:rsidR="00E74CF7" w:rsidRPr="00080EF0" w:rsidRDefault="00E74CF7" w:rsidP="00545B19">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b/>
                <w:bCs/>
                <w:color w:val="000000"/>
                <w:sz w:val="20"/>
                <w:szCs w:val="20"/>
              </w:rPr>
              <w:t>Correlations</w:t>
            </w:r>
          </w:p>
        </w:tc>
      </w:tr>
      <w:tr w:rsidR="00E74CF7" w:rsidRPr="00080EF0" w:rsidTr="00545B19">
        <w:trPr>
          <w:cantSplit/>
          <w:tblHeader/>
        </w:trPr>
        <w:tc>
          <w:tcPr>
            <w:tcW w:w="3697"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E74CF7" w:rsidRPr="00080EF0" w:rsidRDefault="00E74CF7" w:rsidP="00545B19">
            <w:pPr>
              <w:autoSpaceDE w:val="0"/>
              <w:autoSpaceDN w:val="0"/>
              <w:adjustRightInd w:val="0"/>
              <w:spacing w:after="0" w:line="240" w:lineRule="auto"/>
              <w:jc w:val="center"/>
              <w:rPr>
                <w:rFonts w:ascii="Arial" w:hAnsi="Arial" w:cs="Arial"/>
                <w:sz w:val="20"/>
                <w:szCs w:val="20"/>
              </w:rPr>
            </w:pPr>
          </w:p>
        </w:tc>
        <w:tc>
          <w:tcPr>
            <w:tcW w:w="1207"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E74CF7" w:rsidRPr="00080EF0" w:rsidRDefault="00E74CF7" w:rsidP="00545B19">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crp tocno</w:t>
            </w:r>
          </w:p>
        </w:tc>
        <w:tc>
          <w:tcPr>
            <w:tcW w:w="1274"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E74CF7" w:rsidRPr="00080EF0" w:rsidRDefault="00E74CF7" w:rsidP="00545B19">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FEV1%pred</w:t>
            </w:r>
          </w:p>
        </w:tc>
      </w:tr>
      <w:tr w:rsidR="00E74CF7" w:rsidRPr="00080EF0" w:rsidTr="00545B19">
        <w:trPr>
          <w:cantSplit/>
          <w:tblHeader/>
        </w:trPr>
        <w:tc>
          <w:tcPr>
            <w:tcW w:w="1272"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crp tocno</w:t>
            </w:r>
          </w:p>
        </w:tc>
        <w:tc>
          <w:tcPr>
            <w:tcW w:w="242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Pearson Correlation</w:t>
            </w:r>
          </w:p>
        </w:tc>
        <w:tc>
          <w:tcPr>
            <w:tcW w:w="1207"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w:t>
            </w:r>
          </w:p>
        </w:tc>
        <w:tc>
          <w:tcPr>
            <w:tcW w:w="1274"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-,324)</w:t>
            </w:r>
            <w:r w:rsidRPr="00080EF0">
              <w:rPr>
                <w:rFonts w:ascii="Arial" w:hAnsi="Arial" w:cs="Arial"/>
                <w:color w:val="000000"/>
                <w:sz w:val="20"/>
                <w:szCs w:val="20"/>
                <w:vertAlign w:val="superscript"/>
              </w:rPr>
              <w:t>*</w:t>
            </w:r>
          </w:p>
        </w:tc>
      </w:tr>
      <w:tr w:rsidR="00E74CF7" w:rsidRPr="00080EF0" w:rsidTr="00545B19">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Sig. (2-tailed)</w:t>
            </w:r>
          </w:p>
        </w:tc>
        <w:tc>
          <w:tcPr>
            <w:tcW w:w="1207" w:type="dxa"/>
            <w:tcBorders>
              <w:top w:val="nil"/>
              <w:left w:val="single" w:sz="16" w:space="0" w:color="000000"/>
              <w:bottom w:val="nil"/>
            </w:tcBorders>
            <w:shd w:val="clear" w:color="auto" w:fill="FFFFFF"/>
            <w:tcMar>
              <w:top w:w="30" w:type="dxa"/>
              <w:left w:w="30" w:type="dxa"/>
              <w:bottom w:w="30" w:type="dxa"/>
              <w:right w:w="30" w:type="dxa"/>
            </w:tcMar>
            <w:vAlign w:val="center"/>
          </w:tcPr>
          <w:p w:rsidR="00E74CF7" w:rsidRPr="00080EF0" w:rsidRDefault="00E74CF7" w:rsidP="00545B19">
            <w:pPr>
              <w:autoSpaceDE w:val="0"/>
              <w:autoSpaceDN w:val="0"/>
              <w:adjustRightInd w:val="0"/>
              <w:spacing w:after="0" w:line="240" w:lineRule="auto"/>
              <w:jc w:val="center"/>
              <w:rPr>
                <w:rFonts w:ascii="Arial" w:hAnsi="Arial" w:cs="Arial"/>
                <w:sz w:val="20"/>
                <w:szCs w:val="20"/>
              </w:rPr>
            </w:pPr>
          </w:p>
        </w:tc>
        <w:tc>
          <w:tcPr>
            <w:tcW w:w="1274" w:type="dxa"/>
            <w:tcBorders>
              <w:top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,012</w:t>
            </w:r>
          </w:p>
        </w:tc>
      </w:tr>
      <w:tr w:rsidR="00E74CF7" w:rsidRPr="00080EF0" w:rsidTr="00545B19">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Sum of Squares and Cross-products</w:t>
            </w:r>
          </w:p>
        </w:tc>
        <w:tc>
          <w:tcPr>
            <w:tcW w:w="1207" w:type="dxa"/>
            <w:tcBorders>
              <w:top w:val="nil"/>
              <w:left w:val="single" w:sz="16" w:space="0" w:color="000000"/>
              <w:bottom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6708,009</w:t>
            </w:r>
          </w:p>
        </w:tc>
        <w:tc>
          <w:tcPr>
            <w:tcW w:w="1274" w:type="dxa"/>
            <w:tcBorders>
              <w:top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-3650,411)</w:t>
            </w:r>
          </w:p>
        </w:tc>
      </w:tr>
      <w:tr w:rsidR="00E74CF7" w:rsidRPr="00080EF0" w:rsidTr="00545B19">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Covariance</w:t>
            </w:r>
          </w:p>
        </w:tc>
        <w:tc>
          <w:tcPr>
            <w:tcW w:w="1207" w:type="dxa"/>
            <w:tcBorders>
              <w:top w:val="nil"/>
              <w:left w:val="single" w:sz="16" w:space="0" w:color="000000"/>
              <w:bottom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113,695</w:t>
            </w:r>
          </w:p>
        </w:tc>
        <w:tc>
          <w:tcPr>
            <w:tcW w:w="1274" w:type="dxa"/>
            <w:tcBorders>
              <w:top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-61,871)</w:t>
            </w:r>
          </w:p>
        </w:tc>
      </w:tr>
      <w:tr w:rsidR="00E74CF7" w:rsidRPr="00080EF0" w:rsidTr="00545B19">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N</w:t>
            </w:r>
          </w:p>
        </w:tc>
        <w:tc>
          <w:tcPr>
            <w:tcW w:w="1207" w:type="dxa"/>
            <w:tcBorders>
              <w:top w:val="nil"/>
              <w:lef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c>
          <w:tcPr>
            <w:tcW w:w="1274" w:type="dxa"/>
            <w:tcBorders>
              <w:top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r w:rsidR="00E74CF7" w:rsidRPr="00080EF0" w:rsidTr="00545B19">
        <w:trPr>
          <w:cantSplit/>
          <w:tblHeader/>
        </w:trPr>
        <w:tc>
          <w:tcPr>
            <w:tcW w:w="1272"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FEV1%pred</w:t>
            </w:r>
          </w:p>
        </w:tc>
        <w:tc>
          <w:tcPr>
            <w:tcW w:w="2425" w:type="dxa"/>
            <w:tcBorders>
              <w:left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Pearson Correlation</w:t>
            </w:r>
          </w:p>
        </w:tc>
        <w:tc>
          <w:tcPr>
            <w:tcW w:w="1207" w:type="dxa"/>
            <w:tcBorders>
              <w:left w:val="single" w:sz="16" w:space="0" w:color="000000"/>
              <w:bottom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-,324)</w:t>
            </w:r>
            <w:r w:rsidRPr="00080EF0">
              <w:rPr>
                <w:rFonts w:ascii="Arial" w:hAnsi="Arial" w:cs="Arial"/>
                <w:color w:val="000000"/>
                <w:sz w:val="20"/>
                <w:szCs w:val="20"/>
                <w:vertAlign w:val="superscript"/>
              </w:rPr>
              <w:t>*</w:t>
            </w:r>
          </w:p>
        </w:tc>
        <w:tc>
          <w:tcPr>
            <w:tcW w:w="1274" w:type="dxa"/>
            <w:tcBorders>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w:t>
            </w:r>
          </w:p>
        </w:tc>
      </w:tr>
      <w:tr w:rsidR="00E74CF7" w:rsidRPr="00080EF0" w:rsidTr="00545B19">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Sig. (2-tailed)</w:t>
            </w:r>
          </w:p>
        </w:tc>
        <w:tc>
          <w:tcPr>
            <w:tcW w:w="1207" w:type="dxa"/>
            <w:tcBorders>
              <w:top w:val="nil"/>
              <w:left w:val="single" w:sz="16" w:space="0" w:color="000000"/>
              <w:bottom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,012</w:t>
            </w:r>
          </w:p>
        </w:tc>
        <w:tc>
          <w:tcPr>
            <w:tcW w:w="1274" w:type="dxa"/>
            <w:tcBorders>
              <w:top w:val="nil"/>
              <w:bottom w:val="nil"/>
              <w:right w:val="single" w:sz="16" w:space="0" w:color="000000"/>
            </w:tcBorders>
            <w:shd w:val="clear" w:color="auto" w:fill="FFFFFF"/>
            <w:tcMar>
              <w:top w:w="30" w:type="dxa"/>
              <w:left w:w="30" w:type="dxa"/>
              <w:bottom w:w="30" w:type="dxa"/>
              <w:right w:w="30" w:type="dxa"/>
            </w:tcMar>
            <w:vAlign w:val="center"/>
          </w:tcPr>
          <w:p w:rsidR="00E74CF7" w:rsidRPr="00080EF0" w:rsidRDefault="00E74CF7" w:rsidP="00545B19">
            <w:pPr>
              <w:autoSpaceDE w:val="0"/>
              <w:autoSpaceDN w:val="0"/>
              <w:adjustRightInd w:val="0"/>
              <w:spacing w:after="0" w:line="240" w:lineRule="auto"/>
              <w:jc w:val="center"/>
              <w:rPr>
                <w:rFonts w:ascii="Arial" w:hAnsi="Arial" w:cs="Arial"/>
                <w:sz w:val="20"/>
                <w:szCs w:val="20"/>
              </w:rPr>
            </w:pPr>
          </w:p>
        </w:tc>
      </w:tr>
      <w:tr w:rsidR="00E74CF7" w:rsidRPr="00080EF0" w:rsidTr="00545B19">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240" w:lineRule="auto"/>
              <w:rPr>
                <w:rFonts w:ascii="Arial" w:hAnsi="Arial" w:cs="Arial"/>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Sum of Squares and Cross-products</w:t>
            </w:r>
          </w:p>
        </w:tc>
        <w:tc>
          <w:tcPr>
            <w:tcW w:w="1207" w:type="dxa"/>
            <w:tcBorders>
              <w:top w:val="nil"/>
              <w:left w:val="single" w:sz="16" w:space="0" w:color="000000"/>
              <w:bottom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-3650,411)</w:t>
            </w:r>
          </w:p>
        </w:tc>
        <w:tc>
          <w:tcPr>
            <w:tcW w:w="1274" w:type="dxa"/>
            <w:tcBorders>
              <w:top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18944,983</w:t>
            </w:r>
          </w:p>
        </w:tc>
      </w:tr>
      <w:tr w:rsidR="00E74CF7" w:rsidRPr="00080EF0" w:rsidTr="00545B19">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Covariance</w:t>
            </w:r>
          </w:p>
        </w:tc>
        <w:tc>
          <w:tcPr>
            <w:tcW w:w="1207" w:type="dxa"/>
            <w:tcBorders>
              <w:top w:val="nil"/>
              <w:left w:val="single" w:sz="16" w:space="0" w:color="000000"/>
              <w:bottom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-61,871)</w:t>
            </w:r>
          </w:p>
        </w:tc>
        <w:tc>
          <w:tcPr>
            <w:tcW w:w="1274" w:type="dxa"/>
            <w:tcBorders>
              <w:top w:val="nil"/>
              <w:bottom w:val="nil"/>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321,101</w:t>
            </w:r>
          </w:p>
        </w:tc>
      </w:tr>
      <w:tr w:rsidR="00E74CF7" w:rsidRPr="00080EF0" w:rsidTr="00545B19">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N</w:t>
            </w:r>
          </w:p>
        </w:tc>
        <w:tc>
          <w:tcPr>
            <w:tcW w:w="1207"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c>
          <w:tcPr>
            <w:tcW w:w="1274"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r w:rsidR="00E74CF7" w:rsidRPr="00080EF0" w:rsidTr="00545B19">
        <w:trPr>
          <w:cantSplit/>
        </w:trPr>
        <w:tc>
          <w:tcPr>
            <w:tcW w:w="6178" w:type="dxa"/>
            <w:gridSpan w:val="4"/>
            <w:tcBorders>
              <w:top w:val="nil"/>
              <w:left w:val="nil"/>
              <w:bottom w:val="nil"/>
              <w:right w:val="nil"/>
            </w:tcBorders>
            <w:shd w:val="clear" w:color="auto" w:fill="FFFFFF"/>
            <w:tcMar>
              <w:top w:w="30" w:type="dxa"/>
              <w:left w:w="30" w:type="dxa"/>
              <w:bottom w:w="30" w:type="dxa"/>
              <w:right w:w="30" w:type="dxa"/>
            </w:tcMar>
          </w:tcPr>
          <w:p w:rsidR="00E74CF7" w:rsidRPr="00080EF0" w:rsidRDefault="00E74CF7" w:rsidP="00545B19">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 Correlation is significant at the 0.05 level (2-tailed).</w:t>
            </w:r>
          </w:p>
        </w:tc>
      </w:tr>
    </w:tbl>
    <w:p w:rsidR="00E74CF7" w:rsidRPr="00E036AC" w:rsidRDefault="00E74CF7" w:rsidP="00E74CF7">
      <w:pPr>
        <w:autoSpaceDE w:val="0"/>
        <w:autoSpaceDN w:val="0"/>
        <w:adjustRightInd w:val="0"/>
        <w:spacing w:after="0" w:line="400" w:lineRule="atLeast"/>
        <w:rPr>
          <w:rFonts w:ascii="Arial" w:hAnsi="Arial" w:cs="Arial"/>
          <w:sz w:val="24"/>
          <w:szCs w:val="24"/>
        </w:rPr>
      </w:pPr>
    </w:p>
    <w:p w:rsidR="004F58AE" w:rsidRPr="00E036AC" w:rsidRDefault="004F58AE" w:rsidP="00E74CF7">
      <w:pPr>
        <w:jc w:val="both"/>
        <w:rPr>
          <w:rFonts w:ascii="Arial" w:hAnsi="Arial" w:cs="Arial"/>
          <w:sz w:val="24"/>
          <w:szCs w:val="24"/>
          <w:lang w:val="en-US"/>
        </w:rPr>
      </w:pPr>
    </w:p>
    <w:p w:rsidR="00E74CF7" w:rsidRPr="00E036AC" w:rsidRDefault="00E74CF7" w:rsidP="00E74CF7">
      <w:pPr>
        <w:jc w:val="both"/>
        <w:rPr>
          <w:rFonts w:ascii="Arial" w:hAnsi="Arial" w:cs="Arial"/>
          <w:sz w:val="24"/>
          <w:szCs w:val="24"/>
        </w:rPr>
      </w:pPr>
      <w:r w:rsidRPr="00E036AC">
        <w:rPr>
          <w:rFonts w:ascii="Arial" w:hAnsi="Arial" w:cs="Arial"/>
          <w:sz w:val="24"/>
          <w:szCs w:val="24"/>
        </w:rPr>
        <w:t xml:space="preserve">Добиениот резултат од извршената корелација покажува дека нултата хипотеза може да се смета за точна со сигнификантност </w:t>
      </w:r>
      <w:r w:rsidRPr="00E036AC">
        <w:rPr>
          <w:rFonts w:ascii="Arial" w:hAnsi="Arial" w:cs="Arial"/>
          <w:sz w:val="24"/>
          <w:szCs w:val="24"/>
          <w:lang w:val="en-US"/>
        </w:rPr>
        <w:t xml:space="preserve">p=0,012&lt;0,05. </w:t>
      </w:r>
      <w:r w:rsidRPr="00E036AC">
        <w:rPr>
          <w:rFonts w:ascii="Arial" w:hAnsi="Arial" w:cs="Arial"/>
          <w:sz w:val="24"/>
          <w:szCs w:val="24"/>
        </w:rPr>
        <w:t>Бидејќи Пирсоновиот коефициент има негативна вредност и изнесува -0,324 може да заклучиме дека постои обратно-насочна зависност. Растењето на вредноста на едната варијабла значи опаѓање на втората и обратно.</w:t>
      </w:r>
    </w:p>
    <w:p w:rsidR="004F58AE" w:rsidRPr="00E036AC" w:rsidRDefault="00422C68" w:rsidP="00422C68">
      <w:pPr>
        <w:tabs>
          <w:tab w:val="left" w:pos="975"/>
        </w:tabs>
        <w:jc w:val="both"/>
        <w:rPr>
          <w:rFonts w:ascii="Arial" w:hAnsi="Arial" w:cs="Arial"/>
          <w:b/>
          <w:sz w:val="24"/>
          <w:szCs w:val="24"/>
          <w:lang w:val="en-US"/>
        </w:rPr>
      </w:pPr>
      <w:r>
        <w:rPr>
          <w:rFonts w:ascii="Arial" w:hAnsi="Arial" w:cs="Arial"/>
          <w:sz w:val="24"/>
          <w:szCs w:val="24"/>
          <w:lang w:val="en-US"/>
        </w:rPr>
        <w:tab/>
      </w:r>
    </w:p>
    <w:p w:rsidR="004D3923" w:rsidRPr="00DB073D" w:rsidRDefault="00744DFD" w:rsidP="00DB073D">
      <w:pPr>
        <w:pStyle w:val="Heading2"/>
        <w:numPr>
          <w:ilvl w:val="1"/>
          <w:numId w:val="39"/>
        </w:numPr>
        <w:rPr>
          <w:rFonts w:ascii="Arial" w:hAnsi="Arial" w:cs="Arial"/>
          <w:color w:val="auto"/>
          <w:sz w:val="28"/>
          <w:szCs w:val="28"/>
        </w:rPr>
      </w:pPr>
      <w:bookmarkStart w:id="27" w:name="_Toc481744941"/>
      <w:r w:rsidRPr="00DB073D">
        <w:rPr>
          <w:rFonts w:ascii="Arial" w:hAnsi="Arial" w:cs="Arial"/>
          <w:color w:val="auto"/>
          <w:sz w:val="28"/>
          <w:szCs w:val="28"/>
        </w:rPr>
        <w:lastRenderedPageBreak/>
        <w:t>Податоци добиени од гасните анализи</w:t>
      </w:r>
      <w:bookmarkEnd w:id="27"/>
    </w:p>
    <w:p w:rsidR="00CA146D" w:rsidRPr="00E036AC" w:rsidRDefault="00CA146D" w:rsidP="004D3923">
      <w:pPr>
        <w:shd w:val="clear" w:color="auto" w:fill="FFFFFF"/>
        <w:spacing w:after="0" w:line="240" w:lineRule="auto"/>
        <w:ind w:left="720"/>
        <w:jc w:val="center"/>
        <w:textAlignment w:val="baseline"/>
        <w:rPr>
          <w:rFonts w:ascii="Arial" w:hAnsi="Arial" w:cs="Arial"/>
          <w:b/>
          <w:sz w:val="24"/>
          <w:szCs w:val="24"/>
        </w:rPr>
      </w:pPr>
    </w:p>
    <w:p w:rsidR="00FB057A" w:rsidRPr="00E036AC" w:rsidRDefault="00FB057A" w:rsidP="001760C1">
      <w:pPr>
        <w:shd w:val="clear" w:color="auto" w:fill="FFFFFF"/>
        <w:spacing w:after="0" w:line="240" w:lineRule="auto"/>
        <w:textAlignment w:val="baseline"/>
        <w:rPr>
          <w:rFonts w:ascii="Arial" w:eastAsia="Times New Roman" w:hAnsi="Arial" w:cs="Arial"/>
          <w:b/>
          <w:sz w:val="24"/>
          <w:szCs w:val="24"/>
          <w:lang w:val="en-US" w:eastAsia="mk-MK"/>
        </w:rPr>
      </w:pPr>
      <w:r w:rsidRPr="00E036AC">
        <w:rPr>
          <w:rFonts w:ascii="Arial" w:eastAsia="Times New Roman" w:hAnsi="Arial" w:cs="Arial"/>
          <w:b/>
          <w:sz w:val="24"/>
          <w:szCs w:val="24"/>
          <w:lang w:eastAsia="mk-MK"/>
        </w:rPr>
        <w:t xml:space="preserve">Табела </w:t>
      </w:r>
      <w:r w:rsidR="00E036AC" w:rsidRPr="00E036AC">
        <w:rPr>
          <w:rFonts w:ascii="Arial" w:eastAsia="Times New Roman" w:hAnsi="Arial" w:cs="Arial"/>
          <w:b/>
          <w:sz w:val="24"/>
          <w:szCs w:val="24"/>
          <w:lang w:eastAsia="mk-MK"/>
        </w:rPr>
        <w:t>9</w:t>
      </w:r>
      <w:r w:rsidR="00DB073D">
        <w:rPr>
          <w:rFonts w:ascii="Arial" w:eastAsia="Times New Roman" w:hAnsi="Arial" w:cs="Arial"/>
          <w:b/>
          <w:sz w:val="24"/>
          <w:szCs w:val="24"/>
          <w:lang w:eastAsia="mk-MK"/>
        </w:rPr>
        <w:t>:</w:t>
      </w:r>
      <w:r w:rsidRPr="00E036AC">
        <w:rPr>
          <w:rFonts w:ascii="Arial" w:eastAsia="Times New Roman" w:hAnsi="Arial" w:cs="Arial"/>
          <w:b/>
          <w:sz w:val="24"/>
          <w:szCs w:val="24"/>
          <w:lang w:eastAsia="mk-MK"/>
        </w:rPr>
        <w:t xml:space="preserve"> </w:t>
      </w:r>
      <w:r w:rsidR="00AA0487" w:rsidRPr="00E036AC">
        <w:rPr>
          <w:rFonts w:ascii="Arial" w:eastAsia="Times New Roman" w:hAnsi="Arial" w:cs="Arial"/>
          <w:b/>
          <w:sz w:val="24"/>
          <w:szCs w:val="24"/>
          <w:lang w:eastAsia="mk-MK"/>
        </w:rPr>
        <w:t>Застапеност на ти</w:t>
      </w:r>
      <w:r w:rsidR="00DB073D">
        <w:rPr>
          <w:rFonts w:ascii="Arial" w:eastAsia="Times New Roman" w:hAnsi="Arial" w:cs="Arial"/>
          <w:b/>
          <w:sz w:val="24"/>
          <w:szCs w:val="24"/>
          <w:lang w:eastAsia="mk-MK"/>
        </w:rPr>
        <w:t xml:space="preserve">повите на хронична респираторна </w:t>
      </w:r>
      <w:r w:rsidR="00AA0487" w:rsidRPr="00E036AC">
        <w:rPr>
          <w:rFonts w:ascii="Arial" w:eastAsia="Times New Roman" w:hAnsi="Arial" w:cs="Arial"/>
          <w:b/>
          <w:sz w:val="24"/>
          <w:szCs w:val="24"/>
          <w:lang w:eastAsia="mk-MK"/>
        </w:rPr>
        <w:t>инсуфициенција (ХРИ)</w:t>
      </w:r>
    </w:p>
    <w:p w:rsidR="004F58AE" w:rsidRPr="00E036AC" w:rsidRDefault="004F58AE" w:rsidP="001760C1">
      <w:pPr>
        <w:shd w:val="clear" w:color="auto" w:fill="FFFFFF"/>
        <w:spacing w:after="0" w:line="240" w:lineRule="auto"/>
        <w:textAlignment w:val="baseline"/>
        <w:rPr>
          <w:rFonts w:ascii="Arial" w:eastAsia="Times New Roman" w:hAnsi="Arial" w:cs="Arial"/>
          <w:b/>
          <w:sz w:val="24"/>
          <w:szCs w:val="24"/>
          <w:lang w:val="en-US" w:eastAsia="mk-MK"/>
        </w:rPr>
      </w:pPr>
    </w:p>
    <w:tbl>
      <w:tblPr>
        <w:tblW w:w="10774" w:type="dxa"/>
        <w:tblInd w:w="-731" w:type="dxa"/>
        <w:tblBorders>
          <w:top w:val="single" w:sz="6" w:space="0" w:color="DADADA"/>
          <w:left w:val="single" w:sz="6" w:space="0" w:color="DADADA"/>
          <w:bottom w:val="single" w:sz="6" w:space="0" w:color="DADADA"/>
          <w:right w:val="single" w:sz="6" w:space="0" w:color="DADADA"/>
        </w:tblBorders>
        <w:tblCellMar>
          <w:left w:w="0" w:type="dxa"/>
          <w:right w:w="0" w:type="dxa"/>
        </w:tblCellMar>
        <w:tblLook w:val="04A0"/>
      </w:tblPr>
      <w:tblGrid>
        <w:gridCol w:w="7839"/>
        <w:gridCol w:w="2935"/>
      </w:tblGrid>
      <w:tr w:rsidR="00043175" w:rsidRPr="00E036AC" w:rsidTr="00E548B0">
        <w:tc>
          <w:tcPr>
            <w:tcW w:w="78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043175" w:rsidRPr="00E036AC" w:rsidRDefault="00043175" w:rsidP="004F076B">
            <w:pPr>
              <w:spacing w:after="0" w:line="360" w:lineRule="atLeast"/>
              <w:jc w:val="center"/>
              <w:rPr>
                <w:rFonts w:ascii="Arial" w:eastAsia="Times New Roman" w:hAnsi="Arial" w:cs="Arial"/>
                <w:b/>
                <w:i/>
                <w:color w:val="000000"/>
                <w:sz w:val="24"/>
                <w:szCs w:val="24"/>
                <w:lang w:val="en-US" w:eastAsia="mk-MK"/>
              </w:rPr>
            </w:pPr>
            <w:r w:rsidRPr="00E036AC">
              <w:rPr>
                <w:rFonts w:ascii="Arial" w:eastAsia="Times New Roman" w:hAnsi="Arial" w:cs="Arial"/>
                <w:b/>
                <w:i/>
                <w:color w:val="000000"/>
                <w:sz w:val="24"/>
                <w:szCs w:val="24"/>
                <w:lang w:eastAsia="mk-MK"/>
              </w:rPr>
              <w:t>Тип на хронична респираторна инсуфициенција</w:t>
            </w:r>
            <w:r w:rsidR="00CA764B" w:rsidRPr="00E036AC">
              <w:rPr>
                <w:rFonts w:ascii="Arial" w:eastAsia="Times New Roman" w:hAnsi="Arial" w:cs="Arial"/>
                <w:b/>
                <w:i/>
                <w:color w:val="000000"/>
                <w:sz w:val="24"/>
                <w:szCs w:val="24"/>
                <w:lang w:eastAsia="mk-MK"/>
              </w:rPr>
              <w:t xml:space="preserve"> (ХРИ)</w:t>
            </w:r>
          </w:p>
        </w:tc>
        <w:tc>
          <w:tcPr>
            <w:tcW w:w="2935"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043175" w:rsidRPr="00E036AC" w:rsidRDefault="00043175" w:rsidP="004F076B">
            <w:pPr>
              <w:spacing w:after="0" w:line="360" w:lineRule="atLeast"/>
              <w:jc w:val="center"/>
              <w:rPr>
                <w:rFonts w:ascii="Arial" w:eastAsia="Times New Roman" w:hAnsi="Arial" w:cs="Arial"/>
                <w:b/>
                <w:i/>
                <w:color w:val="000000"/>
                <w:sz w:val="24"/>
                <w:szCs w:val="24"/>
                <w:lang w:val="en-US" w:eastAsia="mk-MK"/>
              </w:rPr>
            </w:pPr>
            <w:r w:rsidRPr="00E036AC">
              <w:rPr>
                <w:rFonts w:ascii="Arial" w:eastAsia="Times New Roman" w:hAnsi="Arial" w:cs="Arial"/>
                <w:b/>
                <w:i/>
                <w:color w:val="000000"/>
                <w:sz w:val="24"/>
                <w:szCs w:val="24"/>
                <w:lang w:eastAsia="mk-MK"/>
              </w:rPr>
              <w:t xml:space="preserve">Испитувана група    </w:t>
            </w:r>
            <w:r w:rsidRPr="00E036AC">
              <w:rPr>
                <w:rFonts w:ascii="Arial" w:eastAsia="Times New Roman" w:hAnsi="Arial" w:cs="Arial"/>
                <w:b/>
                <w:i/>
                <w:color w:val="000000"/>
                <w:sz w:val="24"/>
                <w:szCs w:val="24"/>
                <w:lang w:val="en-US" w:eastAsia="mk-MK"/>
              </w:rPr>
              <w:t>N=60(%)</w:t>
            </w:r>
          </w:p>
        </w:tc>
      </w:tr>
      <w:tr w:rsidR="00043175" w:rsidRPr="00E036AC" w:rsidTr="00E548B0">
        <w:tc>
          <w:tcPr>
            <w:tcW w:w="78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043175" w:rsidRPr="00E036AC" w:rsidRDefault="00043175" w:rsidP="00CA764B">
            <w:pPr>
              <w:spacing w:after="0" w:line="360" w:lineRule="atLeast"/>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 </w:t>
            </w:r>
            <w:r w:rsidR="00CA764B" w:rsidRPr="00E036AC">
              <w:rPr>
                <w:rFonts w:ascii="Arial" w:eastAsia="Times New Roman" w:hAnsi="Arial" w:cs="Arial"/>
                <w:color w:val="000000"/>
                <w:sz w:val="24"/>
                <w:szCs w:val="24"/>
                <w:lang w:eastAsia="mk-MK"/>
              </w:rPr>
              <w:t>Латентна ХРИ</w:t>
            </w:r>
            <w:r w:rsidR="00266A32" w:rsidRPr="00E036AC">
              <w:rPr>
                <w:rFonts w:ascii="Arial" w:eastAsia="Times New Roman" w:hAnsi="Arial" w:cs="Arial"/>
                <w:color w:val="000000"/>
                <w:sz w:val="24"/>
                <w:szCs w:val="24"/>
                <w:lang w:val="en-US" w:eastAsia="mk-MK"/>
              </w:rPr>
              <w:t xml:space="preserve"> </w:t>
            </w:r>
          </w:p>
        </w:tc>
        <w:tc>
          <w:tcPr>
            <w:tcW w:w="2935"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043175" w:rsidRPr="00E036AC" w:rsidRDefault="00B55A96" w:rsidP="006658EB">
            <w:pPr>
              <w:spacing w:after="0" w:line="360" w:lineRule="atLeast"/>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 (5%)</w:t>
            </w:r>
          </w:p>
        </w:tc>
      </w:tr>
      <w:tr w:rsidR="00043175" w:rsidRPr="00E036AC" w:rsidTr="00E548B0">
        <w:tc>
          <w:tcPr>
            <w:tcW w:w="78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043175" w:rsidRPr="00E036AC" w:rsidRDefault="00043175" w:rsidP="00CA764B">
            <w:pPr>
              <w:spacing w:after="0" w:line="360" w:lineRule="atLeas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 </w:t>
            </w:r>
            <w:r w:rsidR="00CA764B" w:rsidRPr="00E036AC">
              <w:rPr>
                <w:rFonts w:ascii="Arial" w:eastAsia="Times New Roman" w:hAnsi="Arial" w:cs="Arial"/>
                <w:color w:val="000000"/>
                <w:sz w:val="24"/>
                <w:szCs w:val="24"/>
                <w:lang w:eastAsia="mk-MK"/>
              </w:rPr>
              <w:t>Манифестна парцијална ХРИ</w:t>
            </w:r>
          </w:p>
        </w:tc>
        <w:tc>
          <w:tcPr>
            <w:tcW w:w="2935"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043175" w:rsidRPr="00E036AC" w:rsidRDefault="00B55A96" w:rsidP="006658EB">
            <w:pPr>
              <w:spacing w:after="0" w:line="360" w:lineRule="atLeast"/>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 (71,67%)</w:t>
            </w:r>
          </w:p>
        </w:tc>
      </w:tr>
      <w:tr w:rsidR="00043175" w:rsidRPr="00E036AC" w:rsidTr="00E548B0">
        <w:tc>
          <w:tcPr>
            <w:tcW w:w="78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043175" w:rsidRPr="00E036AC" w:rsidRDefault="00043175" w:rsidP="00CA764B">
            <w:pPr>
              <w:spacing w:after="0" w:line="360" w:lineRule="atLeas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 </w:t>
            </w:r>
            <w:r w:rsidR="00CA764B" w:rsidRPr="00E036AC">
              <w:rPr>
                <w:rFonts w:ascii="Arial" w:eastAsia="Times New Roman" w:hAnsi="Arial" w:cs="Arial"/>
                <w:color w:val="000000"/>
                <w:sz w:val="24"/>
                <w:szCs w:val="24"/>
                <w:lang w:eastAsia="mk-MK"/>
              </w:rPr>
              <w:t xml:space="preserve">Манифестна глобална ХРИ </w:t>
            </w:r>
          </w:p>
        </w:tc>
        <w:tc>
          <w:tcPr>
            <w:tcW w:w="2935"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043175" w:rsidRPr="00E036AC" w:rsidRDefault="00B55A96" w:rsidP="006658EB">
            <w:pPr>
              <w:spacing w:after="0" w:line="360" w:lineRule="atLeast"/>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14 (23,33%)</w:t>
            </w:r>
          </w:p>
        </w:tc>
      </w:tr>
      <w:tr w:rsidR="00043175" w:rsidRPr="00E036AC" w:rsidTr="00E548B0">
        <w:tc>
          <w:tcPr>
            <w:tcW w:w="78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043175" w:rsidRPr="00E036AC" w:rsidRDefault="00043175" w:rsidP="00CA764B">
            <w:pPr>
              <w:spacing w:after="0" w:line="360" w:lineRule="atLeas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 </w:t>
            </w:r>
            <w:r w:rsidR="000079D0" w:rsidRPr="00E036AC">
              <w:rPr>
                <w:rFonts w:ascii="Arial" w:eastAsia="Times New Roman" w:hAnsi="Arial" w:cs="Arial"/>
                <w:color w:val="000000"/>
                <w:sz w:val="24"/>
                <w:szCs w:val="24"/>
                <w:lang w:eastAsia="mk-MK"/>
              </w:rPr>
              <w:t xml:space="preserve">Парцијален притисок на кислород ( </w:t>
            </w:r>
            <w:r w:rsidR="000079D0" w:rsidRPr="00E036AC">
              <w:rPr>
                <w:rFonts w:ascii="Arial" w:eastAsia="Times New Roman" w:hAnsi="Arial" w:cs="Arial"/>
                <w:color w:val="000000"/>
                <w:sz w:val="24"/>
                <w:szCs w:val="24"/>
                <w:lang w:val="en-US" w:eastAsia="mk-MK"/>
              </w:rPr>
              <w:t>PaO2 kPa)</w:t>
            </w:r>
            <w:r w:rsidR="00266A32" w:rsidRPr="00E036AC">
              <w:rPr>
                <w:rFonts w:ascii="Arial" w:eastAsia="Times New Roman" w:hAnsi="Arial" w:cs="Arial"/>
                <w:color w:val="000000"/>
                <w:sz w:val="24"/>
                <w:szCs w:val="24"/>
                <w:lang w:val="en-US" w:eastAsia="mk-MK"/>
              </w:rPr>
              <w:t xml:space="preserve"> – </w:t>
            </w:r>
            <w:r w:rsidR="00266A32" w:rsidRPr="00E036AC">
              <w:rPr>
                <w:rFonts w:ascii="Arial" w:eastAsia="Times New Roman" w:hAnsi="Arial" w:cs="Arial"/>
                <w:color w:val="000000"/>
                <w:sz w:val="24"/>
                <w:szCs w:val="24"/>
                <w:lang w:eastAsia="mk-MK"/>
              </w:rPr>
              <w:t>средна вредност</w:t>
            </w:r>
          </w:p>
        </w:tc>
        <w:tc>
          <w:tcPr>
            <w:tcW w:w="2935"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043175" w:rsidRPr="00E036AC" w:rsidRDefault="00E548B0" w:rsidP="00B87FEE">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 xml:space="preserve">8,1025 </w:t>
            </w:r>
            <w:r w:rsidRPr="00E036AC">
              <w:rPr>
                <w:rFonts w:ascii="Arial" w:eastAsia="Times New Roman" w:hAnsi="Arial" w:cs="Arial"/>
                <w:sz w:val="24"/>
                <w:szCs w:val="24"/>
                <w:lang w:eastAsia="mk-MK"/>
              </w:rPr>
              <w:t>±</w:t>
            </w:r>
            <w:r w:rsidR="00B14F91" w:rsidRPr="00E036AC">
              <w:rPr>
                <w:rFonts w:ascii="Arial" w:eastAsia="Times New Roman" w:hAnsi="Arial" w:cs="Arial"/>
                <w:color w:val="000000"/>
                <w:sz w:val="24"/>
                <w:szCs w:val="24"/>
                <w:lang w:eastAsia="mk-MK"/>
              </w:rPr>
              <w:t xml:space="preserve"> 1,496</w:t>
            </w:r>
            <w:r w:rsidR="00370E7D" w:rsidRPr="00E036AC">
              <w:rPr>
                <w:rFonts w:ascii="Arial" w:eastAsia="Times New Roman" w:hAnsi="Arial" w:cs="Arial"/>
                <w:color w:val="000000"/>
                <w:sz w:val="24"/>
                <w:szCs w:val="24"/>
                <w:lang w:val="en-US" w:eastAsia="mk-MK"/>
              </w:rPr>
              <w:t>kPa</w:t>
            </w:r>
          </w:p>
        </w:tc>
      </w:tr>
      <w:tr w:rsidR="00043175" w:rsidRPr="00E036AC" w:rsidTr="00E548B0">
        <w:tc>
          <w:tcPr>
            <w:tcW w:w="78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FD3F8A" w:rsidRPr="00E036AC" w:rsidRDefault="000079D0" w:rsidP="006658EB">
            <w:pPr>
              <w:spacing w:after="0" w:line="360" w:lineRule="atLeast"/>
              <w:rPr>
                <w:rFonts w:ascii="Arial" w:eastAsia="Times New Roman" w:hAnsi="Arial" w:cs="Arial"/>
                <w:bCs/>
                <w:color w:val="000000"/>
                <w:sz w:val="24"/>
                <w:szCs w:val="24"/>
                <w:lang w:eastAsia="mk-MK"/>
              </w:rPr>
            </w:pPr>
            <w:r w:rsidRPr="00E036AC">
              <w:rPr>
                <w:rFonts w:ascii="Arial" w:eastAsia="Times New Roman" w:hAnsi="Arial" w:cs="Arial"/>
                <w:bCs/>
                <w:color w:val="000000"/>
                <w:sz w:val="24"/>
                <w:szCs w:val="24"/>
                <w:lang w:val="en-US" w:eastAsia="mk-MK"/>
              </w:rPr>
              <w:t xml:space="preserve">    </w:t>
            </w:r>
            <w:r w:rsidRPr="00E036AC">
              <w:rPr>
                <w:rFonts w:ascii="Arial" w:eastAsia="Times New Roman" w:hAnsi="Arial" w:cs="Arial"/>
                <w:bCs/>
                <w:color w:val="000000"/>
                <w:sz w:val="24"/>
                <w:szCs w:val="24"/>
                <w:lang w:eastAsia="mk-MK"/>
              </w:rPr>
              <w:t>Парцијален притисок на јаглерод диоксид</w:t>
            </w:r>
            <w:r w:rsidR="00266A32" w:rsidRPr="00E036AC">
              <w:rPr>
                <w:rFonts w:ascii="Arial" w:eastAsia="Times New Roman" w:hAnsi="Arial" w:cs="Arial"/>
                <w:bCs/>
                <w:color w:val="000000"/>
                <w:sz w:val="24"/>
                <w:szCs w:val="24"/>
                <w:lang w:eastAsia="mk-MK"/>
              </w:rPr>
              <w:t xml:space="preserve"> – средна вредност</w:t>
            </w:r>
          </w:p>
          <w:p w:rsidR="00043175" w:rsidRPr="00E036AC" w:rsidRDefault="000079D0" w:rsidP="006658EB">
            <w:pPr>
              <w:spacing w:after="0" w:line="360" w:lineRule="atLeast"/>
              <w:rPr>
                <w:rFonts w:ascii="Arial" w:eastAsia="Times New Roman" w:hAnsi="Arial" w:cs="Arial"/>
                <w:color w:val="000000"/>
                <w:sz w:val="24"/>
                <w:szCs w:val="24"/>
                <w:lang w:val="en-US" w:eastAsia="mk-MK"/>
              </w:rPr>
            </w:pPr>
            <w:r w:rsidRPr="00E036AC">
              <w:rPr>
                <w:rFonts w:ascii="Arial" w:eastAsia="Times New Roman" w:hAnsi="Arial" w:cs="Arial"/>
                <w:bCs/>
                <w:color w:val="000000"/>
                <w:sz w:val="24"/>
                <w:szCs w:val="24"/>
                <w:lang w:eastAsia="mk-MK"/>
              </w:rPr>
              <w:t xml:space="preserve"> </w:t>
            </w:r>
            <w:r w:rsidR="00FD3F8A" w:rsidRPr="00E036AC">
              <w:rPr>
                <w:rFonts w:ascii="Arial" w:eastAsia="Times New Roman" w:hAnsi="Arial" w:cs="Arial"/>
                <w:bCs/>
                <w:color w:val="000000"/>
                <w:sz w:val="24"/>
                <w:szCs w:val="24"/>
                <w:lang w:val="en-US" w:eastAsia="mk-MK"/>
              </w:rPr>
              <w:t xml:space="preserve">   </w:t>
            </w:r>
            <w:r w:rsidRPr="00E036AC">
              <w:rPr>
                <w:rFonts w:ascii="Arial" w:eastAsia="Times New Roman" w:hAnsi="Arial" w:cs="Arial"/>
                <w:bCs/>
                <w:color w:val="000000"/>
                <w:sz w:val="24"/>
                <w:szCs w:val="24"/>
                <w:lang w:eastAsia="mk-MK"/>
              </w:rPr>
              <w:t xml:space="preserve">( </w:t>
            </w:r>
            <w:r w:rsidRPr="00E036AC">
              <w:rPr>
                <w:rFonts w:ascii="Arial" w:eastAsia="Times New Roman" w:hAnsi="Arial" w:cs="Arial"/>
                <w:bCs/>
                <w:color w:val="000000"/>
                <w:sz w:val="24"/>
                <w:szCs w:val="24"/>
                <w:lang w:val="en-US" w:eastAsia="mk-MK"/>
              </w:rPr>
              <w:t>PaCO2 kPa</w:t>
            </w:r>
            <w:r w:rsidR="00894649" w:rsidRPr="00E036AC">
              <w:rPr>
                <w:rFonts w:ascii="Arial" w:eastAsia="Times New Roman" w:hAnsi="Arial" w:cs="Arial"/>
                <w:bCs/>
                <w:color w:val="000000"/>
                <w:sz w:val="24"/>
                <w:szCs w:val="24"/>
                <w:lang w:val="en-US" w:eastAsia="mk-MK"/>
              </w:rPr>
              <w:t xml:space="preserve"> – </w:t>
            </w:r>
            <w:r w:rsidR="00894649" w:rsidRPr="00E036AC">
              <w:rPr>
                <w:rFonts w:ascii="Arial" w:eastAsia="Times New Roman" w:hAnsi="Arial" w:cs="Arial"/>
                <w:bCs/>
                <w:color w:val="000000"/>
                <w:sz w:val="24"/>
                <w:szCs w:val="24"/>
                <w:lang w:eastAsia="mk-MK"/>
              </w:rPr>
              <w:t>референтна вредност 4,6</w:t>
            </w:r>
            <w:r w:rsidR="00FD3F8A" w:rsidRPr="00E036AC">
              <w:rPr>
                <w:rFonts w:ascii="Arial" w:eastAsia="Times New Roman" w:hAnsi="Arial" w:cs="Arial"/>
                <w:bCs/>
                <w:color w:val="000000"/>
                <w:sz w:val="24"/>
                <w:szCs w:val="24"/>
                <w:lang w:eastAsia="mk-MK"/>
              </w:rPr>
              <w:t xml:space="preserve"> </w:t>
            </w:r>
            <w:r w:rsidR="00894649" w:rsidRPr="00E036AC">
              <w:rPr>
                <w:rFonts w:ascii="Arial" w:eastAsia="Times New Roman" w:hAnsi="Arial" w:cs="Arial"/>
                <w:bCs/>
                <w:color w:val="000000"/>
                <w:sz w:val="24"/>
                <w:szCs w:val="24"/>
                <w:lang w:eastAsia="mk-MK"/>
              </w:rPr>
              <w:t>-</w:t>
            </w:r>
            <w:r w:rsidR="00FD3F8A" w:rsidRPr="00E036AC">
              <w:rPr>
                <w:rFonts w:ascii="Arial" w:eastAsia="Times New Roman" w:hAnsi="Arial" w:cs="Arial"/>
                <w:bCs/>
                <w:color w:val="000000"/>
                <w:sz w:val="24"/>
                <w:szCs w:val="24"/>
                <w:lang w:eastAsia="mk-MK"/>
              </w:rPr>
              <w:t xml:space="preserve"> </w:t>
            </w:r>
            <w:r w:rsidR="00894649" w:rsidRPr="00E036AC">
              <w:rPr>
                <w:rFonts w:ascii="Arial" w:eastAsia="Times New Roman" w:hAnsi="Arial" w:cs="Arial"/>
                <w:bCs/>
                <w:color w:val="000000"/>
                <w:sz w:val="24"/>
                <w:szCs w:val="24"/>
                <w:lang w:eastAsia="mk-MK"/>
              </w:rPr>
              <w:t>6</w:t>
            </w:r>
            <w:r w:rsidR="00FD3F8A" w:rsidRPr="00E036AC">
              <w:rPr>
                <w:rFonts w:ascii="Arial" w:eastAsia="Times New Roman" w:hAnsi="Arial" w:cs="Arial"/>
                <w:bCs/>
                <w:color w:val="000000"/>
                <w:sz w:val="24"/>
                <w:szCs w:val="24"/>
                <w:lang w:eastAsia="mk-MK"/>
              </w:rPr>
              <w:t xml:space="preserve"> </w:t>
            </w:r>
            <w:r w:rsidR="00894649" w:rsidRPr="00E036AC">
              <w:rPr>
                <w:rFonts w:ascii="Arial" w:eastAsia="Times New Roman" w:hAnsi="Arial" w:cs="Arial"/>
                <w:bCs/>
                <w:color w:val="000000"/>
                <w:sz w:val="24"/>
                <w:szCs w:val="24"/>
                <w:lang w:val="en-US" w:eastAsia="mk-MK"/>
              </w:rPr>
              <w:t>kPa</w:t>
            </w:r>
            <w:r w:rsidRPr="00E036AC">
              <w:rPr>
                <w:rFonts w:ascii="Arial" w:eastAsia="Times New Roman" w:hAnsi="Arial" w:cs="Arial"/>
                <w:bCs/>
                <w:color w:val="000000"/>
                <w:sz w:val="24"/>
                <w:szCs w:val="24"/>
                <w:lang w:val="en-US" w:eastAsia="mk-MK"/>
              </w:rPr>
              <w:t>)</w:t>
            </w:r>
          </w:p>
        </w:tc>
        <w:tc>
          <w:tcPr>
            <w:tcW w:w="2935"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043175" w:rsidRPr="00E036AC" w:rsidRDefault="00E548B0" w:rsidP="00B87FEE">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 xml:space="preserve">5,436 </w:t>
            </w:r>
            <w:r w:rsidRPr="00E036AC">
              <w:rPr>
                <w:rFonts w:ascii="Arial" w:eastAsia="Times New Roman" w:hAnsi="Arial" w:cs="Arial"/>
                <w:sz w:val="24"/>
                <w:szCs w:val="24"/>
                <w:lang w:eastAsia="mk-MK"/>
              </w:rPr>
              <w:t>±</w:t>
            </w:r>
            <w:r w:rsidR="00B14F91" w:rsidRPr="00E036AC">
              <w:rPr>
                <w:rFonts w:ascii="Arial" w:eastAsia="Times New Roman" w:hAnsi="Arial" w:cs="Arial"/>
                <w:sz w:val="24"/>
                <w:szCs w:val="24"/>
                <w:lang w:eastAsia="mk-MK"/>
              </w:rPr>
              <w:t xml:space="preserve"> 1,309</w:t>
            </w:r>
            <w:r w:rsidR="00370E7D" w:rsidRPr="00E036AC">
              <w:rPr>
                <w:rFonts w:ascii="Arial" w:eastAsia="Times New Roman" w:hAnsi="Arial" w:cs="Arial"/>
                <w:sz w:val="24"/>
                <w:szCs w:val="24"/>
                <w:lang w:val="en-US" w:eastAsia="mk-MK"/>
              </w:rPr>
              <w:t>kPa</w:t>
            </w:r>
          </w:p>
        </w:tc>
      </w:tr>
      <w:tr w:rsidR="00894649" w:rsidRPr="00E036AC" w:rsidTr="00E548B0">
        <w:trPr>
          <w:trHeight w:val="365"/>
        </w:trPr>
        <w:tc>
          <w:tcPr>
            <w:tcW w:w="78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894649" w:rsidRPr="00E036AC" w:rsidRDefault="00894649" w:rsidP="006658EB">
            <w:pPr>
              <w:spacing w:after="0" w:line="360" w:lineRule="atLeast"/>
              <w:rPr>
                <w:rFonts w:ascii="Arial" w:eastAsia="Times New Roman" w:hAnsi="Arial" w:cs="Arial"/>
                <w:bCs/>
                <w:color w:val="000000"/>
                <w:sz w:val="24"/>
                <w:szCs w:val="24"/>
                <w:lang w:eastAsia="mk-MK"/>
              </w:rPr>
            </w:pPr>
            <w:r w:rsidRPr="00E036AC">
              <w:rPr>
                <w:rFonts w:ascii="Arial" w:eastAsia="Times New Roman" w:hAnsi="Arial" w:cs="Arial"/>
                <w:bCs/>
                <w:color w:val="000000"/>
                <w:sz w:val="24"/>
                <w:szCs w:val="24"/>
                <w:lang w:val="en-US" w:eastAsia="mk-MK"/>
              </w:rPr>
              <w:t xml:space="preserve">    </w:t>
            </w:r>
            <w:r w:rsidRPr="00E036AC">
              <w:rPr>
                <w:rFonts w:ascii="Arial" w:eastAsia="Times New Roman" w:hAnsi="Arial" w:cs="Arial"/>
                <w:bCs/>
                <w:color w:val="000000"/>
                <w:sz w:val="24"/>
                <w:szCs w:val="24"/>
                <w:lang w:eastAsia="mk-MK"/>
              </w:rPr>
              <w:t>Кислородна сатурација (</w:t>
            </w:r>
            <w:r w:rsidRPr="00E036AC">
              <w:rPr>
                <w:rFonts w:ascii="Arial" w:eastAsia="Times New Roman" w:hAnsi="Arial" w:cs="Arial"/>
                <w:bCs/>
                <w:color w:val="000000"/>
                <w:sz w:val="24"/>
                <w:szCs w:val="24"/>
                <w:lang w:val="en-US" w:eastAsia="mk-MK"/>
              </w:rPr>
              <w:t>SaO2 %)</w:t>
            </w:r>
            <w:r w:rsidR="00266A32" w:rsidRPr="00E036AC">
              <w:rPr>
                <w:rFonts w:ascii="Arial" w:eastAsia="Times New Roman" w:hAnsi="Arial" w:cs="Arial"/>
                <w:bCs/>
                <w:color w:val="000000"/>
                <w:sz w:val="24"/>
                <w:szCs w:val="24"/>
                <w:lang w:eastAsia="mk-MK"/>
              </w:rPr>
              <w:t xml:space="preserve"> – средна вредност</w:t>
            </w:r>
          </w:p>
        </w:tc>
        <w:tc>
          <w:tcPr>
            <w:tcW w:w="2935"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894649" w:rsidRPr="00E036AC" w:rsidRDefault="00B14F91" w:rsidP="00B87FEE">
            <w:pPr>
              <w:spacing w:after="0" w:line="360" w:lineRule="atLeast"/>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87,972</w:t>
            </w:r>
            <w:r w:rsidR="00E548B0" w:rsidRPr="00E036AC">
              <w:rPr>
                <w:rFonts w:ascii="Arial" w:eastAsia="Times New Roman" w:hAnsi="Arial" w:cs="Arial"/>
                <w:color w:val="000000"/>
                <w:sz w:val="24"/>
                <w:szCs w:val="24"/>
                <w:lang w:eastAsia="mk-MK"/>
              </w:rPr>
              <w:t xml:space="preserve"> </w:t>
            </w:r>
            <w:r w:rsidR="00E548B0" w:rsidRPr="00E036AC">
              <w:rPr>
                <w:rFonts w:ascii="Arial" w:eastAsia="Times New Roman" w:hAnsi="Arial" w:cs="Arial"/>
                <w:sz w:val="24"/>
                <w:szCs w:val="24"/>
                <w:lang w:eastAsia="mk-MK"/>
              </w:rPr>
              <w:t>±</w:t>
            </w:r>
            <w:r w:rsidRPr="00E036AC">
              <w:rPr>
                <w:rFonts w:ascii="Arial" w:eastAsia="Times New Roman" w:hAnsi="Arial" w:cs="Arial"/>
                <w:sz w:val="24"/>
                <w:szCs w:val="24"/>
                <w:lang w:eastAsia="mk-MK"/>
              </w:rPr>
              <w:t xml:space="preserve"> 12,396</w:t>
            </w:r>
            <w:r w:rsidR="00370E7D" w:rsidRPr="00E036AC">
              <w:rPr>
                <w:rFonts w:ascii="Arial" w:eastAsia="Times New Roman" w:hAnsi="Arial" w:cs="Arial"/>
                <w:sz w:val="24"/>
                <w:szCs w:val="24"/>
                <w:lang w:eastAsia="mk-MK"/>
              </w:rPr>
              <w:t>%</w:t>
            </w:r>
          </w:p>
        </w:tc>
      </w:tr>
    </w:tbl>
    <w:p w:rsidR="006127F1" w:rsidRPr="00E036AC" w:rsidRDefault="006127F1" w:rsidP="00923DB8">
      <w:pPr>
        <w:rPr>
          <w:rFonts w:ascii="Arial" w:hAnsi="Arial" w:cs="Arial"/>
          <w:color w:val="000000"/>
          <w:sz w:val="24"/>
          <w:szCs w:val="24"/>
          <w:shd w:val="clear" w:color="auto" w:fill="F0F0F0"/>
          <w:lang w:val="en-US"/>
        </w:rPr>
      </w:pPr>
    </w:p>
    <w:p w:rsidR="004F58AE" w:rsidRPr="00E036AC" w:rsidRDefault="004F58AE" w:rsidP="00923DB8">
      <w:pPr>
        <w:rPr>
          <w:rFonts w:ascii="Arial" w:hAnsi="Arial" w:cs="Arial"/>
          <w:color w:val="000000"/>
          <w:sz w:val="24"/>
          <w:szCs w:val="24"/>
          <w:shd w:val="clear" w:color="auto" w:fill="F0F0F0"/>
          <w:lang w:val="en-US"/>
        </w:rPr>
      </w:pPr>
    </w:p>
    <w:p w:rsidR="00A077ED" w:rsidRPr="00E036AC" w:rsidRDefault="00E036AC" w:rsidP="00923DB8">
      <w:pPr>
        <w:rPr>
          <w:rFonts w:ascii="Arial" w:hAnsi="Arial" w:cs="Arial"/>
          <w:b/>
          <w:color w:val="000000"/>
          <w:sz w:val="24"/>
          <w:szCs w:val="24"/>
          <w:shd w:val="clear" w:color="auto" w:fill="F0F0F0"/>
        </w:rPr>
      </w:pPr>
      <w:r w:rsidRPr="00E036AC">
        <w:rPr>
          <w:rFonts w:ascii="Arial" w:hAnsi="Arial" w:cs="Arial"/>
          <w:b/>
          <w:color w:val="000000"/>
          <w:sz w:val="24"/>
          <w:szCs w:val="24"/>
          <w:shd w:val="clear" w:color="auto" w:fill="F0F0F0"/>
        </w:rPr>
        <w:t>Слика 8</w:t>
      </w:r>
      <w:r w:rsidR="00DB073D">
        <w:rPr>
          <w:rFonts w:ascii="Arial" w:hAnsi="Arial" w:cs="Arial"/>
          <w:b/>
          <w:color w:val="000000"/>
          <w:sz w:val="24"/>
          <w:szCs w:val="24"/>
          <w:shd w:val="clear" w:color="auto" w:fill="F0F0F0"/>
        </w:rPr>
        <w:t>:</w:t>
      </w:r>
    </w:p>
    <w:p w:rsidR="004F58AE" w:rsidRPr="00E036AC" w:rsidRDefault="00EF32FF" w:rsidP="00923DB8">
      <w:pPr>
        <w:rPr>
          <w:rFonts w:ascii="Arial" w:hAnsi="Arial" w:cs="Arial"/>
          <w:noProof/>
          <w:color w:val="000000"/>
          <w:sz w:val="24"/>
          <w:szCs w:val="24"/>
          <w:shd w:val="clear" w:color="auto" w:fill="F0F0F0"/>
          <w:lang w:eastAsia="mk-MK"/>
        </w:rPr>
      </w:pPr>
      <w:r w:rsidRPr="00F17F43">
        <w:rPr>
          <w:rFonts w:ascii="Arial" w:hAnsi="Arial" w:cs="Arial"/>
          <w:noProof/>
          <w:color w:val="000000"/>
          <w:sz w:val="24"/>
          <w:szCs w:val="24"/>
          <w:shd w:val="clear" w:color="auto" w:fill="F0F0F0"/>
          <w:lang w:eastAsia="mk-MK"/>
        </w:rPr>
        <w:pict>
          <v:shape id="_x0000_i1030" type="#_x0000_t75" style="width:465pt;height:251.25pt;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">
            <v:imagedata r:id="rId19" o:title=""/>
            <o:lock v:ext="edit" aspectratio="f"/>
          </v:shape>
        </w:pict>
      </w:r>
    </w:p>
    <w:p w:rsidR="004F58AE" w:rsidRDefault="004F58AE" w:rsidP="00923DB8">
      <w:pPr>
        <w:rPr>
          <w:rFonts w:ascii="Arial" w:hAnsi="Arial" w:cs="Arial"/>
          <w:noProof/>
          <w:color w:val="000000"/>
          <w:sz w:val="24"/>
          <w:szCs w:val="24"/>
          <w:shd w:val="clear" w:color="auto" w:fill="F0F0F0"/>
          <w:lang w:eastAsia="mk-MK"/>
        </w:rPr>
      </w:pPr>
    </w:p>
    <w:p w:rsidR="00C8342C" w:rsidRPr="00C8342C" w:rsidRDefault="00C8342C" w:rsidP="00923DB8">
      <w:pPr>
        <w:rPr>
          <w:rFonts w:ascii="Arial" w:hAnsi="Arial" w:cs="Arial"/>
          <w:noProof/>
          <w:color w:val="000000"/>
          <w:sz w:val="24"/>
          <w:szCs w:val="24"/>
          <w:shd w:val="clear" w:color="auto" w:fill="F0F0F0"/>
          <w:lang w:eastAsia="mk-MK"/>
        </w:rPr>
      </w:pPr>
    </w:p>
    <w:p w:rsidR="00AA0487" w:rsidRPr="00E036AC" w:rsidRDefault="00E036AC" w:rsidP="00923DB8">
      <w:pPr>
        <w:rPr>
          <w:rFonts w:ascii="Arial" w:hAnsi="Arial" w:cs="Arial"/>
          <w:b/>
          <w:noProof/>
          <w:color w:val="000000"/>
          <w:sz w:val="24"/>
          <w:szCs w:val="24"/>
          <w:shd w:val="clear" w:color="auto" w:fill="F0F0F0"/>
          <w:lang w:eastAsia="mk-MK"/>
        </w:rPr>
      </w:pPr>
      <w:r w:rsidRPr="00E036AC">
        <w:rPr>
          <w:rFonts w:ascii="Arial" w:hAnsi="Arial" w:cs="Arial"/>
          <w:b/>
          <w:noProof/>
          <w:color w:val="000000"/>
          <w:sz w:val="24"/>
          <w:szCs w:val="24"/>
          <w:shd w:val="clear" w:color="auto" w:fill="F0F0F0"/>
          <w:lang w:eastAsia="mk-MK"/>
        </w:rPr>
        <w:lastRenderedPageBreak/>
        <w:t>Табела  10</w:t>
      </w:r>
      <w:r w:rsidR="00DB073D">
        <w:rPr>
          <w:rFonts w:ascii="Arial" w:hAnsi="Arial" w:cs="Arial"/>
          <w:b/>
          <w:noProof/>
          <w:color w:val="000000"/>
          <w:sz w:val="24"/>
          <w:szCs w:val="24"/>
          <w:shd w:val="clear" w:color="auto" w:fill="F0F0F0"/>
          <w:lang w:eastAsia="mk-MK"/>
        </w:rPr>
        <w:t>:</w:t>
      </w:r>
      <w:r w:rsidR="00AA0487" w:rsidRPr="00E036AC">
        <w:rPr>
          <w:rFonts w:ascii="Arial" w:hAnsi="Arial" w:cs="Arial"/>
          <w:b/>
          <w:noProof/>
          <w:color w:val="000000"/>
          <w:sz w:val="24"/>
          <w:szCs w:val="24"/>
          <w:shd w:val="clear" w:color="auto" w:fill="F0F0F0"/>
          <w:lang w:eastAsia="mk-MK"/>
        </w:rPr>
        <w:t xml:space="preserve"> Табеларен приказ на наодите од гасните анализи кај испитуваната група</w:t>
      </w:r>
    </w:p>
    <w:p w:rsidR="00AA0487" w:rsidRPr="00E036AC" w:rsidRDefault="00AA0487" w:rsidP="00923DB8">
      <w:pPr>
        <w:rPr>
          <w:rFonts w:ascii="Arial" w:hAnsi="Arial" w:cs="Arial"/>
          <w:b/>
          <w:noProof/>
          <w:color w:val="000000"/>
          <w:sz w:val="24"/>
          <w:szCs w:val="24"/>
          <w:shd w:val="clear" w:color="auto" w:fill="F0F0F0"/>
          <w:lang w:eastAsia="mk-MK"/>
        </w:rPr>
      </w:pPr>
    </w:p>
    <w:tbl>
      <w:tblPr>
        <w:tblStyle w:val="TableGrid"/>
        <w:tblW w:w="9640" w:type="dxa"/>
        <w:tblInd w:w="-176" w:type="dxa"/>
        <w:tblLayout w:type="fixed"/>
        <w:tblLook w:val="04A0"/>
      </w:tblPr>
      <w:tblGrid>
        <w:gridCol w:w="1054"/>
        <w:gridCol w:w="1456"/>
        <w:gridCol w:w="1218"/>
        <w:gridCol w:w="1659"/>
        <w:gridCol w:w="851"/>
        <w:gridCol w:w="1559"/>
        <w:gridCol w:w="1843"/>
      </w:tblGrid>
      <w:tr w:rsidR="00B72F04" w:rsidRPr="00E036AC" w:rsidTr="00B72F04">
        <w:trPr>
          <w:trHeight w:val="300"/>
        </w:trPr>
        <w:tc>
          <w:tcPr>
            <w:tcW w:w="1054" w:type="dxa"/>
            <w:noWrap/>
            <w:hideMark/>
          </w:tcPr>
          <w:p w:rsidR="00AA0487" w:rsidRPr="00E036AC" w:rsidRDefault="00AA0487" w:rsidP="00AA0487">
            <w:pPr>
              <w:spacing w:after="0" w:line="240" w:lineRule="auto"/>
              <w:rPr>
                <w:rFonts w:ascii="Arial" w:eastAsia="Times New Roman" w:hAnsi="Arial" w:cs="Arial"/>
                <w:color w:val="000000"/>
                <w:sz w:val="24"/>
                <w:szCs w:val="24"/>
                <w:lang w:eastAsia="mk-MK"/>
              </w:rPr>
            </w:pPr>
          </w:p>
          <w:p w:rsidR="00AA0487" w:rsidRPr="00E036AC" w:rsidRDefault="00AA0487" w:rsidP="00AA0487">
            <w:pPr>
              <w:spacing w:after="0" w:line="240" w:lineRule="auto"/>
              <w:rPr>
                <w:rFonts w:ascii="Arial" w:eastAsia="Times New Roman" w:hAnsi="Arial" w:cs="Arial"/>
                <w:color w:val="000000"/>
                <w:sz w:val="24"/>
                <w:szCs w:val="24"/>
                <w:lang w:eastAsia="mk-MK"/>
              </w:rPr>
            </w:pPr>
          </w:p>
        </w:tc>
        <w:tc>
          <w:tcPr>
            <w:tcW w:w="1456" w:type="dxa"/>
            <w:noWrap/>
            <w:hideMark/>
          </w:tcPr>
          <w:p w:rsidR="00AA0487" w:rsidRPr="00E036AC" w:rsidRDefault="00AA0487" w:rsidP="00AA0487">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PaO2(kPa)</w:t>
            </w:r>
          </w:p>
        </w:tc>
        <w:tc>
          <w:tcPr>
            <w:tcW w:w="1218" w:type="dxa"/>
            <w:noWrap/>
            <w:hideMark/>
          </w:tcPr>
          <w:p w:rsidR="00AA0487" w:rsidRPr="00E036AC" w:rsidRDefault="00AA0487" w:rsidP="00AA0487">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SaO2(%)</w:t>
            </w:r>
          </w:p>
        </w:tc>
        <w:tc>
          <w:tcPr>
            <w:tcW w:w="1659" w:type="dxa"/>
            <w:noWrap/>
            <w:hideMark/>
          </w:tcPr>
          <w:p w:rsidR="00AA0487" w:rsidRPr="00E036AC" w:rsidRDefault="00AA0487" w:rsidP="00AA0487">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PaCO2(kPa)</w:t>
            </w:r>
          </w:p>
        </w:tc>
        <w:tc>
          <w:tcPr>
            <w:tcW w:w="851" w:type="dxa"/>
            <w:noWrap/>
            <w:hideMark/>
          </w:tcPr>
          <w:p w:rsidR="00AA0487" w:rsidRPr="00E036AC" w:rsidRDefault="00AA0487" w:rsidP="00AA0487">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pH</w:t>
            </w:r>
          </w:p>
        </w:tc>
        <w:tc>
          <w:tcPr>
            <w:tcW w:w="1559" w:type="dxa"/>
            <w:noWrap/>
            <w:hideMark/>
          </w:tcPr>
          <w:p w:rsidR="00AA0487" w:rsidRPr="00E036AC" w:rsidRDefault="00AA0487" w:rsidP="00AA0487">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BE(mmol/L)</w:t>
            </w:r>
          </w:p>
        </w:tc>
        <w:tc>
          <w:tcPr>
            <w:tcW w:w="1843" w:type="dxa"/>
            <w:noWrap/>
            <w:hideMark/>
          </w:tcPr>
          <w:p w:rsidR="00AA0487" w:rsidRPr="00E036AC" w:rsidRDefault="00AA0487" w:rsidP="00AA0487">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HCO3(mmol/L)</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7,06</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88,9</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5,23</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7,45</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0,8</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24,6</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8,83</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93,4</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5,11</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25,1</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6,37</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83,8</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5,86</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7,409</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27,2</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9,6</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91</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4,5</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10,29</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95,6</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4,23</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7,425</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-2,9</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20,3</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9,1</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89</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21,2</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10,3</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96</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23,1</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10,02</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95,7</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4,81</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7,415</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-1,4</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22,6</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8,1</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92</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4,9</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0,4</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24,7</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8,94</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94</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7,39</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-2,8</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8,74</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93,1</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5,96</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7,38</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0,3</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24,6</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6,55</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85,2</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6,22</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7,38</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10,6</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95,2</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4,28</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7,382</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18,6</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14</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10,6</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96</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7,41</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23,1</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15</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6,76</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82</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6,46</w:t>
            </w:r>
          </w:p>
        </w:tc>
        <w:tc>
          <w:tcPr>
            <w:tcW w:w="851" w:type="dxa"/>
            <w:noWrap/>
            <w:hideMark/>
          </w:tcPr>
          <w:p w:rsidR="00AA0487" w:rsidRPr="00E036AC" w:rsidRDefault="00C10C0B"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7,343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25,3</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16</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93,4</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5,44</w:t>
            </w:r>
          </w:p>
        </w:tc>
        <w:tc>
          <w:tcPr>
            <w:tcW w:w="851" w:type="dxa"/>
            <w:noWrap/>
            <w:hideMark/>
          </w:tcPr>
          <w:p w:rsidR="00AA0487" w:rsidRPr="00E036AC" w:rsidRDefault="00C10C0B"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7,34</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22,1</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17</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6,37</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85,8</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7,9</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7,39</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8,5</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31,9</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18</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5,76</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87,6</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7,02</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7,404</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3,6</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29,2</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19</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6,98</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86,9</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4,75</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7,441</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23,8</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20</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8,39</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91</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5,02</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7,37</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21,6</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21</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9,6</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89</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7,39</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23,6</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8,83</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93,3</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3,74</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7,5</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-0,5</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21,6</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5,8</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78,9</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5,96</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7,43</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90,8</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5,48</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7,44</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27,4</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6,43</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84,5</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8,71</w:t>
            </w:r>
          </w:p>
        </w:tc>
        <w:tc>
          <w:tcPr>
            <w:tcW w:w="851" w:type="dxa"/>
            <w:noWrap/>
            <w:hideMark/>
          </w:tcPr>
          <w:p w:rsidR="00AA0487" w:rsidRPr="00E036AC" w:rsidRDefault="00C10C0B"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7,34</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8,8</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36,9</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9,1</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93,8</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4,86</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7,437</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0,2</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9,71</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93,5</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4,16</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7,51</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0,2</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21,8</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28</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8,17</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90,4</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5,72</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7,46</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5,6</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29</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9,58</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94</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4,78</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7,39</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-3,9</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20,7</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5,51</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74,9</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5,9</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7,419</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-0,2</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24,2</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8,73</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90,9</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3,39</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7,423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-6,3</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16,2</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8,74</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93,5</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7,408</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-1,9</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22,2</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33</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8,15</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87,5</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4,5</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7,42</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22,4</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8,12</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90,5</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5,09</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7,392</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-1,8</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22,8</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35</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8,95</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94,4</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5,28</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7,427</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25,5</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36</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8,1</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89</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6,1</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7,39</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28,1</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6,9</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85,6</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5,98</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7,318</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-3,8</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22,5</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38</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10,8</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95,8</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23,3</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lastRenderedPageBreak/>
              <w:t>39</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7,71</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90</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6,17</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7,394</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27,8</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40</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7,55</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90,2</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5,57</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7,433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27,3</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41</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8,27</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92,3</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4,81</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7,408</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-1,8</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22,3</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7,73</w:t>
            </w:r>
          </w:p>
        </w:tc>
        <w:tc>
          <w:tcPr>
            <w:tcW w:w="1218" w:type="dxa"/>
            <w:noWrap/>
            <w:hideMark/>
          </w:tcPr>
          <w:p w:rsidR="00AA0487" w:rsidRPr="00E036AC" w:rsidRDefault="00A23706"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92,03</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5,01</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7,407</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23,1</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8,5</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92</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4,35</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7,741</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23,1</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44</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10,85</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95,4</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5,22</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25,4</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45</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9,59</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94,2</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3,79</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7,456</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-3,5</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19,6</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6,08</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78,5</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8,64</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33,5</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7,68</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91,1</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5,28</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7,401</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-0,6</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7,76</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90,5</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9,64</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7,389</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12,5</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42,7</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49</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8,51</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94,1</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4,82</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7,419</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22,9</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5,54</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76</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8,88</w:t>
            </w:r>
          </w:p>
        </w:tc>
        <w:tc>
          <w:tcPr>
            <w:tcW w:w="851" w:type="dxa"/>
            <w:noWrap/>
            <w:hideMark/>
          </w:tcPr>
          <w:p w:rsidR="00AA0487" w:rsidRPr="00E036AC" w:rsidRDefault="00C10C0B"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7,34</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22,2</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51</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7,97</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91,3</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5,02</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7,418</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-0,4</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23,8</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52</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5,67</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83,1</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4,42</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7,505</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25,6</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53</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6,98</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87,6</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4,98</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7,418</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-0,5</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23,5</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54</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5,42</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74,6</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7,63</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7,34</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27,7</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8,97</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93,5</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4,21</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7,383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18,4</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56</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9,11</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93,1</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5,95</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7,355</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24,4</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57</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5,91</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77,2</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5,95</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7,338</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23,4</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58</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8,97</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93,1</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5,34</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7,38</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-1,4</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23,2</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59</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8,07</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93,3</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6,19</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7,398</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28</w:t>
            </w:r>
          </w:p>
        </w:tc>
      </w:tr>
      <w:tr w:rsidR="00B72F04" w:rsidRPr="00E036AC" w:rsidTr="00B72F04">
        <w:trPr>
          <w:trHeight w:val="300"/>
        </w:trPr>
        <w:tc>
          <w:tcPr>
            <w:tcW w:w="1054"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c>
          <w:tcPr>
            <w:tcW w:w="1456"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w:t>
            </w:r>
          </w:p>
        </w:tc>
        <w:tc>
          <w:tcPr>
            <w:tcW w:w="1218"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77</w:t>
            </w:r>
          </w:p>
        </w:tc>
        <w:tc>
          <w:tcPr>
            <w:tcW w:w="16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6,25</w:t>
            </w:r>
          </w:p>
        </w:tc>
        <w:tc>
          <w:tcPr>
            <w:tcW w:w="851"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7,43</w:t>
            </w:r>
          </w:p>
        </w:tc>
        <w:tc>
          <w:tcPr>
            <w:tcW w:w="1559"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0,1</w:t>
            </w:r>
          </w:p>
        </w:tc>
        <w:tc>
          <w:tcPr>
            <w:tcW w:w="1843" w:type="dxa"/>
            <w:noWrap/>
            <w:hideMark/>
          </w:tcPr>
          <w:p w:rsidR="00AA0487" w:rsidRPr="00E036AC" w:rsidRDefault="00AA0487" w:rsidP="00AA0487">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24,4</w:t>
            </w:r>
          </w:p>
        </w:tc>
      </w:tr>
      <w:tr w:rsidR="00B72F04" w:rsidRPr="00B72F04" w:rsidTr="00B72F04">
        <w:trPr>
          <w:trHeight w:val="1060"/>
        </w:trPr>
        <w:tc>
          <w:tcPr>
            <w:tcW w:w="1054" w:type="dxa"/>
            <w:hideMark/>
          </w:tcPr>
          <w:p w:rsidR="00AA0487" w:rsidRPr="00B72F04" w:rsidRDefault="00DB073D" w:rsidP="00AA0487">
            <w:pPr>
              <w:spacing w:after="0" w:line="240" w:lineRule="auto"/>
              <w:rPr>
                <w:rFonts w:ascii="Arial" w:eastAsia="Times New Roman" w:hAnsi="Arial" w:cs="Arial"/>
                <w:b/>
                <w:color w:val="000000"/>
                <w:sz w:val="16"/>
                <w:szCs w:val="16"/>
                <w:lang w:eastAsia="mk-MK"/>
              </w:rPr>
            </w:pPr>
            <w:r w:rsidRPr="00B72F04">
              <w:rPr>
                <w:rFonts w:ascii="Arial" w:eastAsia="Times New Roman" w:hAnsi="Arial" w:cs="Arial"/>
                <w:b/>
                <w:color w:val="000000"/>
                <w:sz w:val="16"/>
                <w:szCs w:val="16"/>
                <w:lang w:eastAsia="mk-MK"/>
              </w:rPr>
              <w:t>Средна вредност</w:t>
            </w:r>
            <w:r w:rsidR="00AA0487" w:rsidRPr="00B72F04">
              <w:rPr>
                <w:rFonts w:ascii="Arial" w:eastAsia="Times New Roman" w:hAnsi="Arial" w:cs="Arial"/>
                <w:b/>
                <w:color w:val="000000"/>
                <w:sz w:val="16"/>
                <w:szCs w:val="16"/>
                <w:lang w:eastAsia="mk-MK"/>
              </w:rPr>
              <w:t>:</w:t>
            </w:r>
          </w:p>
        </w:tc>
        <w:tc>
          <w:tcPr>
            <w:tcW w:w="1456" w:type="dxa"/>
            <w:noWrap/>
            <w:hideMark/>
          </w:tcPr>
          <w:p w:rsidR="00AA0487" w:rsidRPr="00B72F04" w:rsidRDefault="00AA0487"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8,1025</w:t>
            </w:r>
          </w:p>
        </w:tc>
        <w:tc>
          <w:tcPr>
            <w:tcW w:w="1218" w:type="dxa"/>
            <w:noWrap/>
            <w:hideMark/>
          </w:tcPr>
          <w:p w:rsidR="00AA0487" w:rsidRPr="00B72F04" w:rsidRDefault="00A23706"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89,4338</w:t>
            </w:r>
          </w:p>
        </w:tc>
        <w:tc>
          <w:tcPr>
            <w:tcW w:w="1659" w:type="dxa"/>
            <w:noWrap/>
            <w:hideMark/>
          </w:tcPr>
          <w:p w:rsidR="00AA0487" w:rsidRPr="00B72F04" w:rsidRDefault="00AA0487"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5,436</w:t>
            </w:r>
          </w:p>
        </w:tc>
        <w:tc>
          <w:tcPr>
            <w:tcW w:w="851" w:type="dxa"/>
            <w:noWrap/>
            <w:hideMark/>
          </w:tcPr>
          <w:p w:rsidR="00AA0487" w:rsidRPr="00B72F04" w:rsidRDefault="00C10C0B"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7,4096</w:t>
            </w:r>
          </w:p>
        </w:tc>
        <w:tc>
          <w:tcPr>
            <w:tcW w:w="1559" w:type="dxa"/>
            <w:noWrap/>
            <w:hideMark/>
          </w:tcPr>
          <w:p w:rsidR="00AA0487" w:rsidRPr="00B72F04" w:rsidRDefault="00AA0487"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0,188333</w:t>
            </w:r>
          </w:p>
        </w:tc>
        <w:tc>
          <w:tcPr>
            <w:tcW w:w="1843" w:type="dxa"/>
            <w:noWrap/>
            <w:hideMark/>
          </w:tcPr>
          <w:p w:rsidR="00AA0487" w:rsidRPr="00B72F04" w:rsidRDefault="00AA0487"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24,55833</w:t>
            </w:r>
          </w:p>
        </w:tc>
      </w:tr>
      <w:tr w:rsidR="00B72F04" w:rsidRPr="00B72F04" w:rsidTr="00B72F04">
        <w:trPr>
          <w:trHeight w:val="1118"/>
        </w:trPr>
        <w:tc>
          <w:tcPr>
            <w:tcW w:w="1054" w:type="dxa"/>
            <w:hideMark/>
          </w:tcPr>
          <w:p w:rsidR="00AA0487" w:rsidRPr="00B72F04" w:rsidRDefault="00B72F04" w:rsidP="00AA0487">
            <w:pPr>
              <w:spacing w:after="0" w:line="240" w:lineRule="auto"/>
              <w:rPr>
                <w:rFonts w:ascii="Arial" w:eastAsia="Times New Roman" w:hAnsi="Arial" w:cs="Arial"/>
                <w:b/>
                <w:color w:val="000000"/>
                <w:sz w:val="24"/>
                <w:szCs w:val="24"/>
                <w:lang w:eastAsia="mk-MK"/>
              </w:rPr>
            </w:pPr>
            <w:r>
              <w:rPr>
                <w:rFonts w:ascii="Arial" w:eastAsia="Times New Roman" w:hAnsi="Arial" w:cs="Arial"/>
                <w:b/>
                <w:color w:val="000000"/>
                <w:sz w:val="16"/>
                <w:szCs w:val="16"/>
                <w:lang w:eastAsia="mk-MK"/>
              </w:rPr>
              <w:t>Стандардна Д</w:t>
            </w:r>
            <w:r w:rsidR="00DB073D" w:rsidRPr="00B72F04">
              <w:rPr>
                <w:rFonts w:ascii="Arial" w:eastAsia="Times New Roman" w:hAnsi="Arial" w:cs="Arial"/>
                <w:b/>
                <w:color w:val="000000"/>
                <w:sz w:val="16"/>
                <w:szCs w:val="16"/>
                <w:lang w:eastAsia="mk-MK"/>
              </w:rPr>
              <w:t>евијација:</w:t>
            </w:r>
          </w:p>
        </w:tc>
        <w:tc>
          <w:tcPr>
            <w:tcW w:w="1456" w:type="dxa"/>
            <w:noWrap/>
            <w:hideMark/>
          </w:tcPr>
          <w:p w:rsidR="00AA0487" w:rsidRPr="00B72F04" w:rsidRDefault="00AA0487"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1,496122</w:t>
            </w:r>
          </w:p>
        </w:tc>
        <w:tc>
          <w:tcPr>
            <w:tcW w:w="1218" w:type="dxa"/>
            <w:noWrap/>
            <w:hideMark/>
          </w:tcPr>
          <w:p w:rsidR="00AA0487" w:rsidRPr="00B72F04" w:rsidRDefault="00A23706"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5,768189</w:t>
            </w:r>
          </w:p>
        </w:tc>
        <w:tc>
          <w:tcPr>
            <w:tcW w:w="1659" w:type="dxa"/>
            <w:noWrap/>
            <w:hideMark/>
          </w:tcPr>
          <w:p w:rsidR="00AA0487" w:rsidRPr="00B72F04" w:rsidRDefault="00AA0487"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1,309265</w:t>
            </w:r>
          </w:p>
        </w:tc>
        <w:tc>
          <w:tcPr>
            <w:tcW w:w="851" w:type="dxa"/>
            <w:noWrap/>
            <w:hideMark/>
          </w:tcPr>
          <w:p w:rsidR="00AA0487" w:rsidRPr="00B72F04" w:rsidRDefault="00C10C0B"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0,059658</w:t>
            </w:r>
          </w:p>
        </w:tc>
        <w:tc>
          <w:tcPr>
            <w:tcW w:w="1559" w:type="dxa"/>
            <w:noWrap/>
            <w:hideMark/>
          </w:tcPr>
          <w:p w:rsidR="00AA0487" w:rsidRPr="00B72F04" w:rsidRDefault="00AA0487"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3,380206</w:t>
            </w:r>
          </w:p>
        </w:tc>
        <w:tc>
          <w:tcPr>
            <w:tcW w:w="1843" w:type="dxa"/>
            <w:noWrap/>
            <w:hideMark/>
          </w:tcPr>
          <w:p w:rsidR="00AA0487" w:rsidRPr="00B72F04" w:rsidRDefault="00AA0487" w:rsidP="00AA0487">
            <w:pPr>
              <w:spacing w:after="0" w:line="240" w:lineRule="auto"/>
              <w:jc w:val="right"/>
              <w:rPr>
                <w:rFonts w:ascii="Arial" w:eastAsia="Times New Roman" w:hAnsi="Arial" w:cs="Arial"/>
                <w:b/>
                <w:color w:val="000000"/>
                <w:sz w:val="24"/>
                <w:szCs w:val="24"/>
                <w:lang w:eastAsia="mk-MK"/>
              </w:rPr>
            </w:pPr>
            <w:r w:rsidRPr="00B72F04">
              <w:rPr>
                <w:rFonts w:ascii="Arial" w:eastAsia="Times New Roman" w:hAnsi="Arial" w:cs="Arial"/>
                <w:b/>
                <w:color w:val="000000"/>
                <w:sz w:val="24"/>
                <w:szCs w:val="24"/>
                <w:lang w:eastAsia="mk-MK"/>
              </w:rPr>
              <w:t>4,218775</w:t>
            </w:r>
          </w:p>
        </w:tc>
      </w:tr>
    </w:tbl>
    <w:p w:rsidR="00AA0487" w:rsidRPr="00E036AC" w:rsidRDefault="00AA0487" w:rsidP="00923DB8">
      <w:pPr>
        <w:rPr>
          <w:rFonts w:ascii="Arial" w:hAnsi="Arial" w:cs="Arial"/>
          <w:color w:val="000000"/>
          <w:sz w:val="24"/>
          <w:szCs w:val="24"/>
          <w:shd w:val="clear" w:color="auto" w:fill="F0F0F0"/>
        </w:rPr>
      </w:pPr>
    </w:p>
    <w:p w:rsidR="002E4938" w:rsidRPr="00E036AC" w:rsidRDefault="00B92854" w:rsidP="002E4938">
      <w:pPr>
        <w:jc w:val="both"/>
        <w:rPr>
          <w:rFonts w:ascii="Arial" w:hAnsi="Arial" w:cs="Arial"/>
          <w:b/>
          <w:sz w:val="24"/>
          <w:szCs w:val="24"/>
        </w:rPr>
      </w:pPr>
      <w:r w:rsidRPr="00E036AC">
        <w:rPr>
          <w:rFonts w:ascii="Arial" w:hAnsi="Arial" w:cs="Arial"/>
          <w:b/>
          <w:sz w:val="24"/>
          <w:szCs w:val="24"/>
        </w:rPr>
        <w:t xml:space="preserve">Во респираторна ацидоза </w:t>
      </w:r>
      <w:r w:rsidRPr="00E036AC">
        <w:rPr>
          <w:rFonts w:ascii="Arial" w:hAnsi="Arial" w:cs="Arial"/>
          <w:b/>
          <w:sz w:val="24"/>
          <w:szCs w:val="24"/>
          <w:lang w:val="en-US"/>
        </w:rPr>
        <w:t xml:space="preserve">pH&lt;7,35 </w:t>
      </w:r>
      <w:r w:rsidRPr="00E036AC">
        <w:rPr>
          <w:rFonts w:ascii="Arial" w:hAnsi="Arial" w:cs="Arial"/>
          <w:b/>
          <w:sz w:val="24"/>
          <w:szCs w:val="24"/>
        </w:rPr>
        <w:t xml:space="preserve">беа </w:t>
      </w:r>
      <w:r w:rsidR="00B23CEE" w:rsidRPr="00E036AC">
        <w:rPr>
          <w:rFonts w:ascii="Arial" w:hAnsi="Arial" w:cs="Arial"/>
          <w:b/>
          <w:sz w:val="24"/>
          <w:szCs w:val="24"/>
        </w:rPr>
        <w:t xml:space="preserve">9 </w:t>
      </w:r>
      <w:r w:rsidR="00C907C4" w:rsidRPr="00E036AC">
        <w:rPr>
          <w:rFonts w:ascii="Arial" w:hAnsi="Arial" w:cs="Arial"/>
          <w:b/>
          <w:sz w:val="24"/>
          <w:szCs w:val="24"/>
        </w:rPr>
        <w:t>пациенти или 15</w:t>
      </w:r>
      <w:r w:rsidRPr="00E036AC">
        <w:rPr>
          <w:rFonts w:ascii="Arial" w:hAnsi="Arial" w:cs="Arial"/>
          <w:b/>
          <w:sz w:val="24"/>
          <w:szCs w:val="24"/>
        </w:rPr>
        <w:t xml:space="preserve">% од вкупно 60, а во респираторна алкалоза </w:t>
      </w:r>
      <w:r w:rsidRPr="00E036AC">
        <w:rPr>
          <w:rFonts w:ascii="Arial" w:hAnsi="Arial" w:cs="Arial"/>
          <w:b/>
          <w:sz w:val="24"/>
          <w:szCs w:val="24"/>
          <w:lang w:val="en-US"/>
        </w:rPr>
        <w:t xml:space="preserve"> </w:t>
      </w:r>
      <w:r w:rsidR="00B23CEE" w:rsidRPr="00E036AC">
        <w:rPr>
          <w:rFonts w:ascii="Arial" w:hAnsi="Arial" w:cs="Arial"/>
          <w:b/>
          <w:sz w:val="24"/>
          <w:szCs w:val="24"/>
          <w:lang w:val="en-US"/>
        </w:rPr>
        <w:t>pH&gt;7,4</w:t>
      </w:r>
      <w:r w:rsidR="00B23CEE" w:rsidRPr="00E036AC">
        <w:rPr>
          <w:rFonts w:ascii="Arial" w:hAnsi="Arial" w:cs="Arial"/>
          <w:b/>
          <w:sz w:val="24"/>
          <w:szCs w:val="24"/>
        </w:rPr>
        <w:t xml:space="preserve">5, </w:t>
      </w:r>
      <w:r w:rsidRPr="00E036AC">
        <w:rPr>
          <w:rFonts w:ascii="Arial" w:hAnsi="Arial" w:cs="Arial"/>
          <w:b/>
          <w:sz w:val="24"/>
          <w:szCs w:val="24"/>
        </w:rPr>
        <w:t xml:space="preserve"> 4 пациенти</w:t>
      </w:r>
      <w:r w:rsidRPr="00E036AC">
        <w:rPr>
          <w:rFonts w:ascii="Arial" w:hAnsi="Arial" w:cs="Arial"/>
          <w:b/>
          <w:sz w:val="24"/>
          <w:szCs w:val="24"/>
          <w:lang w:val="en-US"/>
        </w:rPr>
        <w:t xml:space="preserve"> (6,67%).</w:t>
      </w:r>
    </w:p>
    <w:p w:rsidR="00F76DAE" w:rsidRDefault="00F76DAE" w:rsidP="002E4938">
      <w:pPr>
        <w:jc w:val="both"/>
        <w:rPr>
          <w:rFonts w:ascii="Arial" w:hAnsi="Arial" w:cs="Arial"/>
          <w:b/>
          <w:sz w:val="24"/>
          <w:szCs w:val="24"/>
        </w:rPr>
      </w:pPr>
    </w:p>
    <w:p w:rsidR="00422C68" w:rsidRDefault="00422C68" w:rsidP="002E4938">
      <w:pPr>
        <w:jc w:val="both"/>
        <w:rPr>
          <w:rFonts w:ascii="Arial" w:hAnsi="Arial" w:cs="Arial"/>
          <w:b/>
          <w:sz w:val="24"/>
          <w:szCs w:val="24"/>
        </w:rPr>
      </w:pPr>
    </w:p>
    <w:p w:rsidR="00422C68" w:rsidRDefault="00422C68" w:rsidP="002E4938">
      <w:pPr>
        <w:jc w:val="both"/>
        <w:rPr>
          <w:rFonts w:ascii="Arial" w:hAnsi="Arial" w:cs="Arial"/>
          <w:b/>
          <w:sz w:val="24"/>
          <w:szCs w:val="24"/>
        </w:rPr>
      </w:pPr>
    </w:p>
    <w:p w:rsidR="00422C68" w:rsidRDefault="00422C68" w:rsidP="002E4938">
      <w:pPr>
        <w:jc w:val="both"/>
        <w:rPr>
          <w:rFonts w:ascii="Arial" w:hAnsi="Arial" w:cs="Arial"/>
          <w:b/>
          <w:sz w:val="24"/>
          <w:szCs w:val="24"/>
        </w:rPr>
      </w:pPr>
    </w:p>
    <w:p w:rsidR="00422C68" w:rsidRDefault="00422C68" w:rsidP="002E4938">
      <w:pPr>
        <w:jc w:val="both"/>
        <w:rPr>
          <w:rFonts w:ascii="Arial" w:hAnsi="Arial" w:cs="Arial"/>
          <w:b/>
          <w:sz w:val="24"/>
          <w:szCs w:val="24"/>
        </w:rPr>
      </w:pPr>
    </w:p>
    <w:p w:rsidR="00422C68" w:rsidRDefault="00422C68" w:rsidP="002E4938">
      <w:pPr>
        <w:jc w:val="both"/>
        <w:rPr>
          <w:rFonts w:ascii="Arial" w:hAnsi="Arial" w:cs="Arial"/>
          <w:b/>
          <w:sz w:val="24"/>
          <w:szCs w:val="24"/>
          <w:lang w:val="en-US"/>
        </w:rPr>
      </w:pPr>
    </w:p>
    <w:p w:rsidR="001E6C87" w:rsidRDefault="001E6C87" w:rsidP="002E4938">
      <w:pPr>
        <w:jc w:val="both"/>
        <w:rPr>
          <w:rFonts w:ascii="Arial" w:hAnsi="Arial" w:cs="Arial"/>
          <w:b/>
          <w:sz w:val="24"/>
          <w:szCs w:val="24"/>
          <w:lang w:val="en-US"/>
        </w:rPr>
      </w:pPr>
    </w:p>
    <w:p w:rsidR="001E6C87" w:rsidRPr="001E6C87" w:rsidRDefault="001E6C87" w:rsidP="002E4938">
      <w:pPr>
        <w:jc w:val="both"/>
        <w:rPr>
          <w:rFonts w:ascii="Arial" w:hAnsi="Arial" w:cs="Arial"/>
          <w:b/>
          <w:sz w:val="24"/>
          <w:szCs w:val="24"/>
          <w:lang w:val="en-US"/>
        </w:rPr>
      </w:pPr>
    </w:p>
    <w:p w:rsidR="00422C68" w:rsidRPr="00E036AC" w:rsidRDefault="00422C68" w:rsidP="002E4938">
      <w:pPr>
        <w:jc w:val="both"/>
        <w:rPr>
          <w:rFonts w:ascii="Arial" w:hAnsi="Arial" w:cs="Arial"/>
          <w:b/>
          <w:sz w:val="24"/>
          <w:szCs w:val="24"/>
        </w:rPr>
      </w:pPr>
    </w:p>
    <w:p w:rsidR="002E4938" w:rsidRPr="00E036AC" w:rsidRDefault="002E4938" w:rsidP="002E4938">
      <w:pPr>
        <w:jc w:val="both"/>
        <w:rPr>
          <w:rFonts w:ascii="Arial" w:hAnsi="Arial" w:cs="Arial"/>
          <w:b/>
          <w:sz w:val="24"/>
          <w:szCs w:val="24"/>
        </w:rPr>
      </w:pPr>
      <w:r w:rsidRPr="00E036AC">
        <w:rPr>
          <w:rFonts w:ascii="Arial" w:hAnsi="Arial" w:cs="Arial"/>
          <w:b/>
          <w:sz w:val="24"/>
          <w:szCs w:val="24"/>
        </w:rPr>
        <w:t xml:space="preserve">Слика </w:t>
      </w:r>
      <w:r w:rsidR="00E036AC" w:rsidRPr="00E036AC">
        <w:rPr>
          <w:rFonts w:ascii="Arial" w:hAnsi="Arial" w:cs="Arial"/>
          <w:b/>
          <w:sz w:val="24"/>
          <w:szCs w:val="24"/>
        </w:rPr>
        <w:t>9</w:t>
      </w:r>
      <w:r w:rsidR="00B72F04">
        <w:rPr>
          <w:rFonts w:ascii="Arial" w:hAnsi="Arial" w:cs="Arial"/>
          <w:b/>
          <w:sz w:val="24"/>
          <w:szCs w:val="24"/>
        </w:rPr>
        <w:t>:</w:t>
      </w:r>
    </w:p>
    <w:p w:rsidR="002E4938" w:rsidRPr="00E036AC" w:rsidRDefault="002E4938" w:rsidP="00923DB8">
      <w:pPr>
        <w:rPr>
          <w:rFonts w:ascii="Arial" w:hAnsi="Arial" w:cs="Arial"/>
          <w:color w:val="000000"/>
          <w:sz w:val="24"/>
          <w:szCs w:val="24"/>
          <w:shd w:val="clear" w:color="auto" w:fill="F0F0F0"/>
        </w:rPr>
      </w:pPr>
      <w:r w:rsidRPr="00E036AC">
        <w:rPr>
          <w:rFonts w:ascii="Arial" w:hAnsi="Arial" w:cs="Arial"/>
          <w:noProof/>
          <w:color w:val="000000"/>
          <w:sz w:val="24"/>
          <w:szCs w:val="24"/>
          <w:shd w:val="clear" w:color="auto" w:fill="F0F0F0"/>
          <w:lang w:eastAsia="mk-MK"/>
        </w:rPr>
        <w:drawing>
          <wp:inline distT="0" distB="0" distL="0" distR="0">
            <wp:extent cx="5819775" cy="3476625"/>
            <wp:effectExtent l="19050" t="0" r="9525" b="0"/>
            <wp:docPr id="12"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E4938" w:rsidRPr="00E036AC" w:rsidRDefault="002E4938" w:rsidP="00923DB8">
      <w:pPr>
        <w:rPr>
          <w:rFonts w:ascii="Arial" w:hAnsi="Arial" w:cs="Arial"/>
          <w:color w:val="000000"/>
          <w:sz w:val="24"/>
          <w:szCs w:val="24"/>
          <w:shd w:val="clear" w:color="auto" w:fill="F0F0F0"/>
        </w:rPr>
      </w:pPr>
    </w:p>
    <w:p w:rsidR="00F76DAE" w:rsidRPr="00E036AC" w:rsidRDefault="00FD3F8A" w:rsidP="00923DB8">
      <w:pPr>
        <w:rPr>
          <w:rFonts w:ascii="Arial" w:hAnsi="Arial" w:cs="Arial"/>
          <w:color w:val="000000"/>
          <w:sz w:val="24"/>
          <w:szCs w:val="24"/>
          <w:shd w:val="clear" w:color="auto" w:fill="F0F0F0"/>
        </w:rPr>
      </w:pPr>
      <w:r w:rsidRPr="00E036AC">
        <w:rPr>
          <w:rFonts w:ascii="Arial" w:hAnsi="Arial" w:cs="Arial"/>
          <w:color w:val="000000"/>
          <w:sz w:val="24"/>
          <w:szCs w:val="24"/>
          <w:shd w:val="clear" w:color="auto" w:fill="F0F0F0"/>
          <w:lang w:val="en-US"/>
        </w:rPr>
        <w:t xml:space="preserve"> </w:t>
      </w:r>
    </w:p>
    <w:p w:rsidR="006127F1" w:rsidRPr="00422C68" w:rsidRDefault="00B945F6" w:rsidP="00923DB8">
      <w:pPr>
        <w:rPr>
          <w:rFonts w:ascii="Arial" w:hAnsi="Arial" w:cs="Arial"/>
          <w:b/>
          <w:sz w:val="24"/>
          <w:szCs w:val="24"/>
        </w:rPr>
      </w:pPr>
      <w:r w:rsidRPr="00422C68">
        <w:rPr>
          <w:rFonts w:ascii="Arial" w:hAnsi="Arial" w:cs="Arial"/>
          <w:b/>
          <w:sz w:val="24"/>
          <w:szCs w:val="24"/>
        </w:rPr>
        <w:t xml:space="preserve">Табела </w:t>
      </w:r>
      <w:r w:rsidR="00E036AC" w:rsidRPr="00422C68">
        <w:rPr>
          <w:rFonts w:ascii="Arial" w:hAnsi="Arial" w:cs="Arial"/>
          <w:b/>
          <w:sz w:val="24"/>
          <w:szCs w:val="24"/>
        </w:rPr>
        <w:t>11</w:t>
      </w:r>
      <w:r w:rsidR="00B72F04" w:rsidRPr="00422C68">
        <w:rPr>
          <w:rFonts w:ascii="Arial" w:hAnsi="Arial" w:cs="Arial"/>
          <w:b/>
          <w:sz w:val="24"/>
          <w:szCs w:val="24"/>
        </w:rPr>
        <w:t>:</w:t>
      </w:r>
      <w:r w:rsidR="00FD3F8A" w:rsidRPr="00422C68">
        <w:rPr>
          <w:rFonts w:ascii="Arial" w:hAnsi="Arial" w:cs="Arial"/>
          <w:b/>
          <w:sz w:val="24"/>
          <w:szCs w:val="24"/>
        </w:rPr>
        <w:t xml:space="preserve"> Анализа на ацидо-базен статус </w:t>
      </w:r>
    </w:p>
    <w:tbl>
      <w:tblPr>
        <w:tblW w:w="10065" w:type="dxa"/>
        <w:tblInd w:w="-164" w:type="dxa"/>
        <w:tblBorders>
          <w:top w:val="single" w:sz="6" w:space="0" w:color="DADADA"/>
          <w:left w:val="single" w:sz="6" w:space="0" w:color="DADADA"/>
          <w:bottom w:val="single" w:sz="6" w:space="0" w:color="DADADA"/>
          <w:right w:val="single" w:sz="6" w:space="0" w:color="DADADA"/>
        </w:tblBorders>
        <w:tblCellMar>
          <w:left w:w="0" w:type="dxa"/>
          <w:right w:w="0" w:type="dxa"/>
        </w:tblCellMar>
        <w:tblLook w:val="04A0"/>
      </w:tblPr>
      <w:tblGrid>
        <w:gridCol w:w="4820"/>
        <w:gridCol w:w="2268"/>
        <w:gridCol w:w="2977"/>
      </w:tblGrid>
      <w:tr w:rsidR="00FD3F8A" w:rsidRPr="00E036AC" w:rsidTr="00422C68">
        <w:trPr>
          <w:trHeight w:val="878"/>
        </w:trPr>
        <w:tc>
          <w:tcPr>
            <w:tcW w:w="482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FD3F8A" w:rsidRPr="00E036AC" w:rsidRDefault="00FD3F8A" w:rsidP="004F076B">
            <w:pPr>
              <w:spacing w:after="0" w:line="360" w:lineRule="atLeast"/>
              <w:jc w:val="center"/>
              <w:rPr>
                <w:rFonts w:ascii="Arial" w:eastAsia="Times New Roman" w:hAnsi="Arial" w:cs="Arial"/>
                <w:b/>
                <w:i/>
                <w:color w:val="000000"/>
                <w:sz w:val="24"/>
                <w:szCs w:val="24"/>
                <w:lang w:val="en-US" w:eastAsia="mk-MK"/>
              </w:rPr>
            </w:pPr>
            <w:r w:rsidRPr="00E036AC">
              <w:rPr>
                <w:rFonts w:ascii="Arial" w:eastAsia="Times New Roman" w:hAnsi="Arial" w:cs="Arial"/>
                <w:b/>
                <w:i/>
                <w:color w:val="000000"/>
                <w:sz w:val="24"/>
                <w:szCs w:val="24"/>
                <w:lang w:eastAsia="mk-MK"/>
              </w:rPr>
              <w:t>Варијабли</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FD3F8A" w:rsidRPr="00E036AC" w:rsidRDefault="00FD3F8A" w:rsidP="004F076B">
            <w:pPr>
              <w:spacing w:after="0" w:line="360" w:lineRule="atLeast"/>
              <w:jc w:val="center"/>
              <w:rPr>
                <w:rFonts w:ascii="Arial" w:eastAsia="Times New Roman" w:hAnsi="Arial" w:cs="Arial"/>
                <w:b/>
                <w:i/>
                <w:color w:val="000000"/>
                <w:sz w:val="24"/>
                <w:szCs w:val="24"/>
                <w:lang w:val="en-US" w:eastAsia="mk-MK"/>
              </w:rPr>
            </w:pPr>
            <w:r w:rsidRPr="00E036AC">
              <w:rPr>
                <w:rFonts w:ascii="Arial" w:eastAsia="Times New Roman" w:hAnsi="Arial" w:cs="Arial"/>
                <w:b/>
                <w:i/>
                <w:color w:val="000000"/>
                <w:sz w:val="24"/>
                <w:szCs w:val="24"/>
                <w:lang w:eastAsia="mk-MK"/>
              </w:rPr>
              <w:t xml:space="preserve">Испитувана група    </w:t>
            </w:r>
            <w:r w:rsidRPr="00E036AC">
              <w:rPr>
                <w:rFonts w:ascii="Arial" w:eastAsia="Times New Roman" w:hAnsi="Arial" w:cs="Arial"/>
                <w:b/>
                <w:i/>
                <w:color w:val="000000"/>
                <w:sz w:val="24"/>
                <w:szCs w:val="24"/>
                <w:lang w:val="en-US" w:eastAsia="mk-MK"/>
              </w:rPr>
              <w:t>N=60(%)</w:t>
            </w:r>
          </w:p>
        </w:tc>
        <w:tc>
          <w:tcPr>
            <w:tcW w:w="2977" w:type="dxa"/>
            <w:tcBorders>
              <w:top w:val="single" w:sz="6" w:space="0" w:color="000000"/>
              <w:left w:val="single" w:sz="6" w:space="0" w:color="000000"/>
              <w:bottom w:val="single" w:sz="6" w:space="0" w:color="000000"/>
              <w:right w:val="single" w:sz="6" w:space="0" w:color="000000"/>
            </w:tcBorders>
            <w:shd w:val="clear" w:color="auto" w:fill="FFFFFF"/>
          </w:tcPr>
          <w:p w:rsidR="00FD3F8A" w:rsidRPr="00E036AC" w:rsidRDefault="00FD3F8A" w:rsidP="006658EB">
            <w:pPr>
              <w:spacing w:after="0" w:line="360" w:lineRule="atLeast"/>
              <w:rPr>
                <w:rFonts w:ascii="Arial" w:eastAsia="Times New Roman" w:hAnsi="Arial" w:cs="Arial"/>
                <w:b/>
                <w:i/>
                <w:color w:val="000000"/>
                <w:sz w:val="24"/>
                <w:szCs w:val="24"/>
                <w:lang w:eastAsia="mk-MK"/>
              </w:rPr>
            </w:pPr>
          </w:p>
          <w:p w:rsidR="00FD3F8A" w:rsidRPr="00E036AC" w:rsidRDefault="00FD3F8A" w:rsidP="004F076B">
            <w:pPr>
              <w:spacing w:after="0" w:line="360" w:lineRule="atLeast"/>
              <w:jc w:val="center"/>
              <w:rPr>
                <w:rFonts w:ascii="Arial" w:eastAsia="Times New Roman" w:hAnsi="Arial" w:cs="Arial"/>
                <w:b/>
                <w:i/>
                <w:color w:val="000000"/>
                <w:sz w:val="24"/>
                <w:szCs w:val="24"/>
                <w:lang w:val="en-US" w:eastAsia="mk-MK"/>
              </w:rPr>
            </w:pPr>
            <w:r w:rsidRPr="00E036AC">
              <w:rPr>
                <w:rFonts w:ascii="Arial" w:eastAsia="Times New Roman" w:hAnsi="Arial" w:cs="Arial"/>
                <w:b/>
                <w:i/>
                <w:color w:val="000000"/>
                <w:sz w:val="24"/>
                <w:szCs w:val="24"/>
                <w:lang w:eastAsia="mk-MK"/>
              </w:rPr>
              <w:t>Контролна</w:t>
            </w:r>
          </w:p>
          <w:p w:rsidR="00FD3F8A" w:rsidRPr="00E036AC" w:rsidRDefault="00FD3F8A" w:rsidP="004F076B">
            <w:pPr>
              <w:spacing w:after="0" w:line="360" w:lineRule="atLeast"/>
              <w:jc w:val="center"/>
              <w:rPr>
                <w:rFonts w:ascii="Arial" w:eastAsia="Times New Roman" w:hAnsi="Arial" w:cs="Arial"/>
                <w:b/>
                <w:i/>
                <w:color w:val="000000"/>
                <w:sz w:val="24"/>
                <w:szCs w:val="24"/>
                <w:lang w:eastAsia="mk-MK"/>
              </w:rPr>
            </w:pPr>
            <w:r w:rsidRPr="00E036AC">
              <w:rPr>
                <w:rFonts w:ascii="Arial" w:eastAsia="Times New Roman" w:hAnsi="Arial" w:cs="Arial"/>
                <w:b/>
                <w:i/>
                <w:color w:val="000000"/>
                <w:sz w:val="24"/>
                <w:szCs w:val="24"/>
                <w:lang w:eastAsia="mk-MK"/>
              </w:rPr>
              <w:t>група</w:t>
            </w:r>
          </w:p>
          <w:p w:rsidR="00FD3F8A" w:rsidRPr="00E036AC" w:rsidRDefault="00FD3F8A" w:rsidP="004F076B">
            <w:pPr>
              <w:spacing w:after="0" w:line="360" w:lineRule="atLeast"/>
              <w:jc w:val="center"/>
              <w:rPr>
                <w:rFonts w:ascii="Arial" w:eastAsia="Times New Roman" w:hAnsi="Arial" w:cs="Arial"/>
                <w:b/>
                <w:i/>
                <w:color w:val="000000"/>
                <w:sz w:val="24"/>
                <w:szCs w:val="24"/>
                <w:lang w:val="en-US" w:eastAsia="mk-MK"/>
              </w:rPr>
            </w:pPr>
            <w:r w:rsidRPr="00E036AC">
              <w:rPr>
                <w:rFonts w:ascii="Arial" w:eastAsia="Times New Roman" w:hAnsi="Arial" w:cs="Arial"/>
                <w:b/>
                <w:i/>
                <w:color w:val="000000"/>
                <w:sz w:val="24"/>
                <w:szCs w:val="24"/>
                <w:lang w:val="en-US" w:eastAsia="mk-MK"/>
              </w:rPr>
              <w:t>N=30 (%)</w:t>
            </w:r>
          </w:p>
        </w:tc>
      </w:tr>
      <w:tr w:rsidR="00FD3F8A" w:rsidRPr="00E036AC" w:rsidTr="00422C68">
        <w:tc>
          <w:tcPr>
            <w:tcW w:w="482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FD3F8A" w:rsidRPr="00E036AC" w:rsidRDefault="00FD3F8A" w:rsidP="00FD3F8A">
            <w:pPr>
              <w:spacing w:after="0" w:line="360" w:lineRule="atLeas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 </w:t>
            </w:r>
            <w:r w:rsidRPr="00E036AC">
              <w:rPr>
                <w:rFonts w:ascii="Arial" w:eastAsia="Times New Roman" w:hAnsi="Arial" w:cs="Arial"/>
                <w:color w:val="000000"/>
                <w:sz w:val="24"/>
                <w:szCs w:val="24"/>
                <w:lang w:val="en-US" w:eastAsia="mk-MK"/>
              </w:rPr>
              <w:t xml:space="preserve">pH </w:t>
            </w:r>
            <w:r w:rsidRPr="00E036AC">
              <w:rPr>
                <w:rFonts w:ascii="Arial" w:eastAsia="Times New Roman" w:hAnsi="Arial" w:cs="Arial"/>
                <w:color w:val="000000"/>
                <w:sz w:val="24"/>
                <w:szCs w:val="24"/>
                <w:lang w:eastAsia="mk-MK"/>
              </w:rPr>
              <w:t xml:space="preserve">вредност </w:t>
            </w:r>
            <w:r w:rsidR="00266A32" w:rsidRPr="00E036AC">
              <w:rPr>
                <w:rFonts w:ascii="Arial" w:eastAsia="Times New Roman" w:hAnsi="Arial" w:cs="Arial"/>
                <w:color w:val="000000"/>
                <w:sz w:val="24"/>
                <w:szCs w:val="24"/>
                <w:lang w:eastAsia="mk-MK"/>
              </w:rPr>
              <w:t>– средна вредност</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FD3F8A" w:rsidRPr="00E036AC" w:rsidRDefault="00E548B0" w:rsidP="00392AA3">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7,4110</w:t>
            </w:r>
            <w:r w:rsidR="00392AA3" w:rsidRPr="00E036AC">
              <w:rPr>
                <w:rFonts w:ascii="Arial" w:eastAsia="Times New Roman" w:hAnsi="Arial" w:cs="Arial"/>
                <w:color w:val="000000"/>
                <w:sz w:val="24"/>
                <w:szCs w:val="24"/>
                <w:lang w:val="en-US" w:eastAsia="mk-MK"/>
              </w:rPr>
              <w:t xml:space="preserve"> </w:t>
            </w:r>
            <w:r w:rsidRPr="00E036AC">
              <w:rPr>
                <w:rFonts w:ascii="Arial" w:eastAsia="Times New Roman" w:hAnsi="Arial" w:cs="Arial"/>
                <w:sz w:val="24"/>
                <w:szCs w:val="24"/>
                <w:lang w:eastAsia="mk-MK"/>
              </w:rPr>
              <w:t>±</w:t>
            </w:r>
            <w:r w:rsidR="00053079" w:rsidRPr="00E036AC">
              <w:rPr>
                <w:rFonts w:ascii="Arial" w:eastAsia="Times New Roman" w:hAnsi="Arial" w:cs="Arial"/>
                <w:sz w:val="24"/>
                <w:szCs w:val="24"/>
                <w:lang w:eastAsia="mk-MK"/>
              </w:rPr>
              <w:t xml:space="preserve"> 0,0582</w:t>
            </w:r>
          </w:p>
        </w:tc>
        <w:tc>
          <w:tcPr>
            <w:tcW w:w="2977" w:type="dxa"/>
            <w:tcBorders>
              <w:top w:val="single" w:sz="6" w:space="0" w:color="000000"/>
              <w:left w:val="single" w:sz="6" w:space="0" w:color="000000"/>
              <w:bottom w:val="single" w:sz="6" w:space="0" w:color="000000"/>
              <w:right w:val="single" w:sz="6" w:space="0" w:color="000000"/>
            </w:tcBorders>
            <w:shd w:val="clear" w:color="auto" w:fill="FFFFFF"/>
          </w:tcPr>
          <w:p w:rsidR="00FD3F8A" w:rsidRPr="00E036AC" w:rsidRDefault="00392AA3" w:rsidP="00392AA3">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7,4</w:t>
            </w:r>
            <w:r w:rsidRPr="00E036AC">
              <w:rPr>
                <w:rFonts w:ascii="Arial" w:eastAsia="Times New Roman" w:hAnsi="Arial" w:cs="Arial"/>
                <w:color w:val="000000"/>
                <w:sz w:val="24"/>
                <w:szCs w:val="24"/>
                <w:lang w:val="en-US" w:eastAsia="mk-MK"/>
              </w:rPr>
              <w:t xml:space="preserve">05 </w:t>
            </w:r>
            <w:r w:rsidRPr="00E036AC">
              <w:rPr>
                <w:rFonts w:ascii="Arial" w:eastAsia="Times New Roman" w:hAnsi="Arial" w:cs="Arial"/>
                <w:sz w:val="24"/>
                <w:szCs w:val="24"/>
                <w:lang w:eastAsia="mk-MK"/>
              </w:rPr>
              <w:t>±</w:t>
            </w:r>
            <w:r w:rsidRPr="00E036AC">
              <w:rPr>
                <w:rFonts w:ascii="Arial" w:eastAsia="Times New Roman" w:hAnsi="Arial" w:cs="Arial"/>
                <w:sz w:val="24"/>
                <w:szCs w:val="24"/>
                <w:lang w:val="en-US" w:eastAsia="mk-MK"/>
              </w:rPr>
              <w:t xml:space="preserve"> </w:t>
            </w:r>
            <w:r w:rsidRPr="00E036AC">
              <w:rPr>
                <w:rFonts w:ascii="Arial" w:eastAsia="Times New Roman" w:hAnsi="Arial" w:cs="Arial"/>
                <w:sz w:val="24"/>
                <w:szCs w:val="24"/>
                <w:lang w:eastAsia="mk-MK"/>
              </w:rPr>
              <w:t>0,0</w:t>
            </w:r>
            <w:r w:rsidRPr="00E036AC">
              <w:rPr>
                <w:rFonts w:ascii="Arial" w:eastAsia="Times New Roman" w:hAnsi="Arial" w:cs="Arial"/>
                <w:sz w:val="24"/>
                <w:szCs w:val="24"/>
                <w:lang w:val="en-US" w:eastAsia="mk-MK"/>
              </w:rPr>
              <w:t>07</w:t>
            </w:r>
          </w:p>
        </w:tc>
      </w:tr>
      <w:tr w:rsidR="00FD3F8A" w:rsidRPr="00E036AC" w:rsidTr="00422C68">
        <w:tc>
          <w:tcPr>
            <w:tcW w:w="482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FD3F8A" w:rsidRPr="00E036AC" w:rsidRDefault="00FD3F8A" w:rsidP="00FD3F8A">
            <w:pPr>
              <w:spacing w:after="0" w:line="360" w:lineRule="atLeas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 </w:t>
            </w:r>
            <w:r w:rsidRPr="00E036AC">
              <w:rPr>
                <w:rFonts w:ascii="Arial" w:eastAsia="Times New Roman" w:hAnsi="Arial" w:cs="Arial"/>
                <w:color w:val="000000"/>
                <w:sz w:val="24"/>
                <w:szCs w:val="24"/>
                <w:lang w:eastAsia="mk-MK"/>
              </w:rPr>
              <w:t>Базен екцес</w:t>
            </w:r>
            <w:r w:rsidR="00266A32" w:rsidRPr="00E036AC">
              <w:rPr>
                <w:rFonts w:ascii="Arial" w:eastAsia="Times New Roman" w:hAnsi="Arial" w:cs="Arial"/>
                <w:color w:val="000000"/>
                <w:sz w:val="24"/>
                <w:szCs w:val="24"/>
                <w:lang w:eastAsia="mk-MK"/>
              </w:rPr>
              <w:t xml:space="preserve"> – средна вредност</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FD3F8A" w:rsidRPr="00E036AC" w:rsidRDefault="00E548B0" w:rsidP="00392AA3">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3,380</w:t>
            </w:r>
            <w:r w:rsidR="00392AA3" w:rsidRPr="00E036AC">
              <w:rPr>
                <w:rFonts w:ascii="Arial" w:eastAsia="Times New Roman" w:hAnsi="Arial" w:cs="Arial"/>
                <w:color w:val="000000"/>
                <w:sz w:val="24"/>
                <w:szCs w:val="24"/>
                <w:lang w:val="en-US" w:eastAsia="mk-MK"/>
              </w:rPr>
              <w:t xml:space="preserve"> </w:t>
            </w:r>
            <w:r w:rsidRPr="00E036AC">
              <w:rPr>
                <w:rFonts w:ascii="Arial" w:eastAsia="Times New Roman" w:hAnsi="Arial" w:cs="Arial"/>
                <w:sz w:val="24"/>
                <w:szCs w:val="24"/>
                <w:lang w:eastAsia="mk-MK"/>
              </w:rPr>
              <w:t>± 0,188</w:t>
            </w:r>
          </w:p>
        </w:tc>
        <w:tc>
          <w:tcPr>
            <w:tcW w:w="2977" w:type="dxa"/>
            <w:tcBorders>
              <w:top w:val="single" w:sz="6" w:space="0" w:color="000000"/>
              <w:left w:val="single" w:sz="6" w:space="0" w:color="000000"/>
              <w:bottom w:val="single" w:sz="6" w:space="0" w:color="000000"/>
              <w:right w:val="single" w:sz="6" w:space="0" w:color="000000"/>
            </w:tcBorders>
            <w:shd w:val="clear" w:color="auto" w:fill="FFFFFF"/>
          </w:tcPr>
          <w:p w:rsidR="00FD3F8A" w:rsidRPr="00E036AC" w:rsidRDefault="00392AA3" w:rsidP="00392AA3">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val="en-US" w:eastAsia="mk-MK"/>
              </w:rPr>
              <w:t>2</w:t>
            </w:r>
            <w:r w:rsidR="00053079" w:rsidRPr="00E036AC">
              <w:rPr>
                <w:rFonts w:ascii="Arial" w:eastAsia="Times New Roman" w:hAnsi="Arial" w:cs="Arial"/>
                <w:color w:val="000000"/>
                <w:sz w:val="24"/>
                <w:szCs w:val="24"/>
                <w:lang w:eastAsia="mk-MK"/>
              </w:rPr>
              <w:t>,</w:t>
            </w:r>
            <w:r w:rsidRPr="00E036AC">
              <w:rPr>
                <w:rFonts w:ascii="Arial" w:eastAsia="Times New Roman" w:hAnsi="Arial" w:cs="Arial"/>
                <w:color w:val="000000"/>
                <w:sz w:val="24"/>
                <w:szCs w:val="24"/>
                <w:lang w:val="en-US" w:eastAsia="mk-MK"/>
              </w:rPr>
              <w:t xml:space="preserve">061 </w:t>
            </w:r>
            <w:r w:rsidR="00053079" w:rsidRPr="00E036AC">
              <w:rPr>
                <w:rFonts w:ascii="Arial" w:eastAsia="Times New Roman" w:hAnsi="Arial" w:cs="Arial"/>
                <w:sz w:val="24"/>
                <w:szCs w:val="24"/>
                <w:lang w:eastAsia="mk-MK"/>
              </w:rPr>
              <w:t>±</w:t>
            </w:r>
            <w:r w:rsidRPr="00E036AC">
              <w:rPr>
                <w:rFonts w:ascii="Arial" w:eastAsia="Times New Roman" w:hAnsi="Arial" w:cs="Arial"/>
                <w:sz w:val="24"/>
                <w:szCs w:val="24"/>
                <w:lang w:eastAsia="mk-MK"/>
              </w:rPr>
              <w:t xml:space="preserve"> 0,</w:t>
            </w:r>
            <w:r w:rsidRPr="00E036AC">
              <w:rPr>
                <w:rFonts w:ascii="Arial" w:eastAsia="Times New Roman" w:hAnsi="Arial" w:cs="Arial"/>
                <w:sz w:val="24"/>
                <w:szCs w:val="24"/>
                <w:lang w:val="en-US" w:eastAsia="mk-MK"/>
              </w:rPr>
              <w:t>964</w:t>
            </w:r>
          </w:p>
        </w:tc>
      </w:tr>
      <w:tr w:rsidR="00FD3F8A" w:rsidRPr="00E036AC" w:rsidTr="00422C68">
        <w:trPr>
          <w:trHeight w:val="476"/>
        </w:trPr>
        <w:tc>
          <w:tcPr>
            <w:tcW w:w="482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FD3F8A" w:rsidRPr="00E036AC" w:rsidRDefault="00FD3F8A" w:rsidP="00FD3F8A">
            <w:pPr>
              <w:spacing w:after="0" w:line="360" w:lineRule="atLeas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 </w:t>
            </w:r>
            <w:r w:rsidRPr="00E036AC">
              <w:rPr>
                <w:rFonts w:ascii="Arial" w:eastAsia="Times New Roman" w:hAnsi="Arial" w:cs="Arial"/>
                <w:color w:val="000000"/>
                <w:sz w:val="24"/>
                <w:szCs w:val="24"/>
                <w:lang w:eastAsia="mk-MK"/>
              </w:rPr>
              <w:t xml:space="preserve">Бикарбонати </w:t>
            </w:r>
            <w:r w:rsidRPr="00E036AC">
              <w:rPr>
                <w:rFonts w:ascii="Arial" w:eastAsia="Times New Roman" w:hAnsi="Arial" w:cs="Arial"/>
                <w:color w:val="000000"/>
                <w:sz w:val="24"/>
                <w:szCs w:val="24"/>
                <w:lang w:val="en-US" w:eastAsia="mk-MK"/>
              </w:rPr>
              <w:t>HCO3</w:t>
            </w:r>
            <w:r w:rsidRPr="00E036AC">
              <w:rPr>
                <w:rFonts w:ascii="Arial" w:eastAsia="Times New Roman" w:hAnsi="Arial" w:cs="Arial"/>
                <w:color w:val="000000"/>
                <w:sz w:val="24"/>
                <w:szCs w:val="24"/>
                <w:vertAlign w:val="superscript"/>
                <w:lang w:val="en-US" w:eastAsia="mk-MK"/>
              </w:rPr>
              <w:t>-</w:t>
            </w:r>
            <w:r w:rsidR="00266A32" w:rsidRPr="00E036AC">
              <w:rPr>
                <w:rFonts w:ascii="Arial" w:eastAsia="Times New Roman" w:hAnsi="Arial" w:cs="Arial"/>
                <w:color w:val="000000"/>
                <w:sz w:val="24"/>
                <w:szCs w:val="24"/>
                <w:vertAlign w:val="superscript"/>
                <w:lang w:eastAsia="mk-MK"/>
              </w:rPr>
              <w:t xml:space="preserve"> </w:t>
            </w:r>
            <w:r w:rsidR="00266A32" w:rsidRPr="00E036AC">
              <w:rPr>
                <w:rFonts w:ascii="Arial" w:eastAsia="Times New Roman" w:hAnsi="Arial" w:cs="Arial"/>
                <w:color w:val="000000"/>
                <w:sz w:val="24"/>
                <w:szCs w:val="24"/>
                <w:lang w:eastAsia="mk-MK"/>
              </w:rPr>
              <w:t>- средна вредност</w:t>
            </w:r>
          </w:p>
        </w:tc>
        <w:tc>
          <w:tcPr>
            <w:tcW w:w="2268"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bottom"/>
            <w:hideMark/>
          </w:tcPr>
          <w:p w:rsidR="00FD3F8A" w:rsidRPr="00E036AC" w:rsidRDefault="00053079" w:rsidP="00392AA3">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24,558</w:t>
            </w:r>
            <w:r w:rsidR="00E548B0" w:rsidRPr="00E036AC">
              <w:rPr>
                <w:rFonts w:ascii="Arial" w:eastAsia="Times New Roman" w:hAnsi="Arial" w:cs="Arial"/>
                <w:color w:val="000000"/>
                <w:sz w:val="24"/>
                <w:szCs w:val="24"/>
                <w:lang w:eastAsia="mk-MK"/>
              </w:rPr>
              <w:t xml:space="preserve"> </w:t>
            </w:r>
            <w:r w:rsidR="00E548B0" w:rsidRPr="00E036AC">
              <w:rPr>
                <w:rFonts w:ascii="Arial" w:eastAsia="Times New Roman" w:hAnsi="Arial" w:cs="Arial"/>
                <w:sz w:val="24"/>
                <w:szCs w:val="24"/>
                <w:lang w:eastAsia="mk-MK"/>
              </w:rPr>
              <w:t>± 4,218</w:t>
            </w:r>
          </w:p>
        </w:tc>
        <w:tc>
          <w:tcPr>
            <w:tcW w:w="2977" w:type="dxa"/>
            <w:tcBorders>
              <w:top w:val="single" w:sz="6" w:space="0" w:color="000000"/>
              <w:left w:val="single" w:sz="6" w:space="0" w:color="000000"/>
              <w:bottom w:val="single" w:sz="6" w:space="0" w:color="000000"/>
              <w:right w:val="single" w:sz="6" w:space="0" w:color="000000"/>
            </w:tcBorders>
            <w:shd w:val="clear" w:color="auto" w:fill="FFFFFF"/>
          </w:tcPr>
          <w:p w:rsidR="00FD3F8A" w:rsidRPr="00E036AC" w:rsidRDefault="00053079" w:rsidP="00392AA3">
            <w:pPr>
              <w:spacing w:after="0" w:line="360" w:lineRule="atLeast"/>
              <w:jc w:val="center"/>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2</w:t>
            </w:r>
            <w:r w:rsidRPr="00E036AC">
              <w:rPr>
                <w:rFonts w:ascii="Arial" w:eastAsia="Times New Roman" w:hAnsi="Arial" w:cs="Arial"/>
                <w:color w:val="000000"/>
                <w:sz w:val="24"/>
                <w:szCs w:val="24"/>
                <w:lang w:val="en-US" w:eastAsia="mk-MK"/>
              </w:rPr>
              <w:t>3</w:t>
            </w:r>
            <w:r w:rsidRPr="00E036AC">
              <w:rPr>
                <w:rFonts w:ascii="Arial" w:eastAsia="Times New Roman" w:hAnsi="Arial" w:cs="Arial"/>
                <w:color w:val="000000"/>
                <w:sz w:val="24"/>
                <w:szCs w:val="24"/>
                <w:lang w:eastAsia="mk-MK"/>
              </w:rPr>
              <w:t>,</w:t>
            </w:r>
            <w:r w:rsidRPr="00E036AC">
              <w:rPr>
                <w:rFonts w:ascii="Arial" w:eastAsia="Times New Roman" w:hAnsi="Arial" w:cs="Arial"/>
                <w:color w:val="000000"/>
                <w:sz w:val="24"/>
                <w:szCs w:val="24"/>
                <w:lang w:val="en-US" w:eastAsia="mk-MK"/>
              </w:rPr>
              <w:t>043</w:t>
            </w:r>
            <w:r w:rsidRPr="00E036AC">
              <w:rPr>
                <w:rFonts w:ascii="Arial" w:eastAsia="Times New Roman" w:hAnsi="Arial" w:cs="Arial"/>
                <w:color w:val="000000"/>
                <w:sz w:val="24"/>
                <w:szCs w:val="24"/>
                <w:lang w:eastAsia="mk-MK"/>
              </w:rPr>
              <w:t xml:space="preserve"> </w:t>
            </w:r>
            <w:r w:rsidRPr="00E036AC">
              <w:rPr>
                <w:rFonts w:ascii="Arial" w:eastAsia="Times New Roman" w:hAnsi="Arial" w:cs="Arial"/>
                <w:sz w:val="24"/>
                <w:szCs w:val="24"/>
                <w:lang w:eastAsia="mk-MK"/>
              </w:rPr>
              <w:t xml:space="preserve">± </w:t>
            </w:r>
            <w:r w:rsidRPr="00E036AC">
              <w:rPr>
                <w:rFonts w:ascii="Arial" w:eastAsia="Times New Roman" w:hAnsi="Arial" w:cs="Arial"/>
                <w:sz w:val="24"/>
                <w:szCs w:val="24"/>
                <w:lang w:val="en-US" w:eastAsia="mk-MK"/>
              </w:rPr>
              <w:t>2</w:t>
            </w:r>
            <w:r w:rsidRPr="00E036AC">
              <w:rPr>
                <w:rFonts w:ascii="Arial" w:eastAsia="Times New Roman" w:hAnsi="Arial" w:cs="Arial"/>
                <w:sz w:val="24"/>
                <w:szCs w:val="24"/>
                <w:lang w:eastAsia="mk-MK"/>
              </w:rPr>
              <w:t>,</w:t>
            </w:r>
            <w:r w:rsidRPr="00E036AC">
              <w:rPr>
                <w:rFonts w:ascii="Arial" w:eastAsia="Times New Roman" w:hAnsi="Arial" w:cs="Arial"/>
                <w:sz w:val="24"/>
                <w:szCs w:val="24"/>
                <w:lang w:val="en-US" w:eastAsia="mk-MK"/>
              </w:rPr>
              <w:t>145</w:t>
            </w:r>
          </w:p>
        </w:tc>
      </w:tr>
    </w:tbl>
    <w:p w:rsidR="007143AD" w:rsidRPr="00E036AC" w:rsidRDefault="007143AD" w:rsidP="007143AD">
      <w:pPr>
        <w:shd w:val="clear" w:color="auto" w:fill="FFFFFF"/>
        <w:spacing w:after="0" w:line="240" w:lineRule="auto"/>
        <w:jc w:val="center"/>
        <w:textAlignment w:val="baseline"/>
        <w:rPr>
          <w:rFonts w:ascii="Arial" w:hAnsi="Arial" w:cs="Arial"/>
          <w:b/>
          <w:sz w:val="24"/>
          <w:szCs w:val="24"/>
        </w:rPr>
      </w:pPr>
    </w:p>
    <w:p w:rsidR="006054B0" w:rsidRPr="00E036AC" w:rsidRDefault="006054B0" w:rsidP="007143AD">
      <w:pPr>
        <w:shd w:val="clear" w:color="auto" w:fill="FFFFFF"/>
        <w:spacing w:after="0" w:line="240" w:lineRule="auto"/>
        <w:ind w:left="993"/>
        <w:jc w:val="center"/>
        <w:textAlignment w:val="baseline"/>
        <w:rPr>
          <w:rFonts w:ascii="Arial" w:hAnsi="Arial" w:cs="Arial"/>
          <w:b/>
          <w:sz w:val="24"/>
          <w:szCs w:val="24"/>
          <w:lang w:val="en-US"/>
        </w:rPr>
      </w:pPr>
    </w:p>
    <w:p w:rsidR="00AA0487" w:rsidRPr="00E036AC" w:rsidRDefault="00053079" w:rsidP="00F94AAA">
      <w:pPr>
        <w:jc w:val="both"/>
        <w:rPr>
          <w:rFonts w:ascii="Arial" w:hAnsi="Arial" w:cs="Arial"/>
          <w:b/>
          <w:sz w:val="24"/>
          <w:szCs w:val="24"/>
          <w:lang w:val="en-US"/>
        </w:rPr>
      </w:pPr>
      <w:r w:rsidRPr="00E036AC">
        <w:rPr>
          <w:rFonts w:ascii="Arial" w:hAnsi="Arial" w:cs="Arial"/>
          <w:sz w:val="24"/>
          <w:szCs w:val="24"/>
        </w:rPr>
        <w:t xml:space="preserve">Кај контролната група средна вредност на </w:t>
      </w:r>
      <w:r w:rsidRPr="00E036AC">
        <w:rPr>
          <w:rFonts w:ascii="Arial" w:hAnsi="Arial" w:cs="Arial"/>
          <w:sz w:val="24"/>
          <w:szCs w:val="24"/>
          <w:lang w:val="en-US"/>
        </w:rPr>
        <w:t>PaO2 -</w:t>
      </w:r>
      <w:r w:rsidRPr="00E036AC">
        <w:rPr>
          <w:rFonts w:ascii="Arial" w:hAnsi="Arial" w:cs="Arial"/>
          <w:b/>
          <w:sz w:val="24"/>
          <w:szCs w:val="24"/>
          <w:lang w:val="en-US"/>
        </w:rPr>
        <w:t xml:space="preserve"> </w:t>
      </w:r>
      <w:r w:rsidRPr="00E036AC">
        <w:rPr>
          <w:rFonts w:ascii="Arial" w:eastAsia="Times New Roman" w:hAnsi="Arial" w:cs="Arial"/>
          <w:color w:val="000000"/>
          <w:sz w:val="24"/>
          <w:szCs w:val="24"/>
          <w:lang w:val="en-US" w:eastAsia="mk-MK"/>
        </w:rPr>
        <w:t>9</w:t>
      </w:r>
      <w:r w:rsidRPr="00E036AC">
        <w:rPr>
          <w:rFonts w:ascii="Arial" w:eastAsia="Times New Roman" w:hAnsi="Arial" w:cs="Arial"/>
          <w:color w:val="000000"/>
          <w:sz w:val="24"/>
          <w:szCs w:val="24"/>
          <w:lang w:eastAsia="mk-MK"/>
        </w:rPr>
        <w:t>,</w:t>
      </w:r>
      <w:r w:rsidRPr="00E036AC">
        <w:rPr>
          <w:rFonts w:ascii="Arial" w:eastAsia="Times New Roman" w:hAnsi="Arial" w:cs="Arial"/>
          <w:color w:val="000000"/>
          <w:sz w:val="24"/>
          <w:szCs w:val="24"/>
          <w:lang w:val="en-US" w:eastAsia="mk-MK"/>
        </w:rPr>
        <w:t>541</w:t>
      </w:r>
      <w:r w:rsidRPr="00E036AC">
        <w:rPr>
          <w:rFonts w:ascii="Arial" w:eastAsia="Times New Roman" w:hAnsi="Arial" w:cs="Arial"/>
          <w:color w:val="000000"/>
          <w:sz w:val="24"/>
          <w:szCs w:val="24"/>
          <w:lang w:eastAsia="mk-MK"/>
        </w:rPr>
        <w:t xml:space="preserve"> </w:t>
      </w:r>
      <w:r w:rsidRPr="00E036AC">
        <w:rPr>
          <w:rFonts w:ascii="Arial" w:eastAsia="Times New Roman" w:hAnsi="Arial" w:cs="Arial"/>
          <w:sz w:val="24"/>
          <w:szCs w:val="24"/>
          <w:lang w:eastAsia="mk-MK"/>
        </w:rPr>
        <w:t>±</w:t>
      </w:r>
      <w:r w:rsidRPr="00E036AC">
        <w:rPr>
          <w:rFonts w:ascii="Arial" w:eastAsia="Times New Roman" w:hAnsi="Arial" w:cs="Arial"/>
          <w:color w:val="000000"/>
          <w:sz w:val="24"/>
          <w:szCs w:val="24"/>
          <w:lang w:eastAsia="mk-MK"/>
        </w:rPr>
        <w:t xml:space="preserve"> 1,</w:t>
      </w:r>
      <w:r w:rsidRPr="00E036AC">
        <w:rPr>
          <w:rFonts w:ascii="Arial" w:eastAsia="Times New Roman" w:hAnsi="Arial" w:cs="Arial"/>
          <w:color w:val="000000"/>
          <w:sz w:val="24"/>
          <w:szCs w:val="24"/>
          <w:lang w:val="en-US" w:eastAsia="mk-MK"/>
        </w:rPr>
        <w:t>011kPa, PaCO2 - 4</w:t>
      </w:r>
      <w:r w:rsidRPr="00E036AC">
        <w:rPr>
          <w:rFonts w:ascii="Arial" w:eastAsia="Times New Roman" w:hAnsi="Arial" w:cs="Arial"/>
          <w:color w:val="000000"/>
          <w:sz w:val="24"/>
          <w:szCs w:val="24"/>
          <w:lang w:eastAsia="mk-MK"/>
        </w:rPr>
        <w:t>,</w:t>
      </w:r>
      <w:r w:rsidRPr="00E036AC">
        <w:rPr>
          <w:rFonts w:ascii="Arial" w:eastAsia="Times New Roman" w:hAnsi="Arial" w:cs="Arial"/>
          <w:color w:val="000000"/>
          <w:sz w:val="24"/>
          <w:szCs w:val="24"/>
          <w:lang w:val="en-US" w:eastAsia="mk-MK"/>
        </w:rPr>
        <w:t>763</w:t>
      </w:r>
      <w:r w:rsidRPr="00E036AC">
        <w:rPr>
          <w:rFonts w:ascii="Arial" w:eastAsia="Times New Roman" w:hAnsi="Arial" w:cs="Arial"/>
          <w:color w:val="000000"/>
          <w:sz w:val="24"/>
          <w:szCs w:val="24"/>
          <w:lang w:eastAsia="mk-MK"/>
        </w:rPr>
        <w:t xml:space="preserve"> </w:t>
      </w:r>
      <w:r w:rsidRPr="00E036AC">
        <w:rPr>
          <w:rFonts w:ascii="Arial" w:eastAsia="Times New Roman" w:hAnsi="Arial" w:cs="Arial"/>
          <w:sz w:val="24"/>
          <w:szCs w:val="24"/>
          <w:lang w:eastAsia="mk-MK"/>
        </w:rPr>
        <w:t xml:space="preserve">± </w:t>
      </w:r>
      <w:r w:rsidRPr="00E036AC">
        <w:rPr>
          <w:rFonts w:ascii="Arial" w:eastAsia="Times New Roman" w:hAnsi="Arial" w:cs="Arial"/>
          <w:sz w:val="24"/>
          <w:szCs w:val="24"/>
          <w:lang w:val="en-US" w:eastAsia="mk-MK"/>
        </w:rPr>
        <w:t>0</w:t>
      </w:r>
      <w:r w:rsidRPr="00E036AC">
        <w:rPr>
          <w:rFonts w:ascii="Arial" w:eastAsia="Times New Roman" w:hAnsi="Arial" w:cs="Arial"/>
          <w:sz w:val="24"/>
          <w:szCs w:val="24"/>
          <w:lang w:eastAsia="mk-MK"/>
        </w:rPr>
        <w:t>,</w:t>
      </w:r>
      <w:r w:rsidRPr="00E036AC">
        <w:rPr>
          <w:rFonts w:ascii="Arial" w:eastAsia="Times New Roman" w:hAnsi="Arial" w:cs="Arial"/>
          <w:sz w:val="24"/>
          <w:szCs w:val="24"/>
          <w:lang w:val="en-US" w:eastAsia="mk-MK"/>
        </w:rPr>
        <w:t>712 kPa</w:t>
      </w:r>
      <w:r w:rsidRPr="00E036AC">
        <w:rPr>
          <w:rFonts w:ascii="Arial" w:eastAsia="Times New Roman" w:hAnsi="Arial" w:cs="Arial"/>
          <w:color w:val="000000"/>
          <w:sz w:val="24"/>
          <w:szCs w:val="24"/>
          <w:lang w:val="en-US" w:eastAsia="mk-MK"/>
        </w:rPr>
        <w:t>, SaO2% 91</w:t>
      </w:r>
      <w:r w:rsidRPr="00E036AC">
        <w:rPr>
          <w:rFonts w:ascii="Arial" w:eastAsia="Times New Roman" w:hAnsi="Arial" w:cs="Arial"/>
          <w:color w:val="000000"/>
          <w:sz w:val="24"/>
          <w:szCs w:val="24"/>
          <w:lang w:eastAsia="mk-MK"/>
        </w:rPr>
        <w:t>,</w:t>
      </w:r>
      <w:r w:rsidRPr="00E036AC">
        <w:rPr>
          <w:rFonts w:ascii="Arial" w:eastAsia="Times New Roman" w:hAnsi="Arial" w:cs="Arial"/>
          <w:color w:val="000000"/>
          <w:sz w:val="24"/>
          <w:szCs w:val="24"/>
          <w:lang w:val="en-US" w:eastAsia="mk-MK"/>
        </w:rPr>
        <w:t>468</w:t>
      </w:r>
      <w:r w:rsidRPr="00E036AC">
        <w:rPr>
          <w:rFonts w:ascii="Arial" w:eastAsia="Times New Roman" w:hAnsi="Arial" w:cs="Arial"/>
          <w:color w:val="000000"/>
          <w:sz w:val="24"/>
          <w:szCs w:val="24"/>
          <w:lang w:eastAsia="mk-MK"/>
        </w:rPr>
        <w:t xml:space="preserve"> </w:t>
      </w:r>
      <w:r w:rsidRPr="00E036AC">
        <w:rPr>
          <w:rFonts w:ascii="Arial" w:eastAsia="Times New Roman" w:hAnsi="Arial" w:cs="Arial"/>
          <w:sz w:val="24"/>
          <w:szCs w:val="24"/>
          <w:lang w:eastAsia="mk-MK"/>
        </w:rPr>
        <w:t xml:space="preserve">± </w:t>
      </w:r>
      <w:r w:rsidRPr="00E036AC">
        <w:rPr>
          <w:rFonts w:ascii="Arial" w:eastAsia="Times New Roman" w:hAnsi="Arial" w:cs="Arial"/>
          <w:sz w:val="24"/>
          <w:szCs w:val="24"/>
          <w:lang w:val="en-US" w:eastAsia="mk-MK"/>
        </w:rPr>
        <w:t>6</w:t>
      </w:r>
      <w:r w:rsidRPr="00E036AC">
        <w:rPr>
          <w:rFonts w:ascii="Arial" w:eastAsia="Times New Roman" w:hAnsi="Arial" w:cs="Arial"/>
          <w:sz w:val="24"/>
          <w:szCs w:val="24"/>
          <w:lang w:eastAsia="mk-MK"/>
        </w:rPr>
        <w:t>,</w:t>
      </w:r>
      <w:r w:rsidRPr="00E036AC">
        <w:rPr>
          <w:rFonts w:ascii="Arial" w:eastAsia="Times New Roman" w:hAnsi="Arial" w:cs="Arial"/>
          <w:sz w:val="24"/>
          <w:szCs w:val="24"/>
          <w:lang w:val="en-US" w:eastAsia="mk-MK"/>
        </w:rPr>
        <w:t>422</w:t>
      </w:r>
      <w:r w:rsidRPr="00E036AC">
        <w:rPr>
          <w:rFonts w:ascii="Arial" w:eastAsia="Times New Roman" w:hAnsi="Arial" w:cs="Arial"/>
          <w:sz w:val="24"/>
          <w:szCs w:val="24"/>
          <w:lang w:eastAsia="mk-MK"/>
        </w:rPr>
        <w:t>%</w:t>
      </w:r>
      <w:r w:rsidRPr="00E036AC">
        <w:rPr>
          <w:rFonts w:ascii="Arial" w:eastAsia="Times New Roman" w:hAnsi="Arial" w:cs="Arial"/>
          <w:color w:val="000000"/>
          <w:sz w:val="24"/>
          <w:szCs w:val="24"/>
          <w:lang w:val="en-US" w:eastAsia="mk-MK"/>
        </w:rPr>
        <w:t>.</w:t>
      </w:r>
    </w:p>
    <w:p w:rsidR="004F58AE" w:rsidRPr="00C8342C" w:rsidRDefault="004F58AE" w:rsidP="00F94AAA">
      <w:pPr>
        <w:jc w:val="both"/>
        <w:rPr>
          <w:rFonts w:ascii="Arial" w:hAnsi="Arial" w:cs="Arial"/>
          <w:b/>
          <w:sz w:val="24"/>
          <w:szCs w:val="24"/>
        </w:rPr>
      </w:pPr>
    </w:p>
    <w:p w:rsidR="00F94AAA" w:rsidRPr="00B72F04" w:rsidRDefault="00F94AAA" w:rsidP="00B72F04">
      <w:pPr>
        <w:pStyle w:val="Heading3"/>
        <w:numPr>
          <w:ilvl w:val="2"/>
          <w:numId w:val="39"/>
        </w:numPr>
        <w:rPr>
          <w:rFonts w:ascii="Arial" w:hAnsi="Arial" w:cs="Arial"/>
          <w:bCs w:val="0"/>
          <w:i/>
          <w:color w:val="auto"/>
          <w:sz w:val="24"/>
          <w:szCs w:val="24"/>
          <w:u w:val="single"/>
        </w:rPr>
      </w:pPr>
      <w:bookmarkStart w:id="28" w:name="_Toc481744942"/>
      <w:r w:rsidRPr="00B72F04">
        <w:rPr>
          <w:rFonts w:ascii="Arial" w:hAnsi="Arial" w:cs="Arial"/>
          <w:bCs w:val="0"/>
          <w:i/>
          <w:color w:val="auto"/>
          <w:sz w:val="24"/>
          <w:szCs w:val="24"/>
          <w:u w:val="single"/>
        </w:rPr>
        <w:lastRenderedPageBreak/>
        <w:t>Корелација помеѓу парцијален притисок на кислород (</w:t>
      </w:r>
      <w:r w:rsidR="00BA2229" w:rsidRPr="00B72F04">
        <w:rPr>
          <w:rFonts w:ascii="Arial" w:hAnsi="Arial" w:cs="Arial"/>
          <w:bCs w:val="0"/>
          <w:i/>
          <w:color w:val="auto"/>
          <w:sz w:val="24"/>
          <w:szCs w:val="24"/>
          <w:u w:val="single"/>
        </w:rPr>
        <w:t xml:space="preserve">PaO2 </w:t>
      </w:r>
      <w:r w:rsidRPr="00B72F04">
        <w:rPr>
          <w:rFonts w:ascii="Arial" w:hAnsi="Arial" w:cs="Arial"/>
          <w:bCs w:val="0"/>
          <w:i/>
          <w:color w:val="auto"/>
          <w:sz w:val="24"/>
          <w:szCs w:val="24"/>
          <w:u w:val="single"/>
        </w:rPr>
        <w:t>kPa) и спирометриски вредности (FEV1 % pred)</w:t>
      </w:r>
      <w:bookmarkEnd w:id="28"/>
    </w:p>
    <w:p w:rsidR="00370E7D" w:rsidRPr="00E036AC" w:rsidRDefault="00F94AAA" w:rsidP="00F94AAA">
      <w:pPr>
        <w:jc w:val="both"/>
        <w:rPr>
          <w:rFonts w:ascii="Arial" w:hAnsi="Arial" w:cs="Arial"/>
          <w:sz w:val="24"/>
          <w:szCs w:val="24"/>
          <w:lang w:val="en-US"/>
        </w:rPr>
      </w:pPr>
      <w:r w:rsidRPr="00E036AC">
        <w:rPr>
          <w:rFonts w:ascii="Arial" w:hAnsi="Arial" w:cs="Arial"/>
          <w:sz w:val="24"/>
          <w:szCs w:val="24"/>
        </w:rPr>
        <w:t xml:space="preserve">Повторно користиме </w:t>
      </w:r>
      <w:r w:rsidRPr="00E036AC">
        <w:rPr>
          <w:rFonts w:ascii="Arial" w:hAnsi="Arial" w:cs="Arial"/>
          <w:sz w:val="24"/>
          <w:szCs w:val="24"/>
          <w:lang w:val="en-US"/>
        </w:rPr>
        <w:t>Pearson</w:t>
      </w:r>
      <w:r w:rsidRPr="00E036AC">
        <w:rPr>
          <w:rFonts w:ascii="Arial" w:hAnsi="Arial" w:cs="Arial"/>
          <w:sz w:val="24"/>
          <w:szCs w:val="24"/>
        </w:rPr>
        <w:t>-ов тест за корелација, дво насочен (</w:t>
      </w:r>
      <w:r w:rsidRPr="00E036AC">
        <w:rPr>
          <w:rFonts w:ascii="Arial" w:hAnsi="Arial" w:cs="Arial"/>
          <w:sz w:val="24"/>
          <w:szCs w:val="24"/>
          <w:lang w:val="en-US"/>
        </w:rPr>
        <w:t>two-tailed</w:t>
      </w:r>
      <w:r w:rsidRPr="00E036AC">
        <w:rPr>
          <w:rFonts w:ascii="Arial" w:hAnsi="Arial" w:cs="Arial"/>
          <w:sz w:val="24"/>
          <w:szCs w:val="24"/>
        </w:rPr>
        <w:t>).</w:t>
      </w:r>
    </w:p>
    <w:p w:rsidR="00370E7D" w:rsidRPr="00E036AC" w:rsidRDefault="00370E7D" w:rsidP="00F94AAA">
      <w:pPr>
        <w:jc w:val="both"/>
        <w:rPr>
          <w:rFonts w:ascii="Arial" w:hAnsi="Arial" w:cs="Arial"/>
          <w:b/>
          <w:sz w:val="24"/>
          <w:szCs w:val="24"/>
          <w:lang w:val="en-US"/>
        </w:rPr>
      </w:pPr>
    </w:p>
    <w:p w:rsidR="00F94AAA" w:rsidRPr="00E036AC" w:rsidRDefault="00E036AC" w:rsidP="00F94AAA">
      <w:pPr>
        <w:jc w:val="both"/>
        <w:rPr>
          <w:rFonts w:ascii="Arial" w:hAnsi="Arial" w:cs="Arial"/>
          <w:sz w:val="24"/>
          <w:szCs w:val="24"/>
        </w:rPr>
      </w:pPr>
      <w:r w:rsidRPr="00E036AC">
        <w:rPr>
          <w:rFonts w:ascii="Arial" w:hAnsi="Arial" w:cs="Arial"/>
          <w:b/>
          <w:sz w:val="24"/>
          <w:szCs w:val="24"/>
        </w:rPr>
        <w:t>Слика 10</w:t>
      </w:r>
      <w:r w:rsidR="00B72F04">
        <w:rPr>
          <w:rFonts w:ascii="Arial" w:hAnsi="Arial" w:cs="Arial"/>
          <w:b/>
          <w:sz w:val="24"/>
          <w:szCs w:val="24"/>
        </w:rPr>
        <w:t>:</w:t>
      </w:r>
    </w:p>
    <w:p w:rsidR="00B92854" w:rsidRPr="00E036AC" w:rsidRDefault="00370E7D" w:rsidP="00F94AAA">
      <w:pPr>
        <w:rPr>
          <w:rFonts w:ascii="Arial" w:hAnsi="Arial" w:cs="Arial"/>
          <w:sz w:val="24"/>
          <w:szCs w:val="24"/>
        </w:rPr>
      </w:pPr>
      <w:r w:rsidRPr="00E036AC">
        <w:rPr>
          <w:rFonts w:ascii="Arial" w:hAnsi="Arial" w:cs="Arial"/>
          <w:noProof/>
          <w:sz w:val="24"/>
          <w:szCs w:val="24"/>
          <w:lang w:eastAsia="mk-MK"/>
        </w:rPr>
        <w:drawing>
          <wp:inline distT="0" distB="0" distL="0" distR="0">
            <wp:extent cx="3868127" cy="6418053"/>
            <wp:effectExtent l="19050" t="0" r="0" b="0"/>
            <wp:docPr id="4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cstate="print"/>
                    <a:srcRect/>
                    <a:stretch>
                      <a:fillRect/>
                    </a:stretch>
                  </pic:blipFill>
                  <pic:spPr bwMode="auto">
                    <a:xfrm>
                      <a:off x="0" y="0"/>
                      <a:ext cx="3870197" cy="6421488"/>
                    </a:xfrm>
                    <a:prstGeom prst="rect">
                      <a:avLst/>
                    </a:prstGeom>
                    <a:noFill/>
                    <a:ln w="9525">
                      <a:noFill/>
                      <a:miter lim="800000"/>
                      <a:headEnd/>
                      <a:tailEnd/>
                    </a:ln>
                  </pic:spPr>
                </pic:pic>
              </a:graphicData>
            </a:graphic>
          </wp:inline>
        </w:drawing>
      </w:r>
    </w:p>
    <w:p w:rsidR="006F3A95" w:rsidRPr="00E036AC" w:rsidRDefault="006F3A95" w:rsidP="00F94AAA">
      <w:pPr>
        <w:rPr>
          <w:rFonts w:ascii="Arial" w:hAnsi="Arial" w:cs="Arial"/>
          <w:b/>
          <w:sz w:val="24"/>
          <w:szCs w:val="24"/>
          <w:lang w:val="en-US"/>
        </w:rPr>
      </w:pPr>
    </w:p>
    <w:p w:rsidR="006F3A95" w:rsidRPr="00E036AC" w:rsidRDefault="006F3A95" w:rsidP="00F94AAA">
      <w:pPr>
        <w:rPr>
          <w:rFonts w:ascii="Arial" w:hAnsi="Arial" w:cs="Arial"/>
          <w:b/>
          <w:sz w:val="24"/>
          <w:szCs w:val="24"/>
        </w:rPr>
      </w:pPr>
    </w:p>
    <w:p w:rsidR="004F58AE" w:rsidRPr="00E036AC" w:rsidRDefault="004F58AE" w:rsidP="00F94AAA">
      <w:pPr>
        <w:rPr>
          <w:rFonts w:ascii="Arial" w:hAnsi="Arial" w:cs="Arial"/>
          <w:b/>
          <w:sz w:val="24"/>
          <w:szCs w:val="24"/>
          <w:lang w:val="en-US"/>
        </w:rPr>
      </w:pPr>
    </w:p>
    <w:p w:rsidR="004F58AE" w:rsidRPr="00E036AC" w:rsidRDefault="004F58AE" w:rsidP="00F94AAA">
      <w:pPr>
        <w:rPr>
          <w:rFonts w:ascii="Arial" w:hAnsi="Arial" w:cs="Arial"/>
          <w:b/>
          <w:sz w:val="24"/>
          <w:szCs w:val="24"/>
          <w:lang w:val="en-US"/>
        </w:rPr>
      </w:pPr>
    </w:p>
    <w:p w:rsidR="00F94AAA" w:rsidRPr="00E036AC" w:rsidRDefault="005737CA" w:rsidP="00F94AAA">
      <w:pPr>
        <w:rPr>
          <w:rFonts w:ascii="Arial" w:hAnsi="Arial" w:cs="Arial"/>
          <w:b/>
          <w:sz w:val="24"/>
          <w:szCs w:val="24"/>
        </w:rPr>
      </w:pPr>
      <w:r w:rsidRPr="00E036AC">
        <w:rPr>
          <w:rFonts w:ascii="Arial" w:hAnsi="Arial" w:cs="Arial"/>
          <w:b/>
          <w:sz w:val="24"/>
          <w:szCs w:val="24"/>
        </w:rPr>
        <w:t xml:space="preserve">Табела </w:t>
      </w:r>
      <w:r w:rsidR="00E036AC" w:rsidRPr="00E036AC">
        <w:rPr>
          <w:rFonts w:ascii="Arial" w:hAnsi="Arial" w:cs="Arial"/>
          <w:b/>
          <w:sz w:val="24"/>
          <w:szCs w:val="24"/>
        </w:rPr>
        <w:t>12</w:t>
      </w:r>
      <w:r w:rsidR="00B72F04">
        <w:rPr>
          <w:rFonts w:ascii="Arial" w:hAnsi="Arial" w:cs="Arial"/>
          <w:b/>
          <w:sz w:val="24"/>
          <w:szCs w:val="24"/>
        </w:rPr>
        <w:t>:</w:t>
      </w:r>
      <w:r w:rsidR="00592B3C" w:rsidRPr="00E036AC">
        <w:rPr>
          <w:rFonts w:ascii="Arial" w:hAnsi="Arial" w:cs="Arial"/>
          <w:b/>
          <w:sz w:val="24"/>
          <w:szCs w:val="24"/>
        </w:rPr>
        <w:t xml:space="preserve"> Средна вредност на </w:t>
      </w:r>
      <w:r w:rsidR="00592B3C" w:rsidRPr="00E036AC">
        <w:rPr>
          <w:rFonts w:ascii="Arial" w:hAnsi="Arial" w:cs="Arial"/>
          <w:b/>
          <w:sz w:val="24"/>
          <w:szCs w:val="24"/>
          <w:lang w:val="en-US"/>
        </w:rPr>
        <w:t xml:space="preserve">FEV1% pred </w:t>
      </w:r>
      <w:r w:rsidR="00592B3C" w:rsidRPr="00E036AC">
        <w:rPr>
          <w:rFonts w:ascii="Arial" w:hAnsi="Arial" w:cs="Arial"/>
          <w:b/>
          <w:sz w:val="24"/>
          <w:szCs w:val="24"/>
        </w:rPr>
        <w:t xml:space="preserve">и </w:t>
      </w:r>
      <w:r w:rsidR="00592B3C" w:rsidRPr="00E036AC">
        <w:rPr>
          <w:rFonts w:ascii="Arial" w:hAnsi="Arial" w:cs="Arial"/>
          <w:b/>
          <w:sz w:val="24"/>
          <w:szCs w:val="24"/>
          <w:lang w:val="en-US"/>
        </w:rPr>
        <w:t>PaO2(kPa)</w:t>
      </w:r>
    </w:p>
    <w:p w:rsidR="00F94AAA" w:rsidRPr="00E036AC" w:rsidRDefault="00F94AAA" w:rsidP="00F94AAA">
      <w:pPr>
        <w:autoSpaceDE w:val="0"/>
        <w:autoSpaceDN w:val="0"/>
        <w:adjustRightInd w:val="0"/>
        <w:spacing w:after="0" w:line="240" w:lineRule="auto"/>
        <w:rPr>
          <w:rFonts w:ascii="Arial" w:hAnsi="Arial" w:cs="Arial"/>
          <w:sz w:val="24"/>
          <w:szCs w:val="24"/>
          <w:lang w:val="en-US"/>
        </w:rPr>
      </w:pPr>
    </w:p>
    <w:tbl>
      <w:tblPr>
        <w:tblW w:w="472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73"/>
        <w:gridCol w:w="1010"/>
        <w:gridCol w:w="1427"/>
        <w:gridCol w:w="1010"/>
      </w:tblGrid>
      <w:tr w:rsidR="00F94AAA" w:rsidRPr="00080EF0" w:rsidTr="00C67178">
        <w:trPr>
          <w:cantSplit/>
          <w:tblHeader/>
        </w:trPr>
        <w:tc>
          <w:tcPr>
            <w:tcW w:w="4720" w:type="dxa"/>
            <w:gridSpan w:val="4"/>
            <w:tcBorders>
              <w:top w:val="nil"/>
              <w:left w:val="nil"/>
              <w:bottom w:val="nil"/>
              <w:right w:val="nil"/>
            </w:tcBorders>
            <w:shd w:val="clear" w:color="auto" w:fill="FFFFFF"/>
            <w:tcMar>
              <w:top w:w="30" w:type="dxa"/>
              <w:left w:w="30" w:type="dxa"/>
              <w:bottom w:w="30" w:type="dxa"/>
              <w:right w:w="30" w:type="dxa"/>
            </w:tcMar>
            <w:vAlign w:val="center"/>
          </w:tcPr>
          <w:p w:rsidR="00F94AAA" w:rsidRPr="00080EF0" w:rsidRDefault="00F94AAA" w:rsidP="00C67178">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b/>
                <w:bCs/>
                <w:color w:val="000000"/>
                <w:sz w:val="20"/>
                <w:szCs w:val="20"/>
              </w:rPr>
              <w:t>Descriptive Statistics</w:t>
            </w:r>
          </w:p>
        </w:tc>
      </w:tr>
      <w:tr w:rsidR="00F94AAA" w:rsidRPr="00080EF0" w:rsidTr="00C67178">
        <w:trPr>
          <w:cantSplit/>
          <w:tblHeader/>
        </w:trPr>
        <w:tc>
          <w:tcPr>
            <w:tcW w:w="1273"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F94AAA" w:rsidRPr="00080EF0" w:rsidRDefault="00F94AAA" w:rsidP="00C67178">
            <w:pPr>
              <w:autoSpaceDE w:val="0"/>
              <w:autoSpaceDN w:val="0"/>
              <w:adjustRightInd w:val="0"/>
              <w:spacing w:after="0" w:line="240" w:lineRule="auto"/>
              <w:jc w:val="center"/>
              <w:rPr>
                <w:rFonts w:ascii="Arial" w:hAnsi="Arial" w:cs="Arial"/>
                <w:sz w:val="20"/>
                <w:szCs w:val="20"/>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F94AAA" w:rsidRPr="00080EF0" w:rsidRDefault="00F94AAA" w:rsidP="00C67178">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Mean</w:t>
            </w:r>
          </w:p>
        </w:tc>
        <w:tc>
          <w:tcPr>
            <w:tcW w:w="142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F94AAA" w:rsidRPr="00080EF0" w:rsidRDefault="00F94AAA" w:rsidP="00C67178">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Std. Deviation</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F94AAA" w:rsidRPr="00080EF0" w:rsidRDefault="00F94AAA" w:rsidP="00C67178">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N</w:t>
            </w:r>
          </w:p>
        </w:tc>
      </w:tr>
      <w:tr w:rsidR="00F94AAA" w:rsidRPr="00080EF0" w:rsidTr="00C67178">
        <w:trPr>
          <w:cantSplit/>
          <w:tblHeader/>
        </w:trPr>
        <w:tc>
          <w:tcPr>
            <w:tcW w:w="1273"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FEV1%pred</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47,5167</w:t>
            </w:r>
          </w:p>
        </w:tc>
        <w:tc>
          <w:tcPr>
            <w:tcW w:w="1427" w:type="dxa"/>
            <w:tcBorders>
              <w:top w:val="single" w:sz="16" w:space="0" w:color="000000"/>
              <w:bottom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17,91930</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r w:rsidR="00F94AAA" w:rsidRPr="00080EF0" w:rsidTr="00C67178">
        <w:trPr>
          <w:cantSplit/>
        </w:trPr>
        <w:tc>
          <w:tcPr>
            <w:tcW w:w="1273"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PaO2(kPa)</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8,1025</w:t>
            </w:r>
          </w:p>
        </w:tc>
        <w:tc>
          <w:tcPr>
            <w:tcW w:w="1427" w:type="dxa"/>
            <w:tcBorders>
              <w:top w:val="nil"/>
              <w:bottom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1,49612</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bl>
    <w:p w:rsidR="00F94AAA" w:rsidRPr="00E036AC" w:rsidRDefault="00F94AAA" w:rsidP="00F94AAA">
      <w:pPr>
        <w:autoSpaceDE w:val="0"/>
        <w:autoSpaceDN w:val="0"/>
        <w:adjustRightInd w:val="0"/>
        <w:spacing w:after="0" w:line="240" w:lineRule="auto"/>
        <w:rPr>
          <w:rFonts w:ascii="Arial" w:hAnsi="Arial" w:cs="Arial"/>
          <w:sz w:val="24"/>
          <w:szCs w:val="24"/>
        </w:rPr>
      </w:pPr>
    </w:p>
    <w:p w:rsidR="00846AD4" w:rsidRPr="00E036AC" w:rsidRDefault="00846AD4" w:rsidP="00F94AAA">
      <w:pPr>
        <w:autoSpaceDE w:val="0"/>
        <w:autoSpaceDN w:val="0"/>
        <w:adjustRightInd w:val="0"/>
        <w:spacing w:after="0" w:line="240" w:lineRule="auto"/>
        <w:rPr>
          <w:rFonts w:ascii="Arial" w:hAnsi="Arial" w:cs="Arial"/>
          <w:sz w:val="24"/>
          <w:szCs w:val="24"/>
        </w:rPr>
      </w:pPr>
    </w:p>
    <w:p w:rsidR="00BD4CE9" w:rsidRPr="00E036AC" w:rsidRDefault="00BD4CE9" w:rsidP="00F94AAA">
      <w:pPr>
        <w:autoSpaceDE w:val="0"/>
        <w:autoSpaceDN w:val="0"/>
        <w:adjustRightInd w:val="0"/>
        <w:spacing w:after="0" w:line="240" w:lineRule="auto"/>
        <w:rPr>
          <w:rFonts w:ascii="Arial" w:hAnsi="Arial" w:cs="Arial"/>
          <w:b/>
          <w:sz w:val="24"/>
          <w:szCs w:val="24"/>
        </w:rPr>
      </w:pPr>
    </w:p>
    <w:p w:rsidR="00BD4CE9" w:rsidRPr="00E036AC" w:rsidRDefault="00BD4CE9" w:rsidP="00F94AAA">
      <w:pPr>
        <w:autoSpaceDE w:val="0"/>
        <w:autoSpaceDN w:val="0"/>
        <w:adjustRightInd w:val="0"/>
        <w:spacing w:after="0" w:line="240" w:lineRule="auto"/>
        <w:rPr>
          <w:rFonts w:ascii="Arial" w:hAnsi="Arial" w:cs="Arial"/>
          <w:b/>
          <w:sz w:val="24"/>
          <w:szCs w:val="24"/>
        </w:rPr>
      </w:pPr>
    </w:p>
    <w:p w:rsidR="00F94AAA" w:rsidRPr="00E036AC" w:rsidRDefault="00BD4CE9" w:rsidP="00F94AAA">
      <w:pPr>
        <w:autoSpaceDE w:val="0"/>
        <w:autoSpaceDN w:val="0"/>
        <w:adjustRightInd w:val="0"/>
        <w:spacing w:after="0" w:line="240" w:lineRule="auto"/>
        <w:rPr>
          <w:rFonts w:ascii="Arial" w:hAnsi="Arial" w:cs="Arial"/>
          <w:b/>
          <w:sz w:val="24"/>
          <w:szCs w:val="24"/>
        </w:rPr>
      </w:pPr>
      <w:r w:rsidRPr="00E036AC">
        <w:rPr>
          <w:rFonts w:ascii="Arial" w:hAnsi="Arial" w:cs="Arial"/>
          <w:b/>
          <w:sz w:val="24"/>
          <w:szCs w:val="24"/>
        </w:rPr>
        <w:t>Таб</w:t>
      </w:r>
      <w:r w:rsidR="005737CA" w:rsidRPr="00E036AC">
        <w:rPr>
          <w:rFonts w:ascii="Arial" w:hAnsi="Arial" w:cs="Arial"/>
          <w:b/>
          <w:sz w:val="24"/>
          <w:szCs w:val="24"/>
        </w:rPr>
        <w:t>ела 14</w:t>
      </w:r>
      <w:r w:rsidR="00B72F04">
        <w:rPr>
          <w:rFonts w:ascii="Arial" w:hAnsi="Arial" w:cs="Arial"/>
          <w:b/>
          <w:sz w:val="24"/>
          <w:szCs w:val="24"/>
        </w:rPr>
        <w:t>:</w:t>
      </w:r>
      <w:r w:rsidRPr="00E036AC">
        <w:rPr>
          <w:rFonts w:ascii="Arial" w:hAnsi="Arial" w:cs="Arial"/>
          <w:b/>
          <w:sz w:val="24"/>
          <w:szCs w:val="24"/>
        </w:rPr>
        <w:t xml:space="preserve"> </w:t>
      </w:r>
      <w:r w:rsidR="00592B3C" w:rsidRPr="00E036AC">
        <w:rPr>
          <w:rFonts w:ascii="Arial" w:hAnsi="Arial" w:cs="Arial"/>
          <w:b/>
          <w:sz w:val="24"/>
          <w:szCs w:val="24"/>
        </w:rPr>
        <w:t xml:space="preserve">Корелација помеѓу  </w:t>
      </w:r>
      <w:r w:rsidR="00592B3C" w:rsidRPr="00E036AC">
        <w:rPr>
          <w:rFonts w:ascii="Arial" w:hAnsi="Arial" w:cs="Arial"/>
          <w:b/>
          <w:sz w:val="24"/>
          <w:szCs w:val="24"/>
          <w:lang w:val="en-US"/>
        </w:rPr>
        <w:t>PaO2(kPa)</w:t>
      </w:r>
      <w:r w:rsidR="00592B3C" w:rsidRPr="00E036AC">
        <w:rPr>
          <w:rFonts w:ascii="Arial" w:hAnsi="Arial" w:cs="Arial"/>
          <w:b/>
          <w:sz w:val="24"/>
          <w:szCs w:val="24"/>
        </w:rPr>
        <w:t xml:space="preserve"> и </w:t>
      </w:r>
      <w:r w:rsidR="00592B3C" w:rsidRPr="00E036AC">
        <w:rPr>
          <w:rFonts w:ascii="Arial" w:hAnsi="Arial" w:cs="Arial"/>
          <w:b/>
          <w:color w:val="231F20"/>
          <w:sz w:val="24"/>
          <w:szCs w:val="24"/>
          <w:lang w:eastAsia="mk-MK"/>
        </w:rPr>
        <w:t>FEV1 % pred</w:t>
      </w:r>
    </w:p>
    <w:p w:rsidR="00F94AAA" w:rsidRPr="00E036AC" w:rsidRDefault="00F94AAA" w:rsidP="00F94AAA">
      <w:pPr>
        <w:autoSpaceDE w:val="0"/>
        <w:autoSpaceDN w:val="0"/>
        <w:adjustRightInd w:val="0"/>
        <w:spacing w:after="0" w:line="240" w:lineRule="auto"/>
        <w:rPr>
          <w:rFonts w:ascii="Arial" w:hAnsi="Arial" w:cs="Arial"/>
          <w:sz w:val="24"/>
          <w:szCs w:val="24"/>
          <w:lang w:val="en-US"/>
        </w:rPr>
      </w:pPr>
    </w:p>
    <w:tbl>
      <w:tblPr>
        <w:tblW w:w="6173"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73"/>
        <w:gridCol w:w="2426"/>
        <w:gridCol w:w="1276"/>
        <w:gridCol w:w="1198"/>
      </w:tblGrid>
      <w:tr w:rsidR="00F94AAA" w:rsidRPr="00080EF0" w:rsidTr="00C67178">
        <w:trPr>
          <w:cantSplit/>
          <w:tblHeader/>
        </w:trPr>
        <w:tc>
          <w:tcPr>
            <w:tcW w:w="6171" w:type="dxa"/>
            <w:gridSpan w:val="4"/>
            <w:tcBorders>
              <w:top w:val="nil"/>
              <w:left w:val="nil"/>
              <w:bottom w:val="nil"/>
              <w:right w:val="nil"/>
            </w:tcBorders>
            <w:shd w:val="clear" w:color="auto" w:fill="FFFFFF"/>
            <w:tcMar>
              <w:top w:w="30" w:type="dxa"/>
              <w:left w:w="30" w:type="dxa"/>
              <w:bottom w:w="30" w:type="dxa"/>
              <w:right w:w="30" w:type="dxa"/>
            </w:tcMar>
            <w:vAlign w:val="center"/>
          </w:tcPr>
          <w:p w:rsidR="00F94AAA" w:rsidRPr="00080EF0" w:rsidRDefault="00F94AAA" w:rsidP="00C67178">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b/>
                <w:bCs/>
                <w:color w:val="000000"/>
                <w:sz w:val="20"/>
                <w:szCs w:val="20"/>
              </w:rPr>
              <w:t>Correlations</w:t>
            </w:r>
          </w:p>
        </w:tc>
      </w:tr>
      <w:tr w:rsidR="00F94AAA" w:rsidRPr="00080EF0" w:rsidTr="00C67178">
        <w:trPr>
          <w:cantSplit/>
          <w:tblHeader/>
        </w:trPr>
        <w:tc>
          <w:tcPr>
            <w:tcW w:w="3697"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F94AAA" w:rsidRPr="00080EF0" w:rsidRDefault="00F94AAA" w:rsidP="00C67178">
            <w:pPr>
              <w:autoSpaceDE w:val="0"/>
              <w:autoSpaceDN w:val="0"/>
              <w:adjustRightInd w:val="0"/>
              <w:spacing w:after="0" w:line="240" w:lineRule="auto"/>
              <w:jc w:val="center"/>
              <w:rPr>
                <w:rFonts w:ascii="Arial" w:hAnsi="Arial" w:cs="Arial"/>
                <w:sz w:val="20"/>
                <w:szCs w:val="20"/>
              </w:rPr>
            </w:pPr>
          </w:p>
        </w:tc>
        <w:tc>
          <w:tcPr>
            <w:tcW w:w="127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F94AAA" w:rsidRPr="00080EF0" w:rsidRDefault="00F94AAA" w:rsidP="00C67178">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FEV1%pred</w:t>
            </w:r>
          </w:p>
        </w:tc>
        <w:tc>
          <w:tcPr>
            <w:tcW w:w="119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F94AAA" w:rsidRPr="00080EF0" w:rsidRDefault="00F94AAA" w:rsidP="00C67178">
            <w:pPr>
              <w:autoSpaceDE w:val="0"/>
              <w:autoSpaceDN w:val="0"/>
              <w:adjustRightInd w:val="0"/>
              <w:spacing w:after="0" w:line="320" w:lineRule="atLeast"/>
              <w:jc w:val="center"/>
              <w:rPr>
                <w:rFonts w:ascii="Arial" w:hAnsi="Arial" w:cs="Arial"/>
                <w:color w:val="000000"/>
                <w:sz w:val="20"/>
                <w:szCs w:val="20"/>
              </w:rPr>
            </w:pPr>
            <w:r w:rsidRPr="00080EF0">
              <w:rPr>
                <w:rFonts w:ascii="Arial" w:hAnsi="Arial" w:cs="Arial"/>
                <w:color w:val="000000"/>
                <w:sz w:val="20"/>
                <w:szCs w:val="20"/>
              </w:rPr>
              <w:t>PaO2(kPa)</w:t>
            </w:r>
          </w:p>
        </w:tc>
      </w:tr>
      <w:tr w:rsidR="00F94AAA" w:rsidRPr="00080EF0" w:rsidTr="00C67178">
        <w:trPr>
          <w:cantSplit/>
          <w:tblHeader/>
        </w:trPr>
        <w:tc>
          <w:tcPr>
            <w:tcW w:w="1272"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FEV1%pred</w:t>
            </w:r>
          </w:p>
        </w:tc>
        <w:tc>
          <w:tcPr>
            <w:tcW w:w="242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Pearson Correlation</w:t>
            </w:r>
          </w:p>
        </w:tc>
        <w:tc>
          <w:tcPr>
            <w:tcW w:w="1276"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w:t>
            </w:r>
          </w:p>
        </w:tc>
        <w:tc>
          <w:tcPr>
            <w:tcW w:w="119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,410</w:t>
            </w:r>
            <w:r w:rsidRPr="00080EF0">
              <w:rPr>
                <w:rFonts w:ascii="Arial" w:hAnsi="Arial" w:cs="Arial"/>
                <w:color w:val="000000"/>
                <w:sz w:val="20"/>
                <w:szCs w:val="20"/>
                <w:vertAlign w:val="superscript"/>
              </w:rPr>
              <w:t>**</w:t>
            </w:r>
          </w:p>
        </w:tc>
      </w:tr>
      <w:tr w:rsidR="00F94AAA" w:rsidRPr="00080EF0" w:rsidTr="00C67178">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Sig. (2-tailed)</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F94AAA" w:rsidRPr="00080EF0" w:rsidRDefault="00F94AAA" w:rsidP="00C67178">
            <w:pPr>
              <w:autoSpaceDE w:val="0"/>
              <w:autoSpaceDN w:val="0"/>
              <w:adjustRightInd w:val="0"/>
              <w:spacing w:after="0" w:line="240" w:lineRule="auto"/>
              <w:jc w:val="center"/>
              <w:rPr>
                <w:rFonts w:ascii="Arial" w:hAnsi="Arial" w:cs="Arial"/>
                <w:sz w:val="20"/>
                <w:szCs w:val="20"/>
              </w:rPr>
            </w:pPr>
          </w:p>
        </w:tc>
        <w:tc>
          <w:tcPr>
            <w:tcW w:w="1198" w:type="dxa"/>
            <w:tcBorders>
              <w:top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,001</w:t>
            </w:r>
          </w:p>
        </w:tc>
      </w:tr>
      <w:tr w:rsidR="00F94AAA" w:rsidRPr="00080EF0" w:rsidTr="00C67178">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Sum of Squares and Cross-products</w:t>
            </w:r>
          </w:p>
        </w:tc>
        <w:tc>
          <w:tcPr>
            <w:tcW w:w="1276" w:type="dxa"/>
            <w:tcBorders>
              <w:top w:val="nil"/>
              <w:left w:val="single" w:sz="16" w:space="0" w:color="000000"/>
              <w:bottom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18944,983</w:t>
            </w:r>
          </w:p>
        </w:tc>
        <w:tc>
          <w:tcPr>
            <w:tcW w:w="1198" w:type="dxa"/>
            <w:tcBorders>
              <w:top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648,053</w:t>
            </w:r>
          </w:p>
        </w:tc>
      </w:tr>
      <w:tr w:rsidR="00F94AAA" w:rsidRPr="00080EF0" w:rsidTr="00C67178">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Covariance</w:t>
            </w:r>
          </w:p>
        </w:tc>
        <w:tc>
          <w:tcPr>
            <w:tcW w:w="1276" w:type="dxa"/>
            <w:tcBorders>
              <w:top w:val="nil"/>
              <w:left w:val="single" w:sz="16" w:space="0" w:color="000000"/>
              <w:bottom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321,101</w:t>
            </w:r>
          </w:p>
        </w:tc>
        <w:tc>
          <w:tcPr>
            <w:tcW w:w="1198" w:type="dxa"/>
            <w:tcBorders>
              <w:top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10,984</w:t>
            </w:r>
          </w:p>
        </w:tc>
      </w:tr>
      <w:tr w:rsidR="00F94AAA" w:rsidRPr="00080EF0" w:rsidTr="00C67178">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N</w:t>
            </w:r>
          </w:p>
        </w:tc>
        <w:tc>
          <w:tcPr>
            <w:tcW w:w="1276" w:type="dxa"/>
            <w:tcBorders>
              <w:top w:val="nil"/>
              <w:lef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c>
          <w:tcPr>
            <w:tcW w:w="1198" w:type="dxa"/>
            <w:tcBorders>
              <w:top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r w:rsidR="00F94AAA" w:rsidRPr="00080EF0" w:rsidTr="00C67178">
        <w:trPr>
          <w:cantSplit/>
          <w:tblHeader/>
        </w:trPr>
        <w:tc>
          <w:tcPr>
            <w:tcW w:w="1272"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PaO2(kPa)</w:t>
            </w:r>
          </w:p>
        </w:tc>
        <w:tc>
          <w:tcPr>
            <w:tcW w:w="2425" w:type="dxa"/>
            <w:tcBorders>
              <w:left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Pearson Correlation</w:t>
            </w:r>
          </w:p>
        </w:tc>
        <w:tc>
          <w:tcPr>
            <w:tcW w:w="1276" w:type="dxa"/>
            <w:tcBorders>
              <w:left w:val="single" w:sz="16" w:space="0" w:color="000000"/>
              <w:bottom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,410</w:t>
            </w:r>
            <w:r w:rsidRPr="00080EF0">
              <w:rPr>
                <w:rFonts w:ascii="Arial" w:hAnsi="Arial" w:cs="Arial"/>
                <w:color w:val="000000"/>
                <w:sz w:val="20"/>
                <w:szCs w:val="20"/>
                <w:vertAlign w:val="superscript"/>
              </w:rPr>
              <w:t>**</w:t>
            </w:r>
          </w:p>
        </w:tc>
        <w:tc>
          <w:tcPr>
            <w:tcW w:w="1198" w:type="dxa"/>
            <w:tcBorders>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w:t>
            </w:r>
          </w:p>
        </w:tc>
      </w:tr>
      <w:tr w:rsidR="00F94AAA" w:rsidRPr="00080EF0" w:rsidTr="00C67178">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Sig. (2-tailed)</w:t>
            </w:r>
          </w:p>
        </w:tc>
        <w:tc>
          <w:tcPr>
            <w:tcW w:w="1276" w:type="dxa"/>
            <w:tcBorders>
              <w:top w:val="nil"/>
              <w:left w:val="single" w:sz="16" w:space="0" w:color="000000"/>
              <w:bottom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,001</w:t>
            </w:r>
          </w:p>
        </w:tc>
        <w:tc>
          <w:tcPr>
            <w:tcW w:w="1198" w:type="dxa"/>
            <w:tcBorders>
              <w:top w:val="nil"/>
              <w:bottom w:val="nil"/>
              <w:right w:val="single" w:sz="16" w:space="0" w:color="000000"/>
            </w:tcBorders>
            <w:shd w:val="clear" w:color="auto" w:fill="FFFFFF"/>
            <w:tcMar>
              <w:top w:w="30" w:type="dxa"/>
              <w:left w:w="30" w:type="dxa"/>
              <w:bottom w:w="30" w:type="dxa"/>
              <w:right w:w="30" w:type="dxa"/>
            </w:tcMar>
            <w:vAlign w:val="center"/>
          </w:tcPr>
          <w:p w:rsidR="00F94AAA" w:rsidRPr="00080EF0" w:rsidRDefault="00F94AAA" w:rsidP="00C67178">
            <w:pPr>
              <w:autoSpaceDE w:val="0"/>
              <w:autoSpaceDN w:val="0"/>
              <w:adjustRightInd w:val="0"/>
              <w:spacing w:after="0" w:line="240" w:lineRule="auto"/>
              <w:jc w:val="center"/>
              <w:rPr>
                <w:rFonts w:ascii="Arial" w:hAnsi="Arial" w:cs="Arial"/>
                <w:sz w:val="20"/>
                <w:szCs w:val="20"/>
              </w:rPr>
            </w:pPr>
          </w:p>
        </w:tc>
      </w:tr>
      <w:tr w:rsidR="00F94AAA" w:rsidRPr="00080EF0" w:rsidTr="00C67178">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240" w:lineRule="auto"/>
              <w:rPr>
                <w:rFonts w:ascii="Arial" w:hAnsi="Arial" w:cs="Arial"/>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Sum of Squares and Cross-products</w:t>
            </w:r>
          </w:p>
        </w:tc>
        <w:tc>
          <w:tcPr>
            <w:tcW w:w="1276" w:type="dxa"/>
            <w:tcBorders>
              <w:top w:val="nil"/>
              <w:left w:val="single" w:sz="16" w:space="0" w:color="000000"/>
              <w:bottom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648,053</w:t>
            </w:r>
          </w:p>
        </w:tc>
        <w:tc>
          <w:tcPr>
            <w:tcW w:w="1198" w:type="dxa"/>
            <w:tcBorders>
              <w:top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132,065</w:t>
            </w:r>
          </w:p>
        </w:tc>
      </w:tr>
      <w:tr w:rsidR="00F94AAA" w:rsidRPr="00080EF0" w:rsidTr="00C67178">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Covariance</w:t>
            </w:r>
          </w:p>
        </w:tc>
        <w:tc>
          <w:tcPr>
            <w:tcW w:w="1276" w:type="dxa"/>
            <w:tcBorders>
              <w:top w:val="nil"/>
              <w:left w:val="single" w:sz="16" w:space="0" w:color="000000"/>
              <w:bottom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10,984</w:t>
            </w:r>
          </w:p>
        </w:tc>
        <w:tc>
          <w:tcPr>
            <w:tcW w:w="1198" w:type="dxa"/>
            <w:tcBorders>
              <w:top w:val="nil"/>
              <w:bottom w:val="nil"/>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2,238</w:t>
            </w:r>
          </w:p>
        </w:tc>
      </w:tr>
      <w:tr w:rsidR="00F94AAA" w:rsidRPr="00080EF0" w:rsidTr="00C67178">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240" w:lineRule="auto"/>
              <w:rPr>
                <w:rFonts w:ascii="Arial" w:hAnsi="Arial" w:cs="Arial"/>
                <w:color w:val="000000"/>
                <w:sz w:val="20"/>
                <w:szCs w:val="20"/>
              </w:rPr>
            </w:pPr>
          </w:p>
        </w:tc>
        <w:tc>
          <w:tcPr>
            <w:tcW w:w="242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N</w:t>
            </w:r>
          </w:p>
        </w:tc>
        <w:tc>
          <w:tcPr>
            <w:tcW w:w="1276"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c>
          <w:tcPr>
            <w:tcW w:w="1198"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jc w:val="right"/>
              <w:rPr>
                <w:rFonts w:ascii="Arial" w:hAnsi="Arial" w:cs="Arial"/>
                <w:color w:val="000000"/>
                <w:sz w:val="20"/>
                <w:szCs w:val="20"/>
              </w:rPr>
            </w:pPr>
            <w:r w:rsidRPr="00080EF0">
              <w:rPr>
                <w:rFonts w:ascii="Arial" w:hAnsi="Arial" w:cs="Arial"/>
                <w:color w:val="000000"/>
                <w:sz w:val="20"/>
                <w:szCs w:val="20"/>
              </w:rPr>
              <w:t>60</w:t>
            </w:r>
          </w:p>
        </w:tc>
      </w:tr>
      <w:tr w:rsidR="00F94AAA" w:rsidRPr="00080EF0" w:rsidTr="00C67178">
        <w:trPr>
          <w:cantSplit/>
        </w:trPr>
        <w:tc>
          <w:tcPr>
            <w:tcW w:w="6171" w:type="dxa"/>
            <w:gridSpan w:val="4"/>
            <w:tcBorders>
              <w:top w:val="nil"/>
              <w:left w:val="nil"/>
              <w:bottom w:val="nil"/>
              <w:right w:val="nil"/>
            </w:tcBorders>
            <w:shd w:val="clear" w:color="auto" w:fill="FFFFFF"/>
            <w:tcMar>
              <w:top w:w="30" w:type="dxa"/>
              <w:left w:w="30" w:type="dxa"/>
              <w:bottom w:w="30" w:type="dxa"/>
              <w:right w:w="30" w:type="dxa"/>
            </w:tcMar>
          </w:tcPr>
          <w:p w:rsidR="00F94AAA" w:rsidRPr="00080EF0" w:rsidRDefault="00F94AAA" w:rsidP="00C67178">
            <w:pPr>
              <w:autoSpaceDE w:val="0"/>
              <w:autoSpaceDN w:val="0"/>
              <w:adjustRightInd w:val="0"/>
              <w:spacing w:after="0" w:line="320" w:lineRule="atLeast"/>
              <w:rPr>
                <w:rFonts w:ascii="Arial" w:hAnsi="Arial" w:cs="Arial"/>
                <w:color w:val="000000"/>
                <w:sz w:val="20"/>
                <w:szCs w:val="20"/>
              </w:rPr>
            </w:pPr>
            <w:r w:rsidRPr="00080EF0">
              <w:rPr>
                <w:rFonts w:ascii="Arial" w:hAnsi="Arial" w:cs="Arial"/>
                <w:color w:val="000000"/>
                <w:sz w:val="20"/>
                <w:szCs w:val="20"/>
              </w:rPr>
              <w:t>**. Correlation is significant at the 0.01 level (2-tailed).</w:t>
            </w:r>
          </w:p>
        </w:tc>
      </w:tr>
    </w:tbl>
    <w:p w:rsidR="00F94AAA" w:rsidRPr="00E036AC" w:rsidRDefault="00F94AAA" w:rsidP="00F94AAA">
      <w:pPr>
        <w:autoSpaceDE w:val="0"/>
        <w:autoSpaceDN w:val="0"/>
        <w:adjustRightInd w:val="0"/>
        <w:spacing w:after="0" w:line="400" w:lineRule="atLeast"/>
        <w:rPr>
          <w:rFonts w:ascii="Arial" w:hAnsi="Arial" w:cs="Arial"/>
          <w:sz w:val="24"/>
          <w:szCs w:val="24"/>
        </w:rPr>
      </w:pPr>
    </w:p>
    <w:p w:rsidR="006054B0" w:rsidRPr="00E036AC" w:rsidRDefault="00F94AAA" w:rsidP="00846AD4">
      <w:pPr>
        <w:jc w:val="both"/>
        <w:rPr>
          <w:rFonts w:ascii="Arial" w:hAnsi="Arial" w:cs="Arial"/>
          <w:sz w:val="24"/>
          <w:szCs w:val="24"/>
        </w:rPr>
      </w:pPr>
      <w:r w:rsidRPr="00E036AC">
        <w:rPr>
          <w:rFonts w:ascii="Arial" w:hAnsi="Arial" w:cs="Arial"/>
          <w:sz w:val="24"/>
          <w:szCs w:val="24"/>
        </w:rPr>
        <w:t xml:space="preserve">Добиваме </w:t>
      </w:r>
      <w:r w:rsidRPr="00E036AC">
        <w:rPr>
          <w:rFonts w:ascii="Arial" w:hAnsi="Arial" w:cs="Arial"/>
          <w:sz w:val="24"/>
          <w:szCs w:val="24"/>
          <w:lang w:val="en-US"/>
        </w:rPr>
        <w:t>r=410, p=0,0</w:t>
      </w:r>
      <w:r w:rsidRPr="00E036AC">
        <w:rPr>
          <w:rFonts w:ascii="Arial" w:hAnsi="Arial" w:cs="Arial"/>
          <w:sz w:val="24"/>
          <w:szCs w:val="24"/>
        </w:rPr>
        <w:t>0</w:t>
      </w:r>
      <w:r w:rsidRPr="00E036AC">
        <w:rPr>
          <w:rFonts w:ascii="Arial" w:hAnsi="Arial" w:cs="Arial"/>
          <w:sz w:val="24"/>
          <w:szCs w:val="24"/>
          <w:lang w:val="en-US"/>
        </w:rPr>
        <w:t>1,</w:t>
      </w:r>
      <w:r w:rsidRPr="00E036AC">
        <w:rPr>
          <w:rFonts w:ascii="Arial" w:hAnsi="Arial" w:cs="Arial"/>
          <w:sz w:val="24"/>
          <w:szCs w:val="24"/>
        </w:rPr>
        <w:t xml:space="preserve"> со што резултатот покажува значајна зависност (</w:t>
      </w:r>
      <w:r w:rsidRPr="00E036AC">
        <w:rPr>
          <w:rFonts w:ascii="Arial" w:hAnsi="Arial" w:cs="Arial"/>
          <w:sz w:val="24"/>
          <w:szCs w:val="24"/>
          <w:lang w:val="en-US"/>
        </w:rPr>
        <w:t>p&lt;0,0</w:t>
      </w:r>
      <w:r w:rsidRPr="00E036AC">
        <w:rPr>
          <w:rFonts w:ascii="Arial" w:hAnsi="Arial" w:cs="Arial"/>
          <w:sz w:val="24"/>
          <w:szCs w:val="24"/>
        </w:rPr>
        <w:t>1) помеѓу двете варијабли во позитивна насока, што значи дека постои линеарна зависност во иста насока (опаѓањето на едната вредност значи опаѓање на другата и обратно).</w:t>
      </w:r>
    </w:p>
    <w:p w:rsidR="004F58AE" w:rsidRPr="00E036AC" w:rsidRDefault="004F58AE" w:rsidP="004F58AE">
      <w:pPr>
        <w:shd w:val="clear" w:color="auto" w:fill="FFFFFF"/>
        <w:spacing w:after="0" w:line="240" w:lineRule="auto"/>
        <w:textAlignment w:val="baseline"/>
        <w:rPr>
          <w:rFonts w:ascii="Arial" w:hAnsi="Arial" w:cs="Arial"/>
          <w:b/>
          <w:sz w:val="24"/>
          <w:szCs w:val="24"/>
          <w:lang w:val="en-US"/>
        </w:rPr>
      </w:pPr>
    </w:p>
    <w:p w:rsidR="007143AD" w:rsidRPr="00B72F04" w:rsidRDefault="007143AD" w:rsidP="00B72F04">
      <w:pPr>
        <w:pStyle w:val="Heading2"/>
        <w:numPr>
          <w:ilvl w:val="1"/>
          <w:numId w:val="39"/>
        </w:numPr>
        <w:rPr>
          <w:rFonts w:ascii="Arial" w:hAnsi="Arial" w:cs="Arial"/>
          <w:color w:val="auto"/>
          <w:sz w:val="28"/>
          <w:szCs w:val="28"/>
        </w:rPr>
      </w:pPr>
      <w:bookmarkStart w:id="29" w:name="_Toc481744943"/>
      <w:r w:rsidRPr="00B72F04">
        <w:rPr>
          <w:rFonts w:ascii="Arial" w:hAnsi="Arial" w:cs="Arial"/>
          <w:color w:val="auto"/>
          <w:sz w:val="28"/>
          <w:szCs w:val="28"/>
        </w:rPr>
        <w:lastRenderedPageBreak/>
        <w:t xml:space="preserve">GOLD </w:t>
      </w:r>
      <w:r w:rsidR="00CE726E" w:rsidRPr="00B72F04">
        <w:rPr>
          <w:rFonts w:ascii="Arial" w:hAnsi="Arial" w:cs="Arial"/>
          <w:color w:val="auto"/>
          <w:sz w:val="28"/>
          <w:szCs w:val="28"/>
        </w:rPr>
        <w:t xml:space="preserve"> </w:t>
      </w:r>
      <w:r w:rsidRPr="00B72F04">
        <w:rPr>
          <w:rFonts w:ascii="Arial" w:hAnsi="Arial" w:cs="Arial"/>
          <w:color w:val="auto"/>
          <w:sz w:val="28"/>
          <w:szCs w:val="28"/>
        </w:rPr>
        <w:t xml:space="preserve">класификација </w:t>
      </w:r>
      <w:r w:rsidR="00CE726E" w:rsidRPr="00B72F04">
        <w:rPr>
          <w:rFonts w:ascii="Arial" w:hAnsi="Arial" w:cs="Arial"/>
          <w:color w:val="auto"/>
          <w:sz w:val="28"/>
          <w:szCs w:val="28"/>
        </w:rPr>
        <w:t xml:space="preserve"> </w:t>
      </w:r>
      <w:r w:rsidRPr="00B72F04">
        <w:rPr>
          <w:rFonts w:ascii="Arial" w:hAnsi="Arial" w:cs="Arial"/>
          <w:color w:val="auto"/>
          <w:sz w:val="28"/>
          <w:szCs w:val="28"/>
        </w:rPr>
        <w:t xml:space="preserve">базирана на </w:t>
      </w:r>
      <w:r w:rsidR="00CE726E" w:rsidRPr="00B72F04">
        <w:rPr>
          <w:rFonts w:ascii="Arial" w:hAnsi="Arial" w:cs="Arial"/>
          <w:color w:val="auto"/>
          <w:sz w:val="28"/>
          <w:szCs w:val="28"/>
        </w:rPr>
        <w:t xml:space="preserve"> </w:t>
      </w:r>
      <w:r w:rsidRPr="00B72F04">
        <w:rPr>
          <w:rFonts w:ascii="Arial" w:hAnsi="Arial" w:cs="Arial"/>
          <w:color w:val="auto"/>
          <w:sz w:val="28"/>
          <w:szCs w:val="28"/>
        </w:rPr>
        <w:t xml:space="preserve">симптомите, </w:t>
      </w:r>
      <w:r w:rsidR="00CE726E" w:rsidRPr="00B72F04">
        <w:rPr>
          <w:rFonts w:ascii="Arial" w:hAnsi="Arial" w:cs="Arial"/>
          <w:color w:val="auto"/>
          <w:sz w:val="28"/>
          <w:szCs w:val="28"/>
        </w:rPr>
        <w:t xml:space="preserve"> </w:t>
      </w:r>
      <w:r w:rsidRPr="00B72F04">
        <w:rPr>
          <w:rFonts w:ascii="Arial" w:hAnsi="Arial" w:cs="Arial"/>
          <w:color w:val="auto"/>
          <w:sz w:val="28"/>
          <w:szCs w:val="28"/>
        </w:rPr>
        <w:t>степенот на бронхоопструкција</w:t>
      </w:r>
      <w:r w:rsidR="00241577" w:rsidRPr="00B72F04">
        <w:rPr>
          <w:rFonts w:ascii="Arial" w:hAnsi="Arial" w:cs="Arial"/>
          <w:color w:val="auto"/>
          <w:sz w:val="28"/>
          <w:szCs w:val="28"/>
        </w:rPr>
        <w:t xml:space="preserve"> и </w:t>
      </w:r>
      <w:r w:rsidRPr="00B72F04">
        <w:rPr>
          <w:rFonts w:ascii="Arial" w:hAnsi="Arial" w:cs="Arial"/>
          <w:color w:val="auto"/>
          <w:sz w:val="28"/>
          <w:szCs w:val="28"/>
        </w:rPr>
        <w:t>историја за егзацербации – А</w:t>
      </w:r>
      <w:r w:rsidR="005C6A37" w:rsidRPr="00B72F04">
        <w:rPr>
          <w:rFonts w:ascii="Arial" w:hAnsi="Arial" w:cs="Arial"/>
          <w:color w:val="auto"/>
          <w:sz w:val="28"/>
          <w:szCs w:val="28"/>
        </w:rPr>
        <w:t>,B,C,</w:t>
      </w:r>
      <w:r w:rsidRPr="00B72F04">
        <w:rPr>
          <w:rFonts w:ascii="Arial" w:hAnsi="Arial" w:cs="Arial"/>
          <w:color w:val="auto"/>
          <w:sz w:val="28"/>
          <w:szCs w:val="28"/>
        </w:rPr>
        <w:t>D</w:t>
      </w:r>
      <w:bookmarkEnd w:id="29"/>
    </w:p>
    <w:p w:rsidR="007E35F9" w:rsidRPr="00E036AC" w:rsidRDefault="007E35F9" w:rsidP="00241577">
      <w:pPr>
        <w:shd w:val="clear" w:color="auto" w:fill="FFFFFF"/>
        <w:spacing w:after="0" w:line="240" w:lineRule="auto"/>
        <w:ind w:left="-142"/>
        <w:jc w:val="both"/>
        <w:textAlignment w:val="baseline"/>
        <w:rPr>
          <w:rFonts w:ascii="Arial" w:hAnsi="Arial" w:cs="Arial"/>
          <w:b/>
          <w:sz w:val="24"/>
          <w:szCs w:val="24"/>
        </w:rPr>
      </w:pPr>
    </w:p>
    <w:p w:rsidR="007E35F9" w:rsidRPr="00E036AC" w:rsidRDefault="004875AA" w:rsidP="007E35F9">
      <w:pPr>
        <w:jc w:val="both"/>
        <w:rPr>
          <w:rFonts w:ascii="Arial" w:hAnsi="Arial" w:cs="Arial"/>
          <w:b/>
          <w:sz w:val="24"/>
          <w:szCs w:val="24"/>
        </w:rPr>
      </w:pPr>
      <w:r w:rsidRPr="00E036AC">
        <w:rPr>
          <w:rFonts w:ascii="Arial" w:hAnsi="Arial" w:cs="Arial"/>
          <w:b/>
          <w:sz w:val="24"/>
          <w:szCs w:val="24"/>
        </w:rPr>
        <w:t>Слика 12</w:t>
      </w:r>
      <w:r w:rsidR="00B72F04">
        <w:rPr>
          <w:rFonts w:ascii="Arial" w:hAnsi="Arial" w:cs="Arial"/>
          <w:b/>
          <w:sz w:val="24"/>
          <w:szCs w:val="24"/>
        </w:rPr>
        <w:t>:</w:t>
      </w:r>
    </w:p>
    <w:p w:rsidR="007143AD" w:rsidRPr="00E036AC" w:rsidRDefault="00E036AC" w:rsidP="00E036AC">
      <w:pPr>
        <w:shd w:val="clear" w:color="auto" w:fill="FFFFFF"/>
        <w:spacing w:after="0" w:line="240" w:lineRule="auto"/>
        <w:textAlignment w:val="baseline"/>
        <w:rPr>
          <w:rFonts w:ascii="Arial" w:hAnsi="Arial" w:cs="Arial"/>
          <w:b/>
          <w:sz w:val="24"/>
          <w:szCs w:val="24"/>
        </w:rPr>
      </w:pPr>
      <w:r w:rsidRPr="00E036AC">
        <w:rPr>
          <w:rFonts w:ascii="Arial" w:hAnsi="Arial" w:cs="Arial"/>
          <w:b/>
          <w:noProof/>
          <w:sz w:val="24"/>
          <w:szCs w:val="24"/>
          <w:lang w:eastAsia="mk-MK"/>
        </w:rPr>
        <w:drawing>
          <wp:inline distT="0" distB="0" distL="0" distR="0">
            <wp:extent cx="5926455" cy="3496355"/>
            <wp:effectExtent l="19050" t="0" r="17145" b="8845"/>
            <wp:docPr id="1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93B35" w:rsidRPr="00E036AC" w:rsidRDefault="00293B35" w:rsidP="00293B35">
      <w:pPr>
        <w:jc w:val="both"/>
        <w:rPr>
          <w:rFonts w:ascii="Arial" w:hAnsi="Arial" w:cs="Arial"/>
          <w:b/>
          <w:i/>
          <w:sz w:val="24"/>
          <w:szCs w:val="24"/>
        </w:rPr>
      </w:pPr>
      <w:r w:rsidRPr="00E036AC">
        <w:rPr>
          <w:rFonts w:ascii="Arial" w:eastAsia="Times New Roman" w:hAnsi="Arial" w:cs="Arial"/>
          <w:b/>
          <w:i/>
          <w:color w:val="000000"/>
          <w:sz w:val="24"/>
          <w:szCs w:val="24"/>
          <w:lang w:val="en-US"/>
        </w:rPr>
        <w:t xml:space="preserve">A = </w:t>
      </w:r>
      <w:r w:rsidRPr="00E036AC">
        <w:rPr>
          <w:rFonts w:ascii="Arial" w:eastAsia="Times New Roman" w:hAnsi="Arial" w:cs="Arial"/>
          <w:b/>
          <w:i/>
          <w:color w:val="000000"/>
          <w:sz w:val="24"/>
          <w:szCs w:val="24"/>
        </w:rPr>
        <w:t>Низок ризик, низок симптом скор</w:t>
      </w:r>
    </w:p>
    <w:p w:rsidR="00293B35" w:rsidRPr="00E036AC" w:rsidRDefault="00293B35" w:rsidP="0041246C">
      <w:pPr>
        <w:numPr>
          <w:ilvl w:val="0"/>
          <w:numId w:val="14"/>
        </w:numPr>
        <w:shd w:val="clear" w:color="auto" w:fill="FFFFFF"/>
        <w:spacing w:after="0" w:line="240" w:lineRule="auto"/>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rPr>
        <w:t xml:space="preserve">Низок симптом скор ( </w:t>
      </w:r>
      <w:r w:rsidRPr="00E036AC">
        <w:rPr>
          <w:rFonts w:ascii="Arial" w:eastAsia="Times New Roman" w:hAnsi="Arial" w:cs="Arial"/>
          <w:color w:val="000000"/>
          <w:sz w:val="24"/>
          <w:szCs w:val="24"/>
          <w:lang w:eastAsia="mk-MK"/>
        </w:rPr>
        <w:t>mMRC од 0-1 или CAT скор &lt; 10) и</w:t>
      </w:r>
    </w:p>
    <w:p w:rsidR="00293B35" w:rsidRPr="00E036AC" w:rsidRDefault="00293B35" w:rsidP="0041246C">
      <w:pPr>
        <w:numPr>
          <w:ilvl w:val="0"/>
          <w:numId w:val="14"/>
        </w:numPr>
        <w:shd w:val="clear" w:color="auto" w:fill="FFFFFF"/>
        <w:spacing w:after="0" w:line="240" w:lineRule="auto"/>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lang w:eastAsia="mk-MK"/>
        </w:rPr>
        <w:t xml:space="preserve">ФЕВ 1 </w:t>
      </w:r>
      <w:r w:rsidRPr="00E036AC">
        <w:rPr>
          <w:rFonts w:ascii="Arial" w:eastAsia="Times New Roman" w:hAnsi="Arial" w:cs="Arial"/>
          <w:color w:val="000000"/>
          <w:sz w:val="24"/>
          <w:szCs w:val="24"/>
          <w:lang w:val="en-US" w:eastAsia="mk-MK"/>
        </w:rPr>
        <w:t>&gt;= 50%  (</w:t>
      </w:r>
      <w:r w:rsidRPr="00E036AC">
        <w:rPr>
          <w:rFonts w:ascii="Arial" w:eastAsia="Times New Roman" w:hAnsi="Arial" w:cs="Arial"/>
          <w:color w:val="000000"/>
          <w:sz w:val="24"/>
          <w:szCs w:val="24"/>
          <w:lang w:eastAsia="mk-MK"/>
        </w:rPr>
        <w:t xml:space="preserve">поранешен ГОЛД 1-2 и ниска стапка на егзацербации </w:t>
      </w:r>
    </w:p>
    <w:p w:rsidR="00293B35" w:rsidRPr="00E036AC" w:rsidRDefault="00293B35" w:rsidP="00293B35">
      <w:pPr>
        <w:shd w:val="clear" w:color="auto" w:fill="FFFFFF"/>
        <w:spacing w:after="0" w:line="240" w:lineRule="auto"/>
        <w:ind w:left="720"/>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lang w:eastAsia="mk-MK"/>
        </w:rPr>
        <w:t>(0-1/годишно)</w:t>
      </w:r>
    </w:p>
    <w:p w:rsidR="00293B35" w:rsidRPr="00E036AC" w:rsidRDefault="00293B35" w:rsidP="00293B35">
      <w:pPr>
        <w:shd w:val="clear" w:color="auto" w:fill="FFFFFF"/>
        <w:spacing w:after="0" w:line="240" w:lineRule="auto"/>
        <w:ind w:left="720"/>
        <w:jc w:val="both"/>
        <w:textAlignment w:val="baseline"/>
        <w:rPr>
          <w:rFonts w:ascii="Arial" w:eastAsia="Times New Roman" w:hAnsi="Arial" w:cs="Arial"/>
          <w:color w:val="000000"/>
          <w:sz w:val="24"/>
          <w:szCs w:val="24"/>
        </w:rPr>
      </w:pPr>
    </w:p>
    <w:p w:rsidR="00293B35" w:rsidRPr="00E036AC" w:rsidRDefault="00293B35" w:rsidP="007E35F9">
      <w:pPr>
        <w:jc w:val="both"/>
        <w:rPr>
          <w:rFonts w:ascii="Arial" w:eastAsia="Times New Roman" w:hAnsi="Arial" w:cs="Arial"/>
          <w:b/>
          <w:i/>
          <w:color w:val="000000"/>
          <w:sz w:val="24"/>
          <w:szCs w:val="24"/>
        </w:rPr>
      </w:pPr>
      <w:r w:rsidRPr="00E036AC">
        <w:rPr>
          <w:rFonts w:ascii="Arial" w:eastAsia="Times New Roman" w:hAnsi="Arial" w:cs="Arial"/>
          <w:b/>
          <w:i/>
          <w:color w:val="000000"/>
          <w:sz w:val="24"/>
          <w:szCs w:val="24"/>
        </w:rPr>
        <w:t xml:space="preserve">B = Низок ризик, висок симптом скор </w:t>
      </w:r>
    </w:p>
    <w:p w:rsidR="00293B35" w:rsidRPr="00E036AC" w:rsidRDefault="00293B35" w:rsidP="0041246C">
      <w:pPr>
        <w:numPr>
          <w:ilvl w:val="0"/>
          <w:numId w:val="15"/>
        </w:numPr>
        <w:shd w:val="clear" w:color="auto" w:fill="FFFFFF"/>
        <w:spacing w:after="0" w:line="240" w:lineRule="auto"/>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rPr>
        <w:t xml:space="preserve">Висок симптом скор ( </w:t>
      </w:r>
      <w:r w:rsidRPr="00E036AC">
        <w:rPr>
          <w:rFonts w:ascii="Arial" w:eastAsia="Times New Roman" w:hAnsi="Arial" w:cs="Arial"/>
          <w:color w:val="000000"/>
          <w:sz w:val="24"/>
          <w:szCs w:val="24"/>
          <w:lang w:eastAsia="mk-MK"/>
        </w:rPr>
        <w:t xml:space="preserve">mMRC </w:t>
      </w:r>
      <w:r w:rsidRPr="00E036AC">
        <w:rPr>
          <w:rFonts w:ascii="Arial" w:eastAsia="Times New Roman" w:hAnsi="Arial" w:cs="Arial"/>
          <w:color w:val="000000"/>
          <w:sz w:val="24"/>
          <w:szCs w:val="24"/>
          <w:lang w:val="en-US" w:eastAsia="mk-MK"/>
        </w:rPr>
        <w:t>&gt;= 2</w:t>
      </w:r>
      <w:r w:rsidRPr="00E036AC">
        <w:rPr>
          <w:rFonts w:ascii="Arial" w:eastAsia="Times New Roman" w:hAnsi="Arial" w:cs="Arial"/>
          <w:color w:val="000000"/>
          <w:sz w:val="24"/>
          <w:szCs w:val="24"/>
          <w:lang w:eastAsia="mk-MK"/>
        </w:rPr>
        <w:t xml:space="preserve"> или CAT скор </w:t>
      </w:r>
      <w:r w:rsidRPr="00E036AC">
        <w:rPr>
          <w:rFonts w:ascii="Arial" w:eastAsia="Times New Roman" w:hAnsi="Arial" w:cs="Arial"/>
          <w:color w:val="000000"/>
          <w:sz w:val="24"/>
          <w:szCs w:val="24"/>
          <w:lang w:val="en-US" w:eastAsia="mk-MK"/>
        </w:rPr>
        <w:t>&gt;=</w:t>
      </w:r>
      <w:r w:rsidRPr="00E036AC">
        <w:rPr>
          <w:rFonts w:ascii="Arial" w:eastAsia="Times New Roman" w:hAnsi="Arial" w:cs="Arial"/>
          <w:color w:val="000000"/>
          <w:sz w:val="24"/>
          <w:szCs w:val="24"/>
          <w:lang w:eastAsia="mk-MK"/>
        </w:rPr>
        <w:t xml:space="preserve"> 10) и</w:t>
      </w:r>
    </w:p>
    <w:p w:rsidR="00293B35" w:rsidRPr="00E036AC" w:rsidRDefault="00293B35" w:rsidP="0041246C">
      <w:pPr>
        <w:numPr>
          <w:ilvl w:val="0"/>
          <w:numId w:val="15"/>
        </w:numPr>
        <w:shd w:val="clear" w:color="auto" w:fill="FFFFFF"/>
        <w:spacing w:after="0" w:line="240" w:lineRule="auto"/>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lang w:eastAsia="mk-MK"/>
        </w:rPr>
        <w:t xml:space="preserve">ФЕВ 1 </w:t>
      </w:r>
      <w:r w:rsidRPr="00E036AC">
        <w:rPr>
          <w:rFonts w:ascii="Arial" w:eastAsia="Times New Roman" w:hAnsi="Arial" w:cs="Arial"/>
          <w:color w:val="000000"/>
          <w:sz w:val="24"/>
          <w:szCs w:val="24"/>
          <w:lang w:val="en-US" w:eastAsia="mk-MK"/>
        </w:rPr>
        <w:t>&gt;= 50%  (</w:t>
      </w:r>
      <w:r w:rsidRPr="00E036AC">
        <w:rPr>
          <w:rFonts w:ascii="Arial" w:eastAsia="Times New Roman" w:hAnsi="Arial" w:cs="Arial"/>
          <w:color w:val="000000"/>
          <w:sz w:val="24"/>
          <w:szCs w:val="24"/>
          <w:lang w:eastAsia="mk-MK"/>
        </w:rPr>
        <w:t>поранешен ГОЛД 1-2 и ниска стапка на егзацербации</w:t>
      </w:r>
    </w:p>
    <w:p w:rsidR="00293B35" w:rsidRPr="00E036AC" w:rsidRDefault="00293B35" w:rsidP="00293B35">
      <w:pPr>
        <w:shd w:val="clear" w:color="auto" w:fill="FFFFFF"/>
        <w:spacing w:after="0" w:line="240" w:lineRule="auto"/>
        <w:ind w:left="720"/>
        <w:jc w:val="both"/>
        <w:textAlignment w:val="baseline"/>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(0-1/годишно)</w:t>
      </w:r>
    </w:p>
    <w:p w:rsidR="00293B35" w:rsidRPr="00E036AC" w:rsidRDefault="00293B35" w:rsidP="00293B35">
      <w:pPr>
        <w:shd w:val="clear" w:color="auto" w:fill="FFFFFF"/>
        <w:spacing w:after="0" w:line="240" w:lineRule="auto"/>
        <w:ind w:left="720"/>
        <w:jc w:val="both"/>
        <w:textAlignment w:val="baseline"/>
        <w:rPr>
          <w:rFonts w:ascii="Arial" w:eastAsia="Times New Roman" w:hAnsi="Arial" w:cs="Arial"/>
          <w:color w:val="000000"/>
          <w:sz w:val="24"/>
          <w:szCs w:val="24"/>
          <w:lang w:val="en-US"/>
        </w:rPr>
      </w:pPr>
    </w:p>
    <w:p w:rsidR="00293B35" w:rsidRPr="00E036AC" w:rsidRDefault="00293B35" w:rsidP="007E35F9">
      <w:pPr>
        <w:jc w:val="both"/>
        <w:rPr>
          <w:rFonts w:ascii="Arial" w:eastAsia="Times New Roman" w:hAnsi="Arial" w:cs="Arial"/>
          <w:b/>
          <w:i/>
          <w:color w:val="000000"/>
          <w:sz w:val="24"/>
          <w:szCs w:val="24"/>
        </w:rPr>
      </w:pPr>
      <w:r w:rsidRPr="00E036AC">
        <w:rPr>
          <w:rFonts w:ascii="Arial" w:eastAsia="Times New Roman" w:hAnsi="Arial" w:cs="Arial"/>
          <w:b/>
          <w:i/>
          <w:color w:val="000000"/>
          <w:sz w:val="24"/>
          <w:szCs w:val="24"/>
        </w:rPr>
        <w:t>C = Висок ризик, низок симптом скор</w:t>
      </w:r>
    </w:p>
    <w:p w:rsidR="00293B35" w:rsidRPr="00E036AC" w:rsidRDefault="00293B35" w:rsidP="0041246C">
      <w:pPr>
        <w:numPr>
          <w:ilvl w:val="0"/>
          <w:numId w:val="16"/>
        </w:numPr>
        <w:shd w:val="clear" w:color="auto" w:fill="FFFFFF"/>
        <w:spacing w:after="0" w:line="240" w:lineRule="auto"/>
        <w:textAlignment w:val="baseline"/>
        <w:rPr>
          <w:rFonts w:ascii="Arial" w:hAnsi="Arial" w:cs="Arial"/>
          <w:sz w:val="24"/>
          <w:szCs w:val="24"/>
          <w:lang w:val="en-US"/>
        </w:rPr>
      </w:pPr>
      <w:r w:rsidRPr="00E036AC">
        <w:rPr>
          <w:rFonts w:ascii="Arial" w:hAnsi="Arial" w:cs="Arial"/>
          <w:sz w:val="24"/>
          <w:szCs w:val="24"/>
        </w:rPr>
        <w:t xml:space="preserve">Низок симптом скор </w:t>
      </w:r>
      <w:r w:rsidRPr="00E036AC">
        <w:rPr>
          <w:rFonts w:ascii="Arial" w:eastAsia="Times New Roman" w:hAnsi="Arial" w:cs="Arial"/>
          <w:color w:val="000000"/>
          <w:sz w:val="24"/>
          <w:szCs w:val="24"/>
        </w:rPr>
        <w:t xml:space="preserve">( </w:t>
      </w:r>
      <w:r w:rsidRPr="00E036AC">
        <w:rPr>
          <w:rFonts w:ascii="Arial" w:eastAsia="Times New Roman" w:hAnsi="Arial" w:cs="Arial"/>
          <w:color w:val="000000"/>
          <w:sz w:val="24"/>
          <w:szCs w:val="24"/>
          <w:lang w:eastAsia="mk-MK"/>
        </w:rPr>
        <w:t>mMRC од 0-1 или CAT скор &lt; 10) и</w:t>
      </w:r>
    </w:p>
    <w:p w:rsidR="00293B35" w:rsidRPr="00E036AC" w:rsidRDefault="00293B35" w:rsidP="0041246C">
      <w:pPr>
        <w:numPr>
          <w:ilvl w:val="0"/>
          <w:numId w:val="16"/>
        </w:numPr>
        <w:shd w:val="clear" w:color="auto" w:fill="FFFFFF"/>
        <w:spacing w:after="0" w:line="240" w:lineRule="auto"/>
        <w:textAlignment w:val="baseline"/>
        <w:rPr>
          <w:rFonts w:ascii="Arial" w:hAnsi="Arial" w:cs="Arial"/>
          <w:sz w:val="24"/>
          <w:szCs w:val="24"/>
          <w:lang w:val="en-US"/>
        </w:rPr>
      </w:pPr>
      <w:r w:rsidRPr="00E036AC">
        <w:rPr>
          <w:rFonts w:ascii="Arial" w:hAnsi="Arial" w:cs="Arial"/>
          <w:sz w:val="24"/>
          <w:szCs w:val="24"/>
        </w:rPr>
        <w:t xml:space="preserve">ФЕВ 1 </w:t>
      </w:r>
      <w:r w:rsidRPr="00E036AC">
        <w:rPr>
          <w:rFonts w:ascii="Arial" w:hAnsi="Arial" w:cs="Arial"/>
          <w:sz w:val="24"/>
          <w:szCs w:val="24"/>
          <w:lang w:val="en-US"/>
        </w:rPr>
        <w:t>&lt; 50% (</w:t>
      </w:r>
      <w:r w:rsidRPr="00E036AC">
        <w:rPr>
          <w:rFonts w:ascii="Arial" w:hAnsi="Arial" w:cs="Arial"/>
          <w:sz w:val="24"/>
          <w:szCs w:val="24"/>
        </w:rPr>
        <w:t>поранешен ГОЛД 3-4 и/или висока стапка на егзацербации (2 или повеќе/годишно)</w:t>
      </w:r>
    </w:p>
    <w:p w:rsidR="00293B35" w:rsidRPr="00E036AC" w:rsidRDefault="00293B35" w:rsidP="00293B35">
      <w:pPr>
        <w:shd w:val="clear" w:color="auto" w:fill="FFFFFF"/>
        <w:spacing w:after="0" w:line="240" w:lineRule="auto"/>
        <w:ind w:left="720"/>
        <w:textAlignment w:val="baseline"/>
        <w:rPr>
          <w:rFonts w:ascii="Arial" w:hAnsi="Arial" w:cs="Arial"/>
          <w:sz w:val="24"/>
          <w:szCs w:val="24"/>
          <w:lang w:val="en-US"/>
        </w:rPr>
      </w:pPr>
    </w:p>
    <w:p w:rsidR="00293B35" w:rsidRPr="00E036AC" w:rsidRDefault="00293B35" w:rsidP="007E35F9">
      <w:pPr>
        <w:jc w:val="both"/>
        <w:rPr>
          <w:rFonts w:ascii="Arial" w:eastAsia="Times New Roman" w:hAnsi="Arial" w:cs="Arial"/>
          <w:b/>
          <w:i/>
          <w:color w:val="000000"/>
          <w:sz w:val="24"/>
          <w:szCs w:val="24"/>
        </w:rPr>
      </w:pPr>
      <w:r w:rsidRPr="00E036AC">
        <w:rPr>
          <w:rFonts w:ascii="Arial" w:eastAsia="Times New Roman" w:hAnsi="Arial" w:cs="Arial"/>
          <w:b/>
          <w:i/>
          <w:color w:val="000000"/>
          <w:sz w:val="24"/>
          <w:szCs w:val="24"/>
        </w:rPr>
        <w:t>D = Висок ризик, висок симптом скор</w:t>
      </w:r>
    </w:p>
    <w:p w:rsidR="00293B35" w:rsidRPr="00E036AC" w:rsidRDefault="00293B35" w:rsidP="0041246C">
      <w:pPr>
        <w:numPr>
          <w:ilvl w:val="0"/>
          <w:numId w:val="17"/>
        </w:numPr>
        <w:shd w:val="clear" w:color="auto" w:fill="FFFFFF"/>
        <w:spacing w:after="0" w:line="240" w:lineRule="auto"/>
        <w:jc w:val="both"/>
        <w:textAlignment w:val="baseline"/>
        <w:rPr>
          <w:rFonts w:ascii="Arial" w:eastAsia="Times New Roman" w:hAnsi="Arial" w:cs="Arial"/>
          <w:color w:val="000000"/>
          <w:sz w:val="24"/>
          <w:szCs w:val="24"/>
        </w:rPr>
      </w:pPr>
      <w:r w:rsidRPr="00E036AC">
        <w:rPr>
          <w:rFonts w:ascii="Arial" w:eastAsia="Times New Roman" w:hAnsi="Arial" w:cs="Arial"/>
          <w:color w:val="000000"/>
          <w:sz w:val="24"/>
          <w:szCs w:val="24"/>
        </w:rPr>
        <w:t xml:space="preserve">Висок симптом скор ( </w:t>
      </w:r>
      <w:r w:rsidRPr="00E036AC">
        <w:rPr>
          <w:rFonts w:ascii="Arial" w:eastAsia="Times New Roman" w:hAnsi="Arial" w:cs="Arial"/>
          <w:color w:val="000000"/>
          <w:sz w:val="24"/>
          <w:szCs w:val="24"/>
          <w:lang w:eastAsia="mk-MK"/>
        </w:rPr>
        <w:t xml:space="preserve">mMRC </w:t>
      </w:r>
      <w:r w:rsidRPr="00E036AC">
        <w:rPr>
          <w:rFonts w:ascii="Arial" w:eastAsia="Times New Roman" w:hAnsi="Arial" w:cs="Arial"/>
          <w:color w:val="000000"/>
          <w:sz w:val="24"/>
          <w:szCs w:val="24"/>
          <w:lang w:val="en-US" w:eastAsia="mk-MK"/>
        </w:rPr>
        <w:t>&gt;= 2</w:t>
      </w:r>
      <w:r w:rsidRPr="00E036AC">
        <w:rPr>
          <w:rFonts w:ascii="Arial" w:eastAsia="Times New Roman" w:hAnsi="Arial" w:cs="Arial"/>
          <w:color w:val="000000"/>
          <w:sz w:val="24"/>
          <w:szCs w:val="24"/>
          <w:lang w:eastAsia="mk-MK"/>
        </w:rPr>
        <w:t xml:space="preserve"> или CAT скор </w:t>
      </w:r>
      <w:r w:rsidRPr="00E036AC">
        <w:rPr>
          <w:rFonts w:ascii="Arial" w:eastAsia="Times New Roman" w:hAnsi="Arial" w:cs="Arial"/>
          <w:color w:val="000000"/>
          <w:sz w:val="24"/>
          <w:szCs w:val="24"/>
          <w:lang w:val="en-US" w:eastAsia="mk-MK"/>
        </w:rPr>
        <w:t>&gt;=</w:t>
      </w:r>
      <w:r w:rsidRPr="00E036AC">
        <w:rPr>
          <w:rFonts w:ascii="Arial" w:eastAsia="Times New Roman" w:hAnsi="Arial" w:cs="Arial"/>
          <w:color w:val="000000"/>
          <w:sz w:val="24"/>
          <w:szCs w:val="24"/>
          <w:lang w:eastAsia="mk-MK"/>
        </w:rPr>
        <w:t xml:space="preserve"> 10) и</w:t>
      </w:r>
    </w:p>
    <w:p w:rsidR="007143AD" w:rsidRPr="00E036AC" w:rsidRDefault="00293B35" w:rsidP="0041246C">
      <w:pPr>
        <w:numPr>
          <w:ilvl w:val="0"/>
          <w:numId w:val="17"/>
        </w:numPr>
        <w:shd w:val="clear" w:color="auto" w:fill="FFFFFF"/>
        <w:spacing w:after="0" w:line="240" w:lineRule="auto"/>
        <w:textAlignment w:val="baseline"/>
        <w:rPr>
          <w:rFonts w:ascii="Arial" w:hAnsi="Arial" w:cs="Arial"/>
          <w:sz w:val="24"/>
          <w:szCs w:val="24"/>
          <w:lang w:val="en-US"/>
        </w:rPr>
      </w:pPr>
      <w:r w:rsidRPr="00E036AC">
        <w:rPr>
          <w:rFonts w:ascii="Arial" w:hAnsi="Arial" w:cs="Arial"/>
          <w:sz w:val="24"/>
          <w:szCs w:val="24"/>
        </w:rPr>
        <w:t xml:space="preserve">ФЕВ 1 </w:t>
      </w:r>
      <w:r w:rsidRPr="00E036AC">
        <w:rPr>
          <w:rFonts w:ascii="Arial" w:hAnsi="Arial" w:cs="Arial"/>
          <w:sz w:val="24"/>
          <w:szCs w:val="24"/>
          <w:lang w:val="en-US"/>
        </w:rPr>
        <w:t>&lt; 50% (</w:t>
      </w:r>
      <w:r w:rsidRPr="00E036AC">
        <w:rPr>
          <w:rFonts w:ascii="Arial" w:hAnsi="Arial" w:cs="Arial"/>
          <w:sz w:val="24"/>
          <w:szCs w:val="24"/>
        </w:rPr>
        <w:t>поранешен ГОЛД 3-4 и/или висока стапка на егзацербации (2 или повеќе/годишно</w:t>
      </w:r>
    </w:p>
    <w:p w:rsidR="004F58AE" w:rsidRPr="00E036AC" w:rsidRDefault="004F58AE" w:rsidP="004F58AE">
      <w:pPr>
        <w:shd w:val="clear" w:color="auto" w:fill="FFFFFF"/>
        <w:spacing w:after="0" w:line="240" w:lineRule="auto"/>
        <w:textAlignment w:val="baseline"/>
        <w:rPr>
          <w:rFonts w:ascii="Arial" w:hAnsi="Arial" w:cs="Arial"/>
          <w:b/>
          <w:sz w:val="24"/>
          <w:szCs w:val="24"/>
          <w:lang w:val="en-US"/>
        </w:rPr>
      </w:pPr>
    </w:p>
    <w:p w:rsidR="00D77F8B" w:rsidRPr="00B72F04" w:rsidRDefault="00BC41FB" w:rsidP="00B72F04">
      <w:pPr>
        <w:pStyle w:val="Heading2"/>
        <w:numPr>
          <w:ilvl w:val="1"/>
          <w:numId w:val="39"/>
        </w:numPr>
        <w:rPr>
          <w:rFonts w:ascii="Arial" w:hAnsi="Arial" w:cs="Arial"/>
          <w:color w:val="auto"/>
          <w:sz w:val="28"/>
          <w:szCs w:val="28"/>
        </w:rPr>
      </w:pPr>
      <w:bookmarkStart w:id="30" w:name="_Toc481744944"/>
      <w:r w:rsidRPr="00B72F04">
        <w:rPr>
          <w:rFonts w:ascii="Arial" w:hAnsi="Arial" w:cs="Arial"/>
          <w:color w:val="auto"/>
          <w:sz w:val="28"/>
          <w:szCs w:val="28"/>
        </w:rPr>
        <w:lastRenderedPageBreak/>
        <w:t xml:space="preserve">Електрокардиографски ( ЕКГ ) </w:t>
      </w:r>
      <w:r w:rsidR="00D77F8B" w:rsidRPr="00B72F04">
        <w:rPr>
          <w:rFonts w:ascii="Arial" w:hAnsi="Arial" w:cs="Arial"/>
          <w:color w:val="auto"/>
          <w:sz w:val="28"/>
          <w:szCs w:val="28"/>
        </w:rPr>
        <w:t>наоди</w:t>
      </w:r>
      <w:bookmarkEnd w:id="30"/>
    </w:p>
    <w:p w:rsidR="004F58AE" w:rsidRPr="00E036AC" w:rsidRDefault="004F58AE" w:rsidP="000D35C9">
      <w:pPr>
        <w:shd w:val="clear" w:color="auto" w:fill="FFFFFF"/>
        <w:spacing w:after="0" w:line="240" w:lineRule="auto"/>
        <w:jc w:val="center"/>
        <w:textAlignment w:val="baseline"/>
        <w:rPr>
          <w:rFonts w:ascii="Arial" w:eastAsia="Times New Roman" w:hAnsi="Arial" w:cs="Arial"/>
          <w:b/>
          <w:sz w:val="24"/>
          <w:szCs w:val="24"/>
          <w:lang w:val="en-US" w:eastAsia="mk-MK"/>
        </w:rPr>
      </w:pPr>
    </w:p>
    <w:p w:rsidR="00BB1714" w:rsidRPr="00E036AC" w:rsidRDefault="009B60FF" w:rsidP="00422C68">
      <w:pPr>
        <w:shd w:val="clear" w:color="auto" w:fill="FFFFFF"/>
        <w:spacing w:after="0" w:line="240" w:lineRule="auto"/>
        <w:jc w:val="both"/>
        <w:textAlignment w:val="baseline"/>
        <w:rPr>
          <w:rFonts w:ascii="Arial" w:eastAsia="Times New Roman" w:hAnsi="Arial" w:cs="Arial"/>
          <w:b/>
          <w:sz w:val="24"/>
          <w:szCs w:val="24"/>
          <w:lang w:val="en-US" w:eastAsia="mk-MK"/>
        </w:rPr>
      </w:pPr>
      <w:r w:rsidRPr="00E036AC">
        <w:rPr>
          <w:rFonts w:ascii="Arial" w:eastAsia="Times New Roman" w:hAnsi="Arial" w:cs="Arial"/>
          <w:b/>
          <w:sz w:val="24"/>
          <w:szCs w:val="24"/>
          <w:lang w:eastAsia="mk-MK"/>
        </w:rPr>
        <w:t xml:space="preserve">Табела </w:t>
      </w:r>
      <w:r w:rsidR="004875AA" w:rsidRPr="00E036AC">
        <w:rPr>
          <w:rFonts w:ascii="Arial" w:eastAsia="Times New Roman" w:hAnsi="Arial" w:cs="Arial"/>
          <w:b/>
          <w:sz w:val="24"/>
          <w:szCs w:val="24"/>
          <w:lang w:eastAsia="mk-MK"/>
        </w:rPr>
        <w:t>15</w:t>
      </w:r>
      <w:r w:rsidR="00B72F04">
        <w:rPr>
          <w:rFonts w:ascii="Arial" w:eastAsia="Times New Roman" w:hAnsi="Arial" w:cs="Arial"/>
          <w:b/>
          <w:sz w:val="24"/>
          <w:szCs w:val="24"/>
          <w:lang w:eastAsia="mk-MK"/>
        </w:rPr>
        <w:t>:</w:t>
      </w:r>
      <w:r w:rsidR="00CC7AA2" w:rsidRPr="00E036AC">
        <w:rPr>
          <w:rFonts w:ascii="Arial" w:eastAsia="Times New Roman" w:hAnsi="Arial" w:cs="Arial"/>
          <w:b/>
          <w:sz w:val="24"/>
          <w:szCs w:val="24"/>
          <w:lang w:val="en-US" w:eastAsia="mk-MK"/>
        </w:rPr>
        <w:t xml:space="preserve"> </w:t>
      </w:r>
      <w:r w:rsidRPr="00E036AC">
        <w:rPr>
          <w:rFonts w:ascii="Arial" w:eastAsia="Times New Roman" w:hAnsi="Arial" w:cs="Arial"/>
          <w:b/>
          <w:sz w:val="24"/>
          <w:szCs w:val="24"/>
          <w:lang w:val="en-US" w:eastAsia="mk-MK"/>
        </w:rPr>
        <w:t>E</w:t>
      </w:r>
      <w:r w:rsidRPr="00E036AC">
        <w:rPr>
          <w:rFonts w:ascii="Arial" w:eastAsia="Times New Roman" w:hAnsi="Arial" w:cs="Arial"/>
          <w:b/>
          <w:sz w:val="24"/>
          <w:szCs w:val="24"/>
          <w:lang w:eastAsia="mk-MK"/>
        </w:rPr>
        <w:t xml:space="preserve">лектрокардиографски </w:t>
      </w:r>
      <w:r w:rsidR="000B4705" w:rsidRPr="00E036AC">
        <w:rPr>
          <w:rFonts w:ascii="Arial" w:eastAsia="Times New Roman" w:hAnsi="Arial" w:cs="Arial"/>
          <w:b/>
          <w:sz w:val="24"/>
          <w:szCs w:val="24"/>
          <w:lang w:eastAsia="mk-MK"/>
        </w:rPr>
        <w:t xml:space="preserve"> </w:t>
      </w:r>
      <w:r w:rsidRPr="00E036AC">
        <w:rPr>
          <w:rFonts w:ascii="Arial" w:eastAsia="Times New Roman" w:hAnsi="Arial" w:cs="Arial"/>
          <w:b/>
          <w:sz w:val="24"/>
          <w:szCs w:val="24"/>
          <w:lang w:eastAsia="mk-MK"/>
        </w:rPr>
        <w:t>промени кај пациенти со</w:t>
      </w:r>
      <w:r w:rsidR="006F5D98" w:rsidRPr="00E036AC">
        <w:rPr>
          <w:rFonts w:ascii="Arial" w:eastAsia="Times New Roman" w:hAnsi="Arial" w:cs="Arial"/>
          <w:b/>
          <w:sz w:val="24"/>
          <w:szCs w:val="24"/>
          <w:lang w:eastAsia="mk-MK"/>
        </w:rPr>
        <w:t xml:space="preserve"> </w:t>
      </w:r>
      <w:r w:rsidRPr="00E036AC">
        <w:rPr>
          <w:rFonts w:ascii="Arial" w:eastAsia="Times New Roman" w:hAnsi="Arial" w:cs="Arial"/>
          <w:b/>
          <w:sz w:val="24"/>
          <w:szCs w:val="24"/>
          <w:lang w:eastAsia="mk-MK"/>
        </w:rPr>
        <w:t>ХОББ</w:t>
      </w:r>
    </w:p>
    <w:p w:rsidR="00BB1714" w:rsidRPr="00E036AC" w:rsidRDefault="00BB1714" w:rsidP="00CC7AA2">
      <w:pPr>
        <w:shd w:val="clear" w:color="auto" w:fill="FFFFFF"/>
        <w:spacing w:after="0" w:line="240" w:lineRule="auto"/>
        <w:textAlignment w:val="baseline"/>
        <w:rPr>
          <w:rFonts w:ascii="Arial" w:eastAsia="Times New Roman" w:hAnsi="Arial" w:cs="Arial"/>
          <w:b/>
          <w:sz w:val="24"/>
          <w:szCs w:val="24"/>
          <w:u w:val="single"/>
          <w:lang w:val="en-US" w:eastAsia="mk-MK"/>
        </w:rPr>
      </w:pPr>
    </w:p>
    <w:tbl>
      <w:tblPr>
        <w:tblW w:w="10224" w:type="dxa"/>
        <w:tblInd w:w="-589" w:type="dxa"/>
        <w:tblBorders>
          <w:top w:val="single" w:sz="6" w:space="0" w:color="DADADA"/>
          <w:left w:val="single" w:sz="6" w:space="0" w:color="DADADA"/>
          <w:bottom w:val="single" w:sz="6" w:space="0" w:color="DADADA"/>
          <w:right w:val="single" w:sz="6" w:space="0" w:color="DADADA"/>
        </w:tblBorders>
        <w:tblCellMar>
          <w:left w:w="0" w:type="dxa"/>
          <w:right w:w="0" w:type="dxa"/>
        </w:tblCellMar>
        <w:tblLook w:val="04A0"/>
      </w:tblPr>
      <w:tblGrid>
        <w:gridCol w:w="5983"/>
        <w:gridCol w:w="2639"/>
        <w:gridCol w:w="1602"/>
      </w:tblGrid>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line="360" w:lineRule="atLeast"/>
              <w:jc w:val="center"/>
              <w:rPr>
                <w:rFonts w:ascii="Arial" w:eastAsia="Times New Roman" w:hAnsi="Arial" w:cs="Arial"/>
                <w:b/>
                <w:i/>
                <w:color w:val="000000"/>
                <w:sz w:val="24"/>
                <w:szCs w:val="24"/>
                <w:lang w:val="en-US" w:eastAsia="mk-MK"/>
              </w:rPr>
            </w:pPr>
            <w:r w:rsidRPr="00E036AC">
              <w:rPr>
                <w:rFonts w:ascii="Arial" w:eastAsia="Times New Roman" w:hAnsi="Arial" w:cs="Arial"/>
                <w:b/>
                <w:i/>
                <w:color w:val="000000"/>
                <w:sz w:val="24"/>
                <w:szCs w:val="24"/>
                <w:lang w:eastAsia="mk-MK"/>
              </w:rPr>
              <w:t>ЕКГ критериуми</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line="360" w:lineRule="atLeast"/>
              <w:jc w:val="center"/>
              <w:rPr>
                <w:rFonts w:ascii="Arial" w:eastAsia="Times New Roman" w:hAnsi="Arial" w:cs="Arial"/>
                <w:b/>
                <w:i/>
                <w:color w:val="000000"/>
                <w:sz w:val="24"/>
                <w:szCs w:val="24"/>
                <w:lang w:val="en-US" w:eastAsia="mk-MK"/>
              </w:rPr>
            </w:pPr>
            <w:r w:rsidRPr="00E036AC">
              <w:rPr>
                <w:rFonts w:ascii="Arial" w:eastAsia="Times New Roman" w:hAnsi="Arial" w:cs="Arial"/>
                <w:b/>
                <w:i/>
                <w:color w:val="000000"/>
                <w:sz w:val="24"/>
                <w:szCs w:val="24"/>
                <w:lang w:eastAsia="mk-MK"/>
              </w:rPr>
              <w:t xml:space="preserve">Испитувана група </w:t>
            </w:r>
            <w:r w:rsidRPr="00E036AC">
              <w:rPr>
                <w:rFonts w:ascii="Arial" w:eastAsia="Times New Roman" w:hAnsi="Arial" w:cs="Arial"/>
                <w:b/>
                <w:i/>
                <w:color w:val="000000"/>
                <w:sz w:val="24"/>
                <w:szCs w:val="24"/>
                <w:lang w:val="en-US" w:eastAsia="mk-MK"/>
              </w:rPr>
              <w:t>N=60</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line="360" w:lineRule="atLeast"/>
              <w:jc w:val="center"/>
              <w:rPr>
                <w:rFonts w:ascii="Arial" w:eastAsia="Times New Roman" w:hAnsi="Arial" w:cs="Arial"/>
                <w:b/>
                <w:i/>
                <w:color w:val="000000"/>
                <w:sz w:val="24"/>
                <w:szCs w:val="24"/>
                <w:lang w:val="en-US" w:eastAsia="mk-MK"/>
              </w:rPr>
            </w:pPr>
            <w:r w:rsidRPr="00E036AC">
              <w:rPr>
                <w:rFonts w:ascii="Arial" w:eastAsia="Times New Roman" w:hAnsi="Arial" w:cs="Arial"/>
                <w:b/>
                <w:i/>
                <w:color w:val="000000"/>
                <w:sz w:val="24"/>
                <w:szCs w:val="24"/>
                <w:lang w:val="en-US" w:eastAsia="mk-MK"/>
              </w:rPr>
              <w:t>%</w:t>
            </w:r>
          </w:p>
        </w:tc>
      </w:tr>
      <w:tr w:rsidR="00A20131" w:rsidRPr="00E036AC" w:rsidTr="004875AA">
        <w:trPr>
          <w:trHeight w:val="422"/>
        </w:trPr>
        <w:tc>
          <w:tcPr>
            <w:tcW w:w="5983" w:type="dxa"/>
            <w:tcBorders>
              <w:top w:val="nil"/>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Уредно ЕКГ</w:t>
            </w:r>
          </w:p>
        </w:tc>
        <w:tc>
          <w:tcPr>
            <w:tcW w:w="2639" w:type="dxa"/>
            <w:tcBorders>
              <w:top w:val="nil"/>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897F4F" w:rsidP="00A20131">
            <w:pPr>
              <w:spacing w:after="0"/>
              <w:jc w:val="center"/>
              <w:rPr>
                <w:rFonts w:ascii="Arial" w:hAnsi="Arial" w:cs="Arial"/>
                <w:color w:val="000000"/>
                <w:sz w:val="24"/>
                <w:szCs w:val="24"/>
                <w:lang w:val="en-US"/>
              </w:rPr>
            </w:pPr>
            <w:r w:rsidRPr="00E036AC">
              <w:rPr>
                <w:rFonts w:ascii="Arial" w:hAnsi="Arial" w:cs="Arial"/>
                <w:color w:val="000000"/>
                <w:sz w:val="24"/>
                <w:szCs w:val="24"/>
                <w:lang w:val="en-US"/>
              </w:rPr>
              <w:t>10</w:t>
            </w:r>
          </w:p>
        </w:tc>
        <w:tc>
          <w:tcPr>
            <w:tcW w:w="1602" w:type="dxa"/>
            <w:tcBorders>
              <w:top w:val="nil"/>
              <w:left w:val="single" w:sz="6" w:space="0" w:color="000000"/>
              <w:bottom w:val="single" w:sz="6" w:space="0" w:color="000000"/>
              <w:right w:val="single" w:sz="4" w:space="0" w:color="000000"/>
            </w:tcBorders>
            <w:shd w:val="clear" w:color="auto" w:fill="FFFFFF"/>
            <w:vAlign w:val="center"/>
          </w:tcPr>
          <w:p w:rsidR="00A20131" w:rsidRPr="00E036AC" w:rsidRDefault="00897F4F" w:rsidP="00A20131">
            <w:pPr>
              <w:spacing w:after="0"/>
              <w:jc w:val="center"/>
              <w:rPr>
                <w:rFonts w:ascii="Arial" w:hAnsi="Arial" w:cs="Arial"/>
                <w:color w:val="000000"/>
                <w:sz w:val="24"/>
                <w:szCs w:val="24"/>
              </w:rPr>
            </w:pPr>
            <w:r w:rsidRPr="00E036AC">
              <w:rPr>
                <w:rFonts w:ascii="Arial" w:hAnsi="Arial" w:cs="Arial"/>
                <w:color w:val="000000"/>
                <w:sz w:val="24"/>
                <w:szCs w:val="24"/>
              </w:rPr>
              <w:t>1</w:t>
            </w:r>
            <w:r w:rsidRPr="00E036AC">
              <w:rPr>
                <w:rFonts w:ascii="Arial" w:hAnsi="Arial" w:cs="Arial"/>
                <w:color w:val="000000"/>
                <w:sz w:val="24"/>
                <w:szCs w:val="24"/>
                <w:lang w:val="en-US"/>
              </w:rPr>
              <w:t>6</w:t>
            </w:r>
            <w:r w:rsidRPr="00E036AC">
              <w:rPr>
                <w:rFonts w:ascii="Arial" w:hAnsi="Arial" w:cs="Arial"/>
                <w:color w:val="000000"/>
                <w:sz w:val="24"/>
                <w:szCs w:val="24"/>
              </w:rPr>
              <w:t>,</w:t>
            </w:r>
            <w:r w:rsidRPr="00E036AC">
              <w:rPr>
                <w:rFonts w:ascii="Arial" w:hAnsi="Arial" w:cs="Arial"/>
                <w:color w:val="000000"/>
                <w:sz w:val="24"/>
                <w:szCs w:val="24"/>
                <w:lang w:val="en-US"/>
              </w:rPr>
              <w:t>66</w:t>
            </w:r>
            <w:r w:rsidR="00A20131" w:rsidRPr="00E036AC">
              <w:rPr>
                <w:rFonts w:ascii="Arial" w:hAnsi="Arial" w:cs="Arial"/>
                <w:color w:val="000000"/>
                <w:sz w:val="24"/>
                <w:szCs w:val="24"/>
              </w:rPr>
              <w:t>%</w:t>
            </w:r>
          </w:p>
        </w:tc>
      </w:tr>
      <w:tr w:rsidR="00A20131" w:rsidRPr="00E036AC" w:rsidTr="004875AA">
        <w:trPr>
          <w:trHeight w:val="422"/>
        </w:trPr>
        <w:tc>
          <w:tcPr>
            <w:tcW w:w="5983" w:type="dxa"/>
            <w:tcBorders>
              <w:top w:val="nil"/>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Синус ритам</w:t>
            </w:r>
          </w:p>
        </w:tc>
        <w:tc>
          <w:tcPr>
            <w:tcW w:w="2639" w:type="dxa"/>
            <w:tcBorders>
              <w:top w:val="nil"/>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54</w:t>
            </w:r>
          </w:p>
        </w:tc>
        <w:tc>
          <w:tcPr>
            <w:tcW w:w="1602" w:type="dxa"/>
            <w:tcBorders>
              <w:top w:val="nil"/>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90,00%</w:t>
            </w:r>
          </w:p>
        </w:tc>
      </w:tr>
      <w:tr w:rsidR="00A20131" w:rsidRPr="00E036AC" w:rsidTr="004875AA">
        <w:trPr>
          <w:trHeight w:val="422"/>
        </w:trPr>
        <w:tc>
          <w:tcPr>
            <w:tcW w:w="5983" w:type="dxa"/>
            <w:tcBorders>
              <w:top w:val="nil"/>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Атријална фибрилација (AFF)</w:t>
            </w:r>
          </w:p>
        </w:tc>
        <w:tc>
          <w:tcPr>
            <w:tcW w:w="2639" w:type="dxa"/>
            <w:tcBorders>
              <w:top w:val="nil"/>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8</w:t>
            </w:r>
          </w:p>
        </w:tc>
        <w:tc>
          <w:tcPr>
            <w:tcW w:w="1602" w:type="dxa"/>
            <w:tcBorders>
              <w:top w:val="nil"/>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13,33%</w:t>
            </w:r>
          </w:p>
        </w:tc>
      </w:tr>
      <w:tr w:rsidR="00A20131" w:rsidRPr="00E036AC" w:rsidTr="004875AA">
        <w:trPr>
          <w:trHeight w:val="422"/>
        </w:trPr>
        <w:tc>
          <w:tcPr>
            <w:tcW w:w="5983" w:type="dxa"/>
            <w:tcBorders>
              <w:top w:val="nil"/>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Тахикардија ( HR; heart rate &gt;=</w:t>
            </w:r>
            <w:r w:rsidR="008F003F" w:rsidRPr="00E036AC">
              <w:rPr>
                <w:rFonts w:ascii="Arial" w:hAnsi="Arial" w:cs="Arial"/>
                <w:color w:val="000000"/>
                <w:sz w:val="24"/>
                <w:szCs w:val="24"/>
              </w:rPr>
              <w:t xml:space="preserve"> </w:t>
            </w:r>
            <w:r w:rsidRPr="00E036AC">
              <w:rPr>
                <w:rFonts w:ascii="Arial" w:hAnsi="Arial" w:cs="Arial"/>
                <w:color w:val="000000"/>
                <w:sz w:val="24"/>
                <w:szCs w:val="24"/>
              </w:rPr>
              <w:t>100/min)</w:t>
            </w:r>
          </w:p>
        </w:tc>
        <w:tc>
          <w:tcPr>
            <w:tcW w:w="2639" w:type="dxa"/>
            <w:tcBorders>
              <w:top w:val="nil"/>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22</w:t>
            </w:r>
          </w:p>
        </w:tc>
        <w:tc>
          <w:tcPr>
            <w:tcW w:w="1602" w:type="dxa"/>
            <w:tcBorders>
              <w:top w:val="nil"/>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36,67%</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 xml:space="preserve">QRS оска </w:t>
            </w:r>
            <w:r w:rsidR="00897F4F" w:rsidRPr="00E036AC">
              <w:rPr>
                <w:rFonts w:ascii="Arial" w:hAnsi="Arial" w:cs="Arial"/>
                <w:color w:val="000000"/>
                <w:sz w:val="24"/>
                <w:szCs w:val="24"/>
              </w:rPr>
              <w:t>&gt;= +9</w:t>
            </w:r>
            <w:r w:rsidRPr="00E036AC">
              <w:rPr>
                <w:rFonts w:ascii="Arial" w:hAnsi="Arial" w:cs="Arial"/>
                <w:color w:val="000000"/>
                <w:sz w:val="24"/>
                <w:szCs w:val="24"/>
              </w:rPr>
              <w:t>0</w:t>
            </w:r>
            <w:r w:rsidR="00012DE0" w:rsidRPr="00E036AC">
              <w:rPr>
                <w:rFonts w:ascii="Arial" w:hAnsi="Arial" w:cs="Arial"/>
                <w:color w:val="000000"/>
                <w:sz w:val="24"/>
                <w:szCs w:val="24"/>
                <w:vertAlign w:val="superscript"/>
              </w:rPr>
              <w:t>0</w:t>
            </w:r>
            <w:r w:rsidRPr="00E036AC">
              <w:rPr>
                <w:rFonts w:ascii="Arial" w:hAnsi="Arial" w:cs="Arial"/>
                <w:color w:val="000000"/>
                <w:sz w:val="24"/>
                <w:szCs w:val="24"/>
              </w:rPr>
              <w:t xml:space="preserve"> (деснопонирана оска)</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44148D" w:rsidP="0044148D">
            <w:pPr>
              <w:spacing w:after="0"/>
              <w:jc w:val="center"/>
              <w:rPr>
                <w:rFonts w:ascii="Arial" w:hAnsi="Arial" w:cs="Arial"/>
                <w:color w:val="000000"/>
                <w:sz w:val="24"/>
                <w:szCs w:val="24"/>
              </w:rPr>
            </w:pPr>
            <w:r w:rsidRPr="00E036AC">
              <w:rPr>
                <w:rFonts w:ascii="Arial" w:hAnsi="Arial" w:cs="Arial"/>
                <w:color w:val="000000"/>
                <w:sz w:val="24"/>
                <w:szCs w:val="24"/>
                <w:lang w:val="en-US"/>
              </w:rPr>
              <w:t>1</w:t>
            </w:r>
            <w:r w:rsidR="00B86F41" w:rsidRPr="00E036AC">
              <w:rPr>
                <w:rFonts w:ascii="Arial" w:hAnsi="Arial" w:cs="Arial"/>
                <w:color w:val="000000"/>
                <w:sz w:val="24"/>
                <w:szCs w:val="24"/>
              </w:rPr>
              <w:t>4</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D67158" w:rsidP="00A20131">
            <w:pPr>
              <w:spacing w:after="0"/>
              <w:jc w:val="center"/>
              <w:rPr>
                <w:rFonts w:ascii="Arial" w:hAnsi="Arial" w:cs="Arial"/>
                <w:color w:val="000000"/>
                <w:sz w:val="24"/>
                <w:szCs w:val="24"/>
              </w:rPr>
            </w:pPr>
            <w:r w:rsidRPr="00E036AC">
              <w:rPr>
                <w:rFonts w:ascii="Arial" w:hAnsi="Arial" w:cs="Arial"/>
                <w:color w:val="000000"/>
                <w:sz w:val="24"/>
                <w:szCs w:val="24"/>
              </w:rPr>
              <w:t>23,33</w:t>
            </w:r>
            <w:r w:rsidR="00A20131" w:rsidRPr="00E036AC">
              <w:rPr>
                <w:rFonts w:ascii="Arial" w:hAnsi="Arial" w:cs="Arial"/>
                <w:color w:val="000000"/>
                <w:sz w:val="24"/>
                <w:szCs w:val="24"/>
              </w:rPr>
              <w:t>%</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QRS оска меѓу -30 и +90</w:t>
            </w:r>
            <w:r w:rsidR="00012DE0" w:rsidRPr="00E036AC">
              <w:rPr>
                <w:rFonts w:ascii="Arial" w:hAnsi="Arial" w:cs="Arial"/>
                <w:color w:val="000000"/>
                <w:sz w:val="24"/>
                <w:szCs w:val="24"/>
                <w:vertAlign w:val="superscript"/>
              </w:rPr>
              <w:t>0</w:t>
            </w:r>
            <w:r w:rsidRPr="00E036AC">
              <w:rPr>
                <w:rFonts w:ascii="Arial" w:hAnsi="Arial" w:cs="Arial"/>
                <w:color w:val="000000"/>
                <w:sz w:val="24"/>
                <w:szCs w:val="24"/>
              </w:rPr>
              <w:t xml:space="preserve">  (нормопонирана оска)</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9507CA" w:rsidP="00A20131">
            <w:pPr>
              <w:spacing w:after="0"/>
              <w:jc w:val="center"/>
              <w:rPr>
                <w:rFonts w:ascii="Arial" w:hAnsi="Arial" w:cs="Arial"/>
                <w:color w:val="000000"/>
                <w:sz w:val="24"/>
                <w:szCs w:val="24"/>
              </w:rPr>
            </w:pPr>
            <w:r w:rsidRPr="00E036AC">
              <w:rPr>
                <w:rFonts w:ascii="Arial" w:hAnsi="Arial" w:cs="Arial"/>
                <w:color w:val="000000"/>
                <w:sz w:val="24"/>
                <w:szCs w:val="24"/>
              </w:rPr>
              <w:t>3</w:t>
            </w:r>
            <w:r w:rsidR="00B86F41" w:rsidRPr="00E036AC">
              <w:rPr>
                <w:rFonts w:ascii="Arial" w:hAnsi="Arial" w:cs="Arial"/>
                <w:color w:val="000000"/>
                <w:sz w:val="24"/>
                <w:szCs w:val="24"/>
              </w:rPr>
              <w:t>4</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9507CA" w:rsidP="00A20131">
            <w:pPr>
              <w:spacing w:after="0"/>
              <w:jc w:val="center"/>
              <w:rPr>
                <w:rFonts w:ascii="Arial" w:hAnsi="Arial" w:cs="Arial"/>
                <w:color w:val="000000"/>
                <w:sz w:val="24"/>
                <w:szCs w:val="24"/>
              </w:rPr>
            </w:pPr>
            <w:r w:rsidRPr="00E036AC">
              <w:rPr>
                <w:rFonts w:ascii="Arial" w:hAnsi="Arial" w:cs="Arial"/>
                <w:color w:val="000000"/>
                <w:sz w:val="24"/>
                <w:szCs w:val="24"/>
              </w:rPr>
              <w:t>63,33</w:t>
            </w:r>
            <w:r w:rsidR="00A20131" w:rsidRPr="00E036AC">
              <w:rPr>
                <w:rFonts w:ascii="Arial" w:hAnsi="Arial" w:cs="Arial"/>
                <w:color w:val="000000"/>
                <w:sz w:val="24"/>
                <w:szCs w:val="24"/>
              </w:rPr>
              <w:t>%</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 xml:space="preserve">QRS </w:t>
            </w:r>
            <w:r w:rsidR="00897F4F" w:rsidRPr="00E036AC">
              <w:rPr>
                <w:rFonts w:ascii="Arial" w:hAnsi="Arial" w:cs="Arial"/>
                <w:color w:val="000000"/>
                <w:sz w:val="24"/>
                <w:szCs w:val="24"/>
              </w:rPr>
              <w:t xml:space="preserve">оска меѓу -30 и </w:t>
            </w:r>
            <w:r w:rsidR="00897F4F" w:rsidRPr="00E036AC">
              <w:rPr>
                <w:rFonts w:ascii="Arial" w:hAnsi="Arial" w:cs="Arial"/>
                <w:color w:val="000000"/>
                <w:sz w:val="24"/>
                <w:szCs w:val="24"/>
                <w:lang w:val="en-US"/>
              </w:rPr>
              <w:t>-90</w:t>
            </w:r>
            <w:r w:rsidR="00012DE0" w:rsidRPr="00E036AC">
              <w:rPr>
                <w:rFonts w:ascii="Arial" w:hAnsi="Arial" w:cs="Arial"/>
                <w:color w:val="000000"/>
                <w:sz w:val="24"/>
                <w:szCs w:val="24"/>
                <w:vertAlign w:val="superscript"/>
              </w:rPr>
              <w:t>0</w:t>
            </w:r>
            <w:r w:rsidR="00897F4F" w:rsidRPr="00E036AC">
              <w:rPr>
                <w:rFonts w:ascii="Arial" w:hAnsi="Arial" w:cs="Arial"/>
                <w:color w:val="000000"/>
                <w:sz w:val="24"/>
                <w:szCs w:val="24"/>
              </w:rPr>
              <w:t xml:space="preserve">  </w:t>
            </w:r>
            <w:r w:rsidRPr="00E036AC">
              <w:rPr>
                <w:rFonts w:ascii="Arial" w:hAnsi="Arial" w:cs="Arial"/>
                <w:color w:val="000000"/>
                <w:sz w:val="24"/>
                <w:szCs w:val="24"/>
              </w:rPr>
              <w:t xml:space="preserve"> (левопонирана оска)</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44148D" w:rsidP="00A20131">
            <w:pPr>
              <w:spacing w:after="0"/>
              <w:jc w:val="center"/>
              <w:rPr>
                <w:rFonts w:ascii="Arial" w:hAnsi="Arial" w:cs="Arial"/>
                <w:color w:val="000000"/>
                <w:sz w:val="24"/>
                <w:szCs w:val="24"/>
              </w:rPr>
            </w:pPr>
            <w:r w:rsidRPr="00E036AC">
              <w:rPr>
                <w:rFonts w:ascii="Arial" w:hAnsi="Arial" w:cs="Arial"/>
                <w:color w:val="000000"/>
                <w:sz w:val="24"/>
                <w:szCs w:val="24"/>
                <w:lang w:val="en-US"/>
              </w:rPr>
              <w:t xml:space="preserve"> </w:t>
            </w:r>
            <w:r w:rsidR="00B86F41" w:rsidRPr="00E036AC">
              <w:rPr>
                <w:rFonts w:ascii="Arial" w:hAnsi="Arial" w:cs="Arial"/>
                <w:color w:val="000000"/>
                <w:sz w:val="24"/>
                <w:szCs w:val="24"/>
              </w:rPr>
              <w:t>12</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D67158" w:rsidP="00A20131">
            <w:pPr>
              <w:spacing w:after="0"/>
              <w:jc w:val="center"/>
              <w:rPr>
                <w:rFonts w:ascii="Arial" w:hAnsi="Arial" w:cs="Arial"/>
                <w:color w:val="000000"/>
                <w:sz w:val="24"/>
                <w:szCs w:val="24"/>
                <w:lang w:val="en-US"/>
              </w:rPr>
            </w:pPr>
            <w:r w:rsidRPr="00E036AC">
              <w:rPr>
                <w:rFonts w:ascii="Arial" w:hAnsi="Arial" w:cs="Arial"/>
                <w:color w:val="000000"/>
                <w:sz w:val="24"/>
                <w:szCs w:val="24"/>
              </w:rPr>
              <w:t>20</w:t>
            </w:r>
            <w:r w:rsidR="0044148D" w:rsidRPr="00E036AC">
              <w:rPr>
                <w:rFonts w:ascii="Arial" w:hAnsi="Arial" w:cs="Arial"/>
                <w:color w:val="000000"/>
                <w:sz w:val="24"/>
                <w:szCs w:val="24"/>
                <w:lang w:val="en-US"/>
              </w:rPr>
              <w:t>%</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Висина на П бран &gt;= 2,5mm во D2 ( П - пулмонале)</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25</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41,67%</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PR интервал поголем од 200ms  (АV блок од I степен)</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1,67%</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RBBB (Right Bundle Branch Block; Блок на десна гранка)</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9</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15,00%</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R/S &lt; 1 во V5V6</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10</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16,67%</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R/S &gt; 1 во V1</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9</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15,00%</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Бавна прогресија на R забец од V1-V6</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18</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30,00%</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Инверзен Т бран во V1-V3</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8</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13,33%</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Ниска волтажа на QRS комплексот (&lt;5mm) во D1</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4</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6,67%</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Суправентрикуларни екстрасистоли (SVES)</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10</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16,67%</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Вентрикуларни екстрасистоли (VES)</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9</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15,00%</w:t>
            </w:r>
          </w:p>
        </w:tc>
      </w:tr>
      <w:tr w:rsidR="00A20131" w:rsidRPr="00E036AC" w:rsidTr="004875AA">
        <w:trPr>
          <w:trHeight w:val="422"/>
        </w:trPr>
        <w:tc>
          <w:tcPr>
            <w:tcW w:w="5983" w:type="dxa"/>
            <w:tcBorders>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1F19BD">
            <w:pPr>
              <w:spacing w:after="0"/>
              <w:jc w:val="center"/>
              <w:rPr>
                <w:rFonts w:ascii="Arial" w:hAnsi="Arial" w:cs="Arial"/>
                <w:color w:val="000000"/>
                <w:sz w:val="24"/>
                <w:szCs w:val="24"/>
              </w:rPr>
            </w:pPr>
            <w:r w:rsidRPr="00E036AC">
              <w:rPr>
                <w:rFonts w:ascii="Arial" w:hAnsi="Arial" w:cs="Arial"/>
                <w:color w:val="000000"/>
                <w:sz w:val="24"/>
                <w:szCs w:val="24"/>
                <w:lang w:val="en-US"/>
              </w:rPr>
              <w:t>S</w:t>
            </w:r>
            <w:r w:rsidRPr="00E036AC">
              <w:rPr>
                <w:rFonts w:ascii="Arial" w:hAnsi="Arial" w:cs="Arial"/>
                <w:color w:val="000000"/>
                <w:sz w:val="24"/>
                <w:szCs w:val="24"/>
              </w:rPr>
              <w:t>T сегмент депресија</w:t>
            </w:r>
          </w:p>
        </w:tc>
        <w:tc>
          <w:tcPr>
            <w:tcW w:w="2639" w:type="dxa"/>
            <w:tcBorders>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1F19BD">
            <w:pPr>
              <w:spacing w:after="0"/>
              <w:jc w:val="center"/>
              <w:rPr>
                <w:rFonts w:ascii="Arial" w:hAnsi="Arial" w:cs="Arial"/>
                <w:color w:val="000000"/>
                <w:sz w:val="24"/>
                <w:szCs w:val="24"/>
              </w:rPr>
            </w:pPr>
            <w:r w:rsidRPr="00E036AC">
              <w:rPr>
                <w:rFonts w:ascii="Arial" w:hAnsi="Arial" w:cs="Arial"/>
                <w:color w:val="000000"/>
                <w:sz w:val="24"/>
                <w:szCs w:val="24"/>
              </w:rPr>
              <w:t>3</w:t>
            </w:r>
          </w:p>
        </w:tc>
        <w:tc>
          <w:tcPr>
            <w:tcW w:w="1602" w:type="dxa"/>
            <w:tcBorders>
              <w:left w:val="single" w:sz="6" w:space="0" w:color="000000"/>
              <w:bottom w:val="single" w:sz="6" w:space="0" w:color="000000"/>
              <w:right w:val="single" w:sz="4" w:space="0" w:color="000000"/>
            </w:tcBorders>
            <w:shd w:val="clear" w:color="auto" w:fill="FFFFFF"/>
            <w:vAlign w:val="center"/>
          </w:tcPr>
          <w:p w:rsidR="00A20131" w:rsidRPr="00E036AC" w:rsidRDefault="00A20131" w:rsidP="001F19BD">
            <w:pPr>
              <w:spacing w:after="0"/>
              <w:jc w:val="center"/>
              <w:rPr>
                <w:rFonts w:ascii="Arial" w:hAnsi="Arial" w:cs="Arial"/>
                <w:color w:val="000000"/>
                <w:sz w:val="24"/>
                <w:szCs w:val="24"/>
              </w:rPr>
            </w:pPr>
            <w:r w:rsidRPr="00E036AC">
              <w:rPr>
                <w:rFonts w:ascii="Arial" w:hAnsi="Arial" w:cs="Arial"/>
                <w:color w:val="000000"/>
                <w:sz w:val="24"/>
                <w:szCs w:val="24"/>
              </w:rPr>
              <w:t>5,00%</w:t>
            </w:r>
          </w:p>
        </w:tc>
      </w:tr>
      <w:tr w:rsidR="00A20131" w:rsidRPr="00E036AC" w:rsidTr="004875AA">
        <w:trPr>
          <w:trHeight w:val="422"/>
        </w:trPr>
        <w:tc>
          <w:tcPr>
            <w:tcW w:w="5983"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qS форма, Q забец, замрзната ST елевација</w:t>
            </w:r>
          </w:p>
        </w:tc>
        <w:tc>
          <w:tcPr>
            <w:tcW w:w="26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120" w:type="dxa"/>
              <w:bottom w:w="75" w:type="dxa"/>
              <w:right w:w="120" w:type="dxa"/>
            </w:tcMar>
            <w:vAlign w:val="center"/>
            <w:hideMark/>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7</w:t>
            </w:r>
          </w:p>
        </w:tc>
        <w:tc>
          <w:tcPr>
            <w:tcW w:w="1602" w:type="dxa"/>
            <w:tcBorders>
              <w:top w:val="single" w:sz="6" w:space="0" w:color="000000"/>
              <w:left w:val="single" w:sz="6" w:space="0" w:color="000000"/>
              <w:bottom w:val="single" w:sz="6" w:space="0" w:color="000000"/>
              <w:right w:val="single" w:sz="4" w:space="0" w:color="000000"/>
            </w:tcBorders>
            <w:shd w:val="clear" w:color="auto" w:fill="FFFFFF"/>
            <w:vAlign w:val="center"/>
          </w:tcPr>
          <w:p w:rsidR="00A20131" w:rsidRPr="00E036AC" w:rsidRDefault="00A20131" w:rsidP="00A20131">
            <w:pPr>
              <w:spacing w:after="0"/>
              <w:jc w:val="center"/>
              <w:rPr>
                <w:rFonts w:ascii="Arial" w:hAnsi="Arial" w:cs="Arial"/>
                <w:color w:val="000000"/>
                <w:sz w:val="24"/>
                <w:szCs w:val="24"/>
              </w:rPr>
            </w:pPr>
            <w:r w:rsidRPr="00E036AC">
              <w:rPr>
                <w:rFonts w:ascii="Arial" w:hAnsi="Arial" w:cs="Arial"/>
                <w:color w:val="000000"/>
                <w:sz w:val="24"/>
                <w:szCs w:val="24"/>
              </w:rPr>
              <w:t>13,33%</w:t>
            </w:r>
          </w:p>
        </w:tc>
      </w:tr>
    </w:tbl>
    <w:p w:rsidR="000D35C9" w:rsidRPr="00E036AC" w:rsidRDefault="00535AAC" w:rsidP="00535AAC">
      <w:pPr>
        <w:ind w:left="-709"/>
        <w:jc w:val="both"/>
        <w:rPr>
          <w:rFonts w:ascii="Arial" w:hAnsi="Arial" w:cs="Arial"/>
          <w:b/>
          <w:sz w:val="24"/>
          <w:szCs w:val="24"/>
          <w:lang w:val="en-US"/>
        </w:rPr>
      </w:pPr>
      <w:r w:rsidRPr="00E036AC">
        <w:rPr>
          <w:rFonts w:ascii="Arial" w:hAnsi="Arial" w:cs="Arial"/>
          <w:b/>
          <w:noProof/>
          <w:sz w:val="24"/>
          <w:szCs w:val="24"/>
          <w:lang w:eastAsia="mk-MK"/>
        </w:rPr>
        <w:lastRenderedPageBreak/>
        <w:drawing>
          <wp:inline distT="0" distB="0" distL="0" distR="0">
            <wp:extent cx="6486525" cy="6496050"/>
            <wp:effectExtent l="1905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875AA" w:rsidRPr="00E036AC" w:rsidRDefault="004875AA" w:rsidP="00EF2435">
      <w:pPr>
        <w:pStyle w:val="ListParagraph"/>
        <w:shd w:val="clear" w:color="auto" w:fill="FFFFFF"/>
        <w:tabs>
          <w:tab w:val="left" w:pos="0"/>
        </w:tabs>
        <w:autoSpaceDE w:val="0"/>
        <w:autoSpaceDN w:val="0"/>
        <w:adjustRightInd w:val="0"/>
        <w:spacing w:after="0" w:line="240" w:lineRule="auto"/>
        <w:ind w:left="0" w:right="545"/>
        <w:jc w:val="both"/>
        <w:rPr>
          <w:rFonts w:ascii="Arial" w:hAnsi="Arial" w:cs="Arial"/>
          <w:sz w:val="24"/>
          <w:szCs w:val="24"/>
        </w:rPr>
      </w:pPr>
    </w:p>
    <w:p w:rsidR="004875AA" w:rsidRPr="00E036AC" w:rsidRDefault="004875AA" w:rsidP="00EF2435">
      <w:pPr>
        <w:pStyle w:val="ListParagraph"/>
        <w:shd w:val="clear" w:color="auto" w:fill="FFFFFF"/>
        <w:tabs>
          <w:tab w:val="left" w:pos="0"/>
        </w:tabs>
        <w:autoSpaceDE w:val="0"/>
        <w:autoSpaceDN w:val="0"/>
        <w:adjustRightInd w:val="0"/>
        <w:spacing w:after="0" w:line="240" w:lineRule="auto"/>
        <w:ind w:left="0" w:right="545"/>
        <w:jc w:val="both"/>
        <w:rPr>
          <w:rFonts w:ascii="Arial" w:hAnsi="Arial" w:cs="Arial"/>
          <w:sz w:val="24"/>
          <w:szCs w:val="24"/>
        </w:rPr>
      </w:pPr>
    </w:p>
    <w:p w:rsidR="00C70785" w:rsidRPr="00E036AC" w:rsidRDefault="00FC3CB8" w:rsidP="00EF2435">
      <w:pPr>
        <w:pStyle w:val="ListParagraph"/>
        <w:shd w:val="clear" w:color="auto" w:fill="FFFFFF"/>
        <w:tabs>
          <w:tab w:val="left" w:pos="0"/>
        </w:tabs>
        <w:autoSpaceDE w:val="0"/>
        <w:autoSpaceDN w:val="0"/>
        <w:adjustRightInd w:val="0"/>
        <w:spacing w:after="0" w:line="240" w:lineRule="auto"/>
        <w:ind w:left="0" w:right="545"/>
        <w:jc w:val="both"/>
        <w:rPr>
          <w:rFonts w:ascii="Arial" w:hAnsi="Arial" w:cs="Arial"/>
          <w:sz w:val="24"/>
          <w:szCs w:val="24"/>
        </w:rPr>
      </w:pPr>
      <w:r w:rsidRPr="00E036AC">
        <w:rPr>
          <w:rFonts w:ascii="Arial" w:hAnsi="Arial" w:cs="Arial"/>
          <w:sz w:val="24"/>
          <w:szCs w:val="24"/>
        </w:rPr>
        <w:t>ЕКГ записот кај контролната група беше во границите на нормала</w:t>
      </w:r>
      <w:r w:rsidR="009314D4" w:rsidRPr="00E036AC">
        <w:rPr>
          <w:rFonts w:ascii="Arial" w:hAnsi="Arial" w:cs="Arial"/>
          <w:sz w:val="24"/>
          <w:szCs w:val="24"/>
          <w:lang w:val="en-US"/>
        </w:rPr>
        <w:t xml:space="preserve"> </w:t>
      </w:r>
      <w:r w:rsidR="009314D4" w:rsidRPr="00E036AC">
        <w:rPr>
          <w:rFonts w:ascii="Arial" w:hAnsi="Arial" w:cs="Arial"/>
          <w:sz w:val="24"/>
          <w:szCs w:val="24"/>
        </w:rPr>
        <w:t>кај</w:t>
      </w:r>
      <w:r w:rsidR="00347A48" w:rsidRPr="00E036AC">
        <w:rPr>
          <w:rFonts w:ascii="Arial" w:hAnsi="Arial" w:cs="Arial"/>
          <w:sz w:val="24"/>
          <w:szCs w:val="24"/>
          <w:lang w:val="en-US"/>
        </w:rPr>
        <w:t xml:space="preserve"> </w:t>
      </w:r>
      <w:r w:rsidR="00855C10" w:rsidRPr="00E036AC">
        <w:rPr>
          <w:rFonts w:ascii="Arial" w:hAnsi="Arial" w:cs="Arial"/>
          <w:sz w:val="24"/>
          <w:szCs w:val="24"/>
        </w:rPr>
        <w:t>22 пациенти (73,33</w:t>
      </w:r>
      <w:r w:rsidR="00AE0C2A" w:rsidRPr="00E036AC">
        <w:rPr>
          <w:rFonts w:ascii="Arial" w:hAnsi="Arial" w:cs="Arial"/>
          <w:sz w:val="24"/>
          <w:szCs w:val="24"/>
          <w:lang w:val="en-US"/>
        </w:rPr>
        <w:t>%</w:t>
      </w:r>
      <w:r w:rsidR="00855C10" w:rsidRPr="00E036AC">
        <w:rPr>
          <w:rFonts w:ascii="Arial" w:hAnsi="Arial" w:cs="Arial"/>
          <w:sz w:val="24"/>
          <w:szCs w:val="24"/>
        </w:rPr>
        <w:t>)</w:t>
      </w:r>
      <w:r w:rsidRPr="00E036AC">
        <w:rPr>
          <w:rFonts w:ascii="Arial" w:hAnsi="Arial" w:cs="Arial"/>
          <w:sz w:val="24"/>
          <w:szCs w:val="24"/>
        </w:rPr>
        <w:t xml:space="preserve">. </w:t>
      </w:r>
      <w:r w:rsidR="00EF2435" w:rsidRPr="00E036AC">
        <w:rPr>
          <w:rFonts w:ascii="Arial" w:hAnsi="Arial" w:cs="Arial"/>
          <w:sz w:val="24"/>
          <w:szCs w:val="24"/>
        </w:rPr>
        <w:t>Н</w:t>
      </w:r>
      <w:r w:rsidR="0073384C" w:rsidRPr="00E036AC">
        <w:rPr>
          <w:rFonts w:ascii="Arial" w:hAnsi="Arial" w:cs="Arial"/>
          <w:sz w:val="24"/>
          <w:szCs w:val="24"/>
        </w:rPr>
        <w:t>ормопонирана</w:t>
      </w:r>
      <w:r w:rsidR="00EF2435" w:rsidRPr="00E036AC">
        <w:rPr>
          <w:rFonts w:ascii="Arial" w:hAnsi="Arial" w:cs="Arial"/>
          <w:sz w:val="24"/>
          <w:szCs w:val="24"/>
        </w:rPr>
        <w:t xml:space="preserve"> оска имаа 27 испитаници (90%)</w:t>
      </w:r>
      <w:r w:rsidR="00347A48" w:rsidRPr="00E036AC">
        <w:rPr>
          <w:rFonts w:ascii="Arial" w:hAnsi="Arial" w:cs="Arial"/>
          <w:sz w:val="24"/>
          <w:szCs w:val="24"/>
        </w:rPr>
        <w:t xml:space="preserve">, а </w:t>
      </w:r>
      <w:r w:rsidR="00AF097F" w:rsidRPr="00E036AC">
        <w:rPr>
          <w:rFonts w:ascii="Arial" w:hAnsi="Arial" w:cs="Arial"/>
          <w:sz w:val="24"/>
          <w:szCs w:val="24"/>
        </w:rPr>
        <w:t>левопонирана</w:t>
      </w:r>
      <w:r w:rsidR="0073384C" w:rsidRPr="00E036AC">
        <w:rPr>
          <w:rFonts w:ascii="Arial" w:hAnsi="Arial" w:cs="Arial"/>
          <w:sz w:val="24"/>
          <w:szCs w:val="24"/>
        </w:rPr>
        <w:t xml:space="preserve"> оска</w:t>
      </w:r>
      <w:r w:rsidR="00EF2435" w:rsidRPr="00E036AC">
        <w:rPr>
          <w:rFonts w:ascii="Arial" w:hAnsi="Arial" w:cs="Arial"/>
          <w:sz w:val="24"/>
          <w:szCs w:val="24"/>
        </w:rPr>
        <w:t xml:space="preserve"> 3</w:t>
      </w:r>
      <w:r w:rsidR="00B13B3C" w:rsidRPr="00E036AC">
        <w:rPr>
          <w:rFonts w:ascii="Arial" w:hAnsi="Arial" w:cs="Arial"/>
          <w:sz w:val="24"/>
          <w:szCs w:val="24"/>
        </w:rPr>
        <w:t xml:space="preserve"> (10%), еден од тројца</w:t>
      </w:r>
      <w:r w:rsidR="00855C10" w:rsidRPr="00E036AC">
        <w:rPr>
          <w:rFonts w:ascii="Arial" w:hAnsi="Arial" w:cs="Arial"/>
          <w:sz w:val="24"/>
          <w:szCs w:val="24"/>
        </w:rPr>
        <w:t xml:space="preserve">та беше со блок на десна гранка </w:t>
      </w:r>
      <w:r w:rsidR="00B13B3C" w:rsidRPr="00E036AC">
        <w:rPr>
          <w:rFonts w:ascii="Arial" w:hAnsi="Arial" w:cs="Arial"/>
          <w:sz w:val="24"/>
          <w:szCs w:val="24"/>
        </w:rPr>
        <w:t>(3,33%</w:t>
      </w:r>
      <w:r w:rsidR="00EF2435" w:rsidRPr="00E036AC">
        <w:rPr>
          <w:rFonts w:ascii="Arial" w:hAnsi="Arial" w:cs="Arial"/>
          <w:sz w:val="24"/>
          <w:szCs w:val="24"/>
        </w:rPr>
        <w:t>)</w:t>
      </w:r>
      <w:r w:rsidR="0073384C" w:rsidRPr="00E036AC">
        <w:rPr>
          <w:rFonts w:ascii="Arial" w:hAnsi="Arial" w:cs="Arial"/>
          <w:sz w:val="24"/>
          <w:szCs w:val="24"/>
        </w:rPr>
        <w:t>.</w:t>
      </w:r>
      <w:r w:rsidR="009314D4" w:rsidRPr="00E036AC">
        <w:rPr>
          <w:rFonts w:ascii="Arial" w:hAnsi="Arial" w:cs="Arial"/>
          <w:sz w:val="24"/>
          <w:szCs w:val="24"/>
        </w:rPr>
        <w:t xml:space="preserve"> </w:t>
      </w:r>
      <w:r w:rsidR="00347A48" w:rsidRPr="00E036AC">
        <w:rPr>
          <w:rFonts w:ascii="Arial" w:hAnsi="Arial" w:cs="Arial"/>
          <w:sz w:val="24"/>
          <w:szCs w:val="24"/>
        </w:rPr>
        <w:t xml:space="preserve">Тахикардија имаа </w:t>
      </w:r>
      <w:r w:rsidR="00EF2435" w:rsidRPr="00E036AC">
        <w:rPr>
          <w:rFonts w:ascii="Arial" w:hAnsi="Arial" w:cs="Arial"/>
          <w:sz w:val="24"/>
          <w:szCs w:val="24"/>
        </w:rPr>
        <w:t>5 испитаници (16,67%)</w:t>
      </w:r>
      <w:r w:rsidR="00B13B3C" w:rsidRPr="00E036AC">
        <w:rPr>
          <w:rFonts w:ascii="Arial" w:hAnsi="Arial" w:cs="Arial"/>
          <w:sz w:val="24"/>
          <w:szCs w:val="24"/>
        </w:rPr>
        <w:t>, два</w:t>
      </w:r>
      <w:r w:rsidR="00347A48" w:rsidRPr="00E036AC">
        <w:rPr>
          <w:rFonts w:ascii="Arial" w:hAnsi="Arial" w:cs="Arial"/>
          <w:sz w:val="24"/>
          <w:szCs w:val="24"/>
        </w:rPr>
        <w:t xml:space="preserve"> пациенти со АФФ</w:t>
      </w:r>
      <w:r w:rsidR="00B13B3C" w:rsidRPr="00E036AC">
        <w:rPr>
          <w:rFonts w:ascii="Arial" w:hAnsi="Arial" w:cs="Arial"/>
          <w:sz w:val="24"/>
          <w:szCs w:val="24"/>
        </w:rPr>
        <w:t xml:space="preserve"> (6,67</w:t>
      </w:r>
      <w:r w:rsidR="00347A48" w:rsidRPr="00E036AC">
        <w:rPr>
          <w:rFonts w:ascii="Arial" w:hAnsi="Arial" w:cs="Arial"/>
          <w:sz w:val="24"/>
          <w:szCs w:val="24"/>
        </w:rPr>
        <w:t>%)</w:t>
      </w:r>
      <w:r w:rsidR="00EF2435" w:rsidRPr="00E036AC">
        <w:rPr>
          <w:rFonts w:ascii="Arial" w:hAnsi="Arial" w:cs="Arial"/>
          <w:sz w:val="24"/>
          <w:szCs w:val="24"/>
        </w:rPr>
        <w:t>.</w:t>
      </w:r>
    </w:p>
    <w:p w:rsidR="00EF2435" w:rsidRPr="00E036AC" w:rsidRDefault="00EF2435" w:rsidP="00347A48">
      <w:pPr>
        <w:pStyle w:val="ListParagraph"/>
        <w:shd w:val="clear" w:color="auto" w:fill="FFFFFF"/>
        <w:tabs>
          <w:tab w:val="left" w:pos="0"/>
        </w:tabs>
        <w:autoSpaceDE w:val="0"/>
        <w:autoSpaceDN w:val="0"/>
        <w:adjustRightInd w:val="0"/>
        <w:spacing w:after="0" w:line="240" w:lineRule="auto"/>
        <w:ind w:left="0"/>
        <w:jc w:val="both"/>
        <w:rPr>
          <w:rFonts w:ascii="Arial" w:hAnsi="Arial" w:cs="Arial"/>
          <w:sz w:val="24"/>
          <w:szCs w:val="24"/>
        </w:rPr>
      </w:pPr>
    </w:p>
    <w:p w:rsidR="00EF2435" w:rsidRDefault="00EF2435" w:rsidP="00347A48">
      <w:pPr>
        <w:pStyle w:val="ListParagraph"/>
        <w:shd w:val="clear" w:color="auto" w:fill="FFFFFF"/>
        <w:tabs>
          <w:tab w:val="left" w:pos="0"/>
        </w:tabs>
        <w:autoSpaceDE w:val="0"/>
        <w:autoSpaceDN w:val="0"/>
        <w:adjustRightInd w:val="0"/>
        <w:spacing w:after="0" w:line="240" w:lineRule="auto"/>
        <w:ind w:left="0"/>
        <w:jc w:val="both"/>
        <w:rPr>
          <w:rFonts w:ascii="Arial" w:hAnsi="Arial" w:cs="Arial"/>
          <w:sz w:val="24"/>
          <w:szCs w:val="24"/>
        </w:rPr>
      </w:pPr>
    </w:p>
    <w:p w:rsidR="00422C68" w:rsidRDefault="00422C68" w:rsidP="00347A48">
      <w:pPr>
        <w:pStyle w:val="ListParagraph"/>
        <w:shd w:val="clear" w:color="auto" w:fill="FFFFFF"/>
        <w:tabs>
          <w:tab w:val="left" w:pos="0"/>
        </w:tabs>
        <w:autoSpaceDE w:val="0"/>
        <w:autoSpaceDN w:val="0"/>
        <w:adjustRightInd w:val="0"/>
        <w:spacing w:after="0" w:line="240" w:lineRule="auto"/>
        <w:ind w:left="0"/>
        <w:jc w:val="both"/>
        <w:rPr>
          <w:rFonts w:ascii="Arial" w:hAnsi="Arial" w:cs="Arial"/>
          <w:sz w:val="24"/>
          <w:szCs w:val="24"/>
        </w:rPr>
      </w:pPr>
    </w:p>
    <w:p w:rsidR="00422C68" w:rsidRPr="00E036AC" w:rsidRDefault="00422C68" w:rsidP="00347A48">
      <w:pPr>
        <w:pStyle w:val="ListParagraph"/>
        <w:shd w:val="clear" w:color="auto" w:fill="FFFFFF"/>
        <w:tabs>
          <w:tab w:val="left" w:pos="0"/>
        </w:tabs>
        <w:autoSpaceDE w:val="0"/>
        <w:autoSpaceDN w:val="0"/>
        <w:adjustRightInd w:val="0"/>
        <w:spacing w:after="0" w:line="240" w:lineRule="auto"/>
        <w:ind w:left="0"/>
        <w:jc w:val="both"/>
        <w:rPr>
          <w:rFonts w:ascii="Arial" w:hAnsi="Arial" w:cs="Arial"/>
          <w:sz w:val="24"/>
          <w:szCs w:val="24"/>
        </w:rPr>
      </w:pPr>
    </w:p>
    <w:p w:rsidR="006F5D98" w:rsidRPr="00E036AC" w:rsidRDefault="00CC7AA2" w:rsidP="00B72F04">
      <w:pPr>
        <w:pStyle w:val="ListParagraph"/>
        <w:shd w:val="clear" w:color="auto" w:fill="FFFFFF"/>
        <w:autoSpaceDE w:val="0"/>
        <w:autoSpaceDN w:val="0"/>
        <w:adjustRightInd w:val="0"/>
        <w:spacing w:after="0" w:line="240" w:lineRule="auto"/>
        <w:rPr>
          <w:rFonts w:ascii="Arial" w:eastAsia="Times New Roman" w:hAnsi="Arial" w:cs="Arial"/>
          <w:b/>
          <w:sz w:val="24"/>
          <w:szCs w:val="24"/>
          <w:lang w:eastAsia="mk-MK"/>
        </w:rPr>
      </w:pPr>
      <w:r w:rsidRPr="00E036AC">
        <w:rPr>
          <w:rFonts w:ascii="Arial" w:eastAsia="Times New Roman" w:hAnsi="Arial" w:cs="Arial"/>
          <w:b/>
          <w:sz w:val="24"/>
          <w:szCs w:val="24"/>
          <w:lang w:eastAsia="mk-MK"/>
        </w:rPr>
        <w:lastRenderedPageBreak/>
        <w:t xml:space="preserve">Табела </w:t>
      </w:r>
      <w:r w:rsidR="008C41B8" w:rsidRPr="00E036AC">
        <w:rPr>
          <w:rFonts w:ascii="Arial" w:eastAsia="Times New Roman" w:hAnsi="Arial" w:cs="Arial"/>
          <w:b/>
          <w:sz w:val="24"/>
          <w:szCs w:val="24"/>
          <w:lang w:eastAsia="mk-MK"/>
        </w:rPr>
        <w:t>1</w:t>
      </w:r>
      <w:r w:rsidR="004875AA" w:rsidRPr="00E036AC">
        <w:rPr>
          <w:rFonts w:ascii="Arial" w:eastAsia="Times New Roman" w:hAnsi="Arial" w:cs="Arial"/>
          <w:b/>
          <w:sz w:val="24"/>
          <w:szCs w:val="24"/>
          <w:lang w:eastAsia="mk-MK"/>
        </w:rPr>
        <w:t>6</w:t>
      </w:r>
      <w:r w:rsidR="00B72F04">
        <w:rPr>
          <w:rFonts w:ascii="Arial" w:eastAsia="Times New Roman" w:hAnsi="Arial" w:cs="Arial"/>
          <w:b/>
          <w:sz w:val="24"/>
          <w:szCs w:val="24"/>
          <w:lang w:eastAsia="mk-MK"/>
        </w:rPr>
        <w:t>:</w:t>
      </w:r>
      <w:r w:rsidRPr="00E036AC">
        <w:rPr>
          <w:rFonts w:ascii="Arial" w:eastAsia="Times New Roman" w:hAnsi="Arial" w:cs="Arial"/>
          <w:b/>
          <w:sz w:val="24"/>
          <w:szCs w:val="24"/>
          <w:lang w:val="en-US" w:eastAsia="mk-MK"/>
        </w:rPr>
        <w:t xml:space="preserve">  </w:t>
      </w:r>
      <w:r w:rsidR="008C41B8" w:rsidRPr="00E036AC">
        <w:rPr>
          <w:rFonts w:ascii="Arial" w:eastAsia="Times New Roman" w:hAnsi="Arial" w:cs="Arial"/>
          <w:b/>
          <w:sz w:val="24"/>
          <w:szCs w:val="24"/>
          <w:lang w:eastAsia="mk-MK"/>
        </w:rPr>
        <w:t xml:space="preserve">Распределба на ЕКГ </w:t>
      </w:r>
      <w:r w:rsidRPr="00E036AC">
        <w:rPr>
          <w:rFonts w:ascii="Arial" w:eastAsia="Times New Roman" w:hAnsi="Arial" w:cs="Arial"/>
          <w:b/>
          <w:sz w:val="24"/>
          <w:szCs w:val="24"/>
          <w:lang w:eastAsia="mk-MK"/>
        </w:rPr>
        <w:t>пр</w:t>
      </w:r>
      <w:r w:rsidRPr="00E036AC">
        <w:rPr>
          <w:rFonts w:ascii="Arial" w:eastAsia="Times New Roman" w:hAnsi="Arial" w:cs="Arial"/>
          <w:b/>
          <w:sz w:val="24"/>
          <w:szCs w:val="24"/>
          <w:lang w:val="en-US" w:eastAsia="mk-MK"/>
        </w:rPr>
        <w:t>o</w:t>
      </w:r>
      <w:r w:rsidR="008C41B8" w:rsidRPr="00E036AC">
        <w:rPr>
          <w:rFonts w:ascii="Arial" w:eastAsia="Times New Roman" w:hAnsi="Arial" w:cs="Arial"/>
          <w:b/>
          <w:sz w:val="24"/>
          <w:szCs w:val="24"/>
          <w:lang w:eastAsia="mk-MK"/>
        </w:rPr>
        <w:t>мените според стадиумот на ХОББ</w:t>
      </w:r>
    </w:p>
    <w:p w:rsidR="00C70785" w:rsidRPr="00E036AC" w:rsidRDefault="00C70785" w:rsidP="009B60FF">
      <w:pPr>
        <w:pStyle w:val="ListParagraph"/>
        <w:shd w:val="clear" w:color="auto" w:fill="FFFFFF"/>
        <w:autoSpaceDE w:val="0"/>
        <w:autoSpaceDN w:val="0"/>
        <w:adjustRightInd w:val="0"/>
        <w:spacing w:after="0" w:line="240" w:lineRule="auto"/>
        <w:jc w:val="both"/>
        <w:rPr>
          <w:rFonts w:ascii="Arial" w:eastAsia="Times New Roman" w:hAnsi="Arial" w:cs="Arial"/>
          <w:color w:val="000000"/>
          <w:kern w:val="24"/>
          <w:sz w:val="24"/>
          <w:szCs w:val="24"/>
        </w:rPr>
      </w:pPr>
    </w:p>
    <w:tbl>
      <w:tblPr>
        <w:tblW w:w="10490"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02"/>
        <w:gridCol w:w="1671"/>
        <w:gridCol w:w="30"/>
        <w:gridCol w:w="1842"/>
        <w:gridCol w:w="1701"/>
        <w:gridCol w:w="142"/>
        <w:gridCol w:w="1559"/>
        <w:gridCol w:w="142"/>
        <w:gridCol w:w="1701"/>
      </w:tblGrid>
      <w:tr w:rsidR="00392A7E" w:rsidRPr="00B72F04" w:rsidTr="00B72F04">
        <w:tc>
          <w:tcPr>
            <w:tcW w:w="1702" w:type="dxa"/>
            <w:vMerge w:val="restart"/>
          </w:tcPr>
          <w:p w:rsidR="00392A7E" w:rsidRPr="00B72F04" w:rsidRDefault="00392A7E" w:rsidP="00B72F04">
            <w:pPr>
              <w:pStyle w:val="ListParagraph"/>
              <w:autoSpaceDE w:val="0"/>
              <w:autoSpaceDN w:val="0"/>
              <w:adjustRightInd w:val="0"/>
              <w:spacing w:after="0" w:line="240" w:lineRule="auto"/>
              <w:ind w:left="0"/>
              <w:rPr>
                <w:rFonts w:ascii="Arial" w:hAnsi="Arial" w:cs="Arial"/>
              </w:rPr>
            </w:pPr>
          </w:p>
          <w:p w:rsidR="00392A7E" w:rsidRPr="00B72F04" w:rsidRDefault="00392A7E" w:rsidP="00B72F04">
            <w:pPr>
              <w:pStyle w:val="ListParagraph"/>
              <w:autoSpaceDE w:val="0"/>
              <w:autoSpaceDN w:val="0"/>
              <w:adjustRightInd w:val="0"/>
              <w:spacing w:after="0" w:line="240" w:lineRule="auto"/>
              <w:ind w:left="0"/>
              <w:rPr>
                <w:rFonts w:ascii="Arial" w:hAnsi="Arial" w:cs="Arial"/>
              </w:rPr>
            </w:pPr>
          </w:p>
          <w:p w:rsidR="00392A7E" w:rsidRPr="00B72F04" w:rsidRDefault="00392A7E" w:rsidP="00B72F04">
            <w:pPr>
              <w:pStyle w:val="ListParagraph"/>
              <w:autoSpaceDE w:val="0"/>
              <w:autoSpaceDN w:val="0"/>
              <w:adjustRightInd w:val="0"/>
              <w:spacing w:after="0" w:line="240" w:lineRule="auto"/>
              <w:ind w:left="0"/>
              <w:rPr>
                <w:rFonts w:ascii="Arial" w:hAnsi="Arial" w:cs="Arial"/>
              </w:rPr>
            </w:pPr>
          </w:p>
          <w:p w:rsidR="00392A7E" w:rsidRPr="00B72F04" w:rsidRDefault="00392A7E" w:rsidP="00B72F04">
            <w:pPr>
              <w:pStyle w:val="ListParagraph"/>
              <w:autoSpaceDE w:val="0"/>
              <w:autoSpaceDN w:val="0"/>
              <w:adjustRightInd w:val="0"/>
              <w:spacing w:after="0" w:line="240" w:lineRule="auto"/>
              <w:ind w:left="0"/>
              <w:rPr>
                <w:rFonts w:ascii="Arial" w:hAnsi="Arial" w:cs="Arial"/>
              </w:rPr>
            </w:pPr>
          </w:p>
          <w:p w:rsidR="00392A7E" w:rsidRPr="00B72F04" w:rsidRDefault="00392A7E" w:rsidP="00B72F04">
            <w:pPr>
              <w:pStyle w:val="ListParagraph"/>
              <w:autoSpaceDE w:val="0"/>
              <w:autoSpaceDN w:val="0"/>
              <w:adjustRightInd w:val="0"/>
              <w:spacing w:after="0" w:line="240" w:lineRule="auto"/>
              <w:ind w:left="0"/>
              <w:rPr>
                <w:rFonts w:ascii="Arial" w:hAnsi="Arial" w:cs="Arial"/>
              </w:rPr>
            </w:pP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rPr>
              <w:t xml:space="preserve">   </w:t>
            </w:r>
            <w:r w:rsidRPr="00B72F04">
              <w:rPr>
                <w:rFonts w:ascii="Arial" w:hAnsi="Arial" w:cs="Arial"/>
                <w:b/>
                <w:lang w:val="en-US"/>
              </w:rPr>
              <w:t>FEV1(%) pred</w:t>
            </w:r>
          </w:p>
        </w:tc>
        <w:tc>
          <w:tcPr>
            <w:tcW w:w="1701" w:type="dxa"/>
            <w:gridSpan w:val="2"/>
          </w:tcPr>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rPr>
              <w:t>FEV1&lt; 30% pred</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rPr>
              <w:t>FEV1/FVC&lt;</w:t>
            </w:r>
            <w:r w:rsidRPr="00B72F04">
              <w:rPr>
                <w:rFonts w:ascii="Arial" w:hAnsi="Arial" w:cs="Arial"/>
                <w:b/>
                <w:lang w:val="en-US"/>
              </w:rPr>
              <w:t>7</w:t>
            </w:r>
            <w:r w:rsidRPr="00B72F04">
              <w:rPr>
                <w:rFonts w:ascii="Arial" w:hAnsi="Arial" w:cs="Arial"/>
                <w:b/>
              </w:rPr>
              <w:t>0%</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lang w:val="en-US"/>
              </w:rPr>
            </w:pPr>
            <w:r w:rsidRPr="00B72F04">
              <w:rPr>
                <w:rFonts w:ascii="Arial" w:hAnsi="Arial" w:cs="Arial"/>
                <w:b/>
                <w:lang w:val="en-US"/>
              </w:rPr>
              <w:t>GOLD IV</w:t>
            </w:r>
          </w:p>
        </w:tc>
        <w:tc>
          <w:tcPr>
            <w:tcW w:w="1842" w:type="dxa"/>
          </w:tcPr>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rPr>
              <w:t>30%&lt;=FEV</w:t>
            </w:r>
            <w:r w:rsidRPr="00B72F04">
              <w:rPr>
                <w:rFonts w:ascii="Arial" w:hAnsi="Arial" w:cs="Arial"/>
                <w:b/>
                <w:lang w:val="en-US"/>
              </w:rPr>
              <w:t>1</w:t>
            </w:r>
            <w:r w:rsidRPr="00B72F04">
              <w:rPr>
                <w:rFonts w:ascii="Arial" w:hAnsi="Arial" w:cs="Arial"/>
                <w:b/>
              </w:rPr>
              <w:t>&lt;50% pred</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lang w:val="en-US"/>
              </w:rPr>
              <w:t xml:space="preserve">   </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rPr>
              <w:t>FEV1/FVC &lt; 70%</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lang w:val="en-US"/>
              </w:rPr>
            </w:pPr>
            <w:r w:rsidRPr="00B72F04">
              <w:rPr>
                <w:rFonts w:ascii="Arial" w:hAnsi="Arial" w:cs="Arial"/>
                <w:b/>
                <w:lang w:val="en-US"/>
              </w:rPr>
              <w:t>GOLD III</w:t>
            </w:r>
          </w:p>
        </w:tc>
        <w:tc>
          <w:tcPr>
            <w:tcW w:w="1701" w:type="dxa"/>
          </w:tcPr>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rPr>
              <w:t>50%&lt;=FEV1&lt;8</w:t>
            </w:r>
            <w:r w:rsidRPr="00B72F04">
              <w:rPr>
                <w:rFonts w:ascii="Arial" w:hAnsi="Arial" w:cs="Arial"/>
                <w:b/>
                <w:lang w:val="en-US"/>
              </w:rPr>
              <w:t>0</w:t>
            </w:r>
            <w:r w:rsidRPr="00B72F04">
              <w:rPr>
                <w:rFonts w:ascii="Arial" w:hAnsi="Arial" w:cs="Arial"/>
                <w:b/>
              </w:rPr>
              <w:t xml:space="preserve">% </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rPr>
              <w:t>pred</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rPr>
              <w:t>FEV1/FVC &lt; 70%</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lang w:val="en-US"/>
              </w:rPr>
            </w:pPr>
            <w:r w:rsidRPr="00B72F04">
              <w:rPr>
                <w:rFonts w:ascii="Arial" w:hAnsi="Arial" w:cs="Arial"/>
                <w:b/>
                <w:lang w:val="en-US"/>
              </w:rPr>
              <w:t>GOLD II</w:t>
            </w:r>
          </w:p>
        </w:tc>
        <w:tc>
          <w:tcPr>
            <w:tcW w:w="1701" w:type="dxa"/>
            <w:gridSpan w:val="2"/>
          </w:tcPr>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lang w:val="en-US"/>
              </w:rPr>
              <w:t>FEV1&gt;80%</w:t>
            </w:r>
            <w:r w:rsidRPr="00B72F04">
              <w:rPr>
                <w:rFonts w:ascii="Arial" w:hAnsi="Arial" w:cs="Arial"/>
                <w:b/>
              </w:rPr>
              <w:t xml:space="preserve"> </w:t>
            </w:r>
            <w:r w:rsidRPr="00B72F04">
              <w:rPr>
                <w:rFonts w:ascii="Arial" w:hAnsi="Arial" w:cs="Arial"/>
                <w:b/>
                <w:lang w:val="en-US"/>
              </w:rPr>
              <w:t>pred</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lang w:val="en-US"/>
              </w:rPr>
              <w:t xml:space="preserve">       </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rPr>
              <w:t>FEV1/FVC &lt; 70%</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lang w:val="en-US"/>
              </w:rPr>
              <w:t>GOLD I</w:t>
            </w:r>
          </w:p>
          <w:p w:rsidR="00392A7E" w:rsidRPr="00B72F04" w:rsidRDefault="00392A7E" w:rsidP="00B72F04">
            <w:pPr>
              <w:pStyle w:val="ListParagraph"/>
              <w:autoSpaceDE w:val="0"/>
              <w:autoSpaceDN w:val="0"/>
              <w:adjustRightInd w:val="0"/>
              <w:spacing w:after="0" w:line="240" w:lineRule="auto"/>
              <w:ind w:left="0"/>
              <w:rPr>
                <w:rFonts w:ascii="Arial" w:hAnsi="Arial" w:cs="Arial"/>
                <w:lang w:val="en-US"/>
              </w:rPr>
            </w:pPr>
          </w:p>
        </w:tc>
        <w:tc>
          <w:tcPr>
            <w:tcW w:w="1843" w:type="dxa"/>
            <w:gridSpan w:val="2"/>
          </w:tcPr>
          <w:p w:rsidR="00392A7E" w:rsidRPr="00B72F04" w:rsidRDefault="00392A7E" w:rsidP="00B72F04">
            <w:pPr>
              <w:pStyle w:val="ListParagraph"/>
              <w:autoSpaceDE w:val="0"/>
              <w:autoSpaceDN w:val="0"/>
              <w:adjustRightInd w:val="0"/>
              <w:spacing w:after="0" w:line="240" w:lineRule="auto"/>
              <w:ind w:left="0"/>
              <w:rPr>
                <w:rFonts w:ascii="Arial" w:hAnsi="Arial" w:cs="Arial"/>
                <w:lang w:val="en-US"/>
              </w:rPr>
            </w:pP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lang w:val="en-US"/>
              </w:rPr>
              <w:t>FEV1&gt;80% pred</w:t>
            </w:r>
          </w:p>
          <w:p w:rsidR="00392A7E" w:rsidRPr="00B72F04" w:rsidRDefault="00392A7E" w:rsidP="00B72F04">
            <w:pPr>
              <w:pStyle w:val="ListParagraph"/>
              <w:autoSpaceDE w:val="0"/>
              <w:autoSpaceDN w:val="0"/>
              <w:adjustRightInd w:val="0"/>
              <w:spacing w:after="0" w:line="240" w:lineRule="auto"/>
              <w:ind w:left="0"/>
              <w:rPr>
                <w:rFonts w:ascii="Arial" w:hAnsi="Arial" w:cs="Arial"/>
              </w:rPr>
            </w:pPr>
            <w:r w:rsidRPr="00B72F04">
              <w:rPr>
                <w:rFonts w:ascii="Arial" w:hAnsi="Arial" w:cs="Arial"/>
                <w:b/>
                <w:lang w:val="en-US"/>
              </w:rPr>
              <w:t>FEV1/FVC&gt;70%</w:t>
            </w:r>
            <w:r w:rsidRPr="00B72F04">
              <w:rPr>
                <w:rFonts w:ascii="Arial" w:hAnsi="Arial" w:cs="Arial"/>
                <w:b/>
              </w:rPr>
              <w:t>)</w:t>
            </w:r>
          </w:p>
        </w:tc>
      </w:tr>
      <w:tr w:rsidR="00392A7E" w:rsidRPr="00B72F04" w:rsidTr="00B72F04">
        <w:tc>
          <w:tcPr>
            <w:tcW w:w="1702" w:type="dxa"/>
            <w:vMerge/>
          </w:tcPr>
          <w:p w:rsidR="00392A7E" w:rsidRPr="00B72F04" w:rsidRDefault="00392A7E" w:rsidP="00B72F04">
            <w:pPr>
              <w:pStyle w:val="ListParagraph"/>
              <w:autoSpaceDE w:val="0"/>
              <w:autoSpaceDN w:val="0"/>
              <w:adjustRightInd w:val="0"/>
              <w:spacing w:after="0" w:line="240" w:lineRule="auto"/>
              <w:ind w:left="0"/>
              <w:rPr>
                <w:rFonts w:ascii="Arial" w:hAnsi="Arial" w:cs="Arial"/>
                <w:lang w:val="en-US"/>
              </w:rPr>
            </w:pPr>
          </w:p>
        </w:tc>
        <w:tc>
          <w:tcPr>
            <w:tcW w:w="6945" w:type="dxa"/>
            <w:gridSpan w:val="6"/>
          </w:tcPr>
          <w:p w:rsidR="00392A7E" w:rsidRPr="00B72F04" w:rsidRDefault="00B72F04" w:rsidP="00B72F04">
            <w:pPr>
              <w:pStyle w:val="ListParagraph"/>
              <w:autoSpaceDE w:val="0"/>
              <w:autoSpaceDN w:val="0"/>
              <w:adjustRightInd w:val="0"/>
              <w:spacing w:after="0" w:line="240" w:lineRule="auto"/>
              <w:ind w:left="0"/>
              <w:jc w:val="center"/>
              <w:rPr>
                <w:rFonts w:ascii="Arial" w:hAnsi="Arial" w:cs="Arial"/>
                <w:b/>
                <w:lang w:val="en-US"/>
              </w:rPr>
            </w:pPr>
            <w:r w:rsidRPr="00B72F04">
              <w:rPr>
                <w:rFonts w:ascii="Arial" w:hAnsi="Arial" w:cs="Arial"/>
                <w:b/>
              </w:rPr>
              <w:t>И С П И Т У В А Н А</w:t>
            </w:r>
            <w:r w:rsidR="00392A7E" w:rsidRPr="00B72F04">
              <w:rPr>
                <w:rFonts w:ascii="Arial" w:hAnsi="Arial" w:cs="Arial"/>
                <w:b/>
              </w:rPr>
              <w:t xml:space="preserve"> Г Р У П А  (</w:t>
            </w:r>
            <w:r w:rsidR="00392A7E" w:rsidRPr="00B72F04">
              <w:rPr>
                <w:rFonts w:ascii="Arial" w:hAnsi="Arial" w:cs="Arial"/>
                <w:b/>
                <w:lang w:val="en-US"/>
              </w:rPr>
              <w:t>N=60)</w:t>
            </w:r>
          </w:p>
        </w:tc>
        <w:tc>
          <w:tcPr>
            <w:tcW w:w="1843" w:type="dxa"/>
            <w:gridSpan w:val="2"/>
          </w:tcPr>
          <w:p w:rsidR="00392A7E" w:rsidRPr="00B72F04" w:rsidRDefault="00392A7E" w:rsidP="00B72F04">
            <w:pPr>
              <w:pStyle w:val="ListParagraph"/>
              <w:autoSpaceDE w:val="0"/>
              <w:autoSpaceDN w:val="0"/>
              <w:adjustRightInd w:val="0"/>
              <w:spacing w:after="0" w:line="240" w:lineRule="auto"/>
              <w:ind w:left="0"/>
              <w:rPr>
                <w:rFonts w:ascii="Arial" w:hAnsi="Arial" w:cs="Arial"/>
                <w:b/>
              </w:rPr>
            </w:pPr>
            <w:r w:rsidRPr="00B72F04">
              <w:rPr>
                <w:rFonts w:ascii="Arial" w:hAnsi="Arial" w:cs="Arial"/>
                <w:b/>
              </w:rPr>
              <w:t xml:space="preserve">КОНТРОЛНА </w:t>
            </w:r>
          </w:p>
          <w:p w:rsidR="00392A7E" w:rsidRPr="00B72F04" w:rsidRDefault="00392A7E" w:rsidP="00B72F04">
            <w:pPr>
              <w:pStyle w:val="ListParagraph"/>
              <w:autoSpaceDE w:val="0"/>
              <w:autoSpaceDN w:val="0"/>
              <w:adjustRightInd w:val="0"/>
              <w:spacing w:after="0" w:line="240" w:lineRule="auto"/>
              <w:ind w:left="0"/>
              <w:rPr>
                <w:rFonts w:ascii="Arial" w:hAnsi="Arial" w:cs="Arial"/>
                <w:b/>
                <w:lang w:val="en-US"/>
              </w:rPr>
            </w:pPr>
            <w:r w:rsidRPr="00B72F04">
              <w:rPr>
                <w:rFonts w:ascii="Arial" w:hAnsi="Arial" w:cs="Arial"/>
                <w:b/>
              </w:rPr>
              <w:t>ГРУПА</w:t>
            </w:r>
          </w:p>
          <w:p w:rsidR="00392A7E" w:rsidRPr="00B72F04" w:rsidRDefault="00392A7E" w:rsidP="00B72F04">
            <w:pPr>
              <w:pStyle w:val="ListParagraph"/>
              <w:autoSpaceDE w:val="0"/>
              <w:autoSpaceDN w:val="0"/>
              <w:adjustRightInd w:val="0"/>
              <w:spacing w:after="0" w:line="240" w:lineRule="auto"/>
              <w:ind w:left="0"/>
              <w:rPr>
                <w:rFonts w:ascii="Arial" w:hAnsi="Arial" w:cs="Arial"/>
                <w:lang w:val="en-US"/>
              </w:rPr>
            </w:pPr>
            <w:r w:rsidRPr="00B72F04">
              <w:rPr>
                <w:rFonts w:ascii="Arial" w:hAnsi="Arial" w:cs="Arial"/>
                <w:b/>
                <w:lang w:val="en-US"/>
              </w:rPr>
              <w:t>(N=30)</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Уредно ЕКГ</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2 [3,33%]</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5 [8,33%]</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2 [3,33%]</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23 [76,67%]</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Синус ритам</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13 [21,67%]</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18 [30,00%]</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18 [30,00%]</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4 [6,67%]</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28 [93,33%]</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Атријална фибрилација (AFF)</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4 [6,67%]</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3 [5,00%]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2 [6,67%]</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lang w:val="en-US"/>
              </w:rPr>
            </w:pPr>
            <w:r w:rsidRPr="00B72F04">
              <w:rPr>
                <w:rFonts w:ascii="Arial" w:hAnsi="Arial" w:cs="Arial"/>
                <w:color w:val="000000"/>
              </w:rPr>
              <w:t xml:space="preserve">Тахикардија </w:t>
            </w:r>
          </w:p>
          <w:p w:rsidR="00392A7E" w:rsidRPr="00B72F04" w:rsidRDefault="00392A7E" w:rsidP="001F19BD">
            <w:pPr>
              <w:spacing w:after="0"/>
              <w:jc w:val="center"/>
              <w:rPr>
                <w:rFonts w:ascii="Arial" w:hAnsi="Arial" w:cs="Arial"/>
                <w:color w:val="000000"/>
              </w:rPr>
            </w:pPr>
            <w:r w:rsidRPr="00B72F04">
              <w:rPr>
                <w:rFonts w:ascii="Arial" w:hAnsi="Arial" w:cs="Arial"/>
                <w:color w:val="000000"/>
              </w:rPr>
              <w:t>(HR; heart rate  &gt;=100/min)</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10 [16,67%]</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7 [11,67%]</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5 [8,33%]</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5 [16,67%]</w:t>
            </w:r>
          </w:p>
        </w:tc>
      </w:tr>
      <w:tr w:rsidR="00392A7E" w:rsidRPr="00B72F04" w:rsidTr="00B72F04">
        <w:tc>
          <w:tcPr>
            <w:tcW w:w="1702" w:type="dxa"/>
            <w:vAlign w:val="center"/>
          </w:tcPr>
          <w:p w:rsidR="00392A7E" w:rsidRPr="00B72F04" w:rsidRDefault="00392A7E" w:rsidP="00B13927">
            <w:pPr>
              <w:spacing w:after="0"/>
              <w:jc w:val="center"/>
              <w:rPr>
                <w:rFonts w:ascii="Arial" w:hAnsi="Arial" w:cs="Arial"/>
                <w:color w:val="000000"/>
              </w:rPr>
            </w:pPr>
            <w:r w:rsidRPr="00B72F04">
              <w:rPr>
                <w:rFonts w:ascii="Arial" w:hAnsi="Arial" w:cs="Arial"/>
                <w:color w:val="000000"/>
              </w:rPr>
              <w:t>QRS оска</w:t>
            </w:r>
          </w:p>
          <w:p w:rsidR="00392A7E" w:rsidRPr="00B72F04" w:rsidRDefault="00392A7E" w:rsidP="00B13927">
            <w:pPr>
              <w:spacing w:after="0"/>
              <w:jc w:val="center"/>
              <w:rPr>
                <w:rFonts w:ascii="Arial" w:hAnsi="Arial" w:cs="Arial"/>
                <w:color w:val="000000"/>
              </w:rPr>
            </w:pPr>
            <w:r w:rsidRPr="00B72F04">
              <w:rPr>
                <w:rFonts w:ascii="Arial" w:hAnsi="Arial" w:cs="Arial"/>
                <w:color w:val="000000"/>
              </w:rPr>
              <w:t>&gt;= +90</w:t>
            </w:r>
            <w:r w:rsidRPr="00B72F04">
              <w:rPr>
                <w:rFonts w:ascii="Arial" w:hAnsi="Arial" w:cs="Arial"/>
                <w:color w:val="000000"/>
                <w:vertAlign w:val="superscript"/>
              </w:rPr>
              <w:t>0</w:t>
            </w:r>
            <w:r w:rsidRPr="00B72F04">
              <w:rPr>
                <w:rFonts w:ascii="Arial" w:hAnsi="Arial" w:cs="Arial"/>
                <w:color w:val="000000"/>
              </w:rPr>
              <w:t xml:space="preserve"> деснопонирана</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7 [11,67%]</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5 [8,33%]</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2 [3,33%]</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0 [0,00%]</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lang w:val="en-US"/>
              </w:rPr>
            </w:pPr>
            <w:r w:rsidRPr="00B72F04">
              <w:rPr>
                <w:rFonts w:ascii="Arial" w:hAnsi="Arial" w:cs="Arial"/>
                <w:color w:val="000000"/>
              </w:rPr>
              <w:t>QRS оска меѓу</w:t>
            </w:r>
          </w:p>
          <w:p w:rsidR="00392A7E" w:rsidRPr="00B72F04" w:rsidRDefault="00392A7E" w:rsidP="001F19BD">
            <w:pPr>
              <w:spacing w:after="0"/>
              <w:jc w:val="center"/>
              <w:rPr>
                <w:rFonts w:ascii="Arial" w:hAnsi="Arial" w:cs="Arial"/>
                <w:color w:val="000000"/>
              </w:rPr>
            </w:pPr>
            <w:r w:rsidRPr="00B72F04">
              <w:rPr>
                <w:rFonts w:ascii="Arial" w:hAnsi="Arial" w:cs="Arial"/>
                <w:color w:val="000000"/>
              </w:rPr>
              <w:t xml:space="preserve"> -30</w:t>
            </w:r>
            <w:r w:rsidRPr="00B72F04">
              <w:rPr>
                <w:rFonts w:ascii="Arial" w:hAnsi="Arial" w:cs="Arial"/>
                <w:color w:val="000000"/>
                <w:vertAlign w:val="superscript"/>
              </w:rPr>
              <w:t>0</w:t>
            </w:r>
            <w:r w:rsidRPr="00B72F04">
              <w:rPr>
                <w:rFonts w:ascii="Arial" w:hAnsi="Arial" w:cs="Arial"/>
                <w:color w:val="000000"/>
              </w:rPr>
              <w:t xml:space="preserve"> и +90</w:t>
            </w:r>
            <w:r w:rsidRPr="00B72F04">
              <w:rPr>
                <w:rFonts w:ascii="Arial" w:hAnsi="Arial" w:cs="Arial"/>
                <w:color w:val="000000"/>
                <w:vertAlign w:val="superscript"/>
              </w:rPr>
              <w:t>0</w:t>
            </w:r>
            <w:r w:rsidRPr="00B72F04">
              <w:rPr>
                <w:rFonts w:ascii="Arial" w:hAnsi="Arial" w:cs="Arial"/>
                <w:color w:val="000000"/>
              </w:rPr>
              <w:t xml:space="preserve">  нормопонирана </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6 [10,00%]</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12 [20,00%]</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17 [28,33%]</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3 [5,00%]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27 [90,00%]</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lang w:val="en-US"/>
              </w:rPr>
            </w:pPr>
            <w:r w:rsidRPr="00B72F04">
              <w:rPr>
                <w:rFonts w:ascii="Arial" w:hAnsi="Arial" w:cs="Arial"/>
                <w:color w:val="000000"/>
              </w:rPr>
              <w:t>QRS оска меѓу</w:t>
            </w:r>
          </w:p>
          <w:p w:rsidR="00392A7E" w:rsidRPr="00B72F04" w:rsidRDefault="00392A7E" w:rsidP="001F19BD">
            <w:pPr>
              <w:spacing w:after="0"/>
              <w:jc w:val="center"/>
              <w:rPr>
                <w:rFonts w:ascii="Arial" w:hAnsi="Arial" w:cs="Arial"/>
                <w:color w:val="000000"/>
              </w:rPr>
            </w:pPr>
            <w:r w:rsidRPr="00B72F04">
              <w:rPr>
                <w:rFonts w:ascii="Arial" w:hAnsi="Arial" w:cs="Arial"/>
                <w:color w:val="000000"/>
              </w:rPr>
              <w:t xml:space="preserve"> -30</w:t>
            </w:r>
            <w:r w:rsidRPr="00B72F04">
              <w:rPr>
                <w:rFonts w:ascii="Arial" w:hAnsi="Arial" w:cs="Arial"/>
                <w:color w:val="000000"/>
                <w:vertAlign w:val="superscript"/>
              </w:rPr>
              <w:t>0</w:t>
            </w:r>
            <w:r w:rsidRPr="00B72F04">
              <w:rPr>
                <w:rFonts w:ascii="Arial" w:hAnsi="Arial" w:cs="Arial"/>
                <w:color w:val="000000"/>
              </w:rPr>
              <w:t xml:space="preserve"> и </w:t>
            </w:r>
            <w:r w:rsidRPr="00B72F04">
              <w:rPr>
                <w:rFonts w:ascii="Arial" w:hAnsi="Arial" w:cs="Arial"/>
                <w:color w:val="000000"/>
                <w:lang w:val="en-US"/>
              </w:rPr>
              <w:t>-90</w:t>
            </w:r>
            <w:r w:rsidRPr="00B72F04">
              <w:rPr>
                <w:rFonts w:ascii="Arial" w:hAnsi="Arial" w:cs="Arial"/>
                <w:color w:val="000000"/>
                <w:vertAlign w:val="superscript"/>
              </w:rPr>
              <w:t>0</w:t>
            </w:r>
            <w:r w:rsidRPr="00B72F04">
              <w:rPr>
                <w:rFonts w:ascii="Arial" w:hAnsi="Arial" w:cs="Arial"/>
                <w:color w:val="000000"/>
              </w:rPr>
              <w:t xml:space="preserve">   левопонирана </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2 [3,33%]</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6 [10,00%]</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4 [6,67%]</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3 [10,00%]</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Висина на П бран &gt;= 2,5mm во D2</w:t>
            </w:r>
          </w:p>
          <w:p w:rsidR="00392A7E" w:rsidRPr="00B72F04" w:rsidRDefault="00392A7E" w:rsidP="00935F52">
            <w:pPr>
              <w:spacing w:after="0"/>
              <w:rPr>
                <w:rFonts w:ascii="Arial" w:hAnsi="Arial" w:cs="Arial"/>
                <w:color w:val="000000"/>
              </w:rPr>
            </w:pPr>
            <w:r w:rsidRPr="00B72F04">
              <w:rPr>
                <w:rFonts w:ascii="Arial" w:hAnsi="Arial" w:cs="Arial"/>
                <w:color w:val="000000"/>
              </w:rPr>
              <w:t xml:space="preserve"> ( П - пулмонале)</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8 [13,33%]</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13 [21,67%]</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5 [8,33%]</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2 [6,67%]</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PR интервал поголем од 200ms  (АV блок од I степен)</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0 [0,00%]</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lastRenderedPageBreak/>
              <w:t>RBBB (Right Bundle Branch Block; Блок на десна гранка)</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3 [5,00%]</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2 [3,33%]</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3 [5,00%]</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1 [3,33%]</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R/S &lt; 1 во V5V6</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3 [5,00%]</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5 [8,33%]</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0 [0,00%]</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R/S &gt; 1 во V1</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3 [5,00%]</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2 [3,33%]</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3 [5,00%]</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0 [0,00%]</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Бавна прогресија на R забец од V1-V6</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6 [10,00%]</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7 [11,67%]</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5 [8,33%]</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0 [0,00%]</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Инверзен Т бран во V1-V3</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6 [10,00%]</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0 [0,00%]</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Ниска волтажа на QRS комплексот (&lt;5mm) во D1</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2 [3,33%]</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1 [3,33%]</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Суправентрикуларни екстрасистоли (SVES)</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4 [6,67%]</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4 [6,67%]</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2 [3,33%]</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2 [6,67%]</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Вентрикуларни екстрасистоли (VES)</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3 [5,00%]</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4 [6,67%]</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1 [3,33%]</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lang w:val="en-US"/>
              </w:rPr>
              <w:t>S</w:t>
            </w:r>
            <w:r w:rsidRPr="00B72F04">
              <w:rPr>
                <w:rFonts w:ascii="Arial" w:hAnsi="Arial" w:cs="Arial"/>
                <w:color w:val="000000"/>
              </w:rPr>
              <w:t>T сегмент депресија</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1 [1,67%]</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0 [0,00%]</w:t>
            </w:r>
          </w:p>
        </w:tc>
      </w:tr>
      <w:tr w:rsidR="00392A7E" w:rsidRPr="00B72F04" w:rsidTr="00B72F04">
        <w:tc>
          <w:tcPr>
            <w:tcW w:w="1702" w:type="dxa"/>
            <w:vAlign w:val="center"/>
          </w:tcPr>
          <w:p w:rsidR="00392A7E" w:rsidRPr="00B72F04" w:rsidRDefault="00392A7E" w:rsidP="001F19BD">
            <w:pPr>
              <w:spacing w:after="0"/>
              <w:jc w:val="center"/>
              <w:rPr>
                <w:rFonts w:ascii="Arial" w:hAnsi="Arial" w:cs="Arial"/>
                <w:color w:val="000000"/>
              </w:rPr>
            </w:pPr>
            <w:r w:rsidRPr="00B72F04">
              <w:rPr>
                <w:rFonts w:ascii="Arial" w:hAnsi="Arial" w:cs="Arial"/>
                <w:color w:val="000000"/>
              </w:rPr>
              <w:t>qS форма, Q забец, замрзната ST елевација</w:t>
            </w:r>
          </w:p>
        </w:tc>
        <w:tc>
          <w:tcPr>
            <w:tcW w:w="1671" w:type="dxa"/>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872" w:type="dxa"/>
            <w:gridSpan w:val="2"/>
            <w:vAlign w:val="bottom"/>
          </w:tcPr>
          <w:p w:rsidR="00392A7E" w:rsidRPr="00B72F04" w:rsidRDefault="00392A7E">
            <w:pPr>
              <w:rPr>
                <w:rFonts w:ascii="Arial" w:hAnsi="Arial" w:cs="Arial"/>
                <w:color w:val="000000"/>
              </w:rPr>
            </w:pPr>
            <w:r w:rsidRPr="00B72F04">
              <w:rPr>
                <w:rFonts w:ascii="Arial" w:hAnsi="Arial" w:cs="Arial"/>
                <w:color w:val="000000"/>
              </w:rPr>
              <w:t>4 [6,67%]</w:t>
            </w:r>
          </w:p>
        </w:tc>
        <w:tc>
          <w:tcPr>
            <w:tcW w:w="1843" w:type="dxa"/>
            <w:gridSpan w:val="2"/>
            <w:vAlign w:val="bottom"/>
          </w:tcPr>
          <w:p w:rsidR="00392A7E" w:rsidRPr="00B72F04" w:rsidRDefault="00392A7E">
            <w:pPr>
              <w:rPr>
                <w:rFonts w:ascii="Arial" w:hAnsi="Arial" w:cs="Arial"/>
                <w:color w:val="000000"/>
              </w:rPr>
            </w:pPr>
            <w:r w:rsidRPr="00B72F04">
              <w:rPr>
                <w:rFonts w:ascii="Arial" w:hAnsi="Arial" w:cs="Arial"/>
                <w:color w:val="000000"/>
              </w:rPr>
              <w:t>3 [5,00%]</w:t>
            </w:r>
          </w:p>
        </w:tc>
        <w:tc>
          <w:tcPr>
            <w:tcW w:w="1701" w:type="dxa"/>
            <w:gridSpan w:val="2"/>
            <w:vAlign w:val="bottom"/>
          </w:tcPr>
          <w:p w:rsidR="00392A7E" w:rsidRPr="00B72F04" w:rsidRDefault="00392A7E">
            <w:pPr>
              <w:rPr>
                <w:rFonts w:ascii="Arial" w:hAnsi="Arial" w:cs="Arial"/>
                <w:color w:val="000000"/>
              </w:rPr>
            </w:pPr>
            <w:r w:rsidRPr="00B72F04">
              <w:rPr>
                <w:rFonts w:ascii="Arial" w:hAnsi="Arial" w:cs="Arial"/>
                <w:color w:val="000000"/>
              </w:rPr>
              <w:t>0 [0,00%]</w:t>
            </w:r>
          </w:p>
        </w:tc>
        <w:tc>
          <w:tcPr>
            <w:tcW w:w="1701" w:type="dxa"/>
            <w:vAlign w:val="bottom"/>
          </w:tcPr>
          <w:p w:rsidR="00392A7E" w:rsidRPr="00B72F04" w:rsidRDefault="00392A7E">
            <w:pPr>
              <w:rPr>
                <w:rFonts w:ascii="Arial" w:hAnsi="Arial" w:cs="Arial"/>
                <w:color w:val="000000"/>
              </w:rPr>
            </w:pPr>
            <w:r w:rsidRPr="00B72F04">
              <w:rPr>
                <w:rFonts w:ascii="Arial" w:hAnsi="Arial" w:cs="Arial"/>
                <w:color w:val="000000"/>
              </w:rPr>
              <w:t>0 [0,00%]</w:t>
            </w:r>
          </w:p>
        </w:tc>
      </w:tr>
    </w:tbl>
    <w:p w:rsidR="00D77F8B" w:rsidRPr="00E036AC" w:rsidRDefault="00D77F8B" w:rsidP="00D77F8B">
      <w:pPr>
        <w:shd w:val="clear" w:color="auto" w:fill="FFFFFF"/>
        <w:spacing w:after="0" w:line="240" w:lineRule="auto"/>
        <w:textAlignment w:val="baseline"/>
        <w:rPr>
          <w:rFonts w:ascii="Arial" w:hAnsi="Arial" w:cs="Arial"/>
          <w:b/>
          <w:sz w:val="24"/>
          <w:szCs w:val="24"/>
        </w:rPr>
      </w:pPr>
    </w:p>
    <w:p w:rsidR="00B13927" w:rsidRPr="00E036AC" w:rsidRDefault="00B13927" w:rsidP="00D77F8B">
      <w:pPr>
        <w:shd w:val="clear" w:color="auto" w:fill="FFFFFF"/>
        <w:spacing w:after="0" w:line="240" w:lineRule="auto"/>
        <w:textAlignment w:val="baseline"/>
        <w:rPr>
          <w:rFonts w:ascii="Arial" w:eastAsia="Times New Roman" w:hAnsi="Arial" w:cs="Arial"/>
          <w:b/>
          <w:color w:val="000000"/>
          <w:sz w:val="24"/>
          <w:szCs w:val="24"/>
          <w:lang w:val="en-US" w:eastAsia="mk-MK"/>
        </w:rPr>
      </w:pPr>
    </w:p>
    <w:p w:rsidR="000B4705" w:rsidRPr="00E036AC" w:rsidRDefault="000B4705" w:rsidP="00871798">
      <w:pPr>
        <w:pStyle w:val="ListParagraph"/>
        <w:tabs>
          <w:tab w:val="left" w:pos="4391"/>
        </w:tabs>
        <w:ind w:left="0"/>
        <w:rPr>
          <w:rFonts w:ascii="Arial" w:hAnsi="Arial" w:cs="Arial"/>
          <w:b/>
          <w:sz w:val="24"/>
          <w:szCs w:val="24"/>
        </w:rPr>
      </w:pPr>
    </w:p>
    <w:p w:rsidR="00C70785" w:rsidRPr="00E036AC" w:rsidRDefault="00C70785" w:rsidP="00065B26">
      <w:pPr>
        <w:pStyle w:val="ListParagraph"/>
        <w:tabs>
          <w:tab w:val="left" w:pos="4391"/>
        </w:tabs>
        <w:ind w:left="0"/>
        <w:rPr>
          <w:rFonts w:ascii="Arial" w:hAnsi="Arial" w:cs="Arial"/>
          <w:b/>
          <w:sz w:val="24"/>
          <w:szCs w:val="24"/>
        </w:rPr>
      </w:pPr>
    </w:p>
    <w:p w:rsidR="00065B26" w:rsidRPr="00E036AC" w:rsidRDefault="00065B26" w:rsidP="00065B26">
      <w:pPr>
        <w:pStyle w:val="ListParagraph"/>
        <w:tabs>
          <w:tab w:val="left" w:pos="4391"/>
        </w:tabs>
        <w:ind w:left="0"/>
        <w:rPr>
          <w:rFonts w:ascii="Arial" w:hAnsi="Arial" w:cs="Arial"/>
          <w:b/>
          <w:sz w:val="24"/>
          <w:szCs w:val="24"/>
        </w:rPr>
      </w:pPr>
    </w:p>
    <w:p w:rsidR="0005402F" w:rsidRPr="00E036AC" w:rsidRDefault="0005402F" w:rsidP="00065B26">
      <w:pPr>
        <w:pStyle w:val="ListParagraph"/>
        <w:tabs>
          <w:tab w:val="left" w:pos="4391"/>
        </w:tabs>
        <w:ind w:left="0"/>
        <w:rPr>
          <w:rFonts w:ascii="Arial" w:hAnsi="Arial" w:cs="Arial"/>
          <w:b/>
          <w:sz w:val="24"/>
          <w:szCs w:val="24"/>
        </w:rPr>
      </w:pPr>
    </w:p>
    <w:p w:rsidR="0005402F" w:rsidRPr="00E036AC" w:rsidRDefault="0005402F" w:rsidP="00065B26">
      <w:pPr>
        <w:pStyle w:val="ListParagraph"/>
        <w:tabs>
          <w:tab w:val="left" w:pos="4391"/>
        </w:tabs>
        <w:ind w:left="0"/>
        <w:rPr>
          <w:rFonts w:ascii="Arial" w:hAnsi="Arial" w:cs="Arial"/>
          <w:b/>
          <w:sz w:val="24"/>
          <w:szCs w:val="24"/>
        </w:rPr>
      </w:pPr>
    </w:p>
    <w:p w:rsidR="0005402F" w:rsidRPr="00E036AC" w:rsidRDefault="0005402F" w:rsidP="00065B26">
      <w:pPr>
        <w:pStyle w:val="ListParagraph"/>
        <w:tabs>
          <w:tab w:val="left" w:pos="4391"/>
        </w:tabs>
        <w:ind w:left="0"/>
        <w:rPr>
          <w:rFonts w:ascii="Arial" w:hAnsi="Arial" w:cs="Arial"/>
          <w:b/>
          <w:sz w:val="24"/>
          <w:szCs w:val="24"/>
        </w:rPr>
      </w:pPr>
    </w:p>
    <w:p w:rsidR="0005402F" w:rsidRPr="00E036AC" w:rsidRDefault="0005402F" w:rsidP="00065B26">
      <w:pPr>
        <w:pStyle w:val="ListParagraph"/>
        <w:tabs>
          <w:tab w:val="left" w:pos="4391"/>
        </w:tabs>
        <w:ind w:left="0"/>
        <w:rPr>
          <w:rFonts w:ascii="Arial" w:hAnsi="Arial" w:cs="Arial"/>
          <w:b/>
          <w:sz w:val="24"/>
          <w:szCs w:val="24"/>
        </w:rPr>
      </w:pPr>
    </w:p>
    <w:p w:rsidR="0005402F" w:rsidRPr="00E036AC" w:rsidRDefault="0005402F" w:rsidP="00065B26">
      <w:pPr>
        <w:pStyle w:val="ListParagraph"/>
        <w:tabs>
          <w:tab w:val="left" w:pos="4391"/>
        </w:tabs>
        <w:ind w:left="0"/>
        <w:rPr>
          <w:rFonts w:ascii="Arial" w:hAnsi="Arial" w:cs="Arial"/>
          <w:b/>
          <w:sz w:val="24"/>
          <w:szCs w:val="24"/>
        </w:rPr>
      </w:pPr>
    </w:p>
    <w:p w:rsidR="0005402F" w:rsidRPr="00E036AC" w:rsidRDefault="0005402F" w:rsidP="00065B26">
      <w:pPr>
        <w:pStyle w:val="ListParagraph"/>
        <w:tabs>
          <w:tab w:val="left" w:pos="4391"/>
        </w:tabs>
        <w:ind w:left="0"/>
        <w:rPr>
          <w:rFonts w:ascii="Arial" w:hAnsi="Arial" w:cs="Arial"/>
          <w:b/>
          <w:sz w:val="24"/>
          <w:szCs w:val="24"/>
        </w:rPr>
      </w:pPr>
    </w:p>
    <w:p w:rsidR="0005402F" w:rsidRPr="00E036AC" w:rsidRDefault="0005402F" w:rsidP="00065B26">
      <w:pPr>
        <w:pStyle w:val="ListParagraph"/>
        <w:tabs>
          <w:tab w:val="left" w:pos="4391"/>
        </w:tabs>
        <w:ind w:left="0"/>
        <w:rPr>
          <w:rFonts w:ascii="Arial" w:hAnsi="Arial" w:cs="Arial"/>
          <w:b/>
          <w:sz w:val="24"/>
          <w:szCs w:val="24"/>
        </w:rPr>
      </w:pPr>
    </w:p>
    <w:p w:rsidR="00317B99" w:rsidRPr="00E036AC" w:rsidRDefault="00317B99" w:rsidP="00DD0CC6">
      <w:pPr>
        <w:pStyle w:val="ListParagraph"/>
        <w:shd w:val="clear" w:color="auto" w:fill="FFFFFF"/>
        <w:autoSpaceDE w:val="0"/>
        <w:autoSpaceDN w:val="0"/>
        <w:adjustRightInd w:val="0"/>
        <w:spacing w:after="0" w:line="240" w:lineRule="auto"/>
        <w:ind w:left="0"/>
        <w:rPr>
          <w:rFonts w:ascii="Arial" w:eastAsia="Times New Roman" w:hAnsi="Arial" w:cs="Arial"/>
          <w:b/>
          <w:sz w:val="24"/>
          <w:szCs w:val="24"/>
          <w:lang w:eastAsia="mk-MK"/>
        </w:rPr>
      </w:pPr>
    </w:p>
    <w:p w:rsidR="00317B99" w:rsidRPr="00E036AC" w:rsidRDefault="00317B99" w:rsidP="00DD0CC6">
      <w:pPr>
        <w:pStyle w:val="ListParagraph"/>
        <w:shd w:val="clear" w:color="auto" w:fill="FFFFFF"/>
        <w:autoSpaceDE w:val="0"/>
        <w:autoSpaceDN w:val="0"/>
        <w:adjustRightInd w:val="0"/>
        <w:spacing w:after="0" w:line="240" w:lineRule="auto"/>
        <w:ind w:left="0"/>
        <w:rPr>
          <w:rFonts w:ascii="Arial" w:eastAsia="Times New Roman" w:hAnsi="Arial" w:cs="Arial"/>
          <w:b/>
          <w:sz w:val="24"/>
          <w:szCs w:val="24"/>
          <w:lang w:eastAsia="mk-MK"/>
        </w:rPr>
      </w:pPr>
    </w:p>
    <w:p w:rsidR="00D70AEF" w:rsidRPr="00B72F04" w:rsidRDefault="00D70AEF" w:rsidP="00B72F04">
      <w:pPr>
        <w:pStyle w:val="Heading3"/>
        <w:numPr>
          <w:ilvl w:val="2"/>
          <w:numId w:val="39"/>
        </w:numPr>
        <w:rPr>
          <w:rFonts w:ascii="Arial" w:hAnsi="Arial" w:cs="Arial"/>
          <w:bCs w:val="0"/>
          <w:i/>
          <w:color w:val="auto"/>
          <w:sz w:val="24"/>
          <w:szCs w:val="24"/>
          <w:u w:val="single"/>
        </w:rPr>
      </w:pPr>
      <w:bookmarkStart w:id="31" w:name="_Toc481744945"/>
      <w:r w:rsidRPr="00B72F04">
        <w:rPr>
          <w:rFonts w:ascii="Arial" w:hAnsi="Arial" w:cs="Arial"/>
          <w:bCs w:val="0"/>
          <w:i/>
          <w:color w:val="auto"/>
          <w:sz w:val="24"/>
          <w:szCs w:val="24"/>
          <w:u w:val="single"/>
        </w:rPr>
        <w:t>Корелација помеѓу тахикардија и SaO2(%)</w:t>
      </w:r>
      <w:bookmarkEnd w:id="31"/>
    </w:p>
    <w:p w:rsidR="00D70AEF" w:rsidRPr="00E036AC" w:rsidRDefault="00D70AEF" w:rsidP="00D70AEF">
      <w:pPr>
        <w:pStyle w:val="ListParagraph"/>
        <w:shd w:val="clear" w:color="auto" w:fill="FFFFFF"/>
        <w:autoSpaceDE w:val="0"/>
        <w:autoSpaceDN w:val="0"/>
        <w:adjustRightInd w:val="0"/>
        <w:spacing w:after="0" w:line="240" w:lineRule="auto"/>
        <w:ind w:left="0"/>
        <w:rPr>
          <w:rFonts w:ascii="Arial" w:eastAsia="Times New Roman" w:hAnsi="Arial" w:cs="Arial"/>
          <w:color w:val="000000"/>
          <w:sz w:val="24"/>
          <w:szCs w:val="24"/>
          <w:lang w:eastAsia="mk-MK"/>
        </w:rPr>
      </w:pPr>
    </w:p>
    <w:p w:rsidR="00D70AEF" w:rsidRPr="00E036AC" w:rsidRDefault="00D70AEF" w:rsidP="00D70AEF">
      <w:pPr>
        <w:pStyle w:val="ListParagraph"/>
        <w:shd w:val="clear" w:color="auto" w:fill="FFFFFF"/>
        <w:autoSpaceDE w:val="0"/>
        <w:autoSpaceDN w:val="0"/>
        <w:adjustRightInd w:val="0"/>
        <w:spacing w:after="0" w:line="240" w:lineRule="auto"/>
        <w:ind w:left="0"/>
        <w:jc w:val="both"/>
        <w:rPr>
          <w:rFonts w:ascii="Arial" w:eastAsia="Times New Roman" w:hAnsi="Arial" w:cs="Arial"/>
          <w:b/>
          <w:sz w:val="24"/>
          <w:szCs w:val="24"/>
          <w:lang w:eastAsia="mk-MK"/>
        </w:rPr>
      </w:pPr>
      <w:r w:rsidRPr="00E036AC">
        <w:rPr>
          <w:rFonts w:ascii="Arial" w:hAnsi="Arial" w:cs="Arial"/>
          <w:sz w:val="24"/>
          <w:szCs w:val="24"/>
        </w:rPr>
        <w:t>Бидејќи станува збор за две независни групи – група на испитаници со тахикардија и група на испитаници без тахикардија, се користи тест на хипотеза</w:t>
      </w:r>
      <w:r w:rsidR="00F242BE" w:rsidRPr="00E036AC">
        <w:rPr>
          <w:rFonts w:ascii="Arial" w:hAnsi="Arial" w:cs="Arial"/>
          <w:sz w:val="24"/>
          <w:szCs w:val="24"/>
        </w:rPr>
        <w:t xml:space="preserve"> – Т тест</w:t>
      </w:r>
      <w:r w:rsidR="000D5DB2" w:rsidRPr="00E036AC">
        <w:rPr>
          <w:rFonts w:ascii="Arial" w:hAnsi="Arial" w:cs="Arial"/>
          <w:sz w:val="24"/>
          <w:szCs w:val="24"/>
        </w:rPr>
        <w:t xml:space="preserve"> за 2 независни примероци. Прог</w:t>
      </w:r>
      <w:r w:rsidRPr="00E036AC">
        <w:rPr>
          <w:rFonts w:ascii="Arial" w:hAnsi="Arial" w:cs="Arial"/>
          <w:sz w:val="24"/>
          <w:szCs w:val="24"/>
        </w:rPr>
        <w:t>рамата SPSS дава само дво-крајна  веројатност (Asymptotic Significance 2-tailed). Ова е всушност веројатноста нултата хипотеза да биде вистинита. Меѓутоа таа се зема во предвид само кај проста нулта хипотеза. Во нашиот пример тоа би била хипотезата H0: m1=m2 односно  дека кислородната сатурација кај двете групи е еднаква. Во пракса обично се зема дека ваквата нулта хипотеза не може да се отфрли, само ако веројатност таа да биде точна е поголема од 5% (p&gt;α=0,05).</w:t>
      </w:r>
    </w:p>
    <w:p w:rsidR="00D70AEF" w:rsidRPr="00E036AC" w:rsidRDefault="00D70AEF" w:rsidP="00D70AEF">
      <w:pPr>
        <w:jc w:val="both"/>
        <w:rPr>
          <w:rFonts w:ascii="Arial" w:hAnsi="Arial" w:cs="Arial"/>
          <w:sz w:val="24"/>
          <w:szCs w:val="24"/>
        </w:rPr>
      </w:pPr>
      <w:r w:rsidRPr="00E036AC">
        <w:rPr>
          <w:rFonts w:ascii="Arial" w:hAnsi="Arial" w:cs="Arial"/>
          <w:sz w:val="24"/>
          <w:szCs w:val="24"/>
        </w:rPr>
        <w:t>Меѓутоа нултата хипотеза може да биде и сложена како во случајов. H0: m1≤m2 (или пак може да се напише: H0:m1-m2≤0). Хипотезата гласи: кислородната сатурација кај испитаниците</w:t>
      </w:r>
      <w:r w:rsidR="000D5DB2" w:rsidRPr="00E036AC">
        <w:rPr>
          <w:rFonts w:ascii="Arial" w:hAnsi="Arial" w:cs="Arial"/>
          <w:sz w:val="24"/>
          <w:szCs w:val="24"/>
        </w:rPr>
        <w:t xml:space="preserve"> </w:t>
      </w:r>
      <w:r w:rsidRPr="00E036AC">
        <w:rPr>
          <w:rFonts w:ascii="Arial" w:hAnsi="Arial" w:cs="Arial"/>
          <w:sz w:val="24"/>
          <w:szCs w:val="24"/>
        </w:rPr>
        <w:t>без тахикардија е помала отколку кај испитаниците со тахикардија, Во ваков случај се употребува едно-крајна веројатност (Asym</w:t>
      </w:r>
      <w:r w:rsidR="000D5DB2" w:rsidRPr="00E036AC">
        <w:rPr>
          <w:rFonts w:ascii="Arial" w:hAnsi="Arial" w:cs="Arial"/>
          <w:sz w:val="24"/>
          <w:szCs w:val="24"/>
        </w:rPr>
        <w:t xml:space="preserve">ptotic Significance 1-tailed). </w:t>
      </w:r>
      <w:r w:rsidRPr="00E036AC">
        <w:rPr>
          <w:rFonts w:ascii="Arial" w:hAnsi="Arial" w:cs="Arial"/>
          <w:sz w:val="24"/>
          <w:szCs w:val="24"/>
        </w:rPr>
        <w:t>Оваа вероја</w:t>
      </w:r>
      <w:r w:rsidR="000D5DB2" w:rsidRPr="00E036AC">
        <w:rPr>
          <w:rFonts w:ascii="Arial" w:hAnsi="Arial" w:cs="Arial"/>
          <w:sz w:val="24"/>
          <w:szCs w:val="24"/>
        </w:rPr>
        <w:t>т</w:t>
      </w:r>
      <w:r w:rsidRPr="00E036AC">
        <w:rPr>
          <w:rFonts w:ascii="Arial" w:hAnsi="Arial" w:cs="Arial"/>
          <w:sz w:val="24"/>
          <w:szCs w:val="24"/>
        </w:rPr>
        <w:t>ност не се добива во SPSS при спроведување на т-тестовите, но истата лесно може да се добие преку таблицата на t-дистрибуција. Очекувано е дека ваквата нулта хипотеза ќе биде отфрлена, но потреб</w:t>
      </w:r>
      <w:r w:rsidR="000D5DB2" w:rsidRPr="00E036AC">
        <w:rPr>
          <w:rFonts w:ascii="Arial" w:hAnsi="Arial" w:cs="Arial"/>
          <w:sz w:val="24"/>
          <w:szCs w:val="24"/>
        </w:rPr>
        <w:t xml:space="preserve">но е истот и статистички да го </w:t>
      </w:r>
      <w:r w:rsidRPr="00E036AC">
        <w:rPr>
          <w:rFonts w:ascii="Arial" w:hAnsi="Arial" w:cs="Arial"/>
          <w:sz w:val="24"/>
          <w:szCs w:val="24"/>
        </w:rPr>
        <w:t>прикажеме.</w:t>
      </w:r>
    </w:p>
    <w:p w:rsidR="00D70AEF" w:rsidRPr="00E036AC" w:rsidRDefault="00D70AEF" w:rsidP="00D70AEF">
      <w:pPr>
        <w:jc w:val="both"/>
        <w:rPr>
          <w:rFonts w:ascii="Arial" w:hAnsi="Arial" w:cs="Arial"/>
          <w:sz w:val="24"/>
          <w:szCs w:val="24"/>
        </w:rPr>
      </w:pPr>
      <w:r w:rsidRPr="00E036AC">
        <w:rPr>
          <w:rFonts w:ascii="Arial" w:hAnsi="Arial" w:cs="Arial"/>
          <w:sz w:val="24"/>
          <w:szCs w:val="24"/>
        </w:rPr>
        <w:t xml:space="preserve">Хипотези: </w:t>
      </w:r>
    </w:p>
    <w:p w:rsidR="00D70AEF" w:rsidRPr="00E036AC" w:rsidRDefault="00D70AEF" w:rsidP="00D70AEF">
      <w:pPr>
        <w:jc w:val="both"/>
        <w:rPr>
          <w:rFonts w:ascii="Arial" w:hAnsi="Arial" w:cs="Arial"/>
          <w:sz w:val="24"/>
          <w:szCs w:val="24"/>
        </w:rPr>
      </w:pPr>
      <w:r w:rsidRPr="00E036AC">
        <w:rPr>
          <w:rFonts w:ascii="Arial" w:hAnsi="Arial" w:cs="Arial"/>
          <w:sz w:val="24"/>
          <w:szCs w:val="24"/>
        </w:rPr>
        <w:t>H0: m1≤m2  или кислородната сатурација кај испитаницитебез тахикардија е помала отколку кај испитаниците со тахикардија</w:t>
      </w:r>
    </w:p>
    <w:p w:rsidR="00D70AEF" w:rsidRPr="00E036AC" w:rsidRDefault="00D70AEF" w:rsidP="00D70AEF">
      <w:pPr>
        <w:jc w:val="both"/>
        <w:rPr>
          <w:rFonts w:ascii="Arial" w:hAnsi="Arial" w:cs="Arial"/>
          <w:sz w:val="24"/>
          <w:szCs w:val="24"/>
        </w:rPr>
      </w:pPr>
      <w:r w:rsidRPr="00E036AC">
        <w:rPr>
          <w:rFonts w:ascii="Arial" w:hAnsi="Arial" w:cs="Arial"/>
          <w:sz w:val="24"/>
          <w:szCs w:val="24"/>
        </w:rPr>
        <w:t>H1: m1&gt;m2 или кислородната сатурација кај испитаницитебез тахикардија е поголема отколку кај испитаниците со тахикардија</w:t>
      </w:r>
    </w:p>
    <w:p w:rsidR="00E75E8E" w:rsidRPr="00E036AC" w:rsidRDefault="004875AA" w:rsidP="00D70AEF">
      <w:pPr>
        <w:jc w:val="both"/>
        <w:rPr>
          <w:rFonts w:ascii="Arial" w:hAnsi="Arial" w:cs="Arial"/>
          <w:b/>
          <w:sz w:val="24"/>
          <w:szCs w:val="24"/>
        </w:rPr>
      </w:pPr>
      <w:r w:rsidRPr="00E036AC">
        <w:rPr>
          <w:rFonts w:ascii="Arial" w:hAnsi="Arial" w:cs="Arial"/>
          <w:b/>
          <w:sz w:val="24"/>
          <w:szCs w:val="24"/>
        </w:rPr>
        <w:t>Слика 14</w:t>
      </w:r>
      <w:r w:rsidR="00B72F04">
        <w:rPr>
          <w:rFonts w:ascii="Arial" w:hAnsi="Arial" w:cs="Arial"/>
          <w:b/>
          <w:sz w:val="24"/>
          <w:szCs w:val="24"/>
        </w:rPr>
        <w:t>:</w:t>
      </w:r>
    </w:p>
    <w:p w:rsidR="00D70AEF" w:rsidRPr="00E036AC" w:rsidRDefault="00D70AEF" w:rsidP="00D70AEF">
      <w:pPr>
        <w:rPr>
          <w:rFonts w:ascii="Arial" w:hAnsi="Arial" w:cs="Arial"/>
          <w:sz w:val="24"/>
          <w:szCs w:val="24"/>
        </w:rPr>
      </w:pPr>
      <w:r w:rsidRPr="00E036AC">
        <w:rPr>
          <w:rFonts w:ascii="Arial" w:hAnsi="Arial" w:cs="Arial"/>
          <w:noProof/>
          <w:sz w:val="24"/>
          <w:szCs w:val="24"/>
          <w:lang w:eastAsia="mk-MK"/>
        </w:rPr>
        <w:drawing>
          <wp:inline distT="0" distB="0" distL="0" distR="0">
            <wp:extent cx="4514850" cy="270510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print"/>
                    <a:srcRect/>
                    <a:stretch>
                      <a:fillRect/>
                    </a:stretch>
                  </pic:blipFill>
                  <pic:spPr bwMode="auto">
                    <a:xfrm>
                      <a:off x="0" y="0"/>
                      <a:ext cx="4514850" cy="2705100"/>
                    </a:xfrm>
                    <a:prstGeom prst="rect">
                      <a:avLst/>
                    </a:prstGeom>
                    <a:noFill/>
                    <a:ln w="9525">
                      <a:noFill/>
                      <a:miter lim="800000"/>
                      <a:headEnd/>
                      <a:tailEnd/>
                    </a:ln>
                  </pic:spPr>
                </pic:pic>
              </a:graphicData>
            </a:graphic>
          </wp:inline>
        </w:drawing>
      </w:r>
    </w:p>
    <w:p w:rsidR="00D70AEF" w:rsidRPr="00E036AC" w:rsidRDefault="00D70AEF" w:rsidP="00D70AEF">
      <w:pPr>
        <w:rPr>
          <w:rFonts w:ascii="Arial" w:hAnsi="Arial" w:cs="Arial"/>
          <w:sz w:val="24"/>
          <w:szCs w:val="24"/>
        </w:rPr>
      </w:pPr>
      <w:r w:rsidRPr="00E036AC">
        <w:rPr>
          <w:rFonts w:ascii="Arial" w:hAnsi="Arial" w:cs="Arial"/>
          <w:sz w:val="24"/>
          <w:szCs w:val="24"/>
        </w:rPr>
        <w:t>Избираме ниво на доверливост од 95%.</w:t>
      </w:r>
    </w:p>
    <w:p w:rsidR="00E75E8E" w:rsidRPr="00E036AC" w:rsidRDefault="004875AA" w:rsidP="00D70AEF">
      <w:pPr>
        <w:rPr>
          <w:rFonts w:ascii="Arial" w:hAnsi="Arial" w:cs="Arial"/>
          <w:b/>
          <w:sz w:val="24"/>
          <w:szCs w:val="24"/>
        </w:rPr>
      </w:pPr>
      <w:r w:rsidRPr="00E036AC">
        <w:rPr>
          <w:rFonts w:ascii="Arial" w:hAnsi="Arial" w:cs="Arial"/>
          <w:b/>
          <w:sz w:val="24"/>
          <w:szCs w:val="24"/>
        </w:rPr>
        <w:lastRenderedPageBreak/>
        <w:t>Слика 15</w:t>
      </w:r>
      <w:r w:rsidR="00B72F04">
        <w:rPr>
          <w:rFonts w:ascii="Arial" w:hAnsi="Arial" w:cs="Arial"/>
          <w:b/>
          <w:sz w:val="24"/>
          <w:szCs w:val="24"/>
        </w:rPr>
        <w:t>:</w:t>
      </w:r>
    </w:p>
    <w:p w:rsidR="00D70AEF" w:rsidRPr="00E036AC" w:rsidRDefault="00D70AEF" w:rsidP="00D70AEF">
      <w:pPr>
        <w:rPr>
          <w:rFonts w:ascii="Arial" w:hAnsi="Arial" w:cs="Arial"/>
          <w:sz w:val="24"/>
          <w:szCs w:val="24"/>
        </w:rPr>
      </w:pPr>
      <w:r w:rsidRPr="00E036AC">
        <w:rPr>
          <w:rFonts w:ascii="Arial" w:hAnsi="Arial" w:cs="Arial"/>
          <w:noProof/>
          <w:sz w:val="24"/>
          <w:szCs w:val="24"/>
          <w:lang w:eastAsia="mk-MK"/>
        </w:rPr>
        <w:drawing>
          <wp:inline distT="0" distB="0" distL="0" distR="0">
            <wp:extent cx="2606675" cy="1808480"/>
            <wp:effectExtent l="19050" t="0" r="3175"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2606675" cy="1808480"/>
                    </a:xfrm>
                    <a:prstGeom prst="rect">
                      <a:avLst/>
                    </a:prstGeom>
                    <a:noFill/>
                    <a:ln w="9525">
                      <a:noFill/>
                      <a:miter lim="800000"/>
                      <a:headEnd/>
                      <a:tailEnd/>
                    </a:ln>
                  </pic:spPr>
                </pic:pic>
              </a:graphicData>
            </a:graphic>
          </wp:inline>
        </w:drawing>
      </w:r>
    </w:p>
    <w:p w:rsidR="00D70AEF" w:rsidRPr="00E036AC" w:rsidRDefault="00D70AEF" w:rsidP="00D70AEF">
      <w:pPr>
        <w:rPr>
          <w:rFonts w:ascii="Arial" w:hAnsi="Arial" w:cs="Arial"/>
          <w:sz w:val="24"/>
          <w:szCs w:val="24"/>
        </w:rPr>
      </w:pPr>
      <w:r w:rsidRPr="00E036AC">
        <w:rPr>
          <w:rFonts w:ascii="Arial" w:hAnsi="Arial" w:cs="Arial"/>
          <w:sz w:val="24"/>
          <w:szCs w:val="24"/>
        </w:rPr>
        <w:t>Резултати:</w:t>
      </w:r>
    </w:p>
    <w:p w:rsidR="00D70AEF" w:rsidRPr="00E036AC" w:rsidRDefault="004875AA" w:rsidP="00D70AEF">
      <w:pPr>
        <w:autoSpaceDE w:val="0"/>
        <w:autoSpaceDN w:val="0"/>
        <w:adjustRightInd w:val="0"/>
        <w:spacing w:after="0" w:line="240" w:lineRule="auto"/>
        <w:rPr>
          <w:rFonts w:ascii="Arial" w:hAnsi="Arial" w:cs="Arial"/>
          <w:b/>
          <w:sz w:val="24"/>
          <w:szCs w:val="24"/>
        </w:rPr>
      </w:pPr>
      <w:r w:rsidRPr="00E036AC">
        <w:rPr>
          <w:rFonts w:ascii="Arial" w:hAnsi="Arial" w:cs="Arial"/>
          <w:b/>
          <w:sz w:val="24"/>
          <w:szCs w:val="24"/>
        </w:rPr>
        <w:t>Табела 17</w:t>
      </w:r>
      <w:r w:rsidR="00B72F04">
        <w:rPr>
          <w:rFonts w:ascii="Arial" w:hAnsi="Arial" w:cs="Arial"/>
          <w:b/>
          <w:sz w:val="24"/>
          <w:szCs w:val="24"/>
        </w:rPr>
        <w:t>:</w:t>
      </w:r>
    </w:p>
    <w:tbl>
      <w:tblPr>
        <w:tblW w:w="667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045"/>
        <w:gridCol w:w="727"/>
        <w:gridCol w:w="1010"/>
        <w:gridCol w:w="1009"/>
        <w:gridCol w:w="1428"/>
        <w:gridCol w:w="1456"/>
      </w:tblGrid>
      <w:tr w:rsidR="00D70AEF" w:rsidRPr="00422C68" w:rsidTr="007D385A">
        <w:trPr>
          <w:cantSplit/>
          <w:tblHeader/>
        </w:trPr>
        <w:tc>
          <w:tcPr>
            <w:tcW w:w="6672" w:type="dxa"/>
            <w:gridSpan w:val="6"/>
            <w:tcBorders>
              <w:top w:val="nil"/>
              <w:left w:val="nil"/>
              <w:bottom w:val="nil"/>
              <w:right w:val="nil"/>
            </w:tcBorders>
            <w:shd w:val="clear" w:color="auto" w:fill="FFFFFF"/>
            <w:tcMar>
              <w:top w:w="30" w:type="dxa"/>
              <w:left w:w="30" w:type="dxa"/>
              <w:bottom w:w="30" w:type="dxa"/>
              <w:right w:w="30" w:type="dxa"/>
            </w:tcMar>
            <w:vAlign w:val="center"/>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b/>
                <w:bCs/>
                <w:color w:val="000000"/>
                <w:sz w:val="20"/>
                <w:szCs w:val="20"/>
              </w:rPr>
              <w:t>Group Statistics</w:t>
            </w:r>
          </w:p>
        </w:tc>
      </w:tr>
      <w:tr w:rsidR="00D70AEF" w:rsidRPr="00422C68" w:rsidTr="007D385A">
        <w:trPr>
          <w:cantSplit/>
          <w:tblHeader/>
        </w:trPr>
        <w:tc>
          <w:tcPr>
            <w:tcW w:w="1044"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240" w:lineRule="auto"/>
              <w:rPr>
                <w:rFonts w:ascii="Arial" w:hAnsi="Arial" w:cs="Arial"/>
                <w:sz w:val="20"/>
                <w:szCs w:val="20"/>
              </w:rPr>
            </w:pPr>
          </w:p>
        </w:tc>
        <w:tc>
          <w:tcPr>
            <w:tcW w:w="72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rPr>
                <w:rFonts w:ascii="Arial" w:hAnsi="Arial" w:cs="Arial"/>
                <w:color w:val="000000"/>
                <w:sz w:val="20"/>
                <w:szCs w:val="20"/>
              </w:rPr>
            </w:pPr>
            <w:r w:rsidRPr="00422C68">
              <w:rPr>
                <w:rFonts w:ascii="Arial" w:hAnsi="Arial" w:cs="Arial"/>
                <w:color w:val="000000"/>
                <w:sz w:val="20"/>
                <w:szCs w:val="20"/>
              </w:rPr>
              <w:t>tah-ja</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N</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Mean</w:t>
            </w:r>
          </w:p>
        </w:tc>
        <w:tc>
          <w:tcPr>
            <w:tcW w:w="142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Std. Deviation</w:t>
            </w:r>
          </w:p>
        </w:tc>
        <w:tc>
          <w:tcPr>
            <w:tcW w:w="145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Std. Error Mean</w:t>
            </w:r>
          </w:p>
        </w:tc>
      </w:tr>
      <w:tr w:rsidR="00D70AEF" w:rsidRPr="00422C68" w:rsidTr="007D385A">
        <w:trPr>
          <w:cantSplit/>
          <w:tblHeader/>
        </w:trPr>
        <w:tc>
          <w:tcPr>
            <w:tcW w:w="104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rPr>
                <w:rFonts w:ascii="Arial" w:hAnsi="Arial" w:cs="Arial"/>
                <w:color w:val="000000"/>
                <w:sz w:val="20"/>
                <w:szCs w:val="20"/>
              </w:rPr>
            </w:pPr>
            <w:r w:rsidRPr="00422C68">
              <w:rPr>
                <w:rFonts w:ascii="Arial" w:hAnsi="Arial" w:cs="Arial"/>
                <w:color w:val="000000"/>
                <w:sz w:val="20"/>
                <w:szCs w:val="20"/>
              </w:rPr>
              <w:t>SaO2(%)</w:t>
            </w:r>
          </w:p>
        </w:tc>
        <w:tc>
          <w:tcPr>
            <w:tcW w:w="727"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rPr>
                <w:rFonts w:ascii="Arial" w:hAnsi="Arial" w:cs="Arial"/>
                <w:color w:val="000000"/>
                <w:sz w:val="20"/>
                <w:szCs w:val="20"/>
              </w:rPr>
            </w:pPr>
            <w:r w:rsidRPr="00422C68">
              <w:rPr>
                <w:rFonts w:ascii="Arial" w:hAnsi="Arial" w:cs="Arial"/>
                <w:color w:val="000000"/>
                <w:sz w:val="20"/>
                <w:szCs w:val="20"/>
              </w:rPr>
              <w:t>ne</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38</w:t>
            </w:r>
          </w:p>
        </w:tc>
        <w:tc>
          <w:tcPr>
            <w:tcW w:w="1009" w:type="dxa"/>
            <w:tcBorders>
              <w:top w:val="single" w:sz="16" w:space="0" w:color="000000"/>
              <w:bottom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92,8789</w:t>
            </w:r>
          </w:p>
        </w:tc>
        <w:tc>
          <w:tcPr>
            <w:tcW w:w="1427" w:type="dxa"/>
            <w:tcBorders>
              <w:top w:val="single" w:sz="16" w:space="0" w:color="000000"/>
              <w:bottom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1,97144</w:t>
            </w:r>
          </w:p>
        </w:tc>
        <w:tc>
          <w:tcPr>
            <w:tcW w:w="1455"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,31981</w:t>
            </w:r>
          </w:p>
        </w:tc>
      </w:tr>
      <w:tr w:rsidR="00D70AEF" w:rsidRPr="00422C68" w:rsidTr="007D385A">
        <w:trPr>
          <w:cantSplit/>
        </w:trPr>
        <w:tc>
          <w:tcPr>
            <w:tcW w:w="104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240" w:lineRule="auto"/>
              <w:rPr>
                <w:rFonts w:ascii="Arial" w:hAnsi="Arial" w:cs="Arial"/>
                <w:color w:val="000000"/>
                <w:sz w:val="20"/>
                <w:szCs w:val="20"/>
              </w:rPr>
            </w:pPr>
          </w:p>
        </w:tc>
        <w:tc>
          <w:tcPr>
            <w:tcW w:w="727"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rPr>
                <w:rFonts w:ascii="Arial" w:hAnsi="Arial" w:cs="Arial"/>
                <w:color w:val="000000"/>
                <w:sz w:val="20"/>
                <w:szCs w:val="20"/>
              </w:rPr>
            </w:pPr>
            <w:r w:rsidRPr="00422C68">
              <w:rPr>
                <w:rFonts w:ascii="Arial" w:hAnsi="Arial" w:cs="Arial"/>
                <w:color w:val="000000"/>
                <w:sz w:val="20"/>
                <w:szCs w:val="20"/>
              </w:rPr>
              <w:t>da</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22</w:t>
            </w:r>
          </w:p>
        </w:tc>
        <w:tc>
          <w:tcPr>
            <w:tcW w:w="1009" w:type="dxa"/>
            <w:tcBorders>
              <w:top w:val="nil"/>
              <w:bottom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79,4977</w:t>
            </w:r>
          </w:p>
        </w:tc>
        <w:tc>
          <w:tcPr>
            <w:tcW w:w="1427" w:type="dxa"/>
            <w:tcBorders>
              <w:top w:val="nil"/>
              <w:bottom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17,49663</w:t>
            </w:r>
          </w:p>
        </w:tc>
        <w:tc>
          <w:tcPr>
            <w:tcW w:w="1455"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3,73029</w:t>
            </w:r>
          </w:p>
        </w:tc>
      </w:tr>
    </w:tbl>
    <w:p w:rsidR="00D70AEF" w:rsidRPr="00E036AC" w:rsidRDefault="00D70AEF" w:rsidP="00D70AEF">
      <w:pPr>
        <w:autoSpaceDE w:val="0"/>
        <w:autoSpaceDN w:val="0"/>
        <w:adjustRightInd w:val="0"/>
        <w:spacing w:after="0" w:line="400" w:lineRule="atLeast"/>
        <w:rPr>
          <w:rFonts w:ascii="Arial" w:hAnsi="Arial" w:cs="Arial"/>
          <w:sz w:val="24"/>
          <w:szCs w:val="24"/>
        </w:rPr>
      </w:pPr>
    </w:p>
    <w:p w:rsidR="00D70AEF" w:rsidRPr="00E036AC" w:rsidRDefault="00D70AEF" w:rsidP="00D70AEF">
      <w:pPr>
        <w:autoSpaceDE w:val="0"/>
        <w:autoSpaceDN w:val="0"/>
        <w:adjustRightInd w:val="0"/>
        <w:spacing w:after="0" w:line="240" w:lineRule="auto"/>
        <w:rPr>
          <w:rFonts w:ascii="Arial" w:hAnsi="Arial" w:cs="Arial"/>
          <w:sz w:val="24"/>
          <w:szCs w:val="24"/>
        </w:rPr>
      </w:pPr>
    </w:p>
    <w:tbl>
      <w:tblPr>
        <w:tblW w:w="10348" w:type="dxa"/>
        <w:tblInd w:w="-6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851"/>
        <w:gridCol w:w="1418"/>
        <w:gridCol w:w="850"/>
        <w:gridCol w:w="992"/>
        <w:gridCol w:w="567"/>
        <w:gridCol w:w="709"/>
        <w:gridCol w:w="709"/>
        <w:gridCol w:w="992"/>
        <w:gridCol w:w="992"/>
        <w:gridCol w:w="1134"/>
        <w:gridCol w:w="1134"/>
      </w:tblGrid>
      <w:tr w:rsidR="00D70AEF" w:rsidRPr="00422C68" w:rsidTr="007D385A">
        <w:trPr>
          <w:cantSplit/>
          <w:tblHeader/>
        </w:trPr>
        <w:tc>
          <w:tcPr>
            <w:tcW w:w="10348" w:type="dxa"/>
            <w:gridSpan w:val="11"/>
            <w:tcBorders>
              <w:top w:val="nil"/>
              <w:left w:val="nil"/>
              <w:bottom w:val="nil"/>
              <w:right w:val="nil"/>
            </w:tcBorders>
            <w:shd w:val="clear" w:color="auto" w:fill="FFFFFF"/>
            <w:tcMar>
              <w:top w:w="30" w:type="dxa"/>
              <w:left w:w="30" w:type="dxa"/>
              <w:bottom w:w="30" w:type="dxa"/>
              <w:right w:w="30" w:type="dxa"/>
            </w:tcMar>
            <w:vAlign w:val="center"/>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b/>
                <w:bCs/>
                <w:color w:val="000000"/>
                <w:sz w:val="20"/>
                <w:szCs w:val="20"/>
              </w:rPr>
              <w:t>Independent Samples Test</w:t>
            </w:r>
          </w:p>
        </w:tc>
      </w:tr>
      <w:tr w:rsidR="00D70AEF" w:rsidRPr="00422C68" w:rsidTr="007D385A">
        <w:trPr>
          <w:cantSplit/>
          <w:tblHeader/>
        </w:trPr>
        <w:tc>
          <w:tcPr>
            <w:tcW w:w="2269"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D70AEF" w:rsidRPr="00422C68" w:rsidRDefault="00D70AEF" w:rsidP="007D385A">
            <w:pPr>
              <w:autoSpaceDE w:val="0"/>
              <w:autoSpaceDN w:val="0"/>
              <w:adjustRightInd w:val="0"/>
              <w:spacing w:after="0" w:line="240" w:lineRule="auto"/>
              <w:jc w:val="center"/>
              <w:rPr>
                <w:rFonts w:ascii="Arial" w:hAnsi="Arial" w:cs="Arial"/>
                <w:sz w:val="20"/>
                <w:szCs w:val="20"/>
              </w:rPr>
            </w:pPr>
          </w:p>
        </w:tc>
        <w:tc>
          <w:tcPr>
            <w:tcW w:w="1842"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Levene's Test for Equality of Variances</w:t>
            </w:r>
          </w:p>
        </w:tc>
        <w:tc>
          <w:tcPr>
            <w:tcW w:w="6237" w:type="dxa"/>
            <w:gridSpan w:val="7"/>
            <w:tcBorders>
              <w:top w:val="single" w:sz="16" w:space="0" w:color="000000"/>
              <w:right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t-test for Equality of Means</w:t>
            </w:r>
          </w:p>
        </w:tc>
      </w:tr>
      <w:tr w:rsidR="00D70AEF" w:rsidRPr="00422C68" w:rsidTr="007D385A">
        <w:trPr>
          <w:cantSplit/>
          <w:tblHeader/>
        </w:trPr>
        <w:tc>
          <w:tcPr>
            <w:tcW w:w="2269"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D70AEF" w:rsidRPr="00422C68" w:rsidRDefault="00D70AEF" w:rsidP="007D385A">
            <w:pPr>
              <w:autoSpaceDE w:val="0"/>
              <w:autoSpaceDN w:val="0"/>
              <w:adjustRightInd w:val="0"/>
              <w:spacing w:after="0" w:line="240" w:lineRule="auto"/>
              <w:rPr>
                <w:rFonts w:ascii="Arial" w:hAnsi="Arial" w:cs="Arial"/>
                <w:color w:val="000000"/>
                <w:sz w:val="20"/>
                <w:szCs w:val="20"/>
              </w:rPr>
            </w:pPr>
          </w:p>
        </w:tc>
        <w:tc>
          <w:tcPr>
            <w:tcW w:w="850" w:type="dxa"/>
            <w:vMerge w:val="restart"/>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F</w:t>
            </w:r>
          </w:p>
        </w:tc>
        <w:tc>
          <w:tcPr>
            <w:tcW w:w="992" w:type="dxa"/>
            <w:vMerge w:val="restart"/>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Sig.</w:t>
            </w:r>
          </w:p>
        </w:tc>
        <w:tc>
          <w:tcPr>
            <w:tcW w:w="567" w:type="dxa"/>
            <w:vMerge w:val="restart"/>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t</w:t>
            </w:r>
          </w:p>
        </w:tc>
        <w:tc>
          <w:tcPr>
            <w:tcW w:w="709" w:type="dxa"/>
            <w:vMerge w:val="restart"/>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df</w:t>
            </w:r>
          </w:p>
        </w:tc>
        <w:tc>
          <w:tcPr>
            <w:tcW w:w="709" w:type="dxa"/>
            <w:vMerge w:val="restart"/>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Sig. (2-tailed)</w:t>
            </w:r>
          </w:p>
        </w:tc>
        <w:tc>
          <w:tcPr>
            <w:tcW w:w="992" w:type="dxa"/>
            <w:vMerge w:val="restart"/>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Mean Difference</w:t>
            </w:r>
          </w:p>
        </w:tc>
        <w:tc>
          <w:tcPr>
            <w:tcW w:w="992" w:type="dxa"/>
            <w:vMerge w:val="restart"/>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Std. Error Difference</w:t>
            </w:r>
          </w:p>
        </w:tc>
        <w:tc>
          <w:tcPr>
            <w:tcW w:w="2268" w:type="dxa"/>
            <w:gridSpan w:val="2"/>
            <w:tcBorders>
              <w:right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95% Confidence Interval of the Difference</w:t>
            </w:r>
          </w:p>
        </w:tc>
      </w:tr>
      <w:tr w:rsidR="00D70AEF" w:rsidRPr="00422C68" w:rsidTr="007D385A">
        <w:trPr>
          <w:cantSplit/>
          <w:tblHeader/>
        </w:trPr>
        <w:tc>
          <w:tcPr>
            <w:tcW w:w="2269"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D70AEF" w:rsidRPr="00422C68" w:rsidRDefault="00D70AEF" w:rsidP="007D385A">
            <w:pPr>
              <w:autoSpaceDE w:val="0"/>
              <w:autoSpaceDN w:val="0"/>
              <w:adjustRightInd w:val="0"/>
              <w:spacing w:after="0" w:line="240" w:lineRule="auto"/>
              <w:rPr>
                <w:rFonts w:ascii="Arial" w:hAnsi="Arial" w:cs="Arial"/>
                <w:sz w:val="20"/>
                <w:szCs w:val="20"/>
              </w:rPr>
            </w:pPr>
          </w:p>
        </w:tc>
        <w:tc>
          <w:tcPr>
            <w:tcW w:w="850" w:type="dxa"/>
            <w:vMerge/>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240" w:lineRule="auto"/>
              <w:rPr>
                <w:rFonts w:ascii="Arial" w:hAnsi="Arial" w:cs="Arial"/>
                <w:sz w:val="20"/>
                <w:szCs w:val="20"/>
              </w:rPr>
            </w:pPr>
          </w:p>
        </w:tc>
        <w:tc>
          <w:tcPr>
            <w:tcW w:w="992" w:type="dxa"/>
            <w:vMerge/>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240" w:lineRule="auto"/>
              <w:rPr>
                <w:rFonts w:ascii="Arial" w:hAnsi="Arial" w:cs="Arial"/>
                <w:sz w:val="20"/>
                <w:szCs w:val="20"/>
              </w:rPr>
            </w:pPr>
          </w:p>
        </w:tc>
        <w:tc>
          <w:tcPr>
            <w:tcW w:w="567" w:type="dxa"/>
            <w:vMerge/>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240" w:lineRule="auto"/>
              <w:rPr>
                <w:rFonts w:ascii="Arial" w:hAnsi="Arial" w:cs="Arial"/>
                <w:sz w:val="20"/>
                <w:szCs w:val="20"/>
              </w:rPr>
            </w:pPr>
          </w:p>
        </w:tc>
        <w:tc>
          <w:tcPr>
            <w:tcW w:w="709" w:type="dxa"/>
            <w:vMerge/>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240" w:lineRule="auto"/>
              <w:rPr>
                <w:rFonts w:ascii="Arial" w:hAnsi="Arial" w:cs="Arial"/>
                <w:sz w:val="20"/>
                <w:szCs w:val="20"/>
              </w:rPr>
            </w:pPr>
          </w:p>
        </w:tc>
        <w:tc>
          <w:tcPr>
            <w:tcW w:w="709" w:type="dxa"/>
            <w:vMerge/>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240" w:lineRule="auto"/>
              <w:rPr>
                <w:rFonts w:ascii="Arial" w:hAnsi="Arial" w:cs="Arial"/>
                <w:sz w:val="20"/>
                <w:szCs w:val="20"/>
              </w:rPr>
            </w:pPr>
          </w:p>
        </w:tc>
        <w:tc>
          <w:tcPr>
            <w:tcW w:w="992" w:type="dxa"/>
            <w:vMerge/>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240" w:lineRule="auto"/>
              <w:rPr>
                <w:rFonts w:ascii="Arial" w:hAnsi="Arial" w:cs="Arial"/>
                <w:sz w:val="20"/>
                <w:szCs w:val="20"/>
              </w:rPr>
            </w:pPr>
          </w:p>
        </w:tc>
        <w:tc>
          <w:tcPr>
            <w:tcW w:w="992" w:type="dxa"/>
            <w:vMerge/>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240" w:lineRule="auto"/>
              <w:rPr>
                <w:rFonts w:ascii="Arial" w:hAnsi="Arial" w:cs="Arial"/>
                <w:sz w:val="20"/>
                <w:szCs w:val="20"/>
              </w:rPr>
            </w:pPr>
          </w:p>
        </w:tc>
        <w:tc>
          <w:tcPr>
            <w:tcW w:w="1134" w:type="dxa"/>
            <w:tcBorders>
              <w:bottom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Lower</w:t>
            </w:r>
          </w:p>
        </w:tc>
        <w:tc>
          <w:tcPr>
            <w:tcW w:w="1134"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D70AEF" w:rsidRPr="00422C68" w:rsidRDefault="00D70AEF" w:rsidP="007D385A">
            <w:pPr>
              <w:autoSpaceDE w:val="0"/>
              <w:autoSpaceDN w:val="0"/>
              <w:adjustRightInd w:val="0"/>
              <w:spacing w:after="0" w:line="320" w:lineRule="atLeast"/>
              <w:jc w:val="center"/>
              <w:rPr>
                <w:rFonts w:ascii="Arial" w:hAnsi="Arial" w:cs="Arial"/>
                <w:color w:val="000000"/>
                <w:sz w:val="20"/>
                <w:szCs w:val="20"/>
              </w:rPr>
            </w:pPr>
            <w:r w:rsidRPr="00422C68">
              <w:rPr>
                <w:rFonts w:ascii="Arial" w:hAnsi="Arial" w:cs="Arial"/>
                <w:color w:val="000000"/>
                <w:sz w:val="20"/>
                <w:szCs w:val="20"/>
              </w:rPr>
              <w:t>Upper</w:t>
            </w:r>
          </w:p>
        </w:tc>
      </w:tr>
      <w:tr w:rsidR="00D70AEF" w:rsidRPr="00422C68" w:rsidTr="007D385A">
        <w:trPr>
          <w:cantSplit/>
          <w:tblHeader/>
        </w:trPr>
        <w:tc>
          <w:tcPr>
            <w:tcW w:w="851"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rPr>
                <w:rFonts w:ascii="Arial" w:hAnsi="Arial" w:cs="Arial"/>
                <w:color w:val="000000"/>
                <w:sz w:val="20"/>
                <w:szCs w:val="20"/>
              </w:rPr>
            </w:pPr>
            <w:r w:rsidRPr="00422C68">
              <w:rPr>
                <w:rFonts w:ascii="Arial" w:hAnsi="Arial" w:cs="Arial"/>
                <w:color w:val="000000"/>
                <w:sz w:val="20"/>
                <w:szCs w:val="20"/>
              </w:rPr>
              <w:t>SaO2(%)</w:t>
            </w:r>
          </w:p>
        </w:tc>
        <w:tc>
          <w:tcPr>
            <w:tcW w:w="1418"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rPr>
                <w:rFonts w:ascii="Arial" w:hAnsi="Arial" w:cs="Arial"/>
                <w:color w:val="000000"/>
                <w:sz w:val="20"/>
                <w:szCs w:val="20"/>
              </w:rPr>
            </w:pPr>
            <w:r w:rsidRPr="00422C68">
              <w:rPr>
                <w:rFonts w:ascii="Arial" w:hAnsi="Arial" w:cs="Arial"/>
                <w:color w:val="000000"/>
                <w:sz w:val="20"/>
                <w:szCs w:val="20"/>
              </w:rPr>
              <w:t>Equal variances assumed</w:t>
            </w:r>
          </w:p>
        </w:tc>
        <w:tc>
          <w:tcPr>
            <w:tcW w:w="85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8,062</w:t>
            </w:r>
          </w:p>
        </w:tc>
        <w:tc>
          <w:tcPr>
            <w:tcW w:w="992" w:type="dxa"/>
            <w:tcBorders>
              <w:top w:val="single" w:sz="16" w:space="0" w:color="000000"/>
              <w:bottom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,006</w:t>
            </w:r>
          </w:p>
        </w:tc>
        <w:tc>
          <w:tcPr>
            <w:tcW w:w="567" w:type="dxa"/>
            <w:tcBorders>
              <w:top w:val="single" w:sz="16" w:space="0" w:color="000000"/>
              <w:bottom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4,692</w:t>
            </w:r>
          </w:p>
        </w:tc>
        <w:tc>
          <w:tcPr>
            <w:tcW w:w="709" w:type="dxa"/>
            <w:tcBorders>
              <w:top w:val="single" w:sz="16" w:space="0" w:color="000000"/>
              <w:bottom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58</w:t>
            </w:r>
          </w:p>
        </w:tc>
        <w:tc>
          <w:tcPr>
            <w:tcW w:w="709" w:type="dxa"/>
            <w:tcBorders>
              <w:top w:val="single" w:sz="16" w:space="0" w:color="000000"/>
              <w:bottom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,000</w:t>
            </w:r>
          </w:p>
        </w:tc>
        <w:tc>
          <w:tcPr>
            <w:tcW w:w="992" w:type="dxa"/>
            <w:tcBorders>
              <w:top w:val="single" w:sz="16" w:space="0" w:color="000000"/>
              <w:bottom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13,38122</w:t>
            </w:r>
          </w:p>
        </w:tc>
        <w:tc>
          <w:tcPr>
            <w:tcW w:w="992" w:type="dxa"/>
            <w:tcBorders>
              <w:top w:val="single" w:sz="16" w:space="0" w:color="000000"/>
              <w:bottom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2,85185</w:t>
            </w:r>
          </w:p>
        </w:tc>
        <w:tc>
          <w:tcPr>
            <w:tcW w:w="1134" w:type="dxa"/>
            <w:tcBorders>
              <w:top w:val="single" w:sz="16" w:space="0" w:color="000000"/>
              <w:bottom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7,67263</w:t>
            </w:r>
          </w:p>
        </w:tc>
        <w:tc>
          <w:tcPr>
            <w:tcW w:w="1134"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19,08981</w:t>
            </w:r>
          </w:p>
        </w:tc>
      </w:tr>
      <w:tr w:rsidR="00D70AEF" w:rsidRPr="00422C68" w:rsidTr="007D385A">
        <w:trPr>
          <w:cantSplit/>
        </w:trPr>
        <w:tc>
          <w:tcPr>
            <w:tcW w:w="851"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240" w:lineRule="auto"/>
              <w:rPr>
                <w:rFonts w:ascii="Arial" w:hAnsi="Arial" w:cs="Arial"/>
                <w:color w:val="000000"/>
                <w:sz w:val="20"/>
                <w:szCs w:val="20"/>
              </w:rPr>
            </w:pPr>
          </w:p>
        </w:tc>
        <w:tc>
          <w:tcPr>
            <w:tcW w:w="1418"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rPr>
                <w:rFonts w:ascii="Arial" w:hAnsi="Arial" w:cs="Arial"/>
                <w:color w:val="000000"/>
                <w:sz w:val="20"/>
                <w:szCs w:val="20"/>
              </w:rPr>
            </w:pPr>
            <w:r w:rsidRPr="00422C68">
              <w:rPr>
                <w:rFonts w:ascii="Arial" w:hAnsi="Arial" w:cs="Arial"/>
                <w:color w:val="000000"/>
                <w:sz w:val="20"/>
                <w:szCs w:val="20"/>
              </w:rPr>
              <w:t>Equal variances not assumed</w:t>
            </w:r>
          </w:p>
        </w:tc>
        <w:tc>
          <w:tcPr>
            <w:tcW w:w="85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D70AEF" w:rsidRPr="00422C68" w:rsidRDefault="00D70AEF" w:rsidP="007D385A">
            <w:pPr>
              <w:autoSpaceDE w:val="0"/>
              <w:autoSpaceDN w:val="0"/>
              <w:adjustRightInd w:val="0"/>
              <w:spacing w:after="0" w:line="240" w:lineRule="auto"/>
              <w:jc w:val="center"/>
              <w:rPr>
                <w:rFonts w:ascii="Arial" w:hAnsi="Arial" w:cs="Arial"/>
                <w:sz w:val="20"/>
                <w:szCs w:val="20"/>
              </w:rPr>
            </w:pPr>
          </w:p>
        </w:tc>
        <w:tc>
          <w:tcPr>
            <w:tcW w:w="992" w:type="dxa"/>
            <w:tcBorders>
              <w:top w:val="nil"/>
              <w:bottom w:val="single" w:sz="16" w:space="0" w:color="000000"/>
            </w:tcBorders>
            <w:shd w:val="clear" w:color="auto" w:fill="FFFFFF"/>
            <w:tcMar>
              <w:top w:w="30" w:type="dxa"/>
              <w:left w:w="30" w:type="dxa"/>
              <w:bottom w:w="30" w:type="dxa"/>
              <w:right w:w="30" w:type="dxa"/>
            </w:tcMar>
            <w:vAlign w:val="center"/>
          </w:tcPr>
          <w:p w:rsidR="00D70AEF" w:rsidRPr="00422C68" w:rsidRDefault="00D70AEF" w:rsidP="007D385A">
            <w:pPr>
              <w:autoSpaceDE w:val="0"/>
              <w:autoSpaceDN w:val="0"/>
              <w:adjustRightInd w:val="0"/>
              <w:spacing w:after="0" w:line="240" w:lineRule="auto"/>
              <w:jc w:val="center"/>
              <w:rPr>
                <w:rFonts w:ascii="Arial" w:hAnsi="Arial" w:cs="Arial"/>
                <w:sz w:val="20"/>
                <w:szCs w:val="20"/>
              </w:rPr>
            </w:pPr>
          </w:p>
        </w:tc>
        <w:tc>
          <w:tcPr>
            <w:tcW w:w="567" w:type="dxa"/>
            <w:tcBorders>
              <w:top w:val="nil"/>
              <w:bottom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3,574</w:t>
            </w:r>
          </w:p>
        </w:tc>
        <w:tc>
          <w:tcPr>
            <w:tcW w:w="709" w:type="dxa"/>
            <w:tcBorders>
              <w:top w:val="nil"/>
              <w:bottom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21,309</w:t>
            </w:r>
          </w:p>
        </w:tc>
        <w:tc>
          <w:tcPr>
            <w:tcW w:w="709" w:type="dxa"/>
            <w:tcBorders>
              <w:top w:val="nil"/>
              <w:bottom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,002</w:t>
            </w:r>
          </w:p>
        </w:tc>
        <w:tc>
          <w:tcPr>
            <w:tcW w:w="992" w:type="dxa"/>
            <w:tcBorders>
              <w:top w:val="nil"/>
              <w:bottom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13,38122</w:t>
            </w:r>
          </w:p>
        </w:tc>
        <w:tc>
          <w:tcPr>
            <w:tcW w:w="992" w:type="dxa"/>
            <w:tcBorders>
              <w:top w:val="nil"/>
              <w:bottom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3,74398</w:t>
            </w:r>
          </w:p>
        </w:tc>
        <w:tc>
          <w:tcPr>
            <w:tcW w:w="1134" w:type="dxa"/>
            <w:tcBorders>
              <w:top w:val="nil"/>
              <w:bottom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5,60207</w:t>
            </w:r>
          </w:p>
        </w:tc>
        <w:tc>
          <w:tcPr>
            <w:tcW w:w="1134"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D70AEF" w:rsidRPr="00422C68" w:rsidRDefault="00D70AEF" w:rsidP="007D385A">
            <w:pPr>
              <w:autoSpaceDE w:val="0"/>
              <w:autoSpaceDN w:val="0"/>
              <w:adjustRightInd w:val="0"/>
              <w:spacing w:after="0" w:line="320" w:lineRule="atLeast"/>
              <w:jc w:val="right"/>
              <w:rPr>
                <w:rFonts w:ascii="Arial" w:hAnsi="Arial" w:cs="Arial"/>
                <w:color w:val="000000"/>
                <w:sz w:val="20"/>
                <w:szCs w:val="20"/>
              </w:rPr>
            </w:pPr>
            <w:r w:rsidRPr="00422C68">
              <w:rPr>
                <w:rFonts w:ascii="Arial" w:hAnsi="Arial" w:cs="Arial"/>
                <w:color w:val="000000"/>
                <w:sz w:val="20"/>
                <w:szCs w:val="20"/>
              </w:rPr>
              <w:t>21,16038</w:t>
            </w:r>
          </w:p>
        </w:tc>
      </w:tr>
    </w:tbl>
    <w:p w:rsidR="00D70AEF" w:rsidRPr="00E036AC" w:rsidRDefault="00D70AEF" w:rsidP="00D70AEF">
      <w:pPr>
        <w:autoSpaceDE w:val="0"/>
        <w:autoSpaceDN w:val="0"/>
        <w:adjustRightInd w:val="0"/>
        <w:spacing w:after="0" w:line="400" w:lineRule="atLeast"/>
        <w:rPr>
          <w:rFonts w:ascii="Arial" w:hAnsi="Arial" w:cs="Arial"/>
          <w:sz w:val="24"/>
          <w:szCs w:val="24"/>
        </w:rPr>
      </w:pPr>
    </w:p>
    <w:p w:rsidR="00D70AEF" w:rsidRPr="00E036AC" w:rsidRDefault="00D70AEF" w:rsidP="00D70AEF">
      <w:pPr>
        <w:rPr>
          <w:rFonts w:ascii="Arial" w:hAnsi="Arial" w:cs="Arial"/>
          <w:sz w:val="24"/>
          <w:szCs w:val="24"/>
        </w:rPr>
      </w:pPr>
    </w:p>
    <w:p w:rsidR="00D70AEF" w:rsidRPr="00E036AC" w:rsidRDefault="00D70AEF" w:rsidP="00D70AEF">
      <w:pPr>
        <w:rPr>
          <w:rFonts w:ascii="Arial" w:hAnsi="Arial" w:cs="Arial"/>
          <w:sz w:val="24"/>
          <w:szCs w:val="24"/>
        </w:rPr>
      </w:pPr>
      <w:r w:rsidRPr="00E036AC">
        <w:rPr>
          <w:rFonts w:ascii="Arial" w:hAnsi="Arial" w:cs="Arial"/>
          <w:sz w:val="24"/>
          <w:szCs w:val="24"/>
        </w:rPr>
        <w:t>Заклучок: Средната вредност на кислородната сатурација кај испитаниците со тахикардија е помала отколку кај испитаниците без тахикардија (</w:t>
      </w:r>
      <w:r w:rsidRPr="00E036AC">
        <w:rPr>
          <w:rFonts w:ascii="Arial" w:hAnsi="Arial" w:cs="Arial"/>
          <w:color w:val="000000"/>
          <w:sz w:val="24"/>
          <w:szCs w:val="24"/>
        </w:rPr>
        <w:t>79,4977</w:t>
      </w:r>
      <w:r w:rsidRPr="00E036AC">
        <w:rPr>
          <w:rFonts w:ascii="Arial" w:hAnsi="Arial" w:cs="Arial"/>
          <w:color w:val="000000"/>
          <w:sz w:val="24"/>
          <w:szCs w:val="24"/>
          <w:lang w:val="en-US"/>
        </w:rPr>
        <w:t>&lt;</w:t>
      </w:r>
      <w:r w:rsidRPr="00E036AC">
        <w:rPr>
          <w:rFonts w:ascii="Arial" w:hAnsi="Arial" w:cs="Arial"/>
          <w:color w:val="000000"/>
          <w:sz w:val="24"/>
          <w:szCs w:val="24"/>
        </w:rPr>
        <w:t>92,8789</w:t>
      </w:r>
      <w:r w:rsidRPr="00E036AC">
        <w:rPr>
          <w:rFonts w:ascii="Arial" w:hAnsi="Arial" w:cs="Arial"/>
          <w:sz w:val="24"/>
          <w:szCs w:val="24"/>
        </w:rPr>
        <w:t>).</w:t>
      </w:r>
    </w:p>
    <w:p w:rsidR="00D70AEF" w:rsidRPr="00E036AC" w:rsidRDefault="00D70AEF" w:rsidP="00D70AEF">
      <w:pPr>
        <w:rPr>
          <w:rFonts w:ascii="Arial" w:hAnsi="Arial" w:cs="Arial"/>
          <w:sz w:val="24"/>
          <w:szCs w:val="24"/>
        </w:rPr>
      </w:pPr>
      <w:r w:rsidRPr="00E036AC">
        <w:rPr>
          <w:rFonts w:ascii="Arial" w:hAnsi="Arial" w:cs="Arial"/>
          <w:sz w:val="24"/>
          <w:szCs w:val="24"/>
        </w:rPr>
        <w:lastRenderedPageBreak/>
        <w:t xml:space="preserve">-Левиновиот тест дава </w:t>
      </w:r>
      <w:r w:rsidRPr="00E036AC">
        <w:rPr>
          <w:rFonts w:ascii="Arial" w:hAnsi="Arial" w:cs="Arial"/>
          <w:sz w:val="24"/>
          <w:szCs w:val="24"/>
          <w:lang w:val="en-US"/>
        </w:rPr>
        <w:t xml:space="preserve">F=8,062 </w:t>
      </w:r>
      <w:r w:rsidRPr="00E036AC">
        <w:rPr>
          <w:rFonts w:ascii="Arial" w:hAnsi="Arial" w:cs="Arial"/>
          <w:sz w:val="24"/>
          <w:szCs w:val="24"/>
        </w:rPr>
        <w:t xml:space="preserve">и </w:t>
      </w:r>
      <w:r w:rsidRPr="00E036AC">
        <w:rPr>
          <w:rFonts w:ascii="Arial" w:hAnsi="Arial" w:cs="Arial"/>
          <w:sz w:val="24"/>
          <w:szCs w:val="24"/>
          <w:lang w:val="en-US"/>
        </w:rPr>
        <w:t xml:space="preserve">p=0,006. </w:t>
      </w:r>
      <w:r w:rsidRPr="00E036AC">
        <w:rPr>
          <w:rFonts w:ascii="Arial" w:hAnsi="Arial" w:cs="Arial"/>
          <w:sz w:val="24"/>
          <w:szCs w:val="24"/>
        </w:rPr>
        <w:t xml:space="preserve">Иако </w:t>
      </w:r>
      <w:r w:rsidRPr="00E036AC">
        <w:rPr>
          <w:rFonts w:ascii="Arial" w:hAnsi="Arial" w:cs="Arial"/>
          <w:sz w:val="24"/>
          <w:szCs w:val="24"/>
          <w:lang w:val="en-US"/>
        </w:rPr>
        <w:t xml:space="preserve">p </w:t>
      </w:r>
      <w:r w:rsidRPr="00E036AC">
        <w:rPr>
          <w:rFonts w:ascii="Arial" w:hAnsi="Arial" w:cs="Arial"/>
          <w:sz w:val="24"/>
          <w:szCs w:val="24"/>
        </w:rPr>
        <w:t xml:space="preserve">е мало, сепак </w:t>
      </w:r>
      <w:r w:rsidRPr="00E036AC">
        <w:rPr>
          <w:rFonts w:ascii="Arial" w:hAnsi="Arial" w:cs="Arial"/>
          <w:sz w:val="24"/>
          <w:szCs w:val="24"/>
          <w:lang w:val="en-US"/>
        </w:rPr>
        <w:t xml:space="preserve">p&gt;0,001, </w:t>
      </w:r>
      <w:r w:rsidRPr="00E036AC">
        <w:rPr>
          <w:rFonts w:ascii="Arial" w:hAnsi="Arial" w:cs="Arial"/>
          <w:sz w:val="24"/>
          <w:szCs w:val="24"/>
        </w:rPr>
        <w:t>што значи дека може да претпосставиме сличност на варијансите.</w:t>
      </w:r>
    </w:p>
    <w:p w:rsidR="00D70AEF" w:rsidRPr="00E036AC" w:rsidRDefault="00D70AEF" w:rsidP="000D5DB2">
      <w:pPr>
        <w:jc w:val="both"/>
        <w:rPr>
          <w:rFonts w:ascii="Arial" w:hAnsi="Arial" w:cs="Arial"/>
          <w:sz w:val="24"/>
          <w:szCs w:val="24"/>
        </w:rPr>
      </w:pPr>
      <w:r w:rsidRPr="00E036AC">
        <w:rPr>
          <w:rFonts w:ascii="Arial" w:hAnsi="Arial" w:cs="Arial"/>
          <w:sz w:val="24"/>
          <w:szCs w:val="24"/>
        </w:rPr>
        <w:t xml:space="preserve">Стандардната девијација во првиот случај е </w:t>
      </w:r>
      <w:r w:rsidRPr="00E036AC">
        <w:rPr>
          <w:rFonts w:ascii="Arial" w:hAnsi="Arial" w:cs="Arial"/>
          <w:color w:val="000000"/>
          <w:sz w:val="24"/>
          <w:szCs w:val="24"/>
        </w:rPr>
        <w:t>17,49663</w:t>
      </w:r>
      <w:r w:rsidRPr="00E036AC">
        <w:rPr>
          <w:rFonts w:ascii="Arial" w:hAnsi="Arial" w:cs="Arial"/>
          <w:color w:val="000000"/>
          <w:sz w:val="24"/>
          <w:szCs w:val="24"/>
          <w:lang w:val="en-US"/>
        </w:rPr>
        <w:t xml:space="preserve"> </w:t>
      </w:r>
      <w:r w:rsidRPr="00E036AC">
        <w:rPr>
          <w:rFonts w:ascii="Arial" w:hAnsi="Arial" w:cs="Arial"/>
          <w:sz w:val="24"/>
          <w:szCs w:val="24"/>
        </w:rPr>
        <w:t xml:space="preserve">додека во вториот е </w:t>
      </w:r>
      <w:r w:rsidRPr="00E036AC">
        <w:rPr>
          <w:rFonts w:ascii="Arial" w:hAnsi="Arial" w:cs="Arial"/>
          <w:color w:val="000000"/>
          <w:sz w:val="24"/>
          <w:szCs w:val="24"/>
        </w:rPr>
        <w:t>1,97144</w:t>
      </w:r>
      <w:r w:rsidRPr="00E036AC">
        <w:rPr>
          <w:rFonts w:ascii="Arial" w:hAnsi="Arial" w:cs="Arial"/>
          <w:color w:val="000000"/>
          <w:sz w:val="24"/>
          <w:szCs w:val="24"/>
          <w:lang w:val="en-US"/>
        </w:rPr>
        <w:t xml:space="preserve"> </w:t>
      </w:r>
      <w:r w:rsidRPr="00E036AC">
        <w:rPr>
          <w:rFonts w:ascii="Arial" w:hAnsi="Arial" w:cs="Arial"/>
          <w:color w:val="000000"/>
          <w:sz w:val="24"/>
          <w:szCs w:val="24"/>
        </w:rPr>
        <w:t>што покажува дека распро</w:t>
      </w:r>
      <w:r w:rsidR="00F242BE" w:rsidRPr="00E036AC">
        <w:rPr>
          <w:rFonts w:ascii="Arial" w:hAnsi="Arial" w:cs="Arial"/>
          <w:color w:val="000000"/>
          <w:sz w:val="24"/>
          <w:szCs w:val="24"/>
        </w:rPr>
        <w:t>с</w:t>
      </w:r>
      <w:r w:rsidRPr="00E036AC">
        <w:rPr>
          <w:rFonts w:ascii="Arial" w:hAnsi="Arial" w:cs="Arial"/>
          <w:color w:val="000000"/>
          <w:sz w:val="24"/>
          <w:szCs w:val="24"/>
        </w:rPr>
        <w:t>т</w:t>
      </w:r>
      <w:r w:rsidR="00F242BE" w:rsidRPr="00E036AC">
        <w:rPr>
          <w:rFonts w:ascii="Arial" w:hAnsi="Arial" w:cs="Arial"/>
          <w:color w:val="000000"/>
          <w:sz w:val="24"/>
          <w:szCs w:val="24"/>
        </w:rPr>
        <w:t>р</w:t>
      </w:r>
      <w:r w:rsidRPr="00E036AC">
        <w:rPr>
          <w:rFonts w:ascii="Arial" w:hAnsi="Arial" w:cs="Arial"/>
          <w:color w:val="000000"/>
          <w:sz w:val="24"/>
          <w:szCs w:val="24"/>
        </w:rPr>
        <w:t>анетоста на вредностите на кислородната сатурација кај испитаниците со тахикардија е многу пораспостранета од распространетоста на вредностите кај испитаниците без тахикардија.</w:t>
      </w:r>
    </w:p>
    <w:p w:rsidR="00D70AEF" w:rsidRPr="00E036AC" w:rsidRDefault="00D70AEF" w:rsidP="000D5DB2">
      <w:pPr>
        <w:jc w:val="both"/>
        <w:rPr>
          <w:rFonts w:ascii="Arial" w:hAnsi="Arial" w:cs="Arial"/>
          <w:sz w:val="24"/>
          <w:szCs w:val="24"/>
          <w:lang w:val="en-US"/>
        </w:rPr>
      </w:pPr>
      <w:r w:rsidRPr="00E036AC">
        <w:rPr>
          <w:rFonts w:ascii="Arial" w:hAnsi="Arial" w:cs="Arial"/>
          <w:sz w:val="24"/>
          <w:szCs w:val="24"/>
        </w:rPr>
        <w:t>Доколку претпоставиме сличност во варијансите, статистиката t</w:t>
      </w:r>
      <w:r w:rsidRPr="00E036AC">
        <w:rPr>
          <w:rFonts w:ascii="Arial" w:hAnsi="Arial" w:cs="Arial"/>
          <w:sz w:val="24"/>
          <w:szCs w:val="24"/>
          <w:vertAlign w:val="subscript"/>
        </w:rPr>
        <w:t>58</w:t>
      </w:r>
      <w:r w:rsidRPr="00E036AC">
        <w:rPr>
          <w:rFonts w:ascii="Arial" w:hAnsi="Arial" w:cs="Arial"/>
          <w:sz w:val="24"/>
          <w:szCs w:val="24"/>
        </w:rPr>
        <w:t>=</w:t>
      </w:r>
      <w:r w:rsidRPr="00E036AC">
        <w:rPr>
          <w:rFonts w:ascii="Arial" w:hAnsi="Arial" w:cs="Arial"/>
          <w:color w:val="000000"/>
          <w:sz w:val="24"/>
          <w:szCs w:val="24"/>
        </w:rPr>
        <w:t>4,692</w:t>
      </w:r>
      <w:r w:rsidRPr="00E036AC">
        <w:rPr>
          <w:rFonts w:ascii="Arial" w:hAnsi="Arial" w:cs="Arial"/>
          <w:sz w:val="24"/>
          <w:szCs w:val="24"/>
        </w:rPr>
        <w:t>,</w:t>
      </w:r>
      <w:r w:rsidRPr="00E036AC">
        <w:rPr>
          <w:rFonts w:ascii="Arial" w:hAnsi="Arial" w:cs="Arial"/>
          <w:sz w:val="24"/>
          <w:szCs w:val="24"/>
          <w:lang w:val="en-US"/>
        </w:rPr>
        <w:t xml:space="preserve">p&lt;0,001. </w:t>
      </w:r>
      <w:r w:rsidRPr="00E036AC">
        <w:rPr>
          <w:rFonts w:ascii="Arial" w:hAnsi="Arial" w:cs="Arial"/>
          <w:sz w:val="24"/>
          <w:szCs w:val="24"/>
        </w:rPr>
        <w:t>Веројатноста p=0,00</w:t>
      </w:r>
      <w:r w:rsidRPr="00E036AC">
        <w:rPr>
          <w:rFonts w:ascii="Arial" w:hAnsi="Arial" w:cs="Arial"/>
          <w:sz w:val="24"/>
          <w:szCs w:val="24"/>
          <w:lang w:val="en-US"/>
        </w:rPr>
        <w:t>0</w:t>
      </w:r>
      <w:r w:rsidRPr="00E036AC">
        <w:rPr>
          <w:rFonts w:ascii="Arial" w:hAnsi="Arial" w:cs="Arial"/>
          <w:sz w:val="24"/>
          <w:szCs w:val="24"/>
        </w:rPr>
        <w:t xml:space="preserve"> &lt; α=0,05 што покажува дека нултата хипотеза H0: m1=m2 се отфрла.</w:t>
      </w:r>
    </w:p>
    <w:p w:rsidR="00D70AEF" w:rsidRPr="00E036AC" w:rsidRDefault="00D70AEF" w:rsidP="000D5DB2">
      <w:pPr>
        <w:jc w:val="both"/>
        <w:rPr>
          <w:rFonts w:ascii="Arial" w:hAnsi="Arial" w:cs="Arial"/>
          <w:sz w:val="24"/>
          <w:szCs w:val="24"/>
          <w:lang w:val="en-US"/>
        </w:rPr>
      </w:pPr>
      <w:r w:rsidRPr="00E036AC">
        <w:rPr>
          <w:rFonts w:ascii="Arial" w:hAnsi="Arial" w:cs="Arial"/>
          <w:sz w:val="24"/>
          <w:szCs w:val="24"/>
        </w:rPr>
        <w:t>И во случај да не важи претпоставката за сличност во варијансите, статистиката t</w:t>
      </w:r>
      <w:r w:rsidRPr="00E036AC">
        <w:rPr>
          <w:rFonts w:ascii="Arial" w:hAnsi="Arial" w:cs="Arial"/>
          <w:sz w:val="24"/>
          <w:szCs w:val="24"/>
          <w:vertAlign w:val="subscript"/>
        </w:rPr>
        <w:t>21,309</w:t>
      </w:r>
      <w:r w:rsidRPr="00E036AC">
        <w:rPr>
          <w:rFonts w:ascii="Arial" w:hAnsi="Arial" w:cs="Arial"/>
          <w:sz w:val="24"/>
          <w:szCs w:val="24"/>
        </w:rPr>
        <w:t>=3,574,</w:t>
      </w:r>
      <w:r w:rsidRPr="00E036AC">
        <w:rPr>
          <w:rFonts w:ascii="Arial" w:hAnsi="Arial" w:cs="Arial"/>
          <w:sz w:val="24"/>
          <w:szCs w:val="24"/>
          <w:lang w:val="en-US"/>
        </w:rPr>
        <w:t xml:space="preserve">p&lt;0,001. </w:t>
      </w:r>
      <w:r w:rsidRPr="00E036AC">
        <w:rPr>
          <w:rFonts w:ascii="Arial" w:hAnsi="Arial" w:cs="Arial"/>
          <w:sz w:val="24"/>
          <w:szCs w:val="24"/>
        </w:rPr>
        <w:t>Веројатноста p=0,00</w:t>
      </w:r>
      <w:r w:rsidRPr="00E036AC">
        <w:rPr>
          <w:rFonts w:ascii="Arial" w:hAnsi="Arial" w:cs="Arial"/>
          <w:sz w:val="24"/>
          <w:szCs w:val="24"/>
          <w:lang w:val="en-US"/>
        </w:rPr>
        <w:t>0</w:t>
      </w:r>
      <w:r w:rsidRPr="00E036AC">
        <w:rPr>
          <w:rFonts w:ascii="Arial" w:hAnsi="Arial" w:cs="Arial"/>
          <w:sz w:val="24"/>
          <w:szCs w:val="24"/>
        </w:rPr>
        <w:t xml:space="preserve"> &lt; α=0,05 што покажува дека нултата хипотеза H0:m1=m2 се отфрла.</w:t>
      </w:r>
    </w:p>
    <w:p w:rsidR="00D70AEF" w:rsidRPr="00E036AC" w:rsidRDefault="00D70AEF" w:rsidP="000D5DB2">
      <w:pPr>
        <w:jc w:val="both"/>
        <w:rPr>
          <w:rFonts w:ascii="Arial" w:hAnsi="Arial" w:cs="Arial"/>
          <w:sz w:val="24"/>
          <w:szCs w:val="24"/>
        </w:rPr>
      </w:pPr>
      <w:r w:rsidRPr="00E036AC">
        <w:rPr>
          <w:rFonts w:ascii="Arial" w:hAnsi="Arial" w:cs="Arial"/>
          <w:sz w:val="24"/>
          <w:szCs w:val="24"/>
        </w:rPr>
        <w:t>Според тоа ја отфрламе претпоставката дека кислородната сатурација кај двете групи е еднаква, а можеме да ја прифатиме алтернативната хипотеза H1: m</w:t>
      </w:r>
      <w:r w:rsidRPr="00E036AC">
        <w:rPr>
          <w:rFonts w:ascii="Arial" w:hAnsi="Arial" w:cs="Arial"/>
          <w:sz w:val="24"/>
          <w:szCs w:val="24"/>
          <w:vertAlign w:val="subscript"/>
        </w:rPr>
        <w:t>1</w:t>
      </w:r>
      <w:r w:rsidRPr="00E036AC">
        <w:rPr>
          <w:rFonts w:ascii="Arial" w:hAnsi="Arial" w:cs="Arial"/>
          <w:sz w:val="24"/>
          <w:szCs w:val="24"/>
        </w:rPr>
        <w:t>≠m</w:t>
      </w:r>
      <w:r w:rsidRPr="00E036AC">
        <w:rPr>
          <w:rFonts w:ascii="Arial" w:hAnsi="Arial" w:cs="Arial"/>
          <w:sz w:val="24"/>
          <w:szCs w:val="24"/>
          <w:vertAlign w:val="subscript"/>
        </w:rPr>
        <w:t>2</w:t>
      </w:r>
      <w:r w:rsidRPr="00E036AC">
        <w:rPr>
          <w:rFonts w:ascii="Arial" w:hAnsi="Arial" w:cs="Arial"/>
          <w:sz w:val="24"/>
          <w:szCs w:val="24"/>
        </w:rPr>
        <w:t xml:space="preserve"> односно дека постои статистички сигнификантна разлика во распространетоста на вредностите на кислородната сатурација кај испитаниците со тахикардија и  распространетоста на вредностите на кислородната сатурација кај испитаниците без тахикардија.</w:t>
      </w:r>
    </w:p>
    <w:p w:rsidR="00D70AEF" w:rsidRPr="00E036AC" w:rsidRDefault="00D70AEF" w:rsidP="000D5DB2">
      <w:pPr>
        <w:jc w:val="both"/>
        <w:rPr>
          <w:rFonts w:ascii="Arial" w:hAnsi="Arial" w:cs="Arial"/>
          <w:sz w:val="24"/>
          <w:szCs w:val="24"/>
        </w:rPr>
      </w:pPr>
      <w:r w:rsidRPr="00E036AC">
        <w:rPr>
          <w:rFonts w:ascii="Arial" w:hAnsi="Arial" w:cs="Arial"/>
          <w:sz w:val="24"/>
          <w:szCs w:val="24"/>
        </w:rPr>
        <w:t>Продолжуваме со вториот дел, односно тестирање на хипотезите:</w:t>
      </w:r>
    </w:p>
    <w:p w:rsidR="00D70AEF" w:rsidRPr="00E036AC" w:rsidRDefault="00D70AEF" w:rsidP="000D5DB2">
      <w:pPr>
        <w:jc w:val="both"/>
        <w:rPr>
          <w:rFonts w:ascii="Arial" w:hAnsi="Arial" w:cs="Arial"/>
          <w:sz w:val="24"/>
          <w:szCs w:val="24"/>
          <w:lang w:val="en-US"/>
        </w:rPr>
      </w:pPr>
      <w:r w:rsidRPr="00E036AC">
        <w:rPr>
          <w:rFonts w:ascii="Arial" w:hAnsi="Arial" w:cs="Arial"/>
          <w:sz w:val="24"/>
          <w:szCs w:val="24"/>
        </w:rPr>
        <w:t>H0: m1≤m2  или кислородната сатурација кај испитаниците</w:t>
      </w:r>
      <w:r w:rsidR="000D5DB2" w:rsidRPr="00E036AC">
        <w:rPr>
          <w:rFonts w:ascii="Arial" w:hAnsi="Arial" w:cs="Arial"/>
          <w:sz w:val="24"/>
          <w:szCs w:val="24"/>
        </w:rPr>
        <w:t xml:space="preserve"> </w:t>
      </w:r>
      <w:r w:rsidRPr="00E036AC">
        <w:rPr>
          <w:rFonts w:ascii="Arial" w:hAnsi="Arial" w:cs="Arial"/>
          <w:sz w:val="24"/>
          <w:szCs w:val="24"/>
        </w:rPr>
        <w:t>без тахикардија е помала отколку кај испитаниците со тахикардија</w:t>
      </w:r>
      <w:r w:rsidR="000D5DB2" w:rsidRPr="00E036AC">
        <w:rPr>
          <w:rFonts w:ascii="Arial" w:hAnsi="Arial" w:cs="Arial"/>
          <w:sz w:val="24"/>
          <w:szCs w:val="24"/>
          <w:lang w:val="en-US"/>
        </w:rPr>
        <w:t>;</w:t>
      </w:r>
    </w:p>
    <w:p w:rsidR="00D70AEF" w:rsidRPr="00E036AC" w:rsidRDefault="00D70AEF" w:rsidP="000D5DB2">
      <w:pPr>
        <w:jc w:val="both"/>
        <w:rPr>
          <w:rFonts w:ascii="Arial" w:hAnsi="Arial" w:cs="Arial"/>
          <w:sz w:val="24"/>
          <w:szCs w:val="24"/>
          <w:lang w:val="en-US"/>
        </w:rPr>
      </w:pPr>
      <w:r w:rsidRPr="00E036AC">
        <w:rPr>
          <w:rFonts w:ascii="Arial" w:hAnsi="Arial" w:cs="Arial"/>
          <w:sz w:val="24"/>
          <w:szCs w:val="24"/>
        </w:rPr>
        <w:t>H1: m1&gt;m2 или кислородната сатурација кај испитаницитебез тахикардија е поголема отколку кај испитаниците со тахикардија</w:t>
      </w:r>
      <w:r w:rsidR="000D5DB2" w:rsidRPr="00E036AC">
        <w:rPr>
          <w:rFonts w:ascii="Arial" w:hAnsi="Arial" w:cs="Arial"/>
          <w:sz w:val="24"/>
          <w:szCs w:val="24"/>
          <w:lang w:val="en-US"/>
        </w:rPr>
        <w:t>;</w:t>
      </w:r>
    </w:p>
    <w:p w:rsidR="00D70AEF" w:rsidRPr="00E036AC" w:rsidRDefault="00D70AEF" w:rsidP="000D5DB2">
      <w:pPr>
        <w:jc w:val="both"/>
        <w:rPr>
          <w:rFonts w:ascii="Arial" w:hAnsi="Arial" w:cs="Arial"/>
          <w:sz w:val="24"/>
          <w:szCs w:val="24"/>
        </w:rPr>
      </w:pPr>
      <w:r w:rsidRPr="00E036AC">
        <w:rPr>
          <w:rFonts w:ascii="Arial" w:hAnsi="Arial" w:cs="Arial"/>
          <w:sz w:val="24"/>
          <w:szCs w:val="24"/>
        </w:rPr>
        <w:t>Ако прифатиме дека постои сличност на варијансите, од таблицата за т распределба добиваме  t</w:t>
      </w:r>
      <w:r w:rsidRPr="00E036AC">
        <w:rPr>
          <w:rFonts w:ascii="Arial" w:hAnsi="Arial" w:cs="Arial"/>
          <w:sz w:val="24"/>
          <w:szCs w:val="24"/>
          <w:vertAlign w:val="subscript"/>
        </w:rPr>
        <w:t>1-0,05(58)</w:t>
      </w:r>
      <w:r w:rsidRPr="00E036AC">
        <w:rPr>
          <w:rFonts w:ascii="Arial" w:hAnsi="Arial" w:cs="Arial"/>
          <w:sz w:val="24"/>
          <w:szCs w:val="24"/>
        </w:rPr>
        <w:t>=2&lt;t</w:t>
      </w:r>
      <w:r w:rsidRPr="00E036AC">
        <w:rPr>
          <w:rFonts w:ascii="Arial" w:hAnsi="Arial" w:cs="Arial"/>
          <w:sz w:val="24"/>
          <w:szCs w:val="24"/>
          <w:vertAlign w:val="subscript"/>
        </w:rPr>
        <w:t>58</w:t>
      </w:r>
      <w:r w:rsidRPr="00E036AC">
        <w:rPr>
          <w:rFonts w:ascii="Arial" w:hAnsi="Arial" w:cs="Arial"/>
          <w:sz w:val="24"/>
          <w:szCs w:val="24"/>
        </w:rPr>
        <w:t>=4,692. Ова покажува дека нултата хипотеза се отфрла, а важи алтернативната хипотеза Н1.</w:t>
      </w:r>
    </w:p>
    <w:p w:rsidR="00D70AEF" w:rsidRPr="00E036AC" w:rsidRDefault="00D70AEF" w:rsidP="000D5DB2">
      <w:pPr>
        <w:jc w:val="both"/>
        <w:rPr>
          <w:rFonts w:ascii="Arial" w:hAnsi="Arial" w:cs="Arial"/>
          <w:sz w:val="24"/>
          <w:szCs w:val="24"/>
        </w:rPr>
      </w:pPr>
      <w:r w:rsidRPr="00E036AC">
        <w:rPr>
          <w:rFonts w:ascii="Arial" w:hAnsi="Arial" w:cs="Arial"/>
          <w:sz w:val="24"/>
          <w:szCs w:val="24"/>
        </w:rPr>
        <w:t>Ако прифатиме дека не постои сличност на варијансите, од таблицата за т распределба добиваме  t</w:t>
      </w:r>
      <w:r w:rsidRPr="00E036AC">
        <w:rPr>
          <w:rFonts w:ascii="Arial" w:hAnsi="Arial" w:cs="Arial"/>
          <w:sz w:val="24"/>
          <w:szCs w:val="24"/>
          <w:vertAlign w:val="subscript"/>
        </w:rPr>
        <w:t>1-0,05(21)</w:t>
      </w:r>
      <w:r w:rsidRPr="00E036AC">
        <w:rPr>
          <w:rFonts w:ascii="Arial" w:hAnsi="Arial" w:cs="Arial"/>
          <w:sz w:val="24"/>
          <w:szCs w:val="24"/>
        </w:rPr>
        <w:t>=2,831&lt;t</w:t>
      </w:r>
      <w:r w:rsidRPr="00E036AC">
        <w:rPr>
          <w:rFonts w:ascii="Arial" w:hAnsi="Arial" w:cs="Arial"/>
          <w:sz w:val="24"/>
          <w:szCs w:val="24"/>
          <w:vertAlign w:val="subscript"/>
        </w:rPr>
        <w:t>21</w:t>
      </w:r>
      <w:r w:rsidRPr="00E036AC">
        <w:rPr>
          <w:rFonts w:ascii="Arial" w:hAnsi="Arial" w:cs="Arial"/>
          <w:sz w:val="24"/>
          <w:szCs w:val="24"/>
        </w:rPr>
        <w:t>=3,547. Ова повторно покажува дека нултата хипотеза се отфрла, а важи алтернативната хипотеза Н1.</w:t>
      </w:r>
    </w:p>
    <w:p w:rsidR="00D70AEF" w:rsidRPr="00E036AC" w:rsidRDefault="000D5DB2" w:rsidP="000D5DB2">
      <w:pPr>
        <w:jc w:val="both"/>
        <w:rPr>
          <w:rFonts w:ascii="Arial" w:hAnsi="Arial" w:cs="Arial"/>
          <w:sz w:val="24"/>
          <w:szCs w:val="24"/>
        </w:rPr>
      </w:pPr>
      <w:r w:rsidRPr="00E036AC">
        <w:rPr>
          <w:rFonts w:ascii="Arial" w:hAnsi="Arial" w:cs="Arial"/>
          <w:sz w:val="24"/>
          <w:szCs w:val="24"/>
        </w:rPr>
        <w:t xml:space="preserve">Според статистичката </w:t>
      </w:r>
      <w:r w:rsidRPr="00E036AC">
        <w:rPr>
          <w:rFonts w:ascii="Arial" w:hAnsi="Arial" w:cs="Arial"/>
          <w:sz w:val="24"/>
          <w:szCs w:val="24"/>
          <w:lang w:val="en-US"/>
        </w:rPr>
        <w:t>a</w:t>
      </w:r>
      <w:r w:rsidRPr="00E036AC">
        <w:rPr>
          <w:rFonts w:ascii="Arial" w:hAnsi="Arial" w:cs="Arial"/>
          <w:sz w:val="24"/>
          <w:szCs w:val="24"/>
        </w:rPr>
        <w:t>на</w:t>
      </w:r>
      <w:r w:rsidR="00D70AEF" w:rsidRPr="00E036AC">
        <w:rPr>
          <w:rFonts w:ascii="Arial" w:hAnsi="Arial" w:cs="Arial"/>
          <w:sz w:val="24"/>
          <w:szCs w:val="24"/>
        </w:rPr>
        <w:t>лиза можеме да ги изведеме следниве заклучоци:</w:t>
      </w:r>
    </w:p>
    <w:p w:rsidR="00D70AEF" w:rsidRPr="00E036AC" w:rsidRDefault="00D70AEF" w:rsidP="000D5DB2">
      <w:pPr>
        <w:jc w:val="both"/>
        <w:rPr>
          <w:rFonts w:ascii="Arial" w:hAnsi="Arial" w:cs="Arial"/>
          <w:sz w:val="24"/>
          <w:szCs w:val="24"/>
        </w:rPr>
      </w:pPr>
      <w:r w:rsidRPr="00E036AC">
        <w:rPr>
          <w:rFonts w:ascii="Arial" w:hAnsi="Arial" w:cs="Arial"/>
          <w:b/>
          <w:sz w:val="24"/>
          <w:szCs w:val="24"/>
        </w:rPr>
        <w:t>Заклучок 1:</w:t>
      </w:r>
      <w:r w:rsidRPr="00E036AC">
        <w:rPr>
          <w:rFonts w:ascii="Arial" w:hAnsi="Arial" w:cs="Arial"/>
          <w:sz w:val="24"/>
          <w:szCs w:val="24"/>
        </w:rPr>
        <w:t xml:space="preserve"> Средната вредност на кислородната сатурација кај испитаниците со тахикардија е помала отколку кај испитаниците без тахикардија (</w:t>
      </w:r>
      <w:r w:rsidRPr="00E036AC">
        <w:rPr>
          <w:rFonts w:ascii="Arial" w:hAnsi="Arial" w:cs="Arial"/>
          <w:color w:val="000000"/>
          <w:sz w:val="24"/>
          <w:szCs w:val="24"/>
        </w:rPr>
        <w:t>79,4977</w:t>
      </w:r>
      <w:r w:rsidRPr="00E036AC">
        <w:rPr>
          <w:rFonts w:ascii="Arial" w:hAnsi="Arial" w:cs="Arial"/>
          <w:color w:val="000000"/>
          <w:sz w:val="24"/>
          <w:szCs w:val="24"/>
          <w:lang w:val="en-US"/>
        </w:rPr>
        <w:t>&lt;</w:t>
      </w:r>
      <w:r w:rsidRPr="00E036AC">
        <w:rPr>
          <w:rFonts w:ascii="Arial" w:hAnsi="Arial" w:cs="Arial"/>
          <w:color w:val="000000"/>
          <w:sz w:val="24"/>
          <w:szCs w:val="24"/>
        </w:rPr>
        <w:t>92,8789</w:t>
      </w:r>
      <w:r w:rsidR="000D5DB2" w:rsidRPr="00E036AC">
        <w:rPr>
          <w:rFonts w:ascii="Arial" w:hAnsi="Arial" w:cs="Arial"/>
          <w:color w:val="000000"/>
          <w:sz w:val="24"/>
          <w:szCs w:val="24"/>
        </w:rPr>
        <w:t>%</w:t>
      </w:r>
      <w:r w:rsidRPr="00E036AC">
        <w:rPr>
          <w:rFonts w:ascii="Arial" w:hAnsi="Arial" w:cs="Arial"/>
          <w:sz w:val="24"/>
          <w:szCs w:val="24"/>
        </w:rPr>
        <w:t>).</w:t>
      </w:r>
    </w:p>
    <w:p w:rsidR="00D70AEF" w:rsidRPr="00E036AC" w:rsidRDefault="00D70AEF" w:rsidP="000D5DB2">
      <w:pPr>
        <w:jc w:val="both"/>
        <w:rPr>
          <w:rFonts w:ascii="Arial" w:hAnsi="Arial" w:cs="Arial"/>
          <w:sz w:val="24"/>
          <w:szCs w:val="24"/>
        </w:rPr>
      </w:pPr>
      <w:r w:rsidRPr="00E036AC">
        <w:rPr>
          <w:rFonts w:ascii="Arial" w:hAnsi="Arial" w:cs="Arial"/>
          <w:b/>
          <w:sz w:val="24"/>
          <w:szCs w:val="24"/>
        </w:rPr>
        <w:t>Заклучок 2:</w:t>
      </w:r>
      <w:r w:rsidRPr="00E036AC">
        <w:rPr>
          <w:rFonts w:ascii="Arial" w:hAnsi="Arial" w:cs="Arial"/>
          <w:sz w:val="24"/>
          <w:szCs w:val="24"/>
        </w:rPr>
        <w:t xml:space="preserve">  Постои статистички сигнификантна разлика во распр</w:t>
      </w:r>
      <w:r w:rsidR="006146BF" w:rsidRPr="00E036AC">
        <w:rPr>
          <w:rFonts w:ascii="Arial" w:hAnsi="Arial" w:cs="Arial"/>
          <w:sz w:val="24"/>
          <w:szCs w:val="24"/>
        </w:rPr>
        <w:t>о</w:t>
      </w:r>
      <w:r w:rsidRPr="00E036AC">
        <w:rPr>
          <w:rFonts w:ascii="Arial" w:hAnsi="Arial" w:cs="Arial"/>
          <w:sz w:val="24"/>
          <w:szCs w:val="24"/>
        </w:rPr>
        <w:t xml:space="preserve">странетоста на вредностите на кислородната сатурација кај испитаниците со тахикардија и  </w:t>
      </w:r>
      <w:r w:rsidRPr="00E036AC">
        <w:rPr>
          <w:rFonts w:ascii="Arial" w:hAnsi="Arial" w:cs="Arial"/>
          <w:sz w:val="24"/>
          <w:szCs w:val="24"/>
        </w:rPr>
        <w:lastRenderedPageBreak/>
        <w:t>распространетоста на вредностите на кислородната сатурација кај испитаниците без тахикардија.</w:t>
      </w:r>
    </w:p>
    <w:p w:rsidR="00D70AEF" w:rsidRPr="00E036AC" w:rsidRDefault="00D70AEF" w:rsidP="000D5DB2">
      <w:pPr>
        <w:jc w:val="both"/>
        <w:rPr>
          <w:rFonts w:ascii="Arial" w:hAnsi="Arial" w:cs="Arial"/>
          <w:sz w:val="24"/>
          <w:szCs w:val="24"/>
        </w:rPr>
      </w:pPr>
      <w:r w:rsidRPr="00E036AC">
        <w:rPr>
          <w:rFonts w:ascii="Arial" w:hAnsi="Arial" w:cs="Arial"/>
          <w:b/>
          <w:sz w:val="24"/>
          <w:szCs w:val="24"/>
        </w:rPr>
        <w:t>Заклучок 3:</w:t>
      </w:r>
      <w:r w:rsidRPr="00E036AC">
        <w:rPr>
          <w:rFonts w:ascii="Arial" w:hAnsi="Arial" w:cs="Arial"/>
          <w:sz w:val="24"/>
          <w:szCs w:val="24"/>
        </w:rPr>
        <w:t xml:space="preserve">  Кислородната сатурација кај испитаниците без тахикардија е поголема отколку кај испитаниците со тахикардија.</w:t>
      </w:r>
    </w:p>
    <w:p w:rsidR="00B75535" w:rsidRDefault="00B75535"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Default="006D3840" w:rsidP="00C70785">
      <w:pPr>
        <w:pStyle w:val="ListParagraph"/>
        <w:tabs>
          <w:tab w:val="left" w:pos="4391"/>
        </w:tabs>
        <w:ind w:left="0"/>
        <w:jc w:val="center"/>
        <w:rPr>
          <w:rFonts w:ascii="Arial" w:hAnsi="Arial" w:cs="Arial"/>
          <w:b/>
          <w:sz w:val="24"/>
          <w:szCs w:val="24"/>
        </w:rPr>
      </w:pPr>
    </w:p>
    <w:p w:rsidR="006D3840" w:rsidRPr="00E036AC" w:rsidRDefault="006D3840" w:rsidP="00C70785">
      <w:pPr>
        <w:pStyle w:val="ListParagraph"/>
        <w:tabs>
          <w:tab w:val="left" w:pos="4391"/>
        </w:tabs>
        <w:ind w:left="0"/>
        <w:jc w:val="center"/>
        <w:rPr>
          <w:rFonts w:ascii="Arial" w:hAnsi="Arial" w:cs="Arial"/>
          <w:b/>
          <w:sz w:val="24"/>
          <w:szCs w:val="24"/>
        </w:rPr>
      </w:pPr>
    </w:p>
    <w:p w:rsidR="00C70785" w:rsidRPr="00B72F04" w:rsidRDefault="00C70785" w:rsidP="00B72F04">
      <w:pPr>
        <w:pStyle w:val="Heading2"/>
        <w:numPr>
          <w:ilvl w:val="1"/>
          <w:numId w:val="39"/>
        </w:numPr>
        <w:rPr>
          <w:rFonts w:ascii="Arial" w:hAnsi="Arial" w:cs="Arial"/>
          <w:color w:val="auto"/>
          <w:sz w:val="28"/>
          <w:szCs w:val="28"/>
        </w:rPr>
      </w:pPr>
      <w:bookmarkStart w:id="32" w:name="_Toc481744946"/>
      <w:r w:rsidRPr="00B72F04">
        <w:rPr>
          <w:rFonts w:ascii="Arial" w:hAnsi="Arial" w:cs="Arial"/>
          <w:color w:val="auto"/>
          <w:sz w:val="28"/>
          <w:szCs w:val="28"/>
        </w:rPr>
        <w:lastRenderedPageBreak/>
        <w:t>ХОББ и анализа на 24-часовен Холтер мониторинг</w:t>
      </w:r>
      <w:bookmarkEnd w:id="32"/>
    </w:p>
    <w:p w:rsidR="00C70785" w:rsidRPr="00E036AC" w:rsidRDefault="00C70785" w:rsidP="00C70785">
      <w:pPr>
        <w:pStyle w:val="ListParagraph"/>
        <w:tabs>
          <w:tab w:val="left" w:pos="4391"/>
        </w:tabs>
        <w:ind w:left="0"/>
        <w:jc w:val="center"/>
        <w:rPr>
          <w:rFonts w:ascii="Arial" w:hAnsi="Arial" w:cs="Arial"/>
          <w:b/>
          <w:sz w:val="24"/>
          <w:szCs w:val="24"/>
        </w:rPr>
      </w:pPr>
    </w:p>
    <w:p w:rsidR="00054EDA" w:rsidRPr="00E036AC" w:rsidRDefault="00054EDA" w:rsidP="00054EDA">
      <w:pPr>
        <w:pStyle w:val="ListParagraph"/>
        <w:tabs>
          <w:tab w:val="left" w:pos="4391"/>
        </w:tabs>
        <w:ind w:left="0"/>
        <w:jc w:val="both"/>
        <w:rPr>
          <w:rFonts w:ascii="Arial" w:hAnsi="Arial" w:cs="Arial"/>
          <w:sz w:val="24"/>
          <w:szCs w:val="24"/>
        </w:rPr>
      </w:pPr>
      <w:r w:rsidRPr="00E036AC">
        <w:rPr>
          <w:rFonts w:ascii="Arial" w:hAnsi="Arial" w:cs="Arial"/>
          <w:sz w:val="24"/>
          <w:szCs w:val="24"/>
        </w:rPr>
        <w:t xml:space="preserve">Холтер мониторингот овозможува обсервација на кардијалниот ритам и детекција на аритмии кај асимптоматски пациенти. Анализата беше направена со апарат </w:t>
      </w:r>
      <w:r w:rsidRPr="00E036AC">
        <w:rPr>
          <w:rFonts w:ascii="Arial" w:hAnsi="Arial" w:cs="Arial"/>
          <w:color w:val="000000"/>
          <w:sz w:val="24"/>
          <w:szCs w:val="24"/>
          <w:lang w:val="en-US"/>
        </w:rPr>
        <w:t>Schiller ECG Holter Recorder</w:t>
      </w:r>
      <w:r w:rsidRPr="00E036AC">
        <w:rPr>
          <w:rFonts w:ascii="Arial" w:hAnsi="Arial" w:cs="Arial"/>
          <w:sz w:val="24"/>
          <w:szCs w:val="24"/>
        </w:rPr>
        <w:t xml:space="preserve"> во тек на 24 часа. </w:t>
      </w:r>
    </w:p>
    <w:p w:rsidR="00054EDA" w:rsidRPr="00E036AC" w:rsidRDefault="00054EDA" w:rsidP="00054EDA">
      <w:pPr>
        <w:pStyle w:val="ListParagraph"/>
        <w:tabs>
          <w:tab w:val="left" w:pos="4391"/>
        </w:tabs>
        <w:ind w:left="0"/>
        <w:jc w:val="both"/>
        <w:rPr>
          <w:rFonts w:ascii="Arial" w:hAnsi="Arial" w:cs="Arial"/>
          <w:sz w:val="24"/>
          <w:szCs w:val="24"/>
        </w:rPr>
      </w:pPr>
    </w:p>
    <w:p w:rsidR="00054EDA" w:rsidRPr="00E036AC" w:rsidRDefault="00054EDA" w:rsidP="00054EDA">
      <w:pPr>
        <w:pStyle w:val="ListParagraph"/>
        <w:tabs>
          <w:tab w:val="left" w:pos="4391"/>
        </w:tabs>
        <w:ind w:left="0"/>
        <w:jc w:val="both"/>
        <w:rPr>
          <w:rFonts w:ascii="Arial" w:hAnsi="Arial" w:cs="Arial"/>
          <w:sz w:val="24"/>
          <w:szCs w:val="24"/>
        </w:rPr>
      </w:pPr>
      <w:r w:rsidRPr="00E036AC">
        <w:rPr>
          <w:rFonts w:ascii="Arial" w:hAnsi="Arial" w:cs="Arial"/>
          <w:sz w:val="24"/>
          <w:szCs w:val="24"/>
        </w:rPr>
        <w:t>Најчеста детектирана аритмија беа суправентрикуларни екстрасистоли (</w:t>
      </w:r>
      <w:r w:rsidRPr="00E036AC">
        <w:rPr>
          <w:rFonts w:ascii="Arial" w:hAnsi="Arial" w:cs="Arial"/>
          <w:sz w:val="24"/>
          <w:szCs w:val="24"/>
          <w:lang w:val="en-US"/>
        </w:rPr>
        <w:t>SVES)</w:t>
      </w:r>
      <w:r w:rsidRPr="00E036AC">
        <w:rPr>
          <w:rFonts w:ascii="Arial" w:hAnsi="Arial" w:cs="Arial"/>
          <w:sz w:val="24"/>
          <w:szCs w:val="24"/>
        </w:rPr>
        <w:t xml:space="preserve"> – кај 56,67%</w:t>
      </w:r>
      <w:r w:rsidRPr="00E036AC">
        <w:rPr>
          <w:rFonts w:ascii="Arial" w:hAnsi="Arial" w:cs="Arial"/>
          <w:sz w:val="24"/>
          <w:szCs w:val="24"/>
          <w:lang w:val="en-US"/>
        </w:rPr>
        <w:t>,</w:t>
      </w:r>
      <w:r w:rsidRPr="00E036AC">
        <w:rPr>
          <w:rFonts w:ascii="Arial" w:hAnsi="Arial" w:cs="Arial"/>
          <w:sz w:val="24"/>
          <w:szCs w:val="24"/>
        </w:rPr>
        <w:t xml:space="preserve"> СВЕС во низа кај 26,67%, пристап на суправентрикуларна тахикардија кај 20%,</w:t>
      </w:r>
      <w:r w:rsidRPr="00E036AC">
        <w:rPr>
          <w:rFonts w:ascii="Arial" w:hAnsi="Arial" w:cs="Arial"/>
          <w:sz w:val="24"/>
          <w:szCs w:val="24"/>
          <w:lang w:val="en-US"/>
        </w:rPr>
        <w:t xml:space="preserve"> </w:t>
      </w:r>
      <w:r w:rsidRPr="00E036AC">
        <w:rPr>
          <w:rFonts w:ascii="Arial" w:hAnsi="Arial" w:cs="Arial"/>
          <w:sz w:val="24"/>
          <w:szCs w:val="24"/>
        </w:rPr>
        <w:t>поединечни вентрикуларни мономорфни екстрасистоли (</w:t>
      </w:r>
      <w:r w:rsidRPr="00E036AC">
        <w:rPr>
          <w:rFonts w:ascii="Arial" w:hAnsi="Arial" w:cs="Arial"/>
          <w:sz w:val="24"/>
          <w:szCs w:val="24"/>
          <w:lang w:val="en-US"/>
        </w:rPr>
        <w:t xml:space="preserve">VES) – </w:t>
      </w:r>
      <w:r w:rsidRPr="00E036AC">
        <w:rPr>
          <w:rFonts w:ascii="Arial" w:hAnsi="Arial" w:cs="Arial"/>
          <w:sz w:val="24"/>
          <w:szCs w:val="24"/>
        </w:rPr>
        <w:t>к</w:t>
      </w:r>
      <w:r w:rsidRPr="00E036AC">
        <w:rPr>
          <w:rFonts w:ascii="Arial" w:hAnsi="Arial" w:cs="Arial"/>
          <w:sz w:val="24"/>
          <w:szCs w:val="24"/>
          <w:lang w:val="en-US"/>
        </w:rPr>
        <w:t xml:space="preserve">aj </w:t>
      </w:r>
      <w:r w:rsidRPr="00E036AC">
        <w:rPr>
          <w:rFonts w:ascii="Arial" w:hAnsi="Arial" w:cs="Arial"/>
          <w:sz w:val="24"/>
          <w:szCs w:val="24"/>
        </w:rPr>
        <w:t>41,66%, единечни полиморфни ВЕС – кај 11,67%, вентрикуларн</w:t>
      </w:r>
      <w:r w:rsidRPr="00E036AC">
        <w:rPr>
          <w:rFonts w:ascii="Arial" w:hAnsi="Arial" w:cs="Arial"/>
          <w:sz w:val="24"/>
          <w:szCs w:val="24"/>
          <w:lang w:val="en-US"/>
        </w:rPr>
        <w:t xml:space="preserve">a </w:t>
      </w:r>
      <w:r w:rsidRPr="00E036AC">
        <w:rPr>
          <w:rFonts w:ascii="Arial" w:hAnsi="Arial" w:cs="Arial"/>
          <w:sz w:val="24"/>
          <w:szCs w:val="24"/>
        </w:rPr>
        <w:t xml:space="preserve">бигеминија кај 15%, вентрикуларни куплети кај 10%, </w:t>
      </w:r>
      <w:r w:rsidR="001A29C5" w:rsidRPr="00E036AC">
        <w:rPr>
          <w:rFonts w:ascii="Arial" w:hAnsi="Arial" w:cs="Arial"/>
          <w:sz w:val="24"/>
          <w:szCs w:val="24"/>
        </w:rPr>
        <w:t>атријална фибрилација кај 15% (</w:t>
      </w:r>
      <w:r w:rsidRPr="00E036AC">
        <w:rPr>
          <w:rFonts w:ascii="Arial" w:hAnsi="Arial" w:cs="Arial"/>
          <w:sz w:val="24"/>
          <w:szCs w:val="24"/>
        </w:rPr>
        <w:t xml:space="preserve">кај еден пациент транзиторна АФФ), транзиторна неподржана вентрикуларна тахикардија </w:t>
      </w:r>
      <w:r w:rsidRPr="00E036AC">
        <w:rPr>
          <w:rFonts w:ascii="Arial" w:hAnsi="Arial" w:cs="Arial"/>
          <w:sz w:val="24"/>
          <w:szCs w:val="24"/>
          <w:lang w:val="en-US"/>
        </w:rPr>
        <w:t>(un-sustained-VT</w:t>
      </w:r>
      <w:r w:rsidR="001A29C5" w:rsidRPr="00E036AC">
        <w:rPr>
          <w:rFonts w:ascii="Arial" w:hAnsi="Arial" w:cs="Arial"/>
          <w:sz w:val="24"/>
          <w:szCs w:val="24"/>
        </w:rPr>
        <w:t>) кај три</w:t>
      </w:r>
      <w:r w:rsidRPr="00E036AC">
        <w:rPr>
          <w:rFonts w:ascii="Arial" w:hAnsi="Arial" w:cs="Arial"/>
          <w:sz w:val="24"/>
          <w:szCs w:val="24"/>
        </w:rPr>
        <w:t xml:space="preserve"> пациенти (5%)</w:t>
      </w:r>
      <w:r w:rsidRPr="00E036AC">
        <w:rPr>
          <w:rFonts w:ascii="Arial" w:hAnsi="Arial" w:cs="Arial"/>
          <w:sz w:val="24"/>
          <w:szCs w:val="24"/>
          <w:lang w:val="en-US"/>
        </w:rPr>
        <w:t xml:space="preserve"> </w:t>
      </w:r>
      <w:r w:rsidRPr="00E036AC">
        <w:rPr>
          <w:rFonts w:ascii="Arial" w:hAnsi="Arial" w:cs="Arial"/>
          <w:sz w:val="24"/>
          <w:szCs w:val="24"/>
        </w:rPr>
        <w:t xml:space="preserve">и транзиторен АВ блок од прв степен кај еден пациент </w:t>
      </w:r>
      <w:r w:rsidRPr="00E036AC">
        <w:rPr>
          <w:rFonts w:ascii="Arial" w:hAnsi="Arial" w:cs="Arial"/>
          <w:sz w:val="24"/>
          <w:szCs w:val="24"/>
          <w:lang w:val="en-US"/>
        </w:rPr>
        <w:t>(</w:t>
      </w:r>
      <w:r w:rsidRPr="00E036AC">
        <w:rPr>
          <w:rFonts w:ascii="Arial" w:hAnsi="Arial" w:cs="Arial"/>
          <w:sz w:val="24"/>
          <w:szCs w:val="24"/>
        </w:rPr>
        <w:t>1,67</w:t>
      </w:r>
      <w:r w:rsidRPr="00E036AC">
        <w:rPr>
          <w:rFonts w:ascii="Arial" w:hAnsi="Arial" w:cs="Arial"/>
          <w:sz w:val="24"/>
          <w:szCs w:val="24"/>
          <w:lang w:val="en-US"/>
        </w:rPr>
        <w:t>%).</w:t>
      </w:r>
    </w:p>
    <w:p w:rsidR="00054EDA" w:rsidRPr="00E036AC" w:rsidRDefault="00054EDA" w:rsidP="00054EDA">
      <w:pPr>
        <w:pStyle w:val="ListParagraph"/>
        <w:tabs>
          <w:tab w:val="left" w:pos="4391"/>
        </w:tabs>
        <w:ind w:left="0"/>
        <w:jc w:val="both"/>
        <w:rPr>
          <w:rFonts w:ascii="Arial" w:hAnsi="Arial" w:cs="Arial"/>
          <w:sz w:val="24"/>
          <w:szCs w:val="24"/>
        </w:rPr>
      </w:pPr>
    </w:p>
    <w:p w:rsidR="00054EDA" w:rsidRPr="00E036AC" w:rsidRDefault="004875AA" w:rsidP="00B72F04">
      <w:pPr>
        <w:rPr>
          <w:rFonts w:ascii="Arial" w:hAnsi="Arial" w:cs="Arial"/>
          <w:b/>
          <w:sz w:val="24"/>
          <w:szCs w:val="24"/>
        </w:rPr>
      </w:pPr>
      <w:r w:rsidRPr="00B72F04">
        <w:rPr>
          <w:rFonts w:ascii="Arial" w:hAnsi="Arial" w:cs="Arial"/>
          <w:bCs/>
          <w:i/>
          <w:sz w:val="24"/>
          <w:szCs w:val="24"/>
          <w:u w:val="single"/>
        </w:rPr>
        <w:t>Табела 18</w:t>
      </w:r>
      <w:r w:rsidR="00054EDA" w:rsidRPr="00B72F04">
        <w:rPr>
          <w:rFonts w:ascii="Arial" w:hAnsi="Arial" w:cs="Arial"/>
          <w:bCs/>
          <w:i/>
          <w:sz w:val="24"/>
          <w:szCs w:val="24"/>
          <w:u w:val="single"/>
        </w:rPr>
        <w:t>. Наоди од Холтер мониторинг кај испитуваната група</w:t>
      </w:r>
    </w:p>
    <w:p w:rsidR="00054EDA" w:rsidRPr="00E036AC" w:rsidRDefault="00054EDA" w:rsidP="00054EDA">
      <w:pPr>
        <w:pStyle w:val="ListParagraph"/>
        <w:tabs>
          <w:tab w:val="left" w:pos="4391"/>
        </w:tabs>
        <w:ind w:left="0"/>
        <w:jc w:val="both"/>
        <w:rPr>
          <w:rFonts w:ascii="Arial" w:hAnsi="Arial" w:cs="Arial"/>
          <w:sz w:val="24"/>
          <w:szCs w:val="24"/>
        </w:rPr>
      </w:pPr>
    </w:p>
    <w:tbl>
      <w:tblPr>
        <w:tblStyle w:val="TableGrid"/>
        <w:tblW w:w="0" w:type="auto"/>
        <w:tblLook w:val="04A0"/>
      </w:tblPr>
      <w:tblGrid>
        <w:gridCol w:w="3212"/>
        <w:gridCol w:w="3070"/>
        <w:gridCol w:w="3126"/>
      </w:tblGrid>
      <w:tr w:rsidR="00054EDA" w:rsidRPr="00E036AC" w:rsidTr="00CA0BFA">
        <w:trPr>
          <w:trHeight w:val="672"/>
        </w:trPr>
        <w:tc>
          <w:tcPr>
            <w:tcW w:w="3325" w:type="dxa"/>
          </w:tcPr>
          <w:p w:rsidR="00054EDA" w:rsidRPr="00E036AC" w:rsidRDefault="00054EDA" w:rsidP="00CA0BFA">
            <w:pPr>
              <w:pStyle w:val="ListParagraph"/>
              <w:tabs>
                <w:tab w:val="left" w:pos="4391"/>
              </w:tabs>
              <w:spacing w:after="0"/>
              <w:ind w:left="0"/>
              <w:jc w:val="center"/>
              <w:rPr>
                <w:rFonts w:ascii="Arial" w:hAnsi="Arial" w:cs="Arial"/>
                <w:b/>
                <w:sz w:val="24"/>
                <w:szCs w:val="24"/>
              </w:rPr>
            </w:pPr>
            <w:r w:rsidRPr="00E036AC">
              <w:rPr>
                <w:rFonts w:ascii="Arial" w:hAnsi="Arial" w:cs="Arial"/>
                <w:b/>
                <w:sz w:val="24"/>
                <w:szCs w:val="24"/>
              </w:rPr>
              <w:t>Регистрирани наоди</w:t>
            </w:r>
          </w:p>
        </w:tc>
        <w:tc>
          <w:tcPr>
            <w:tcW w:w="3325" w:type="dxa"/>
          </w:tcPr>
          <w:p w:rsidR="00054EDA" w:rsidRPr="00E036AC" w:rsidRDefault="00054EDA" w:rsidP="00CA0BFA">
            <w:pPr>
              <w:pStyle w:val="ListParagraph"/>
              <w:tabs>
                <w:tab w:val="left" w:pos="4391"/>
              </w:tabs>
              <w:spacing w:after="0"/>
              <w:ind w:left="0"/>
              <w:jc w:val="center"/>
              <w:rPr>
                <w:rFonts w:ascii="Arial" w:hAnsi="Arial" w:cs="Arial"/>
                <w:b/>
                <w:sz w:val="24"/>
                <w:szCs w:val="24"/>
              </w:rPr>
            </w:pPr>
            <w:r w:rsidRPr="00E036AC">
              <w:rPr>
                <w:rFonts w:ascii="Arial" w:hAnsi="Arial" w:cs="Arial"/>
                <w:b/>
                <w:sz w:val="24"/>
                <w:szCs w:val="24"/>
              </w:rPr>
              <w:t>Фреквенца</w:t>
            </w:r>
          </w:p>
        </w:tc>
        <w:tc>
          <w:tcPr>
            <w:tcW w:w="3325" w:type="dxa"/>
          </w:tcPr>
          <w:p w:rsidR="00054EDA" w:rsidRPr="00E036AC" w:rsidRDefault="00054EDA" w:rsidP="00CA0BFA">
            <w:pPr>
              <w:pStyle w:val="ListParagraph"/>
              <w:tabs>
                <w:tab w:val="left" w:pos="4391"/>
              </w:tabs>
              <w:spacing w:after="0"/>
              <w:ind w:left="0"/>
              <w:jc w:val="both"/>
              <w:rPr>
                <w:rFonts w:ascii="Arial" w:hAnsi="Arial" w:cs="Arial"/>
                <w:b/>
                <w:sz w:val="24"/>
                <w:szCs w:val="24"/>
              </w:rPr>
            </w:pPr>
            <w:r w:rsidRPr="00E036AC">
              <w:rPr>
                <w:rFonts w:ascii="Arial" w:hAnsi="Arial" w:cs="Arial"/>
                <w:b/>
                <w:sz w:val="24"/>
                <w:szCs w:val="24"/>
              </w:rPr>
              <w:t>Процентуална застапеност</w:t>
            </w:r>
          </w:p>
        </w:tc>
      </w:tr>
      <w:tr w:rsidR="00054EDA" w:rsidRPr="00E036AC" w:rsidTr="007D385A">
        <w:tc>
          <w:tcPr>
            <w:tcW w:w="3325" w:type="dxa"/>
          </w:tcPr>
          <w:p w:rsidR="00054EDA" w:rsidRPr="00E036AC" w:rsidRDefault="00054EDA" w:rsidP="00CA0BFA">
            <w:pPr>
              <w:pStyle w:val="ListParagraph"/>
              <w:tabs>
                <w:tab w:val="left" w:pos="4391"/>
              </w:tabs>
              <w:spacing w:after="0"/>
              <w:ind w:left="0"/>
              <w:jc w:val="center"/>
              <w:rPr>
                <w:rFonts w:ascii="Arial" w:hAnsi="Arial" w:cs="Arial"/>
                <w:sz w:val="24"/>
                <w:szCs w:val="24"/>
              </w:rPr>
            </w:pPr>
            <w:r w:rsidRPr="00E036AC">
              <w:rPr>
                <w:rFonts w:ascii="Arial" w:hAnsi="Arial" w:cs="Arial"/>
                <w:sz w:val="24"/>
                <w:szCs w:val="24"/>
              </w:rPr>
              <w:t>суправентрикуларни екстрасистоли (</w:t>
            </w:r>
            <w:r w:rsidRPr="00E036AC">
              <w:rPr>
                <w:rFonts w:ascii="Arial" w:hAnsi="Arial" w:cs="Arial"/>
                <w:sz w:val="24"/>
                <w:szCs w:val="24"/>
                <w:lang w:val="en-US"/>
              </w:rPr>
              <w:t>SVES)</w:t>
            </w:r>
          </w:p>
        </w:tc>
        <w:tc>
          <w:tcPr>
            <w:tcW w:w="3325" w:type="dxa"/>
          </w:tcPr>
          <w:p w:rsidR="00054EDA" w:rsidRPr="00E036AC" w:rsidRDefault="00054EDA" w:rsidP="00CA0BFA">
            <w:pPr>
              <w:pStyle w:val="ListParagraph"/>
              <w:tabs>
                <w:tab w:val="left" w:pos="4391"/>
              </w:tabs>
              <w:spacing w:after="0"/>
              <w:ind w:left="0"/>
              <w:jc w:val="center"/>
              <w:rPr>
                <w:rFonts w:ascii="Arial" w:hAnsi="Arial" w:cs="Arial"/>
                <w:sz w:val="24"/>
                <w:szCs w:val="24"/>
              </w:rPr>
            </w:pPr>
            <w:r w:rsidRPr="00E036AC">
              <w:rPr>
                <w:rFonts w:ascii="Arial" w:hAnsi="Arial" w:cs="Arial"/>
                <w:sz w:val="24"/>
                <w:szCs w:val="24"/>
              </w:rPr>
              <w:t>34</w:t>
            </w:r>
          </w:p>
        </w:tc>
        <w:tc>
          <w:tcPr>
            <w:tcW w:w="3325" w:type="dxa"/>
          </w:tcPr>
          <w:p w:rsidR="00054EDA" w:rsidRPr="00E036AC" w:rsidRDefault="00054EDA" w:rsidP="00CA0BFA">
            <w:pPr>
              <w:pStyle w:val="ListParagraph"/>
              <w:tabs>
                <w:tab w:val="left" w:pos="4391"/>
              </w:tabs>
              <w:spacing w:after="0"/>
              <w:ind w:left="0"/>
              <w:jc w:val="center"/>
              <w:rPr>
                <w:rFonts w:ascii="Arial" w:hAnsi="Arial" w:cs="Arial"/>
                <w:sz w:val="24"/>
                <w:szCs w:val="24"/>
              </w:rPr>
            </w:pPr>
            <w:r w:rsidRPr="00E036AC">
              <w:rPr>
                <w:rFonts w:ascii="Arial" w:hAnsi="Arial" w:cs="Arial"/>
                <w:sz w:val="24"/>
                <w:szCs w:val="24"/>
              </w:rPr>
              <w:t>56,67%</w:t>
            </w:r>
          </w:p>
        </w:tc>
      </w:tr>
      <w:tr w:rsidR="00054EDA" w:rsidRPr="00E036AC" w:rsidTr="007D385A">
        <w:tc>
          <w:tcPr>
            <w:tcW w:w="3325" w:type="dxa"/>
          </w:tcPr>
          <w:p w:rsidR="00054EDA" w:rsidRPr="00E036AC" w:rsidRDefault="00054EDA" w:rsidP="00CA0BFA">
            <w:pPr>
              <w:pStyle w:val="ListParagraph"/>
              <w:tabs>
                <w:tab w:val="left" w:pos="4391"/>
              </w:tabs>
              <w:spacing w:after="0"/>
              <w:ind w:left="0"/>
              <w:jc w:val="center"/>
              <w:rPr>
                <w:rFonts w:ascii="Arial" w:hAnsi="Arial" w:cs="Arial"/>
                <w:sz w:val="24"/>
                <w:szCs w:val="24"/>
              </w:rPr>
            </w:pPr>
            <w:r w:rsidRPr="00E036AC">
              <w:rPr>
                <w:rFonts w:ascii="Arial" w:hAnsi="Arial" w:cs="Arial"/>
                <w:sz w:val="24"/>
                <w:szCs w:val="24"/>
                <w:lang w:val="en-US"/>
              </w:rPr>
              <w:t>SVES</w:t>
            </w:r>
            <w:r w:rsidRPr="00E036AC">
              <w:rPr>
                <w:rFonts w:ascii="Arial" w:hAnsi="Arial" w:cs="Arial"/>
                <w:sz w:val="24"/>
                <w:szCs w:val="24"/>
              </w:rPr>
              <w:t xml:space="preserve"> во низа</w:t>
            </w:r>
          </w:p>
        </w:tc>
        <w:tc>
          <w:tcPr>
            <w:tcW w:w="3325" w:type="dxa"/>
          </w:tcPr>
          <w:p w:rsidR="00054EDA" w:rsidRPr="00E036AC" w:rsidRDefault="00054EDA"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16</w:t>
            </w:r>
          </w:p>
        </w:tc>
        <w:tc>
          <w:tcPr>
            <w:tcW w:w="3325" w:type="dxa"/>
          </w:tcPr>
          <w:p w:rsidR="00054EDA" w:rsidRPr="00E036AC" w:rsidRDefault="00054EDA" w:rsidP="00CA0BFA">
            <w:pPr>
              <w:pStyle w:val="ListParagraph"/>
              <w:tabs>
                <w:tab w:val="left" w:pos="4391"/>
              </w:tabs>
              <w:spacing w:after="0"/>
              <w:ind w:left="0"/>
              <w:jc w:val="center"/>
              <w:rPr>
                <w:rFonts w:ascii="Arial" w:hAnsi="Arial" w:cs="Arial"/>
                <w:sz w:val="24"/>
                <w:szCs w:val="24"/>
              </w:rPr>
            </w:pPr>
            <w:r w:rsidRPr="00E036AC">
              <w:rPr>
                <w:rFonts w:ascii="Arial" w:hAnsi="Arial" w:cs="Arial"/>
                <w:sz w:val="24"/>
                <w:szCs w:val="24"/>
                <w:lang w:val="en-US"/>
              </w:rPr>
              <w:t>26,67%</w:t>
            </w:r>
          </w:p>
        </w:tc>
      </w:tr>
      <w:tr w:rsidR="00054EDA" w:rsidRPr="00E036AC" w:rsidTr="00CA0BFA">
        <w:trPr>
          <w:trHeight w:val="1001"/>
        </w:trPr>
        <w:tc>
          <w:tcPr>
            <w:tcW w:w="3325" w:type="dxa"/>
          </w:tcPr>
          <w:p w:rsidR="00054EDA" w:rsidRPr="00E036AC" w:rsidRDefault="00054EDA"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rPr>
              <w:t>Пристап на суправентрикуларна тахикардија (</w:t>
            </w:r>
            <w:r w:rsidRPr="00E036AC">
              <w:rPr>
                <w:rFonts w:ascii="Arial" w:hAnsi="Arial" w:cs="Arial"/>
                <w:sz w:val="24"/>
                <w:szCs w:val="24"/>
                <w:lang w:val="en-US"/>
              </w:rPr>
              <w:t>SVT)</w:t>
            </w:r>
          </w:p>
        </w:tc>
        <w:tc>
          <w:tcPr>
            <w:tcW w:w="3325" w:type="dxa"/>
          </w:tcPr>
          <w:p w:rsidR="00054EDA" w:rsidRPr="00E036AC" w:rsidRDefault="00054EDA"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12</w:t>
            </w:r>
          </w:p>
        </w:tc>
        <w:tc>
          <w:tcPr>
            <w:tcW w:w="3325" w:type="dxa"/>
          </w:tcPr>
          <w:p w:rsidR="00054EDA" w:rsidRPr="00E036AC" w:rsidRDefault="00054EDA"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20%</w:t>
            </w:r>
          </w:p>
        </w:tc>
      </w:tr>
      <w:tr w:rsidR="00054EDA" w:rsidRPr="00E036AC" w:rsidTr="007D385A">
        <w:tc>
          <w:tcPr>
            <w:tcW w:w="3325" w:type="dxa"/>
          </w:tcPr>
          <w:p w:rsidR="00054EDA" w:rsidRPr="00E036AC" w:rsidRDefault="00054EDA" w:rsidP="00CA0BFA">
            <w:pPr>
              <w:pStyle w:val="ListParagraph"/>
              <w:tabs>
                <w:tab w:val="left" w:pos="4391"/>
              </w:tabs>
              <w:spacing w:after="0"/>
              <w:ind w:left="0"/>
              <w:jc w:val="center"/>
              <w:rPr>
                <w:rFonts w:ascii="Arial" w:hAnsi="Arial" w:cs="Arial"/>
                <w:sz w:val="24"/>
                <w:szCs w:val="24"/>
              </w:rPr>
            </w:pPr>
            <w:r w:rsidRPr="00E036AC">
              <w:rPr>
                <w:rFonts w:ascii="Arial" w:hAnsi="Arial" w:cs="Arial"/>
                <w:sz w:val="24"/>
                <w:szCs w:val="24"/>
              </w:rPr>
              <w:t>поединечни вентрикуларни мономорфни екстрасистоли (</w:t>
            </w:r>
            <w:r w:rsidRPr="00E036AC">
              <w:rPr>
                <w:rFonts w:ascii="Arial" w:hAnsi="Arial" w:cs="Arial"/>
                <w:sz w:val="24"/>
                <w:szCs w:val="24"/>
                <w:lang w:val="en-US"/>
              </w:rPr>
              <w:t>VES)</w:t>
            </w:r>
          </w:p>
        </w:tc>
        <w:tc>
          <w:tcPr>
            <w:tcW w:w="3325" w:type="dxa"/>
          </w:tcPr>
          <w:p w:rsidR="00054ED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25</w:t>
            </w:r>
          </w:p>
        </w:tc>
        <w:tc>
          <w:tcPr>
            <w:tcW w:w="3325" w:type="dxa"/>
          </w:tcPr>
          <w:p w:rsidR="00054ED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41,66%</w:t>
            </w:r>
          </w:p>
        </w:tc>
      </w:tr>
      <w:tr w:rsidR="00054EDA" w:rsidRPr="00E036AC" w:rsidTr="007D385A">
        <w:tc>
          <w:tcPr>
            <w:tcW w:w="3325" w:type="dxa"/>
          </w:tcPr>
          <w:p w:rsidR="00054EDA" w:rsidRPr="00E036AC" w:rsidRDefault="00054EDA" w:rsidP="00CA0BFA">
            <w:pPr>
              <w:pStyle w:val="ListParagraph"/>
              <w:tabs>
                <w:tab w:val="left" w:pos="4391"/>
              </w:tabs>
              <w:spacing w:after="0"/>
              <w:ind w:left="0"/>
              <w:jc w:val="both"/>
              <w:rPr>
                <w:rFonts w:ascii="Arial" w:hAnsi="Arial" w:cs="Arial"/>
                <w:sz w:val="24"/>
                <w:szCs w:val="24"/>
                <w:lang w:val="en-US"/>
              </w:rPr>
            </w:pPr>
            <w:r w:rsidRPr="00E036AC">
              <w:rPr>
                <w:rFonts w:ascii="Arial" w:hAnsi="Arial" w:cs="Arial"/>
                <w:sz w:val="24"/>
                <w:szCs w:val="24"/>
              </w:rPr>
              <w:t xml:space="preserve">единечни полиморфни </w:t>
            </w:r>
            <w:r w:rsidR="007D385A" w:rsidRPr="00E036AC">
              <w:rPr>
                <w:rFonts w:ascii="Arial" w:hAnsi="Arial" w:cs="Arial"/>
                <w:sz w:val="24"/>
                <w:szCs w:val="24"/>
                <w:lang w:val="en-US"/>
              </w:rPr>
              <w:t>VES</w:t>
            </w:r>
          </w:p>
        </w:tc>
        <w:tc>
          <w:tcPr>
            <w:tcW w:w="3325" w:type="dxa"/>
          </w:tcPr>
          <w:p w:rsidR="00054ED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7</w:t>
            </w:r>
          </w:p>
        </w:tc>
        <w:tc>
          <w:tcPr>
            <w:tcW w:w="3325" w:type="dxa"/>
          </w:tcPr>
          <w:p w:rsidR="00054ED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11,67%</w:t>
            </w:r>
          </w:p>
        </w:tc>
      </w:tr>
      <w:tr w:rsidR="00054EDA" w:rsidRPr="00E036AC" w:rsidTr="007D385A">
        <w:tc>
          <w:tcPr>
            <w:tcW w:w="3325" w:type="dxa"/>
          </w:tcPr>
          <w:p w:rsidR="00054EDA" w:rsidRPr="00E036AC" w:rsidRDefault="007D385A" w:rsidP="00CA0BFA">
            <w:pPr>
              <w:pStyle w:val="ListParagraph"/>
              <w:tabs>
                <w:tab w:val="left" w:pos="4391"/>
              </w:tabs>
              <w:spacing w:after="0"/>
              <w:ind w:left="0"/>
              <w:jc w:val="both"/>
              <w:rPr>
                <w:rFonts w:ascii="Arial" w:hAnsi="Arial" w:cs="Arial"/>
                <w:sz w:val="24"/>
                <w:szCs w:val="24"/>
              </w:rPr>
            </w:pPr>
            <w:r w:rsidRPr="00E036AC">
              <w:rPr>
                <w:rFonts w:ascii="Arial" w:hAnsi="Arial" w:cs="Arial"/>
                <w:sz w:val="24"/>
                <w:szCs w:val="24"/>
              </w:rPr>
              <w:t>вентрикуларн</w:t>
            </w:r>
            <w:r w:rsidRPr="00E036AC">
              <w:rPr>
                <w:rFonts w:ascii="Arial" w:hAnsi="Arial" w:cs="Arial"/>
                <w:sz w:val="24"/>
                <w:szCs w:val="24"/>
                <w:lang w:val="en-US"/>
              </w:rPr>
              <w:t xml:space="preserve">a </w:t>
            </w:r>
            <w:r w:rsidRPr="00E036AC">
              <w:rPr>
                <w:rFonts w:ascii="Arial" w:hAnsi="Arial" w:cs="Arial"/>
                <w:sz w:val="24"/>
                <w:szCs w:val="24"/>
              </w:rPr>
              <w:t>бигеминија</w:t>
            </w:r>
          </w:p>
        </w:tc>
        <w:tc>
          <w:tcPr>
            <w:tcW w:w="3325" w:type="dxa"/>
          </w:tcPr>
          <w:p w:rsidR="00054ED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9</w:t>
            </w:r>
          </w:p>
        </w:tc>
        <w:tc>
          <w:tcPr>
            <w:tcW w:w="3325" w:type="dxa"/>
          </w:tcPr>
          <w:p w:rsidR="00054ED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15%</w:t>
            </w:r>
          </w:p>
        </w:tc>
      </w:tr>
      <w:tr w:rsidR="00054EDA" w:rsidRPr="00E036AC" w:rsidTr="007D385A">
        <w:tc>
          <w:tcPr>
            <w:tcW w:w="3325" w:type="dxa"/>
          </w:tcPr>
          <w:p w:rsidR="00054EDA" w:rsidRPr="00E036AC" w:rsidRDefault="007D385A" w:rsidP="00CA0BFA">
            <w:pPr>
              <w:pStyle w:val="ListParagraph"/>
              <w:tabs>
                <w:tab w:val="left" w:pos="4391"/>
              </w:tabs>
              <w:spacing w:after="0"/>
              <w:ind w:left="0"/>
              <w:jc w:val="both"/>
              <w:rPr>
                <w:rFonts w:ascii="Arial" w:hAnsi="Arial" w:cs="Arial"/>
                <w:sz w:val="24"/>
                <w:szCs w:val="24"/>
              </w:rPr>
            </w:pPr>
            <w:r w:rsidRPr="00E036AC">
              <w:rPr>
                <w:rFonts w:ascii="Arial" w:hAnsi="Arial" w:cs="Arial"/>
                <w:sz w:val="24"/>
                <w:szCs w:val="24"/>
              </w:rPr>
              <w:t>вентрикуларни куплети</w:t>
            </w:r>
          </w:p>
        </w:tc>
        <w:tc>
          <w:tcPr>
            <w:tcW w:w="3325" w:type="dxa"/>
          </w:tcPr>
          <w:p w:rsidR="00054ED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6</w:t>
            </w:r>
          </w:p>
        </w:tc>
        <w:tc>
          <w:tcPr>
            <w:tcW w:w="3325" w:type="dxa"/>
          </w:tcPr>
          <w:p w:rsidR="00054ED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10%</w:t>
            </w:r>
          </w:p>
        </w:tc>
      </w:tr>
      <w:tr w:rsidR="007D385A" w:rsidRPr="00E036AC" w:rsidTr="007D385A">
        <w:tc>
          <w:tcPr>
            <w:tcW w:w="3325" w:type="dxa"/>
          </w:tcPr>
          <w:p w:rsidR="007D385A" w:rsidRPr="00E036AC" w:rsidRDefault="007D385A" w:rsidP="00CA0BFA">
            <w:pPr>
              <w:pStyle w:val="ListParagraph"/>
              <w:tabs>
                <w:tab w:val="left" w:pos="4391"/>
              </w:tabs>
              <w:spacing w:after="0"/>
              <w:ind w:left="0"/>
              <w:jc w:val="center"/>
              <w:rPr>
                <w:rFonts w:ascii="Arial" w:hAnsi="Arial" w:cs="Arial"/>
                <w:sz w:val="24"/>
                <w:szCs w:val="24"/>
              </w:rPr>
            </w:pPr>
            <w:r w:rsidRPr="00E036AC">
              <w:rPr>
                <w:rFonts w:ascii="Arial" w:hAnsi="Arial" w:cs="Arial"/>
                <w:sz w:val="24"/>
                <w:szCs w:val="24"/>
              </w:rPr>
              <w:t xml:space="preserve">транзиторна неподржана вентрикуларна тахикардија </w:t>
            </w:r>
            <w:r w:rsidRPr="00E036AC">
              <w:rPr>
                <w:rFonts w:ascii="Arial" w:hAnsi="Arial" w:cs="Arial"/>
                <w:sz w:val="24"/>
                <w:szCs w:val="24"/>
                <w:lang w:val="en-US"/>
              </w:rPr>
              <w:t>(un-sustained-VT</w:t>
            </w:r>
            <w:r w:rsidRPr="00E036AC">
              <w:rPr>
                <w:rFonts w:ascii="Arial" w:hAnsi="Arial" w:cs="Arial"/>
                <w:sz w:val="24"/>
                <w:szCs w:val="24"/>
              </w:rPr>
              <w:t>)</w:t>
            </w:r>
          </w:p>
        </w:tc>
        <w:tc>
          <w:tcPr>
            <w:tcW w:w="3325" w:type="dxa"/>
          </w:tcPr>
          <w:p w:rsidR="007D385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3</w:t>
            </w:r>
          </w:p>
        </w:tc>
        <w:tc>
          <w:tcPr>
            <w:tcW w:w="3325" w:type="dxa"/>
          </w:tcPr>
          <w:p w:rsidR="007D385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5%</w:t>
            </w:r>
          </w:p>
        </w:tc>
      </w:tr>
      <w:tr w:rsidR="007D385A" w:rsidRPr="00E036AC" w:rsidTr="007D385A">
        <w:tc>
          <w:tcPr>
            <w:tcW w:w="3325" w:type="dxa"/>
          </w:tcPr>
          <w:p w:rsidR="007D385A" w:rsidRPr="00E036AC" w:rsidRDefault="007D385A" w:rsidP="00CA0BFA">
            <w:pPr>
              <w:pStyle w:val="ListParagraph"/>
              <w:tabs>
                <w:tab w:val="left" w:pos="4391"/>
              </w:tabs>
              <w:spacing w:after="0"/>
              <w:ind w:left="0"/>
              <w:jc w:val="center"/>
              <w:rPr>
                <w:rFonts w:ascii="Arial" w:hAnsi="Arial" w:cs="Arial"/>
                <w:sz w:val="24"/>
                <w:szCs w:val="24"/>
              </w:rPr>
            </w:pPr>
            <w:r w:rsidRPr="00E036AC">
              <w:rPr>
                <w:rFonts w:ascii="Arial" w:hAnsi="Arial" w:cs="Arial"/>
                <w:sz w:val="24"/>
                <w:szCs w:val="24"/>
              </w:rPr>
              <w:t>атријална фибрилација</w:t>
            </w:r>
          </w:p>
        </w:tc>
        <w:tc>
          <w:tcPr>
            <w:tcW w:w="3325" w:type="dxa"/>
          </w:tcPr>
          <w:p w:rsidR="007D385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9</w:t>
            </w:r>
          </w:p>
        </w:tc>
        <w:tc>
          <w:tcPr>
            <w:tcW w:w="3325" w:type="dxa"/>
          </w:tcPr>
          <w:p w:rsidR="007D385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15%</w:t>
            </w:r>
          </w:p>
        </w:tc>
      </w:tr>
      <w:tr w:rsidR="007D385A" w:rsidRPr="00E036AC" w:rsidTr="00CA0BFA">
        <w:trPr>
          <w:trHeight w:val="491"/>
        </w:trPr>
        <w:tc>
          <w:tcPr>
            <w:tcW w:w="3325" w:type="dxa"/>
          </w:tcPr>
          <w:p w:rsidR="007D385A" w:rsidRPr="00E036AC" w:rsidRDefault="007D385A" w:rsidP="00CA0BFA">
            <w:pPr>
              <w:pStyle w:val="ListParagraph"/>
              <w:tabs>
                <w:tab w:val="left" w:pos="4391"/>
              </w:tabs>
              <w:spacing w:after="0"/>
              <w:ind w:left="0"/>
              <w:jc w:val="center"/>
              <w:rPr>
                <w:rFonts w:ascii="Arial" w:hAnsi="Arial" w:cs="Arial"/>
                <w:sz w:val="24"/>
                <w:szCs w:val="24"/>
              </w:rPr>
            </w:pPr>
            <w:r w:rsidRPr="00E036AC">
              <w:rPr>
                <w:rFonts w:ascii="Arial" w:hAnsi="Arial" w:cs="Arial"/>
                <w:sz w:val="24"/>
                <w:szCs w:val="24"/>
              </w:rPr>
              <w:t>транзиторен АВ блок од прв степен</w:t>
            </w:r>
          </w:p>
        </w:tc>
        <w:tc>
          <w:tcPr>
            <w:tcW w:w="3325" w:type="dxa"/>
          </w:tcPr>
          <w:p w:rsidR="007D385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1</w:t>
            </w:r>
          </w:p>
        </w:tc>
        <w:tc>
          <w:tcPr>
            <w:tcW w:w="3325" w:type="dxa"/>
          </w:tcPr>
          <w:p w:rsidR="007D385A" w:rsidRPr="00E036AC" w:rsidRDefault="003D4250" w:rsidP="00CA0BFA">
            <w:pPr>
              <w:pStyle w:val="ListParagraph"/>
              <w:tabs>
                <w:tab w:val="left" w:pos="4391"/>
              </w:tabs>
              <w:spacing w:after="0"/>
              <w:ind w:left="0"/>
              <w:jc w:val="center"/>
              <w:rPr>
                <w:rFonts w:ascii="Arial" w:hAnsi="Arial" w:cs="Arial"/>
                <w:sz w:val="24"/>
                <w:szCs w:val="24"/>
                <w:lang w:val="en-US"/>
              </w:rPr>
            </w:pPr>
            <w:r w:rsidRPr="00E036AC">
              <w:rPr>
                <w:rFonts w:ascii="Arial" w:hAnsi="Arial" w:cs="Arial"/>
                <w:sz w:val="24"/>
                <w:szCs w:val="24"/>
                <w:lang w:val="en-US"/>
              </w:rPr>
              <w:t>1,67%</w:t>
            </w:r>
          </w:p>
        </w:tc>
      </w:tr>
    </w:tbl>
    <w:p w:rsidR="00CE3C68" w:rsidRDefault="00CE3C68" w:rsidP="00C70785">
      <w:pPr>
        <w:pStyle w:val="ListParagraph"/>
        <w:tabs>
          <w:tab w:val="left" w:pos="4391"/>
        </w:tabs>
        <w:ind w:left="0"/>
        <w:jc w:val="both"/>
        <w:rPr>
          <w:rFonts w:ascii="Arial" w:hAnsi="Arial" w:cs="Arial"/>
          <w:sz w:val="24"/>
          <w:szCs w:val="24"/>
          <w:lang w:val="en-US"/>
        </w:rPr>
        <w:sectPr w:rsidR="00CE3C68" w:rsidSect="00A838AC">
          <w:headerReference w:type="default" r:id="rId26"/>
          <w:footerReference w:type="default" r:id="rId27"/>
          <w:footerReference w:type="first" r:id="rId28"/>
          <w:pgSz w:w="11906" w:h="16838" w:code="9"/>
          <w:pgMar w:top="1702" w:right="1274" w:bottom="993" w:left="1440" w:header="709" w:footer="220" w:gutter="0"/>
          <w:cols w:space="708"/>
          <w:titlePg/>
          <w:docGrid w:linePitch="360"/>
        </w:sectPr>
      </w:pPr>
    </w:p>
    <w:tbl>
      <w:tblPr>
        <w:tblW w:w="1502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02"/>
        <w:gridCol w:w="1276"/>
        <w:gridCol w:w="1134"/>
        <w:gridCol w:w="991"/>
        <w:gridCol w:w="1135"/>
        <w:gridCol w:w="1276"/>
        <w:gridCol w:w="1417"/>
        <w:gridCol w:w="992"/>
        <w:gridCol w:w="1418"/>
        <w:gridCol w:w="1701"/>
        <w:gridCol w:w="1984"/>
      </w:tblGrid>
      <w:tr w:rsidR="00C70785" w:rsidRPr="00B72F04" w:rsidTr="00CE3C68">
        <w:trPr>
          <w:trHeight w:val="1466"/>
        </w:trPr>
        <w:tc>
          <w:tcPr>
            <w:tcW w:w="15026" w:type="dxa"/>
            <w:gridSpan w:val="11"/>
          </w:tcPr>
          <w:p w:rsidR="00B72F04" w:rsidRPr="00CE3C68" w:rsidRDefault="00B72F04" w:rsidP="00CE3C68">
            <w:pPr>
              <w:spacing w:after="0"/>
              <w:rPr>
                <w:rFonts w:ascii="Arial" w:hAnsi="Arial" w:cs="Arial"/>
                <w:bCs/>
                <w:i/>
                <w:u w:val="single"/>
              </w:rPr>
            </w:pPr>
          </w:p>
          <w:p w:rsidR="00C70785" w:rsidRPr="00CE3C68" w:rsidRDefault="00E75E8E" w:rsidP="00CE3C68">
            <w:pPr>
              <w:spacing w:after="0"/>
              <w:rPr>
                <w:rFonts w:ascii="Arial" w:hAnsi="Arial" w:cs="Arial"/>
                <w:bCs/>
                <w:i/>
                <w:u w:val="single"/>
              </w:rPr>
            </w:pPr>
            <w:r w:rsidRPr="00CE3C68">
              <w:rPr>
                <w:rFonts w:ascii="Arial" w:hAnsi="Arial" w:cs="Arial"/>
                <w:bCs/>
                <w:i/>
                <w:u w:val="single"/>
              </w:rPr>
              <w:t xml:space="preserve">Табела </w:t>
            </w:r>
            <w:r w:rsidR="004875AA" w:rsidRPr="00CE3C68">
              <w:rPr>
                <w:rFonts w:ascii="Arial" w:hAnsi="Arial" w:cs="Arial"/>
                <w:bCs/>
                <w:i/>
                <w:u w:val="single"/>
              </w:rPr>
              <w:t>19</w:t>
            </w:r>
            <w:r w:rsidRPr="00CE3C68">
              <w:rPr>
                <w:rFonts w:ascii="Arial" w:hAnsi="Arial" w:cs="Arial"/>
                <w:bCs/>
                <w:i/>
                <w:u w:val="single"/>
              </w:rPr>
              <w:t xml:space="preserve">.  </w:t>
            </w:r>
            <w:r w:rsidR="00C70785" w:rsidRPr="00CE3C68">
              <w:rPr>
                <w:rFonts w:ascii="Arial" w:hAnsi="Arial" w:cs="Arial"/>
                <w:bCs/>
                <w:i/>
                <w:u w:val="single"/>
              </w:rPr>
              <w:t>Асоцијација меѓу електрокардиографските абнормалности детектирани на</w:t>
            </w:r>
          </w:p>
          <w:p w:rsidR="00C70785" w:rsidRPr="00CE3C68" w:rsidRDefault="00C70785" w:rsidP="00CE3C68">
            <w:pPr>
              <w:spacing w:after="0"/>
              <w:rPr>
                <w:rFonts w:ascii="Arial" w:hAnsi="Arial" w:cs="Arial"/>
                <w:b/>
              </w:rPr>
            </w:pPr>
            <w:r w:rsidRPr="00CE3C68">
              <w:rPr>
                <w:rFonts w:ascii="Arial" w:hAnsi="Arial" w:cs="Arial"/>
                <w:bCs/>
                <w:i/>
                <w:u w:val="single"/>
              </w:rPr>
              <w:t>24 - часовен Холтер мониторинг и степенот на тежина на ХОББ</w:t>
            </w:r>
          </w:p>
        </w:tc>
      </w:tr>
      <w:tr w:rsidR="00C70785" w:rsidRPr="00B72F04" w:rsidTr="00CE3C68">
        <w:trPr>
          <w:trHeight w:val="2483"/>
        </w:trPr>
        <w:tc>
          <w:tcPr>
            <w:tcW w:w="1702" w:type="dxa"/>
          </w:tcPr>
          <w:p w:rsidR="00C70785" w:rsidRPr="00CE3C68" w:rsidRDefault="00C70785" w:rsidP="00CE3C68">
            <w:pPr>
              <w:pStyle w:val="ListParagraph"/>
              <w:tabs>
                <w:tab w:val="left" w:pos="4391"/>
              </w:tabs>
              <w:spacing w:after="0"/>
              <w:ind w:left="0"/>
              <w:jc w:val="center"/>
              <w:rPr>
                <w:rFonts w:ascii="Arial" w:hAnsi="Arial" w:cs="Arial"/>
                <w:b/>
              </w:rPr>
            </w:pPr>
            <w:r w:rsidRPr="00CE3C68">
              <w:rPr>
                <w:rFonts w:ascii="Arial" w:hAnsi="Arial" w:cs="Arial"/>
                <w:b/>
              </w:rPr>
              <w:t>Белодробни функционални</w:t>
            </w:r>
          </w:p>
          <w:p w:rsidR="00C70785" w:rsidRPr="00CE3C68" w:rsidRDefault="00C70785" w:rsidP="00CE3C68">
            <w:pPr>
              <w:pStyle w:val="ListParagraph"/>
              <w:tabs>
                <w:tab w:val="left" w:pos="4391"/>
              </w:tabs>
              <w:spacing w:after="0"/>
              <w:ind w:left="0"/>
              <w:jc w:val="center"/>
              <w:rPr>
                <w:rFonts w:ascii="Arial" w:hAnsi="Arial" w:cs="Arial"/>
              </w:rPr>
            </w:pPr>
            <w:r w:rsidRPr="00CE3C68">
              <w:rPr>
                <w:rFonts w:ascii="Arial" w:hAnsi="Arial" w:cs="Arial"/>
                <w:b/>
              </w:rPr>
              <w:t>тестови</w:t>
            </w:r>
          </w:p>
        </w:tc>
        <w:tc>
          <w:tcPr>
            <w:tcW w:w="1276" w:type="dxa"/>
          </w:tcPr>
          <w:p w:rsidR="00C70785" w:rsidRPr="00CE3C68" w:rsidRDefault="00C70785" w:rsidP="00CE3C68">
            <w:pPr>
              <w:pStyle w:val="ListParagraph"/>
              <w:tabs>
                <w:tab w:val="left" w:pos="4391"/>
              </w:tabs>
              <w:spacing w:after="0"/>
              <w:ind w:left="0"/>
              <w:jc w:val="center"/>
              <w:rPr>
                <w:rFonts w:ascii="Arial" w:hAnsi="Arial" w:cs="Arial"/>
                <w:b/>
              </w:rPr>
            </w:pPr>
            <w:r w:rsidRPr="00CE3C68">
              <w:rPr>
                <w:rFonts w:ascii="Arial" w:hAnsi="Arial" w:cs="Arial"/>
                <w:b/>
                <w:lang w:val="en-US"/>
              </w:rPr>
              <w:t>SVES</w:t>
            </w:r>
          </w:p>
          <w:p w:rsidR="00C70785" w:rsidRPr="00CE3C68" w:rsidRDefault="00C70785" w:rsidP="00CE3C68">
            <w:pPr>
              <w:pStyle w:val="ListParagraph"/>
              <w:tabs>
                <w:tab w:val="left" w:pos="4391"/>
              </w:tabs>
              <w:spacing w:after="0"/>
              <w:ind w:left="0"/>
              <w:jc w:val="both"/>
              <w:rPr>
                <w:rFonts w:ascii="Arial" w:hAnsi="Arial" w:cs="Arial"/>
              </w:rPr>
            </w:pPr>
            <w:r w:rsidRPr="00CE3C68">
              <w:rPr>
                <w:rFonts w:ascii="Arial" w:hAnsi="Arial" w:cs="Arial"/>
              </w:rPr>
              <w:t>(суправентрикуларни екстрасистоли)</w:t>
            </w:r>
          </w:p>
        </w:tc>
        <w:tc>
          <w:tcPr>
            <w:tcW w:w="1134" w:type="dxa"/>
          </w:tcPr>
          <w:p w:rsidR="00C70785" w:rsidRPr="00CE3C68" w:rsidRDefault="00C70785" w:rsidP="00CE3C68">
            <w:pPr>
              <w:pStyle w:val="ListParagraph"/>
              <w:tabs>
                <w:tab w:val="left" w:pos="4391"/>
              </w:tabs>
              <w:spacing w:after="0"/>
              <w:ind w:left="0"/>
              <w:jc w:val="center"/>
              <w:rPr>
                <w:rFonts w:ascii="Arial" w:hAnsi="Arial" w:cs="Arial"/>
                <w:b/>
              </w:rPr>
            </w:pPr>
            <w:r w:rsidRPr="00CE3C68">
              <w:rPr>
                <w:rFonts w:ascii="Arial" w:hAnsi="Arial" w:cs="Arial"/>
                <w:b/>
                <w:lang w:val="en-US"/>
              </w:rPr>
              <w:t>SVES</w:t>
            </w:r>
            <w:r w:rsidRPr="00CE3C68">
              <w:rPr>
                <w:rFonts w:ascii="Arial" w:hAnsi="Arial" w:cs="Arial"/>
                <w:b/>
              </w:rPr>
              <w:t xml:space="preserve"> </w:t>
            </w:r>
          </w:p>
          <w:p w:rsidR="00C70785" w:rsidRPr="00CE3C68" w:rsidRDefault="00C70785" w:rsidP="00CE3C68">
            <w:pPr>
              <w:pStyle w:val="ListParagraph"/>
              <w:tabs>
                <w:tab w:val="left" w:pos="4391"/>
              </w:tabs>
              <w:spacing w:after="0"/>
              <w:ind w:left="0"/>
              <w:jc w:val="center"/>
              <w:rPr>
                <w:rFonts w:ascii="Arial" w:hAnsi="Arial" w:cs="Arial"/>
              </w:rPr>
            </w:pPr>
            <w:r w:rsidRPr="00CE3C68">
              <w:rPr>
                <w:rFonts w:ascii="Arial" w:hAnsi="Arial" w:cs="Arial"/>
              </w:rPr>
              <w:t xml:space="preserve">во </w:t>
            </w:r>
            <w:r w:rsidRPr="00CE3C68">
              <w:rPr>
                <w:rFonts w:ascii="Arial" w:hAnsi="Arial" w:cs="Arial"/>
                <w:b/>
              </w:rPr>
              <w:t>низа</w:t>
            </w:r>
          </w:p>
        </w:tc>
        <w:tc>
          <w:tcPr>
            <w:tcW w:w="991" w:type="dxa"/>
            <w:tcBorders>
              <w:right w:val="single" w:sz="4" w:space="0" w:color="000000"/>
            </w:tcBorders>
          </w:tcPr>
          <w:p w:rsidR="00C70785" w:rsidRPr="00CE3C68" w:rsidRDefault="00C70785" w:rsidP="00CE3C68">
            <w:pPr>
              <w:pStyle w:val="ListParagraph"/>
              <w:tabs>
                <w:tab w:val="left" w:pos="4391"/>
              </w:tabs>
              <w:spacing w:after="0"/>
              <w:ind w:left="0"/>
              <w:jc w:val="center"/>
              <w:rPr>
                <w:rFonts w:ascii="Arial" w:hAnsi="Arial" w:cs="Arial"/>
                <w:b/>
              </w:rPr>
            </w:pPr>
            <w:r w:rsidRPr="00CE3C68">
              <w:rPr>
                <w:rFonts w:ascii="Arial" w:hAnsi="Arial" w:cs="Arial"/>
                <w:b/>
              </w:rPr>
              <w:t>А</w:t>
            </w:r>
            <w:r w:rsidRPr="00CE3C68">
              <w:rPr>
                <w:rFonts w:ascii="Arial" w:hAnsi="Arial" w:cs="Arial"/>
                <w:b/>
                <w:lang w:val="en-US"/>
              </w:rPr>
              <w:t>FF</w:t>
            </w:r>
          </w:p>
          <w:p w:rsidR="00C70785" w:rsidRPr="00CE3C68" w:rsidRDefault="00C70785" w:rsidP="00CE3C68">
            <w:pPr>
              <w:pStyle w:val="ListParagraph"/>
              <w:tabs>
                <w:tab w:val="left" w:pos="4391"/>
              </w:tabs>
              <w:spacing w:after="0"/>
              <w:ind w:left="0"/>
              <w:jc w:val="both"/>
              <w:rPr>
                <w:rFonts w:ascii="Arial" w:hAnsi="Arial" w:cs="Arial"/>
              </w:rPr>
            </w:pPr>
            <w:r w:rsidRPr="00CE3C68">
              <w:rPr>
                <w:rFonts w:ascii="Arial" w:hAnsi="Arial" w:cs="Arial"/>
                <w:lang w:val="en-US"/>
              </w:rPr>
              <w:t>(</w:t>
            </w:r>
            <w:r w:rsidRPr="00CE3C68">
              <w:rPr>
                <w:rFonts w:ascii="Arial" w:hAnsi="Arial" w:cs="Arial"/>
              </w:rPr>
              <w:t>атријална фибрилација)</w:t>
            </w:r>
          </w:p>
        </w:tc>
        <w:tc>
          <w:tcPr>
            <w:tcW w:w="1135" w:type="dxa"/>
            <w:tcBorders>
              <w:left w:val="single" w:sz="4" w:space="0" w:color="000000"/>
              <w:right w:val="single" w:sz="4" w:space="0" w:color="000000"/>
            </w:tcBorders>
          </w:tcPr>
          <w:p w:rsidR="00C70785" w:rsidRPr="00CE3C68" w:rsidRDefault="00C70785" w:rsidP="00CE3C68">
            <w:pPr>
              <w:pStyle w:val="ListParagraph"/>
              <w:tabs>
                <w:tab w:val="left" w:pos="4391"/>
              </w:tabs>
              <w:spacing w:after="0"/>
              <w:ind w:left="0"/>
              <w:jc w:val="both"/>
              <w:rPr>
                <w:rFonts w:ascii="Arial" w:hAnsi="Arial" w:cs="Arial"/>
              </w:rPr>
            </w:pPr>
            <w:r w:rsidRPr="00CE3C68">
              <w:rPr>
                <w:rFonts w:ascii="Arial" w:hAnsi="Arial" w:cs="Arial"/>
              </w:rPr>
              <w:t>Синус тахи-кардија</w:t>
            </w:r>
          </w:p>
        </w:tc>
        <w:tc>
          <w:tcPr>
            <w:tcW w:w="1276" w:type="dxa"/>
            <w:tcBorders>
              <w:left w:val="single" w:sz="4" w:space="0" w:color="000000"/>
            </w:tcBorders>
          </w:tcPr>
          <w:p w:rsidR="00C70785" w:rsidRPr="00CE3C68" w:rsidRDefault="00C70785" w:rsidP="00CE3C68">
            <w:pPr>
              <w:spacing w:after="0" w:line="240" w:lineRule="auto"/>
              <w:jc w:val="center"/>
              <w:rPr>
                <w:rFonts w:ascii="Arial" w:hAnsi="Arial" w:cs="Arial"/>
              </w:rPr>
            </w:pPr>
            <w:r w:rsidRPr="00CE3C68">
              <w:rPr>
                <w:rFonts w:ascii="Arial" w:hAnsi="Arial" w:cs="Arial"/>
              </w:rPr>
              <w:t>Пристап на</w:t>
            </w:r>
          </w:p>
          <w:p w:rsidR="00C70785" w:rsidRPr="00CE3C68" w:rsidRDefault="00C70785" w:rsidP="00CE3C68">
            <w:pPr>
              <w:spacing w:after="0" w:line="240" w:lineRule="auto"/>
              <w:jc w:val="center"/>
              <w:rPr>
                <w:rFonts w:ascii="Arial" w:hAnsi="Arial" w:cs="Arial"/>
              </w:rPr>
            </w:pPr>
            <w:r w:rsidRPr="00CE3C68">
              <w:rPr>
                <w:rFonts w:ascii="Arial" w:hAnsi="Arial" w:cs="Arial"/>
              </w:rPr>
              <w:t>супра-</w:t>
            </w:r>
          </w:p>
          <w:p w:rsidR="00C70785" w:rsidRPr="00CE3C68" w:rsidRDefault="00C70785" w:rsidP="00CE3C68">
            <w:pPr>
              <w:spacing w:after="0" w:line="240" w:lineRule="auto"/>
              <w:jc w:val="center"/>
              <w:rPr>
                <w:rFonts w:ascii="Arial" w:hAnsi="Arial" w:cs="Arial"/>
              </w:rPr>
            </w:pPr>
            <w:r w:rsidRPr="00CE3C68">
              <w:rPr>
                <w:rFonts w:ascii="Arial" w:hAnsi="Arial" w:cs="Arial"/>
              </w:rPr>
              <w:t>вентрикуларна</w:t>
            </w:r>
          </w:p>
          <w:p w:rsidR="00C70785" w:rsidRPr="00CE3C68" w:rsidRDefault="00C70785" w:rsidP="00CE3C68">
            <w:pPr>
              <w:spacing w:after="0" w:line="240" w:lineRule="auto"/>
              <w:jc w:val="center"/>
              <w:rPr>
                <w:rFonts w:ascii="Arial" w:hAnsi="Arial" w:cs="Arial"/>
              </w:rPr>
            </w:pPr>
            <w:r w:rsidRPr="00CE3C68">
              <w:rPr>
                <w:rFonts w:ascii="Arial" w:hAnsi="Arial" w:cs="Arial"/>
              </w:rPr>
              <w:t>тахи-</w:t>
            </w:r>
          </w:p>
          <w:p w:rsidR="00C70785" w:rsidRPr="00CE3C68" w:rsidRDefault="00C70785" w:rsidP="00CE3C68">
            <w:pPr>
              <w:spacing w:after="0" w:line="240" w:lineRule="auto"/>
              <w:jc w:val="center"/>
              <w:rPr>
                <w:rFonts w:ascii="Arial" w:hAnsi="Arial" w:cs="Arial"/>
              </w:rPr>
            </w:pPr>
            <w:r w:rsidRPr="00CE3C68">
              <w:rPr>
                <w:rFonts w:ascii="Arial" w:hAnsi="Arial" w:cs="Arial"/>
              </w:rPr>
              <w:t>кардија</w:t>
            </w:r>
          </w:p>
          <w:p w:rsidR="00C70785" w:rsidRPr="00CE3C68" w:rsidRDefault="00C70785" w:rsidP="00CE3C68">
            <w:pPr>
              <w:spacing w:after="0" w:line="240" w:lineRule="auto"/>
              <w:jc w:val="center"/>
              <w:rPr>
                <w:rFonts w:ascii="Arial" w:hAnsi="Arial" w:cs="Arial"/>
                <w:b/>
                <w:lang w:val="en-US"/>
              </w:rPr>
            </w:pPr>
            <w:r w:rsidRPr="00CE3C68">
              <w:rPr>
                <w:rFonts w:ascii="Arial" w:hAnsi="Arial" w:cs="Arial"/>
                <w:b/>
                <w:lang w:val="en-US"/>
              </w:rPr>
              <w:t>(SVT)</w:t>
            </w:r>
          </w:p>
          <w:p w:rsidR="00C70785" w:rsidRPr="00CE3C68" w:rsidRDefault="00C70785" w:rsidP="00CE3C68">
            <w:pPr>
              <w:spacing w:after="0" w:line="240" w:lineRule="auto"/>
              <w:rPr>
                <w:rFonts w:ascii="Arial" w:hAnsi="Arial" w:cs="Arial"/>
              </w:rPr>
            </w:pPr>
          </w:p>
          <w:p w:rsidR="00C70785" w:rsidRPr="00CE3C68" w:rsidRDefault="00C70785" w:rsidP="00CE3C68">
            <w:pPr>
              <w:spacing w:after="0" w:line="240" w:lineRule="auto"/>
              <w:rPr>
                <w:rFonts w:ascii="Arial" w:hAnsi="Arial" w:cs="Arial"/>
              </w:rPr>
            </w:pPr>
          </w:p>
          <w:p w:rsidR="00C70785" w:rsidRPr="00CE3C68" w:rsidRDefault="00C70785" w:rsidP="00CE3C68">
            <w:pPr>
              <w:pStyle w:val="ListParagraph"/>
              <w:tabs>
                <w:tab w:val="left" w:pos="4391"/>
              </w:tabs>
              <w:spacing w:after="0"/>
              <w:ind w:left="0"/>
              <w:jc w:val="both"/>
              <w:rPr>
                <w:rFonts w:ascii="Arial" w:hAnsi="Arial" w:cs="Arial"/>
              </w:rPr>
            </w:pPr>
          </w:p>
        </w:tc>
        <w:tc>
          <w:tcPr>
            <w:tcW w:w="1417" w:type="dxa"/>
          </w:tcPr>
          <w:p w:rsidR="00C70785" w:rsidRPr="00CE3C68" w:rsidRDefault="00C70785" w:rsidP="00CE3C68">
            <w:pPr>
              <w:pStyle w:val="ListParagraph"/>
              <w:tabs>
                <w:tab w:val="left" w:pos="4391"/>
              </w:tabs>
              <w:spacing w:after="0"/>
              <w:ind w:left="0"/>
              <w:jc w:val="center"/>
              <w:rPr>
                <w:rFonts w:ascii="Arial" w:hAnsi="Arial" w:cs="Arial"/>
              </w:rPr>
            </w:pPr>
            <w:r w:rsidRPr="00CE3C68">
              <w:rPr>
                <w:rFonts w:ascii="Arial" w:hAnsi="Arial" w:cs="Arial"/>
              </w:rPr>
              <w:t>Единечни</w:t>
            </w:r>
          </w:p>
          <w:p w:rsidR="00C70785" w:rsidRPr="00CE3C68" w:rsidRDefault="00C70785" w:rsidP="00CE3C68">
            <w:pPr>
              <w:pStyle w:val="ListParagraph"/>
              <w:tabs>
                <w:tab w:val="left" w:pos="4391"/>
              </w:tabs>
              <w:spacing w:after="0"/>
              <w:ind w:left="0"/>
              <w:jc w:val="center"/>
              <w:rPr>
                <w:rFonts w:ascii="Arial" w:hAnsi="Arial" w:cs="Arial"/>
                <w:b/>
              </w:rPr>
            </w:pPr>
            <w:r w:rsidRPr="00CE3C68">
              <w:rPr>
                <w:rFonts w:ascii="Arial" w:hAnsi="Arial" w:cs="Arial"/>
                <w:b/>
                <w:lang w:val="en-US"/>
              </w:rPr>
              <w:t>VES</w:t>
            </w:r>
          </w:p>
          <w:p w:rsidR="00C70785" w:rsidRPr="00CE3C68" w:rsidRDefault="00C70785" w:rsidP="00CE3C68">
            <w:pPr>
              <w:pStyle w:val="ListParagraph"/>
              <w:tabs>
                <w:tab w:val="left" w:pos="4391"/>
              </w:tabs>
              <w:spacing w:after="0"/>
              <w:ind w:left="0"/>
              <w:jc w:val="both"/>
              <w:rPr>
                <w:rFonts w:ascii="Arial" w:hAnsi="Arial" w:cs="Arial"/>
              </w:rPr>
            </w:pPr>
            <w:r w:rsidRPr="00CE3C68">
              <w:rPr>
                <w:rFonts w:ascii="Arial" w:hAnsi="Arial" w:cs="Arial"/>
              </w:rPr>
              <w:t xml:space="preserve">(вентрикуларни </w:t>
            </w:r>
          </w:p>
          <w:p w:rsidR="00C70785" w:rsidRPr="00CE3C68" w:rsidRDefault="00DE0560" w:rsidP="00CE3C68">
            <w:pPr>
              <w:pStyle w:val="ListParagraph"/>
              <w:tabs>
                <w:tab w:val="left" w:pos="4391"/>
              </w:tabs>
              <w:spacing w:after="0"/>
              <w:ind w:left="0"/>
              <w:jc w:val="both"/>
              <w:rPr>
                <w:rFonts w:ascii="Arial" w:hAnsi="Arial" w:cs="Arial"/>
              </w:rPr>
            </w:pPr>
            <w:r w:rsidRPr="00CE3C68">
              <w:rPr>
                <w:rFonts w:ascii="Arial" w:hAnsi="Arial" w:cs="Arial"/>
              </w:rPr>
              <w:t>е</w:t>
            </w:r>
            <w:r w:rsidR="00C70785" w:rsidRPr="00CE3C68">
              <w:rPr>
                <w:rFonts w:ascii="Arial" w:hAnsi="Arial" w:cs="Arial"/>
              </w:rPr>
              <w:t>кстрасистоли</w:t>
            </w:r>
            <w:r w:rsidRPr="00CE3C68">
              <w:rPr>
                <w:rFonts w:ascii="Arial" w:hAnsi="Arial" w:cs="Arial"/>
              </w:rPr>
              <w:t>, мономорфни, полиморфни</w:t>
            </w:r>
            <w:r w:rsidR="00C70785" w:rsidRPr="00CE3C68">
              <w:rPr>
                <w:rFonts w:ascii="Arial" w:hAnsi="Arial" w:cs="Arial"/>
              </w:rPr>
              <w:t>)</w:t>
            </w:r>
          </w:p>
        </w:tc>
        <w:tc>
          <w:tcPr>
            <w:tcW w:w="992" w:type="dxa"/>
          </w:tcPr>
          <w:p w:rsidR="00C70785" w:rsidRPr="00CE3C68" w:rsidRDefault="00C70785" w:rsidP="00CE3C68">
            <w:pPr>
              <w:pStyle w:val="ListParagraph"/>
              <w:tabs>
                <w:tab w:val="left" w:pos="4391"/>
              </w:tabs>
              <w:spacing w:after="0"/>
              <w:ind w:left="0"/>
              <w:jc w:val="center"/>
              <w:rPr>
                <w:rFonts w:ascii="Arial" w:hAnsi="Arial" w:cs="Arial"/>
                <w:b/>
              </w:rPr>
            </w:pPr>
            <w:r w:rsidRPr="00CE3C68">
              <w:rPr>
                <w:rFonts w:ascii="Arial" w:hAnsi="Arial" w:cs="Arial"/>
                <w:b/>
                <w:lang w:val="en-US"/>
              </w:rPr>
              <w:t>VES</w:t>
            </w:r>
          </w:p>
          <w:p w:rsidR="00C70785" w:rsidRPr="00CE3C68" w:rsidRDefault="00C70785" w:rsidP="00CE3C68">
            <w:pPr>
              <w:pStyle w:val="ListParagraph"/>
              <w:tabs>
                <w:tab w:val="left" w:pos="4391"/>
              </w:tabs>
              <w:spacing w:after="0"/>
              <w:ind w:left="0"/>
              <w:jc w:val="both"/>
              <w:rPr>
                <w:rFonts w:ascii="Arial" w:hAnsi="Arial" w:cs="Arial"/>
              </w:rPr>
            </w:pPr>
            <w:r w:rsidRPr="00CE3C68">
              <w:rPr>
                <w:rFonts w:ascii="Arial" w:hAnsi="Arial" w:cs="Arial"/>
                <w:b/>
              </w:rPr>
              <w:t>бигеминија</w:t>
            </w:r>
          </w:p>
        </w:tc>
        <w:tc>
          <w:tcPr>
            <w:tcW w:w="1418" w:type="dxa"/>
            <w:tcBorders>
              <w:right w:val="single" w:sz="4" w:space="0" w:color="000000"/>
            </w:tcBorders>
          </w:tcPr>
          <w:p w:rsidR="00C70785" w:rsidRPr="00CE3C68" w:rsidRDefault="00C70785" w:rsidP="00CE3C68">
            <w:pPr>
              <w:pStyle w:val="ListParagraph"/>
              <w:tabs>
                <w:tab w:val="left" w:pos="4391"/>
              </w:tabs>
              <w:spacing w:after="0"/>
              <w:ind w:left="0"/>
              <w:jc w:val="center"/>
              <w:rPr>
                <w:rFonts w:ascii="Arial" w:hAnsi="Arial" w:cs="Arial"/>
                <w:b/>
                <w:lang w:val="en-US"/>
              </w:rPr>
            </w:pPr>
            <w:r w:rsidRPr="00CE3C68">
              <w:rPr>
                <w:rFonts w:ascii="Arial" w:hAnsi="Arial" w:cs="Arial"/>
                <w:b/>
                <w:lang w:val="en-US"/>
              </w:rPr>
              <w:t>VES</w:t>
            </w:r>
          </w:p>
          <w:p w:rsidR="00C70785" w:rsidRPr="00CE3C68" w:rsidRDefault="00C70785" w:rsidP="00CE3C68">
            <w:pPr>
              <w:pStyle w:val="ListParagraph"/>
              <w:tabs>
                <w:tab w:val="left" w:pos="4391"/>
              </w:tabs>
              <w:spacing w:after="0"/>
              <w:ind w:left="0"/>
              <w:jc w:val="both"/>
              <w:rPr>
                <w:rFonts w:ascii="Arial" w:hAnsi="Arial" w:cs="Arial"/>
              </w:rPr>
            </w:pPr>
            <w:r w:rsidRPr="00CE3C68">
              <w:rPr>
                <w:rFonts w:ascii="Arial" w:hAnsi="Arial" w:cs="Arial"/>
                <w:b/>
              </w:rPr>
              <w:t>Куплети</w:t>
            </w:r>
            <w:r w:rsidRPr="00CE3C68">
              <w:rPr>
                <w:rFonts w:ascii="Arial" w:hAnsi="Arial" w:cs="Arial"/>
                <w:b/>
                <w:lang w:val="en-US"/>
              </w:rPr>
              <w:t xml:space="preserve"> (</w:t>
            </w:r>
            <w:r w:rsidRPr="00CE3C68">
              <w:rPr>
                <w:rFonts w:ascii="Arial" w:hAnsi="Arial" w:cs="Arial"/>
                <w:b/>
              </w:rPr>
              <w:t>два полиморфни ВЕС)</w:t>
            </w:r>
          </w:p>
        </w:tc>
        <w:tc>
          <w:tcPr>
            <w:tcW w:w="1701" w:type="dxa"/>
            <w:tcBorders>
              <w:left w:val="single" w:sz="4" w:space="0" w:color="000000"/>
              <w:right w:val="single" w:sz="4" w:space="0" w:color="000000"/>
            </w:tcBorders>
          </w:tcPr>
          <w:p w:rsidR="00C70785" w:rsidRPr="00CE3C68" w:rsidRDefault="00B50A07" w:rsidP="00CE3C68">
            <w:pPr>
              <w:pStyle w:val="ListParagraph"/>
              <w:tabs>
                <w:tab w:val="left" w:pos="4391"/>
              </w:tabs>
              <w:spacing w:after="0"/>
              <w:ind w:left="0"/>
              <w:rPr>
                <w:rFonts w:ascii="Arial" w:hAnsi="Arial" w:cs="Arial"/>
                <w:lang w:val="en-US"/>
              </w:rPr>
            </w:pPr>
            <w:r w:rsidRPr="00CE3C68">
              <w:rPr>
                <w:rFonts w:ascii="Arial" w:hAnsi="Arial" w:cs="Arial"/>
              </w:rPr>
              <w:t xml:space="preserve">     </w:t>
            </w:r>
            <w:r w:rsidR="00C70785" w:rsidRPr="00CE3C68">
              <w:rPr>
                <w:rFonts w:ascii="Arial" w:hAnsi="Arial" w:cs="Arial"/>
                <w:b/>
                <w:lang w:val="en-US"/>
              </w:rPr>
              <w:t>un-sustained VT</w:t>
            </w:r>
          </w:p>
          <w:p w:rsidR="00C70785" w:rsidRPr="00CE3C68" w:rsidRDefault="00C70785" w:rsidP="00CE3C68">
            <w:pPr>
              <w:pStyle w:val="ListParagraph"/>
              <w:tabs>
                <w:tab w:val="left" w:pos="4391"/>
              </w:tabs>
              <w:spacing w:after="0"/>
              <w:ind w:left="0"/>
              <w:jc w:val="center"/>
              <w:rPr>
                <w:rFonts w:ascii="Arial" w:hAnsi="Arial" w:cs="Arial"/>
                <w:lang w:val="en-US"/>
              </w:rPr>
            </w:pPr>
            <w:r w:rsidRPr="00CE3C68">
              <w:rPr>
                <w:rFonts w:ascii="Arial" w:hAnsi="Arial" w:cs="Arial"/>
              </w:rPr>
              <w:t>неподржана вентрикуларна тахикардија</w:t>
            </w:r>
          </w:p>
        </w:tc>
        <w:tc>
          <w:tcPr>
            <w:tcW w:w="1984" w:type="dxa"/>
            <w:tcBorders>
              <w:left w:val="single" w:sz="4" w:space="0" w:color="000000"/>
            </w:tcBorders>
          </w:tcPr>
          <w:p w:rsidR="00265633" w:rsidRPr="00CE3C68" w:rsidRDefault="00265633" w:rsidP="00CE3C68">
            <w:pPr>
              <w:pStyle w:val="ListParagraph"/>
              <w:tabs>
                <w:tab w:val="left" w:pos="4391"/>
              </w:tabs>
              <w:spacing w:after="0"/>
              <w:ind w:left="0"/>
              <w:jc w:val="center"/>
              <w:rPr>
                <w:rFonts w:ascii="Arial" w:hAnsi="Arial" w:cs="Arial"/>
                <w:b/>
              </w:rPr>
            </w:pPr>
            <w:r w:rsidRPr="00CE3C68">
              <w:rPr>
                <w:rFonts w:ascii="Arial" w:hAnsi="Arial" w:cs="Arial"/>
                <w:b/>
              </w:rPr>
              <w:t xml:space="preserve">Транзиторен </w:t>
            </w:r>
          </w:p>
          <w:p w:rsidR="00C70785" w:rsidRPr="00CE3C68" w:rsidRDefault="00C70785" w:rsidP="00CE3C68">
            <w:pPr>
              <w:pStyle w:val="ListParagraph"/>
              <w:tabs>
                <w:tab w:val="left" w:pos="4391"/>
              </w:tabs>
              <w:spacing w:after="0"/>
              <w:ind w:left="0"/>
              <w:jc w:val="center"/>
              <w:rPr>
                <w:rFonts w:ascii="Arial" w:hAnsi="Arial" w:cs="Arial"/>
                <w:b/>
                <w:lang w:val="en-US"/>
              </w:rPr>
            </w:pPr>
            <w:r w:rsidRPr="00CE3C68">
              <w:rPr>
                <w:rFonts w:ascii="Arial" w:hAnsi="Arial" w:cs="Arial"/>
                <w:b/>
                <w:lang w:val="en-US"/>
              </w:rPr>
              <w:t xml:space="preserve">AV </w:t>
            </w:r>
          </w:p>
          <w:p w:rsidR="00C70785" w:rsidRPr="00CE3C68" w:rsidRDefault="00C70785" w:rsidP="00CE3C68">
            <w:pPr>
              <w:pStyle w:val="ListParagraph"/>
              <w:tabs>
                <w:tab w:val="left" w:pos="4391"/>
              </w:tabs>
              <w:spacing w:after="0"/>
              <w:ind w:left="0"/>
              <w:jc w:val="center"/>
              <w:rPr>
                <w:rFonts w:ascii="Arial" w:hAnsi="Arial" w:cs="Arial"/>
              </w:rPr>
            </w:pPr>
            <w:r w:rsidRPr="00CE3C68">
              <w:rPr>
                <w:rFonts w:ascii="Arial" w:hAnsi="Arial" w:cs="Arial"/>
                <w:b/>
              </w:rPr>
              <w:t>блок од прв степен</w:t>
            </w:r>
            <w:r w:rsidRPr="00CE3C68">
              <w:rPr>
                <w:rFonts w:ascii="Arial" w:hAnsi="Arial" w:cs="Arial"/>
              </w:rPr>
              <w:t xml:space="preserve"> </w:t>
            </w:r>
          </w:p>
        </w:tc>
      </w:tr>
      <w:tr w:rsidR="00C70785" w:rsidRPr="00B72F04" w:rsidTr="00CE3C68">
        <w:tc>
          <w:tcPr>
            <w:tcW w:w="1702" w:type="dxa"/>
          </w:tcPr>
          <w:p w:rsidR="00C70785" w:rsidRPr="00CE3C68" w:rsidRDefault="00C70785" w:rsidP="00CE3C68">
            <w:pPr>
              <w:pStyle w:val="ListParagraph"/>
              <w:tabs>
                <w:tab w:val="left" w:pos="4391"/>
              </w:tabs>
              <w:spacing w:after="0"/>
              <w:ind w:left="0"/>
              <w:jc w:val="both"/>
              <w:rPr>
                <w:rFonts w:ascii="Arial" w:hAnsi="Arial" w:cs="Arial"/>
                <w:b/>
              </w:rPr>
            </w:pPr>
            <w:r w:rsidRPr="00CE3C68">
              <w:rPr>
                <w:rFonts w:ascii="Arial" w:hAnsi="Arial" w:cs="Arial"/>
                <w:b/>
                <w:lang w:val="en-US"/>
              </w:rPr>
              <w:t xml:space="preserve">GOLD </w:t>
            </w:r>
            <w:r w:rsidR="00B6652A" w:rsidRPr="00CE3C68">
              <w:rPr>
                <w:rFonts w:ascii="Arial" w:hAnsi="Arial" w:cs="Arial"/>
                <w:b/>
                <w:lang w:val="en-US"/>
              </w:rPr>
              <w:t>–</w:t>
            </w:r>
            <w:r w:rsidRPr="00CE3C68">
              <w:rPr>
                <w:rFonts w:ascii="Arial" w:hAnsi="Arial" w:cs="Arial"/>
                <w:b/>
                <w:lang w:val="en-US"/>
              </w:rPr>
              <w:t xml:space="preserve"> 1</w:t>
            </w:r>
            <w:r w:rsidR="00B6652A" w:rsidRPr="00CE3C68">
              <w:rPr>
                <w:rFonts w:ascii="Arial" w:hAnsi="Arial" w:cs="Arial"/>
                <w:b/>
              </w:rPr>
              <w:t xml:space="preserve"> (4)</w:t>
            </w:r>
          </w:p>
        </w:tc>
        <w:tc>
          <w:tcPr>
            <w:tcW w:w="1276" w:type="dxa"/>
          </w:tcPr>
          <w:p w:rsidR="00C70785" w:rsidRPr="00CE3C68" w:rsidRDefault="00714279" w:rsidP="00CE3C68">
            <w:pPr>
              <w:pStyle w:val="ListParagraph"/>
              <w:tabs>
                <w:tab w:val="left" w:pos="4391"/>
              </w:tabs>
              <w:spacing w:after="0"/>
              <w:ind w:left="0"/>
              <w:jc w:val="both"/>
              <w:rPr>
                <w:rFonts w:ascii="Arial" w:hAnsi="Arial" w:cs="Arial"/>
              </w:rPr>
            </w:pPr>
            <w:r w:rsidRPr="00CE3C68">
              <w:rPr>
                <w:rFonts w:ascii="Arial" w:hAnsi="Arial" w:cs="Arial"/>
              </w:rPr>
              <w:t>2</w:t>
            </w:r>
            <w:r w:rsidR="00F30B46" w:rsidRPr="00CE3C68">
              <w:rPr>
                <w:rFonts w:ascii="Arial" w:hAnsi="Arial" w:cs="Arial"/>
              </w:rPr>
              <w:t xml:space="preserve"> (50%)</w:t>
            </w:r>
          </w:p>
        </w:tc>
        <w:tc>
          <w:tcPr>
            <w:tcW w:w="1134"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1</w:t>
            </w:r>
            <w:r w:rsidR="00F30B46" w:rsidRPr="00CE3C68">
              <w:rPr>
                <w:rFonts w:ascii="Arial" w:hAnsi="Arial" w:cs="Arial"/>
              </w:rPr>
              <w:t xml:space="preserve"> (25%)</w:t>
            </w:r>
          </w:p>
        </w:tc>
        <w:tc>
          <w:tcPr>
            <w:tcW w:w="991" w:type="dxa"/>
            <w:tcBorders>
              <w:right w:val="single" w:sz="4" w:space="0" w:color="000000"/>
            </w:tcBorders>
          </w:tcPr>
          <w:p w:rsidR="00F30B46"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0</w:t>
            </w:r>
            <w:r w:rsidR="00F30B46" w:rsidRPr="00CE3C68">
              <w:rPr>
                <w:rFonts w:ascii="Arial" w:hAnsi="Arial" w:cs="Arial"/>
              </w:rPr>
              <w:t xml:space="preserve"> (0%)</w:t>
            </w:r>
          </w:p>
        </w:tc>
        <w:tc>
          <w:tcPr>
            <w:tcW w:w="1135" w:type="dxa"/>
            <w:tcBorders>
              <w:left w:val="single" w:sz="4" w:space="0" w:color="000000"/>
              <w:righ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1</w:t>
            </w:r>
          </w:p>
        </w:tc>
        <w:tc>
          <w:tcPr>
            <w:tcW w:w="1276" w:type="dxa"/>
            <w:tcBorders>
              <w:lef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1</w:t>
            </w:r>
            <w:r w:rsidR="00F30B46" w:rsidRPr="00CE3C68">
              <w:rPr>
                <w:rFonts w:ascii="Arial" w:hAnsi="Arial" w:cs="Arial"/>
              </w:rPr>
              <w:t xml:space="preserve"> (25%)</w:t>
            </w:r>
          </w:p>
        </w:tc>
        <w:tc>
          <w:tcPr>
            <w:tcW w:w="1417"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2</w:t>
            </w:r>
            <w:r w:rsidR="00F30B46" w:rsidRPr="00CE3C68">
              <w:rPr>
                <w:rFonts w:ascii="Arial" w:hAnsi="Arial" w:cs="Arial"/>
              </w:rPr>
              <w:t xml:space="preserve"> (50%)</w:t>
            </w:r>
          </w:p>
        </w:tc>
        <w:tc>
          <w:tcPr>
            <w:tcW w:w="992"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1</w:t>
            </w:r>
            <w:r w:rsidR="00F30B46" w:rsidRPr="00CE3C68">
              <w:rPr>
                <w:rFonts w:ascii="Arial" w:hAnsi="Arial" w:cs="Arial"/>
              </w:rPr>
              <w:t xml:space="preserve"> (25%)</w:t>
            </w:r>
          </w:p>
        </w:tc>
        <w:tc>
          <w:tcPr>
            <w:tcW w:w="1418" w:type="dxa"/>
            <w:tcBorders>
              <w:righ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0</w:t>
            </w:r>
            <w:r w:rsidR="00F30B46" w:rsidRPr="00CE3C68">
              <w:rPr>
                <w:rFonts w:ascii="Arial" w:hAnsi="Arial" w:cs="Arial"/>
              </w:rPr>
              <w:t xml:space="preserve"> (0%)</w:t>
            </w:r>
          </w:p>
        </w:tc>
        <w:tc>
          <w:tcPr>
            <w:tcW w:w="1701" w:type="dxa"/>
            <w:tcBorders>
              <w:left w:val="single" w:sz="4" w:space="0" w:color="000000"/>
              <w:righ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0</w:t>
            </w:r>
            <w:r w:rsidR="00F30B46" w:rsidRPr="00CE3C68">
              <w:rPr>
                <w:rFonts w:ascii="Arial" w:hAnsi="Arial" w:cs="Arial"/>
              </w:rPr>
              <w:t xml:space="preserve"> (0%)</w:t>
            </w:r>
          </w:p>
        </w:tc>
        <w:tc>
          <w:tcPr>
            <w:tcW w:w="1984" w:type="dxa"/>
            <w:tcBorders>
              <w:lef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0</w:t>
            </w:r>
            <w:r w:rsidR="00F30B46" w:rsidRPr="00CE3C68">
              <w:rPr>
                <w:rFonts w:ascii="Arial" w:hAnsi="Arial" w:cs="Arial"/>
              </w:rPr>
              <w:t xml:space="preserve"> (0%)</w:t>
            </w:r>
          </w:p>
        </w:tc>
      </w:tr>
      <w:tr w:rsidR="00C70785" w:rsidRPr="00B72F04" w:rsidTr="00CE3C68">
        <w:tc>
          <w:tcPr>
            <w:tcW w:w="1702" w:type="dxa"/>
          </w:tcPr>
          <w:p w:rsidR="00C70785" w:rsidRPr="00CE3C68" w:rsidRDefault="00C70785" w:rsidP="00CE3C68">
            <w:pPr>
              <w:pStyle w:val="ListParagraph"/>
              <w:tabs>
                <w:tab w:val="left" w:pos="4391"/>
              </w:tabs>
              <w:spacing w:after="0"/>
              <w:ind w:left="0"/>
              <w:jc w:val="both"/>
              <w:rPr>
                <w:rFonts w:ascii="Arial" w:hAnsi="Arial" w:cs="Arial"/>
                <w:b/>
              </w:rPr>
            </w:pPr>
            <w:r w:rsidRPr="00CE3C68">
              <w:rPr>
                <w:rFonts w:ascii="Arial" w:hAnsi="Arial" w:cs="Arial"/>
                <w:b/>
                <w:lang w:val="en-US"/>
              </w:rPr>
              <w:t xml:space="preserve">GOLD </w:t>
            </w:r>
            <w:r w:rsidR="00B6652A" w:rsidRPr="00CE3C68">
              <w:rPr>
                <w:rFonts w:ascii="Arial" w:hAnsi="Arial" w:cs="Arial"/>
                <w:b/>
                <w:lang w:val="en-US"/>
              </w:rPr>
              <w:t>–</w:t>
            </w:r>
            <w:r w:rsidRPr="00CE3C68">
              <w:rPr>
                <w:rFonts w:ascii="Arial" w:hAnsi="Arial" w:cs="Arial"/>
                <w:b/>
                <w:lang w:val="en-US"/>
              </w:rPr>
              <w:t xml:space="preserve"> 2</w:t>
            </w:r>
            <w:r w:rsidR="00B6652A" w:rsidRPr="00CE3C68">
              <w:rPr>
                <w:rFonts w:ascii="Arial" w:hAnsi="Arial" w:cs="Arial"/>
                <w:b/>
              </w:rPr>
              <w:t xml:space="preserve"> (21)</w:t>
            </w:r>
          </w:p>
        </w:tc>
        <w:tc>
          <w:tcPr>
            <w:tcW w:w="1276"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8</w:t>
            </w:r>
            <w:r w:rsidR="00F30B46" w:rsidRPr="00CE3C68">
              <w:rPr>
                <w:rFonts w:ascii="Arial" w:hAnsi="Arial" w:cs="Arial"/>
              </w:rPr>
              <w:t xml:space="preserve"> (38,1%)</w:t>
            </w:r>
          </w:p>
        </w:tc>
        <w:tc>
          <w:tcPr>
            <w:tcW w:w="1134"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2</w:t>
            </w:r>
            <w:r w:rsidR="00F30B46" w:rsidRPr="00CE3C68">
              <w:rPr>
                <w:rFonts w:ascii="Arial" w:hAnsi="Arial" w:cs="Arial"/>
              </w:rPr>
              <w:t xml:space="preserve"> </w:t>
            </w:r>
            <w:r w:rsidR="005A3B5E" w:rsidRPr="00CE3C68">
              <w:rPr>
                <w:rFonts w:ascii="Arial" w:hAnsi="Arial" w:cs="Arial"/>
              </w:rPr>
              <w:t>(9,5</w:t>
            </w:r>
            <w:r w:rsidR="00F30B46" w:rsidRPr="00CE3C68">
              <w:rPr>
                <w:rFonts w:ascii="Arial" w:hAnsi="Arial" w:cs="Arial"/>
              </w:rPr>
              <w:t>%)</w:t>
            </w:r>
          </w:p>
        </w:tc>
        <w:tc>
          <w:tcPr>
            <w:tcW w:w="991" w:type="dxa"/>
            <w:tcBorders>
              <w:righ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3</w:t>
            </w:r>
            <w:r w:rsidR="005A3B5E" w:rsidRPr="00CE3C68">
              <w:rPr>
                <w:rFonts w:ascii="Arial" w:hAnsi="Arial" w:cs="Arial"/>
              </w:rPr>
              <w:t xml:space="preserve"> (14,3%)</w:t>
            </w:r>
          </w:p>
        </w:tc>
        <w:tc>
          <w:tcPr>
            <w:tcW w:w="1135" w:type="dxa"/>
            <w:tcBorders>
              <w:left w:val="single" w:sz="4" w:space="0" w:color="000000"/>
              <w:righ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7</w:t>
            </w:r>
            <w:r w:rsidR="005A3B5E" w:rsidRPr="00CE3C68">
              <w:rPr>
                <w:rFonts w:ascii="Arial" w:hAnsi="Arial" w:cs="Arial"/>
              </w:rPr>
              <w:t xml:space="preserve"> (33,3%)</w:t>
            </w:r>
          </w:p>
        </w:tc>
        <w:tc>
          <w:tcPr>
            <w:tcW w:w="1276" w:type="dxa"/>
            <w:tcBorders>
              <w:lef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2</w:t>
            </w:r>
            <w:r w:rsidR="005A3B5E" w:rsidRPr="00CE3C68">
              <w:rPr>
                <w:rFonts w:ascii="Arial" w:hAnsi="Arial" w:cs="Arial"/>
              </w:rPr>
              <w:t xml:space="preserve"> (9,5%)</w:t>
            </w:r>
          </w:p>
        </w:tc>
        <w:tc>
          <w:tcPr>
            <w:tcW w:w="1417"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10</w:t>
            </w:r>
            <w:r w:rsidR="005A3B5E" w:rsidRPr="00CE3C68">
              <w:rPr>
                <w:rFonts w:ascii="Arial" w:hAnsi="Arial" w:cs="Arial"/>
              </w:rPr>
              <w:t xml:space="preserve"> (47,6%)</w:t>
            </w:r>
          </w:p>
        </w:tc>
        <w:tc>
          <w:tcPr>
            <w:tcW w:w="992"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3</w:t>
            </w:r>
            <w:r w:rsidR="005A3B5E" w:rsidRPr="00CE3C68">
              <w:rPr>
                <w:rFonts w:ascii="Arial" w:hAnsi="Arial" w:cs="Arial"/>
              </w:rPr>
              <w:t xml:space="preserve"> (14,3%)</w:t>
            </w:r>
          </w:p>
        </w:tc>
        <w:tc>
          <w:tcPr>
            <w:tcW w:w="1418" w:type="dxa"/>
            <w:tcBorders>
              <w:righ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2</w:t>
            </w:r>
            <w:r w:rsidR="005A3B5E" w:rsidRPr="00CE3C68">
              <w:rPr>
                <w:rFonts w:ascii="Arial" w:hAnsi="Arial" w:cs="Arial"/>
              </w:rPr>
              <w:t xml:space="preserve"> (9,5%)</w:t>
            </w:r>
          </w:p>
        </w:tc>
        <w:tc>
          <w:tcPr>
            <w:tcW w:w="1701" w:type="dxa"/>
            <w:tcBorders>
              <w:left w:val="single" w:sz="4" w:space="0" w:color="000000"/>
              <w:righ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1</w:t>
            </w:r>
            <w:r w:rsidR="005A3B5E" w:rsidRPr="00CE3C68">
              <w:rPr>
                <w:rFonts w:ascii="Arial" w:hAnsi="Arial" w:cs="Arial"/>
              </w:rPr>
              <w:t xml:space="preserve"> (4,8%)</w:t>
            </w:r>
          </w:p>
        </w:tc>
        <w:tc>
          <w:tcPr>
            <w:tcW w:w="1984" w:type="dxa"/>
            <w:tcBorders>
              <w:left w:val="single" w:sz="4" w:space="0" w:color="000000"/>
            </w:tcBorders>
          </w:tcPr>
          <w:p w:rsidR="00C70785" w:rsidRPr="00CE3C68" w:rsidRDefault="005A3612" w:rsidP="00CE3C68">
            <w:pPr>
              <w:pStyle w:val="ListParagraph"/>
              <w:tabs>
                <w:tab w:val="left" w:pos="930"/>
              </w:tabs>
              <w:spacing w:after="0"/>
              <w:ind w:left="0"/>
              <w:jc w:val="both"/>
              <w:rPr>
                <w:rFonts w:ascii="Arial" w:hAnsi="Arial" w:cs="Arial"/>
              </w:rPr>
            </w:pPr>
            <w:r w:rsidRPr="00CE3C68">
              <w:rPr>
                <w:rFonts w:ascii="Arial" w:hAnsi="Arial" w:cs="Arial"/>
              </w:rPr>
              <w:t>0</w:t>
            </w:r>
            <w:r w:rsidR="00F30B46" w:rsidRPr="00CE3C68">
              <w:rPr>
                <w:rFonts w:ascii="Arial" w:hAnsi="Arial" w:cs="Arial"/>
              </w:rPr>
              <w:t xml:space="preserve"> (0%)</w:t>
            </w:r>
          </w:p>
        </w:tc>
      </w:tr>
      <w:tr w:rsidR="00C70785" w:rsidRPr="00B72F04" w:rsidTr="00CE3C68">
        <w:tc>
          <w:tcPr>
            <w:tcW w:w="1702" w:type="dxa"/>
          </w:tcPr>
          <w:p w:rsidR="00C70785" w:rsidRPr="00CE3C68" w:rsidRDefault="00C70785" w:rsidP="00CE3C68">
            <w:pPr>
              <w:pStyle w:val="ListParagraph"/>
              <w:tabs>
                <w:tab w:val="left" w:pos="4391"/>
              </w:tabs>
              <w:spacing w:after="0"/>
              <w:ind w:left="0"/>
              <w:jc w:val="both"/>
              <w:rPr>
                <w:rFonts w:ascii="Arial" w:hAnsi="Arial" w:cs="Arial"/>
                <w:b/>
              </w:rPr>
            </w:pPr>
            <w:r w:rsidRPr="00CE3C68">
              <w:rPr>
                <w:rFonts w:ascii="Arial" w:hAnsi="Arial" w:cs="Arial"/>
                <w:b/>
                <w:lang w:val="en-US"/>
              </w:rPr>
              <w:t xml:space="preserve">GOLD </w:t>
            </w:r>
            <w:r w:rsidR="00B6652A" w:rsidRPr="00CE3C68">
              <w:rPr>
                <w:rFonts w:ascii="Arial" w:hAnsi="Arial" w:cs="Arial"/>
                <w:b/>
                <w:lang w:val="en-US"/>
              </w:rPr>
              <w:t>–</w:t>
            </w:r>
            <w:r w:rsidRPr="00CE3C68">
              <w:rPr>
                <w:rFonts w:ascii="Arial" w:hAnsi="Arial" w:cs="Arial"/>
                <w:b/>
                <w:lang w:val="en-US"/>
              </w:rPr>
              <w:t xml:space="preserve"> 3</w:t>
            </w:r>
            <w:r w:rsidR="00B6652A" w:rsidRPr="00CE3C68">
              <w:rPr>
                <w:rFonts w:ascii="Arial" w:hAnsi="Arial" w:cs="Arial"/>
                <w:b/>
              </w:rPr>
              <w:t xml:space="preserve"> (22)</w:t>
            </w:r>
          </w:p>
        </w:tc>
        <w:tc>
          <w:tcPr>
            <w:tcW w:w="1276"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14</w:t>
            </w:r>
            <w:r w:rsidR="005A3B5E" w:rsidRPr="00CE3C68">
              <w:rPr>
                <w:rFonts w:ascii="Arial" w:hAnsi="Arial" w:cs="Arial"/>
              </w:rPr>
              <w:t xml:space="preserve"> (63,6%)</w:t>
            </w:r>
          </w:p>
        </w:tc>
        <w:tc>
          <w:tcPr>
            <w:tcW w:w="1134"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10</w:t>
            </w:r>
            <w:r w:rsidR="005A3B5E" w:rsidRPr="00CE3C68">
              <w:rPr>
                <w:rFonts w:ascii="Arial" w:hAnsi="Arial" w:cs="Arial"/>
              </w:rPr>
              <w:t xml:space="preserve"> (45,5%)</w:t>
            </w:r>
          </w:p>
        </w:tc>
        <w:tc>
          <w:tcPr>
            <w:tcW w:w="991" w:type="dxa"/>
            <w:tcBorders>
              <w:righ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4</w:t>
            </w:r>
            <w:r w:rsidR="005A3B5E" w:rsidRPr="00CE3C68">
              <w:rPr>
                <w:rFonts w:ascii="Arial" w:hAnsi="Arial" w:cs="Arial"/>
              </w:rPr>
              <w:t xml:space="preserve"> (18,2%)</w:t>
            </w:r>
          </w:p>
        </w:tc>
        <w:tc>
          <w:tcPr>
            <w:tcW w:w="1135" w:type="dxa"/>
            <w:tcBorders>
              <w:left w:val="single" w:sz="4" w:space="0" w:color="000000"/>
              <w:righ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8</w:t>
            </w:r>
            <w:r w:rsidR="005A3B5E" w:rsidRPr="00CE3C68">
              <w:rPr>
                <w:rFonts w:ascii="Arial" w:hAnsi="Arial" w:cs="Arial"/>
              </w:rPr>
              <w:t xml:space="preserve"> (36,4%)</w:t>
            </w:r>
          </w:p>
        </w:tc>
        <w:tc>
          <w:tcPr>
            <w:tcW w:w="1276" w:type="dxa"/>
            <w:tcBorders>
              <w:lef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6</w:t>
            </w:r>
            <w:r w:rsidR="005A3B5E" w:rsidRPr="00CE3C68">
              <w:rPr>
                <w:rFonts w:ascii="Arial" w:hAnsi="Arial" w:cs="Arial"/>
              </w:rPr>
              <w:t xml:space="preserve"> (27,3%)</w:t>
            </w:r>
          </w:p>
        </w:tc>
        <w:tc>
          <w:tcPr>
            <w:tcW w:w="1417"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11</w:t>
            </w:r>
            <w:r w:rsidR="005A3B5E" w:rsidRPr="00CE3C68">
              <w:rPr>
                <w:rFonts w:ascii="Arial" w:hAnsi="Arial" w:cs="Arial"/>
              </w:rPr>
              <w:t xml:space="preserve"> (50%)</w:t>
            </w:r>
          </w:p>
        </w:tc>
        <w:tc>
          <w:tcPr>
            <w:tcW w:w="992"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2</w:t>
            </w:r>
            <w:r w:rsidR="005A3B5E" w:rsidRPr="00CE3C68">
              <w:rPr>
                <w:rFonts w:ascii="Arial" w:hAnsi="Arial" w:cs="Arial"/>
              </w:rPr>
              <w:t xml:space="preserve"> (9,1%)</w:t>
            </w:r>
          </w:p>
        </w:tc>
        <w:tc>
          <w:tcPr>
            <w:tcW w:w="1418" w:type="dxa"/>
            <w:tcBorders>
              <w:righ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1</w:t>
            </w:r>
            <w:r w:rsidR="005A3B5E" w:rsidRPr="00CE3C68">
              <w:rPr>
                <w:rFonts w:ascii="Arial" w:hAnsi="Arial" w:cs="Arial"/>
              </w:rPr>
              <w:t xml:space="preserve"> (4,5%)</w:t>
            </w:r>
          </w:p>
        </w:tc>
        <w:tc>
          <w:tcPr>
            <w:tcW w:w="1701" w:type="dxa"/>
            <w:tcBorders>
              <w:left w:val="single" w:sz="4" w:space="0" w:color="000000"/>
              <w:righ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0</w:t>
            </w:r>
            <w:r w:rsidR="00F30B46" w:rsidRPr="00CE3C68">
              <w:rPr>
                <w:rFonts w:ascii="Arial" w:hAnsi="Arial" w:cs="Arial"/>
              </w:rPr>
              <w:t xml:space="preserve"> (0%)</w:t>
            </w:r>
          </w:p>
        </w:tc>
        <w:tc>
          <w:tcPr>
            <w:tcW w:w="1984" w:type="dxa"/>
            <w:tcBorders>
              <w:left w:val="single" w:sz="4" w:space="0" w:color="000000"/>
            </w:tcBorders>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1</w:t>
            </w:r>
            <w:r w:rsidR="005A3B5E" w:rsidRPr="00CE3C68">
              <w:rPr>
                <w:rFonts w:ascii="Arial" w:hAnsi="Arial" w:cs="Arial"/>
              </w:rPr>
              <w:t xml:space="preserve"> (4,5%)</w:t>
            </w:r>
          </w:p>
        </w:tc>
      </w:tr>
      <w:tr w:rsidR="00C70785" w:rsidRPr="00B72F04" w:rsidTr="00CE3C68">
        <w:trPr>
          <w:trHeight w:val="70"/>
        </w:trPr>
        <w:tc>
          <w:tcPr>
            <w:tcW w:w="1702" w:type="dxa"/>
          </w:tcPr>
          <w:p w:rsidR="00C70785" w:rsidRPr="00CE3C68" w:rsidRDefault="00C70785" w:rsidP="00CE3C68">
            <w:pPr>
              <w:pStyle w:val="ListParagraph"/>
              <w:tabs>
                <w:tab w:val="left" w:pos="4391"/>
              </w:tabs>
              <w:spacing w:after="0"/>
              <w:ind w:left="0"/>
              <w:jc w:val="both"/>
              <w:rPr>
                <w:rFonts w:ascii="Arial" w:hAnsi="Arial" w:cs="Arial"/>
                <w:b/>
              </w:rPr>
            </w:pPr>
            <w:r w:rsidRPr="00CE3C68">
              <w:rPr>
                <w:rFonts w:ascii="Arial" w:hAnsi="Arial" w:cs="Arial"/>
                <w:b/>
                <w:lang w:val="en-US"/>
              </w:rPr>
              <w:t xml:space="preserve">GOLD - 4 </w:t>
            </w:r>
            <w:r w:rsidR="00B6652A" w:rsidRPr="00CE3C68">
              <w:rPr>
                <w:rFonts w:ascii="Arial" w:hAnsi="Arial" w:cs="Arial"/>
                <w:b/>
              </w:rPr>
              <w:t>(13)</w:t>
            </w:r>
          </w:p>
        </w:tc>
        <w:tc>
          <w:tcPr>
            <w:tcW w:w="1276" w:type="dxa"/>
          </w:tcPr>
          <w:p w:rsidR="00C70785" w:rsidRPr="00CE3C68" w:rsidRDefault="005A3612" w:rsidP="00CE3C68">
            <w:pPr>
              <w:pStyle w:val="ListParagraph"/>
              <w:tabs>
                <w:tab w:val="left" w:pos="4391"/>
              </w:tabs>
              <w:spacing w:after="0"/>
              <w:ind w:left="0"/>
              <w:jc w:val="both"/>
              <w:rPr>
                <w:rFonts w:ascii="Arial" w:hAnsi="Arial" w:cs="Arial"/>
              </w:rPr>
            </w:pPr>
            <w:r w:rsidRPr="00CE3C68">
              <w:rPr>
                <w:rFonts w:ascii="Arial" w:hAnsi="Arial" w:cs="Arial"/>
              </w:rPr>
              <w:t>9</w:t>
            </w:r>
            <w:r w:rsidR="005A3B5E" w:rsidRPr="00CE3C68">
              <w:rPr>
                <w:rFonts w:ascii="Arial" w:hAnsi="Arial" w:cs="Arial"/>
              </w:rPr>
              <w:t xml:space="preserve"> (69,2%)</w:t>
            </w:r>
          </w:p>
        </w:tc>
        <w:tc>
          <w:tcPr>
            <w:tcW w:w="1134" w:type="dxa"/>
          </w:tcPr>
          <w:p w:rsidR="00C70785" w:rsidRPr="00CE3C68" w:rsidRDefault="00B6652A" w:rsidP="00CE3C68">
            <w:pPr>
              <w:pStyle w:val="ListParagraph"/>
              <w:tabs>
                <w:tab w:val="left" w:pos="4391"/>
              </w:tabs>
              <w:spacing w:after="0"/>
              <w:ind w:left="0"/>
              <w:jc w:val="both"/>
              <w:rPr>
                <w:rFonts w:ascii="Arial" w:hAnsi="Arial" w:cs="Arial"/>
              </w:rPr>
            </w:pPr>
            <w:r w:rsidRPr="00CE3C68">
              <w:rPr>
                <w:rFonts w:ascii="Arial" w:hAnsi="Arial" w:cs="Arial"/>
              </w:rPr>
              <w:t>3</w:t>
            </w:r>
            <w:r w:rsidR="005A3B5E" w:rsidRPr="00CE3C68">
              <w:rPr>
                <w:rFonts w:ascii="Arial" w:hAnsi="Arial" w:cs="Arial"/>
              </w:rPr>
              <w:t xml:space="preserve"> (23,1%)</w:t>
            </w:r>
          </w:p>
        </w:tc>
        <w:tc>
          <w:tcPr>
            <w:tcW w:w="991" w:type="dxa"/>
            <w:tcBorders>
              <w:right w:val="single" w:sz="4" w:space="0" w:color="000000"/>
            </w:tcBorders>
          </w:tcPr>
          <w:p w:rsidR="00C70785" w:rsidRPr="00CE3C68" w:rsidRDefault="00B6652A" w:rsidP="00CE3C68">
            <w:pPr>
              <w:pStyle w:val="ListParagraph"/>
              <w:tabs>
                <w:tab w:val="left" w:pos="4391"/>
              </w:tabs>
              <w:spacing w:after="0"/>
              <w:ind w:left="0"/>
              <w:jc w:val="both"/>
              <w:rPr>
                <w:rFonts w:ascii="Arial" w:hAnsi="Arial" w:cs="Arial"/>
              </w:rPr>
            </w:pPr>
            <w:r w:rsidRPr="00CE3C68">
              <w:rPr>
                <w:rFonts w:ascii="Arial" w:hAnsi="Arial" w:cs="Arial"/>
              </w:rPr>
              <w:t>1</w:t>
            </w:r>
            <w:r w:rsidR="005A3B5E" w:rsidRPr="00CE3C68">
              <w:rPr>
                <w:rFonts w:ascii="Arial" w:hAnsi="Arial" w:cs="Arial"/>
              </w:rPr>
              <w:t xml:space="preserve"> (7,7%)</w:t>
            </w:r>
          </w:p>
        </w:tc>
        <w:tc>
          <w:tcPr>
            <w:tcW w:w="1135" w:type="dxa"/>
            <w:tcBorders>
              <w:left w:val="single" w:sz="4" w:space="0" w:color="000000"/>
              <w:right w:val="single" w:sz="4" w:space="0" w:color="000000"/>
            </w:tcBorders>
          </w:tcPr>
          <w:p w:rsidR="00C70785" w:rsidRPr="00CE3C68" w:rsidRDefault="00B6652A" w:rsidP="00CE3C68">
            <w:pPr>
              <w:pStyle w:val="ListParagraph"/>
              <w:tabs>
                <w:tab w:val="left" w:pos="4391"/>
              </w:tabs>
              <w:spacing w:after="0"/>
              <w:ind w:left="0"/>
              <w:jc w:val="both"/>
              <w:rPr>
                <w:rFonts w:ascii="Arial" w:hAnsi="Arial" w:cs="Arial"/>
              </w:rPr>
            </w:pPr>
            <w:r w:rsidRPr="00CE3C68">
              <w:rPr>
                <w:rFonts w:ascii="Arial" w:hAnsi="Arial" w:cs="Arial"/>
              </w:rPr>
              <w:t>5</w:t>
            </w:r>
            <w:r w:rsidR="005A3B5E" w:rsidRPr="00CE3C68">
              <w:rPr>
                <w:rFonts w:ascii="Arial" w:hAnsi="Arial" w:cs="Arial"/>
              </w:rPr>
              <w:t xml:space="preserve"> (38,5%)</w:t>
            </w:r>
          </w:p>
        </w:tc>
        <w:tc>
          <w:tcPr>
            <w:tcW w:w="1276" w:type="dxa"/>
            <w:tcBorders>
              <w:left w:val="single" w:sz="4" w:space="0" w:color="000000"/>
            </w:tcBorders>
          </w:tcPr>
          <w:p w:rsidR="00C70785" w:rsidRPr="00CE3C68" w:rsidRDefault="00B6652A" w:rsidP="00CE3C68">
            <w:pPr>
              <w:pStyle w:val="ListParagraph"/>
              <w:tabs>
                <w:tab w:val="left" w:pos="4391"/>
              </w:tabs>
              <w:spacing w:after="0"/>
              <w:ind w:left="0"/>
              <w:jc w:val="both"/>
              <w:rPr>
                <w:rFonts w:ascii="Arial" w:hAnsi="Arial" w:cs="Arial"/>
              </w:rPr>
            </w:pPr>
            <w:r w:rsidRPr="00CE3C68">
              <w:rPr>
                <w:rFonts w:ascii="Arial" w:hAnsi="Arial" w:cs="Arial"/>
              </w:rPr>
              <w:t>4</w:t>
            </w:r>
            <w:r w:rsidR="005A3B5E" w:rsidRPr="00CE3C68">
              <w:rPr>
                <w:rFonts w:ascii="Arial" w:hAnsi="Arial" w:cs="Arial"/>
              </w:rPr>
              <w:t xml:space="preserve"> (30,8%)</w:t>
            </w:r>
          </w:p>
        </w:tc>
        <w:tc>
          <w:tcPr>
            <w:tcW w:w="1417" w:type="dxa"/>
          </w:tcPr>
          <w:p w:rsidR="00C70785" w:rsidRPr="00CE3C68" w:rsidRDefault="00B6652A" w:rsidP="00CE3C68">
            <w:pPr>
              <w:pStyle w:val="ListParagraph"/>
              <w:tabs>
                <w:tab w:val="left" w:pos="4391"/>
              </w:tabs>
              <w:spacing w:after="0"/>
              <w:ind w:left="0"/>
              <w:jc w:val="both"/>
              <w:rPr>
                <w:rFonts w:ascii="Arial" w:hAnsi="Arial" w:cs="Arial"/>
              </w:rPr>
            </w:pPr>
            <w:r w:rsidRPr="00CE3C68">
              <w:rPr>
                <w:rFonts w:ascii="Arial" w:hAnsi="Arial" w:cs="Arial"/>
              </w:rPr>
              <w:t>6</w:t>
            </w:r>
            <w:r w:rsidR="005A3B5E" w:rsidRPr="00CE3C68">
              <w:rPr>
                <w:rFonts w:ascii="Arial" w:hAnsi="Arial" w:cs="Arial"/>
              </w:rPr>
              <w:t xml:space="preserve"> (46,2%)</w:t>
            </w:r>
          </w:p>
        </w:tc>
        <w:tc>
          <w:tcPr>
            <w:tcW w:w="992" w:type="dxa"/>
          </w:tcPr>
          <w:p w:rsidR="00C70785" w:rsidRPr="00CE3C68" w:rsidRDefault="00B6652A" w:rsidP="00CE3C68">
            <w:pPr>
              <w:pStyle w:val="ListParagraph"/>
              <w:tabs>
                <w:tab w:val="left" w:pos="4391"/>
              </w:tabs>
              <w:spacing w:after="0"/>
              <w:ind w:left="0"/>
              <w:jc w:val="both"/>
              <w:rPr>
                <w:rFonts w:ascii="Arial" w:hAnsi="Arial" w:cs="Arial"/>
              </w:rPr>
            </w:pPr>
            <w:r w:rsidRPr="00CE3C68">
              <w:rPr>
                <w:rFonts w:ascii="Arial" w:hAnsi="Arial" w:cs="Arial"/>
              </w:rPr>
              <w:t>2</w:t>
            </w:r>
            <w:r w:rsidR="005A3B5E" w:rsidRPr="00CE3C68">
              <w:rPr>
                <w:rFonts w:ascii="Arial" w:hAnsi="Arial" w:cs="Arial"/>
              </w:rPr>
              <w:t xml:space="preserve"> (15,4%)</w:t>
            </w:r>
          </w:p>
        </w:tc>
        <w:tc>
          <w:tcPr>
            <w:tcW w:w="1418" w:type="dxa"/>
            <w:tcBorders>
              <w:right w:val="single" w:sz="4" w:space="0" w:color="000000"/>
            </w:tcBorders>
          </w:tcPr>
          <w:p w:rsidR="00C70785" w:rsidRPr="00CE3C68" w:rsidRDefault="00B6652A" w:rsidP="00CE3C68">
            <w:pPr>
              <w:pStyle w:val="ListParagraph"/>
              <w:tabs>
                <w:tab w:val="left" w:pos="4391"/>
              </w:tabs>
              <w:spacing w:after="0"/>
              <w:ind w:left="0"/>
              <w:jc w:val="both"/>
              <w:rPr>
                <w:rFonts w:ascii="Arial" w:hAnsi="Arial" w:cs="Arial"/>
              </w:rPr>
            </w:pPr>
            <w:r w:rsidRPr="00CE3C68">
              <w:rPr>
                <w:rFonts w:ascii="Arial" w:hAnsi="Arial" w:cs="Arial"/>
              </w:rPr>
              <w:t>3</w:t>
            </w:r>
            <w:r w:rsidR="005A3B5E" w:rsidRPr="00CE3C68">
              <w:rPr>
                <w:rFonts w:ascii="Arial" w:hAnsi="Arial" w:cs="Arial"/>
              </w:rPr>
              <w:t xml:space="preserve"> (23.2%)</w:t>
            </w:r>
          </w:p>
        </w:tc>
        <w:tc>
          <w:tcPr>
            <w:tcW w:w="1701" w:type="dxa"/>
            <w:tcBorders>
              <w:left w:val="single" w:sz="4" w:space="0" w:color="000000"/>
              <w:right w:val="single" w:sz="4" w:space="0" w:color="000000"/>
            </w:tcBorders>
          </w:tcPr>
          <w:p w:rsidR="00C70785" w:rsidRPr="00CE3C68" w:rsidRDefault="00B6652A" w:rsidP="00CE3C68">
            <w:pPr>
              <w:pStyle w:val="ListParagraph"/>
              <w:tabs>
                <w:tab w:val="left" w:pos="4391"/>
              </w:tabs>
              <w:spacing w:after="0"/>
              <w:ind w:left="0"/>
              <w:jc w:val="both"/>
              <w:rPr>
                <w:rFonts w:ascii="Arial" w:hAnsi="Arial" w:cs="Arial"/>
              </w:rPr>
            </w:pPr>
            <w:r w:rsidRPr="00CE3C68">
              <w:rPr>
                <w:rFonts w:ascii="Arial" w:hAnsi="Arial" w:cs="Arial"/>
              </w:rPr>
              <w:t>2</w:t>
            </w:r>
            <w:r w:rsidR="005A3B5E" w:rsidRPr="00CE3C68">
              <w:rPr>
                <w:rFonts w:ascii="Arial" w:hAnsi="Arial" w:cs="Arial"/>
              </w:rPr>
              <w:t xml:space="preserve"> (15,4%)</w:t>
            </w:r>
          </w:p>
        </w:tc>
        <w:tc>
          <w:tcPr>
            <w:tcW w:w="1984" w:type="dxa"/>
            <w:tcBorders>
              <w:left w:val="single" w:sz="4" w:space="0" w:color="000000"/>
            </w:tcBorders>
          </w:tcPr>
          <w:p w:rsidR="00C70785" w:rsidRPr="00CE3C68" w:rsidRDefault="00B6652A" w:rsidP="00CE3C68">
            <w:pPr>
              <w:pStyle w:val="ListParagraph"/>
              <w:tabs>
                <w:tab w:val="left" w:pos="4391"/>
              </w:tabs>
              <w:spacing w:after="0"/>
              <w:ind w:left="0"/>
              <w:jc w:val="both"/>
              <w:rPr>
                <w:rFonts w:ascii="Arial" w:hAnsi="Arial" w:cs="Arial"/>
              </w:rPr>
            </w:pPr>
            <w:r w:rsidRPr="00CE3C68">
              <w:rPr>
                <w:rFonts w:ascii="Arial" w:hAnsi="Arial" w:cs="Arial"/>
              </w:rPr>
              <w:t>0</w:t>
            </w:r>
            <w:r w:rsidR="00F30B46" w:rsidRPr="00CE3C68">
              <w:rPr>
                <w:rFonts w:ascii="Arial" w:hAnsi="Arial" w:cs="Arial"/>
              </w:rPr>
              <w:t xml:space="preserve"> (0%)</w:t>
            </w:r>
          </w:p>
        </w:tc>
      </w:tr>
    </w:tbl>
    <w:p w:rsidR="00CE3C68" w:rsidRDefault="00CE3C68" w:rsidP="00CE3C68">
      <w:pPr>
        <w:pStyle w:val="ListParagraph"/>
        <w:tabs>
          <w:tab w:val="left" w:pos="4391"/>
        </w:tabs>
        <w:ind w:left="0"/>
        <w:jc w:val="both"/>
        <w:rPr>
          <w:rFonts w:ascii="Arial" w:hAnsi="Arial" w:cs="Arial"/>
          <w:sz w:val="24"/>
          <w:szCs w:val="24"/>
        </w:rPr>
      </w:pPr>
    </w:p>
    <w:p w:rsidR="00CE3C68" w:rsidRPr="00E036AC" w:rsidRDefault="00CE3C68" w:rsidP="00CE3C68">
      <w:pPr>
        <w:pStyle w:val="ListParagraph"/>
        <w:tabs>
          <w:tab w:val="left" w:pos="4391"/>
        </w:tabs>
        <w:ind w:left="0"/>
        <w:jc w:val="both"/>
        <w:rPr>
          <w:rFonts w:ascii="Arial" w:hAnsi="Arial" w:cs="Arial"/>
          <w:sz w:val="24"/>
          <w:szCs w:val="24"/>
          <w:lang w:val="en-US"/>
        </w:rPr>
      </w:pPr>
      <w:r w:rsidRPr="00E036AC">
        <w:rPr>
          <w:rFonts w:ascii="Arial" w:hAnsi="Arial" w:cs="Arial"/>
          <w:sz w:val="24"/>
          <w:szCs w:val="24"/>
        </w:rPr>
        <w:t xml:space="preserve">Фатални аритмии </w:t>
      </w:r>
      <w:r w:rsidRPr="00E036AC">
        <w:rPr>
          <w:rFonts w:ascii="Arial" w:hAnsi="Arial" w:cs="Arial"/>
          <w:sz w:val="24"/>
          <w:szCs w:val="24"/>
          <w:lang w:val="en-US"/>
        </w:rPr>
        <w:t>VES couplets, non-sustained VT</w:t>
      </w:r>
      <w:r w:rsidRPr="00E036AC">
        <w:rPr>
          <w:rFonts w:ascii="Arial" w:hAnsi="Arial" w:cs="Arial"/>
          <w:sz w:val="24"/>
          <w:szCs w:val="24"/>
        </w:rPr>
        <w:t xml:space="preserve"> беа нотирани кај </w:t>
      </w:r>
      <w:r w:rsidRPr="00E036AC">
        <w:rPr>
          <w:rFonts w:ascii="Arial" w:hAnsi="Arial" w:cs="Arial"/>
          <w:sz w:val="24"/>
          <w:szCs w:val="24"/>
          <w:lang w:val="en-US"/>
        </w:rPr>
        <w:t>13,33</w:t>
      </w:r>
      <w:r w:rsidRPr="00E036AC">
        <w:rPr>
          <w:rFonts w:ascii="Arial" w:hAnsi="Arial" w:cs="Arial"/>
          <w:sz w:val="24"/>
          <w:szCs w:val="24"/>
        </w:rPr>
        <w:t xml:space="preserve"> %, и средна возраст кај овие пациенти беше </w:t>
      </w:r>
      <w:r w:rsidRPr="00E036AC">
        <w:rPr>
          <w:rFonts w:ascii="Arial" w:hAnsi="Arial" w:cs="Arial"/>
          <w:sz w:val="24"/>
          <w:szCs w:val="24"/>
          <w:lang w:val="en-US"/>
        </w:rPr>
        <w:t xml:space="preserve">64,25 </w:t>
      </w:r>
      <w:r w:rsidRPr="00E036AC">
        <w:rPr>
          <w:rFonts w:ascii="Arial" w:hAnsi="Arial" w:cs="Arial"/>
          <w:sz w:val="24"/>
          <w:szCs w:val="24"/>
        </w:rPr>
        <w:t>години</w:t>
      </w:r>
      <w:r w:rsidRPr="00E036AC">
        <w:rPr>
          <w:rFonts w:ascii="Arial" w:hAnsi="Arial" w:cs="Arial"/>
          <w:sz w:val="24"/>
          <w:szCs w:val="24"/>
          <w:lang w:val="en-US"/>
        </w:rPr>
        <w:t xml:space="preserve">. </w:t>
      </w:r>
      <w:r w:rsidRPr="00E036AC">
        <w:rPr>
          <w:rFonts w:ascii="Arial" w:hAnsi="Arial" w:cs="Arial"/>
          <w:sz w:val="24"/>
          <w:szCs w:val="24"/>
        </w:rPr>
        <w:t xml:space="preserve">Кaj сите пациенти со фатални аритмии </w:t>
      </w:r>
      <w:r w:rsidRPr="00E036AC">
        <w:rPr>
          <w:rFonts w:ascii="Arial" w:hAnsi="Arial" w:cs="Arial"/>
          <w:sz w:val="24"/>
          <w:szCs w:val="24"/>
          <w:lang w:val="en-US"/>
        </w:rPr>
        <w:t xml:space="preserve">QTc </w:t>
      </w:r>
      <w:r w:rsidRPr="00E036AC">
        <w:rPr>
          <w:rFonts w:ascii="Arial" w:hAnsi="Arial" w:cs="Arial"/>
          <w:sz w:val="24"/>
          <w:szCs w:val="24"/>
        </w:rPr>
        <w:t>интервалот со вредност  поголема од 440</w:t>
      </w:r>
      <w:r w:rsidRPr="00E036AC">
        <w:rPr>
          <w:rFonts w:ascii="Arial" w:hAnsi="Arial" w:cs="Arial"/>
          <w:sz w:val="24"/>
          <w:szCs w:val="24"/>
          <w:lang w:val="en-US"/>
        </w:rPr>
        <w:t>ms.</w:t>
      </w:r>
    </w:p>
    <w:p w:rsidR="00CE3C68" w:rsidRDefault="00CE3C68" w:rsidP="00E75E8E">
      <w:pPr>
        <w:pStyle w:val="ListParagraph"/>
        <w:tabs>
          <w:tab w:val="left" w:pos="4391"/>
        </w:tabs>
        <w:ind w:left="0"/>
        <w:jc w:val="both"/>
        <w:rPr>
          <w:rFonts w:ascii="Arial" w:hAnsi="Arial" w:cs="Arial"/>
          <w:sz w:val="24"/>
          <w:szCs w:val="24"/>
          <w:lang w:val="en-US"/>
        </w:rPr>
        <w:sectPr w:rsidR="00CE3C68" w:rsidSect="00CE3C68">
          <w:pgSz w:w="16838" w:h="11906" w:orient="landscape" w:code="9"/>
          <w:pgMar w:top="1440" w:right="1702" w:bottom="1274" w:left="993" w:header="709" w:footer="220" w:gutter="0"/>
          <w:cols w:space="708"/>
          <w:titlePg/>
          <w:docGrid w:linePitch="360"/>
        </w:sectPr>
      </w:pPr>
    </w:p>
    <w:p w:rsidR="00872A09" w:rsidRPr="00043AB4" w:rsidRDefault="00872A09" w:rsidP="00043AB4">
      <w:pPr>
        <w:pStyle w:val="Heading3"/>
        <w:numPr>
          <w:ilvl w:val="2"/>
          <w:numId w:val="39"/>
        </w:numPr>
        <w:rPr>
          <w:rFonts w:ascii="Arial" w:hAnsi="Arial" w:cs="Arial"/>
          <w:bCs w:val="0"/>
          <w:i/>
          <w:color w:val="auto"/>
          <w:sz w:val="24"/>
          <w:szCs w:val="24"/>
          <w:u w:val="single"/>
        </w:rPr>
      </w:pPr>
      <w:r w:rsidRPr="00043AB4">
        <w:rPr>
          <w:rFonts w:ascii="Arial" w:hAnsi="Arial" w:cs="Arial"/>
          <w:bCs w:val="0"/>
          <w:i/>
          <w:color w:val="auto"/>
          <w:sz w:val="24"/>
          <w:szCs w:val="24"/>
          <w:u w:val="single"/>
        </w:rPr>
        <w:lastRenderedPageBreak/>
        <w:t xml:space="preserve"> </w:t>
      </w:r>
      <w:bookmarkStart w:id="33" w:name="_Toc481744947"/>
      <w:r w:rsidRPr="00043AB4">
        <w:rPr>
          <w:rFonts w:ascii="Arial" w:hAnsi="Arial" w:cs="Arial"/>
          <w:bCs w:val="0"/>
          <w:i/>
          <w:color w:val="auto"/>
          <w:sz w:val="24"/>
          <w:szCs w:val="24"/>
          <w:u w:val="single"/>
        </w:rPr>
        <w:t>Испитување на асоцираноста на појава на поед</w:t>
      </w:r>
      <w:r w:rsidR="0068020E" w:rsidRPr="00043AB4">
        <w:rPr>
          <w:rFonts w:ascii="Arial" w:hAnsi="Arial" w:cs="Arial"/>
          <w:bCs w:val="0"/>
          <w:i/>
          <w:color w:val="auto"/>
          <w:sz w:val="24"/>
          <w:szCs w:val="24"/>
          <w:u w:val="single"/>
        </w:rPr>
        <w:t>инеч</w:t>
      </w:r>
      <w:r w:rsidRPr="00043AB4">
        <w:rPr>
          <w:rFonts w:ascii="Arial" w:hAnsi="Arial" w:cs="Arial"/>
          <w:bCs w:val="0"/>
          <w:i/>
          <w:color w:val="auto"/>
          <w:sz w:val="24"/>
          <w:szCs w:val="24"/>
          <w:u w:val="single"/>
        </w:rPr>
        <w:t>ни аритмии со FEV1% pred</w:t>
      </w:r>
      <w:bookmarkEnd w:id="33"/>
    </w:p>
    <w:p w:rsidR="00872A09" w:rsidRPr="00E036AC" w:rsidRDefault="00872A09" w:rsidP="00AA470A">
      <w:pPr>
        <w:pStyle w:val="ListParagraph"/>
        <w:tabs>
          <w:tab w:val="left" w:pos="4391"/>
        </w:tabs>
        <w:ind w:left="0"/>
        <w:jc w:val="both"/>
        <w:rPr>
          <w:rFonts w:ascii="Arial" w:hAnsi="Arial" w:cs="Arial"/>
          <w:b/>
          <w:sz w:val="24"/>
          <w:szCs w:val="24"/>
        </w:rPr>
      </w:pPr>
    </w:p>
    <w:p w:rsidR="00872A09" w:rsidRPr="00E036AC" w:rsidRDefault="009C5624" w:rsidP="00043AB4">
      <w:pPr>
        <w:pStyle w:val="ListParagraph"/>
        <w:numPr>
          <w:ilvl w:val="3"/>
          <w:numId w:val="39"/>
        </w:numPr>
        <w:rPr>
          <w:rFonts w:ascii="Arial" w:hAnsi="Arial" w:cs="Arial"/>
          <w:b/>
          <w:sz w:val="24"/>
          <w:szCs w:val="24"/>
        </w:rPr>
      </w:pPr>
      <w:r w:rsidRPr="00E036AC">
        <w:rPr>
          <w:rFonts w:ascii="Arial" w:hAnsi="Arial" w:cs="Arial"/>
          <w:b/>
          <w:sz w:val="24"/>
          <w:szCs w:val="24"/>
        </w:rPr>
        <w:t xml:space="preserve">Зависност </w:t>
      </w:r>
      <w:r w:rsidR="00872A09" w:rsidRPr="00E036AC">
        <w:rPr>
          <w:rFonts w:ascii="Arial" w:hAnsi="Arial" w:cs="Arial"/>
          <w:b/>
          <w:sz w:val="24"/>
          <w:szCs w:val="24"/>
        </w:rPr>
        <w:t xml:space="preserve">на </w:t>
      </w:r>
      <w:r w:rsidR="00EC7F7B" w:rsidRPr="00E036AC">
        <w:rPr>
          <w:rFonts w:ascii="Arial" w:hAnsi="Arial" w:cs="Arial"/>
          <w:b/>
          <w:sz w:val="24"/>
          <w:szCs w:val="24"/>
          <w:lang w:val="en-US"/>
        </w:rPr>
        <w:t xml:space="preserve">FEV1% pred </w:t>
      </w:r>
      <w:r w:rsidR="00872A09" w:rsidRPr="00E036AC">
        <w:rPr>
          <w:rFonts w:ascii="Arial" w:hAnsi="Arial" w:cs="Arial"/>
          <w:b/>
          <w:sz w:val="24"/>
          <w:szCs w:val="24"/>
        </w:rPr>
        <w:t xml:space="preserve">и </w:t>
      </w:r>
      <w:r w:rsidRPr="00E036AC">
        <w:rPr>
          <w:rFonts w:ascii="Arial" w:hAnsi="Arial" w:cs="Arial"/>
          <w:b/>
          <w:sz w:val="24"/>
          <w:szCs w:val="24"/>
        </w:rPr>
        <w:t xml:space="preserve">појава на </w:t>
      </w:r>
      <w:r w:rsidR="00872A09" w:rsidRPr="00E036AC">
        <w:rPr>
          <w:rFonts w:ascii="Arial" w:hAnsi="Arial" w:cs="Arial"/>
          <w:b/>
          <w:sz w:val="24"/>
          <w:szCs w:val="24"/>
          <w:lang w:val="en-US"/>
        </w:rPr>
        <w:t>SVES</w:t>
      </w:r>
      <w:r w:rsidR="00043AB4">
        <w:rPr>
          <w:rFonts w:ascii="Arial" w:hAnsi="Arial" w:cs="Arial"/>
          <w:b/>
          <w:sz w:val="24"/>
          <w:szCs w:val="24"/>
        </w:rPr>
        <w:t xml:space="preserve"> </w:t>
      </w:r>
      <w:r w:rsidR="00872A09" w:rsidRPr="00E036AC">
        <w:rPr>
          <w:rFonts w:ascii="Arial" w:hAnsi="Arial" w:cs="Arial"/>
          <w:b/>
          <w:sz w:val="24"/>
          <w:szCs w:val="24"/>
        </w:rPr>
        <w:t>(суправентрикуларни екстрасистоли)</w:t>
      </w:r>
    </w:p>
    <w:p w:rsidR="00EC7F7B" w:rsidRPr="00E036AC" w:rsidRDefault="00EC7F7B" w:rsidP="00EC7F7B">
      <w:pPr>
        <w:pStyle w:val="ListParagraph"/>
        <w:rPr>
          <w:rFonts w:ascii="Arial" w:hAnsi="Arial" w:cs="Arial"/>
          <w:b/>
          <w:sz w:val="24"/>
          <w:szCs w:val="24"/>
          <w:lang w:val="en-US"/>
        </w:rPr>
      </w:pPr>
    </w:p>
    <w:p w:rsidR="00D734C9" w:rsidRPr="00E036AC" w:rsidRDefault="00D734C9" w:rsidP="00EC7F7B">
      <w:pPr>
        <w:pStyle w:val="ListParagraph"/>
        <w:rPr>
          <w:rFonts w:ascii="Arial" w:hAnsi="Arial" w:cs="Arial"/>
          <w:b/>
          <w:sz w:val="24"/>
          <w:szCs w:val="24"/>
          <w:lang w:val="en-US"/>
        </w:rPr>
      </w:pP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H0: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SVES</w:t>
      </w:r>
      <w:r w:rsidRPr="00E036AC">
        <w:rPr>
          <w:rFonts w:ascii="Arial" w:hAnsi="Arial" w:cs="Arial"/>
          <w:b/>
          <w:sz w:val="24"/>
          <w:szCs w:val="24"/>
        </w:rPr>
        <w:t xml:space="preserve"> </w:t>
      </w:r>
      <w:r w:rsidRPr="00E036AC">
        <w:rPr>
          <w:rFonts w:ascii="Arial" w:hAnsi="Arial" w:cs="Arial"/>
          <w:sz w:val="24"/>
          <w:szCs w:val="24"/>
        </w:rPr>
        <w:t xml:space="preserve">(суправентрикуларни екстрасистоли) зависи од степенот на </w:t>
      </w:r>
      <w:r w:rsidR="00EC7F7B" w:rsidRPr="00E036AC">
        <w:rPr>
          <w:rFonts w:ascii="Arial" w:hAnsi="Arial" w:cs="Arial"/>
          <w:sz w:val="24"/>
          <w:szCs w:val="24"/>
          <w:lang w:val="en-US"/>
        </w:rPr>
        <w:t>FEV1% pred</w:t>
      </w: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H1: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SVES</w:t>
      </w:r>
      <w:r w:rsidRPr="00E036AC">
        <w:rPr>
          <w:rFonts w:ascii="Arial" w:hAnsi="Arial" w:cs="Arial"/>
          <w:b/>
          <w:sz w:val="24"/>
          <w:szCs w:val="24"/>
        </w:rPr>
        <w:t xml:space="preserve"> </w:t>
      </w:r>
      <w:r w:rsidRPr="00E036AC">
        <w:rPr>
          <w:rFonts w:ascii="Arial" w:hAnsi="Arial" w:cs="Arial"/>
          <w:sz w:val="24"/>
          <w:szCs w:val="24"/>
        </w:rPr>
        <w:t>(суправентрикуларни екстрасистоли) НЕ зависи од степенот на</w:t>
      </w:r>
      <w:r w:rsidR="00EC7F7B" w:rsidRPr="00E036AC">
        <w:rPr>
          <w:rFonts w:ascii="Arial" w:hAnsi="Arial" w:cs="Arial"/>
          <w:sz w:val="24"/>
          <w:szCs w:val="24"/>
          <w:lang w:val="en-US"/>
        </w:rPr>
        <w:t xml:space="preserve"> FEV1% pred</w:t>
      </w:r>
    </w:p>
    <w:p w:rsidR="00872A09" w:rsidRPr="00E036AC" w:rsidRDefault="00872A09" w:rsidP="00872A09">
      <w:pPr>
        <w:pStyle w:val="ListParagraph"/>
        <w:rPr>
          <w:rFonts w:ascii="Arial" w:hAnsi="Arial" w:cs="Arial"/>
          <w:b/>
          <w:sz w:val="24"/>
          <w:szCs w:val="24"/>
        </w:rPr>
      </w:pPr>
    </w:p>
    <w:p w:rsidR="00872A09" w:rsidRPr="00E036AC" w:rsidRDefault="00872A09" w:rsidP="00872A09">
      <w:pPr>
        <w:pStyle w:val="ListParagraph"/>
        <w:rPr>
          <w:rFonts w:ascii="Arial" w:hAnsi="Arial" w:cs="Arial"/>
          <w:b/>
          <w:sz w:val="24"/>
          <w:szCs w:val="24"/>
          <w:lang w:val="en-US"/>
        </w:rPr>
      </w:pPr>
      <w:r w:rsidRPr="00E036AC">
        <w:rPr>
          <w:rFonts w:ascii="Arial" w:hAnsi="Arial" w:cs="Arial"/>
          <w:b/>
          <w:sz w:val="24"/>
          <w:szCs w:val="24"/>
        </w:rPr>
        <w:t xml:space="preserve">Користиме </w:t>
      </w:r>
      <w:r w:rsidRPr="00E036AC">
        <w:rPr>
          <w:rFonts w:ascii="Arial" w:hAnsi="Arial" w:cs="Arial"/>
          <w:b/>
          <w:sz w:val="24"/>
          <w:szCs w:val="24"/>
          <w:lang w:val="en-US"/>
        </w:rPr>
        <w:t xml:space="preserve">Chi-Square </w:t>
      </w:r>
      <w:r w:rsidRPr="00E036AC">
        <w:rPr>
          <w:rFonts w:ascii="Arial" w:hAnsi="Arial" w:cs="Arial"/>
          <w:b/>
          <w:sz w:val="24"/>
          <w:szCs w:val="24"/>
        </w:rPr>
        <w:t>тест.</w:t>
      </w:r>
    </w:p>
    <w:p w:rsidR="00EC7F7B" w:rsidRPr="00E036AC" w:rsidRDefault="00EC7F7B" w:rsidP="00872A09">
      <w:pPr>
        <w:pStyle w:val="ListParagraph"/>
        <w:rPr>
          <w:rFonts w:ascii="Arial" w:hAnsi="Arial" w:cs="Arial"/>
          <w:b/>
          <w:sz w:val="24"/>
          <w:szCs w:val="24"/>
          <w:lang w:val="en-US"/>
        </w:rPr>
      </w:pPr>
    </w:p>
    <w:p w:rsidR="00EC7F7B" w:rsidRPr="00E036AC" w:rsidRDefault="004875AA" w:rsidP="00EC7F7B">
      <w:pPr>
        <w:pStyle w:val="ListParagraph"/>
        <w:ind w:left="0"/>
        <w:rPr>
          <w:rFonts w:ascii="Arial" w:hAnsi="Arial" w:cs="Arial"/>
          <w:b/>
          <w:sz w:val="24"/>
          <w:szCs w:val="24"/>
        </w:rPr>
      </w:pPr>
      <w:r w:rsidRPr="00E036AC">
        <w:rPr>
          <w:rFonts w:ascii="Arial" w:hAnsi="Arial" w:cs="Arial"/>
          <w:b/>
          <w:sz w:val="24"/>
          <w:szCs w:val="24"/>
        </w:rPr>
        <w:t>Табела 20</w:t>
      </w:r>
      <w:r w:rsidR="00EC7F7B" w:rsidRPr="00E036AC">
        <w:rPr>
          <w:rFonts w:ascii="Arial" w:hAnsi="Arial" w:cs="Arial"/>
          <w:b/>
          <w:sz w:val="24"/>
          <w:szCs w:val="24"/>
        </w:rPr>
        <w:t>.</w:t>
      </w:r>
    </w:p>
    <w:tbl>
      <w:tblPr>
        <w:tblW w:w="848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5"/>
        <w:gridCol w:w="1010"/>
        <w:gridCol w:w="1010"/>
        <w:gridCol w:w="1011"/>
        <w:gridCol w:w="1011"/>
        <w:gridCol w:w="1011"/>
        <w:gridCol w:w="1011"/>
      </w:tblGrid>
      <w:tr w:rsidR="00872A09" w:rsidRPr="00E036AC" w:rsidTr="00EC7F7B">
        <w:trPr>
          <w:cantSplit/>
          <w:tblHeader/>
        </w:trPr>
        <w:tc>
          <w:tcPr>
            <w:tcW w:w="8484" w:type="dxa"/>
            <w:gridSpan w:val="7"/>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Case Processing Summary</w:t>
            </w:r>
          </w:p>
        </w:tc>
      </w:tr>
      <w:tr w:rsidR="00872A09" w:rsidRPr="00E036AC" w:rsidTr="00EC7F7B">
        <w:trPr>
          <w:cantSplit/>
          <w:tblHeader/>
        </w:trPr>
        <w:tc>
          <w:tcPr>
            <w:tcW w:w="2425" w:type="dxa"/>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6059"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Cases</w:t>
            </w:r>
          </w:p>
        </w:tc>
      </w:tr>
      <w:tr w:rsidR="00872A09" w:rsidRPr="00E036AC" w:rsidTr="00EC7F7B">
        <w:trPr>
          <w:cantSplit/>
          <w:tblHeader/>
        </w:trPr>
        <w:tc>
          <w:tcPr>
            <w:tcW w:w="2425"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2019" w:type="dxa"/>
            <w:gridSpan w:val="2"/>
            <w:tcBorders>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Valid</w:t>
            </w:r>
          </w:p>
        </w:tc>
        <w:tc>
          <w:tcPr>
            <w:tcW w:w="2020" w:type="dxa"/>
            <w:gridSpan w:val="2"/>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Missing</w:t>
            </w:r>
          </w:p>
        </w:tc>
        <w:tc>
          <w:tcPr>
            <w:tcW w:w="2020" w:type="dxa"/>
            <w:gridSpan w:val="2"/>
            <w:tcBorders>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2425"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r>
      <w:tr w:rsidR="00872A09" w:rsidRPr="00E036AC" w:rsidTr="00EC7F7B">
        <w:trPr>
          <w:cantSplit/>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 * SVES</w:t>
            </w:r>
          </w:p>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(суправентрикуларни екстрасистоли)</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r>
    </w:tbl>
    <w:p w:rsidR="00872A09" w:rsidRPr="00E036AC" w:rsidRDefault="00872A09" w:rsidP="00872A09">
      <w:pPr>
        <w:autoSpaceDE w:val="0"/>
        <w:autoSpaceDN w:val="0"/>
        <w:adjustRightInd w:val="0"/>
        <w:spacing w:after="0" w:line="400" w:lineRule="atLeast"/>
        <w:rPr>
          <w:rFonts w:ascii="Arial" w:hAnsi="Arial" w:cs="Arial"/>
          <w:sz w:val="24"/>
          <w:szCs w:val="24"/>
        </w:rPr>
      </w:pPr>
    </w:p>
    <w:p w:rsidR="00EC7F7B" w:rsidRPr="00E036AC" w:rsidRDefault="00EC7F7B" w:rsidP="00872A09">
      <w:pPr>
        <w:autoSpaceDE w:val="0"/>
        <w:autoSpaceDN w:val="0"/>
        <w:adjustRightInd w:val="0"/>
        <w:spacing w:after="0" w:line="240" w:lineRule="auto"/>
        <w:rPr>
          <w:rFonts w:ascii="Arial" w:hAnsi="Arial" w:cs="Arial"/>
          <w:b/>
          <w:sz w:val="24"/>
          <w:szCs w:val="24"/>
        </w:rPr>
      </w:pPr>
    </w:p>
    <w:tbl>
      <w:tblPr>
        <w:tblW w:w="611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27"/>
        <w:gridCol w:w="1470"/>
        <w:gridCol w:w="1456"/>
        <w:gridCol w:w="1454"/>
        <w:gridCol w:w="1010"/>
      </w:tblGrid>
      <w:tr w:rsidR="00872A09" w:rsidRPr="00CE3C68" w:rsidTr="00EC7F7B">
        <w:trPr>
          <w:cantSplit/>
          <w:tblHeader/>
        </w:trPr>
        <w:tc>
          <w:tcPr>
            <w:tcW w:w="6114" w:type="dxa"/>
            <w:gridSpan w:val="5"/>
            <w:tcBorders>
              <w:top w:val="nil"/>
              <w:left w:val="nil"/>
              <w:bottom w:val="nil"/>
              <w:right w:val="nil"/>
            </w:tcBorders>
            <w:shd w:val="clear" w:color="auto" w:fill="FFFFFF"/>
            <w:tcMar>
              <w:top w:w="30" w:type="dxa"/>
              <w:left w:w="30" w:type="dxa"/>
              <w:bottom w:w="30" w:type="dxa"/>
              <w:right w:w="30" w:type="dxa"/>
            </w:tcMar>
            <w:vAlign w:val="center"/>
          </w:tcPr>
          <w:p w:rsidR="00872A09" w:rsidRPr="00CE3C68" w:rsidRDefault="00872A09" w:rsidP="00EC7F7B">
            <w:pPr>
              <w:autoSpaceDE w:val="0"/>
              <w:autoSpaceDN w:val="0"/>
              <w:adjustRightInd w:val="0"/>
              <w:spacing w:after="0" w:line="320" w:lineRule="atLeast"/>
              <w:jc w:val="center"/>
              <w:rPr>
                <w:rFonts w:ascii="Arial" w:hAnsi="Arial" w:cs="Arial"/>
                <w:b/>
                <w:bCs/>
                <w:color w:val="000000"/>
                <w:sz w:val="20"/>
                <w:szCs w:val="20"/>
              </w:rPr>
            </w:pPr>
            <w:r w:rsidRPr="00CE3C68">
              <w:rPr>
                <w:rFonts w:ascii="Arial" w:hAnsi="Arial" w:cs="Arial"/>
                <w:b/>
                <w:bCs/>
                <w:color w:val="000000"/>
                <w:sz w:val="20"/>
                <w:szCs w:val="20"/>
              </w:rPr>
              <w:t>FEVn * SVES</w:t>
            </w:r>
          </w:p>
          <w:p w:rsidR="00872A09" w:rsidRPr="00CE3C68" w:rsidRDefault="00872A09" w:rsidP="00EC7F7B">
            <w:pPr>
              <w:autoSpaceDE w:val="0"/>
              <w:autoSpaceDN w:val="0"/>
              <w:adjustRightInd w:val="0"/>
              <w:spacing w:after="0" w:line="320" w:lineRule="atLeast"/>
              <w:jc w:val="center"/>
              <w:rPr>
                <w:rFonts w:ascii="Arial" w:hAnsi="Arial" w:cs="Arial"/>
                <w:color w:val="000000"/>
                <w:sz w:val="20"/>
                <w:szCs w:val="20"/>
              </w:rPr>
            </w:pPr>
            <w:r w:rsidRPr="00CE3C68">
              <w:rPr>
                <w:rFonts w:ascii="Arial" w:hAnsi="Arial" w:cs="Arial"/>
                <w:b/>
                <w:bCs/>
                <w:color w:val="000000"/>
                <w:sz w:val="20"/>
                <w:szCs w:val="20"/>
              </w:rPr>
              <w:t>(суправентрикуларни екстрасистоли) Crosstabulation</w:t>
            </w:r>
          </w:p>
        </w:tc>
      </w:tr>
      <w:tr w:rsidR="00872A09" w:rsidRPr="00CE3C68" w:rsidTr="00EC7F7B">
        <w:trPr>
          <w:cantSplit/>
          <w:tblHeader/>
        </w:trPr>
        <w:tc>
          <w:tcPr>
            <w:tcW w:w="6114" w:type="dxa"/>
            <w:gridSpan w:val="5"/>
            <w:tcBorders>
              <w:top w:val="nil"/>
              <w:left w:val="nil"/>
              <w:bottom w:val="nil"/>
              <w:right w:val="nil"/>
            </w:tcBorders>
            <w:shd w:val="clear" w:color="auto" w:fill="FFFFFF"/>
            <w:tcMar>
              <w:top w:w="30" w:type="dxa"/>
              <w:left w:w="30" w:type="dxa"/>
              <w:bottom w:w="30" w:type="dxa"/>
              <w:right w:w="30" w:type="dxa"/>
            </w:tcMar>
            <w:vAlign w:val="bottom"/>
          </w:tcPr>
          <w:p w:rsidR="00872A09" w:rsidRPr="00CE3C68" w:rsidRDefault="00872A09" w:rsidP="00EC7F7B">
            <w:pPr>
              <w:autoSpaceDE w:val="0"/>
              <w:autoSpaceDN w:val="0"/>
              <w:adjustRightInd w:val="0"/>
              <w:spacing w:after="0" w:line="320" w:lineRule="atLeast"/>
              <w:rPr>
                <w:rFonts w:ascii="Arial" w:hAnsi="Arial" w:cs="Arial"/>
                <w:color w:val="000000"/>
                <w:sz w:val="20"/>
                <w:szCs w:val="20"/>
              </w:rPr>
            </w:pPr>
            <w:r w:rsidRPr="00CE3C68">
              <w:rPr>
                <w:rFonts w:ascii="Arial" w:hAnsi="Arial" w:cs="Arial"/>
                <w:color w:val="000000"/>
                <w:sz w:val="20"/>
                <w:szCs w:val="20"/>
              </w:rPr>
              <w:t>Count</w:t>
            </w:r>
          </w:p>
        </w:tc>
      </w:tr>
      <w:tr w:rsidR="00872A09" w:rsidRPr="00CE3C68" w:rsidTr="00EC7F7B">
        <w:trPr>
          <w:cantSplit/>
          <w:tblHeader/>
        </w:trPr>
        <w:tc>
          <w:tcPr>
            <w:tcW w:w="2196"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CE3C68" w:rsidRDefault="00872A09" w:rsidP="00EC7F7B">
            <w:pPr>
              <w:autoSpaceDE w:val="0"/>
              <w:autoSpaceDN w:val="0"/>
              <w:adjustRightInd w:val="0"/>
              <w:spacing w:after="0" w:line="240" w:lineRule="auto"/>
              <w:jc w:val="center"/>
              <w:rPr>
                <w:rFonts w:ascii="Arial" w:hAnsi="Arial" w:cs="Arial"/>
                <w:sz w:val="20"/>
                <w:szCs w:val="20"/>
              </w:rPr>
            </w:pPr>
          </w:p>
        </w:tc>
        <w:tc>
          <w:tcPr>
            <w:tcW w:w="2908"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872A09" w:rsidRPr="00CE3C68" w:rsidRDefault="00872A09" w:rsidP="00EC7F7B">
            <w:pPr>
              <w:autoSpaceDE w:val="0"/>
              <w:autoSpaceDN w:val="0"/>
              <w:adjustRightInd w:val="0"/>
              <w:spacing w:after="0" w:line="320" w:lineRule="atLeast"/>
              <w:jc w:val="center"/>
              <w:rPr>
                <w:rFonts w:ascii="Arial" w:hAnsi="Arial" w:cs="Arial"/>
                <w:color w:val="000000"/>
                <w:sz w:val="20"/>
                <w:szCs w:val="20"/>
              </w:rPr>
            </w:pPr>
            <w:r w:rsidRPr="00CE3C68">
              <w:rPr>
                <w:rFonts w:ascii="Arial" w:hAnsi="Arial" w:cs="Arial"/>
                <w:color w:val="000000"/>
                <w:sz w:val="20"/>
                <w:szCs w:val="20"/>
              </w:rPr>
              <w:t>SVES</w:t>
            </w:r>
          </w:p>
          <w:p w:rsidR="00872A09" w:rsidRPr="00CE3C68" w:rsidRDefault="00872A09" w:rsidP="00EC7F7B">
            <w:pPr>
              <w:autoSpaceDE w:val="0"/>
              <w:autoSpaceDN w:val="0"/>
              <w:adjustRightInd w:val="0"/>
              <w:spacing w:after="0" w:line="320" w:lineRule="atLeast"/>
              <w:jc w:val="center"/>
              <w:rPr>
                <w:rFonts w:ascii="Arial" w:hAnsi="Arial" w:cs="Arial"/>
                <w:color w:val="000000"/>
                <w:sz w:val="20"/>
                <w:szCs w:val="20"/>
              </w:rPr>
            </w:pPr>
            <w:r w:rsidRPr="00CE3C68">
              <w:rPr>
                <w:rFonts w:ascii="Arial" w:hAnsi="Arial" w:cs="Arial"/>
                <w:color w:val="000000"/>
                <w:sz w:val="20"/>
                <w:szCs w:val="20"/>
              </w:rPr>
              <w:t>(суправентрикуларни екстрасистоли)</w:t>
            </w:r>
          </w:p>
        </w:tc>
        <w:tc>
          <w:tcPr>
            <w:tcW w:w="10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CE3C68" w:rsidRDefault="00872A09" w:rsidP="00EC7F7B">
            <w:pPr>
              <w:autoSpaceDE w:val="0"/>
              <w:autoSpaceDN w:val="0"/>
              <w:adjustRightInd w:val="0"/>
              <w:spacing w:after="0" w:line="320" w:lineRule="atLeast"/>
              <w:jc w:val="center"/>
              <w:rPr>
                <w:rFonts w:ascii="Arial" w:hAnsi="Arial" w:cs="Arial"/>
                <w:color w:val="000000"/>
                <w:sz w:val="20"/>
                <w:szCs w:val="20"/>
              </w:rPr>
            </w:pPr>
            <w:r w:rsidRPr="00CE3C68">
              <w:rPr>
                <w:rFonts w:ascii="Arial" w:hAnsi="Arial" w:cs="Arial"/>
                <w:color w:val="000000"/>
                <w:sz w:val="20"/>
                <w:szCs w:val="20"/>
              </w:rPr>
              <w:t>Total</w:t>
            </w:r>
          </w:p>
        </w:tc>
      </w:tr>
      <w:tr w:rsidR="00872A09" w:rsidRPr="00CE3C68" w:rsidTr="00EC7F7B">
        <w:trPr>
          <w:cantSplit/>
          <w:tblHeader/>
        </w:trPr>
        <w:tc>
          <w:tcPr>
            <w:tcW w:w="2196"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CE3C68" w:rsidRDefault="00872A09" w:rsidP="00EC7F7B">
            <w:pPr>
              <w:autoSpaceDE w:val="0"/>
              <w:autoSpaceDN w:val="0"/>
              <w:adjustRightInd w:val="0"/>
              <w:spacing w:after="0" w:line="240" w:lineRule="auto"/>
              <w:rPr>
                <w:rFonts w:ascii="Arial" w:hAnsi="Arial" w:cs="Arial"/>
                <w:color w:val="000000"/>
                <w:sz w:val="20"/>
                <w:szCs w:val="20"/>
              </w:rPr>
            </w:pPr>
          </w:p>
        </w:tc>
        <w:tc>
          <w:tcPr>
            <w:tcW w:w="1455"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CE3C68" w:rsidRDefault="00872A09" w:rsidP="00EC7F7B">
            <w:pPr>
              <w:autoSpaceDE w:val="0"/>
              <w:autoSpaceDN w:val="0"/>
              <w:adjustRightInd w:val="0"/>
              <w:spacing w:after="0" w:line="320" w:lineRule="atLeast"/>
              <w:jc w:val="center"/>
              <w:rPr>
                <w:rFonts w:ascii="Arial" w:hAnsi="Arial" w:cs="Arial"/>
                <w:color w:val="000000"/>
                <w:sz w:val="20"/>
                <w:szCs w:val="20"/>
              </w:rPr>
            </w:pPr>
            <w:r w:rsidRPr="00CE3C68">
              <w:rPr>
                <w:rFonts w:ascii="Arial" w:hAnsi="Arial" w:cs="Arial"/>
                <w:color w:val="000000"/>
                <w:sz w:val="20"/>
                <w:szCs w:val="20"/>
              </w:rPr>
              <w:t>ima</w:t>
            </w:r>
          </w:p>
        </w:tc>
        <w:tc>
          <w:tcPr>
            <w:tcW w:w="1453" w:type="dxa"/>
            <w:tcBorders>
              <w:bottom w:val="single" w:sz="16" w:space="0" w:color="000000"/>
            </w:tcBorders>
            <w:shd w:val="clear" w:color="auto" w:fill="FFFFFF"/>
            <w:tcMar>
              <w:top w:w="30" w:type="dxa"/>
              <w:left w:w="30" w:type="dxa"/>
              <w:bottom w:w="30" w:type="dxa"/>
              <w:right w:w="30" w:type="dxa"/>
            </w:tcMar>
            <w:vAlign w:val="bottom"/>
          </w:tcPr>
          <w:p w:rsidR="00872A09" w:rsidRPr="00CE3C68" w:rsidRDefault="00872A09" w:rsidP="00EC7F7B">
            <w:pPr>
              <w:autoSpaceDE w:val="0"/>
              <w:autoSpaceDN w:val="0"/>
              <w:adjustRightInd w:val="0"/>
              <w:spacing w:after="0" w:line="320" w:lineRule="atLeast"/>
              <w:jc w:val="center"/>
              <w:rPr>
                <w:rFonts w:ascii="Arial" w:hAnsi="Arial" w:cs="Arial"/>
                <w:color w:val="000000"/>
                <w:sz w:val="20"/>
                <w:szCs w:val="20"/>
              </w:rPr>
            </w:pPr>
            <w:r w:rsidRPr="00CE3C68">
              <w:rPr>
                <w:rFonts w:ascii="Arial" w:hAnsi="Arial" w:cs="Arial"/>
                <w:color w:val="000000"/>
                <w:sz w:val="20"/>
                <w:szCs w:val="20"/>
              </w:rPr>
              <w:t>nema</w:t>
            </w:r>
          </w:p>
        </w:tc>
        <w:tc>
          <w:tcPr>
            <w:tcW w:w="10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CE3C68" w:rsidRDefault="00872A09" w:rsidP="00EC7F7B">
            <w:pPr>
              <w:autoSpaceDE w:val="0"/>
              <w:autoSpaceDN w:val="0"/>
              <w:adjustRightInd w:val="0"/>
              <w:spacing w:after="0" w:line="240" w:lineRule="auto"/>
              <w:rPr>
                <w:rFonts w:ascii="Arial" w:hAnsi="Arial" w:cs="Arial"/>
                <w:color w:val="000000"/>
                <w:sz w:val="20"/>
                <w:szCs w:val="20"/>
              </w:rPr>
            </w:pPr>
          </w:p>
        </w:tc>
      </w:tr>
      <w:tr w:rsidR="00872A09" w:rsidRPr="00CE3C68" w:rsidTr="00EC7F7B">
        <w:trPr>
          <w:cantSplit/>
          <w:tblHeader/>
        </w:trPr>
        <w:tc>
          <w:tcPr>
            <w:tcW w:w="727"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rPr>
                <w:rFonts w:ascii="Arial" w:hAnsi="Arial" w:cs="Arial"/>
                <w:color w:val="000000"/>
                <w:sz w:val="20"/>
                <w:szCs w:val="20"/>
              </w:rPr>
            </w:pPr>
            <w:r w:rsidRPr="00CE3C68">
              <w:rPr>
                <w:rFonts w:ascii="Arial" w:hAnsi="Arial" w:cs="Arial"/>
                <w:color w:val="000000"/>
                <w:sz w:val="20"/>
                <w:szCs w:val="20"/>
              </w:rPr>
              <w:t>FEVn</w:t>
            </w:r>
          </w:p>
        </w:tc>
        <w:tc>
          <w:tcPr>
            <w:tcW w:w="146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rPr>
                <w:rFonts w:ascii="Arial" w:hAnsi="Arial" w:cs="Arial"/>
                <w:color w:val="000000"/>
                <w:sz w:val="20"/>
                <w:szCs w:val="20"/>
              </w:rPr>
            </w:pPr>
            <w:r w:rsidRPr="00CE3C68">
              <w:rPr>
                <w:rFonts w:ascii="Arial" w:hAnsi="Arial" w:cs="Arial"/>
                <w:color w:val="000000"/>
                <w:sz w:val="20"/>
                <w:szCs w:val="20"/>
              </w:rPr>
              <w:t>GOLD - 4 (13)</w:t>
            </w:r>
          </w:p>
        </w:tc>
        <w:tc>
          <w:tcPr>
            <w:tcW w:w="1455"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9</w:t>
            </w:r>
          </w:p>
        </w:tc>
        <w:tc>
          <w:tcPr>
            <w:tcW w:w="1453" w:type="dxa"/>
            <w:tcBorders>
              <w:top w:val="single" w:sz="16" w:space="0" w:color="000000"/>
              <w:bottom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4</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13</w:t>
            </w:r>
          </w:p>
        </w:tc>
      </w:tr>
      <w:tr w:rsidR="00872A09" w:rsidRPr="00CE3C68"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240" w:lineRule="auto"/>
              <w:rPr>
                <w:rFonts w:ascii="Arial" w:hAnsi="Arial" w:cs="Arial"/>
                <w:color w:val="000000"/>
                <w:sz w:val="20"/>
                <w:szCs w:val="20"/>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rPr>
                <w:rFonts w:ascii="Arial" w:hAnsi="Arial" w:cs="Arial"/>
                <w:color w:val="000000"/>
                <w:sz w:val="20"/>
                <w:szCs w:val="20"/>
              </w:rPr>
            </w:pPr>
            <w:r w:rsidRPr="00CE3C68">
              <w:rPr>
                <w:rFonts w:ascii="Arial" w:hAnsi="Arial" w:cs="Arial"/>
                <w:color w:val="000000"/>
                <w:sz w:val="20"/>
                <w:szCs w:val="20"/>
              </w:rPr>
              <w:t>GOLD – 1 (4)</w:t>
            </w:r>
          </w:p>
        </w:tc>
        <w:tc>
          <w:tcPr>
            <w:tcW w:w="1455" w:type="dxa"/>
            <w:tcBorders>
              <w:top w:val="nil"/>
              <w:left w:val="single" w:sz="16" w:space="0" w:color="000000"/>
              <w:bottom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2</w:t>
            </w:r>
          </w:p>
        </w:tc>
        <w:tc>
          <w:tcPr>
            <w:tcW w:w="1453" w:type="dxa"/>
            <w:tcBorders>
              <w:top w:val="nil"/>
              <w:bottom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2</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4</w:t>
            </w:r>
          </w:p>
        </w:tc>
      </w:tr>
      <w:tr w:rsidR="00872A09" w:rsidRPr="00CE3C68"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240" w:lineRule="auto"/>
              <w:rPr>
                <w:rFonts w:ascii="Arial" w:hAnsi="Arial" w:cs="Arial"/>
                <w:color w:val="000000"/>
                <w:sz w:val="20"/>
                <w:szCs w:val="20"/>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rPr>
                <w:rFonts w:ascii="Arial" w:hAnsi="Arial" w:cs="Arial"/>
                <w:color w:val="000000"/>
                <w:sz w:val="20"/>
                <w:szCs w:val="20"/>
              </w:rPr>
            </w:pPr>
            <w:r w:rsidRPr="00CE3C68">
              <w:rPr>
                <w:rFonts w:ascii="Arial" w:hAnsi="Arial" w:cs="Arial"/>
                <w:color w:val="000000"/>
                <w:sz w:val="20"/>
                <w:szCs w:val="20"/>
              </w:rPr>
              <w:t>GOLD – 2 (21)</w:t>
            </w:r>
          </w:p>
        </w:tc>
        <w:tc>
          <w:tcPr>
            <w:tcW w:w="1455" w:type="dxa"/>
            <w:tcBorders>
              <w:top w:val="nil"/>
              <w:left w:val="single" w:sz="16" w:space="0" w:color="000000"/>
              <w:bottom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8</w:t>
            </w:r>
          </w:p>
        </w:tc>
        <w:tc>
          <w:tcPr>
            <w:tcW w:w="1453" w:type="dxa"/>
            <w:tcBorders>
              <w:top w:val="nil"/>
              <w:bottom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13</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21</w:t>
            </w:r>
          </w:p>
        </w:tc>
      </w:tr>
      <w:tr w:rsidR="00872A09" w:rsidRPr="00CE3C68"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240" w:lineRule="auto"/>
              <w:rPr>
                <w:rFonts w:ascii="Arial" w:hAnsi="Arial" w:cs="Arial"/>
                <w:color w:val="000000"/>
                <w:sz w:val="20"/>
                <w:szCs w:val="20"/>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rPr>
                <w:rFonts w:ascii="Arial" w:hAnsi="Arial" w:cs="Arial"/>
                <w:color w:val="000000"/>
                <w:sz w:val="20"/>
                <w:szCs w:val="20"/>
              </w:rPr>
            </w:pPr>
            <w:r w:rsidRPr="00CE3C68">
              <w:rPr>
                <w:rFonts w:ascii="Arial" w:hAnsi="Arial" w:cs="Arial"/>
                <w:color w:val="000000"/>
                <w:sz w:val="20"/>
                <w:szCs w:val="20"/>
              </w:rPr>
              <w:t>GOLD – 3 (22)</w:t>
            </w:r>
          </w:p>
        </w:tc>
        <w:tc>
          <w:tcPr>
            <w:tcW w:w="1455" w:type="dxa"/>
            <w:tcBorders>
              <w:top w:val="nil"/>
              <w:left w:val="single" w:sz="16" w:space="0" w:color="000000"/>
              <w:bottom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14</w:t>
            </w:r>
          </w:p>
        </w:tc>
        <w:tc>
          <w:tcPr>
            <w:tcW w:w="1453" w:type="dxa"/>
            <w:tcBorders>
              <w:top w:val="nil"/>
              <w:bottom w:val="nil"/>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8</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22</w:t>
            </w:r>
          </w:p>
        </w:tc>
      </w:tr>
      <w:tr w:rsidR="00872A09" w:rsidRPr="00CE3C68" w:rsidTr="00EC7F7B">
        <w:trPr>
          <w:cantSplit/>
        </w:trPr>
        <w:tc>
          <w:tcPr>
            <w:tcW w:w="2196"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rPr>
                <w:rFonts w:ascii="Arial" w:hAnsi="Arial" w:cs="Arial"/>
                <w:color w:val="000000"/>
                <w:sz w:val="20"/>
                <w:szCs w:val="20"/>
              </w:rPr>
            </w:pPr>
            <w:r w:rsidRPr="00CE3C68">
              <w:rPr>
                <w:rFonts w:ascii="Arial" w:hAnsi="Arial" w:cs="Arial"/>
                <w:color w:val="000000"/>
                <w:sz w:val="20"/>
                <w:szCs w:val="20"/>
              </w:rPr>
              <w:t>Total</w:t>
            </w:r>
          </w:p>
        </w:tc>
        <w:tc>
          <w:tcPr>
            <w:tcW w:w="1455"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33</w:t>
            </w:r>
          </w:p>
        </w:tc>
        <w:tc>
          <w:tcPr>
            <w:tcW w:w="1453" w:type="dxa"/>
            <w:tcBorders>
              <w:top w:val="nil"/>
              <w:bottom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27</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872A09" w:rsidRPr="00CE3C68" w:rsidRDefault="00872A09" w:rsidP="00EC7F7B">
            <w:pPr>
              <w:autoSpaceDE w:val="0"/>
              <w:autoSpaceDN w:val="0"/>
              <w:adjustRightInd w:val="0"/>
              <w:spacing w:after="0" w:line="320" w:lineRule="atLeast"/>
              <w:jc w:val="right"/>
              <w:rPr>
                <w:rFonts w:ascii="Arial" w:hAnsi="Arial" w:cs="Arial"/>
                <w:color w:val="000000"/>
                <w:sz w:val="20"/>
                <w:szCs w:val="20"/>
              </w:rPr>
            </w:pPr>
            <w:r w:rsidRPr="00CE3C68">
              <w:rPr>
                <w:rFonts w:ascii="Arial" w:hAnsi="Arial" w:cs="Arial"/>
                <w:color w:val="000000"/>
                <w:sz w:val="20"/>
                <w:szCs w:val="20"/>
              </w:rPr>
              <w:t>60</w:t>
            </w:r>
          </w:p>
        </w:tc>
      </w:tr>
    </w:tbl>
    <w:p w:rsidR="00872A09" w:rsidRPr="00E036AC" w:rsidRDefault="00872A09" w:rsidP="00872A09">
      <w:pPr>
        <w:autoSpaceDE w:val="0"/>
        <w:autoSpaceDN w:val="0"/>
        <w:adjustRightInd w:val="0"/>
        <w:spacing w:after="0" w:line="400" w:lineRule="atLeast"/>
        <w:rPr>
          <w:rFonts w:ascii="Arial" w:hAnsi="Arial" w:cs="Arial"/>
          <w:sz w:val="24"/>
          <w:szCs w:val="24"/>
          <w:lang w:val="en-US"/>
        </w:rPr>
      </w:pPr>
    </w:p>
    <w:p w:rsidR="00D734C9" w:rsidRPr="00E036AC" w:rsidRDefault="00D734C9" w:rsidP="00872A09">
      <w:pPr>
        <w:autoSpaceDE w:val="0"/>
        <w:autoSpaceDN w:val="0"/>
        <w:adjustRightInd w:val="0"/>
        <w:spacing w:after="0" w:line="400" w:lineRule="atLeast"/>
        <w:rPr>
          <w:rFonts w:ascii="Arial" w:hAnsi="Arial" w:cs="Arial"/>
          <w:sz w:val="24"/>
          <w:szCs w:val="24"/>
          <w:lang w:val="en-US"/>
        </w:rPr>
      </w:pPr>
    </w:p>
    <w:p w:rsidR="00D734C9" w:rsidRPr="00E036AC" w:rsidRDefault="00D734C9" w:rsidP="00872A09">
      <w:pPr>
        <w:autoSpaceDE w:val="0"/>
        <w:autoSpaceDN w:val="0"/>
        <w:adjustRightInd w:val="0"/>
        <w:spacing w:after="0" w:line="400" w:lineRule="atLeast"/>
        <w:rPr>
          <w:rFonts w:ascii="Arial" w:hAnsi="Arial" w:cs="Arial"/>
          <w:sz w:val="24"/>
          <w:szCs w:val="24"/>
          <w:lang w:val="en-US"/>
        </w:rPr>
      </w:pPr>
    </w:p>
    <w:p w:rsidR="00D734C9" w:rsidRPr="00E036AC" w:rsidRDefault="00D734C9" w:rsidP="00872A09">
      <w:pPr>
        <w:autoSpaceDE w:val="0"/>
        <w:autoSpaceDN w:val="0"/>
        <w:adjustRightInd w:val="0"/>
        <w:spacing w:after="0" w:line="400" w:lineRule="atLeast"/>
        <w:rPr>
          <w:rFonts w:ascii="Arial" w:hAnsi="Arial" w:cs="Arial"/>
          <w:sz w:val="24"/>
          <w:szCs w:val="24"/>
          <w:lang w:val="en-US"/>
        </w:rPr>
      </w:pPr>
    </w:p>
    <w:tbl>
      <w:tblPr>
        <w:tblW w:w="590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7"/>
        <w:gridCol w:w="1010"/>
        <w:gridCol w:w="1009"/>
        <w:gridCol w:w="1455"/>
      </w:tblGrid>
      <w:tr w:rsidR="00872A09" w:rsidRPr="00E036AC" w:rsidTr="00EC7F7B">
        <w:trPr>
          <w:cantSplit/>
          <w:tblHeader/>
        </w:trPr>
        <w:tc>
          <w:tcPr>
            <w:tcW w:w="5899" w:type="dxa"/>
            <w:gridSpan w:val="4"/>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Chi-Square Tests</w:t>
            </w:r>
          </w:p>
        </w:tc>
      </w:tr>
      <w:tr w:rsidR="00872A09" w:rsidRPr="00E036AC" w:rsidTr="00EC7F7B">
        <w:trPr>
          <w:cantSplit/>
          <w:tblHeader/>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df</w:t>
            </w:r>
          </w:p>
        </w:tc>
        <w:tc>
          <w:tcPr>
            <w:tcW w:w="145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Sig. (2-sided)</w:t>
            </w:r>
          </w:p>
        </w:tc>
      </w:tr>
      <w:tr w:rsidR="00872A09" w:rsidRPr="00E036AC" w:rsidTr="00EC7F7B">
        <w:trPr>
          <w:cantSplit/>
          <w:tblHeader/>
        </w:trPr>
        <w:tc>
          <w:tcPr>
            <w:tcW w:w="2425"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Chi-Square</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4,192</w:t>
            </w:r>
            <w:r w:rsidRPr="00E036AC">
              <w:rPr>
                <w:rFonts w:ascii="Arial" w:hAnsi="Arial" w:cs="Arial"/>
                <w:color w:val="000000"/>
                <w:sz w:val="24"/>
                <w:szCs w:val="24"/>
                <w:vertAlign w:val="superscript"/>
              </w:rPr>
              <w:t>a</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,241</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Likelihood Ratio</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4,232</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,237</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Linear-by-Linear Association</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,132</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,716</w:t>
            </w:r>
          </w:p>
        </w:tc>
      </w:tr>
      <w:tr w:rsidR="00872A09" w:rsidRPr="00E036AC" w:rsidTr="00EC7F7B">
        <w:trPr>
          <w:cantSplit/>
          <w:tblHeader/>
        </w:trPr>
        <w:tc>
          <w:tcPr>
            <w:tcW w:w="2425"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 of Valid Cases</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nil"/>
              <w:bottom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455"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r>
      <w:tr w:rsidR="00872A09" w:rsidRPr="00E036AC" w:rsidTr="00EC7F7B">
        <w:trPr>
          <w:cantSplit/>
          <w:trHeight w:val="34"/>
        </w:trPr>
        <w:tc>
          <w:tcPr>
            <w:tcW w:w="5899" w:type="dxa"/>
            <w:gridSpan w:val="4"/>
            <w:tcBorders>
              <w:top w:val="nil"/>
              <w:left w:val="nil"/>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a. 2 cells (25,0%) have expected count less than 5. The minimum expected count is 1,80.</w:t>
            </w:r>
          </w:p>
        </w:tc>
      </w:tr>
    </w:tbl>
    <w:p w:rsidR="00872A09" w:rsidRPr="00E036AC" w:rsidRDefault="00872A09" w:rsidP="00872A09">
      <w:pPr>
        <w:autoSpaceDE w:val="0"/>
        <w:autoSpaceDN w:val="0"/>
        <w:adjustRightInd w:val="0"/>
        <w:spacing w:after="0" w:line="240" w:lineRule="auto"/>
        <w:rPr>
          <w:rFonts w:ascii="Arial" w:hAnsi="Arial" w:cs="Arial"/>
          <w:sz w:val="24"/>
          <w:szCs w:val="24"/>
        </w:rPr>
      </w:pPr>
    </w:p>
    <w:p w:rsidR="00872A09" w:rsidRPr="00E036AC" w:rsidRDefault="00872A09" w:rsidP="00EC7F7B">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lang w:val="en-US"/>
        </w:rPr>
        <w:t>p</w:t>
      </w:r>
      <w:r w:rsidRPr="00E036AC">
        <w:rPr>
          <w:rFonts w:ascii="Arial" w:hAnsi="Arial" w:cs="Arial"/>
          <w:sz w:val="24"/>
          <w:szCs w:val="24"/>
        </w:rPr>
        <w:t xml:space="preserve">=0,241&gt;0,05. Ја отфрламе нултата хипотеза односно прифаќаме дека </w:t>
      </w:r>
      <w:r w:rsidR="00EC7F7B" w:rsidRPr="00E036AC">
        <w:rPr>
          <w:rFonts w:ascii="Arial" w:hAnsi="Arial" w:cs="Arial"/>
          <w:sz w:val="24"/>
          <w:szCs w:val="24"/>
        </w:rPr>
        <w:t>п</w:t>
      </w:r>
      <w:r w:rsidRPr="00E036AC">
        <w:rPr>
          <w:rFonts w:ascii="Arial" w:hAnsi="Arial" w:cs="Arial"/>
          <w:sz w:val="24"/>
          <w:szCs w:val="24"/>
        </w:rPr>
        <w:t xml:space="preserve">ропорцијата на пациенти кои имаат </w:t>
      </w:r>
      <w:r w:rsidRPr="00E036AC">
        <w:rPr>
          <w:rFonts w:ascii="Arial" w:hAnsi="Arial" w:cs="Arial"/>
          <w:b/>
          <w:sz w:val="24"/>
          <w:szCs w:val="24"/>
          <w:lang w:val="en-US"/>
        </w:rPr>
        <w:t>SVES</w:t>
      </w:r>
      <w:r w:rsidRPr="00E036AC">
        <w:rPr>
          <w:rFonts w:ascii="Arial" w:hAnsi="Arial" w:cs="Arial"/>
          <w:b/>
          <w:sz w:val="24"/>
          <w:szCs w:val="24"/>
        </w:rPr>
        <w:t xml:space="preserve"> </w:t>
      </w:r>
      <w:r w:rsidRPr="00E036AC">
        <w:rPr>
          <w:rFonts w:ascii="Arial" w:hAnsi="Arial" w:cs="Arial"/>
          <w:sz w:val="24"/>
          <w:szCs w:val="24"/>
        </w:rPr>
        <w:t xml:space="preserve">(суправентрикуларни екстрасистоли) НЕ зависи од степенот на </w:t>
      </w:r>
      <w:r w:rsidR="00EC7F7B" w:rsidRPr="00E036AC">
        <w:rPr>
          <w:rFonts w:ascii="Arial" w:hAnsi="Arial" w:cs="Arial"/>
          <w:sz w:val="24"/>
          <w:szCs w:val="24"/>
        </w:rPr>
        <w:t>лимитираност на воздушниот проток (</w:t>
      </w:r>
      <w:r w:rsidRPr="00E036AC">
        <w:rPr>
          <w:rFonts w:ascii="Arial" w:hAnsi="Arial" w:cs="Arial"/>
          <w:sz w:val="24"/>
          <w:szCs w:val="24"/>
          <w:lang w:val="en-US"/>
        </w:rPr>
        <w:t>FEV</w:t>
      </w:r>
      <w:r w:rsidR="00EC7F7B" w:rsidRPr="00E036AC">
        <w:rPr>
          <w:rFonts w:ascii="Arial" w:hAnsi="Arial" w:cs="Arial"/>
          <w:sz w:val="24"/>
          <w:szCs w:val="24"/>
        </w:rPr>
        <w:t xml:space="preserve">1 % </w:t>
      </w:r>
      <w:r w:rsidR="00EC7F7B" w:rsidRPr="00E036AC">
        <w:rPr>
          <w:rFonts w:ascii="Arial" w:hAnsi="Arial" w:cs="Arial"/>
          <w:sz w:val="24"/>
          <w:szCs w:val="24"/>
          <w:lang w:val="en-US"/>
        </w:rPr>
        <w:t>pred</w:t>
      </w:r>
      <w:r w:rsidR="00EC7F7B" w:rsidRPr="00E036AC">
        <w:rPr>
          <w:rFonts w:ascii="Arial" w:hAnsi="Arial" w:cs="Arial"/>
          <w:sz w:val="24"/>
          <w:szCs w:val="24"/>
        </w:rPr>
        <w:t>)</w:t>
      </w:r>
      <w:r w:rsidRPr="00E036AC">
        <w:rPr>
          <w:rFonts w:ascii="Arial" w:hAnsi="Arial" w:cs="Arial"/>
          <w:sz w:val="24"/>
          <w:szCs w:val="24"/>
          <w:lang w:val="en-US"/>
        </w:rPr>
        <w:t>.</w:t>
      </w:r>
    </w:p>
    <w:p w:rsidR="00872A09" w:rsidRDefault="00872A09" w:rsidP="00872A09">
      <w:pPr>
        <w:autoSpaceDE w:val="0"/>
        <w:autoSpaceDN w:val="0"/>
        <w:adjustRightInd w:val="0"/>
        <w:spacing w:after="0" w:line="400" w:lineRule="atLeast"/>
        <w:rPr>
          <w:rFonts w:ascii="Arial" w:hAnsi="Arial" w:cs="Arial"/>
          <w:sz w:val="24"/>
          <w:szCs w:val="24"/>
          <w:lang w:val="en-US"/>
        </w:rPr>
      </w:pPr>
    </w:p>
    <w:p w:rsidR="00A3771C" w:rsidRPr="00A3771C" w:rsidRDefault="00A3771C" w:rsidP="00872A09">
      <w:pPr>
        <w:autoSpaceDE w:val="0"/>
        <w:autoSpaceDN w:val="0"/>
        <w:adjustRightInd w:val="0"/>
        <w:spacing w:after="0" w:line="400" w:lineRule="atLeast"/>
        <w:rPr>
          <w:rFonts w:ascii="Arial" w:hAnsi="Arial" w:cs="Arial"/>
          <w:sz w:val="24"/>
          <w:szCs w:val="24"/>
          <w:lang w:val="en-US"/>
        </w:rPr>
      </w:pPr>
    </w:p>
    <w:p w:rsidR="00872A09" w:rsidRPr="00E036AC" w:rsidRDefault="009C5624" w:rsidP="00043AB4">
      <w:pPr>
        <w:pStyle w:val="ListParagraph"/>
        <w:numPr>
          <w:ilvl w:val="3"/>
          <w:numId w:val="39"/>
        </w:numPr>
        <w:rPr>
          <w:rFonts w:ascii="Arial" w:hAnsi="Arial" w:cs="Arial"/>
          <w:b/>
          <w:sz w:val="24"/>
          <w:szCs w:val="24"/>
        </w:rPr>
      </w:pPr>
      <w:r w:rsidRPr="00E036AC">
        <w:rPr>
          <w:rFonts w:ascii="Arial" w:hAnsi="Arial" w:cs="Arial"/>
          <w:b/>
          <w:sz w:val="24"/>
          <w:szCs w:val="24"/>
        </w:rPr>
        <w:t xml:space="preserve">Зависност </w:t>
      </w:r>
      <w:r w:rsidR="00872A09" w:rsidRPr="00E036AC">
        <w:rPr>
          <w:rFonts w:ascii="Arial" w:hAnsi="Arial" w:cs="Arial"/>
          <w:b/>
          <w:sz w:val="24"/>
          <w:szCs w:val="24"/>
        </w:rPr>
        <w:t xml:space="preserve">на </w:t>
      </w:r>
      <w:r w:rsidR="00872A09" w:rsidRPr="00043AB4">
        <w:rPr>
          <w:rFonts w:ascii="Arial" w:hAnsi="Arial" w:cs="Arial"/>
          <w:b/>
          <w:sz w:val="24"/>
          <w:szCs w:val="24"/>
        </w:rPr>
        <w:t>FEV</w:t>
      </w:r>
      <w:r w:rsidR="00EC7F7B" w:rsidRPr="00E036AC">
        <w:rPr>
          <w:rFonts w:ascii="Arial" w:hAnsi="Arial" w:cs="Arial"/>
          <w:b/>
          <w:sz w:val="24"/>
          <w:szCs w:val="24"/>
        </w:rPr>
        <w:t>1</w:t>
      </w:r>
      <w:r w:rsidR="00EC7F7B" w:rsidRPr="00043AB4">
        <w:rPr>
          <w:rFonts w:ascii="Arial" w:hAnsi="Arial" w:cs="Arial"/>
          <w:b/>
          <w:sz w:val="24"/>
          <w:szCs w:val="24"/>
        </w:rPr>
        <w:t xml:space="preserve">% pred </w:t>
      </w:r>
      <w:r w:rsidR="00872A09" w:rsidRPr="00043AB4">
        <w:rPr>
          <w:rFonts w:ascii="Arial" w:hAnsi="Arial" w:cs="Arial"/>
          <w:b/>
          <w:sz w:val="24"/>
          <w:szCs w:val="24"/>
        </w:rPr>
        <w:t xml:space="preserve"> </w:t>
      </w:r>
      <w:r w:rsidR="00872A09" w:rsidRPr="00E036AC">
        <w:rPr>
          <w:rFonts w:ascii="Arial" w:hAnsi="Arial" w:cs="Arial"/>
          <w:b/>
          <w:sz w:val="24"/>
          <w:szCs w:val="24"/>
        </w:rPr>
        <w:t xml:space="preserve">и </w:t>
      </w:r>
      <w:r w:rsidRPr="00E036AC">
        <w:rPr>
          <w:rFonts w:ascii="Arial" w:hAnsi="Arial" w:cs="Arial"/>
          <w:b/>
          <w:sz w:val="24"/>
          <w:szCs w:val="24"/>
        </w:rPr>
        <w:t xml:space="preserve">појава на </w:t>
      </w:r>
      <w:r w:rsidR="00872A09" w:rsidRPr="00043AB4">
        <w:rPr>
          <w:rFonts w:ascii="Arial" w:hAnsi="Arial" w:cs="Arial"/>
          <w:b/>
          <w:sz w:val="24"/>
          <w:szCs w:val="24"/>
        </w:rPr>
        <w:t>SVES</w:t>
      </w:r>
      <w:r w:rsidR="00872A09" w:rsidRPr="00E036AC">
        <w:rPr>
          <w:rFonts w:ascii="Arial" w:hAnsi="Arial" w:cs="Arial"/>
          <w:b/>
          <w:sz w:val="24"/>
          <w:szCs w:val="24"/>
        </w:rPr>
        <w:t xml:space="preserve"> во низа</w:t>
      </w:r>
    </w:p>
    <w:p w:rsidR="00EC7F7B" w:rsidRPr="00E036AC" w:rsidRDefault="00EC7F7B" w:rsidP="00EC7F7B">
      <w:pPr>
        <w:pStyle w:val="ListParagraph"/>
        <w:ind w:left="1440"/>
        <w:rPr>
          <w:rFonts w:ascii="Arial" w:hAnsi="Arial" w:cs="Arial"/>
          <w:b/>
          <w:sz w:val="24"/>
          <w:szCs w:val="24"/>
        </w:rPr>
      </w:pP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H0: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SVES</w:t>
      </w:r>
      <w:r w:rsidRPr="00E036AC">
        <w:rPr>
          <w:rFonts w:ascii="Arial" w:hAnsi="Arial" w:cs="Arial"/>
          <w:b/>
          <w:sz w:val="24"/>
          <w:szCs w:val="24"/>
        </w:rPr>
        <w:t xml:space="preserve"> </w:t>
      </w:r>
      <w:r w:rsidRPr="00E036AC">
        <w:rPr>
          <w:rFonts w:ascii="Arial" w:hAnsi="Arial" w:cs="Arial"/>
          <w:sz w:val="24"/>
          <w:szCs w:val="24"/>
        </w:rPr>
        <w:t xml:space="preserve">(во </w:t>
      </w:r>
      <w:r w:rsidRPr="00E036AC">
        <w:rPr>
          <w:rFonts w:ascii="Arial" w:hAnsi="Arial" w:cs="Arial"/>
          <w:b/>
          <w:sz w:val="24"/>
          <w:szCs w:val="24"/>
        </w:rPr>
        <w:t>низа</w:t>
      </w:r>
      <w:r w:rsidRPr="00E036AC">
        <w:rPr>
          <w:rFonts w:ascii="Arial" w:hAnsi="Arial" w:cs="Arial"/>
          <w:sz w:val="24"/>
          <w:szCs w:val="24"/>
        </w:rPr>
        <w:t xml:space="preserve">) зависи од степенот на </w:t>
      </w:r>
      <w:r w:rsidRPr="00E036AC">
        <w:rPr>
          <w:rFonts w:ascii="Arial" w:hAnsi="Arial" w:cs="Arial"/>
          <w:sz w:val="24"/>
          <w:szCs w:val="24"/>
          <w:lang w:val="en-US"/>
        </w:rPr>
        <w:t>FEV</w:t>
      </w:r>
      <w:r w:rsidR="00EC7F7B" w:rsidRPr="00E036AC">
        <w:rPr>
          <w:rFonts w:ascii="Arial" w:hAnsi="Arial" w:cs="Arial"/>
          <w:sz w:val="24"/>
          <w:szCs w:val="24"/>
          <w:lang w:val="en-US"/>
        </w:rPr>
        <w:t>1% pred</w:t>
      </w:r>
      <w:r w:rsidRPr="00E036AC">
        <w:rPr>
          <w:rFonts w:ascii="Arial" w:hAnsi="Arial" w:cs="Arial"/>
          <w:sz w:val="24"/>
          <w:szCs w:val="24"/>
          <w:lang w:val="en-US"/>
        </w:rPr>
        <w:t>.</w:t>
      </w: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H1: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SVES</w:t>
      </w:r>
      <w:r w:rsidRPr="00E036AC">
        <w:rPr>
          <w:rFonts w:ascii="Arial" w:hAnsi="Arial" w:cs="Arial"/>
          <w:b/>
          <w:sz w:val="24"/>
          <w:szCs w:val="24"/>
        </w:rPr>
        <w:t xml:space="preserve"> </w:t>
      </w:r>
      <w:r w:rsidRPr="00E036AC">
        <w:rPr>
          <w:rFonts w:ascii="Arial" w:hAnsi="Arial" w:cs="Arial"/>
          <w:sz w:val="24"/>
          <w:szCs w:val="24"/>
        </w:rPr>
        <w:t xml:space="preserve">(во </w:t>
      </w:r>
      <w:r w:rsidRPr="00E036AC">
        <w:rPr>
          <w:rFonts w:ascii="Arial" w:hAnsi="Arial" w:cs="Arial"/>
          <w:b/>
          <w:sz w:val="24"/>
          <w:szCs w:val="24"/>
        </w:rPr>
        <w:t>низа</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r w:rsidR="00EC7F7B" w:rsidRPr="00E036AC">
        <w:rPr>
          <w:rFonts w:ascii="Arial" w:hAnsi="Arial" w:cs="Arial"/>
          <w:sz w:val="24"/>
          <w:szCs w:val="24"/>
          <w:lang w:val="en-US"/>
        </w:rPr>
        <w:t>1 % pred</w:t>
      </w:r>
      <w:r w:rsidRPr="00E036AC">
        <w:rPr>
          <w:rFonts w:ascii="Arial" w:hAnsi="Arial" w:cs="Arial"/>
          <w:sz w:val="24"/>
          <w:szCs w:val="24"/>
          <w:lang w:val="en-US"/>
        </w:rPr>
        <w:t>.</w:t>
      </w:r>
    </w:p>
    <w:p w:rsidR="00872A09" w:rsidRPr="00E036AC" w:rsidRDefault="00872A09" w:rsidP="00872A09">
      <w:pPr>
        <w:pStyle w:val="ListParagraph"/>
        <w:rPr>
          <w:rFonts w:ascii="Arial" w:hAnsi="Arial" w:cs="Arial"/>
          <w:b/>
          <w:sz w:val="24"/>
          <w:szCs w:val="24"/>
          <w:lang w:val="en-US"/>
        </w:rPr>
      </w:pPr>
      <w:r w:rsidRPr="00E036AC">
        <w:rPr>
          <w:rFonts w:ascii="Arial" w:hAnsi="Arial" w:cs="Arial"/>
          <w:b/>
          <w:sz w:val="24"/>
          <w:szCs w:val="24"/>
        </w:rPr>
        <w:t xml:space="preserve">Користиме </w:t>
      </w:r>
      <w:r w:rsidRPr="00E036AC">
        <w:rPr>
          <w:rFonts w:ascii="Arial" w:hAnsi="Arial" w:cs="Arial"/>
          <w:b/>
          <w:sz w:val="24"/>
          <w:szCs w:val="24"/>
          <w:lang w:val="en-US"/>
        </w:rPr>
        <w:t xml:space="preserve">Chi-Square </w:t>
      </w:r>
      <w:r w:rsidRPr="00E036AC">
        <w:rPr>
          <w:rFonts w:ascii="Arial" w:hAnsi="Arial" w:cs="Arial"/>
          <w:b/>
          <w:sz w:val="24"/>
          <w:szCs w:val="24"/>
        </w:rPr>
        <w:t>тест.</w:t>
      </w:r>
    </w:p>
    <w:p w:rsidR="00EC7F7B" w:rsidRPr="00E036AC" w:rsidRDefault="00EC7F7B" w:rsidP="00872A09">
      <w:pPr>
        <w:pStyle w:val="ListParagraph"/>
        <w:rPr>
          <w:rFonts w:ascii="Arial" w:hAnsi="Arial" w:cs="Arial"/>
          <w:b/>
          <w:sz w:val="24"/>
          <w:szCs w:val="24"/>
          <w:lang w:val="en-US"/>
        </w:rPr>
      </w:pPr>
    </w:p>
    <w:p w:rsidR="00EC7F7B" w:rsidRPr="00E036AC" w:rsidRDefault="00EC7F7B" w:rsidP="00872A09">
      <w:pPr>
        <w:pStyle w:val="ListParagraph"/>
        <w:rPr>
          <w:rFonts w:ascii="Arial" w:hAnsi="Arial" w:cs="Arial"/>
          <w:b/>
          <w:sz w:val="24"/>
          <w:szCs w:val="24"/>
        </w:rPr>
      </w:pPr>
      <w:r w:rsidRPr="00E036AC">
        <w:rPr>
          <w:rFonts w:ascii="Arial" w:hAnsi="Arial" w:cs="Arial"/>
          <w:b/>
          <w:sz w:val="24"/>
          <w:szCs w:val="24"/>
          <w:lang w:val="en-US"/>
        </w:rPr>
        <w:t>Ta</w:t>
      </w:r>
      <w:r w:rsidR="004875AA" w:rsidRPr="00E036AC">
        <w:rPr>
          <w:rFonts w:ascii="Arial" w:hAnsi="Arial" w:cs="Arial"/>
          <w:b/>
          <w:sz w:val="24"/>
          <w:szCs w:val="24"/>
        </w:rPr>
        <w:t>бела 21</w:t>
      </w:r>
      <w:r w:rsidR="00CE3C68">
        <w:rPr>
          <w:rFonts w:ascii="Arial" w:hAnsi="Arial" w:cs="Arial"/>
          <w:b/>
          <w:sz w:val="24"/>
          <w:szCs w:val="24"/>
        </w:rPr>
        <w:t>:</w:t>
      </w:r>
    </w:p>
    <w:tbl>
      <w:tblPr>
        <w:tblW w:w="848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5"/>
        <w:gridCol w:w="1010"/>
        <w:gridCol w:w="460"/>
        <w:gridCol w:w="550"/>
        <w:gridCol w:w="460"/>
        <w:gridCol w:w="551"/>
        <w:gridCol w:w="458"/>
        <w:gridCol w:w="553"/>
        <w:gridCol w:w="457"/>
        <w:gridCol w:w="554"/>
        <w:gridCol w:w="1011"/>
      </w:tblGrid>
      <w:tr w:rsidR="00872A09" w:rsidRPr="00E036AC" w:rsidTr="00D40D98">
        <w:trPr>
          <w:cantSplit/>
          <w:tblHeader/>
        </w:trPr>
        <w:tc>
          <w:tcPr>
            <w:tcW w:w="8489" w:type="dxa"/>
            <w:gridSpan w:val="11"/>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Case Processing Summary</w:t>
            </w:r>
          </w:p>
        </w:tc>
      </w:tr>
      <w:tr w:rsidR="00872A09" w:rsidRPr="00E036AC" w:rsidTr="00D40D98">
        <w:trPr>
          <w:cantSplit/>
          <w:tblHeader/>
        </w:trPr>
        <w:tc>
          <w:tcPr>
            <w:tcW w:w="2425" w:type="dxa"/>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6064" w:type="dxa"/>
            <w:gridSpan w:val="10"/>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Cases</w:t>
            </w:r>
          </w:p>
        </w:tc>
      </w:tr>
      <w:tr w:rsidR="00872A09" w:rsidRPr="00E036AC" w:rsidTr="00D40D98">
        <w:trPr>
          <w:cantSplit/>
          <w:tblHeader/>
        </w:trPr>
        <w:tc>
          <w:tcPr>
            <w:tcW w:w="2425"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2020" w:type="dxa"/>
            <w:gridSpan w:val="3"/>
            <w:tcBorders>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Valid</w:t>
            </w:r>
          </w:p>
        </w:tc>
        <w:tc>
          <w:tcPr>
            <w:tcW w:w="2022" w:type="dxa"/>
            <w:gridSpan w:val="4"/>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Missing</w:t>
            </w:r>
          </w:p>
        </w:tc>
        <w:tc>
          <w:tcPr>
            <w:tcW w:w="2022" w:type="dxa"/>
            <w:gridSpan w:val="3"/>
            <w:tcBorders>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D40D98">
        <w:trPr>
          <w:cantSplit/>
          <w:tblHeader/>
        </w:trPr>
        <w:tc>
          <w:tcPr>
            <w:tcW w:w="2425"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gridSpan w:val="2"/>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gridSpan w:val="2"/>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gridSpan w:val="2"/>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gridSpan w:val="2"/>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r>
      <w:tr w:rsidR="00872A09" w:rsidRPr="00E036AC" w:rsidTr="00D40D98">
        <w:trPr>
          <w:cantSplit/>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Белодробни функционални * SVES  во низа</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0" w:type="dxa"/>
            <w:gridSpan w:val="2"/>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c>
          <w:tcPr>
            <w:tcW w:w="1011" w:type="dxa"/>
            <w:gridSpan w:val="2"/>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gridSpan w:val="2"/>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gridSpan w:val="2"/>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r>
      <w:tr w:rsidR="00863F7A" w:rsidRPr="00E036AC" w:rsidTr="00A3771C">
        <w:trPr>
          <w:gridAfter w:val="2"/>
          <w:wAfter w:w="1563" w:type="dxa"/>
          <w:cantSplit/>
          <w:trHeight w:val="1097"/>
          <w:tblHeader/>
        </w:trPr>
        <w:tc>
          <w:tcPr>
            <w:tcW w:w="6926" w:type="dxa"/>
            <w:gridSpan w:val="9"/>
            <w:tcBorders>
              <w:top w:val="nil"/>
              <w:left w:val="nil"/>
              <w:bottom w:val="nil"/>
              <w:right w:val="nil"/>
            </w:tcBorders>
            <w:shd w:val="clear" w:color="auto" w:fill="FFFFFF"/>
            <w:tcMar>
              <w:top w:w="30" w:type="dxa"/>
              <w:left w:w="30" w:type="dxa"/>
              <w:bottom w:w="30" w:type="dxa"/>
              <w:right w:w="30" w:type="dxa"/>
            </w:tcMar>
            <w:vAlign w:val="center"/>
          </w:tcPr>
          <w:p w:rsidR="00863F7A" w:rsidRDefault="00863F7A" w:rsidP="00A3771C">
            <w:pPr>
              <w:autoSpaceDE w:val="0"/>
              <w:autoSpaceDN w:val="0"/>
              <w:adjustRightInd w:val="0"/>
              <w:spacing w:after="0" w:line="320" w:lineRule="atLeast"/>
              <w:rPr>
                <w:rFonts w:ascii="Arial" w:hAnsi="Arial" w:cs="Arial"/>
                <w:b/>
                <w:bCs/>
                <w:color w:val="000000"/>
                <w:sz w:val="24"/>
                <w:szCs w:val="24"/>
                <w:lang w:val="en-US"/>
              </w:rPr>
            </w:pPr>
          </w:p>
        </w:tc>
      </w:tr>
      <w:tr w:rsidR="00872A09" w:rsidRPr="00E036AC" w:rsidTr="00A3771C">
        <w:trPr>
          <w:gridAfter w:val="2"/>
          <w:wAfter w:w="1563" w:type="dxa"/>
          <w:cantSplit/>
          <w:trHeight w:val="1097"/>
          <w:tblHeader/>
        </w:trPr>
        <w:tc>
          <w:tcPr>
            <w:tcW w:w="6926" w:type="dxa"/>
            <w:gridSpan w:val="9"/>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A3771C">
            <w:pPr>
              <w:autoSpaceDE w:val="0"/>
              <w:autoSpaceDN w:val="0"/>
              <w:adjustRightInd w:val="0"/>
              <w:spacing w:after="0" w:line="320" w:lineRule="atLeast"/>
              <w:rPr>
                <w:rFonts w:ascii="Arial" w:hAnsi="Arial" w:cs="Arial"/>
                <w:color w:val="000000"/>
                <w:sz w:val="24"/>
                <w:szCs w:val="24"/>
              </w:rPr>
            </w:pPr>
            <w:r w:rsidRPr="00E036AC">
              <w:rPr>
                <w:rFonts w:ascii="Arial" w:hAnsi="Arial" w:cs="Arial"/>
                <w:b/>
                <w:bCs/>
                <w:color w:val="000000"/>
                <w:sz w:val="24"/>
                <w:szCs w:val="24"/>
              </w:rPr>
              <w:lastRenderedPageBreak/>
              <w:t>Белодробни функционални * SVES  во низа Crosstabulation</w:t>
            </w:r>
          </w:p>
        </w:tc>
      </w:tr>
      <w:tr w:rsidR="00872A09" w:rsidRPr="00E036AC" w:rsidTr="00D40D98">
        <w:trPr>
          <w:gridAfter w:val="2"/>
          <w:wAfter w:w="1563" w:type="dxa"/>
          <w:cantSplit/>
          <w:tblHeader/>
        </w:trPr>
        <w:tc>
          <w:tcPr>
            <w:tcW w:w="6926" w:type="dxa"/>
            <w:gridSpan w:val="9"/>
            <w:tcBorders>
              <w:top w:val="nil"/>
              <w:left w:val="nil"/>
              <w:bottom w:val="nil"/>
              <w:right w:val="nil"/>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Count</w:t>
            </w:r>
          </w:p>
        </w:tc>
      </w:tr>
      <w:tr w:rsidR="00872A09" w:rsidRPr="00E036AC" w:rsidTr="00D40D98">
        <w:trPr>
          <w:gridAfter w:val="2"/>
          <w:wAfter w:w="1563" w:type="dxa"/>
          <w:cantSplit/>
          <w:tblHeader/>
        </w:trPr>
        <w:tc>
          <w:tcPr>
            <w:tcW w:w="389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2019" w:type="dxa"/>
            <w:gridSpan w:val="4"/>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SVES  во низа</w:t>
            </w:r>
          </w:p>
        </w:tc>
        <w:tc>
          <w:tcPr>
            <w:tcW w:w="1010" w:type="dxa"/>
            <w:gridSpan w:val="2"/>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D40D98">
        <w:trPr>
          <w:gridAfter w:val="2"/>
          <w:wAfter w:w="1563" w:type="dxa"/>
          <w:cantSplit/>
          <w:tblHeader/>
        </w:trPr>
        <w:tc>
          <w:tcPr>
            <w:tcW w:w="3897" w:type="dxa"/>
            <w:gridSpan w:val="3"/>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gridSpan w:val="2"/>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ima</w:t>
            </w:r>
          </w:p>
        </w:tc>
        <w:tc>
          <w:tcPr>
            <w:tcW w:w="1009" w:type="dxa"/>
            <w:gridSpan w:val="2"/>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nema</w:t>
            </w:r>
          </w:p>
        </w:tc>
        <w:tc>
          <w:tcPr>
            <w:tcW w:w="1010" w:type="dxa"/>
            <w:gridSpan w:val="2"/>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r>
      <w:tr w:rsidR="00872A09" w:rsidRPr="00E036AC" w:rsidTr="00D40D98">
        <w:trPr>
          <w:gridAfter w:val="2"/>
          <w:wAfter w:w="1563" w:type="dxa"/>
          <w:cantSplit/>
          <w:tblHeader/>
        </w:trPr>
        <w:tc>
          <w:tcPr>
            <w:tcW w:w="2427"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Белодробни функционални</w:t>
            </w:r>
          </w:p>
        </w:tc>
        <w:tc>
          <w:tcPr>
            <w:tcW w:w="1470" w:type="dxa"/>
            <w:gridSpan w:val="2"/>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- 4 (13)</w:t>
            </w:r>
          </w:p>
        </w:tc>
        <w:tc>
          <w:tcPr>
            <w:tcW w:w="1010" w:type="dxa"/>
            <w:gridSpan w:val="2"/>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009" w:type="dxa"/>
            <w:gridSpan w:val="2"/>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w:t>
            </w:r>
          </w:p>
        </w:tc>
        <w:tc>
          <w:tcPr>
            <w:tcW w:w="1010" w:type="dxa"/>
            <w:gridSpan w:val="2"/>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13</w:t>
            </w:r>
          </w:p>
        </w:tc>
      </w:tr>
      <w:tr w:rsidR="00872A09" w:rsidRPr="00E036AC" w:rsidTr="00D40D98">
        <w:trPr>
          <w:gridAfter w:val="2"/>
          <w:wAfter w:w="1563" w:type="dxa"/>
          <w:cantSplit/>
          <w:tblHeader/>
        </w:trPr>
        <w:tc>
          <w:tcPr>
            <w:tcW w:w="24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70"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1 (4)</w:t>
            </w:r>
          </w:p>
        </w:tc>
        <w:tc>
          <w:tcPr>
            <w:tcW w:w="1010" w:type="dxa"/>
            <w:gridSpan w:val="2"/>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009" w:type="dxa"/>
            <w:gridSpan w:val="2"/>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010" w:type="dxa"/>
            <w:gridSpan w:val="2"/>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r>
      <w:tr w:rsidR="00872A09" w:rsidRPr="00E036AC" w:rsidTr="00D40D98">
        <w:trPr>
          <w:gridAfter w:val="2"/>
          <w:wAfter w:w="1563" w:type="dxa"/>
          <w:cantSplit/>
          <w:tblHeader/>
        </w:trPr>
        <w:tc>
          <w:tcPr>
            <w:tcW w:w="24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70"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2 (21)</w:t>
            </w:r>
          </w:p>
        </w:tc>
        <w:tc>
          <w:tcPr>
            <w:tcW w:w="1010" w:type="dxa"/>
            <w:gridSpan w:val="2"/>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w:t>
            </w:r>
          </w:p>
        </w:tc>
        <w:tc>
          <w:tcPr>
            <w:tcW w:w="1009" w:type="dxa"/>
            <w:gridSpan w:val="2"/>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19</w:t>
            </w:r>
          </w:p>
        </w:tc>
        <w:tc>
          <w:tcPr>
            <w:tcW w:w="1010" w:type="dxa"/>
            <w:gridSpan w:val="2"/>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21</w:t>
            </w:r>
          </w:p>
        </w:tc>
      </w:tr>
      <w:tr w:rsidR="00872A09" w:rsidRPr="00E036AC" w:rsidTr="00D40D98">
        <w:trPr>
          <w:gridAfter w:val="2"/>
          <w:wAfter w:w="1563" w:type="dxa"/>
          <w:cantSplit/>
          <w:tblHeader/>
        </w:trPr>
        <w:tc>
          <w:tcPr>
            <w:tcW w:w="24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70"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3 (22)</w:t>
            </w:r>
          </w:p>
        </w:tc>
        <w:tc>
          <w:tcPr>
            <w:tcW w:w="1010" w:type="dxa"/>
            <w:gridSpan w:val="2"/>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w:t>
            </w:r>
          </w:p>
        </w:tc>
        <w:tc>
          <w:tcPr>
            <w:tcW w:w="1009" w:type="dxa"/>
            <w:gridSpan w:val="2"/>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12</w:t>
            </w:r>
          </w:p>
        </w:tc>
        <w:tc>
          <w:tcPr>
            <w:tcW w:w="1010" w:type="dxa"/>
            <w:gridSpan w:val="2"/>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22</w:t>
            </w:r>
          </w:p>
        </w:tc>
      </w:tr>
      <w:tr w:rsidR="00872A09" w:rsidRPr="00E036AC" w:rsidTr="00D40D98">
        <w:trPr>
          <w:gridAfter w:val="2"/>
          <w:wAfter w:w="1563" w:type="dxa"/>
          <w:cantSplit/>
        </w:trPr>
        <w:tc>
          <w:tcPr>
            <w:tcW w:w="3897" w:type="dxa"/>
            <w:gridSpan w:val="3"/>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Total</w:t>
            </w:r>
          </w:p>
        </w:tc>
        <w:tc>
          <w:tcPr>
            <w:tcW w:w="1010" w:type="dxa"/>
            <w:gridSpan w:val="2"/>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16</w:t>
            </w:r>
          </w:p>
        </w:tc>
        <w:tc>
          <w:tcPr>
            <w:tcW w:w="1009" w:type="dxa"/>
            <w:gridSpan w:val="2"/>
            <w:tcBorders>
              <w:top w:val="nil"/>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44</w:t>
            </w:r>
          </w:p>
        </w:tc>
        <w:tc>
          <w:tcPr>
            <w:tcW w:w="1010" w:type="dxa"/>
            <w:gridSpan w:val="2"/>
            <w:tcBorders>
              <w:top w:val="nil"/>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bl>
    <w:p w:rsidR="00872A09" w:rsidRPr="00E036AC" w:rsidRDefault="00872A09" w:rsidP="00872A09">
      <w:pPr>
        <w:autoSpaceDE w:val="0"/>
        <w:autoSpaceDN w:val="0"/>
        <w:adjustRightInd w:val="0"/>
        <w:spacing w:after="0" w:line="400" w:lineRule="atLeast"/>
        <w:rPr>
          <w:rFonts w:ascii="Arial" w:hAnsi="Arial" w:cs="Arial"/>
          <w:sz w:val="24"/>
          <w:szCs w:val="24"/>
          <w:lang w:val="en-US"/>
        </w:rPr>
      </w:pPr>
    </w:p>
    <w:p w:rsidR="00872A09" w:rsidRPr="00E036AC" w:rsidRDefault="00872A09" w:rsidP="00872A09">
      <w:pPr>
        <w:autoSpaceDE w:val="0"/>
        <w:autoSpaceDN w:val="0"/>
        <w:adjustRightInd w:val="0"/>
        <w:spacing w:after="0" w:line="240" w:lineRule="auto"/>
        <w:rPr>
          <w:rFonts w:ascii="Arial" w:hAnsi="Arial" w:cs="Arial"/>
          <w:sz w:val="24"/>
          <w:szCs w:val="24"/>
        </w:rPr>
      </w:pPr>
    </w:p>
    <w:tbl>
      <w:tblPr>
        <w:tblW w:w="590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7"/>
        <w:gridCol w:w="1010"/>
        <w:gridCol w:w="1009"/>
        <w:gridCol w:w="1455"/>
      </w:tblGrid>
      <w:tr w:rsidR="00872A09" w:rsidRPr="00E036AC" w:rsidTr="00EC7F7B">
        <w:trPr>
          <w:cantSplit/>
          <w:tblHeader/>
        </w:trPr>
        <w:tc>
          <w:tcPr>
            <w:tcW w:w="5899" w:type="dxa"/>
            <w:gridSpan w:val="4"/>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Chi-Square Tests</w:t>
            </w:r>
          </w:p>
        </w:tc>
      </w:tr>
      <w:tr w:rsidR="00872A09" w:rsidRPr="00E036AC" w:rsidTr="00EC7F7B">
        <w:trPr>
          <w:cantSplit/>
          <w:tblHeader/>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df</w:t>
            </w:r>
          </w:p>
        </w:tc>
        <w:tc>
          <w:tcPr>
            <w:tcW w:w="145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Sig. (2-sided)</w:t>
            </w:r>
          </w:p>
        </w:tc>
      </w:tr>
      <w:tr w:rsidR="00872A09" w:rsidRPr="00E036AC" w:rsidTr="00EC7F7B">
        <w:trPr>
          <w:cantSplit/>
          <w:tblHeader/>
        </w:trPr>
        <w:tc>
          <w:tcPr>
            <w:tcW w:w="2425"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Chi-Square</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7,218</w:t>
            </w:r>
            <w:r w:rsidRPr="00E036AC">
              <w:rPr>
                <w:rFonts w:ascii="Arial" w:hAnsi="Arial" w:cs="Arial"/>
                <w:color w:val="000000"/>
                <w:sz w:val="24"/>
                <w:szCs w:val="24"/>
                <w:vertAlign w:val="superscript"/>
              </w:rPr>
              <w:t>a</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,065</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Likelihood Ratio</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7,521</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,057</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Linear-by-Linear Association</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1,722</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,189</w:t>
            </w:r>
          </w:p>
        </w:tc>
      </w:tr>
      <w:tr w:rsidR="00872A09" w:rsidRPr="00E036AC" w:rsidTr="00EC7F7B">
        <w:trPr>
          <w:cantSplit/>
          <w:tblHeader/>
        </w:trPr>
        <w:tc>
          <w:tcPr>
            <w:tcW w:w="2425"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 of Valid Cases</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nil"/>
              <w:bottom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455"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r>
      <w:tr w:rsidR="00872A09" w:rsidRPr="00E036AC" w:rsidTr="00EC7F7B">
        <w:trPr>
          <w:cantSplit/>
        </w:trPr>
        <w:tc>
          <w:tcPr>
            <w:tcW w:w="5899" w:type="dxa"/>
            <w:gridSpan w:val="4"/>
            <w:tcBorders>
              <w:top w:val="nil"/>
              <w:left w:val="nil"/>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a. 3 cells (37,5%) have expected count less than 5. The minimum expected count is 1,07.</w:t>
            </w:r>
          </w:p>
        </w:tc>
      </w:tr>
    </w:tbl>
    <w:p w:rsidR="00872A09" w:rsidRPr="00E036AC" w:rsidRDefault="00872A09" w:rsidP="00872A09">
      <w:pPr>
        <w:autoSpaceDE w:val="0"/>
        <w:autoSpaceDN w:val="0"/>
        <w:adjustRightInd w:val="0"/>
        <w:spacing w:after="0" w:line="400" w:lineRule="atLeast"/>
        <w:rPr>
          <w:rFonts w:ascii="Arial" w:hAnsi="Arial" w:cs="Arial"/>
          <w:sz w:val="24"/>
          <w:szCs w:val="24"/>
        </w:rPr>
      </w:pPr>
    </w:p>
    <w:p w:rsidR="00872A09" w:rsidRPr="00E036AC" w:rsidRDefault="00872A09" w:rsidP="00872A09">
      <w:pPr>
        <w:autoSpaceDE w:val="0"/>
        <w:autoSpaceDN w:val="0"/>
        <w:adjustRightInd w:val="0"/>
        <w:spacing w:after="0" w:line="240" w:lineRule="auto"/>
        <w:rPr>
          <w:rFonts w:ascii="Arial" w:hAnsi="Arial" w:cs="Arial"/>
          <w:sz w:val="24"/>
          <w:szCs w:val="24"/>
        </w:rPr>
      </w:pPr>
      <w:r w:rsidRPr="00E036AC">
        <w:rPr>
          <w:rFonts w:ascii="Arial" w:hAnsi="Arial" w:cs="Arial"/>
          <w:sz w:val="24"/>
          <w:szCs w:val="24"/>
          <w:lang w:val="en-US"/>
        </w:rPr>
        <w:t>p</w:t>
      </w:r>
      <w:r w:rsidRPr="00E036AC">
        <w:rPr>
          <w:rFonts w:ascii="Arial" w:hAnsi="Arial" w:cs="Arial"/>
          <w:sz w:val="24"/>
          <w:szCs w:val="24"/>
        </w:rPr>
        <w:t>=0,</w:t>
      </w:r>
      <w:r w:rsidRPr="00E036AC">
        <w:rPr>
          <w:rFonts w:ascii="Arial" w:hAnsi="Arial" w:cs="Arial"/>
          <w:sz w:val="24"/>
          <w:szCs w:val="24"/>
          <w:lang w:val="en-US"/>
        </w:rPr>
        <w:t>065</w:t>
      </w:r>
      <w:r w:rsidRPr="00E036AC">
        <w:rPr>
          <w:rFonts w:ascii="Arial" w:hAnsi="Arial" w:cs="Arial"/>
          <w:sz w:val="24"/>
          <w:szCs w:val="24"/>
        </w:rPr>
        <w:t xml:space="preserve">&gt;0,05. Ја отфрламе нултата хипотеза односно прифаќаме дека </w:t>
      </w:r>
      <w:r w:rsidR="00EC7F7B" w:rsidRPr="00E036AC">
        <w:rPr>
          <w:rFonts w:ascii="Arial" w:hAnsi="Arial" w:cs="Arial"/>
          <w:sz w:val="24"/>
          <w:szCs w:val="24"/>
        </w:rPr>
        <w:t>п</w:t>
      </w:r>
      <w:r w:rsidRPr="00E036AC">
        <w:rPr>
          <w:rFonts w:ascii="Arial" w:hAnsi="Arial" w:cs="Arial"/>
          <w:sz w:val="24"/>
          <w:szCs w:val="24"/>
        </w:rPr>
        <w:t xml:space="preserve">ропорцијата на пациенти кои имаат </w:t>
      </w:r>
      <w:r w:rsidRPr="00E036AC">
        <w:rPr>
          <w:rFonts w:ascii="Arial" w:hAnsi="Arial" w:cs="Arial"/>
          <w:b/>
          <w:sz w:val="24"/>
          <w:szCs w:val="24"/>
          <w:lang w:val="en-US"/>
        </w:rPr>
        <w:t>SVES</w:t>
      </w:r>
      <w:r w:rsidRPr="00E036AC">
        <w:rPr>
          <w:rFonts w:ascii="Arial" w:hAnsi="Arial" w:cs="Arial"/>
          <w:b/>
          <w:sz w:val="24"/>
          <w:szCs w:val="24"/>
        </w:rPr>
        <w:t xml:space="preserve"> </w:t>
      </w:r>
      <w:r w:rsidRPr="00E036AC">
        <w:rPr>
          <w:rFonts w:ascii="Arial" w:hAnsi="Arial" w:cs="Arial"/>
          <w:sz w:val="24"/>
          <w:szCs w:val="24"/>
        </w:rPr>
        <w:t xml:space="preserve">(во </w:t>
      </w:r>
      <w:r w:rsidRPr="00E036AC">
        <w:rPr>
          <w:rFonts w:ascii="Arial" w:hAnsi="Arial" w:cs="Arial"/>
          <w:b/>
          <w:sz w:val="24"/>
          <w:szCs w:val="24"/>
        </w:rPr>
        <w:t>низа</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p>
    <w:p w:rsidR="00872A09" w:rsidRDefault="00872A09" w:rsidP="00872A09">
      <w:pPr>
        <w:pStyle w:val="ListParagraph"/>
        <w:rPr>
          <w:rFonts w:ascii="Arial" w:hAnsi="Arial" w:cs="Arial"/>
          <w:b/>
          <w:sz w:val="24"/>
          <w:szCs w:val="24"/>
          <w:lang w:val="en-US"/>
        </w:rPr>
      </w:pPr>
    </w:p>
    <w:p w:rsidR="00A3771C" w:rsidRPr="00A3771C" w:rsidRDefault="00A3771C" w:rsidP="00872A09">
      <w:pPr>
        <w:pStyle w:val="ListParagraph"/>
        <w:rPr>
          <w:rFonts w:ascii="Arial" w:hAnsi="Arial" w:cs="Arial"/>
          <w:b/>
          <w:sz w:val="24"/>
          <w:szCs w:val="24"/>
          <w:lang w:val="en-US"/>
        </w:rPr>
      </w:pPr>
    </w:p>
    <w:p w:rsidR="00872A09" w:rsidRPr="00E036AC" w:rsidRDefault="00872A09" w:rsidP="00872A09">
      <w:pPr>
        <w:pStyle w:val="ListParagraph"/>
        <w:rPr>
          <w:rFonts w:ascii="Arial" w:hAnsi="Arial" w:cs="Arial"/>
          <w:b/>
          <w:sz w:val="24"/>
          <w:szCs w:val="24"/>
          <w:lang w:val="en-US"/>
        </w:rPr>
      </w:pPr>
    </w:p>
    <w:p w:rsidR="00872A09" w:rsidRPr="00E036AC" w:rsidRDefault="009C5624" w:rsidP="00043AB4">
      <w:pPr>
        <w:pStyle w:val="ListParagraph"/>
        <w:numPr>
          <w:ilvl w:val="3"/>
          <w:numId w:val="39"/>
        </w:numPr>
        <w:rPr>
          <w:rFonts w:ascii="Arial" w:hAnsi="Arial" w:cs="Arial"/>
          <w:b/>
          <w:sz w:val="24"/>
          <w:szCs w:val="24"/>
        </w:rPr>
      </w:pPr>
      <w:r w:rsidRPr="00E036AC">
        <w:rPr>
          <w:rFonts w:ascii="Arial" w:hAnsi="Arial" w:cs="Arial"/>
          <w:b/>
          <w:sz w:val="24"/>
          <w:szCs w:val="24"/>
        </w:rPr>
        <w:t>Зависност</w:t>
      </w:r>
      <w:r w:rsidR="00872A09" w:rsidRPr="00E036AC">
        <w:rPr>
          <w:rFonts w:ascii="Arial" w:hAnsi="Arial" w:cs="Arial"/>
          <w:b/>
          <w:sz w:val="24"/>
          <w:szCs w:val="24"/>
        </w:rPr>
        <w:t xml:space="preserve"> на </w:t>
      </w:r>
      <w:r w:rsidR="00872A09" w:rsidRPr="00043AB4">
        <w:rPr>
          <w:rFonts w:ascii="Arial" w:hAnsi="Arial" w:cs="Arial"/>
          <w:b/>
          <w:sz w:val="24"/>
          <w:szCs w:val="24"/>
        </w:rPr>
        <w:t>FEV</w:t>
      </w:r>
      <w:r w:rsidR="00EC7F7B" w:rsidRPr="00E036AC">
        <w:rPr>
          <w:rFonts w:ascii="Arial" w:hAnsi="Arial" w:cs="Arial"/>
          <w:b/>
          <w:sz w:val="24"/>
          <w:szCs w:val="24"/>
        </w:rPr>
        <w:t xml:space="preserve">1 % </w:t>
      </w:r>
      <w:r w:rsidR="00EC7F7B" w:rsidRPr="00043AB4">
        <w:rPr>
          <w:rFonts w:ascii="Arial" w:hAnsi="Arial" w:cs="Arial"/>
          <w:b/>
          <w:sz w:val="24"/>
          <w:szCs w:val="24"/>
        </w:rPr>
        <w:t xml:space="preserve">pred </w:t>
      </w:r>
      <w:r w:rsidR="00872A09" w:rsidRPr="00043AB4">
        <w:rPr>
          <w:rFonts w:ascii="Arial" w:hAnsi="Arial" w:cs="Arial"/>
          <w:b/>
          <w:sz w:val="24"/>
          <w:szCs w:val="24"/>
        </w:rPr>
        <w:t xml:space="preserve"> </w:t>
      </w:r>
      <w:r w:rsidR="00872A09" w:rsidRPr="00E036AC">
        <w:rPr>
          <w:rFonts w:ascii="Arial" w:hAnsi="Arial" w:cs="Arial"/>
          <w:b/>
          <w:sz w:val="24"/>
          <w:szCs w:val="24"/>
        </w:rPr>
        <w:t xml:space="preserve">и </w:t>
      </w:r>
      <w:r w:rsidRPr="00E036AC">
        <w:rPr>
          <w:rFonts w:ascii="Arial" w:hAnsi="Arial" w:cs="Arial"/>
          <w:b/>
          <w:sz w:val="24"/>
          <w:szCs w:val="24"/>
        </w:rPr>
        <w:t xml:space="preserve">појава на </w:t>
      </w:r>
      <w:r w:rsidR="00872A09" w:rsidRPr="00043AB4">
        <w:rPr>
          <w:rFonts w:ascii="Arial" w:hAnsi="Arial" w:cs="Arial"/>
          <w:b/>
          <w:sz w:val="24"/>
          <w:szCs w:val="24"/>
        </w:rPr>
        <w:t>AFF</w:t>
      </w:r>
    </w:p>
    <w:p w:rsidR="00EC7F7B" w:rsidRPr="00E036AC" w:rsidRDefault="00EC7F7B" w:rsidP="00EC7F7B">
      <w:pPr>
        <w:pStyle w:val="ListParagraph"/>
        <w:ind w:left="1440"/>
        <w:rPr>
          <w:rFonts w:ascii="Arial" w:hAnsi="Arial" w:cs="Arial"/>
          <w:b/>
          <w:sz w:val="24"/>
          <w:szCs w:val="24"/>
        </w:rPr>
      </w:pP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H0: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AFF</w:t>
      </w:r>
      <w:r w:rsidRPr="00E036AC">
        <w:rPr>
          <w:rFonts w:ascii="Arial" w:hAnsi="Arial" w:cs="Arial"/>
          <w:sz w:val="24"/>
          <w:szCs w:val="24"/>
        </w:rPr>
        <w:t xml:space="preserve"> зависи од степенот на </w:t>
      </w:r>
      <w:r w:rsidRPr="00E036AC">
        <w:rPr>
          <w:rFonts w:ascii="Arial" w:hAnsi="Arial" w:cs="Arial"/>
          <w:sz w:val="24"/>
          <w:szCs w:val="24"/>
          <w:lang w:val="en-US"/>
        </w:rPr>
        <w:t>FEV.</w:t>
      </w: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H1: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AFF</w:t>
      </w:r>
      <w:r w:rsidRPr="00E036AC">
        <w:rPr>
          <w:rFonts w:ascii="Arial" w:hAnsi="Arial" w:cs="Arial"/>
          <w:b/>
          <w:sz w:val="24"/>
          <w:szCs w:val="24"/>
        </w:rPr>
        <w:t xml:space="preserve"> </w:t>
      </w:r>
      <w:r w:rsidRPr="00E036AC">
        <w:rPr>
          <w:rFonts w:ascii="Arial" w:hAnsi="Arial" w:cs="Arial"/>
          <w:sz w:val="24"/>
          <w:szCs w:val="24"/>
        </w:rPr>
        <w:t xml:space="preserve">(во </w:t>
      </w:r>
      <w:r w:rsidRPr="00E036AC">
        <w:rPr>
          <w:rFonts w:ascii="Arial" w:hAnsi="Arial" w:cs="Arial"/>
          <w:b/>
          <w:sz w:val="24"/>
          <w:szCs w:val="24"/>
        </w:rPr>
        <w:t>низа</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p>
    <w:p w:rsidR="00872A09" w:rsidRPr="00E036AC" w:rsidRDefault="00872A09" w:rsidP="00872A09">
      <w:pPr>
        <w:pStyle w:val="ListParagraph"/>
        <w:rPr>
          <w:rFonts w:ascii="Arial" w:hAnsi="Arial" w:cs="Arial"/>
          <w:b/>
          <w:sz w:val="24"/>
          <w:szCs w:val="24"/>
          <w:lang w:val="en-US"/>
        </w:rPr>
      </w:pPr>
      <w:r w:rsidRPr="00E036AC">
        <w:rPr>
          <w:rFonts w:ascii="Arial" w:hAnsi="Arial" w:cs="Arial"/>
          <w:b/>
          <w:sz w:val="24"/>
          <w:szCs w:val="24"/>
        </w:rPr>
        <w:lastRenderedPageBreak/>
        <w:t xml:space="preserve">Користиме </w:t>
      </w:r>
      <w:r w:rsidRPr="00E036AC">
        <w:rPr>
          <w:rFonts w:ascii="Arial" w:hAnsi="Arial" w:cs="Arial"/>
          <w:b/>
          <w:sz w:val="24"/>
          <w:szCs w:val="24"/>
          <w:lang w:val="en-US"/>
        </w:rPr>
        <w:t xml:space="preserve">Chi-Square </w:t>
      </w:r>
      <w:r w:rsidRPr="00E036AC">
        <w:rPr>
          <w:rFonts w:ascii="Arial" w:hAnsi="Arial" w:cs="Arial"/>
          <w:b/>
          <w:sz w:val="24"/>
          <w:szCs w:val="24"/>
        </w:rPr>
        <w:t>тест.</w:t>
      </w:r>
    </w:p>
    <w:p w:rsidR="00EC7F7B" w:rsidRPr="00E036AC" w:rsidRDefault="00EC7F7B" w:rsidP="00872A09">
      <w:pPr>
        <w:pStyle w:val="ListParagraph"/>
        <w:rPr>
          <w:rFonts w:ascii="Arial" w:hAnsi="Arial" w:cs="Arial"/>
          <w:b/>
          <w:sz w:val="24"/>
          <w:szCs w:val="24"/>
          <w:lang w:val="en-US"/>
        </w:rPr>
      </w:pPr>
    </w:p>
    <w:p w:rsidR="00EC7F7B" w:rsidRPr="00E036AC" w:rsidRDefault="00EC7F7B" w:rsidP="00872A09">
      <w:pPr>
        <w:pStyle w:val="ListParagraph"/>
        <w:rPr>
          <w:rFonts w:ascii="Arial" w:hAnsi="Arial" w:cs="Arial"/>
          <w:b/>
          <w:sz w:val="24"/>
          <w:szCs w:val="24"/>
          <w:lang w:val="en-US"/>
        </w:rPr>
      </w:pPr>
      <w:r w:rsidRPr="00E036AC">
        <w:rPr>
          <w:rFonts w:ascii="Arial" w:hAnsi="Arial" w:cs="Arial"/>
          <w:b/>
          <w:sz w:val="24"/>
          <w:szCs w:val="24"/>
          <w:lang w:val="en-US"/>
        </w:rPr>
        <w:t>T</w:t>
      </w:r>
      <w:r w:rsidRPr="00E036AC">
        <w:rPr>
          <w:rFonts w:ascii="Arial" w:hAnsi="Arial" w:cs="Arial"/>
          <w:b/>
          <w:sz w:val="24"/>
          <w:szCs w:val="24"/>
        </w:rPr>
        <w:t xml:space="preserve">абела </w:t>
      </w:r>
      <w:r w:rsidR="008A11A2" w:rsidRPr="00E036AC">
        <w:rPr>
          <w:rFonts w:ascii="Arial" w:hAnsi="Arial" w:cs="Arial"/>
          <w:b/>
          <w:sz w:val="24"/>
          <w:szCs w:val="24"/>
          <w:lang w:val="en-US"/>
        </w:rPr>
        <w:t xml:space="preserve"> 2</w:t>
      </w:r>
      <w:r w:rsidR="004875AA" w:rsidRPr="00E036AC">
        <w:rPr>
          <w:rFonts w:ascii="Arial" w:hAnsi="Arial" w:cs="Arial"/>
          <w:b/>
          <w:sz w:val="24"/>
          <w:szCs w:val="24"/>
        </w:rPr>
        <w:t>2</w:t>
      </w:r>
      <w:r w:rsidRPr="00E036AC">
        <w:rPr>
          <w:rFonts w:ascii="Arial" w:hAnsi="Arial" w:cs="Arial"/>
          <w:b/>
          <w:sz w:val="24"/>
          <w:szCs w:val="24"/>
          <w:lang w:val="en-US"/>
        </w:rPr>
        <w:t>.</w:t>
      </w:r>
    </w:p>
    <w:tbl>
      <w:tblPr>
        <w:tblW w:w="733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72"/>
        <w:gridCol w:w="1010"/>
        <w:gridCol w:w="1009"/>
        <w:gridCol w:w="1011"/>
        <w:gridCol w:w="1011"/>
        <w:gridCol w:w="1011"/>
        <w:gridCol w:w="1011"/>
      </w:tblGrid>
      <w:tr w:rsidR="00872A09" w:rsidRPr="00E036AC" w:rsidTr="00EC7F7B">
        <w:trPr>
          <w:cantSplit/>
          <w:tblHeader/>
        </w:trPr>
        <w:tc>
          <w:tcPr>
            <w:tcW w:w="7335" w:type="dxa"/>
            <w:gridSpan w:val="7"/>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Case Processing Summary</w:t>
            </w:r>
          </w:p>
        </w:tc>
      </w:tr>
      <w:tr w:rsidR="00872A09" w:rsidRPr="00E036AC" w:rsidTr="00EC7F7B">
        <w:trPr>
          <w:cantSplit/>
          <w:tblHeader/>
        </w:trPr>
        <w:tc>
          <w:tcPr>
            <w:tcW w:w="1272" w:type="dxa"/>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6063"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Cases</w:t>
            </w:r>
          </w:p>
        </w:tc>
      </w:tr>
      <w:tr w:rsidR="00872A09" w:rsidRPr="00E036AC" w:rsidTr="00EC7F7B">
        <w:trPr>
          <w:cantSplit/>
          <w:tblHeader/>
        </w:trPr>
        <w:tc>
          <w:tcPr>
            <w:tcW w:w="1272"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2019" w:type="dxa"/>
            <w:gridSpan w:val="2"/>
            <w:tcBorders>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Valid</w:t>
            </w:r>
          </w:p>
        </w:tc>
        <w:tc>
          <w:tcPr>
            <w:tcW w:w="2022" w:type="dxa"/>
            <w:gridSpan w:val="2"/>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Missing</w:t>
            </w:r>
          </w:p>
        </w:tc>
        <w:tc>
          <w:tcPr>
            <w:tcW w:w="2022" w:type="dxa"/>
            <w:gridSpan w:val="2"/>
            <w:tcBorders>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1272"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r>
      <w:tr w:rsidR="00872A09" w:rsidRPr="00E036AC" w:rsidTr="00EC7F7B">
        <w:trPr>
          <w:cantSplit/>
        </w:trPr>
        <w:tc>
          <w:tcPr>
            <w:tcW w:w="1272"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 * AFFn</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r>
    </w:tbl>
    <w:p w:rsidR="00872A09" w:rsidRPr="00E036AC" w:rsidRDefault="00872A09" w:rsidP="00872A09">
      <w:pPr>
        <w:autoSpaceDE w:val="0"/>
        <w:autoSpaceDN w:val="0"/>
        <w:adjustRightInd w:val="0"/>
        <w:spacing w:after="0" w:line="240" w:lineRule="auto"/>
        <w:rPr>
          <w:rFonts w:ascii="Arial" w:hAnsi="Arial" w:cs="Arial"/>
          <w:sz w:val="24"/>
          <w:szCs w:val="24"/>
        </w:rPr>
      </w:pPr>
    </w:p>
    <w:tbl>
      <w:tblPr>
        <w:tblW w:w="522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28"/>
        <w:gridCol w:w="1470"/>
        <w:gridCol w:w="1010"/>
        <w:gridCol w:w="1009"/>
        <w:gridCol w:w="1010"/>
      </w:tblGrid>
      <w:tr w:rsidR="00872A09" w:rsidRPr="00E036AC" w:rsidTr="00EC7F7B">
        <w:trPr>
          <w:cantSplit/>
          <w:tblHeader/>
        </w:trPr>
        <w:tc>
          <w:tcPr>
            <w:tcW w:w="5225" w:type="dxa"/>
            <w:gridSpan w:val="5"/>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Fevn * AFFn Crosstabulation</w:t>
            </w:r>
          </w:p>
        </w:tc>
      </w:tr>
      <w:tr w:rsidR="00872A09" w:rsidRPr="00E036AC" w:rsidTr="00EC7F7B">
        <w:trPr>
          <w:cantSplit/>
          <w:tblHeader/>
        </w:trPr>
        <w:tc>
          <w:tcPr>
            <w:tcW w:w="5225" w:type="dxa"/>
            <w:gridSpan w:val="5"/>
            <w:tcBorders>
              <w:top w:val="nil"/>
              <w:left w:val="nil"/>
              <w:bottom w:val="nil"/>
              <w:right w:val="nil"/>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Count</w:t>
            </w:r>
          </w:p>
        </w:tc>
      </w:tr>
      <w:tr w:rsidR="00872A09" w:rsidRPr="00E036AC" w:rsidTr="00EC7F7B">
        <w:trPr>
          <w:cantSplit/>
          <w:tblHeader/>
        </w:trPr>
        <w:tc>
          <w:tcPr>
            <w:tcW w:w="2196"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2019"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AFFn</w:t>
            </w:r>
          </w:p>
        </w:tc>
        <w:tc>
          <w:tcPr>
            <w:tcW w:w="10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2196"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ima</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nema</w:t>
            </w:r>
          </w:p>
        </w:tc>
        <w:tc>
          <w:tcPr>
            <w:tcW w:w="10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r>
      <w:tr w:rsidR="00872A09" w:rsidRPr="00E036AC" w:rsidTr="00EC7F7B">
        <w:trPr>
          <w:cantSplit/>
          <w:tblHeader/>
        </w:trPr>
        <w:tc>
          <w:tcPr>
            <w:tcW w:w="727"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w:t>
            </w:r>
          </w:p>
        </w:tc>
        <w:tc>
          <w:tcPr>
            <w:tcW w:w="146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- 4 (13)</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12</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13</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1 (4)</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2 (21)</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18</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21</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3 (22)</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18</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22</w:t>
            </w:r>
          </w:p>
        </w:tc>
      </w:tr>
      <w:tr w:rsidR="00872A09" w:rsidRPr="00E036AC" w:rsidTr="00EC7F7B">
        <w:trPr>
          <w:cantSplit/>
        </w:trPr>
        <w:tc>
          <w:tcPr>
            <w:tcW w:w="2196"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Total</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w:t>
            </w:r>
          </w:p>
        </w:tc>
        <w:tc>
          <w:tcPr>
            <w:tcW w:w="1009" w:type="dxa"/>
            <w:tcBorders>
              <w:top w:val="nil"/>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52</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bl>
    <w:p w:rsidR="00872A09" w:rsidRPr="00E036AC" w:rsidRDefault="00872A09" w:rsidP="00872A09">
      <w:pPr>
        <w:autoSpaceDE w:val="0"/>
        <w:autoSpaceDN w:val="0"/>
        <w:adjustRightInd w:val="0"/>
        <w:spacing w:after="0" w:line="240" w:lineRule="auto"/>
        <w:rPr>
          <w:rFonts w:ascii="Arial" w:hAnsi="Arial" w:cs="Arial"/>
          <w:sz w:val="24"/>
          <w:szCs w:val="24"/>
        </w:rPr>
      </w:pPr>
    </w:p>
    <w:tbl>
      <w:tblPr>
        <w:tblW w:w="590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7"/>
        <w:gridCol w:w="1010"/>
        <w:gridCol w:w="1009"/>
        <w:gridCol w:w="1455"/>
      </w:tblGrid>
      <w:tr w:rsidR="00872A09" w:rsidRPr="00E036AC" w:rsidTr="00EC7F7B">
        <w:trPr>
          <w:cantSplit/>
          <w:tblHeader/>
        </w:trPr>
        <w:tc>
          <w:tcPr>
            <w:tcW w:w="5899" w:type="dxa"/>
            <w:gridSpan w:val="4"/>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Chi-Square Tests</w:t>
            </w:r>
          </w:p>
        </w:tc>
      </w:tr>
      <w:tr w:rsidR="00872A09" w:rsidRPr="00E036AC" w:rsidTr="00EC7F7B">
        <w:trPr>
          <w:cantSplit/>
          <w:tblHeader/>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df</w:t>
            </w:r>
          </w:p>
        </w:tc>
        <w:tc>
          <w:tcPr>
            <w:tcW w:w="145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Sig. (2-sided)</w:t>
            </w:r>
          </w:p>
        </w:tc>
      </w:tr>
      <w:tr w:rsidR="00872A09" w:rsidRPr="00E036AC" w:rsidTr="00EC7F7B">
        <w:trPr>
          <w:cantSplit/>
          <w:tblHeader/>
        </w:trPr>
        <w:tc>
          <w:tcPr>
            <w:tcW w:w="2425"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Chi-Square</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1,437</w:t>
            </w:r>
            <w:r w:rsidRPr="00E036AC">
              <w:rPr>
                <w:rFonts w:ascii="Arial" w:hAnsi="Arial" w:cs="Arial"/>
                <w:color w:val="000000"/>
                <w:sz w:val="24"/>
                <w:szCs w:val="24"/>
                <w:vertAlign w:val="superscript"/>
              </w:rPr>
              <w:t>a</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,697</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Likelihood Ratio</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1,983</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,576</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Linear-by-Linear Association</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1,040</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,308</w:t>
            </w:r>
          </w:p>
        </w:tc>
      </w:tr>
      <w:tr w:rsidR="00872A09" w:rsidRPr="00E036AC" w:rsidTr="00EC7F7B">
        <w:trPr>
          <w:cantSplit/>
          <w:tblHeader/>
        </w:trPr>
        <w:tc>
          <w:tcPr>
            <w:tcW w:w="2425"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 of Valid Cases</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nil"/>
              <w:bottom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455"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r>
      <w:tr w:rsidR="00872A09" w:rsidRPr="00E036AC" w:rsidTr="00EC7F7B">
        <w:trPr>
          <w:cantSplit/>
        </w:trPr>
        <w:tc>
          <w:tcPr>
            <w:tcW w:w="5899" w:type="dxa"/>
            <w:gridSpan w:val="4"/>
            <w:tcBorders>
              <w:top w:val="nil"/>
              <w:left w:val="nil"/>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a. 5 cells (62,5%) have expected count less than 5. The minimum expected count is ,53.</w:t>
            </w:r>
          </w:p>
        </w:tc>
      </w:tr>
    </w:tbl>
    <w:p w:rsidR="00872A09" w:rsidRPr="00E036AC" w:rsidRDefault="00872A09" w:rsidP="00872A09">
      <w:pPr>
        <w:autoSpaceDE w:val="0"/>
        <w:autoSpaceDN w:val="0"/>
        <w:adjustRightInd w:val="0"/>
        <w:spacing w:after="0" w:line="400" w:lineRule="atLeast"/>
        <w:rPr>
          <w:rFonts w:ascii="Arial" w:hAnsi="Arial" w:cs="Arial"/>
          <w:sz w:val="24"/>
          <w:szCs w:val="24"/>
        </w:rPr>
      </w:pPr>
    </w:p>
    <w:p w:rsidR="00872A09" w:rsidRPr="00E036AC" w:rsidRDefault="00872A09" w:rsidP="00872A09">
      <w:pPr>
        <w:autoSpaceDE w:val="0"/>
        <w:autoSpaceDN w:val="0"/>
        <w:adjustRightInd w:val="0"/>
        <w:spacing w:after="0" w:line="240" w:lineRule="auto"/>
        <w:rPr>
          <w:rFonts w:ascii="Arial" w:hAnsi="Arial" w:cs="Arial"/>
          <w:sz w:val="24"/>
          <w:szCs w:val="24"/>
        </w:rPr>
      </w:pPr>
      <w:r w:rsidRPr="00E036AC">
        <w:rPr>
          <w:rFonts w:ascii="Arial" w:hAnsi="Arial" w:cs="Arial"/>
          <w:sz w:val="24"/>
          <w:szCs w:val="24"/>
          <w:lang w:val="en-US"/>
        </w:rPr>
        <w:t>p</w:t>
      </w:r>
      <w:r w:rsidRPr="00E036AC">
        <w:rPr>
          <w:rFonts w:ascii="Arial" w:hAnsi="Arial" w:cs="Arial"/>
          <w:sz w:val="24"/>
          <w:szCs w:val="24"/>
        </w:rPr>
        <w:t>=0,</w:t>
      </w:r>
      <w:r w:rsidRPr="00E036AC">
        <w:rPr>
          <w:rFonts w:ascii="Arial" w:hAnsi="Arial" w:cs="Arial"/>
          <w:sz w:val="24"/>
          <w:szCs w:val="24"/>
          <w:lang w:val="en-US"/>
        </w:rPr>
        <w:t>697</w:t>
      </w:r>
      <w:r w:rsidRPr="00E036AC">
        <w:rPr>
          <w:rFonts w:ascii="Arial" w:hAnsi="Arial" w:cs="Arial"/>
          <w:sz w:val="24"/>
          <w:szCs w:val="24"/>
        </w:rPr>
        <w:t xml:space="preserve">&gt;0,05. Ја отфрламе нултата хипотеза односно прифаќаме дека </w:t>
      </w:r>
      <w:r w:rsidR="00EC7F7B" w:rsidRPr="00E036AC">
        <w:rPr>
          <w:rFonts w:ascii="Arial" w:hAnsi="Arial" w:cs="Arial"/>
          <w:sz w:val="24"/>
          <w:szCs w:val="24"/>
        </w:rPr>
        <w:t>п</w:t>
      </w:r>
      <w:r w:rsidRPr="00E036AC">
        <w:rPr>
          <w:rFonts w:ascii="Arial" w:hAnsi="Arial" w:cs="Arial"/>
          <w:sz w:val="24"/>
          <w:szCs w:val="24"/>
        </w:rPr>
        <w:t xml:space="preserve">ропорцијата на пациенти кои имаат </w:t>
      </w:r>
      <w:r w:rsidRPr="00E036AC">
        <w:rPr>
          <w:rFonts w:ascii="Arial" w:hAnsi="Arial" w:cs="Arial"/>
          <w:b/>
          <w:sz w:val="24"/>
          <w:szCs w:val="24"/>
          <w:lang w:val="en-US"/>
        </w:rPr>
        <w:t>AFF</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p>
    <w:p w:rsidR="00CE3C68" w:rsidRPr="00E036AC" w:rsidRDefault="00CE3C68" w:rsidP="00043AB4">
      <w:pPr>
        <w:pStyle w:val="ListParagraph"/>
        <w:ind w:left="780"/>
        <w:rPr>
          <w:rFonts w:ascii="Arial" w:hAnsi="Arial" w:cs="Arial"/>
          <w:b/>
          <w:sz w:val="24"/>
          <w:szCs w:val="24"/>
        </w:rPr>
      </w:pPr>
    </w:p>
    <w:p w:rsidR="00872A09" w:rsidRPr="00E036AC" w:rsidRDefault="00EC7F7B" w:rsidP="00043AB4">
      <w:pPr>
        <w:pStyle w:val="ListParagraph"/>
        <w:numPr>
          <w:ilvl w:val="3"/>
          <w:numId w:val="39"/>
        </w:numPr>
        <w:rPr>
          <w:rFonts w:ascii="Arial" w:hAnsi="Arial" w:cs="Arial"/>
          <w:b/>
          <w:sz w:val="24"/>
          <w:szCs w:val="24"/>
        </w:rPr>
      </w:pPr>
      <w:r w:rsidRPr="00E036AC">
        <w:rPr>
          <w:rFonts w:ascii="Arial" w:hAnsi="Arial" w:cs="Arial"/>
          <w:b/>
          <w:sz w:val="24"/>
          <w:szCs w:val="24"/>
        </w:rPr>
        <w:t xml:space="preserve">Зависност </w:t>
      </w:r>
      <w:r w:rsidR="00872A09" w:rsidRPr="00E036AC">
        <w:rPr>
          <w:rFonts w:ascii="Arial" w:hAnsi="Arial" w:cs="Arial"/>
          <w:b/>
          <w:sz w:val="24"/>
          <w:szCs w:val="24"/>
        </w:rPr>
        <w:t xml:space="preserve"> на </w:t>
      </w:r>
      <w:r w:rsidR="00872A09" w:rsidRPr="00043AB4">
        <w:rPr>
          <w:rFonts w:ascii="Arial" w:hAnsi="Arial" w:cs="Arial"/>
          <w:b/>
          <w:sz w:val="24"/>
          <w:szCs w:val="24"/>
        </w:rPr>
        <w:t>FEV</w:t>
      </w:r>
      <w:r w:rsidRPr="00043AB4">
        <w:rPr>
          <w:rFonts w:ascii="Arial" w:hAnsi="Arial" w:cs="Arial"/>
          <w:b/>
          <w:sz w:val="24"/>
          <w:szCs w:val="24"/>
        </w:rPr>
        <w:t>1% pred</w:t>
      </w:r>
      <w:r w:rsidR="00872A09" w:rsidRPr="00043AB4">
        <w:rPr>
          <w:rFonts w:ascii="Arial" w:hAnsi="Arial" w:cs="Arial"/>
          <w:b/>
          <w:sz w:val="24"/>
          <w:szCs w:val="24"/>
        </w:rPr>
        <w:t xml:space="preserve"> </w:t>
      </w:r>
      <w:r w:rsidR="00872A09" w:rsidRPr="00E036AC">
        <w:rPr>
          <w:rFonts w:ascii="Arial" w:hAnsi="Arial" w:cs="Arial"/>
          <w:b/>
          <w:sz w:val="24"/>
          <w:szCs w:val="24"/>
        </w:rPr>
        <w:t xml:space="preserve">и </w:t>
      </w:r>
      <w:r w:rsidRPr="00E036AC">
        <w:rPr>
          <w:rFonts w:ascii="Arial" w:hAnsi="Arial" w:cs="Arial"/>
          <w:b/>
          <w:sz w:val="24"/>
          <w:szCs w:val="24"/>
        </w:rPr>
        <w:t xml:space="preserve">појава на </w:t>
      </w:r>
      <w:r w:rsidR="009C5624" w:rsidRPr="00E036AC">
        <w:rPr>
          <w:rFonts w:ascii="Arial" w:hAnsi="Arial" w:cs="Arial"/>
          <w:b/>
          <w:sz w:val="24"/>
          <w:szCs w:val="24"/>
        </w:rPr>
        <w:t>синус тахикардија</w:t>
      </w:r>
    </w:p>
    <w:p w:rsidR="009C5624" w:rsidRPr="00E036AC" w:rsidRDefault="009C5624" w:rsidP="009C5624">
      <w:pPr>
        <w:pStyle w:val="ListParagraph"/>
        <w:ind w:left="1440"/>
        <w:jc w:val="both"/>
        <w:rPr>
          <w:rFonts w:ascii="Arial" w:hAnsi="Arial" w:cs="Arial"/>
          <w:b/>
          <w:sz w:val="24"/>
          <w:szCs w:val="24"/>
        </w:rPr>
      </w:pPr>
    </w:p>
    <w:p w:rsidR="00872A09" w:rsidRPr="00E036AC" w:rsidRDefault="00872A09" w:rsidP="009C5624">
      <w:pPr>
        <w:pStyle w:val="ListParagraph"/>
        <w:jc w:val="both"/>
        <w:rPr>
          <w:rFonts w:ascii="Arial" w:hAnsi="Arial" w:cs="Arial"/>
          <w:sz w:val="24"/>
          <w:szCs w:val="24"/>
          <w:lang w:val="en-US"/>
        </w:rPr>
      </w:pPr>
      <w:r w:rsidRPr="00E036AC">
        <w:rPr>
          <w:rFonts w:ascii="Arial" w:hAnsi="Arial" w:cs="Arial"/>
          <w:sz w:val="24"/>
          <w:szCs w:val="24"/>
          <w:lang w:val="en-US"/>
        </w:rPr>
        <w:t xml:space="preserve">H0: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rPr>
        <w:t>синус тахикардија</w:t>
      </w:r>
      <w:r w:rsidRPr="00E036AC">
        <w:rPr>
          <w:rFonts w:ascii="Arial" w:hAnsi="Arial" w:cs="Arial"/>
          <w:sz w:val="24"/>
          <w:szCs w:val="24"/>
        </w:rPr>
        <w:t xml:space="preserve"> зависи од степенот на </w:t>
      </w:r>
      <w:r w:rsidRPr="00E036AC">
        <w:rPr>
          <w:rFonts w:ascii="Arial" w:hAnsi="Arial" w:cs="Arial"/>
          <w:sz w:val="24"/>
          <w:szCs w:val="24"/>
          <w:lang w:val="en-US"/>
        </w:rPr>
        <w:t>FEV.</w:t>
      </w:r>
    </w:p>
    <w:p w:rsidR="00872A09" w:rsidRPr="00E036AC" w:rsidRDefault="00872A09" w:rsidP="009C5624">
      <w:pPr>
        <w:pStyle w:val="ListParagraph"/>
        <w:jc w:val="both"/>
        <w:rPr>
          <w:rFonts w:ascii="Arial" w:hAnsi="Arial" w:cs="Arial"/>
          <w:sz w:val="24"/>
          <w:szCs w:val="24"/>
          <w:lang w:val="en-US"/>
        </w:rPr>
      </w:pPr>
      <w:r w:rsidRPr="00E036AC">
        <w:rPr>
          <w:rFonts w:ascii="Arial" w:hAnsi="Arial" w:cs="Arial"/>
          <w:sz w:val="24"/>
          <w:szCs w:val="24"/>
          <w:lang w:val="en-US"/>
        </w:rPr>
        <w:t xml:space="preserve">H1: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rPr>
        <w:t>синус тахикардија</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p>
    <w:p w:rsidR="00863F7A" w:rsidRDefault="00863F7A" w:rsidP="009C5624">
      <w:pPr>
        <w:pStyle w:val="ListParagraph"/>
        <w:ind w:left="0"/>
        <w:jc w:val="both"/>
        <w:rPr>
          <w:rFonts w:ascii="Arial" w:hAnsi="Arial" w:cs="Arial"/>
          <w:b/>
          <w:sz w:val="24"/>
          <w:szCs w:val="24"/>
          <w:lang w:val="en-US"/>
        </w:rPr>
      </w:pPr>
    </w:p>
    <w:p w:rsidR="00872A09" w:rsidRPr="00E036AC" w:rsidRDefault="00872A09" w:rsidP="009C5624">
      <w:pPr>
        <w:pStyle w:val="ListParagraph"/>
        <w:ind w:left="0"/>
        <w:jc w:val="both"/>
        <w:rPr>
          <w:rFonts w:ascii="Arial" w:hAnsi="Arial" w:cs="Arial"/>
          <w:b/>
          <w:sz w:val="24"/>
          <w:szCs w:val="24"/>
        </w:rPr>
      </w:pPr>
      <w:r w:rsidRPr="00E036AC">
        <w:rPr>
          <w:rFonts w:ascii="Arial" w:hAnsi="Arial" w:cs="Arial"/>
          <w:b/>
          <w:sz w:val="24"/>
          <w:szCs w:val="24"/>
        </w:rPr>
        <w:t xml:space="preserve">Користиме </w:t>
      </w:r>
      <w:r w:rsidRPr="00E036AC">
        <w:rPr>
          <w:rFonts w:ascii="Arial" w:hAnsi="Arial" w:cs="Arial"/>
          <w:b/>
          <w:sz w:val="24"/>
          <w:szCs w:val="24"/>
          <w:lang w:val="en-US"/>
        </w:rPr>
        <w:t xml:space="preserve">Chi-Square </w:t>
      </w:r>
      <w:r w:rsidRPr="00E036AC">
        <w:rPr>
          <w:rFonts w:ascii="Arial" w:hAnsi="Arial" w:cs="Arial"/>
          <w:b/>
          <w:sz w:val="24"/>
          <w:szCs w:val="24"/>
        </w:rPr>
        <w:t>тест.</w:t>
      </w:r>
    </w:p>
    <w:p w:rsidR="00863F7A" w:rsidRDefault="00863F7A" w:rsidP="009C5624">
      <w:pPr>
        <w:pStyle w:val="ListParagraph"/>
        <w:jc w:val="both"/>
        <w:rPr>
          <w:rFonts w:ascii="Arial" w:hAnsi="Arial" w:cs="Arial"/>
          <w:b/>
          <w:sz w:val="24"/>
          <w:szCs w:val="24"/>
          <w:lang w:val="en-US"/>
        </w:rPr>
      </w:pPr>
    </w:p>
    <w:p w:rsidR="00872A09" w:rsidRPr="00E036AC" w:rsidRDefault="009C5624" w:rsidP="009C5624">
      <w:pPr>
        <w:pStyle w:val="ListParagraph"/>
        <w:jc w:val="both"/>
        <w:rPr>
          <w:rFonts w:ascii="Arial" w:hAnsi="Arial" w:cs="Arial"/>
          <w:b/>
          <w:sz w:val="24"/>
          <w:szCs w:val="24"/>
        </w:rPr>
      </w:pPr>
      <w:r w:rsidRPr="00E036AC">
        <w:rPr>
          <w:rFonts w:ascii="Arial" w:hAnsi="Arial" w:cs="Arial"/>
          <w:b/>
          <w:sz w:val="24"/>
          <w:szCs w:val="24"/>
        </w:rPr>
        <w:t>Табела 2</w:t>
      </w:r>
      <w:r w:rsidR="004875AA" w:rsidRPr="00E036AC">
        <w:rPr>
          <w:rFonts w:ascii="Arial" w:hAnsi="Arial" w:cs="Arial"/>
          <w:b/>
          <w:sz w:val="24"/>
          <w:szCs w:val="24"/>
        </w:rPr>
        <w:t>3</w:t>
      </w:r>
      <w:r w:rsidRPr="00E036AC">
        <w:rPr>
          <w:rFonts w:ascii="Arial" w:hAnsi="Arial" w:cs="Arial"/>
          <w:b/>
          <w:sz w:val="24"/>
          <w:szCs w:val="24"/>
        </w:rPr>
        <w:t xml:space="preserve">. </w:t>
      </w:r>
    </w:p>
    <w:tbl>
      <w:tblPr>
        <w:tblW w:w="753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28"/>
        <w:gridCol w:w="741"/>
        <w:gridCol w:w="729"/>
        <w:gridCol w:w="229"/>
        <w:gridCol w:w="52"/>
        <w:gridCol w:w="729"/>
        <w:gridCol w:w="229"/>
        <w:gridCol w:w="51"/>
        <w:gridCol w:w="729"/>
        <w:gridCol w:w="229"/>
        <w:gridCol w:w="53"/>
        <w:gridCol w:w="728"/>
        <w:gridCol w:w="283"/>
        <w:gridCol w:w="391"/>
        <w:gridCol w:w="620"/>
        <w:gridCol w:w="1011"/>
      </w:tblGrid>
      <w:tr w:rsidR="00872A09" w:rsidRPr="00E036AC" w:rsidTr="00A3771C">
        <w:trPr>
          <w:cantSplit/>
          <w:tblHeader/>
        </w:trPr>
        <w:tc>
          <w:tcPr>
            <w:tcW w:w="7532" w:type="dxa"/>
            <w:gridSpan w:val="16"/>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Case Processing Summary</w:t>
            </w:r>
          </w:p>
        </w:tc>
      </w:tr>
      <w:tr w:rsidR="00872A09" w:rsidRPr="00E036AC" w:rsidTr="00A3771C">
        <w:trPr>
          <w:cantSplit/>
          <w:tblHeader/>
        </w:trPr>
        <w:tc>
          <w:tcPr>
            <w:tcW w:w="1469"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6063" w:type="dxa"/>
            <w:gridSpan w:val="14"/>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Cases</w:t>
            </w:r>
          </w:p>
        </w:tc>
      </w:tr>
      <w:tr w:rsidR="00872A09" w:rsidRPr="00E036AC" w:rsidTr="00A3771C">
        <w:trPr>
          <w:cantSplit/>
          <w:tblHeader/>
        </w:trPr>
        <w:tc>
          <w:tcPr>
            <w:tcW w:w="1469"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2019" w:type="dxa"/>
            <w:gridSpan w:val="6"/>
            <w:tcBorders>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Valid</w:t>
            </w:r>
          </w:p>
        </w:tc>
        <w:tc>
          <w:tcPr>
            <w:tcW w:w="2022" w:type="dxa"/>
            <w:gridSpan w:val="5"/>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Missing</w:t>
            </w:r>
          </w:p>
        </w:tc>
        <w:tc>
          <w:tcPr>
            <w:tcW w:w="2022" w:type="dxa"/>
            <w:gridSpan w:val="3"/>
            <w:tcBorders>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A3771C">
        <w:trPr>
          <w:cantSplit/>
          <w:tblHeader/>
        </w:trPr>
        <w:tc>
          <w:tcPr>
            <w:tcW w:w="1469"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gridSpan w:val="3"/>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09" w:type="dxa"/>
            <w:gridSpan w:val="3"/>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gridSpan w:val="3"/>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gridSpan w:val="2"/>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gridSpan w:val="2"/>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r>
      <w:tr w:rsidR="00872A09" w:rsidRPr="00E036AC" w:rsidTr="00A3771C">
        <w:trPr>
          <w:cantSplit/>
        </w:trPr>
        <w:tc>
          <w:tcPr>
            <w:tcW w:w="1469"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 * STAHn</w:t>
            </w:r>
          </w:p>
        </w:tc>
        <w:tc>
          <w:tcPr>
            <w:tcW w:w="1010" w:type="dxa"/>
            <w:gridSpan w:val="3"/>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gridSpan w:val="3"/>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c>
          <w:tcPr>
            <w:tcW w:w="1011" w:type="dxa"/>
            <w:gridSpan w:val="3"/>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gridSpan w:val="2"/>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gridSpan w:val="2"/>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r>
      <w:tr w:rsidR="00872A09" w:rsidRPr="00E036AC" w:rsidTr="00A3771C">
        <w:trPr>
          <w:gridAfter w:val="4"/>
          <w:wAfter w:w="2305" w:type="dxa"/>
          <w:cantSplit/>
          <w:tblHeader/>
        </w:trPr>
        <w:tc>
          <w:tcPr>
            <w:tcW w:w="5227" w:type="dxa"/>
            <w:gridSpan w:val="12"/>
            <w:tcBorders>
              <w:top w:val="nil"/>
              <w:left w:val="nil"/>
              <w:bottom w:val="nil"/>
              <w:right w:val="nil"/>
            </w:tcBorders>
            <w:shd w:val="clear" w:color="auto" w:fill="FFFFFF"/>
            <w:tcMar>
              <w:top w:w="30" w:type="dxa"/>
              <w:left w:w="30" w:type="dxa"/>
              <w:bottom w:w="30" w:type="dxa"/>
              <w:right w:w="30" w:type="dxa"/>
            </w:tcMar>
            <w:vAlign w:val="center"/>
          </w:tcPr>
          <w:p w:rsidR="00863F7A" w:rsidRDefault="00863F7A" w:rsidP="00EC7F7B">
            <w:pPr>
              <w:autoSpaceDE w:val="0"/>
              <w:autoSpaceDN w:val="0"/>
              <w:adjustRightInd w:val="0"/>
              <w:spacing w:after="0" w:line="320" w:lineRule="atLeast"/>
              <w:jc w:val="center"/>
              <w:rPr>
                <w:rFonts w:ascii="Arial" w:hAnsi="Arial" w:cs="Arial"/>
                <w:b/>
                <w:bCs/>
                <w:color w:val="000000"/>
                <w:sz w:val="24"/>
                <w:szCs w:val="24"/>
                <w:lang w:val="en-US"/>
              </w:rPr>
            </w:pPr>
          </w:p>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FEVn * STAHn Crosstabulation</w:t>
            </w:r>
          </w:p>
        </w:tc>
      </w:tr>
      <w:tr w:rsidR="00872A09" w:rsidRPr="00E036AC" w:rsidTr="00A3771C">
        <w:trPr>
          <w:gridAfter w:val="4"/>
          <w:wAfter w:w="2305" w:type="dxa"/>
          <w:cantSplit/>
          <w:tblHeader/>
        </w:trPr>
        <w:tc>
          <w:tcPr>
            <w:tcW w:w="5227" w:type="dxa"/>
            <w:gridSpan w:val="12"/>
            <w:tcBorders>
              <w:top w:val="nil"/>
              <w:left w:val="nil"/>
              <w:bottom w:val="nil"/>
              <w:right w:val="nil"/>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Count</w:t>
            </w:r>
          </w:p>
        </w:tc>
      </w:tr>
      <w:tr w:rsidR="00872A09" w:rsidRPr="00E036AC" w:rsidTr="00A3771C">
        <w:trPr>
          <w:gridAfter w:val="4"/>
          <w:wAfter w:w="2305" w:type="dxa"/>
          <w:cantSplit/>
          <w:tblHeader/>
        </w:trPr>
        <w:tc>
          <w:tcPr>
            <w:tcW w:w="219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2019" w:type="dxa"/>
            <w:gridSpan w:val="6"/>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STAHn</w:t>
            </w:r>
          </w:p>
        </w:tc>
        <w:tc>
          <w:tcPr>
            <w:tcW w:w="1010" w:type="dxa"/>
            <w:gridSpan w:val="3"/>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A3771C">
        <w:trPr>
          <w:gridAfter w:val="4"/>
          <w:wAfter w:w="2305" w:type="dxa"/>
          <w:cantSplit/>
          <w:tblHeader/>
        </w:trPr>
        <w:tc>
          <w:tcPr>
            <w:tcW w:w="2198" w:type="dxa"/>
            <w:gridSpan w:val="3"/>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gridSpan w:val="3"/>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ima</w:t>
            </w:r>
          </w:p>
        </w:tc>
        <w:tc>
          <w:tcPr>
            <w:tcW w:w="1009" w:type="dxa"/>
            <w:gridSpan w:val="3"/>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nema</w:t>
            </w:r>
          </w:p>
        </w:tc>
        <w:tc>
          <w:tcPr>
            <w:tcW w:w="1010" w:type="dxa"/>
            <w:gridSpan w:val="3"/>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r>
      <w:tr w:rsidR="00872A09" w:rsidRPr="00E036AC" w:rsidTr="00A3771C">
        <w:trPr>
          <w:gridAfter w:val="4"/>
          <w:wAfter w:w="2305" w:type="dxa"/>
          <w:cantSplit/>
          <w:tblHeader/>
        </w:trPr>
        <w:tc>
          <w:tcPr>
            <w:tcW w:w="728"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w:t>
            </w:r>
          </w:p>
        </w:tc>
        <w:tc>
          <w:tcPr>
            <w:tcW w:w="1470" w:type="dxa"/>
            <w:gridSpan w:val="2"/>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- 4 (13)</w:t>
            </w:r>
          </w:p>
        </w:tc>
        <w:tc>
          <w:tcPr>
            <w:tcW w:w="1010" w:type="dxa"/>
            <w:gridSpan w:val="3"/>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w:t>
            </w:r>
          </w:p>
        </w:tc>
        <w:tc>
          <w:tcPr>
            <w:tcW w:w="1009" w:type="dxa"/>
            <w:gridSpan w:val="3"/>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w:t>
            </w:r>
          </w:p>
        </w:tc>
        <w:tc>
          <w:tcPr>
            <w:tcW w:w="1010" w:type="dxa"/>
            <w:gridSpan w:val="3"/>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13</w:t>
            </w:r>
          </w:p>
        </w:tc>
      </w:tr>
      <w:tr w:rsidR="00872A09" w:rsidRPr="00E036AC" w:rsidTr="00A3771C">
        <w:trPr>
          <w:gridAfter w:val="4"/>
          <w:wAfter w:w="2305" w:type="dxa"/>
          <w:cantSplit/>
          <w:tblHeader/>
        </w:trPr>
        <w:tc>
          <w:tcPr>
            <w:tcW w:w="728"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70"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1 (4)</w:t>
            </w:r>
          </w:p>
        </w:tc>
        <w:tc>
          <w:tcPr>
            <w:tcW w:w="1010" w:type="dxa"/>
            <w:gridSpan w:val="3"/>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009" w:type="dxa"/>
            <w:gridSpan w:val="3"/>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010" w:type="dxa"/>
            <w:gridSpan w:val="3"/>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r>
      <w:tr w:rsidR="00872A09" w:rsidRPr="00E036AC" w:rsidTr="00A3771C">
        <w:trPr>
          <w:gridAfter w:val="4"/>
          <w:wAfter w:w="2305" w:type="dxa"/>
          <w:cantSplit/>
          <w:tblHeader/>
        </w:trPr>
        <w:tc>
          <w:tcPr>
            <w:tcW w:w="728"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70"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2 (21)</w:t>
            </w:r>
          </w:p>
        </w:tc>
        <w:tc>
          <w:tcPr>
            <w:tcW w:w="1010" w:type="dxa"/>
            <w:gridSpan w:val="3"/>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w:t>
            </w:r>
          </w:p>
        </w:tc>
        <w:tc>
          <w:tcPr>
            <w:tcW w:w="1009" w:type="dxa"/>
            <w:gridSpan w:val="3"/>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14</w:t>
            </w:r>
          </w:p>
        </w:tc>
        <w:tc>
          <w:tcPr>
            <w:tcW w:w="1010" w:type="dxa"/>
            <w:gridSpan w:val="3"/>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21</w:t>
            </w:r>
          </w:p>
        </w:tc>
      </w:tr>
      <w:tr w:rsidR="00872A09" w:rsidRPr="00E036AC" w:rsidTr="00A3771C">
        <w:trPr>
          <w:gridAfter w:val="4"/>
          <w:wAfter w:w="2305" w:type="dxa"/>
          <w:cantSplit/>
          <w:tblHeader/>
        </w:trPr>
        <w:tc>
          <w:tcPr>
            <w:tcW w:w="728"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70" w:type="dxa"/>
            <w:gridSpan w:val="2"/>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3 (22)</w:t>
            </w:r>
          </w:p>
        </w:tc>
        <w:tc>
          <w:tcPr>
            <w:tcW w:w="1010" w:type="dxa"/>
            <w:gridSpan w:val="3"/>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w:t>
            </w:r>
          </w:p>
        </w:tc>
        <w:tc>
          <w:tcPr>
            <w:tcW w:w="1009" w:type="dxa"/>
            <w:gridSpan w:val="3"/>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14</w:t>
            </w:r>
          </w:p>
        </w:tc>
        <w:tc>
          <w:tcPr>
            <w:tcW w:w="1010" w:type="dxa"/>
            <w:gridSpan w:val="3"/>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22</w:t>
            </w:r>
          </w:p>
        </w:tc>
      </w:tr>
      <w:tr w:rsidR="00872A09" w:rsidRPr="00E036AC" w:rsidTr="00863F7A">
        <w:trPr>
          <w:gridAfter w:val="4"/>
          <w:wAfter w:w="2305" w:type="dxa"/>
          <w:cantSplit/>
        </w:trPr>
        <w:tc>
          <w:tcPr>
            <w:tcW w:w="2198" w:type="dxa"/>
            <w:gridSpan w:val="3"/>
            <w:tcBorders>
              <w:top w:val="nil"/>
              <w:left w:val="single" w:sz="16" w:space="0" w:color="000000"/>
              <w:bottom w:val="single" w:sz="4" w:space="0" w:color="auto"/>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Total</w:t>
            </w:r>
          </w:p>
        </w:tc>
        <w:tc>
          <w:tcPr>
            <w:tcW w:w="1010" w:type="dxa"/>
            <w:gridSpan w:val="3"/>
            <w:tcBorders>
              <w:top w:val="nil"/>
              <w:left w:val="single" w:sz="16" w:space="0" w:color="000000"/>
              <w:bottom w:val="single" w:sz="4" w:space="0" w:color="auto"/>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21</w:t>
            </w:r>
          </w:p>
        </w:tc>
        <w:tc>
          <w:tcPr>
            <w:tcW w:w="1009" w:type="dxa"/>
            <w:gridSpan w:val="3"/>
            <w:tcBorders>
              <w:top w:val="nil"/>
              <w:bottom w:val="single" w:sz="4" w:space="0" w:color="auto"/>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39</w:t>
            </w:r>
          </w:p>
        </w:tc>
        <w:tc>
          <w:tcPr>
            <w:tcW w:w="1010" w:type="dxa"/>
            <w:gridSpan w:val="3"/>
            <w:tcBorders>
              <w:top w:val="nil"/>
              <w:bottom w:val="single" w:sz="4" w:space="0" w:color="auto"/>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r w:rsidR="00863F7A" w:rsidRPr="00E036AC" w:rsidTr="00863F7A">
        <w:trPr>
          <w:gridAfter w:val="4"/>
          <w:wAfter w:w="2305" w:type="dxa"/>
          <w:cantSplit/>
        </w:trPr>
        <w:tc>
          <w:tcPr>
            <w:tcW w:w="2198" w:type="dxa"/>
            <w:gridSpan w:val="3"/>
            <w:tcBorders>
              <w:top w:val="single" w:sz="4" w:space="0" w:color="auto"/>
              <w:left w:val="nil"/>
              <w:bottom w:val="nil"/>
              <w:right w:val="nil"/>
            </w:tcBorders>
            <w:shd w:val="clear" w:color="auto" w:fill="FFFFFF"/>
            <w:tcMar>
              <w:top w:w="30" w:type="dxa"/>
              <w:left w:w="30" w:type="dxa"/>
              <w:bottom w:w="30" w:type="dxa"/>
              <w:right w:w="30" w:type="dxa"/>
            </w:tcMar>
          </w:tcPr>
          <w:p w:rsidR="00863F7A" w:rsidRDefault="00863F7A" w:rsidP="00EC7F7B">
            <w:pPr>
              <w:autoSpaceDE w:val="0"/>
              <w:autoSpaceDN w:val="0"/>
              <w:adjustRightInd w:val="0"/>
              <w:spacing w:after="0" w:line="320" w:lineRule="atLeast"/>
              <w:rPr>
                <w:rFonts w:ascii="Arial" w:hAnsi="Arial" w:cs="Arial"/>
                <w:color w:val="000000"/>
                <w:sz w:val="24"/>
                <w:szCs w:val="24"/>
                <w:lang w:val="en-US"/>
              </w:rPr>
            </w:pPr>
          </w:p>
          <w:p w:rsidR="00863F7A" w:rsidRDefault="00863F7A" w:rsidP="00EC7F7B">
            <w:pPr>
              <w:autoSpaceDE w:val="0"/>
              <w:autoSpaceDN w:val="0"/>
              <w:adjustRightInd w:val="0"/>
              <w:spacing w:after="0" w:line="320" w:lineRule="atLeast"/>
              <w:rPr>
                <w:rFonts w:ascii="Arial" w:hAnsi="Arial" w:cs="Arial"/>
                <w:color w:val="000000"/>
                <w:sz w:val="24"/>
                <w:szCs w:val="24"/>
                <w:lang w:val="en-US"/>
              </w:rPr>
            </w:pPr>
          </w:p>
          <w:p w:rsidR="00863F7A" w:rsidRDefault="00863F7A" w:rsidP="00EC7F7B">
            <w:pPr>
              <w:autoSpaceDE w:val="0"/>
              <w:autoSpaceDN w:val="0"/>
              <w:adjustRightInd w:val="0"/>
              <w:spacing w:after="0" w:line="320" w:lineRule="atLeast"/>
              <w:rPr>
                <w:rFonts w:ascii="Arial" w:hAnsi="Arial" w:cs="Arial"/>
                <w:color w:val="000000"/>
                <w:sz w:val="24"/>
                <w:szCs w:val="24"/>
                <w:lang w:val="en-US"/>
              </w:rPr>
            </w:pPr>
          </w:p>
          <w:p w:rsidR="00863F7A" w:rsidRDefault="00863F7A" w:rsidP="00EC7F7B">
            <w:pPr>
              <w:autoSpaceDE w:val="0"/>
              <w:autoSpaceDN w:val="0"/>
              <w:adjustRightInd w:val="0"/>
              <w:spacing w:after="0" w:line="320" w:lineRule="atLeast"/>
              <w:rPr>
                <w:rFonts w:ascii="Arial" w:hAnsi="Arial" w:cs="Arial"/>
                <w:color w:val="000000"/>
                <w:sz w:val="24"/>
                <w:szCs w:val="24"/>
                <w:lang w:val="en-US"/>
              </w:rPr>
            </w:pPr>
          </w:p>
          <w:p w:rsidR="00863F7A" w:rsidRDefault="00863F7A" w:rsidP="00EC7F7B">
            <w:pPr>
              <w:autoSpaceDE w:val="0"/>
              <w:autoSpaceDN w:val="0"/>
              <w:adjustRightInd w:val="0"/>
              <w:spacing w:after="0" w:line="320" w:lineRule="atLeast"/>
              <w:rPr>
                <w:rFonts w:ascii="Arial" w:hAnsi="Arial" w:cs="Arial"/>
                <w:color w:val="000000"/>
                <w:sz w:val="24"/>
                <w:szCs w:val="24"/>
                <w:lang w:val="en-US"/>
              </w:rPr>
            </w:pPr>
          </w:p>
          <w:p w:rsidR="00863F7A" w:rsidRDefault="00863F7A" w:rsidP="00EC7F7B">
            <w:pPr>
              <w:autoSpaceDE w:val="0"/>
              <w:autoSpaceDN w:val="0"/>
              <w:adjustRightInd w:val="0"/>
              <w:spacing w:after="0" w:line="320" w:lineRule="atLeast"/>
              <w:rPr>
                <w:rFonts w:ascii="Arial" w:hAnsi="Arial" w:cs="Arial"/>
                <w:color w:val="000000"/>
                <w:sz w:val="24"/>
                <w:szCs w:val="24"/>
                <w:lang w:val="en-US"/>
              </w:rPr>
            </w:pPr>
          </w:p>
          <w:p w:rsidR="00863F7A" w:rsidRPr="00863F7A" w:rsidRDefault="00863F7A" w:rsidP="00EC7F7B">
            <w:pPr>
              <w:autoSpaceDE w:val="0"/>
              <w:autoSpaceDN w:val="0"/>
              <w:adjustRightInd w:val="0"/>
              <w:spacing w:after="0" w:line="320" w:lineRule="atLeast"/>
              <w:rPr>
                <w:rFonts w:ascii="Arial" w:hAnsi="Arial" w:cs="Arial"/>
                <w:color w:val="000000"/>
                <w:sz w:val="24"/>
                <w:szCs w:val="24"/>
                <w:lang w:val="en-US"/>
              </w:rPr>
            </w:pPr>
          </w:p>
        </w:tc>
        <w:tc>
          <w:tcPr>
            <w:tcW w:w="1010" w:type="dxa"/>
            <w:gridSpan w:val="3"/>
            <w:tcBorders>
              <w:top w:val="single" w:sz="4" w:space="0" w:color="auto"/>
              <w:left w:val="nil"/>
              <w:bottom w:val="nil"/>
              <w:right w:val="nil"/>
            </w:tcBorders>
            <w:shd w:val="clear" w:color="auto" w:fill="FFFFFF"/>
            <w:tcMar>
              <w:top w:w="30" w:type="dxa"/>
              <w:left w:w="30" w:type="dxa"/>
              <w:bottom w:w="30" w:type="dxa"/>
              <w:right w:w="30" w:type="dxa"/>
            </w:tcMar>
          </w:tcPr>
          <w:p w:rsidR="00863F7A" w:rsidRPr="00E036AC" w:rsidRDefault="00863F7A" w:rsidP="00EC7F7B">
            <w:pPr>
              <w:autoSpaceDE w:val="0"/>
              <w:autoSpaceDN w:val="0"/>
              <w:adjustRightInd w:val="0"/>
              <w:spacing w:after="0" w:line="320" w:lineRule="atLeast"/>
              <w:jc w:val="right"/>
              <w:rPr>
                <w:rFonts w:ascii="Arial" w:hAnsi="Arial" w:cs="Arial"/>
                <w:color w:val="000000"/>
                <w:sz w:val="24"/>
                <w:szCs w:val="24"/>
              </w:rPr>
            </w:pPr>
          </w:p>
        </w:tc>
        <w:tc>
          <w:tcPr>
            <w:tcW w:w="1009" w:type="dxa"/>
            <w:gridSpan w:val="3"/>
            <w:tcBorders>
              <w:top w:val="single" w:sz="4" w:space="0" w:color="auto"/>
              <w:left w:val="nil"/>
              <w:bottom w:val="nil"/>
              <w:right w:val="nil"/>
            </w:tcBorders>
            <w:shd w:val="clear" w:color="auto" w:fill="FFFFFF"/>
            <w:tcMar>
              <w:top w:w="30" w:type="dxa"/>
              <w:left w:w="30" w:type="dxa"/>
              <w:bottom w:w="30" w:type="dxa"/>
              <w:right w:w="30" w:type="dxa"/>
            </w:tcMar>
          </w:tcPr>
          <w:p w:rsidR="00863F7A" w:rsidRPr="00E036AC" w:rsidRDefault="00863F7A" w:rsidP="00EC7F7B">
            <w:pPr>
              <w:autoSpaceDE w:val="0"/>
              <w:autoSpaceDN w:val="0"/>
              <w:adjustRightInd w:val="0"/>
              <w:spacing w:after="0" w:line="320" w:lineRule="atLeast"/>
              <w:jc w:val="right"/>
              <w:rPr>
                <w:rFonts w:ascii="Arial" w:hAnsi="Arial" w:cs="Arial"/>
                <w:color w:val="000000"/>
                <w:sz w:val="24"/>
                <w:szCs w:val="24"/>
              </w:rPr>
            </w:pPr>
          </w:p>
        </w:tc>
        <w:tc>
          <w:tcPr>
            <w:tcW w:w="1010" w:type="dxa"/>
            <w:gridSpan w:val="3"/>
            <w:tcBorders>
              <w:top w:val="single" w:sz="4" w:space="0" w:color="auto"/>
              <w:left w:val="nil"/>
              <w:bottom w:val="nil"/>
              <w:right w:val="nil"/>
            </w:tcBorders>
            <w:shd w:val="clear" w:color="auto" w:fill="FFFFFF"/>
            <w:tcMar>
              <w:top w:w="30" w:type="dxa"/>
              <w:left w:w="30" w:type="dxa"/>
              <w:bottom w:w="30" w:type="dxa"/>
              <w:right w:w="30" w:type="dxa"/>
            </w:tcMar>
          </w:tcPr>
          <w:p w:rsidR="00863F7A" w:rsidRPr="00E036AC" w:rsidRDefault="00863F7A" w:rsidP="00EC7F7B">
            <w:pPr>
              <w:autoSpaceDE w:val="0"/>
              <w:autoSpaceDN w:val="0"/>
              <w:adjustRightInd w:val="0"/>
              <w:spacing w:after="0" w:line="320" w:lineRule="atLeast"/>
              <w:jc w:val="right"/>
              <w:rPr>
                <w:rFonts w:ascii="Arial" w:hAnsi="Arial" w:cs="Arial"/>
                <w:color w:val="000000"/>
                <w:sz w:val="24"/>
                <w:szCs w:val="24"/>
              </w:rPr>
            </w:pPr>
          </w:p>
        </w:tc>
      </w:tr>
      <w:tr w:rsidR="00872A09" w:rsidRPr="00E036AC" w:rsidTr="00A3771C">
        <w:trPr>
          <w:gridAfter w:val="2"/>
          <w:wAfter w:w="1631" w:type="dxa"/>
          <w:cantSplit/>
          <w:tblHeader/>
        </w:trPr>
        <w:tc>
          <w:tcPr>
            <w:tcW w:w="5901" w:type="dxa"/>
            <w:gridSpan w:val="14"/>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lastRenderedPageBreak/>
              <w:t>Chi-Square Tests</w:t>
            </w:r>
          </w:p>
        </w:tc>
      </w:tr>
      <w:tr w:rsidR="00872A09" w:rsidRPr="00E036AC" w:rsidTr="00A3771C">
        <w:trPr>
          <w:gridAfter w:val="2"/>
          <w:wAfter w:w="1631" w:type="dxa"/>
          <w:cantSplit/>
          <w:tblHeader/>
        </w:trPr>
        <w:tc>
          <w:tcPr>
            <w:tcW w:w="2427" w:type="dxa"/>
            <w:gridSpan w:val="4"/>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010" w:type="dxa"/>
            <w:gridSpan w:val="3"/>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009" w:type="dxa"/>
            <w:gridSpan w:val="3"/>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df</w:t>
            </w:r>
          </w:p>
        </w:tc>
        <w:tc>
          <w:tcPr>
            <w:tcW w:w="1455" w:type="dxa"/>
            <w:gridSpan w:val="4"/>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Sig. (2-sided)</w:t>
            </w:r>
          </w:p>
        </w:tc>
      </w:tr>
      <w:tr w:rsidR="00872A09" w:rsidRPr="00E036AC" w:rsidTr="00A3771C">
        <w:trPr>
          <w:gridAfter w:val="2"/>
          <w:wAfter w:w="1631" w:type="dxa"/>
          <w:cantSplit/>
          <w:tblHeader/>
        </w:trPr>
        <w:tc>
          <w:tcPr>
            <w:tcW w:w="2427" w:type="dxa"/>
            <w:gridSpan w:val="4"/>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Chi-Square</w:t>
            </w:r>
          </w:p>
        </w:tc>
        <w:tc>
          <w:tcPr>
            <w:tcW w:w="1010" w:type="dxa"/>
            <w:gridSpan w:val="3"/>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,288</w:t>
            </w:r>
            <w:r w:rsidRPr="00E036AC">
              <w:rPr>
                <w:rFonts w:ascii="Arial" w:hAnsi="Arial" w:cs="Arial"/>
                <w:color w:val="000000"/>
                <w:sz w:val="24"/>
                <w:szCs w:val="24"/>
                <w:vertAlign w:val="superscript"/>
              </w:rPr>
              <w:t>a</w:t>
            </w:r>
          </w:p>
        </w:tc>
        <w:tc>
          <w:tcPr>
            <w:tcW w:w="1009" w:type="dxa"/>
            <w:gridSpan w:val="3"/>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gridSpan w:val="4"/>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,962</w:t>
            </w:r>
          </w:p>
        </w:tc>
      </w:tr>
      <w:tr w:rsidR="00872A09" w:rsidRPr="00E036AC" w:rsidTr="00A3771C">
        <w:trPr>
          <w:gridAfter w:val="2"/>
          <w:wAfter w:w="1631" w:type="dxa"/>
          <w:cantSplit/>
          <w:tblHeader/>
        </w:trPr>
        <w:tc>
          <w:tcPr>
            <w:tcW w:w="2427" w:type="dxa"/>
            <w:gridSpan w:val="4"/>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Likelihood Ratio</w:t>
            </w:r>
          </w:p>
        </w:tc>
        <w:tc>
          <w:tcPr>
            <w:tcW w:w="1010" w:type="dxa"/>
            <w:gridSpan w:val="3"/>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,297</w:t>
            </w:r>
          </w:p>
        </w:tc>
        <w:tc>
          <w:tcPr>
            <w:tcW w:w="1009" w:type="dxa"/>
            <w:gridSpan w:val="3"/>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gridSpan w:val="4"/>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,961</w:t>
            </w:r>
          </w:p>
        </w:tc>
      </w:tr>
      <w:tr w:rsidR="00872A09" w:rsidRPr="00E036AC" w:rsidTr="00A3771C">
        <w:trPr>
          <w:gridAfter w:val="2"/>
          <w:wAfter w:w="1631" w:type="dxa"/>
          <w:cantSplit/>
          <w:tblHeader/>
        </w:trPr>
        <w:tc>
          <w:tcPr>
            <w:tcW w:w="2427" w:type="dxa"/>
            <w:gridSpan w:val="4"/>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Linear-by-Linear Association</w:t>
            </w:r>
          </w:p>
        </w:tc>
        <w:tc>
          <w:tcPr>
            <w:tcW w:w="1010" w:type="dxa"/>
            <w:gridSpan w:val="3"/>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,002</w:t>
            </w:r>
          </w:p>
        </w:tc>
        <w:tc>
          <w:tcPr>
            <w:tcW w:w="1009" w:type="dxa"/>
            <w:gridSpan w:val="3"/>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gridSpan w:val="4"/>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,962</w:t>
            </w:r>
          </w:p>
        </w:tc>
      </w:tr>
      <w:tr w:rsidR="00872A09" w:rsidRPr="00E036AC" w:rsidTr="00A3771C">
        <w:trPr>
          <w:gridAfter w:val="2"/>
          <w:wAfter w:w="1631" w:type="dxa"/>
          <w:cantSplit/>
          <w:tblHeader/>
        </w:trPr>
        <w:tc>
          <w:tcPr>
            <w:tcW w:w="2427" w:type="dxa"/>
            <w:gridSpan w:val="4"/>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 of Valid Cases</w:t>
            </w:r>
          </w:p>
        </w:tc>
        <w:tc>
          <w:tcPr>
            <w:tcW w:w="1010" w:type="dxa"/>
            <w:gridSpan w:val="3"/>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gridSpan w:val="3"/>
            <w:tcBorders>
              <w:top w:val="nil"/>
              <w:bottom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455" w:type="dxa"/>
            <w:gridSpan w:val="4"/>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r>
      <w:tr w:rsidR="00872A09" w:rsidRPr="00E036AC" w:rsidTr="00A3771C">
        <w:trPr>
          <w:gridAfter w:val="2"/>
          <w:wAfter w:w="1631" w:type="dxa"/>
          <w:cantSplit/>
        </w:trPr>
        <w:tc>
          <w:tcPr>
            <w:tcW w:w="5901" w:type="dxa"/>
            <w:gridSpan w:val="14"/>
            <w:tcBorders>
              <w:top w:val="nil"/>
              <w:left w:val="nil"/>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a. 3 cells (37,5%) have expected count less than 5. The minimum expected count is 1,40.</w:t>
            </w:r>
          </w:p>
        </w:tc>
      </w:tr>
    </w:tbl>
    <w:p w:rsidR="00872A09" w:rsidRPr="00E036AC" w:rsidRDefault="00872A09" w:rsidP="00872A09">
      <w:pPr>
        <w:autoSpaceDE w:val="0"/>
        <w:autoSpaceDN w:val="0"/>
        <w:adjustRightInd w:val="0"/>
        <w:spacing w:after="0" w:line="400" w:lineRule="atLeast"/>
        <w:rPr>
          <w:rFonts w:ascii="Arial" w:hAnsi="Arial" w:cs="Arial"/>
          <w:sz w:val="24"/>
          <w:szCs w:val="24"/>
        </w:rPr>
      </w:pPr>
    </w:p>
    <w:p w:rsidR="00872A09" w:rsidRPr="00E036AC" w:rsidRDefault="00872A09" w:rsidP="00872A09">
      <w:pPr>
        <w:autoSpaceDE w:val="0"/>
        <w:autoSpaceDN w:val="0"/>
        <w:adjustRightInd w:val="0"/>
        <w:spacing w:after="0" w:line="240" w:lineRule="auto"/>
        <w:rPr>
          <w:rFonts w:ascii="Arial" w:hAnsi="Arial" w:cs="Arial"/>
          <w:sz w:val="24"/>
          <w:szCs w:val="24"/>
          <w:lang w:val="en-US"/>
        </w:rPr>
      </w:pPr>
      <w:r w:rsidRPr="00E036AC">
        <w:rPr>
          <w:rFonts w:ascii="Arial" w:hAnsi="Arial" w:cs="Arial"/>
          <w:sz w:val="24"/>
          <w:szCs w:val="24"/>
          <w:lang w:val="en-US"/>
        </w:rPr>
        <w:t>p</w:t>
      </w:r>
      <w:r w:rsidRPr="00E036AC">
        <w:rPr>
          <w:rFonts w:ascii="Arial" w:hAnsi="Arial" w:cs="Arial"/>
          <w:sz w:val="24"/>
          <w:szCs w:val="24"/>
        </w:rPr>
        <w:t xml:space="preserve">=0,962&gt;0,05. Ја отфрламе нултата хипотеза односно прифаќаме дека </w:t>
      </w:r>
      <w:r w:rsidR="009C5624" w:rsidRPr="00E036AC">
        <w:rPr>
          <w:rFonts w:ascii="Arial" w:hAnsi="Arial" w:cs="Arial"/>
          <w:sz w:val="24"/>
          <w:szCs w:val="24"/>
        </w:rPr>
        <w:t>п</w:t>
      </w:r>
      <w:r w:rsidRPr="00E036AC">
        <w:rPr>
          <w:rFonts w:ascii="Arial" w:hAnsi="Arial" w:cs="Arial"/>
          <w:sz w:val="24"/>
          <w:szCs w:val="24"/>
        </w:rPr>
        <w:t xml:space="preserve">ропорцијата на пациенти кои имаат </w:t>
      </w:r>
      <w:r w:rsidRPr="00E036AC">
        <w:rPr>
          <w:rFonts w:ascii="Arial" w:hAnsi="Arial" w:cs="Arial"/>
          <w:b/>
          <w:sz w:val="24"/>
          <w:szCs w:val="24"/>
        </w:rPr>
        <w:t>синус тахикардија</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r w:rsidR="009C5624" w:rsidRPr="00E036AC">
        <w:rPr>
          <w:rFonts w:ascii="Arial" w:hAnsi="Arial" w:cs="Arial"/>
          <w:sz w:val="24"/>
          <w:szCs w:val="24"/>
        </w:rPr>
        <w:t xml:space="preserve">1% </w:t>
      </w:r>
      <w:r w:rsidR="009C5624" w:rsidRPr="00E036AC">
        <w:rPr>
          <w:rFonts w:ascii="Arial" w:hAnsi="Arial" w:cs="Arial"/>
          <w:sz w:val="24"/>
          <w:szCs w:val="24"/>
          <w:lang w:val="en-US"/>
        </w:rPr>
        <w:t>pred</w:t>
      </w:r>
      <w:r w:rsidRPr="00E036AC">
        <w:rPr>
          <w:rFonts w:ascii="Arial" w:hAnsi="Arial" w:cs="Arial"/>
          <w:sz w:val="24"/>
          <w:szCs w:val="24"/>
          <w:lang w:val="en-US"/>
        </w:rPr>
        <w:t>.</w:t>
      </w:r>
    </w:p>
    <w:p w:rsidR="009C5624" w:rsidRPr="00E036AC" w:rsidRDefault="009C5624" w:rsidP="00872A09">
      <w:pPr>
        <w:autoSpaceDE w:val="0"/>
        <w:autoSpaceDN w:val="0"/>
        <w:adjustRightInd w:val="0"/>
        <w:spacing w:after="0" w:line="240" w:lineRule="auto"/>
        <w:rPr>
          <w:rFonts w:ascii="Arial" w:hAnsi="Arial" w:cs="Arial"/>
          <w:sz w:val="24"/>
          <w:szCs w:val="24"/>
        </w:rPr>
      </w:pPr>
    </w:p>
    <w:p w:rsidR="00CE3C68" w:rsidRDefault="00CE3C68" w:rsidP="00872A09">
      <w:pPr>
        <w:autoSpaceDE w:val="0"/>
        <w:autoSpaceDN w:val="0"/>
        <w:adjustRightInd w:val="0"/>
        <w:spacing w:after="0" w:line="240" w:lineRule="auto"/>
        <w:rPr>
          <w:rFonts w:ascii="Arial" w:hAnsi="Arial" w:cs="Arial"/>
          <w:sz w:val="24"/>
          <w:szCs w:val="24"/>
          <w:lang w:val="en-US"/>
        </w:rPr>
      </w:pPr>
    </w:p>
    <w:p w:rsidR="00863F7A" w:rsidRPr="00863F7A" w:rsidRDefault="00863F7A" w:rsidP="00872A09">
      <w:pPr>
        <w:autoSpaceDE w:val="0"/>
        <w:autoSpaceDN w:val="0"/>
        <w:adjustRightInd w:val="0"/>
        <w:spacing w:after="0" w:line="240" w:lineRule="auto"/>
        <w:rPr>
          <w:rFonts w:ascii="Arial" w:hAnsi="Arial" w:cs="Arial"/>
          <w:sz w:val="24"/>
          <w:szCs w:val="24"/>
          <w:lang w:val="en-US"/>
        </w:rPr>
      </w:pPr>
    </w:p>
    <w:p w:rsidR="00872A09" w:rsidRPr="00E036AC" w:rsidRDefault="009C5624" w:rsidP="00043AB4">
      <w:pPr>
        <w:pStyle w:val="ListParagraph"/>
        <w:numPr>
          <w:ilvl w:val="3"/>
          <w:numId w:val="39"/>
        </w:numPr>
        <w:rPr>
          <w:rFonts w:ascii="Arial" w:hAnsi="Arial" w:cs="Arial"/>
          <w:b/>
          <w:sz w:val="24"/>
          <w:szCs w:val="24"/>
        </w:rPr>
      </w:pPr>
      <w:r w:rsidRPr="00E036AC">
        <w:rPr>
          <w:rFonts w:ascii="Arial" w:hAnsi="Arial" w:cs="Arial"/>
          <w:b/>
          <w:sz w:val="24"/>
          <w:szCs w:val="24"/>
        </w:rPr>
        <w:t xml:space="preserve">Зависност </w:t>
      </w:r>
      <w:r w:rsidR="00872A09" w:rsidRPr="00E036AC">
        <w:rPr>
          <w:rFonts w:ascii="Arial" w:hAnsi="Arial" w:cs="Arial"/>
          <w:b/>
          <w:sz w:val="24"/>
          <w:szCs w:val="24"/>
        </w:rPr>
        <w:t xml:space="preserve"> на </w:t>
      </w:r>
      <w:r w:rsidRPr="00043AB4">
        <w:rPr>
          <w:rFonts w:ascii="Arial" w:hAnsi="Arial" w:cs="Arial"/>
          <w:b/>
          <w:sz w:val="24"/>
          <w:szCs w:val="24"/>
        </w:rPr>
        <w:t>FEV1% pred</w:t>
      </w:r>
      <w:r w:rsidR="00872A09" w:rsidRPr="00043AB4">
        <w:rPr>
          <w:rFonts w:ascii="Arial" w:hAnsi="Arial" w:cs="Arial"/>
          <w:b/>
          <w:sz w:val="24"/>
          <w:szCs w:val="24"/>
        </w:rPr>
        <w:t xml:space="preserve"> </w:t>
      </w:r>
      <w:r w:rsidR="00872A09" w:rsidRPr="00E036AC">
        <w:rPr>
          <w:rFonts w:ascii="Arial" w:hAnsi="Arial" w:cs="Arial"/>
          <w:b/>
          <w:sz w:val="24"/>
          <w:szCs w:val="24"/>
        </w:rPr>
        <w:t xml:space="preserve">и </w:t>
      </w:r>
      <w:r w:rsidR="00D734C9" w:rsidRPr="00E036AC">
        <w:rPr>
          <w:rFonts w:ascii="Arial" w:hAnsi="Arial" w:cs="Arial"/>
          <w:b/>
          <w:sz w:val="24"/>
          <w:szCs w:val="24"/>
        </w:rPr>
        <w:t xml:space="preserve">пристап на </w:t>
      </w:r>
      <w:r w:rsidRPr="00E036AC">
        <w:rPr>
          <w:rFonts w:ascii="Arial" w:hAnsi="Arial" w:cs="Arial"/>
          <w:b/>
          <w:sz w:val="24"/>
          <w:szCs w:val="24"/>
        </w:rPr>
        <w:t>супр</w:t>
      </w:r>
      <w:r w:rsidRPr="00043AB4">
        <w:rPr>
          <w:rFonts w:ascii="Arial" w:hAnsi="Arial" w:cs="Arial"/>
          <w:b/>
          <w:sz w:val="24"/>
          <w:szCs w:val="24"/>
        </w:rPr>
        <w:t>a</w:t>
      </w:r>
      <w:r w:rsidRPr="00E036AC">
        <w:rPr>
          <w:rFonts w:ascii="Arial" w:hAnsi="Arial" w:cs="Arial"/>
          <w:b/>
          <w:sz w:val="24"/>
          <w:szCs w:val="24"/>
        </w:rPr>
        <w:t>вентрикуларна тахикардија</w:t>
      </w:r>
    </w:p>
    <w:p w:rsidR="009C5624" w:rsidRPr="00E036AC" w:rsidRDefault="009C5624" w:rsidP="009C5624">
      <w:pPr>
        <w:pStyle w:val="ListParagraph"/>
        <w:ind w:left="1440"/>
        <w:rPr>
          <w:rFonts w:ascii="Arial" w:hAnsi="Arial" w:cs="Arial"/>
          <w:b/>
          <w:sz w:val="24"/>
          <w:szCs w:val="24"/>
        </w:rPr>
      </w:pP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H0: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AFF</w:t>
      </w:r>
      <w:r w:rsidRPr="00E036AC">
        <w:rPr>
          <w:rFonts w:ascii="Arial" w:hAnsi="Arial" w:cs="Arial"/>
          <w:sz w:val="24"/>
          <w:szCs w:val="24"/>
        </w:rPr>
        <w:t xml:space="preserve"> зависи од степенот на </w:t>
      </w:r>
      <w:r w:rsidRPr="00E036AC">
        <w:rPr>
          <w:rFonts w:ascii="Arial" w:hAnsi="Arial" w:cs="Arial"/>
          <w:sz w:val="24"/>
          <w:szCs w:val="24"/>
          <w:lang w:val="en-US"/>
        </w:rPr>
        <w:t>FEV.</w:t>
      </w: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H1: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AFF</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p>
    <w:p w:rsidR="00872A09" w:rsidRPr="00E036AC" w:rsidRDefault="00872A09" w:rsidP="00872A09">
      <w:pPr>
        <w:pStyle w:val="ListParagraph"/>
        <w:rPr>
          <w:rFonts w:ascii="Arial" w:hAnsi="Arial" w:cs="Arial"/>
          <w:b/>
          <w:sz w:val="24"/>
          <w:szCs w:val="24"/>
        </w:rPr>
      </w:pPr>
      <w:r w:rsidRPr="00E036AC">
        <w:rPr>
          <w:rFonts w:ascii="Arial" w:hAnsi="Arial" w:cs="Arial"/>
          <w:b/>
          <w:sz w:val="24"/>
          <w:szCs w:val="24"/>
        </w:rPr>
        <w:t xml:space="preserve">Користиме </w:t>
      </w:r>
      <w:r w:rsidRPr="00E036AC">
        <w:rPr>
          <w:rFonts w:ascii="Arial" w:hAnsi="Arial" w:cs="Arial"/>
          <w:b/>
          <w:sz w:val="24"/>
          <w:szCs w:val="24"/>
          <w:lang w:val="en-US"/>
        </w:rPr>
        <w:t xml:space="preserve">Chi-Square </w:t>
      </w:r>
      <w:r w:rsidRPr="00E036AC">
        <w:rPr>
          <w:rFonts w:ascii="Arial" w:hAnsi="Arial" w:cs="Arial"/>
          <w:b/>
          <w:sz w:val="24"/>
          <w:szCs w:val="24"/>
        </w:rPr>
        <w:t>тест.</w:t>
      </w:r>
    </w:p>
    <w:p w:rsidR="009C5624" w:rsidRPr="00E036AC" w:rsidRDefault="009C5624" w:rsidP="00872A09">
      <w:pPr>
        <w:pStyle w:val="ListParagraph"/>
        <w:rPr>
          <w:rFonts w:ascii="Arial" w:hAnsi="Arial" w:cs="Arial"/>
          <w:b/>
          <w:sz w:val="24"/>
          <w:szCs w:val="24"/>
          <w:lang w:val="en-US"/>
        </w:rPr>
      </w:pPr>
    </w:p>
    <w:p w:rsidR="009C5624" w:rsidRPr="00E036AC" w:rsidRDefault="004875AA" w:rsidP="00872A09">
      <w:pPr>
        <w:pStyle w:val="ListParagraph"/>
        <w:rPr>
          <w:rFonts w:ascii="Arial" w:hAnsi="Arial" w:cs="Arial"/>
          <w:b/>
          <w:sz w:val="24"/>
          <w:szCs w:val="24"/>
        </w:rPr>
      </w:pPr>
      <w:r w:rsidRPr="00E036AC">
        <w:rPr>
          <w:rFonts w:ascii="Arial" w:hAnsi="Arial" w:cs="Arial"/>
          <w:b/>
          <w:sz w:val="24"/>
          <w:szCs w:val="24"/>
        </w:rPr>
        <w:t>Табела 24</w:t>
      </w:r>
      <w:r w:rsidR="009C5624" w:rsidRPr="00E036AC">
        <w:rPr>
          <w:rFonts w:ascii="Arial" w:hAnsi="Arial" w:cs="Arial"/>
          <w:b/>
          <w:sz w:val="24"/>
          <w:szCs w:val="24"/>
        </w:rPr>
        <w:t xml:space="preserve">. </w:t>
      </w:r>
    </w:p>
    <w:tbl>
      <w:tblPr>
        <w:tblW w:w="739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332"/>
        <w:gridCol w:w="1010"/>
        <w:gridCol w:w="1010"/>
        <w:gridCol w:w="1011"/>
        <w:gridCol w:w="1011"/>
        <w:gridCol w:w="1011"/>
        <w:gridCol w:w="1011"/>
      </w:tblGrid>
      <w:tr w:rsidR="00872A09" w:rsidRPr="00E036AC" w:rsidTr="00CE3C68">
        <w:trPr>
          <w:cantSplit/>
          <w:tblHeader/>
        </w:trPr>
        <w:tc>
          <w:tcPr>
            <w:tcW w:w="7396" w:type="dxa"/>
            <w:gridSpan w:val="7"/>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Case Processing Summary</w:t>
            </w:r>
          </w:p>
        </w:tc>
      </w:tr>
      <w:tr w:rsidR="00872A09" w:rsidRPr="00E036AC" w:rsidTr="00CE3C68">
        <w:trPr>
          <w:cantSplit/>
          <w:tblHeader/>
        </w:trPr>
        <w:tc>
          <w:tcPr>
            <w:tcW w:w="1332" w:type="dxa"/>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6064"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Cases</w:t>
            </w:r>
          </w:p>
        </w:tc>
      </w:tr>
      <w:tr w:rsidR="00872A09" w:rsidRPr="00E036AC" w:rsidTr="00CE3C68">
        <w:trPr>
          <w:cantSplit/>
          <w:tblHeader/>
        </w:trPr>
        <w:tc>
          <w:tcPr>
            <w:tcW w:w="1332"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2020" w:type="dxa"/>
            <w:gridSpan w:val="2"/>
            <w:tcBorders>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Valid</w:t>
            </w:r>
          </w:p>
        </w:tc>
        <w:tc>
          <w:tcPr>
            <w:tcW w:w="2022" w:type="dxa"/>
            <w:gridSpan w:val="2"/>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Missing</w:t>
            </w:r>
          </w:p>
        </w:tc>
        <w:tc>
          <w:tcPr>
            <w:tcW w:w="2022" w:type="dxa"/>
            <w:gridSpan w:val="2"/>
            <w:tcBorders>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CE3C68">
        <w:trPr>
          <w:cantSplit/>
          <w:tblHeader/>
        </w:trPr>
        <w:tc>
          <w:tcPr>
            <w:tcW w:w="1332"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r>
      <w:tr w:rsidR="00872A09" w:rsidRPr="00E036AC" w:rsidTr="00CE3C68">
        <w:trPr>
          <w:cantSplit/>
        </w:trPr>
        <w:tc>
          <w:tcPr>
            <w:tcW w:w="1332"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 * SVTn</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r>
    </w:tbl>
    <w:p w:rsidR="00872A09" w:rsidRDefault="00872A09"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Pr="00863F7A" w:rsidRDefault="00863F7A" w:rsidP="00872A09">
      <w:pPr>
        <w:autoSpaceDE w:val="0"/>
        <w:autoSpaceDN w:val="0"/>
        <w:adjustRightInd w:val="0"/>
        <w:spacing w:after="0" w:line="240" w:lineRule="auto"/>
        <w:rPr>
          <w:rFonts w:ascii="Arial" w:hAnsi="Arial" w:cs="Arial"/>
          <w:sz w:val="24"/>
          <w:szCs w:val="24"/>
          <w:lang w:val="en-US"/>
        </w:rPr>
      </w:pPr>
    </w:p>
    <w:tbl>
      <w:tblPr>
        <w:tblW w:w="522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28"/>
        <w:gridCol w:w="1470"/>
        <w:gridCol w:w="1010"/>
        <w:gridCol w:w="1009"/>
        <w:gridCol w:w="1010"/>
      </w:tblGrid>
      <w:tr w:rsidR="00872A09" w:rsidRPr="00E036AC" w:rsidTr="00EC7F7B">
        <w:trPr>
          <w:cantSplit/>
          <w:tblHeader/>
        </w:trPr>
        <w:tc>
          <w:tcPr>
            <w:tcW w:w="5225" w:type="dxa"/>
            <w:gridSpan w:val="5"/>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lastRenderedPageBreak/>
              <w:t>FEVn * SVTn Crosstabulation</w:t>
            </w:r>
          </w:p>
        </w:tc>
      </w:tr>
      <w:tr w:rsidR="00872A09" w:rsidRPr="00E036AC" w:rsidTr="00EC7F7B">
        <w:trPr>
          <w:cantSplit/>
          <w:tblHeader/>
        </w:trPr>
        <w:tc>
          <w:tcPr>
            <w:tcW w:w="5225" w:type="dxa"/>
            <w:gridSpan w:val="5"/>
            <w:tcBorders>
              <w:top w:val="nil"/>
              <w:left w:val="nil"/>
              <w:bottom w:val="nil"/>
              <w:right w:val="nil"/>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Count</w:t>
            </w:r>
          </w:p>
        </w:tc>
      </w:tr>
      <w:tr w:rsidR="00872A09" w:rsidRPr="00E036AC" w:rsidTr="00EC7F7B">
        <w:trPr>
          <w:cantSplit/>
          <w:tblHeader/>
        </w:trPr>
        <w:tc>
          <w:tcPr>
            <w:tcW w:w="2196"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2019"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SVTn</w:t>
            </w:r>
          </w:p>
        </w:tc>
        <w:tc>
          <w:tcPr>
            <w:tcW w:w="10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2196"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ima</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nema</w:t>
            </w:r>
          </w:p>
        </w:tc>
        <w:tc>
          <w:tcPr>
            <w:tcW w:w="10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r>
      <w:tr w:rsidR="00872A09" w:rsidRPr="00E036AC" w:rsidTr="00EC7F7B">
        <w:trPr>
          <w:cantSplit/>
          <w:tblHeader/>
        </w:trPr>
        <w:tc>
          <w:tcPr>
            <w:tcW w:w="727"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w:t>
            </w:r>
          </w:p>
        </w:tc>
        <w:tc>
          <w:tcPr>
            <w:tcW w:w="146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- 4 (13)</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9</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13</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1 (4)</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2 (21)</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19</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21</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3 (22)</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16</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22</w:t>
            </w:r>
          </w:p>
        </w:tc>
      </w:tr>
      <w:tr w:rsidR="00872A09" w:rsidRPr="00E036AC" w:rsidTr="00EC7F7B">
        <w:trPr>
          <w:cantSplit/>
        </w:trPr>
        <w:tc>
          <w:tcPr>
            <w:tcW w:w="2196"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Total</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13</w:t>
            </w:r>
          </w:p>
        </w:tc>
        <w:tc>
          <w:tcPr>
            <w:tcW w:w="1009" w:type="dxa"/>
            <w:tcBorders>
              <w:top w:val="nil"/>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47</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bl>
    <w:p w:rsidR="00872A09" w:rsidRPr="00E036AC" w:rsidRDefault="00872A09" w:rsidP="00872A09">
      <w:pPr>
        <w:autoSpaceDE w:val="0"/>
        <w:autoSpaceDN w:val="0"/>
        <w:adjustRightInd w:val="0"/>
        <w:spacing w:after="0" w:line="400" w:lineRule="atLeast"/>
        <w:rPr>
          <w:rFonts w:ascii="Arial" w:hAnsi="Arial" w:cs="Arial"/>
          <w:sz w:val="24"/>
          <w:szCs w:val="24"/>
        </w:rPr>
      </w:pPr>
    </w:p>
    <w:p w:rsidR="00872A09" w:rsidRPr="00E036AC" w:rsidRDefault="00872A09" w:rsidP="00872A09">
      <w:pPr>
        <w:autoSpaceDE w:val="0"/>
        <w:autoSpaceDN w:val="0"/>
        <w:adjustRightInd w:val="0"/>
        <w:spacing w:after="0" w:line="240" w:lineRule="auto"/>
        <w:rPr>
          <w:rFonts w:ascii="Arial" w:hAnsi="Arial" w:cs="Arial"/>
          <w:sz w:val="24"/>
          <w:szCs w:val="24"/>
        </w:rPr>
      </w:pPr>
    </w:p>
    <w:tbl>
      <w:tblPr>
        <w:tblW w:w="590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7"/>
        <w:gridCol w:w="1010"/>
        <w:gridCol w:w="1009"/>
        <w:gridCol w:w="1455"/>
      </w:tblGrid>
      <w:tr w:rsidR="00872A09" w:rsidRPr="00E036AC" w:rsidTr="00EC7F7B">
        <w:trPr>
          <w:cantSplit/>
          <w:tblHeader/>
        </w:trPr>
        <w:tc>
          <w:tcPr>
            <w:tcW w:w="5899" w:type="dxa"/>
            <w:gridSpan w:val="4"/>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Chi-Square Tests</w:t>
            </w:r>
          </w:p>
        </w:tc>
      </w:tr>
      <w:tr w:rsidR="00872A09" w:rsidRPr="00E036AC" w:rsidTr="00EC7F7B">
        <w:trPr>
          <w:cantSplit/>
          <w:tblHeader/>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df</w:t>
            </w:r>
          </w:p>
        </w:tc>
        <w:tc>
          <w:tcPr>
            <w:tcW w:w="145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Sig. (2-sided)</w:t>
            </w:r>
          </w:p>
        </w:tc>
      </w:tr>
      <w:tr w:rsidR="00872A09" w:rsidRPr="00E036AC" w:rsidTr="00EC7F7B">
        <w:trPr>
          <w:cantSplit/>
          <w:tblHeader/>
        </w:trPr>
        <w:tc>
          <w:tcPr>
            <w:tcW w:w="2425"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Chi-Square</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2,893</w:t>
            </w:r>
            <w:r w:rsidRPr="00E036AC">
              <w:rPr>
                <w:rFonts w:ascii="Arial" w:hAnsi="Arial" w:cs="Arial"/>
                <w:color w:val="000000"/>
                <w:sz w:val="24"/>
                <w:szCs w:val="24"/>
                <w:vertAlign w:val="superscript"/>
              </w:rPr>
              <w:t>a</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,408</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Likelihood Ratio</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3,181</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,365</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Linear-by-Linear Association</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,121</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,728</w:t>
            </w:r>
          </w:p>
        </w:tc>
      </w:tr>
      <w:tr w:rsidR="00872A09" w:rsidRPr="00E036AC" w:rsidTr="00EC7F7B">
        <w:trPr>
          <w:cantSplit/>
          <w:tblHeader/>
        </w:trPr>
        <w:tc>
          <w:tcPr>
            <w:tcW w:w="2425"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 of Valid Cases</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nil"/>
              <w:bottom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455"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r>
      <w:tr w:rsidR="00872A09" w:rsidRPr="00E036AC" w:rsidTr="00EC7F7B">
        <w:trPr>
          <w:cantSplit/>
        </w:trPr>
        <w:tc>
          <w:tcPr>
            <w:tcW w:w="5899" w:type="dxa"/>
            <w:gridSpan w:val="4"/>
            <w:tcBorders>
              <w:top w:val="nil"/>
              <w:left w:val="nil"/>
              <w:bottom w:val="nil"/>
              <w:right w:val="nil"/>
            </w:tcBorders>
            <w:shd w:val="clear" w:color="auto" w:fill="FFFFFF"/>
            <w:tcMar>
              <w:top w:w="30" w:type="dxa"/>
              <w:left w:w="30" w:type="dxa"/>
              <w:bottom w:w="30" w:type="dxa"/>
              <w:right w:w="30" w:type="dxa"/>
            </w:tcMar>
          </w:tcPr>
          <w:p w:rsidR="00872A09" w:rsidRPr="00E036AC" w:rsidRDefault="00872A09" w:rsidP="0041246C">
            <w:pPr>
              <w:numPr>
                <w:ilvl w:val="0"/>
                <w:numId w:val="25"/>
              </w:num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5 cells (62,5%) have expected count less than 5. The minimum expected count is ,87.</w:t>
            </w:r>
          </w:p>
          <w:p w:rsidR="00D734C9" w:rsidRPr="00E036AC" w:rsidRDefault="00D734C9" w:rsidP="00D734C9">
            <w:pPr>
              <w:autoSpaceDE w:val="0"/>
              <w:autoSpaceDN w:val="0"/>
              <w:adjustRightInd w:val="0"/>
              <w:spacing w:after="0" w:line="320" w:lineRule="atLeast"/>
              <w:ind w:left="720"/>
              <w:rPr>
                <w:rFonts w:ascii="Arial" w:hAnsi="Arial" w:cs="Arial"/>
                <w:color w:val="000000"/>
                <w:sz w:val="24"/>
                <w:szCs w:val="24"/>
              </w:rPr>
            </w:pPr>
          </w:p>
        </w:tc>
      </w:tr>
    </w:tbl>
    <w:p w:rsidR="00872A09" w:rsidRDefault="00872A09" w:rsidP="00872A09">
      <w:pPr>
        <w:autoSpaceDE w:val="0"/>
        <w:autoSpaceDN w:val="0"/>
        <w:adjustRightInd w:val="0"/>
        <w:spacing w:after="0" w:line="240" w:lineRule="auto"/>
        <w:rPr>
          <w:rFonts w:ascii="Arial" w:hAnsi="Arial" w:cs="Arial"/>
          <w:sz w:val="24"/>
          <w:szCs w:val="24"/>
          <w:lang w:val="en-US"/>
        </w:rPr>
      </w:pPr>
      <w:r w:rsidRPr="00E036AC">
        <w:rPr>
          <w:rFonts w:ascii="Arial" w:hAnsi="Arial" w:cs="Arial"/>
          <w:sz w:val="24"/>
          <w:szCs w:val="24"/>
          <w:lang w:val="en-US"/>
        </w:rPr>
        <w:t>p</w:t>
      </w:r>
      <w:r w:rsidRPr="00E036AC">
        <w:rPr>
          <w:rFonts w:ascii="Arial" w:hAnsi="Arial" w:cs="Arial"/>
          <w:sz w:val="24"/>
          <w:szCs w:val="24"/>
        </w:rPr>
        <w:t>=0,</w:t>
      </w:r>
      <w:r w:rsidRPr="00E036AC">
        <w:rPr>
          <w:rFonts w:ascii="Arial" w:hAnsi="Arial" w:cs="Arial"/>
          <w:sz w:val="24"/>
          <w:szCs w:val="24"/>
          <w:lang w:val="en-US"/>
        </w:rPr>
        <w:t>408</w:t>
      </w:r>
      <w:r w:rsidRPr="00E036AC">
        <w:rPr>
          <w:rFonts w:ascii="Arial" w:hAnsi="Arial" w:cs="Arial"/>
          <w:sz w:val="24"/>
          <w:szCs w:val="24"/>
        </w:rPr>
        <w:t xml:space="preserve">&gt;0,05. Ја отфрламе нултата хипотеза односно прифаќаме дека </w:t>
      </w:r>
      <w:r w:rsidR="009C5624" w:rsidRPr="00E036AC">
        <w:rPr>
          <w:rFonts w:ascii="Arial" w:hAnsi="Arial" w:cs="Arial"/>
          <w:sz w:val="24"/>
          <w:szCs w:val="24"/>
        </w:rPr>
        <w:t>п</w:t>
      </w:r>
      <w:r w:rsidRPr="00E036AC">
        <w:rPr>
          <w:rFonts w:ascii="Arial" w:hAnsi="Arial" w:cs="Arial"/>
          <w:sz w:val="24"/>
          <w:szCs w:val="24"/>
        </w:rPr>
        <w:t xml:space="preserve">ропорцијата на пациенти кои имаат </w:t>
      </w:r>
      <w:r w:rsidR="00D734C9" w:rsidRPr="00E036AC">
        <w:rPr>
          <w:rFonts w:ascii="Arial" w:hAnsi="Arial" w:cs="Arial"/>
          <w:b/>
          <w:sz w:val="24"/>
          <w:szCs w:val="24"/>
        </w:rPr>
        <w:t xml:space="preserve">пристап на суправентрикуларна тахикардија </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r w:rsidR="009C5624" w:rsidRPr="00E036AC">
        <w:rPr>
          <w:rFonts w:ascii="Arial" w:hAnsi="Arial" w:cs="Arial"/>
          <w:sz w:val="24"/>
          <w:szCs w:val="24"/>
        </w:rPr>
        <w:t xml:space="preserve">1% </w:t>
      </w:r>
      <w:r w:rsidR="009C5624" w:rsidRPr="00E036AC">
        <w:rPr>
          <w:rFonts w:ascii="Arial" w:hAnsi="Arial" w:cs="Arial"/>
          <w:sz w:val="24"/>
          <w:szCs w:val="24"/>
          <w:lang w:val="en-US"/>
        </w:rPr>
        <w:t>pred</w:t>
      </w:r>
      <w:r w:rsidRPr="00E036AC">
        <w:rPr>
          <w:rFonts w:ascii="Arial" w:hAnsi="Arial" w:cs="Arial"/>
          <w:sz w:val="24"/>
          <w:szCs w:val="24"/>
          <w:lang w:val="en-US"/>
        </w:rPr>
        <w:t>.</w:t>
      </w: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Default="00863F7A" w:rsidP="00872A09">
      <w:pPr>
        <w:autoSpaceDE w:val="0"/>
        <w:autoSpaceDN w:val="0"/>
        <w:adjustRightInd w:val="0"/>
        <w:spacing w:after="0" w:line="240" w:lineRule="auto"/>
        <w:rPr>
          <w:rFonts w:ascii="Arial" w:hAnsi="Arial" w:cs="Arial"/>
          <w:sz w:val="24"/>
          <w:szCs w:val="24"/>
          <w:lang w:val="en-US"/>
        </w:rPr>
      </w:pPr>
    </w:p>
    <w:p w:rsidR="00863F7A" w:rsidRPr="00E036AC" w:rsidRDefault="00863F7A" w:rsidP="00872A09">
      <w:pPr>
        <w:autoSpaceDE w:val="0"/>
        <w:autoSpaceDN w:val="0"/>
        <w:adjustRightInd w:val="0"/>
        <w:spacing w:after="0" w:line="240" w:lineRule="auto"/>
        <w:rPr>
          <w:rFonts w:ascii="Arial" w:hAnsi="Arial" w:cs="Arial"/>
          <w:sz w:val="24"/>
          <w:szCs w:val="24"/>
        </w:rPr>
      </w:pPr>
    </w:p>
    <w:p w:rsidR="00872A09" w:rsidRPr="00E036AC" w:rsidRDefault="00CF6B6B" w:rsidP="00043AB4">
      <w:pPr>
        <w:pStyle w:val="ListParagraph"/>
        <w:numPr>
          <w:ilvl w:val="3"/>
          <w:numId w:val="39"/>
        </w:numPr>
        <w:rPr>
          <w:rFonts w:ascii="Arial" w:hAnsi="Arial" w:cs="Arial"/>
          <w:b/>
          <w:sz w:val="24"/>
          <w:szCs w:val="24"/>
        </w:rPr>
      </w:pPr>
      <w:r w:rsidRPr="00E036AC">
        <w:rPr>
          <w:rFonts w:ascii="Arial" w:hAnsi="Arial" w:cs="Arial"/>
          <w:b/>
          <w:sz w:val="24"/>
          <w:szCs w:val="24"/>
        </w:rPr>
        <w:lastRenderedPageBreak/>
        <w:t>Зависност</w:t>
      </w:r>
      <w:r w:rsidR="00872A09" w:rsidRPr="00E036AC">
        <w:rPr>
          <w:rFonts w:ascii="Arial" w:hAnsi="Arial" w:cs="Arial"/>
          <w:b/>
          <w:sz w:val="24"/>
          <w:szCs w:val="24"/>
        </w:rPr>
        <w:t xml:space="preserve"> на </w:t>
      </w:r>
      <w:r w:rsidR="009C5624" w:rsidRPr="00043AB4">
        <w:rPr>
          <w:rFonts w:ascii="Arial" w:hAnsi="Arial" w:cs="Arial"/>
          <w:b/>
          <w:sz w:val="24"/>
          <w:szCs w:val="24"/>
        </w:rPr>
        <w:t xml:space="preserve">FEV1% pred </w:t>
      </w:r>
      <w:r w:rsidR="00872A09" w:rsidRPr="00E036AC">
        <w:rPr>
          <w:rFonts w:ascii="Arial" w:hAnsi="Arial" w:cs="Arial"/>
          <w:b/>
          <w:sz w:val="24"/>
          <w:szCs w:val="24"/>
        </w:rPr>
        <w:t xml:space="preserve">и </w:t>
      </w:r>
      <w:r w:rsidRPr="00E036AC">
        <w:rPr>
          <w:rFonts w:ascii="Arial" w:hAnsi="Arial" w:cs="Arial"/>
          <w:b/>
          <w:sz w:val="24"/>
          <w:szCs w:val="24"/>
        </w:rPr>
        <w:t xml:space="preserve">појава на </w:t>
      </w:r>
      <w:r w:rsidR="00872A09" w:rsidRPr="00E036AC">
        <w:rPr>
          <w:rFonts w:ascii="Arial" w:hAnsi="Arial" w:cs="Arial"/>
          <w:b/>
          <w:sz w:val="24"/>
          <w:szCs w:val="24"/>
        </w:rPr>
        <w:t xml:space="preserve">единечни </w:t>
      </w:r>
      <w:r w:rsidRPr="00043AB4">
        <w:rPr>
          <w:rFonts w:ascii="Arial" w:hAnsi="Arial" w:cs="Arial"/>
          <w:b/>
          <w:sz w:val="24"/>
          <w:szCs w:val="24"/>
        </w:rPr>
        <w:t>VES (</w:t>
      </w:r>
      <w:r w:rsidRPr="00E036AC">
        <w:rPr>
          <w:rFonts w:ascii="Arial" w:hAnsi="Arial" w:cs="Arial"/>
          <w:b/>
          <w:sz w:val="24"/>
          <w:szCs w:val="24"/>
        </w:rPr>
        <w:t>мономорфни и полиморфни)</w:t>
      </w:r>
    </w:p>
    <w:p w:rsidR="00CF6B6B" w:rsidRPr="00E036AC" w:rsidRDefault="00CF6B6B" w:rsidP="00CF6B6B">
      <w:pPr>
        <w:pStyle w:val="ListParagraph"/>
        <w:ind w:left="1320"/>
        <w:rPr>
          <w:rFonts w:ascii="Arial" w:hAnsi="Arial" w:cs="Arial"/>
          <w:b/>
          <w:sz w:val="24"/>
          <w:szCs w:val="24"/>
        </w:rPr>
      </w:pP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H0: </w:t>
      </w:r>
      <w:r w:rsidRPr="00E036AC">
        <w:rPr>
          <w:rFonts w:ascii="Arial" w:hAnsi="Arial" w:cs="Arial"/>
          <w:sz w:val="24"/>
          <w:szCs w:val="24"/>
        </w:rPr>
        <w:t xml:space="preserve">Пропорцијата на пациенти кои имаат единечни </w:t>
      </w:r>
      <w:r w:rsidRPr="00E036AC">
        <w:rPr>
          <w:rFonts w:ascii="Arial" w:hAnsi="Arial" w:cs="Arial"/>
          <w:b/>
          <w:sz w:val="24"/>
          <w:szCs w:val="24"/>
          <w:lang w:val="en-US"/>
        </w:rPr>
        <w:t>VES</w:t>
      </w:r>
      <w:r w:rsidRPr="00E036AC">
        <w:rPr>
          <w:rFonts w:ascii="Arial" w:hAnsi="Arial" w:cs="Arial"/>
          <w:b/>
          <w:sz w:val="24"/>
          <w:szCs w:val="24"/>
        </w:rPr>
        <w:t xml:space="preserve"> </w:t>
      </w:r>
      <w:r w:rsidRPr="00E036AC">
        <w:rPr>
          <w:rFonts w:ascii="Arial" w:hAnsi="Arial" w:cs="Arial"/>
          <w:sz w:val="24"/>
          <w:szCs w:val="24"/>
        </w:rPr>
        <w:t xml:space="preserve">зависи од степенот на </w:t>
      </w:r>
      <w:r w:rsidRPr="00E036AC">
        <w:rPr>
          <w:rFonts w:ascii="Arial" w:hAnsi="Arial" w:cs="Arial"/>
          <w:sz w:val="24"/>
          <w:szCs w:val="24"/>
          <w:lang w:val="en-US"/>
        </w:rPr>
        <w:t>FEV</w:t>
      </w:r>
      <w:r w:rsidR="009C5624" w:rsidRPr="00E036AC">
        <w:rPr>
          <w:rFonts w:ascii="Arial" w:hAnsi="Arial" w:cs="Arial"/>
          <w:sz w:val="24"/>
          <w:szCs w:val="24"/>
          <w:lang w:val="en-US"/>
        </w:rPr>
        <w:t>1% pred</w:t>
      </w:r>
      <w:r w:rsidRPr="00E036AC">
        <w:rPr>
          <w:rFonts w:ascii="Arial" w:hAnsi="Arial" w:cs="Arial"/>
          <w:sz w:val="24"/>
          <w:szCs w:val="24"/>
          <w:lang w:val="en-US"/>
        </w:rPr>
        <w:t>.</w:t>
      </w: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H1: </w:t>
      </w:r>
      <w:r w:rsidRPr="00E036AC">
        <w:rPr>
          <w:rFonts w:ascii="Arial" w:hAnsi="Arial" w:cs="Arial"/>
          <w:sz w:val="24"/>
          <w:szCs w:val="24"/>
        </w:rPr>
        <w:t xml:space="preserve">Пропорцијата на пациенти кои имаат единечни </w:t>
      </w:r>
      <w:r w:rsidRPr="00E036AC">
        <w:rPr>
          <w:rFonts w:ascii="Arial" w:hAnsi="Arial" w:cs="Arial"/>
          <w:b/>
          <w:sz w:val="24"/>
          <w:szCs w:val="24"/>
          <w:lang w:val="en-US"/>
        </w:rPr>
        <w:t>VES</w:t>
      </w:r>
      <w:r w:rsidRPr="00E036AC">
        <w:rPr>
          <w:rFonts w:ascii="Arial" w:hAnsi="Arial" w:cs="Arial"/>
          <w:b/>
          <w:sz w:val="24"/>
          <w:szCs w:val="24"/>
        </w:rPr>
        <w:t xml:space="preserve"> </w:t>
      </w:r>
      <w:r w:rsidRPr="00E036AC">
        <w:rPr>
          <w:rFonts w:ascii="Arial" w:hAnsi="Arial" w:cs="Arial"/>
          <w:sz w:val="24"/>
          <w:szCs w:val="24"/>
        </w:rPr>
        <w:t xml:space="preserve">НЕ зависи од степенот на </w:t>
      </w:r>
      <w:r w:rsidRPr="00E036AC">
        <w:rPr>
          <w:rFonts w:ascii="Arial" w:hAnsi="Arial" w:cs="Arial"/>
          <w:sz w:val="24"/>
          <w:szCs w:val="24"/>
          <w:lang w:val="en-US"/>
        </w:rPr>
        <w:t>FEV</w:t>
      </w:r>
      <w:r w:rsidR="009C5624" w:rsidRPr="00E036AC">
        <w:rPr>
          <w:rFonts w:ascii="Arial" w:hAnsi="Arial" w:cs="Arial"/>
          <w:sz w:val="24"/>
          <w:szCs w:val="24"/>
          <w:lang w:val="en-US"/>
        </w:rPr>
        <w:t xml:space="preserve">1%pred </w:t>
      </w:r>
      <w:r w:rsidRPr="00E036AC">
        <w:rPr>
          <w:rFonts w:ascii="Arial" w:hAnsi="Arial" w:cs="Arial"/>
          <w:sz w:val="24"/>
          <w:szCs w:val="24"/>
          <w:lang w:val="en-US"/>
        </w:rPr>
        <w:t>.</w:t>
      </w:r>
    </w:p>
    <w:p w:rsidR="00872A09" w:rsidRPr="00E036AC" w:rsidRDefault="00872A09" w:rsidP="00872A09">
      <w:pPr>
        <w:pStyle w:val="ListParagraph"/>
        <w:rPr>
          <w:rFonts w:ascii="Arial" w:hAnsi="Arial" w:cs="Arial"/>
          <w:b/>
          <w:sz w:val="24"/>
          <w:szCs w:val="24"/>
        </w:rPr>
      </w:pPr>
    </w:p>
    <w:p w:rsidR="00872A09" w:rsidRPr="00E036AC" w:rsidRDefault="00872A09" w:rsidP="00872A09">
      <w:pPr>
        <w:pStyle w:val="ListParagraph"/>
        <w:rPr>
          <w:rFonts w:ascii="Arial" w:hAnsi="Arial" w:cs="Arial"/>
          <w:b/>
          <w:sz w:val="24"/>
          <w:szCs w:val="24"/>
        </w:rPr>
      </w:pPr>
      <w:r w:rsidRPr="00E036AC">
        <w:rPr>
          <w:rFonts w:ascii="Arial" w:hAnsi="Arial" w:cs="Arial"/>
          <w:b/>
          <w:sz w:val="24"/>
          <w:szCs w:val="24"/>
        </w:rPr>
        <w:t xml:space="preserve">Користиме </w:t>
      </w:r>
      <w:r w:rsidRPr="00E036AC">
        <w:rPr>
          <w:rFonts w:ascii="Arial" w:hAnsi="Arial" w:cs="Arial"/>
          <w:b/>
          <w:sz w:val="24"/>
          <w:szCs w:val="24"/>
          <w:lang w:val="en-US"/>
        </w:rPr>
        <w:t xml:space="preserve">Chi-Square </w:t>
      </w:r>
      <w:r w:rsidRPr="00E036AC">
        <w:rPr>
          <w:rFonts w:ascii="Arial" w:hAnsi="Arial" w:cs="Arial"/>
          <w:b/>
          <w:sz w:val="24"/>
          <w:szCs w:val="24"/>
        </w:rPr>
        <w:t>тест.</w:t>
      </w:r>
    </w:p>
    <w:p w:rsidR="00CF6B6B" w:rsidRPr="00E036AC" w:rsidRDefault="00CF6B6B" w:rsidP="00872A09">
      <w:pPr>
        <w:pStyle w:val="ListParagraph"/>
        <w:rPr>
          <w:rFonts w:ascii="Arial" w:hAnsi="Arial" w:cs="Arial"/>
          <w:b/>
          <w:sz w:val="24"/>
          <w:szCs w:val="24"/>
        </w:rPr>
      </w:pPr>
    </w:p>
    <w:p w:rsidR="00CF6B6B" w:rsidRPr="00E036AC" w:rsidRDefault="004875AA" w:rsidP="00872A09">
      <w:pPr>
        <w:pStyle w:val="ListParagraph"/>
        <w:rPr>
          <w:rFonts w:ascii="Arial" w:hAnsi="Arial" w:cs="Arial"/>
          <w:b/>
          <w:sz w:val="24"/>
          <w:szCs w:val="24"/>
        </w:rPr>
      </w:pPr>
      <w:r w:rsidRPr="00E036AC">
        <w:rPr>
          <w:rFonts w:ascii="Arial" w:hAnsi="Arial" w:cs="Arial"/>
          <w:b/>
          <w:sz w:val="24"/>
          <w:szCs w:val="24"/>
        </w:rPr>
        <w:t>Табела 25</w:t>
      </w:r>
      <w:r w:rsidR="00CF6B6B" w:rsidRPr="00E036AC">
        <w:rPr>
          <w:rFonts w:ascii="Arial" w:hAnsi="Arial" w:cs="Arial"/>
          <w:b/>
          <w:sz w:val="24"/>
          <w:szCs w:val="24"/>
        </w:rPr>
        <w:t>.</w:t>
      </w:r>
    </w:p>
    <w:tbl>
      <w:tblPr>
        <w:tblW w:w="819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138"/>
        <w:gridCol w:w="1011"/>
        <w:gridCol w:w="1010"/>
        <w:gridCol w:w="1010"/>
        <w:gridCol w:w="1010"/>
        <w:gridCol w:w="1010"/>
        <w:gridCol w:w="1010"/>
      </w:tblGrid>
      <w:tr w:rsidR="00872A09" w:rsidRPr="00E036AC" w:rsidTr="00EC7F7B">
        <w:trPr>
          <w:cantSplit/>
          <w:tblHeader/>
        </w:trPr>
        <w:tc>
          <w:tcPr>
            <w:tcW w:w="8199" w:type="dxa"/>
            <w:gridSpan w:val="7"/>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Case Processing Summary</w:t>
            </w:r>
          </w:p>
        </w:tc>
      </w:tr>
      <w:tr w:rsidR="00872A09" w:rsidRPr="00E036AC" w:rsidTr="00EC7F7B">
        <w:trPr>
          <w:cantSplit/>
          <w:tblHeader/>
        </w:trPr>
        <w:tc>
          <w:tcPr>
            <w:tcW w:w="2138" w:type="dxa"/>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6061"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Cases</w:t>
            </w:r>
          </w:p>
        </w:tc>
      </w:tr>
      <w:tr w:rsidR="00872A09" w:rsidRPr="00E036AC" w:rsidTr="00EC7F7B">
        <w:trPr>
          <w:cantSplit/>
          <w:tblHeader/>
        </w:trPr>
        <w:tc>
          <w:tcPr>
            <w:tcW w:w="2138"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2021" w:type="dxa"/>
            <w:gridSpan w:val="2"/>
            <w:tcBorders>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Valid</w:t>
            </w:r>
          </w:p>
        </w:tc>
        <w:tc>
          <w:tcPr>
            <w:tcW w:w="2020" w:type="dxa"/>
            <w:gridSpan w:val="2"/>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Missing</w:t>
            </w:r>
          </w:p>
        </w:tc>
        <w:tc>
          <w:tcPr>
            <w:tcW w:w="2020" w:type="dxa"/>
            <w:gridSpan w:val="2"/>
            <w:tcBorders>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2138"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1"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r>
      <w:tr w:rsidR="00872A09" w:rsidRPr="00E036AC" w:rsidTr="00EC7F7B">
        <w:trPr>
          <w:cantSplit/>
        </w:trPr>
        <w:tc>
          <w:tcPr>
            <w:tcW w:w="2138"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 * Единечни VES</w:t>
            </w:r>
          </w:p>
        </w:tc>
        <w:tc>
          <w:tcPr>
            <w:tcW w:w="101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r>
    </w:tbl>
    <w:p w:rsidR="00872A09" w:rsidRPr="00E036AC" w:rsidRDefault="00872A09" w:rsidP="00872A09">
      <w:pPr>
        <w:autoSpaceDE w:val="0"/>
        <w:autoSpaceDN w:val="0"/>
        <w:adjustRightInd w:val="0"/>
        <w:spacing w:after="0" w:line="400" w:lineRule="atLeast"/>
        <w:rPr>
          <w:rFonts w:ascii="Arial" w:hAnsi="Arial" w:cs="Arial"/>
          <w:sz w:val="24"/>
          <w:szCs w:val="24"/>
        </w:rPr>
      </w:pPr>
    </w:p>
    <w:p w:rsidR="00872A09" w:rsidRPr="00E036AC" w:rsidRDefault="00872A09" w:rsidP="00872A09">
      <w:pPr>
        <w:autoSpaceDE w:val="0"/>
        <w:autoSpaceDN w:val="0"/>
        <w:adjustRightInd w:val="0"/>
        <w:spacing w:after="0" w:line="240" w:lineRule="auto"/>
        <w:rPr>
          <w:rFonts w:ascii="Arial" w:hAnsi="Arial" w:cs="Arial"/>
          <w:sz w:val="24"/>
          <w:szCs w:val="24"/>
        </w:rPr>
      </w:pPr>
    </w:p>
    <w:p w:rsidR="00820FA9" w:rsidRPr="00E036AC" w:rsidRDefault="00820FA9" w:rsidP="00872A09">
      <w:pPr>
        <w:autoSpaceDE w:val="0"/>
        <w:autoSpaceDN w:val="0"/>
        <w:adjustRightInd w:val="0"/>
        <w:spacing w:after="0" w:line="240" w:lineRule="auto"/>
        <w:rPr>
          <w:rFonts w:ascii="Arial" w:hAnsi="Arial" w:cs="Arial"/>
          <w:sz w:val="24"/>
          <w:szCs w:val="24"/>
        </w:rPr>
      </w:pPr>
    </w:p>
    <w:p w:rsidR="00820FA9" w:rsidRPr="00E036AC" w:rsidRDefault="00820FA9" w:rsidP="00872A09">
      <w:pPr>
        <w:autoSpaceDE w:val="0"/>
        <w:autoSpaceDN w:val="0"/>
        <w:adjustRightInd w:val="0"/>
        <w:spacing w:after="0" w:line="240" w:lineRule="auto"/>
        <w:rPr>
          <w:rFonts w:ascii="Arial" w:hAnsi="Arial" w:cs="Arial"/>
          <w:sz w:val="24"/>
          <w:szCs w:val="24"/>
        </w:rPr>
      </w:pPr>
    </w:p>
    <w:p w:rsidR="00820FA9" w:rsidRPr="00E036AC" w:rsidRDefault="00820FA9" w:rsidP="00872A09">
      <w:pPr>
        <w:autoSpaceDE w:val="0"/>
        <w:autoSpaceDN w:val="0"/>
        <w:adjustRightInd w:val="0"/>
        <w:spacing w:after="0" w:line="240" w:lineRule="auto"/>
        <w:rPr>
          <w:rFonts w:ascii="Arial" w:hAnsi="Arial" w:cs="Arial"/>
          <w:sz w:val="24"/>
          <w:szCs w:val="24"/>
        </w:rPr>
      </w:pPr>
    </w:p>
    <w:p w:rsidR="00820FA9" w:rsidRPr="00E036AC" w:rsidRDefault="00820FA9" w:rsidP="00872A09">
      <w:pPr>
        <w:autoSpaceDE w:val="0"/>
        <w:autoSpaceDN w:val="0"/>
        <w:adjustRightInd w:val="0"/>
        <w:spacing w:after="0" w:line="240" w:lineRule="auto"/>
        <w:rPr>
          <w:rFonts w:ascii="Arial" w:hAnsi="Arial" w:cs="Arial"/>
          <w:sz w:val="24"/>
          <w:szCs w:val="24"/>
        </w:rPr>
      </w:pPr>
    </w:p>
    <w:tbl>
      <w:tblPr>
        <w:tblW w:w="522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28"/>
        <w:gridCol w:w="1470"/>
        <w:gridCol w:w="1010"/>
        <w:gridCol w:w="1009"/>
        <w:gridCol w:w="1010"/>
      </w:tblGrid>
      <w:tr w:rsidR="00872A09" w:rsidRPr="00E036AC" w:rsidTr="00EC7F7B">
        <w:trPr>
          <w:cantSplit/>
          <w:tblHeader/>
        </w:trPr>
        <w:tc>
          <w:tcPr>
            <w:tcW w:w="5227" w:type="dxa"/>
            <w:gridSpan w:val="5"/>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FEVn * Единечни VES Crosstabulation</w:t>
            </w:r>
          </w:p>
        </w:tc>
      </w:tr>
      <w:tr w:rsidR="00872A09" w:rsidRPr="00E036AC" w:rsidTr="00EC7F7B">
        <w:trPr>
          <w:cantSplit/>
          <w:tblHeader/>
        </w:trPr>
        <w:tc>
          <w:tcPr>
            <w:tcW w:w="5227" w:type="dxa"/>
            <w:gridSpan w:val="5"/>
            <w:tcBorders>
              <w:top w:val="nil"/>
              <w:left w:val="nil"/>
              <w:bottom w:val="nil"/>
              <w:right w:val="nil"/>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Count</w:t>
            </w:r>
          </w:p>
        </w:tc>
      </w:tr>
      <w:tr w:rsidR="00872A09" w:rsidRPr="00E036AC" w:rsidTr="00EC7F7B">
        <w:trPr>
          <w:cantSplit/>
          <w:tblHeader/>
        </w:trPr>
        <w:tc>
          <w:tcPr>
            <w:tcW w:w="2198"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2019"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Единечни VES</w:t>
            </w:r>
          </w:p>
        </w:tc>
        <w:tc>
          <w:tcPr>
            <w:tcW w:w="10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2198"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ima</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nema</w:t>
            </w:r>
          </w:p>
        </w:tc>
        <w:tc>
          <w:tcPr>
            <w:tcW w:w="10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r>
      <w:tr w:rsidR="00872A09" w:rsidRPr="00E036AC" w:rsidTr="00EC7F7B">
        <w:trPr>
          <w:cantSplit/>
          <w:tblHeader/>
        </w:trPr>
        <w:tc>
          <w:tcPr>
            <w:tcW w:w="728"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w:t>
            </w:r>
          </w:p>
        </w:tc>
        <w:tc>
          <w:tcPr>
            <w:tcW w:w="147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- 4 (13)</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13</w:t>
            </w:r>
          </w:p>
        </w:tc>
      </w:tr>
      <w:tr w:rsidR="00872A09" w:rsidRPr="00E036AC" w:rsidTr="00EC7F7B">
        <w:trPr>
          <w:cantSplit/>
          <w:tblHeader/>
        </w:trPr>
        <w:tc>
          <w:tcPr>
            <w:tcW w:w="728"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70"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1 (4)</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r>
      <w:tr w:rsidR="00872A09" w:rsidRPr="00E036AC" w:rsidTr="00EC7F7B">
        <w:trPr>
          <w:cantSplit/>
          <w:tblHeader/>
        </w:trPr>
        <w:tc>
          <w:tcPr>
            <w:tcW w:w="728"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70"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2 (21)</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11</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21</w:t>
            </w:r>
          </w:p>
        </w:tc>
      </w:tr>
      <w:tr w:rsidR="00872A09" w:rsidRPr="00E036AC" w:rsidTr="00EC7F7B">
        <w:trPr>
          <w:cantSplit/>
          <w:tblHeader/>
        </w:trPr>
        <w:tc>
          <w:tcPr>
            <w:tcW w:w="728"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70"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3 (22)</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11</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11</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22</w:t>
            </w:r>
          </w:p>
        </w:tc>
      </w:tr>
      <w:tr w:rsidR="00872A09" w:rsidRPr="00E036AC" w:rsidTr="00EC7F7B">
        <w:trPr>
          <w:cantSplit/>
        </w:trPr>
        <w:tc>
          <w:tcPr>
            <w:tcW w:w="2198"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Total</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29</w:t>
            </w:r>
          </w:p>
        </w:tc>
        <w:tc>
          <w:tcPr>
            <w:tcW w:w="1009" w:type="dxa"/>
            <w:tcBorders>
              <w:top w:val="nil"/>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31</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bl>
    <w:p w:rsidR="00872A09" w:rsidRPr="00E036AC" w:rsidRDefault="00872A09" w:rsidP="00872A09">
      <w:pPr>
        <w:autoSpaceDE w:val="0"/>
        <w:autoSpaceDN w:val="0"/>
        <w:adjustRightInd w:val="0"/>
        <w:spacing w:after="0" w:line="240" w:lineRule="auto"/>
        <w:rPr>
          <w:rFonts w:ascii="Arial" w:hAnsi="Arial" w:cs="Arial"/>
          <w:sz w:val="24"/>
          <w:szCs w:val="24"/>
        </w:rPr>
      </w:pPr>
    </w:p>
    <w:tbl>
      <w:tblPr>
        <w:tblW w:w="590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7"/>
        <w:gridCol w:w="1010"/>
        <w:gridCol w:w="1009"/>
        <w:gridCol w:w="1455"/>
      </w:tblGrid>
      <w:tr w:rsidR="00872A09" w:rsidRPr="00E036AC" w:rsidTr="00EC7F7B">
        <w:trPr>
          <w:cantSplit/>
          <w:tblHeader/>
        </w:trPr>
        <w:tc>
          <w:tcPr>
            <w:tcW w:w="5899" w:type="dxa"/>
            <w:gridSpan w:val="4"/>
            <w:tcBorders>
              <w:top w:val="nil"/>
              <w:left w:val="nil"/>
              <w:bottom w:val="nil"/>
              <w:right w:val="nil"/>
            </w:tcBorders>
            <w:shd w:val="clear" w:color="auto" w:fill="FFFFFF"/>
            <w:tcMar>
              <w:top w:w="30" w:type="dxa"/>
              <w:left w:w="30" w:type="dxa"/>
              <w:bottom w:w="30" w:type="dxa"/>
              <w:right w:w="30" w:type="dxa"/>
            </w:tcMar>
            <w:vAlign w:val="center"/>
          </w:tcPr>
          <w:p w:rsidR="00594525" w:rsidRDefault="00594525" w:rsidP="00EC7F7B">
            <w:pPr>
              <w:autoSpaceDE w:val="0"/>
              <w:autoSpaceDN w:val="0"/>
              <w:adjustRightInd w:val="0"/>
              <w:spacing w:after="0" w:line="320" w:lineRule="atLeast"/>
              <w:jc w:val="center"/>
              <w:rPr>
                <w:rFonts w:ascii="Arial" w:hAnsi="Arial" w:cs="Arial"/>
                <w:b/>
                <w:bCs/>
                <w:color w:val="000000"/>
                <w:sz w:val="24"/>
                <w:szCs w:val="24"/>
              </w:rPr>
            </w:pPr>
          </w:p>
          <w:p w:rsidR="00594525" w:rsidRDefault="00594525" w:rsidP="00EC7F7B">
            <w:pPr>
              <w:autoSpaceDE w:val="0"/>
              <w:autoSpaceDN w:val="0"/>
              <w:adjustRightInd w:val="0"/>
              <w:spacing w:after="0" w:line="320" w:lineRule="atLeast"/>
              <w:jc w:val="center"/>
              <w:rPr>
                <w:rFonts w:ascii="Arial" w:hAnsi="Arial" w:cs="Arial"/>
                <w:b/>
                <w:bCs/>
                <w:color w:val="000000"/>
                <w:sz w:val="24"/>
                <w:szCs w:val="24"/>
              </w:rPr>
            </w:pPr>
          </w:p>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Chi-Square Tests</w:t>
            </w:r>
          </w:p>
        </w:tc>
      </w:tr>
      <w:tr w:rsidR="00872A09" w:rsidRPr="00E036AC" w:rsidTr="00EC7F7B">
        <w:trPr>
          <w:cantSplit/>
          <w:tblHeader/>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df</w:t>
            </w:r>
          </w:p>
        </w:tc>
        <w:tc>
          <w:tcPr>
            <w:tcW w:w="145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Sig. (2-sided)</w:t>
            </w:r>
          </w:p>
        </w:tc>
      </w:tr>
      <w:tr w:rsidR="00872A09" w:rsidRPr="00E036AC" w:rsidTr="00EC7F7B">
        <w:trPr>
          <w:cantSplit/>
          <w:tblHeader/>
        </w:trPr>
        <w:tc>
          <w:tcPr>
            <w:tcW w:w="2425"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Chi-Square</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,058</w:t>
            </w:r>
            <w:r w:rsidRPr="00E036AC">
              <w:rPr>
                <w:rFonts w:ascii="Arial" w:hAnsi="Arial" w:cs="Arial"/>
                <w:color w:val="000000"/>
                <w:sz w:val="24"/>
                <w:szCs w:val="24"/>
                <w:vertAlign w:val="superscript"/>
              </w:rPr>
              <w:t>a</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,996</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Likelihood Ratio</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,058</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,996</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Linear-by-Linear Association</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,038</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,845</w:t>
            </w:r>
          </w:p>
        </w:tc>
      </w:tr>
      <w:tr w:rsidR="00872A09" w:rsidRPr="00E036AC" w:rsidTr="00EC7F7B">
        <w:trPr>
          <w:cantSplit/>
          <w:tblHeader/>
        </w:trPr>
        <w:tc>
          <w:tcPr>
            <w:tcW w:w="2425"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 of Valid Cases</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nil"/>
              <w:bottom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455"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r>
      <w:tr w:rsidR="00872A09" w:rsidRPr="00E036AC" w:rsidTr="00EC7F7B">
        <w:trPr>
          <w:cantSplit/>
        </w:trPr>
        <w:tc>
          <w:tcPr>
            <w:tcW w:w="5899" w:type="dxa"/>
            <w:gridSpan w:val="4"/>
            <w:tcBorders>
              <w:top w:val="nil"/>
              <w:left w:val="nil"/>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a. 2 cells (25,0%) have expected count less than 5. The minimum expected count is 1,93.</w:t>
            </w:r>
          </w:p>
        </w:tc>
      </w:tr>
    </w:tbl>
    <w:p w:rsidR="00872A09" w:rsidRPr="00E036AC" w:rsidRDefault="00872A09" w:rsidP="00872A09">
      <w:pPr>
        <w:autoSpaceDE w:val="0"/>
        <w:autoSpaceDN w:val="0"/>
        <w:adjustRightInd w:val="0"/>
        <w:spacing w:after="0" w:line="400" w:lineRule="atLeast"/>
        <w:rPr>
          <w:rFonts w:ascii="Arial" w:hAnsi="Arial" w:cs="Arial"/>
          <w:sz w:val="24"/>
          <w:szCs w:val="24"/>
          <w:lang w:val="en-US"/>
        </w:rPr>
      </w:pPr>
    </w:p>
    <w:p w:rsidR="00872A09" w:rsidRPr="00E036AC" w:rsidRDefault="00872A09" w:rsidP="00872A09">
      <w:pPr>
        <w:autoSpaceDE w:val="0"/>
        <w:autoSpaceDN w:val="0"/>
        <w:adjustRightInd w:val="0"/>
        <w:spacing w:after="0" w:line="400" w:lineRule="atLeast"/>
        <w:rPr>
          <w:rFonts w:ascii="Arial" w:hAnsi="Arial" w:cs="Arial"/>
          <w:sz w:val="24"/>
          <w:szCs w:val="24"/>
          <w:lang w:val="en-US"/>
        </w:rPr>
      </w:pPr>
      <w:r w:rsidRPr="00E036AC">
        <w:rPr>
          <w:rFonts w:ascii="Arial" w:hAnsi="Arial" w:cs="Arial"/>
          <w:sz w:val="24"/>
          <w:szCs w:val="24"/>
          <w:lang w:val="en-US"/>
        </w:rPr>
        <w:t>p</w:t>
      </w:r>
      <w:r w:rsidRPr="00E036AC">
        <w:rPr>
          <w:rFonts w:ascii="Arial" w:hAnsi="Arial" w:cs="Arial"/>
          <w:sz w:val="24"/>
          <w:szCs w:val="24"/>
        </w:rPr>
        <w:t>=0,</w:t>
      </w:r>
      <w:r w:rsidRPr="00E036AC">
        <w:rPr>
          <w:rFonts w:ascii="Arial" w:hAnsi="Arial" w:cs="Arial"/>
          <w:sz w:val="24"/>
          <w:szCs w:val="24"/>
          <w:lang w:val="en-US"/>
        </w:rPr>
        <w:t>996</w:t>
      </w:r>
      <w:r w:rsidRPr="00E036AC">
        <w:rPr>
          <w:rFonts w:ascii="Arial" w:hAnsi="Arial" w:cs="Arial"/>
          <w:sz w:val="24"/>
          <w:szCs w:val="24"/>
        </w:rPr>
        <w:t xml:space="preserve">&gt;0,05. Ја отфрламе нултата хипотеза односно прифаќаме дека Пропорцијата на пациенти кои имаат единечни </w:t>
      </w:r>
      <w:r w:rsidRPr="00E036AC">
        <w:rPr>
          <w:rFonts w:ascii="Arial" w:hAnsi="Arial" w:cs="Arial"/>
          <w:b/>
          <w:sz w:val="24"/>
          <w:szCs w:val="24"/>
          <w:lang w:val="en-US"/>
        </w:rPr>
        <w:t>VES</w:t>
      </w:r>
      <w:r w:rsidRPr="00E036AC">
        <w:rPr>
          <w:rFonts w:ascii="Arial" w:hAnsi="Arial" w:cs="Arial"/>
          <w:b/>
          <w:sz w:val="24"/>
          <w:szCs w:val="24"/>
        </w:rPr>
        <w:t xml:space="preserve"> </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r w:rsidR="00D734C9" w:rsidRPr="00E036AC">
        <w:rPr>
          <w:rFonts w:ascii="Arial" w:hAnsi="Arial" w:cs="Arial"/>
          <w:sz w:val="24"/>
          <w:szCs w:val="24"/>
        </w:rPr>
        <w:t xml:space="preserve">1% </w:t>
      </w:r>
      <w:r w:rsidR="00D734C9" w:rsidRPr="00E036AC">
        <w:rPr>
          <w:rFonts w:ascii="Arial" w:hAnsi="Arial" w:cs="Arial"/>
          <w:sz w:val="24"/>
          <w:szCs w:val="24"/>
          <w:lang w:val="en-US"/>
        </w:rPr>
        <w:t>pred</w:t>
      </w:r>
      <w:r w:rsidRPr="00E036AC">
        <w:rPr>
          <w:rFonts w:ascii="Arial" w:hAnsi="Arial" w:cs="Arial"/>
          <w:sz w:val="24"/>
          <w:szCs w:val="24"/>
          <w:lang w:val="en-US"/>
        </w:rPr>
        <w:t>.</w:t>
      </w:r>
    </w:p>
    <w:p w:rsidR="00872A09" w:rsidRPr="00E036AC" w:rsidRDefault="00872A09" w:rsidP="00872A09">
      <w:pPr>
        <w:autoSpaceDE w:val="0"/>
        <w:autoSpaceDN w:val="0"/>
        <w:adjustRightInd w:val="0"/>
        <w:spacing w:after="0" w:line="400" w:lineRule="atLeast"/>
        <w:rPr>
          <w:rFonts w:ascii="Arial" w:hAnsi="Arial" w:cs="Arial"/>
          <w:sz w:val="24"/>
          <w:szCs w:val="24"/>
        </w:rPr>
      </w:pPr>
    </w:p>
    <w:p w:rsidR="00CF6B6B" w:rsidRPr="00E036AC" w:rsidRDefault="00CF6B6B" w:rsidP="00872A09">
      <w:pPr>
        <w:autoSpaceDE w:val="0"/>
        <w:autoSpaceDN w:val="0"/>
        <w:adjustRightInd w:val="0"/>
        <w:spacing w:after="0" w:line="400" w:lineRule="atLeast"/>
        <w:rPr>
          <w:rFonts w:ascii="Arial" w:hAnsi="Arial" w:cs="Arial"/>
          <w:sz w:val="24"/>
          <w:szCs w:val="24"/>
        </w:rPr>
      </w:pPr>
    </w:p>
    <w:p w:rsidR="00872A09" w:rsidRPr="00E036AC" w:rsidRDefault="00CF6B6B" w:rsidP="00043AB4">
      <w:pPr>
        <w:pStyle w:val="ListParagraph"/>
        <w:numPr>
          <w:ilvl w:val="3"/>
          <w:numId w:val="39"/>
        </w:numPr>
        <w:rPr>
          <w:rFonts w:ascii="Arial" w:hAnsi="Arial" w:cs="Arial"/>
          <w:b/>
          <w:sz w:val="24"/>
          <w:szCs w:val="24"/>
        </w:rPr>
      </w:pPr>
      <w:r w:rsidRPr="00E036AC">
        <w:rPr>
          <w:rFonts w:ascii="Arial" w:hAnsi="Arial" w:cs="Arial"/>
          <w:b/>
          <w:sz w:val="24"/>
          <w:szCs w:val="24"/>
        </w:rPr>
        <w:t>Зависност</w:t>
      </w:r>
      <w:r w:rsidR="00872A09" w:rsidRPr="00E036AC">
        <w:rPr>
          <w:rFonts w:ascii="Arial" w:hAnsi="Arial" w:cs="Arial"/>
          <w:b/>
          <w:sz w:val="24"/>
          <w:szCs w:val="24"/>
        </w:rPr>
        <w:t xml:space="preserve"> на </w:t>
      </w:r>
      <w:r w:rsidR="00872A09" w:rsidRPr="00043AB4">
        <w:rPr>
          <w:rFonts w:ascii="Arial" w:hAnsi="Arial" w:cs="Arial"/>
          <w:b/>
          <w:sz w:val="24"/>
          <w:szCs w:val="24"/>
        </w:rPr>
        <w:t>FEV</w:t>
      </w:r>
      <w:r w:rsidRPr="00E036AC">
        <w:rPr>
          <w:rFonts w:ascii="Arial" w:hAnsi="Arial" w:cs="Arial"/>
          <w:b/>
          <w:sz w:val="24"/>
          <w:szCs w:val="24"/>
        </w:rPr>
        <w:t>1%</w:t>
      </w:r>
      <w:r w:rsidRPr="00043AB4">
        <w:rPr>
          <w:rFonts w:ascii="Arial" w:hAnsi="Arial" w:cs="Arial"/>
          <w:b/>
          <w:sz w:val="24"/>
          <w:szCs w:val="24"/>
        </w:rPr>
        <w:t>pred</w:t>
      </w:r>
      <w:r w:rsidR="00872A09" w:rsidRPr="00043AB4">
        <w:rPr>
          <w:rFonts w:ascii="Arial" w:hAnsi="Arial" w:cs="Arial"/>
          <w:b/>
          <w:sz w:val="24"/>
          <w:szCs w:val="24"/>
        </w:rPr>
        <w:t xml:space="preserve"> </w:t>
      </w:r>
      <w:r w:rsidR="00872A09" w:rsidRPr="00E036AC">
        <w:rPr>
          <w:rFonts w:ascii="Arial" w:hAnsi="Arial" w:cs="Arial"/>
          <w:b/>
          <w:sz w:val="24"/>
          <w:szCs w:val="24"/>
        </w:rPr>
        <w:t xml:space="preserve">и </w:t>
      </w:r>
      <w:r w:rsidRPr="00E036AC">
        <w:rPr>
          <w:rFonts w:ascii="Arial" w:hAnsi="Arial" w:cs="Arial"/>
          <w:b/>
          <w:sz w:val="24"/>
          <w:szCs w:val="24"/>
        </w:rPr>
        <w:t xml:space="preserve">појава на </w:t>
      </w:r>
      <w:r w:rsidR="00872A09" w:rsidRPr="00043AB4">
        <w:rPr>
          <w:rFonts w:ascii="Arial" w:hAnsi="Arial" w:cs="Arial"/>
          <w:b/>
          <w:sz w:val="24"/>
          <w:szCs w:val="24"/>
        </w:rPr>
        <w:t xml:space="preserve">VES </w:t>
      </w:r>
      <w:r w:rsidR="00872A09" w:rsidRPr="00E036AC">
        <w:rPr>
          <w:rFonts w:ascii="Arial" w:hAnsi="Arial" w:cs="Arial"/>
          <w:b/>
          <w:sz w:val="24"/>
          <w:szCs w:val="24"/>
        </w:rPr>
        <w:t>бигеминија</w:t>
      </w:r>
    </w:p>
    <w:p w:rsidR="00CF6B6B" w:rsidRPr="00E036AC" w:rsidRDefault="00CF6B6B" w:rsidP="00CF6B6B">
      <w:pPr>
        <w:pStyle w:val="ListParagraph"/>
        <w:ind w:left="1440"/>
        <w:rPr>
          <w:rFonts w:ascii="Arial" w:hAnsi="Arial" w:cs="Arial"/>
          <w:b/>
          <w:sz w:val="24"/>
          <w:szCs w:val="24"/>
        </w:rPr>
      </w:pP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H0: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VES</w:t>
      </w:r>
      <w:r w:rsidRPr="00E036AC">
        <w:rPr>
          <w:rFonts w:ascii="Arial" w:hAnsi="Arial" w:cs="Arial"/>
          <w:sz w:val="24"/>
          <w:szCs w:val="24"/>
          <w:lang w:val="en-US"/>
        </w:rPr>
        <w:t xml:space="preserve"> </w:t>
      </w:r>
      <w:r w:rsidRPr="00E036AC">
        <w:rPr>
          <w:rFonts w:ascii="Arial" w:hAnsi="Arial" w:cs="Arial"/>
          <w:b/>
          <w:sz w:val="24"/>
          <w:szCs w:val="24"/>
        </w:rPr>
        <w:t>бигеминија</w:t>
      </w:r>
      <w:r w:rsidRPr="00E036AC">
        <w:rPr>
          <w:rFonts w:ascii="Arial" w:hAnsi="Arial" w:cs="Arial"/>
          <w:sz w:val="24"/>
          <w:szCs w:val="24"/>
        </w:rPr>
        <w:t xml:space="preserve"> зависи од степенот на </w:t>
      </w:r>
      <w:r w:rsidRPr="00E036AC">
        <w:rPr>
          <w:rFonts w:ascii="Arial" w:hAnsi="Arial" w:cs="Arial"/>
          <w:sz w:val="24"/>
          <w:szCs w:val="24"/>
          <w:lang w:val="en-US"/>
        </w:rPr>
        <w:t>FEV</w:t>
      </w:r>
      <w:r w:rsidR="00CF6B6B" w:rsidRPr="00E036AC">
        <w:rPr>
          <w:rFonts w:ascii="Arial" w:hAnsi="Arial" w:cs="Arial"/>
          <w:sz w:val="24"/>
          <w:szCs w:val="24"/>
        </w:rPr>
        <w:t xml:space="preserve">1% </w:t>
      </w:r>
      <w:r w:rsidR="00CF6B6B" w:rsidRPr="00E036AC">
        <w:rPr>
          <w:rFonts w:ascii="Arial" w:hAnsi="Arial" w:cs="Arial"/>
          <w:sz w:val="24"/>
          <w:szCs w:val="24"/>
          <w:lang w:val="en-US"/>
        </w:rPr>
        <w:t>pred</w:t>
      </w:r>
      <w:r w:rsidRPr="00E036AC">
        <w:rPr>
          <w:rFonts w:ascii="Arial" w:hAnsi="Arial" w:cs="Arial"/>
          <w:sz w:val="24"/>
          <w:szCs w:val="24"/>
          <w:lang w:val="en-US"/>
        </w:rPr>
        <w:t>.</w:t>
      </w: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H1: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VES</w:t>
      </w:r>
      <w:r w:rsidRPr="00E036AC">
        <w:rPr>
          <w:rFonts w:ascii="Arial" w:hAnsi="Arial" w:cs="Arial"/>
          <w:b/>
          <w:sz w:val="24"/>
          <w:szCs w:val="24"/>
        </w:rPr>
        <w:t xml:space="preserve"> бигеминија</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r w:rsidR="00CF6B6B" w:rsidRPr="00E036AC">
        <w:rPr>
          <w:rFonts w:ascii="Arial" w:hAnsi="Arial" w:cs="Arial"/>
          <w:sz w:val="24"/>
          <w:szCs w:val="24"/>
          <w:lang w:val="en-US"/>
        </w:rPr>
        <w:t>1% pred</w:t>
      </w:r>
      <w:r w:rsidRPr="00E036AC">
        <w:rPr>
          <w:rFonts w:ascii="Arial" w:hAnsi="Arial" w:cs="Arial"/>
          <w:sz w:val="24"/>
          <w:szCs w:val="24"/>
          <w:lang w:val="en-US"/>
        </w:rPr>
        <w:t>.</w:t>
      </w:r>
    </w:p>
    <w:p w:rsidR="00872A09" w:rsidRPr="00E036AC" w:rsidRDefault="00872A09" w:rsidP="00872A09">
      <w:pPr>
        <w:pStyle w:val="ListParagraph"/>
        <w:rPr>
          <w:rFonts w:ascii="Arial" w:hAnsi="Arial" w:cs="Arial"/>
          <w:b/>
          <w:sz w:val="24"/>
          <w:szCs w:val="24"/>
        </w:rPr>
      </w:pPr>
    </w:p>
    <w:p w:rsidR="00872A09" w:rsidRPr="00E036AC" w:rsidRDefault="00872A09" w:rsidP="00872A09">
      <w:pPr>
        <w:pStyle w:val="ListParagraph"/>
        <w:rPr>
          <w:rFonts w:ascii="Arial" w:hAnsi="Arial" w:cs="Arial"/>
          <w:b/>
          <w:sz w:val="24"/>
          <w:szCs w:val="24"/>
        </w:rPr>
      </w:pPr>
      <w:r w:rsidRPr="00E036AC">
        <w:rPr>
          <w:rFonts w:ascii="Arial" w:hAnsi="Arial" w:cs="Arial"/>
          <w:b/>
          <w:sz w:val="24"/>
          <w:szCs w:val="24"/>
        </w:rPr>
        <w:t xml:space="preserve">Користиме </w:t>
      </w:r>
      <w:r w:rsidRPr="00E036AC">
        <w:rPr>
          <w:rFonts w:ascii="Arial" w:hAnsi="Arial" w:cs="Arial"/>
          <w:b/>
          <w:sz w:val="24"/>
          <w:szCs w:val="24"/>
          <w:lang w:val="en-US"/>
        </w:rPr>
        <w:t xml:space="preserve">Chi-Square </w:t>
      </w:r>
      <w:r w:rsidRPr="00E036AC">
        <w:rPr>
          <w:rFonts w:ascii="Arial" w:hAnsi="Arial" w:cs="Arial"/>
          <w:b/>
          <w:sz w:val="24"/>
          <w:szCs w:val="24"/>
        </w:rPr>
        <w:t>тест.</w:t>
      </w:r>
    </w:p>
    <w:p w:rsidR="00820FA9" w:rsidRPr="00E036AC" w:rsidRDefault="00820FA9" w:rsidP="00872A09">
      <w:pPr>
        <w:pStyle w:val="ListParagraph"/>
        <w:rPr>
          <w:rFonts w:ascii="Arial" w:hAnsi="Arial" w:cs="Arial"/>
          <w:b/>
          <w:sz w:val="24"/>
          <w:szCs w:val="24"/>
        </w:rPr>
      </w:pPr>
    </w:p>
    <w:p w:rsidR="00CF6B6B" w:rsidRPr="00E036AC" w:rsidRDefault="004875AA" w:rsidP="00872A09">
      <w:pPr>
        <w:pStyle w:val="ListParagraph"/>
        <w:rPr>
          <w:rFonts w:ascii="Arial" w:hAnsi="Arial" w:cs="Arial"/>
          <w:b/>
          <w:sz w:val="24"/>
          <w:szCs w:val="24"/>
        </w:rPr>
      </w:pPr>
      <w:r w:rsidRPr="00E036AC">
        <w:rPr>
          <w:rFonts w:ascii="Arial" w:hAnsi="Arial" w:cs="Arial"/>
          <w:b/>
          <w:sz w:val="24"/>
          <w:szCs w:val="24"/>
        </w:rPr>
        <w:t>Табела 26</w:t>
      </w:r>
      <w:r w:rsidR="00CF6B6B" w:rsidRPr="00E036AC">
        <w:rPr>
          <w:rFonts w:ascii="Arial" w:hAnsi="Arial" w:cs="Arial"/>
          <w:b/>
          <w:sz w:val="24"/>
          <w:szCs w:val="24"/>
        </w:rPr>
        <w:t>.</w:t>
      </w:r>
    </w:p>
    <w:tbl>
      <w:tblPr>
        <w:tblW w:w="833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272"/>
        <w:gridCol w:w="1010"/>
        <w:gridCol w:w="1010"/>
        <w:gridCol w:w="1011"/>
        <w:gridCol w:w="1011"/>
        <w:gridCol w:w="1011"/>
        <w:gridCol w:w="1011"/>
      </w:tblGrid>
      <w:tr w:rsidR="00872A09" w:rsidRPr="00E036AC" w:rsidTr="00EC7F7B">
        <w:trPr>
          <w:cantSplit/>
          <w:tblHeader/>
        </w:trPr>
        <w:tc>
          <w:tcPr>
            <w:tcW w:w="8336" w:type="dxa"/>
            <w:gridSpan w:val="7"/>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Case Processing Summary</w:t>
            </w:r>
          </w:p>
        </w:tc>
      </w:tr>
      <w:tr w:rsidR="00872A09" w:rsidRPr="00E036AC" w:rsidTr="00EC7F7B">
        <w:trPr>
          <w:cantSplit/>
          <w:tblHeader/>
        </w:trPr>
        <w:tc>
          <w:tcPr>
            <w:tcW w:w="2272" w:type="dxa"/>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6064"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Cases</w:t>
            </w:r>
          </w:p>
        </w:tc>
      </w:tr>
      <w:tr w:rsidR="00872A09" w:rsidRPr="00E036AC" w:rsidTr="00EC7F7B">
        <w:trPr>
          <w:cantSplit/>
          <w:tblHeader/>
        </w:trPr>
        <w:tc>
          <w:tcPr>
            <w:tcW w:w="2272"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2020" w:type="dxa"/>
            <w:gridSpan w:val="2"/>
            <w:tcBorders>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Valid</w:t>
            </w:r>
          </w:p>
        </w:tc>
        <w:tc>
          <w:tcPr>
            <w:tcW w:w="2022" w:type="dxa"/>
            <w:gridSpan w:val="2"/>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Missing</w:t>
            </w:r>
          </w:p>
        </w:tc>
        <w:tc>
          <w:tcPr>
            <w:tcW w:w="2022" w:type="dxa"/>
            <w:gridSpan w:val="2"/>
            <w:tcBorders>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2272"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r>
      <w:tr w:rsidR="00872A09" w:rsidRPr="00E036AC" w:rsidTr="00EC7F7B">
        <w:trPr>
          <w:cantSplit/>
        </w:trPr>
        <w:tc>
          <w:tcPr>
            <w:tcW w:w="2272"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 * VES бигеминија</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r>
    </w:tbl>
    <w:p w:rsidR="00872A09" w:rsidRPr="00E036AC" w:rsidRDefault="00872A09" w:rsidP="00872A09">
      <w:pPr>
        <w:autoSpaceDE w:val="0"/>
        <w:autoSpaceDN w:val="0"/>
        <w:adjustRightInd w:val="0"/>
        <w:spacing w:after="0" w:line="240" w:lineRule="auto"/>
        <w:rPr>
          <w:rFonts w:ascii="Arial" w:hAnsi="Arial" w:cs="Arial"/>
          <w:sz w:val="24"/>
          <w:szCs w:val="24"/>
        </w:rPr>
      </w:pPr>
    </w:p>
    <w:p w:rsidR="00D734C9" w:rsidRDefault="00D734C9" w:rsidP="00872A09">
      <w:pPr>
        <w:autoSpaceDE w:val="0"/>
        <w:autoSpaceDN w:val="0"/>
        <w:adjustRightInd w:val="0"/>
        <w:spacing w:after="0" w:line="240" w:lineRule="auto"/>
        <w:rPr>
          <w:rFonts w:ascii="Arial" w:hAnsi="Arial" w:cs="Arial"/>
          <w:sz w:val="24"/>
          <w:szCs w:val="24"/>
        </w:rPr>
      </w:pPr>
    </w:p>
    <w:p w:rsidR="00594525" w:rsidRDefault="00594525" w:rsidP="00872A09">
      <w:pPr>
        <w:autoSpaceDE w:val="0"/>
        <w:autoSpaceDN w:val="0"/>
        <w:adjustRightInd w:val="0"/>
        <w:spacing w:after="0" w:line="240" w:lineRule="auto"/>
        <w:rPr>
          <w:rFonts w:ascii="Arial" w:hAnsi="Arial" w:cs="Arial"/>
          <w:sz w:val="24"/>
          <w:szCs w:val="24"/>
        </w:rPr>
      </w:pPr>
    </w:p>
    <w:p w:rsidR="00594525" w:rsidRPr="00E036AC" w:rsidRDefault="00594525" w:rsidP="00872A09">
      <w:pPr>
        <w:autoSpaceDE w:val="0"/>
        <w:autoSpaceDN w:val="0"/>
        <w:adjustRightInd w:val="0"/>
        <w:spacing w:after="0" w:line="240" w:lineRule="auto"/>
        <w:rPr>
          <w:rFonts w:ascii="Arial" w:hAnsi="Arial" w:cs="Arial"/>
          <w:sz w:val="24"/>
          <w:szCs w:val="24"/>
        </w:rPr>
      </w:pPr>
    </w:p>
    <w:tbl>
      <w:tblPr>
        <w:tblW w:w="522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28"/>
        <w:gridCol w:w="1470"/>
        <w:gridCol w:w="1010"/>
        <w:gridCol w:w="1009"/>
        <w:gridCol w:w="1010"/>
      </w:tblGrid>
      <w:tr w:rsidR="00872A09" w:rsidRPr="00E036AC" w:rsidTr="00EC7F7B">
        <w:trPr>
          <w:cantSplit/>
          <w:tblHeader/>
        </w:trPr>
        <w:tc>
          <w:tcPr>
            <w:tcW w:w="5225" w:type="dxa"/>
            <w:gridSpan w:val="5"/>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lastRenderedPageBreak/>
              <w:t>FEVn * VES бигеминија Crosstabulation</w:t>
            </w:r>
          </w:p>
        </w:tc>
      </w:tr>
      <w:tr w:rsidR="00872A09" w:rsidRPr="00E036AC" w:rsidTr="00EC7F7B">
        <w:trPr>
          <w:cantSplit/>
          <w:tblHeader/>
        </w:trPr>
        <w:tc>
          <w:tcPr>
            <w:tcW w:w="5225" w:type="dxa"/>
            <w:gridSpan w:val="5"/>
            <w:tcBorders>
              <w:top w:val="nil"/>
              <w:left w:val="nil"/>
              <w:bottom w:val="nil"/>
              <w:right w:val="nil"/>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Count</w:t>
            </w:r>
          </w:p>
        </w:tc>
      </w:tr>
      <w:tr w:rsidR="00872A09" w:rsidRPr="00E036AC" w:rsidTr="00EC7F7B">
        <w:trPr>
          <w:cantSplit/>
          <w:tblHeader/>
        </w:trPr>
        <w:tc>
          <w:tcPr>
            <w:tcW w:w="2196"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2019"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VES бигеминија</w:t>
            </w:r>
          </w:p>
        </w:tc>
        <w:tc>
          <w:tcPr>
            <w:tcW w:w="10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2196"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ime</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nema</w:t>
            </w:r>
          </w:p>
        </w:tc>
        <w:tc>
          <w:tcPr>
            <w:tcW w:w="10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r>
      <w:tr w:rsidR="00872A09" w:rsidRPr="00E036AC" w:rsidTr="00EC7F7B">
        <w:trPr>
          <w:cantSplit/>
          <w:tblHeader/>
        </w:trPr>
        <w:tc>
          <w:tcPr>
            <w:tcW w:w="727"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w:t>
            </w:r>
          </w:p>
        </w:tc>
        <w:tc>
          <w:tcPr>
            <w:tcW w:w="146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- 4 (13)</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11</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13</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1 (4)</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2 (21)</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18</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21</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3 (22)</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22</w:t>
            </w:r>
          </w:p>
        </w:tc>
      </w:tr>
      <w:tr w:rsidR="00872A09" w:rsidRPr="00E036AC" w:rsidTr="00EC7F7B">
        <w:trPr>
          <w:cantSplit/>
        </w:trPr>
        <w:tc>
          <w:tcPr>
            <w:tcW w:w="2196"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Total</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w:t>
            </w:r>
          </w:p>
        </w:tc>
        <w:tc>
          <w:tcPr>
            <w:tcW w:w="1009" w:type="dxa"/>
            <w:tcBorders>
              <w:top w:val="nil"/>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52</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bl>
    <w:p w:rsidR="00D734C9" w:rsidRPr="00E036AC" w:rsidRDefault="00D734C9" w:rsidP="00872A09">
      <w:pPr>
        <w:autoSpaceDE w:val="0"/>
        <w:autoSpaceDN w:val="0"/>
        <w:adjustRightInd w:val="0"/>
        <w:spacing w:after="0" w:line="400" w:lineRule="atLeast"/>
        <w:rPr>
          <w:rFonts w:ascii="Arial" w:hAnsi="Arial" w:cs="Arial"/>
          <w:sz w:val="24"/>
          <w:szCs w:val="24"/>
        </w:rPr>
      </w:pPr>
    </w:p>
    <w:p w:rsidR="00D734C9" w:rsidRPr="00E036AC" w:rsidRDefault="00D734C9" w:rsidP="00872A09">
      <w:pPr>
        <w:autoSpaceDE w:val="0"/>
        <w:autoSpaceDN w:val="0"/>
        <w:adjustRightInd w:val="0"/>
        <w:spacing w:after="0" w:line="400" w:lineRule="atLeast"/>
        <w:rPr>
          <w:rFonts w:ascii="Arial" w:hAnsi="Arial" w:cs="Arial"/>
          <w:sz w:val="24"/>
          <w:szCs w:val="24"/>
        </w:rPr>
      </w:pPr>
    </w:p>
    <w:p w:rsidR="00872A09" w:rsidRPr="00E036AC" w:rsidRDefault="00872A09" w:rsidP="00872A09">
      <w:pPr>
        <w:autoSpaceDE w:val="0"/>
        <w:autoSpaceDN w:val="0"/>
        <w:adjustRightInd w:val="0"/>
        <w:spacing w:after="0" w:line="240" w:lineRule="auto"/>
        <w:rPr>
          <w:rFonts w:ascii="Arial" w:hAnsi="Arial" w:cs="Arial"/>
          <w:sz w:val="24"/>
          <w:szCs w:val="24"/>
        </w:rPr>
      </w:pPr>
    </w:p>
    <w:tbl>
      <w:tblPr>
        <w:tblW w:w="590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7"/>
        <w:gridCol w:w="1010"/>
        <w:gridCol w:w="1009"/>
        <w:gridCol w:w="1455"/>
      </w:tblGrid>
      <w:tr w:rsidR="00872A09" w:rsidRPr="00E036AC" w:rsidTr="00EC7F7B">
        <w:trPr>
          <w:cantSplit/>
          <w:tblHeader/>
        </w:trPr>
        <w:tc>
          <w:tcPr>
            <w:tcW w:w="5901" w:type="dxa"/>
            <w:gridSpan w:val="4"/>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Chi-Square Tests</w:t>
            </w:r>
          </w:p>
        </w:tc>
      </w:tr>
      <w:tr w:rsidR="00872A09" w:rsidRPr="00E036AC" w:rsidTr="00EC7F7B">
        <w:trPr>
          <w:cantSplit/>
          <w:tblHeader/>
        </w:trPr>
        <w:tc>
          <w:tcPr>
            <w:tcW w:w="2427"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df</w:t>
            </w:r>
          </w:p>
        </w:tc>
        <w:tc>
          <w:tcPr>
            <w:tcW w:w="145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Sig. (2-sided)</w:t>
            </w:r>
          </w:p>
        </w:tc>
      </w:tr>
      <w:tr w:rsidR="00872A09" w:rsidRPr="00E036AC" w:rsidTr="00EC7F7B">
        <w:trPr>
          <w:cantSplit/>
          <w:tblHeader/>
        </w:trPr>
        <w:tc>
          <w:tcPr>
            <w:tcW w:w="2427"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Chi-Square</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,878</w:t>
            </w:r>
            <w:r w:rsidRPr="00E036AC">
              <w:rPr>
                <w:rFonts w:ascii="Arial" w:hAnsi="Arial" w:cs="Arial"/>
                <w:color w:val="000000"/>
                <w:sz w:val="24"/>
                <w:szCs w:val="24"/>
                <w:vertAlign w:val="superscript"/>
              </w:rPr>
              <w:t>a</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,831</w:t>
            </w:r>
          </w:p>
        </w:tc>
      </w:tr>
      <w:tr w:rsidR="00872A09" w:rsidRPr="00E036AC" w:rsidTr="00EC7F7B">
        <w:trPr>
          <w:cantSplit/>
          <w:tblHeader/>
        </w:trPr>
        <w:tc>
          <w:tcPr>
            <w:tcW w:w="2427"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Likelihood Ratio</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,831</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,842</w:t>
            </w:r>
          </w:p>
        </w:tc>
      </w:tr>
      <w:tr w:rsidR="00872A09" w:rsidRPr="00E036AC" w:rsidTr="00EC7F7B">
        <w:trPr>
          <w:cantSplit/>
          <w:tblHeader/>
        </w:trPr>
        <w:tc>
          <w:tcPr>
            <w:tcW w:w="2427"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Linear-by-Linear Association</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,413</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,520</w:t>
            </w:r>
          </w:p>
        </w:tc>
      </w:tr>
      <w:tr w:rsidR="00872A09" w:rsidRPr="00E036AC" w:rsidTr="00EC7F7B">
        <w:trPr>
          <w:cantSplit/>
          <w:tblHeader/>
        </w:trPr>
        <w:tc>
          <w:tcPr>
            <w:tcW w:w="2427"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 of Valid Cases</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nil"/>
              <w:bottom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455"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r>
      <w:tr w:rsidR="00872A09" w:rsidRPr="00E036AC" w:rsidTr="00EC7F7B">
        <w:trPr>
          <w:cantSplit/>
        </w:trPr>
        <w:tc>
          <w:tcPr>
            <w:tcW w:w="5901" w:type="dxa"/>
            <w:gridSpan w:val="4"/>
            <w:tcBorders>
              <w:top w:val="nil"/>
              <w:left w:val="nil"/>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a. 5 cells (62,5%) have expected count less than 5. The minimum expected count is ,53.</w:t>
            </w:r>
          </w:p>
        </w:tc>
      </w:tr>
    </w:tbl>
    <w:p w:rsidR="00872A09" w:rsidRPr="00E036AC" w:rsidRDefault="00872A09" w:rsidP="00872A09">
      <w:pPr>
        <w:autoSpaceDE w:val="0"/>
        <w:autoSpaceDN w:val="0"/>
        <w:adjustRightInd w:val="0"/>
        <w:spacing w:after="0" w:line="400" w:lineRule="atLeast"/>
        <w:rPr>
          <w:rFonts w:ascii="Arial" w:hAnsi="Arial" w:cs="Arial"/>
          <w:sz w:val="24"/>
          <w:szCs w:val="24"/>
          <w:lang w:val="en-US"/>
        </w:rPr>
      </w:pPr>
    </w:p>
    <w:p w:rsidR="00872A09" w:rsidRPr="00E036AC" w:rsidRDefault="00872A09" w:rsidP="00872A09">
      <w:pPr>
        <w:autoSpaceDE w:val="0"/>
        <w:autoSpaceDN w:val="0"/>
        <w:adjustRightInd w:val="0"/>
        <w:spacing w:after="0" w:line="400" w:lineRule="atLeast"/>
        <w:rPr>
          <w:rFonts w:ascii="Arial" w:hAnsi="Arial" w:cs="Arial"/>
          <w:sz w:val="24"/>
          <w:szCs w:val="24"/>
          <w:lang w:val="en-US"/>
        </w:rPr>
      </w:pPr>
      <w:r w:rsidRPr="00E036AC">
        <w:rPr>
          <w:rFonts w:ascii="Arial" w:hAnsi="Arial" w:cs="Arial"/>
          <w:sz w:val="24"/>
          <w:szCs w:val="24"/>
          <w:lang w:val="en-US"/>
        </w:rPr>
        <w:t>p</w:t>
      </w:r>
      <w:r w:rsidRPr="00E036AC">
        <w:rPr>
          <w:rFonts w:ascii="Arial" w:hAnsi="Arial" w:cs="Arial"/>
          <w:sz w:val="24"/>
          <w:szCs w:val="24"/>
        </w:rPr>
        <w:t>=0,</w:t>
      </w:r>
      <w:r w:rsidRPr="00E036AC">
        <w:rPr>
          <w:rFonts w:ascii="Arial" w:hAnsi="Arial" w:cs="Arial"/>
          <w:sz w:val="24"/>
          <w:szCs w:val="24"/>
          <w:lang w:val="en-US"/>
        </w:rPr>
        <w:t>831</w:t>
      </w:r>
      <w:r w:rsidRPr="00E036AC">
        <w:rPr>
          <w:rFonts w:ascii="Arial" w:hAnsi="Arial" w:cs="Arial"/>
          <w:sz w:val="24"/>
          <w:szCs w:val="24"/>
        </w:rPr>
        <w:t xml:space="preserve">&gt;0,05. Ја отфрламе нултата хипотеза односно прифаќаме дека </w:t>
      </w:r>
      <w:r w:rsidR="00CF6B6B" w:rsidRPr="00E036AC">
        <w:rPr>
          <w:rFonts w:ascii="Arial" w:hAnsi="Arial" w:cs="Arial"/>
          <w:sz w:val="24"/>
          <w:szCs w:val="24"/>
        </w:rPr>
        <w:t>п</w:t>
      </w:r>
      <w:r w:rsidRPr="00E036AC">
        <w:rPr>
          <w:rFonts w:ascii="Arial" w:hAnsi="Arial" w:cs="Arial"/>
          <w:sz w:val="24"/>
          <w:szCs w:val="24"/>
        </w:rPr>
        <w:t xml:space="preserve">ропорцијата на пациенти кои имаат </w:t>
      </w:r>
      <w:r w:rsidRPr="00E036AC">
        <w:rPr>
          <w:rFonts w:ascii="Arial" w:hAnsi="Arial" w:cs="Arial"/>
          <w:b/>
          <w:sz w:val="24"/>
          <w:szCs w:val="24"/>
          <w:lang w:val="en-US"/>
        </w:rPr>
        <w:t>VES</w:t>
      </w:r>
      <w:r w:rsidRPr="00E036AC">
        <w:rPr>
          <w:rFonts w:ascii="Arial" w:hAnsi="Arial" w:cs="Arial"/>
          <w:sz w:val="24"/>
          <w:szCs w:val="24"/>
          <w:lang w:val="en-US"/>
        </w:rPr>
        <w:t xml:space="preserve"> </w:t>
      </w:r>
      <w:r w:rsidRPr="00E036AC">
        <w:rPr>
          <w:rFonts w:ascii="Arial" w:hAnsi="Arial" w:cs="Arial"/>
          <w:b/>
          <w:sz w:val="24"/>
          <w:szCs w:val="24"/>
        </w:rPr>
        <w:t>бигеминија</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r w:rsidR="00CF6B6B" w:rsidRPr="00E036AC">
        <w:rPr>
          <w:rFonts w:ascii="Arial" w:hAnsi="Arial" w:cs="Arial"/>
          <w:sz w:val="24"/>
          <w:szCs w:val="24"/>
          <w:lang w:val="en-US"/>
        </w:rPr>
        <w:t>1% pred</w:t>
      </w:r>
      <w:r w:rsidRPr="00E036AC">
        <w:rPr>
          <w:rFonts w:ascii="Arial" w:hAnsi="Arial" w:cs="Arial"/>
          <w:sz w:val="24"/>
          <w:szCs w:val="24"/>
        </w:rPr>
        <w:t>.</w:t>
      </w:r>
    </w:p>
    <w:p w:rsidR="00872A09" w:rsidRPr="00E036AC" w:rsidRDefault="00872A09" w:rsidP="00872A09">
      <w:pPr>
        <w:autoSpaceDE w:val="0"/>
        <w:autoSpaceDN w:val="0"/>
        <w:adjustRightInd w:val="0"/>
        <w:spacing w:after="0" w:line="400" w:lineRule="atLeast"/>
        <w:rPr>
          <w:rFonts w:ascii="Arial" w:hAnsi="Arial" w:cs="Arial"/>
          <w:b/>
          <w:sz w:val="24"/>
          <w:szCs w:val="24"/>
        </w:rPr>
      </w:pPr>
    </w:p>
    <w:p w:rsidR="00820FA9" w:rsidRPr="00E036AC" w:rsidRDefault="00820FA9" w:rsidP="00872A09">
      <w:pPr>
        <w:autoSpaceDE w:val="0"/>
        <w:autoSpaceDN w:val="0"/>
        <w:adjustRightInd w:val="0"/>
        <w:spacing w:after="0" w:line="400" w:lineRule="atLeast"/>
        <w:rPr>
          <w:rFonts w:ascii="Arial" w:hAnsi="Arial" w:cs="Arial"/>
          <w:b/>
          <w:sz w:val="24"/>
          <w:szCs w:val="24"/>
        </w:rPr>
      </w:pPr>
    </w:p>
    <w:p w:rsidR="00820FA9" w:rsidRPr="00E036AC" w:rsidRDefault="00820FA9" w:rsidP="00872A09">
      <w:pPr>
        <w:autoSpaceDE w:val="0"/>
        <w:autoSpaceDN w:val="0"/>
        <w:adjustRightInd w:val="0"/>
        <w:spacing w:after="0" w:line="400" w:lineRule="atLeast"/>
        <w:rPr>
          <w:rFonts w:ascii="Arial" w:hAnsi="Arial" w:cs="Arial"/>
          <w:b/>
          <w:sz w:val="24"/>
          <w:szCs w:val="24"/>
        </w:rPr>
      </w:pPr>
    </w:p>
    <w:p w:rsidR="00820FA9" w:rsidRDefault="00820FA9" w:rsidP="00872A09">
      <w:pPr>
        <w:autoSpaceDE w:val="0"/>
        <w:autoSpaceDN w:val="0"/>
        <w:adjustRightInd w:val="0"/>
        <w:spacing w:after="0" w:line="400" w:lineRule="atLeast"/>
        <w:rPr>
          <w:rFonts w:ascii="Arial" w:hAnsi="Arial" w:cs="Arial"/>
          <w:b/>
          <w:sz w:val="24"/>
          <w:szCs w:val="24"/>
        </w:rPr>
      </w:pPr>
    </w:p>
    <w:p w:rsidR="00594525" w:rsidRDefault="00594525" w:rsidP="00872A09">
      <w:pPr>
        <w:autoSpaceDE w:val="0"/>
        <w:autoSpaceDN w:val="0"/>
        <w:adjustRightInd w:val="0"/>
        <w:spacing w:after="0" w:line="400" w:lineRule="atLeast"/>
        <w:rPr>
          <w:rFonts w:ascii="Arial" w:hAnsi="Arial" w:cs="Arial"/>
          <w:b/>
          <w:sz w:val="24"/>
          <w:szCs w:val="24"/>
        </w:rPr>
      </w:pPr>
    </w:p>
    <w:p w:rsidR="00594525" w:rsidRPr="00E036AC" w:rsidRDefault="00594525" w:rsidP="00872A09">
      <w:pPr>
        <w:autoSpaceDE w:val="0"/>
        <w:autoSpaceDN w:val="0"/>
        <w:adjustRightInd w:val="0"/>
        <w:spacing w:after="0" w:line="400" w:lineRule="atLeast"/>
        <w:rPr>
          <w:rFonts w:ascii="Arial" w:hAnsi="Arial" w:cs="Arial"/>
          <w:b/>
          <w:sz w:val="24"/>
          <w:szCs w:val="24"/>
        </w:rPr>
      </w:pPr>
    </w:p>
    <w:p w:rsidR="00872A09" w:rsidRPr="00E036AC" w:rsidRDefault="00D734C9" w:rsidP="00043AB4">
      <w:pPr>
        <w:pStyle w:val="ListParagraph"/>
        <w:numPr>
          <w:ilvl w:val="3"/>
          <w:numId w:val="39"/>
        </w:numPr>
        <w:rPr>
          <w:rFonts w:ascii="Arial" w:hAnsi="Arial" w:cs="Arial"/>
          <w:b/>
          <w:sz w:val="24"/>
          <w:szCs w:val="24"/>
        </w:rPr>
      </w:pPr>
      <w:r w:rsidRPr="00E036AC">
        <w:rPr>
          <w:rFonts w:ascii="Arial" w:hAnsi="Arial" w:cs="Arial"/>
          <w:b/>
          <w:sz w:val="24"/>
          <w:szCs w:val="24"/>
        </w:rPr>
        <w:lastRenderedPageBreak/>
        <w:t xml:space="preserve">Зависност </w:t>
      </w:r>
      <w:r w:rsidR="00872A09" w:rsidRPr="00E036AC">
        <w:rPr>
          <w:rFonts w:ascii="Arial" w:hAnsi="Arial" w:cs="Arial"/>
          <w:b/>
          <w:sz w:val="24"/>
          <w:szCs w:val="24"/>
        </w:rPr>
        <w:t xml:space="preserve">на </w:t>
      </w:r>
      <w:r w:rsidR="00872A09" w:rsidRPr="00043AB4">
        <w:rPr>
          <w:rFonts w:ascii="Arial" w:hAnsi="Arial" w:cs="Arial"/>
          <w:b/>
          <w:sz w:val="24"/>
          <w:szCs w:val="24"/>
        </w:rPr>
        <w:t>FEV</w:t>
      </w:r>
      <w:r w:rsidRPr="00E036AC">
        <w:rPr>
          <w:rFonts w:ascii="Arial" w:hAnsi="Arial" w:cs="Arial"/>
          <w:b/>
          <w:sz w:val="24"/>
          <w:szCs w:val="24"/>
        </w:rPr>
        <w:t xml:space="preserve">1% </w:t>
      </w:r>
      <w:r w:rsidRPr="00043AB4">
        <w:rPr>
          <w:rFonts w:ascii="Arial" w:hAnsi="Arial" w:cs="Arial"/>
          <w:b/>
          <w:sz w:val="24"/>
          <w:szCs w:val="24"/>
        </w:rPr>
        <w:t>pred</w:t>
      </w:r>
      <w:r w:rsidR="00872A09" w:rsidRPr="00043AB4">
        <w:rPr>
          <w:rFonts w:ascii="Arial" w:hAnsi="Arial" w:cs="Arial"/>
          <w:b/>
          <w:sz w:val="24"/>
          <w:szCs w:val="24"/>
        </w:rPr>
        <w:t xml:space="preserve"> </w:t>
      </w:r>
      <w:r w:rsidR="00872A09" w:rsidRPr="00E036AC">
        <w:rPr>
          <w:rFonts w:ascii="Arial" w:hAnsi="Arial" w:cs="Arial"/>
          <w:b/>
          <w:sz w:val="24"/>
          <w:szCs w:val="24"/>
        </w:rPr>
        <w:t xml:space="preserve">и </w:t>
      </w:r>
      <w:r w:rsidRPr="00E036AC">
        <w:rPr>
          <w:rFonts w:ascii="Arial" w:hAnsi="Arial" w:cs="Arial"/>
          <w:b/>
          <w:sz w:val="24"/>
          <w:szCs w:val="24"/>
        </w:rPr>
        <w:t xml:space="preserve">појава на </w:t>
      </w:r>
      <w:r w:rsidR="00872A09" w:rsidRPr="00043AB4">
        <w:rPr>
          <w:rFonts w:ascii="Arial" w:hAnsi="Arial" w:cs="Arial"/>
          <w:b/>
          <w:sz w:val="24"/>
          <w:szCs w:val="24"/>
        </w:rPr>
        <w:t xml:space="preserve">VES </w:t>
      </w:r>
      <w:r w:rsidR="00872A09" w:rsidRPr="00E036AC">
        <w:rPr>
          <w:rFonts w:ascii="Arial" w:hAnsi="Arial" w:cs="Arial"/>
          <w:b/>
          <w:sz w:val="24"/>
          <w:szCs w:val="24"/>
        </w:rPr>
        <w:t>куплети</w:t>
      </w:r>
    </w:p>
    <w:p w:rsidR="00CF6B6B" w:rsidRPr="00E036AC" w:rsidRDefault="00CF6B6B" w:rsidP="00CF6B6B">
      <w:pPr>
        <w:pStyle w:val="ListParagraph"/>
        <w:ind w:left="1440"/>
        <w:rPr>
          <w:rFonts w:ascii="Arial" w:hAnsi="Arial" w:cs="Arial"/>
          <w:b/>
          <w:sz w:val="24"/>
          <w:szCs w:val="24"/>
        </w:rPr>
      </w:pP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H0: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VES</w:t>
      </w:r>
      <w:r w:rsidRPr="00E036AC">
        <w:rPr>
          <w:rFonts w:ascii="Arial" w:hAnsi="Arial" w:cs="Arial"/>
          <w:sz w:val="24"/>
          <w:szCs w:val="24"/>
          <w:lang w:val="en-US"/>
        </w:rPr>
        <w:t xml:space="preserve"> </w:t>
      </w:r>
      <w:r w:rsidRPr="00E036AC">
        <w:rPr>
          <w:rFonts w:ascii="Arial" w:hAnsi="Arial" w:cs="Arial"/>
          <w:b/>
          <w:sz w:val="24"/>
          <w:szCs w:val="24"/>
        </w:rPr>
        <w:t>куплети</w:t>
      </w:r>
      <w:r w:rsidRPr="00E036AC">
        <w:rPr>
          <w:rFonts w:ascii="Arial" w:hAnsi="Arial" w:cs="Arial"/>
          <w:sz w:val="24"/>
          <w:szCs w:val="24"/>
        </w:rPr>
        <w:t xml:space="preserve"> зависи од степенот на </w:t>
      </w:r>
      <w:r w:rsidRPr="00E036AC">
        <w:rPr>
          <w:rFonts w:ascii="Arial" w:hAnsi="Arial" w:cs="Arial"/>
          <w:sz w:val="24"/>
          <w:szCs w:val="24"/>
          <w:lang w:val="en-US"/>
        </w:rPr>
        <w:t>FEV</w:t>
      </w:r>
      <w:r w:rsidR="00CF6B6B" w:rsidRPr="00E036AC">
        <w:rPr>
          <w:rFonts w:ascii="Arial" w:hAnsi="Arial" w:cs="Arial"/>
          <w:sz w:val="24"/>
          <w:szCs w:val="24"/>
          <w:lang w:val="en-US"/>
        </w:rPr>
        <w:t>1% pred</w:t>
      </w:r>
      <w:r w:rsidRPr="00E036AC">
        <w:rPr>
          <w:rFonts w:ascii="Arial" w:hAnsi="Arial" w:cs="Arial"/>
          <w:sz w:val="24"/>
          <w:szCs w:val="24"/>
          <w:lang w:val="en-US"/>
        </w:rPr>
        <w:t>.</w:t>
      </w:r>
    </w:p>
    <w:p w:rsidR="00872A09" w:rsidRPr="00E036AC" w:rsidRDefault="00872A09" w:rsidP="00872A09">
      <w:pPr>
        <w:pStyle w:val="ListParagraph"/>
        <w:rPr>
          <w:rFonts w:ascii="Arial" w:hAnsi="Arial" w:cs="Arial"/>
          <w:sz w:val="24"/>
          <w:szCs w:val="24"/>
          <w:lang w:val="en-US"/>
        </w:rPr>
      </w:pPr>
      <w:r w:rsidRPr="00E036AC">
        <w:rPr>
          <w:rFonts w:ascii="Arial" w:hAnsi="Arial" w:cs="Arial"/>
          <w:sz w:val="24"/>
          <w:szCs w:val="24"/>
          <w:lang w:val="en-US"/>
        </w:rPr>
        <w:t xml:space="preserve">H1: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lang w:val="en-US"/>
        </w:rPr>
        <w:t>VES</w:t>
      </w:r>
      <w:r w:rsidRPr="00E036AC">
        <w:rPr>
          <w:rFonts w:ascii="Arial" w:hAnsi="Arial" w:cs="Arial"/>
          <w:b/>
          <w:sz w:val="24"/>
          <w:szCs w:val="24"/>
        </w:rPr>
        <w:t xml:space="preserve"> куплети</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r w:rsidR="00CF6B6B" w:rsidRPr="00E036AC">
        <w:rPr>
          <w:rFonts w:ascii="Arial" w:hAnsi="Arial" w:cs="Arial"/>
          <w:sz w:val="24"/>
          <w:szCs w:val="24"/>
          <w:lang w:val="en-US"/>
        </w:rPr>
        <w:t>1% pred</w:t>
      </w:r>
      <w:r w:rsidRPr="00E036AC">
        <w:rPr>
          <w:rFonts w:ascii="Arial" w:hAnsi="Arial" w:cs="Arial"/>
          <w:sz w:val="24"/>
          <w:szCs w:val="24"/>
          <w:lang w:val="en-US"/>
        </w:rPr>
        <w:t>.</w:t>
      </w:r>
    </w:p>
    <w:p w:rsidR="00CF6B6B" w:rsidRPr="00E036AC" w:rsidRDefault="00CF6B6B" w:rsidP="00872A09">
      <w:pPr>
        <w:pStyle w:val="ListParagraph"/>
        <w:rPr>
          <w:rFonts w:ascii="Arial" w:hAnsi="Arial" w:cs="Arial"/>
          <w:b/>
          <w:sz w:val="24"/>
          <w:szCs w:val="24"/>
          <w:lang w:val="en-US"/>
        </w:rPr>
      </w:pPr>
    </w:p>
    <w:p w:rsidR="00872A09" w:rsidRPr="00E036AC" w:rsidRDefault="004875AA" w:rsidP="00CF6B6B">
      <w:pPr>
        <w:pStyle w:val="ListParagraph"/>
        <w:rPr>
          <w:rFonts w:ascii="Arial" w:hAnsi="Arial" w:cs="Arial"/>
          <w:b/>
          <w:sz w:val="24"/>
          <w:szCs w:val="24"/>
        </w:rPr>
      </w:pPr>
      <w:r w:rsidRPr="00E036AC">
        <w:rPr>
          <w:rFonts w:ascii="Arial" w:hAnsi="Arial" w:cs="Arial"/>
          <w:b/>
          <w:sz w:val="24"/>
          <w:szCs w:val="24"/>
        </w:rPr>
        <w:t>Табела 27</w:t>
      </w:r>
      <w:r w:rsidR="00CF6B6B" w:rsidRPr="00E036AC">
        <w:rPr>
          <w:rFonts w:ascii="Arial" w:hAnsi="Arial" w:cs="Arial"/>
          <w:b/>
          <w:sz w:val="24"/>
          <w:szCs w:val="24"/>
        </w:rPr>
        <w:t>.</w:t>
      </w:r>
    </w:p>
    <w:tbl>
      <w:tblPr>
        <w:tblW w:w="803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969"/>
        <w:gridCol w:w="1010"/>
        <w:gridCol w:w="1009"/>
        <w:gridCol w:w="1011"/>
        <w:gridCol w:w="1011"/>
        <w:gridCol w:w="1011"/>
        <w:gridCol w:w="1011"/>
      </w:tblGrid>
      <w:tr w:rsidR="00872A09" w:rsidRPr="00E036AC" w:rsidTr="00EC7F7B">
        <w:trPr>
          <w:cantSplit/>
          <w:tblHeader/>
        </w:trPr>
        <w:tc>
          <w:tcPr>
            <w:tcW w:w="8028" w:type="dxa"/>
            <w:gridSpan w:val="7"/>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Case Processing Summary</w:t>
            </w:r>
          </w:p>
        </w:tc>
      </w:tr>
      <w:tr w:rsidR="00872A09" w:rsidRPr="00E036AC" w:rsidTr="00EC7F7B">
        <w:trPr>
          <w:cantSplit/>
          <w:tblHeader/>
        </w:trPr>
        <w:tc>
          <w:tcPr>
            <w:tcW w:w="1969" w:type="dxa"/>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6059"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Cases</w:t>
            </w:r>
          </w:p>
        </w:tc>
      </w:tr>
      <w:tr w:rsidR="00872A09" w:rsidRPr="00E036AC" w:rsidTr="00EC7F7B">
        <w:trPr>
          <w:cantSplit/>
          <w:tblHeader/>
        </w:trPr>
        <w:tc>
          <w:tcPr>
            <w:tcW w:w="1969"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2019" w:type="dxa"/>
            <w:gridSpan w:val="2"/>
            <w:tcBorders>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Valid</w:t>
            </w:r>
          </w:p>
        </w:tc>
        <w:tc>
          <w:tcPr>
            <w:tcW w:w="2020" w:type="dxa"/>
            <w:gridSpan w:val="2"/>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Missing</w:t>
            </w:r>
          </w:p>
        </w:tc>
        <w:tc>
          <w:tcPr>
            <w:tcW w:w="2020" w:type="dxa"/>
            <w:gridSpan w:val="2"/>
            <w:tcBorders>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1969"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r>
      <w:tr w:rsidR="00872A09" w:rsidRPr="00E036AC" w:rsidTr="00EC7F7B">
        <w:trPr>
          <w:cantSplit/>
        </w:trPr>
        <w:tc>
          <w:tcPr>
            <w:tcW w:w="1969"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 xml:space="preserve">FEVn * VES Куплети </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r>
    </w:tbl>
    <w:p w:rsidR="00872A09" w:rsidRDefault="00872A09" w:rsidP="00872A09">
      <w:pPr>
        <w:autoSpaceDE w:val="0"/>
        <w:autoSpaceDN w:val="0"/>
        <w:adjustRightInd w:val="0"/>
        <w:spacing w:after="0" w:line="240" w:lineRule="auto"/>
        <w:rPr>
          <w:rFonts w:ascii="Arial" w:hAnsi="Arial" w:cs="Arial"/>
          <w:sz w:val="24"/>
          <w:szCs w:val="24"/>
        </w:rPr>
      </w:pPr>
    </w:p>
    <w:p w:rsidR="00594525" w:rsidRPr="00E036AC" w:rsidRDefault="00594525" w:rsidP="00872A09">
      <w:pPr>
        <w:autoSpaceDE w:val="0"/>
        <w:autoSpaceDN w:val="0"/>
        <w:adjustRightInd w:val="0"/>
        <w:spacing w:after="0" w:line="240" w:lineRule="auto"/>
        <w:rPr>
          <w:rFonts w:ascii="Arial" w:hAnsi="Arial" w:cs="Arial"/>
          <w:sz w:val="24"/>
          <w:szCs w:val="24"/>
        </w:rPr>
      </w:pPr>
    </w:p>
    <w:tbl>
      <w:tblPr>
        <w:tblW w:w="5227"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28"/>
        <w:gridCol w:w="1470"/>
        <w:gridCol w:w="1010"/>
        <w:gridCol w:w="1009"/>
        <w:gridCol w:w="1010"/>
      </w:tblGrid>
      <w:tr w:rsidR="00872A09" w:rsidRPr="00E036AC" w:rsidTr="00EC7F7B">
        <w:trPr>
          <w:cantSplit/>
          <w:tblHeader/>
        </w:trPr>
        <w:tc>
          <w:tcPr>
            <w:tcW w:w="5225" w:type="dxa"/>
            <w:gridSpan w:val="5"/>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FEVn * VES Куплети  Crosstabulation</w:t>
            </w:r>
          </w:p>
        </w:tc>
      </w:tr>
      <w:tr w:rsidR="00872A09" w:rsidRPr="00E036AC" w:rsidTr="00EC7F7B">
        <w:trPr>
          <w:cantSplit/>
          <w:tblHeader/>
        </w:trPr>
        <w:tc>
          <w:tcPr>
            <w:tcW w:w="5225" w:type="dxa"/>
            <w:gridSpan w:val="5"/>
            <w:tcBorders>
              <w:top w:val="nil"/>
              <w:left w:val="nil"/>
              <w:bottom w:val="nil"/>
              <w:right w:val="nil"/>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Count</w:t>
            </w:r>
          </w:p>
        </w:tc>
      </w:tr>
      <w:tr w:rsidR="00872A09" w:rsidRPr="00E036AC" w:rsidTr="00EC7F7B">
        <w:trPr>
          <w:cantSplit/>
          <w:tblHeader/>
        </w:trPr>
        <w:tc>
          <w:tcPr>
            <w:tcW w:w="2196"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2019"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 xml:space="preserve">VES Куплети </w:t>
            </w:r>
          </w:p>
        </w:tc>
        <w:tc>
          <w:tcPr>
            <w:tcW w:w="10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2196"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ima</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nema</w:t>
            </w:r>
          </w:p>
        </w:tc>
        <w:tc>
          <w:tcPr>
            <w:tcW w:w="10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r>
      <w:tr w:rsidR="00872A09" w:rsidRPr="00E036AC" w:rsidTr="00EC7F7B">
        <w:trPr>
          <w:cantSplit/>
          <w:tblHeader/>
        </w:trPr>
        <w:tc>
          <w:tcPr>
            <w:tcW w:w="727"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FEVn</w:t>
            </w:r>
          </w:p>
        </w:tc>
        <w:tc>
          <w:tcPr>
            <w:tcW w:w="146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- 4 (13)</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13</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1 (4)</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2 (21)</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19</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21</w:t>
            </w:r>
          </w:p>
        </w:tc>
      </w:tr>
      <w:tr w:rsidR="00872A09" w:rsidRPr="00E036AC" w:rsidTr="00EC7F7B">
        <w:trPr>
          <w:cantSplit/>
          <w:tblHeader/>
        </w:trPr>
        <w:tc>
          <w:tcPr>
            <w:tcW w:w="7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3 (22)</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21</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22</w:t>
            </w:r>
          </w:p>
        </w:tc>
      </w:tr>
      <w:tr w:rsidR="00872A09" w:rsidRPr="00E036AC" w:rsidTr="00EC7F7B">
        <w:trPr>
          <w:cantSplit/>
        </w:trPr>
        <w:tc>
          <w:tcPr>
            <w:tcW w:w="2196"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Total</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w:t>
            </w:r>
          </w:p>
        </w:tc>
        <w:tc>
          <w:tcPr>
            <w:tcW w:w="1009" w:type="dxa"/>
            <w:tcBorders>
              <w:top w:val="nil"/>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54</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bl>
    <w:p w:rsidR="00CF6B6B" w:rsidRPr="00E036AC" w:rsidRDefault="00CF6B6B" w:rsidP="00872A09">
      <w:pPr>
        <w:autoSpaceDE w:val="0"/>
        <w:autoSpaceDN w:val="0"/>
        <w:adjustRightInd w:val="0"/>
        <w:spacing w:after="0" w:line="400" w:lineRule="atLeast"/>
        <w:rPr>
          <w:rFonts w:ascii="Arial" w:hAnsi="Arial" w:cs="Arial"/>
          <w:sz w:val="24"/>
          <w:szCs w:val="24"/>
        </w:rPr>
      </w:pPr>
    </w:p>
    <w:p w:rsidR="00872A09" w:rsidRDefault="00872A09" w:rsidP="00872A09">
      <w:pPr>
        <w:autoSpaceDE w:val="0"/>
        <w:autoSpaceDN w:val="0"/>
        <w:adjustRightInd w:val="0"/>
        <w:spacing w:after="0" w:line="240" w:lineRule="auto"/>
        <w:rPr>
          <w:rFonts w:ascii="Arial" w:hAnsi="Arial" w:cs="Arial"/>
          <w:sz w:val="24"/>
          <w:szCs w:val="24"/>
        </w:rPr>
      </w:pPr>
    </w:p>
    <w:p w:rsidR="00594525" w:rsidRDefault="00594525" w:rsidP="00872A09">
      <w:pPr>
        <w:autoSpaceDE w:val="0"/>
        <w:autoSpaceDN w:val="0"/>
        <w:adjustRightInd w:val="0"/>
        <w:spacing w:after="0" w:line="240" w:lineRule="auto"/>
        <w:rPr>
          <w:rFonts w:ascii="Arial" w:hAnsi="Arial" w:cs="Arial"/>
          <w:sz w:val="24"/>
          <w:szCs w:val="24"/>
        </w:rPr>
      </w:pPr>
    </w:p>
    <w:p w:rsidR="00594525" w:rsidRDefault="00594525" w:rsidP="00872A09">
      <w:pPr>
        <w:autoSpaceDE w:val="0"/>
        <w:autoSpaceDN w:val="0"/>
        <w:adjustRightInd w:val="0"/>
        <w:spacing w:after="0" w:line="240" w:lineRule="auto"/>
        <w:rPr>
          <w:rFonts w:ascii="Arial" w:hAnsi="Arial" w:cs="Arial"/>
          <w:sz w:val="24"/>
          <w:szCs w:val="24"/>
        </w:rPr>
      </w:pPr>
    </w:p>
    <w:p w:rsidR="00594525" w:rsidRDefault="00594525" w:rsidP="00872A09">
      <w:pPr>
        <w:autoSpaceDE w:val="0"/>
        <w:autoSpaceDN w:val="0"/>
        <w:adjustRightInd w:val="0"/>
        <w:spacing w:after="0" w:line="240" w:lineRule="auto"/>
        <w:rPr>
          <w:rFonts w:ascii="Arial" w:hAnsi="Arial" w:cs="Arial"/>
          <w:sz w:val="24"/>
          <w:szCs w:val="24"/>
        </w:rPr>
      </w:pPr>
    </w:p>
    <w:p w:rsidR="00594525" w:rsidRDefault="00594525" w:rsidP="00872A09">
      <w:pPr>
        <w:autoSpaceDE w:val="0"/>
        <w:autoSpaceDN w:val="0"/>
        <w:adjustRightInd w:val="0"/>
        <w:spacing w:after="0" w:line="240" w:lineRule="auto"/>
        <w:rPr>
          <w:rFonts w:ascii="Arial" w:hAnsi="Arial" w:cs="Arial"/>
          <w:sz w:val="24"/>
          <w:szCs w:val="24"/>
        </w:rPr>
      </w:pPr>
    </w:p>
    <w:p w:rsidR="00594525" w:rsidRDefault="00594525" w:rsidP="00872A09">
      <w:pPr>
        <w:autoSpaceDE w:val="0"/>
        <w:autoSpaceDN w:val="0"/>
        <w:adjustRightInd w:val="0"/>
        <w:spacing w:after="0" w:line="240" w:lineRule="auto"/>
        <w:rPr>
          <w:rFonts w:ascii="Arial" w:hAnsi="Arial" w:cs="Arial"/>
          <w:sz w:val="24"/>
          <w:szCs w:val="24"/>
        </w:rPr>
      </w:pPr>
    </w:p>
    <w:p w:rsidR="00594525" w:rsidRDefault="00594525" w:rsidP="00872A09">
      <w:pPr>
        <w:autoSpaceDE w:val="0"/>
        <w:autoSpaceDN w:val="0"/>
        <w:adjustRightInd w:val="0"/>
        <w:spacing w:after="0" w:line="240" w:lineRule="auto"/>
        <w:rPr>
          <w:rFonts w:ascii="Arial" w:hAnsi="Arial" w:cs="Arial"/>
          <w:sz w:val="24"/>
          <w:szCs w:val="24"/>
        </w:rPr>
      </w:pPr>
    </w:p>
    <w:p w:rsidR="00594525" w:rsidRDefault="00594525" w:rsidP="00872A09">
      <w:pPr>
        <w:autoSpaceDE w:val="0"/>
        <w:autoSpaceDN w:val="0"/>
        <w:adjustRightInd w:val="0"/>
        <w:spacing w:after="0" w:line="240" w:lineRule="auto"/>
        <w:rPr>
          <w:rFonts w:ascii="Arial" w:hAnsi="Arial" w:cs="Arial"/>
          <w:sz w:val="24"/>
          <w:szCs w:val="24"/>
        </w:rPr>
      </w:pPr>
    </w:p>
    <w:p w:rsidR="00594525" w:rsidRPr="00E036AC" w:rsidRDefault="00594525" w:rsidP="00872A09">
      <w:pPr>
        <w:autoSpaceDE w:val="0"/>
        <w:autoSpaceDN w:val="0"/>
        <w:adjustRightInd w:val="0"/>
        <w:spacing w:after="0" w:line="240" w:lineRule="auto"/>
        <w:rPr>
          <w:rFonts w:ascii="Arial" w:hAnsi="Arial" w:cs="Arial"/>
          <w:sz w:val="24"/>
          <w:szCs w:val="24"/>
        </w:rPr>
      </w:pPr>
    </w:p>
    <w:tbl>
      <w:tblPr>
        <w:tblW w:w="590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7"/>
        <w:gridCol w:w="1010"/>
        <w:gridCol w:w="1009"/>
        <w:gridCol w:w="1455"/>
      </w:tblGrid>
      <w:tr w:rsidR="00872A09" w:rsidRPr="00E036AC" w:rsidTr="00EC7F7B">
        <w:trPr>
          <w:cantSplit/>
          <w:tblHeader/>
        </w:trPr>
        <w:tc>
          <w:tcPr>
            <w:tcW w:w="5899" w:type="dxa"/>
            <w:gridSpan w:val="4"/>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lastRenderedPageBreak/>
              <w:t>Chi-Square Tests</w:t>
            </w:r>
          </w:p>
        </w:tc>
      </w:tr>
      <w:tr w:rsidR="00872A09" w:rsidRPr="00E036AC" w:rsidTr="00EC7F7B">
        <w:trPr>
          <w:cantSplit/>
          <w:tblHeader/>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df</w:t>
            </w:r>
          </w:p>
        </w:tc>
        <w:tc>
          <w:tcPr>
            <w:tcW w:w="145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Sig. (2-sided)</w:t>
            </w:r>
          </w:p>
        </w:tc>
      </w:tr>
      <w:tr w:rsidR="00872A09" w:rsidRPr="00E036AC" w:rsidTr="00EC7F7B">
        <w:trPr>
          <w:cantSplit/>
          <w:tblHeader/>
        </w:trPr>
        <w:tc>
          <w:tcPr>
            <w:tcW w:w="2425"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Chi-Square</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3,647</w:t>
            </w:r>
            <w:r w:rsidRPr="00E036AC">
              <w:rPr>
                <w:rFonts w:ascii="Arial" w:hAnsi="Arial" w:cs="Arial"/>
                <w:color w:val="000000"/>
                <w:sz w:val="24"/>
                <w:szCs w:val="24"/>
                <w:vertAlign w:val="superscript"/>
              </w:rPr>
              <w:t>a</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,302</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Likelihood Ratio</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3,620</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,306</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Linear-by-Linear Association</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2,505</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,113</w:t>
            </w:r>
          </w:p>
        </w:tc>
      </w:tr>
      <w:tr w:rsidR="00872A09" w:rsidRPr="00E036AC" w:rsidTr="00EC7F7B">
        <w:trPr>
          <w:cantSplit/>
          <w:tblHeader/>
        </w:trPr>
        <w:tc>
          <w:tcPr>
            <w:tcW w:w="2425"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 of Valid Cases</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nil"/>
              <w:bottom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455"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r>
      <w:tr w:rsidR="00872A09" w:rsidRPr="00E036AC" w:rsidTr="00EC7F7B">
        <w:trPr>
          <w:cantSplit/>
        </w:trPr>
        <w:tc>
          <w:tcPr>
            <w:tcW w:w="5899" w:type="dxa"/>
            <w:gridSpan w:val="4"/>
            <w:tcBorders>
              <w:top w:val="nil"/>
              <w:left w:val="nil"/>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a. 5 cells (62,5%) have expected count less than 5. The minimum expected count is ,40.</w:t>
            </w:r>
          </w:p>
        </w:tc>
      </w:tr>
    </w:tbl>
    <w:p w:rsidR="00872A09" w:rsidRPr="00E036AC" w:rsidRDefault="00872A09" w:rsidP="00872A09">
      <w:pPr>
        <w:autoSpaceDE w:val="0"/>
        <w:autoSpaceDN w:val="0"/>
        <w:adjustRightInd w:val="0"/>
        <w:spacing w:after="0" w:line="400" w:lineRule="atLeast"/>
        <w:rPr>
          <w:rFonts w:ascii="Arial" w:hAnsi="Arial" w:cs="Arial"/>
          <w:sz w:val="24"/>
          <w:szCs w:val="24"/>
        </w:rPr>
      </w:pPr>
    </w:p>
    <w:p w:rsidR="00872A09" w:rsidRPr="00E036AC" w:rsidRDefault="00872A09" w:rsidP="00872A09">
      <w:pPr>
        <w:autoSpaceDE w:val="0"/>
        <w:autoSpaceDN w:val="0"/>
        <w:adjustRightInd w:val="0"/>
        <w:spacing w:after="0" w:line="400" w:lineRule="atLeast"/>
        <w:rPr>
          <w:rFonts w:ascii="Arial" w:hAnsi="Arial" w:cs="Arial"/>
          <w:sz w:val="24"/>
          <w:szCs w:val="24"/>
        </w:rPr>
      </w:pPr>
      <w:r w:rsidRPr="00E036AC">
        <w:rPr>
          <w:rFonts w:ascii="Arial" w:hAnsi="Arial" w:cs="Arial"/>
          <w:sz w:val="24"/>
          <w:szCs w:val="24"/>
          <w:lang w:val="en-US"/>
        </w:rPr>
        <w:t>p</w:t>
      </w:r>
      <w:r w:rsidRPr="00E036AC">
        <w:rPr>
          <w:rFonts w:ascii="Arial" w:hAnsi="Arial" w:cs="Arial"/>
          <w:sz w:val="24"/>
          <w:szCs w:val="24"/>
        </w:rPr>
        <w:t xml:space="preserve">=0,302&gt;0,05. Ја отфрламе нултата хипотеза односно прифаќаме дека </w:t>
      </w:r>
      <w:r w:rsidR="00CF6B6B" w:rsidRPr="00E036AC">
        <w:rPr>
          <w:rFonts w:ascii="Arial" w:hAnsi="Arial" w:cs="Arial"/>
          <w:sz w:val="24"/>
          <w:szCs w:val="24"/>
        </w:rPr>
        <w:t>п</w:t>
      </w:r>
      <w:r w:rsidRPr="00E036AC">
        <w:rPr>
          <w:rFonts w:ascii="Arial" w:hAnsi="Arial" w:cs="Arial"/>
          <w:sz w:val="24"/>
          <w:szCs w:val="24"/>
        </w:rPr>
        <w:t xml:space="preserve">ропорцијата на пациенти кои имаат </w:t>
      </w:r>
      <w:r w:rsidRPr="00E036AC">
        <w:rPr>
          <w:rFonts w:ascii="Arial" w:hAnsi="Arial" w:cs="Arial"/>
          <w:b/>
          <w:sz w:val="24"/>
          <w:szCs w:val="24"/>
          <w:lang w:val="en-US"/>
        </w:rPr>
        <w:t>VES</w:t>
      </w:r>
      <w:r w:rsidRPr="00E036AC">
        <w:rPr>
          <w:rFonts w:ascii="Arial" w:hAnsi="Arial" w:cs="Arial"/>
          <w:sz w:val="24"/>
          <w:szCs w:val="24"/>
          <w:lang w:val="en-US"/>
        </w:rPr>
        <w:t xml:space="preserve"> </w:t>
      </w:r>
      <w:r w:rsidRPr="00E036AC">
        <w:rPr>
          <w:rFonts w:ascii="Arial" w:hAnsi="Arial" w:cs="Arial"/>
          <w:b/>
          <w:sz w:val="24"/>
          <w:szCs w:val="24"/>
        </w:rPr>
        <w:t>куплети</w:t>
      </w:r>
      <w:r w:rsidRPr="00E036AC">
        <w:rPr>
          <w:rFonts w:ascii="Arial" w:hAnsi="Arial" w:cs="Arial"/>
          <w:sz w:val="24"/>
          <w:szCs w:val="24"/>
        </w:rPr>
        <w:t xml:space="preserve"> НЕ зависи од степенот на </w:t>
      </w:r>
      <w:r w:rsidRPr="00E036AC">
        <w:rPr>
          <w:rFonts w:ascii="Arial" w:hAnsi="Arial" w:cs="Arial"/>
          <w:sz w:val="24"/>
          <w:szCs w:val="24"/>
          <w:lang w:val="en-US"/>
        </w:rPr>
        <w:t>FEV</w:t>
      </w:r>
      <w:r w:rsidR="00CF6B6B" w:rsidRPr="00E036AC">
        <w:rPr>
          <w:rFonts w:ascii="Arial" w:hAnsi="Arial" w:cs="Arial"/>
          <w:sz w:val="24"/>
          <w:szCs w:val="24"/>
        </w:rPr>
        <w:t xml:space="preserve">1% </w:t>
      </w:r>
      <w:r w:rsidR="00CF6B6B" w:rsidRPr="00E036AC">
        <w:rPr>
          <w:rFonts w:ascii="Arial" w:hAnsi="Arial" w:cs="Arial"/>
          <w:sz w:val="24"/>
          <w:szCs w:val="24"/>
          <w:lang w:val="en-US"/>
        </w:rPr>
        <w:t>pred</w:t>
      </w:r>
      <w:r w:rsidRPr="00E036AC">
        <w:rPr>
          <w:rFonts w:ascii="Arial" w:hAnsi="Arial" w:cs="Arial"/>
          <w:sz w:val="24"/>
          <w:szCs w:val="24"/>
        </w:rPr>
        <w:t>.</w:t>
      </w:r>
    </w:p>
    <w:p w:rsidR="00CF6B6B" w:rsidRPr="00E036AC" w:rsidRDefault="00CF6B6B" w:rsidP="00872A09">
      <w:pPr>
        <w:autoSpaceDE w:val="0"/>
        <w:autoSpaceDN w:val="0"/>
        <w:adjustRightInd w:val="0"/>
        <w:spacing w:after="0" w:line="400" w:lineRule="atLeast"/>
        <w:rPr>
          <w:rFonts w:ascii="Arial" w:hAnsi="Arial" w:cs="Arial"/>
          <w:sz w:val="24"/>
          <w:szCs w:val="24"/>
          <w:lang w:val="en-US"/>
        </w:rPr>
      </w:pPr>
    </w:p>
    <w:p w:rsidR="00CF6B6B" w:rsidRPr="00E036AC" w:rsidRDefault="00CF6B6B" w:rsidP="00872A09">
      <w:pPr>
        <w:autoSpaceDE w:val="0"/>
        <w:autoSpaceDN w:val="0"/>
        <w:adjustRightInd w:val="0"/>
        <w:spacing w:after="0" w:line="400" w:lineRule="atLeast"/>
        <w:rPr>
          <w:rFonts w:ascii="Arial" w:hAnsi="Arial" w:cs="Arial"/>
          <w:sz w:val="24"/>
          <w:szCs w:val="24"/>
          <w:lang w:val="en-US"/>
        </w:rPr>
      </w:pPr>
    </w:p>
    <w:p w:rsidR="00872A09" w:rsidRPr="00E036AC" w:rsidRDefault="00CF6B6B" w:rsidP="00043AB4">
      <w:pPr>
        <w:pStyle w:val="ListParagraph"/>
        <w:numPr>
          <w:ilvl w:val="3"/>
          <w:numId w:val="39"/>
        </w:numPr>
        <w:rPr>
          <w:rFonts w:ascii="Arial" w:hAnsi="Arial" w:cs="Arial"/>
          <w:b/>
          <w:sz w:val="24"/>
          <w:szCs w:val="24"/>
        </w:rPr>
      </w:pPr>
      <w:r w:rsidRPr="00E036AC">
        <w:rPr>
          <w:rFonts w:ascii="Arial" w:hAnsi="Arial" w:cs="Arial"/>
          <w:b/>
          <w:sz w:val="24"/>
          <w:szCs w:val="24"/>
        </w:rPr>
        <w:t xml:space="preserve">Зависност </w:t>
      </w:r>
      <w:r w:rsidR="00872A09" w:rsidRPr="00E036AC">
        <w:rPr>
          <w:rFonts w:ascii="Arial" w:hAnsi="Arial" w:cs="Arial"/>
          <w:b/>
          <w:sz w:val="24"/>
          <w:szCs w:val="24"/>
        </w:rPr>
        <w:t xml:space="preserve">на </w:t>
      </w:r>
      <w:r w:rsidR="00872A09" w:rsidRPr="00043AB4">
        <w:rPr>
          <w:rFonts w:ascii="Arial" w:hAnsi="Arial" w:cs="Arial"/>
          <w:b/>
          <w:sz w:val="24"/>
          <w:szCs w:val="24"/>
        </w:rPr>
        <w:t>FEV</w:t>
      </w:r>
      <w:r w:rsidRPr="00E036AC">
        <w:rPr>
          <w:rFonts w:ascii="Arial" w:hAnsi="Arial" w:cs="Arial"/>
          <w:b/>
          <w:sz w:val="24"/>
          <w:szCs w:val="24"/>
        </w:rPr>
        <w:t xml:space="preserve">1% </w:t>
      </w:r>
      <w:r w:rsidRPr="00043AB4">
        <w:rPr>
          <w:rFonts w:ascii="Arial" w:hAnsi="Arial" w:cs="Arial"/>
          <w:b/>
          <w:sz w:val="24"/>
          <w:szCs w:val="24"/>
        </w:rPr>
        <w:t xml:space="preserve">pred </w:t>
      </w:r>
      <w:r w:rsidR="00872A09" w:rsidRPr="00043AB4">
        <w:rPr>
          <w:rFonts w:ascii="Arial" w:hAnsi="Arial" w:cs="Arial"/>
          <w:b/>
          <w:sz w:val="24"/>
          <w:szCs w:val="24"/>
        </w:rPr>
        <w:t xml:space="preserve"> </w:t>
      </w:r>
      <w:r w:rsidR="00872A09" w:rsidRPr="00E036AC">
        <w:rPr>
          <w:rFonts w:ascii="Arial" w:hAnsi="Arial" w:cs="Arial"/>
          <w:b/>
          <w:sz w:val="24"/>
          <w:szCs w:val="24"/>
        </w:rPr>
        <w:t xml:space="preserve">и </w:t>
      </w:r>
      <w:r w:rsidRPr="00E036AC">
        <w:rPr>
          <w:rFonts w:ascii="Arial" w:hAnsi="Arial" w:cs="Arial"/>
          <w:b/>
          <w:sz w:val="24"/>
          <w:szCs w:val="24"/>
        </w:rPr>
        <w:t xml:space="preserve">појава на </w:t>
      </w:r>
      <w:r w:rsidR="00872A09" w:rsidRPr="00E036AC">
        <w:rPr>
          <w:rFonts w:ascii="Arial" w:hAnsi="Arial" w:cs="Arial"/>
          <w:b/>
          <w:sz w:val="24"/>
          <w:szCs w:val="24"/>
        </w:rPr>
        <w:t>un-sustained VT</w:t>
      </w:r>
    </w:p>
    <w:p w:rsidR="00CF6B6B" w:rsidRPr="00E036AC" w:rsidRDefault="00CF6B6B" w:rsidP="00CF6B6B">
      <w:pPr>
        <w:pStyle w:val="ListParagraph"/>
        <w:ind w:left="1440"/>
        <w:rPr>
          <w:rFonts w:ascii="Arial" w:hAnsi="Arial" w:cs="Arial"/>
          <w:b/>
          <w:sz w:val="24"/>
          <w:szCs w:val="24"/>
        </w:rPr>
      </w:pPr>
    </w:p>
    <w:p w:rsidR="00872A09" w:rsidRPr="00E036AC" w:rsidRDefault="00872A09" w:rsidP="00A11AC2">
      <w:pPr>
        <w:pStyle w:val="ListParagraph"/>
        <w:jc w:val="both"/>
        <w:rPr>
          <w:rFonts w:ascii="Arial" w:hAnsi="Arial" w:cs="Arial"/>
          <w:sz w:val="24"/>
          <w:szCs w:val="24"/>
          <w:lang w:val="en-US"/>
        </w:rPr>
      </w:pPr>
      <w:r w:rsidRPr="00E036AC">
        <w:rPr>
          <w:rFonts w:ascii="Arial" w:hAnsi="Arial" w:cs="Arial"/>
          <w:sz w:val="24"/>
          <w:szCs w:val="24"/>
          <w:lang w:val="en-US"/>
        </w:rPr>
        <w:t xml:space="preserve">H0: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rPr>
        <w:t xml:space="preserve">un-sustained VT </w:t>
      </w:r>
      <w:r w:rsidRPr="00E036AC">
        <w:rPr>
          <w:rFonts w:ascii="Arial" w:hAnsi="Arial" w:cs="Arial"/>
          <w:sz w:val="24"/>
          <w:szCs w:val="24"/>
        </w:rPr>
        <w:t xml:space="preserve">зависи од степенот на </w:t>
      </w:r>
      <w:r w:rsidRPr="00E036AC">
        <w:rPr>
          <w:rFonts w:ascii="Arial" w:hAnsi="Arial" w:cs="Arial"/>
          <w:sz w:val="24"/>
          <w:szCs w:val="24"/>
          <w:lang w:val="en-US"/>
        </w:rPr>
        <w:t>FEV</w:t>
      </w:r>
      <w:r w:rsidR="00CF6B6B" w:rsidRPr="00E036AC">
        <w:rPr>
          <w:rFonts w:ascii="Arial" w:hAnsi="Arial" w:cs="Arial"/>
          <w:sz w:val="24"/>
          <w:szCs w:val="24"/>
        </w:rPr>
        <w:t xml:space="preserve">1% </w:t>
      </w:r>
      <w:r w:rsidR="00CF6B6B" w:rsidRPr="00E036AC">
        <w:rPr>
          <w:rFonts w:ascii="Arial" w:hAnsi="Arial" w:cs="Arial"/>
          <w:sz w:val="24"/>
          <w:szCs w:val="24"/>
          <w:lang w:val="en-US"/>
        </w:rPr>
        <w:t>pred</w:t>
      </w:r>
      <w:r w:rsidRPr="00E036AC">
        <w:rPr>
          <w:rFonts w:ascii="Arial" w:hAnsi="Arial" w:cs="Arial"/>
          <w:sz w:val="24"/>
          <w:szCs w:val="24"/>
          <w:lang w:val="en-US"/>
        </w:rPr>
        <w:t>.</w:t>
      </w:r>
    </w:p>
    <w:p w:rsidR="00872A09" w:rsidRPr="00E036AC" w:rsidRDefault="00872A09" w:rsidP="00A11AC2">
      <w:pPr>
        <w:pStyle w:val="ListParagraph"/>
        <w:jc w:val="both"/>
        <w:rPr>
          <w:rFonts w:ascii="Arial" w:hAnsi="Arial" w:cs="Arial"/>
          <w:sz w:val="24"/>
          <w:szCs w:val="24"/>
        </w:rPr>
      </w:pPr>
      <w:r w:rsidRPr="00E036AC">
        <w:rPr>
          <w:rFonts w:ascii="Arial" w:hAnsi="Arial" w:cs="Arial"/>
          <w:sz w:val="24"/>
          <w:szCs w:val="24"/>
          <w:lang w:val="en-US"/>
        </w:rPr>
        <w:t xml:space="preserve">H1: </w:t>
      </w:r>
      <w:r w:rsidRPr="00E036AC">
        <w:rPr>
          <w:rFonts w:ascii="Arial" w:hAnsi="Arial" w:cs="Arial"/>
          <w:sz w:val="24"/>
          <w:szCs w:val="24"/>
        </w:rPr>
        <w:t xml:space="preserve">Пропорцијата на пациенти кои имаат </w:t>
      </w:r>
      <w:r w:rsidRPr="00E036AC">
        <w:rPr>
          <w:rFonts w:ascii="Arial" w:hAnsi="Arial" w:cs="Arial"/>
          <w:b/>
          <w:sz w:val="24"/>
          <w:szCs w:val="24"/>
        </w:rPr>
        <w:t xml:space="preserve">un-sustained VT </w:t>
      </w:r>
      <w:r w:rsidRPr="00E036AC">
        <w:rPr>
          <w:rFonts w:ascii="Arial" w:hAnsi="Arial" w:cs="Arial"/>
          <w:sz w:val="24"/>
          <w:szCs w:val="24"/>
        </w:rPr>
        <w:t xml:space="preserve">НЕ зависи од степенот на </w:t>
      </w:r>
      <w:r w:rsidRPr="00E036AC">
        <w:rPr>
          <w:rFonts w:ascii="Arial" w:hAnsi="Arial" w:cs="Arial"/>
          <w:sz w:val="24"/>
          <w:szCs w:val="24"/>
          <w:lang w:val="en-US"/>
        </w:rPr>
        <w:t>FEV</w:t>
      </w:r>
      <w:r w:rsidR="00CF6B6B" w:rsidRPr="00E036AC">
        <w:rPr>
          <w:rFonts w:ascii="Arial" w:hAnsi="Arial" w:cs="Arial"/>
          <w:sz w:val="24"/>
          <w:szCs w:val="24"/>
          <w:lang w:val="en-US"/>
        </w:rPr>
        <w:t>1% pred</w:t>
      </w:r>
      <w:r w:rsidRPr="00E036AC">
        <w:rPr>
          <w:rFonts w:ascii="Arial" w:hAnsi="Arial" w:cs="Arial"/>
          <w:sz w:val="24"/>
          <w:szCs w:val="24"/>
          <w:lang w:val="en-US"/>
        </w:rPr>
        <w:t>.</w:t>
      </w:r>
    </w:p>
    <w:p w:rsidR="00CF6B6B" w:rsidRPr="00E036AC" w:rsidRDefault="00CF6B6B" w:rsidP="00872A09">
      <w:pPr>
        <w:pStyle w:val="ListParagraph"/>
        <w:rPr>
          <w:rFonts w:ascii="Arial" w:hAnsi="Arial" w:cs="Arial"/>
          <w:sz w:val="24"/>
          <w:szCs w:val="24"/>
        </w:rPr>
      </w:pPr>
    </w:p>
    <w:p w:rsidR="00CF6B6B" w:rsidRPr="00E036AC" w:rsidRDefault="00CF6B6B" w:rsidP="00872A09">
      <w:pPr>
        <w:pStyle w:val="ListParagraph"/>
        <w:rPr>
          <w:rFonts w:ascii="Arial" w:hAnsi="Arial" w:cs="Arial"/>
          <w:sz w:val="24"/>
          <w:szCs w:val="24"/>
          <w:lang w:val="en-US"/>
        </w:rPr>
      </w:pPr>
    </w:p>
    <w:p w:rsidR="00CF6B6B" w:rsidRPr="00E036AC" w:rsidRDefault="004875AA" w:rsidP="00872A09">
      <w:pPr>
        <w:pStyle w:val="ListParagraph"/>
        <w:rPr>
          <w:rFonts w:ascii="Arial" w:hAnsi="Arial" w:cs="Arial"/>
          <w:b/>
          <w:sz w:val="24"/>
          <w:szCs w:val="24"/>
        </w:rPr>
      </w:pPr>
      <w:r w:rsidRPr="00E036AC">
        <w:rPr>
          <w:rFonts w:ascii="Arial" w:hAnsi="Arial" w:cs="Arial"/>
          <w:b/>
          <w:sz w:val="24"/>
          <w:szCs w:val="24"/>
        </w:rPr>
        <w:t>Табела 28</w:t>
      </w:r>
      <w:r w:rsidR="00CF6B6B" w:rsidRPr="00E036AC">
        <w:rPr>
          <w:rFonts w:ascii="Arial" w:hAnsi="Arial" w:cs="Arial"/>
          <w:b/>
          <w:sz w:val="24"/>
          <w:szCs w:val="24"/>
        </w:rPr>
        <w:t>.</w:t>
      </w:r>
    </w:p>
    <w:p w:rsidR="00872A09" w:rsidRPr="00E036AC" w:rsidRDefault="00872A09" w:rsidP="00872A09">
      <w:pPr>
        <w:autoSpaceDE w:val="0"/>
        <w:autoSpaceDN w:val="0"/>
        <w:adjustRightInd w:val="0"/>
        <w:spacing w:after="0" w:line="240" w:lineRule="auto"/>
        <w:rPr>
          <w:rFonts w:ascii="Arial" w:hAnsi="Arial" w:cs="Arial"/>
          <w:sz w:val="24"/>
          <w:szCs w:val="24"/>
        </w:rPr>
      </w:pPr>
    </w:p>
    <w:tbl>
      <w:tblPr>
        <w:tblW w:w="848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5"/>
        <w:gridCol w:w="1010"/>
        <w:gridCol w:w="1010"/>
        <w:gridCol w:w="1011"/>
        <w:gridCol w:w="1011"/>
        <w:gridCol w:w="1011"/>
        <w:gridCol w:w="1011"/>
      </w:tblGrid>
      <w:tr w:rsidR="00872A09" w:rsidRPr="00E036AC" w:rsidTr="00EC7F7B">
        <w:trPr>
          <w:cantSplit/>
          <w:tblHeader/>
        </w:trPr>
        <w:tc>
          <w:tcPr>
            <w:tcW w:w="8484" w:type="dxa"/>
            <w:gridSpan w:val="7"/>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Case Processing Summary</w:t>
            </w:r>
          </w:p>
        </w:tc>
      </w:tr>
      <w:tr w:rsidR="00872A09" w:rsidRPr="00E036AC" w:rsidTr="00EC7F7B">
        <w:trPr>
          <w:cantSplit/>
          <w:tblHeader/>
        </w:trPr>
        <w:tc>
          <w:tcPr>
            <w:tcW w:w="2425" w:type="dxa"/>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6059"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Cases</w:t>
            </w:r>
          </w:p>
        </w:tc>
      </w:tr>
      <w:tr w:rsidR="00872A09" w:rsidRPr="00E036AC" w:rsidTr="00EC7F7B">
        <w:trPr>
          <w:cantSplit/>
          <w:tblHeader/>
        </w:trPr>
        <w:tc>
          <w:tcPr>
            <w:tcW w:w="2425"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2019" w:type="dxa"/>
            <w:gridSpan w:val="2"/>
            <w:tcBorders>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Valid</w:t>
            </w:r>
          </w:p>
        </w:tc>
        <w:tc>
          <w:tcPr>
            <w:tcW w:w="2020" w:type="dxa"/>
            <w:gridSpan w:val="2"/>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Missing</w:t>
            </w:r>
          </w:p>
        </w:tc>
        <w:tc>
          <w:tcPr>
            <w:tcW w:w="2020" w:type="dxa"/>
            <w:gridSpan w:val="2"/>
            <w:tcBorders>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2425"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r>
      <w:tr w:rsidR="00872A09" w:rsidRPr="00E036AC" w:rsidTr="00EC7F7B">
        <w:trPr>
          <w:cantSplit/>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Белодробни функционални *      un-sustained VT</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r>
    </w:tbl>
    <w:p w:rsidR="00872A09" w:rsidRPr="00E036AC" w:rsidRDefault="00872A09" w:rsidP="00872A09">
      <w:pPr>
        <w:autoSpaceDE w:val="0"/>
        <w:autoSpaceDN w:val="0"/>
        <w:adjustRightInd w:val="0"/>
        <w:spacing w:after="0" w:line="400" w:lineRule="atLeast"/>
        <w:rPr>
          <w:rFonts w:ascii="Arial" w:hAnsi="Arial" w:cs="Arial"/>
          <w:sz w:val="24"/>
          <w:szCs w:val="24"/>
        </w:rPr>
      </w:pPr>
    </w:p>
    <w:p w:rsidR="00872A09" w:rsidRPr="00E036AC" w:rsidRDefault="00872A09" w:rsidP="00872A09">
      <w:pPr>
        <w:autoSpaceDE w:val="0"/>
        <w:autoSpaceDN w:val="0"/>
        <w:adjustRightInd w:val="0"/>
        <w:spacing w:after="0" w:line="240" w:lineRule="auto"/>
        <w:rPr>
          <w:rFonts w:ascii="Arial" w:hAnsi="Arial" w:cs="Arial"/>
          <w:sz w:val="24"/>
          <w:szCs w:val="24"/>
        </w:rPr>
      </w:pPr>
    </w:p>
    <w:p w:rsidR="00CF6B6B" w:rsidRPr="00E036AC" w:rsidRDefault="00CF6B6B" w:rsidP="00872A09">
      <w:pPr>
        <w:autoSpaceDE w:val="0"/>
        <w:autoSpaceDN w:val="0"/>
        <w:adjustRightInd w:val="0"/>
        <w:spacing w:after="0" w:line="240" w:lineRule="auto"/>
        <w:rPr>
          <w:rFonts w:ascii="Arial" w:hAnsi="Arial" w:cs="Arial"/>
          <w:sz w:val="24"/>
          <w:szCs w:val="24"/>
        </w:rPr>
      </w:pPr>
    </w:p>
    <w:p w:rsidR="00CF6B6B" w:rsidRPr="00E036AC" w:rsidRDefault="00CF6B6B" w:rsidP="00872A09">
      <w:pPr>
        <w:autoSpaceDE w:val="0"/>
        <w:autoSpaceDN w:val="0"/>
        <w:adjustRightInd w:val="0"/>
        <w:spacing w:after="0" w:line="240" w:lineRule="auto"/>
        <w:rPr>
          <w:rFonts w:ascii="Arial" w:hAnsi="Arial" w:cs="Arial"/>
          <w:sz w:val="24"/>
          <w:szCs w:val="24"/>
        </w:rPr>
      </w:pPr>
    </w:p>
    <w:p w:rsidR="00CF6B6B" w:rsidRPr="00E036AC" w:rsidRDefault="00CF6B6B" w:rsidP="00872A09">
      <w:pPr>
        <w:autoSpaceDE w:val="0"/>
        <w:autoSpaceDN w:val="0"/>
        <w:adjustRightInd w:val="0"/>
        <w:spacing w:after="0" w:line="240" w:lineRule="auto"/>
        <w:rPr>
          <w:rFonts w:ascii="Arial" w:hAnsi="Arial" w:cs="Arial"/>
          <w:sz w:val="24"/>
          <w:szCs w:val="24"/>
        </w:rPr>
      </w:pPr>
    </w:p>
    <w:tbl>
      <w:tblPr>
        <w:tblW w:w="692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7"/>
        <w:gridCol w:w="1470"/>
        <w:gridCol w:w="1010"/>
        <w:gridCol w:w="1009"/>
        <w:gridCol w:w="1010"/>
      </w:tblGrid>
      <w:tr w:rsidR="00872A09" w:rsidRPr="00E036AC" w:rsidTr="00EC7F7B">
        <w:trPr>
          <w:cantSplit/>
          <w:tblHeader/>
        </w:trPr>
        <w:tc>
          <w:tcPr>
            <w:tcW w:w="6923" w:type="dxa"/>
            <w:gridSpan w:val="5"/>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lastRenderedPageBreak/>
              <w:t>Белодробни функционални *      un-sustained VT Crosstabulation</w:t>
            </w:r>
          </w:p>
        </w:tc>
      </w:tr>
      <w:tr w:rsidR="00872A09" w:rsidRPr="00E036AC" w:rsidTr="00EC7F7B">
        <w:trPr>
          <w:cantSplit/>
          <w:tblHeader/>
        </w:trPr>
        <w:tc>
          <w:tcPr>
            <w:tcW w:w="6923" w:type="dxa"/>
            <w:gridSpan w:val="5"/>
            <w:tcBorders>
              <w:top w:val="nil"/>
              <w:left w:val="nil"/>
              <w:bottom w:val="nil"/>
              <w:right w:val="nil"/>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Count</w:t>
            </w:r>
          </w:p>
        </w:tc>
      </w:tr>
      <w:tr w:rsidR="00872A09" w:rsidRPr="00E036AC" w:rsidTr="00EC7F7B">
        <w:trPr>
          <w:cantSplit/>
          <w:tblHeader/>
        </w:trPr>
        <w:tc>
          <w:tcPr>
            <w:tcW w:w="3894"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2019"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 xml:space="preserve">     un-sustained VT</w:t>
            </w:r>
          </w:p>
        </w:tc>
        <w:tc>
          <w:tcPr>
            <w:tcW w:w="10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872A09" w:rsidRPr="00E036AC" w:rsidTr="00EC7F7B">
        <w:trPr>
          <w:cantSplit/>
          <w:tblHeader/>
        </w:trPr>
        <w:tc>
          <w:tcPr>
            <w:tcW w:w="3894"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ima</w:t>
            </w:r>
          </w:p>
        </w:tc>
        <w:tc>
          <w:tcPr>
            <w:tcW w:w="1009" w:type="dxa"/>
            <w:tcBorders>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nema</w:t>
            </w:r>
          </w:p>
        </w:tc>
        <w:tc>
          <w:tcPr>
            <w:tcW w:w="10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r>
      <w:tr w:rsidR="00872A09" w:rsidRPr="00E036AC" w:rsidTr="00EC7F7B">
        <w:trPr>
          <w:cantSplit/>
          <w:tblHeader/>
        </w:trPr>
        <w:tc>
          <w:tcPr>
            <w:tcW w:w="2425"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Белодробни функционални</w:t>
            </w:r>
          </w:p>
        </w:tc>
        <w:tc>
          <w:tcPr>
            <w:tcW w:w="146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- 4 (13)</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11</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13</w:t>
            </w:r>
          </w:p>
        </w:tc>
      </w:tr>
      <w:tr w:rsidR="00872A09" w:rsidRPr="00E036AC" w:rsidTr="00EC7F7B">
        <w:trPr>
          <w:cantSplit/>
          <w:tblHeader/>
        </w:trPr>
        <w:tc>
          <w:tcPr>
            <w:tcW w:w="2425"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1 (4)</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r>
      <w:tr w:rsidR="00872A09" w:rsidRPr="00E036AC" w:rsidTr="00EC7F7B">
        <w:trPr>
          <w:cantSplit/>
          <w:tblHeader/>
        </w:trPr>
        <w:tc>
          <w:tcPr>
            <w:tcW w:w="2425"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2 (21)</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21</w:t>
            </w:r>
          </w:p>
        </w:tc>
      </w:tr>
      <w:tr w:rsidR="00872A09" w:rsidRPr="00E036AC" w:rsidTr="00EC7F7B">
        <w:trPr>
          <w:cantSplit/>
          <w:tblHeader/>
        </w:trPr>
        <w:tc>
          <w:tcPr>
            <w:tcW w:w="2425"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240" w:lineRule="auto"/>
              <w:rPr>
                <w:rFonts w:ascii="Arial" w:hAnsi="Arial" w:cs="Arial"/>
                <w:color w:val="000000"/>
                <w:sz w:val="24"/>
                <w:szCs w:val="24"/>
              </w:rPr>
            </w:pPr>
          </w:p>
        </w:tc>
        <w:tc>
          <w:tcPr>
            <w:tcW w:w="1469" w:type="dxa"/>
            <w:tcBorders>
              <w:top w:val="nil"/>
              <w:left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GOLD – 3 (22)</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22</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22</w:t>
            </w:r>
          </w:p>
        </w:tc>
      </w:tr>
      <w:tr w:rsidR="00872A09" w:rsidRPr="00E036AC" w:rsidTr="00EC7F7B">
        <w:trPr>
          <w:cantSplit/>
        </w:trPr>
        <w:tc>
          <w:tcPr>
            <w:tcW w:w="3894"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Total</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009" w:type="dxa"/>
            <w:tcBorders>
              <w:top w:val="nil"/>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57</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bl>
    <w:p w:rsidR="00872A09" w:rsidRPr="00E036AC" w:rsidRDefault="00872A09" w:rsidP="00872A09">
      <w:pPr>
        <w:autoSpaceDE w:val="0"/>
        <w:autoSpaceDN w:val="0"/>
        <w:adjustRightInd w:val="0"/>
        <w:spacing w:after="0" w:line="400" w:lineRule="atLeast"/>
        <w:rPr>
          <w:rFonts w:ascii="Arial" w:hAnsi="Arial" w:cs="Arial"/>
          <w:sz w:val="24"/>
          <w:szCs w:val="24"/>
        </w:rPr>
      </w:pPr>
    </w:p>
    <w:p w:rsidR="00872A09" w:rsidRPr="00E036AC" w:rsidRDefault="00872A09" w:rsidP="00872A09">
      <w:pPr>
        <w:autoSpaceDE w:val="0"/>
        <w:autoSpaceDN w:val="0"/>
        <w:adjustRightInd w:val="0"/>
        <w:spacing w:after="0" w:line="240" w:lineRule="auto"/>
        <w:rPr>
          <w:rFonts w:ascii="Arial" w:hAnsi="Arial" w:cs="Arial"/>
          <w:sz w:val="24"/>
          <w:szCs w:val="24"/>
        </w:rPr>
      </w:pPr>
    </w:p>
    <w:p w:rsidR="00AC414A" w:rsidRPr="00E036AC" w:rsidRDefault="00AC414A" w:rsidP="00872A09">
      <w:pPr>
        <w:autoSpaceDE w:val="0"/>
        <w:autoSpaceDN w:val="0"/>
        <w:adjustRightInd w:val="0"/>
        <w:spacing w:after="0" w:line="240" w:lineRule="auto"/>
        <w:rPr>
          <w:rFonts w:ascii="Arial" w:hAnsi="Arial" w:cs="Arial"/>
          <w:sz w:val="24"/>
          <w:szCs w:val="24"/>
        </w:rPr>
      </w:pPr>
    </w:p>
    <w:p w:rsidR="00AC414A" w:rsidRPr="00E036AC" w:rsidRDefault="00AC414A" w:rsidP="00872A09">
      <w:pPr>
        <w:autoSpaceDE w:val="0"/>
        <w:autoSpaceDN w:val="0"/>
        <w:adjustRightInd w:val="0"/>
        <w:spacing w:after="0" w:line="240" w:lineRule="auto"/>
        <w:rPr>
          <w:rFonts w:ascii="Arial" w:hAnsi="Arial" w:cs="Arial"/>
          <w:sz w:val="24"/>
          <w:szCs w:val="24"/>
        </w:rPr>
      </w:pPr>
    </w:p>
    <w:p w:rsidR="00AC414A" w:rsidRPr="00E036AC" w:rsidRDefault="00AC414A" w:rsidP="00872A09">
      <w:pPr>
        <w:autoSpaceDE w:val="0"/>
        <w:autoSpaceDN w:val="0"/>
        <w:adjustRightInd w:val="0"/>
        <w:spacing w:after="0" w:line="240" w:lineRule="auto"/>
        <w:rPr>
          <w:rFonts w:ascii="Arial" w:hAnsi="Arial" w:cs="Arial"/>
          <w:sz w:val="24"/>
          <w:szCs w:val="24"/>
        </w:rPr>
      </w:pPr>
    </w:p>
    <w:tbl>
      <w:tblPr>
        <w:tblW w:w="590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7"/>
        <w:gridCol w:w="1010"/>
        <w:gridCol w:w="1009"/>
        <w:gridCol w:w="1455"/>
      </w:tblGrid>
      <w:tr w:rsidR="00872A09" w:rsidRPr="00E036AC" w:rsidTr="00EC7F7B">
        <w:trPr>
          <w:cantSplit/>
          <w:tblHeader/>
        </w:trPr>
        <w:tc>
          <w:tcPr>
            <w:tcW w:w="5899" w:type="dxa"/>
            <w:gridSpan w:val="4"/>
            <w:tcBorders>
              <w:top w:val="nil"/>
              <w:left w:val="nil"/>
              <w:bottom w:val="nil"/>
              <w:right w:val="nil"/>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Chi-Square Tests</w:t>
            </w:r>
          </w:p>
        </w:tc>
      </w:tr>
      <w:tr w:rsidR="00872A09" w:rsidRPr="00E036AC" w:rsidTr="00EC7F7B">
        <w:trPr>
          <w:cantSplit/>
          <w:tblHeader/>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df</w:t>
            </w:r>
          </w:p>
        </w:tc>
        <w:tc>
          <w:tcPr>
            <w:tcW w:w="145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872A09" w:rsidRPr="00E036AC" w:rsidRDefault="00872A09" w:rsidP="00EC7F7B">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Sig. (2-sided)</w:t>
            </w:r>
          </w:p>
        </w:tc>
      </w:tr>
      <w:tr w:rsidR="00872A09" w:rsidRPr="00E036AC" w:rsidTr="00EC7F7B">
        <w:trPr>
          <w:cantSplit/>
          <w:tblHeader/>
        </w:trPr>
        <w:tc>
          <w:tcPr>
            <w:tcW w:w="2425"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Chi-Square</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4,322</w:t>
            </w:r>
            <w:r w:rsidRPr="00E036AC">
              <w:rPr>
                <w:rFonts w:ascii="Arial" w:hAnsi="Arial" w:cs="Arial"/>
                <w:color w:val="000000"/>
                <w:sz w:val="24"/>
                <w:szCs w:val="24"/>
                <w:vertAlign w:val="superscript"/>
              </w:rPr>
              <w:t>a</w:t>
            </w:r>
          </w:p>
        </w:tc>
        <w:tc>
          <w:tcPr>
            <w:tcW w:w="1009" w:type="dxa"/>
            <w:tcBorders>
              <w:top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,229</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Likelihood Ratio</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4,619</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,202</w:t>
            </w:r>
          </w:p>
        </w:tc>
      </w:tr>
      <w:tr w:rsidR="00872A09" w:rsidRPr="00E036AC" w:rsidTr="00EC7F7B">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Linear-by-Linear Association</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3,487</w:t>
            </w:r>
          </w:p>
        </w:tc>
        <w:tc>
          <w:tcPr>
            <w:tcW w:w="1009" w:type="dxa"/>
            <w:tcBorders>
              <w:top w:val="nil"/>
              <w:bottom w:val="nil"/>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,062</w:t>
            </w:r>
          </w:p>
        </w:tc>
      </w:tr>
      <w:tr w:rsidR="00872A09" w:rsidRPr="00E036AC" w:rsidTr="00EC7F7B">
        <w:trPr>
          <w:cantSplit/>
          <w:tblHeader/>
        </w:trPr>
        <w:tc>
          <w:tcPr>
            <w:tcW w:w="2425"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 of Valid Cases</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872A09" w:rsidRPr="00E036AC" w:rsidRDefault="00872A09" w:rsidP="00EC7F7B">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nil"/>
              <w:bottom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c>
          <w:tcPr>
            <w:tcW w:w="1455"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872A09" w:rsidRPr="00E036AC" w:rsidRDefault="00872A09" w:rsidP="00EC7F7B">
            <w:pPr>
              <w:autoSpaceDE w:val="0"/>
              <w:autoSpaceDN w:val="0"/>
              <w:adjustRightInd w:val="0"/>
              <w:spacing w:after="0" w:line="240" w:lineRule="auto"/>
              <w:jc w:val="center"/>
              <w:rPr>
                <w:rFonts w:ascii="Arial" w:hAnsi="Arial" w:cs="Arial"/>
                <w:sz w:val="24"/>
                <w:szCs w:val="24"/>
              </w:rPr>
            </w:pPr>
          </w:p>
        </w:tc>
      </w:tr>
      <w:tr w:rsidR="00872A09" w:rsidRPr="00E036AC" w:rsidTr="00EC7F7B">
        <w:trPr>
          <w:cantSplit/>
        </w:trPr>
        <w:tc>
          <w:tcPr>
            <w:tcW w:w="5899" w:type="dxa"/>
            <w:gridSpan w:val="4"/>
            <w:tcBorders>
              <w:top w:val="nil"/>
              <w:left w:val="nil"/>
              <w:bottom w:val="nil"/>
              <w:right w:val="nil"/>
            </w:tcBorders>
            <w:shd w:val="clear" w:color="auto" w:fill="FFFFFF"/>
            <w:tcMar>
              <w:top w:w="30" w:type="dxa"/>
              <w:left w:w="30" w:type="dxa"/>
              <w:bottom w:w="30" w:type="dxa"/>
              <w:right w:w="30" w:type="dxa"/>
            </w:tcMar>
          </w:tcPr>
          <w:p w:rsidR="00872A09" w:rsidRPr="00E036AC" w:rsidRDefault="00872A09" w:rsidP="0041246C">
            <w:pPr>
              <w:numPr>
                <w:ilvl w:val="0"/>
                <w:numId w:val="24"/>
              </w:num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5 cells (62,5%) have expected count less than 5. The minimum expected count is ,20.</w:t>
            </w:r>
          </w:p>
          <w:p w:rsidR="00D734C9" w:rsidRPr="00E036AC" w:rsidRDefault="00D734C9" w:rsidP="00D734C9">
            <w:pPr>
              <w:autoSpaceDE w:val="0"/>
              <w:autoSpaceDN w:val="0"/>
              <w:adjustRightInd w:val="0"/>
              <w:spacing w:after="0" w:line="320" w:lineRule="atLeast"/>
              <w:ind w:left="720"/>
              <w:rPr>
                <w:rFonts w:ascii="Arial" w:hAnsi="Arial" w:cs="Arial"/>
                <w:color w:val="000000"/>
                <w:sz w:val="24"/>
                <w:szCs w:val="24"/>
              </w:rPr>
            </w:pPr>
          </w:p>
        </w:tc>
      </w:tr>
    </w:tbl>
    <w:p w:rsidR="00A11AC2" w:rsidRPr="00E036AC" w:rsidRDefault="00872A09" w:rsidP="00A11AC2">
      <w:pPr>
        <w:pStyle w:val="ListParagraph"/>
        <w:rPr>
          <w:rFonts w:ascii="Arial" w:hAnsi="Arial" w:cs="Arial"/>
          <w:sz w:val="24"/>
          <w:szCs w:val="24"/>
        </w:rPr>
      </w:pPr>
      <w:r w:rsidRPr="00E036AC">
        <w:rPr>
          <w:rFonts w:ascii="Arial" w:hAnsi="Arial" w:cs="Arial"/>
          <w:sz w:val="24"/>
          <w:szCs w:val="24"/>
          <w:lang w:val="en-US"/>
        </w:rPr>
        <w:t>p</w:t>
      </w:r>
      <w:r w:rsidRPr="00E036AC">
        <w:rPr>
          <w:rFonts w:ascii="Arial" w:hAnsi="Arial" w:cs="Arial"/>
          <w:sz w:val="24"/>
          <w:szCs w:val="24"/>
        </w:rPr>
        <w:t xml:space="preserve">=0,229&gt;0,05. Ја отфрламе нултата хипотеза односно прифаќаме дека </w:t>
      </w:r>
      <w:r w:rsidR="00D734C9" w:rsidRPr="00E036AC">
        <w:rPr>
          <w:rFonts w:ascii="Arial" w:hAnsi="Arial" w:cs="Arial"/>
          <w:sz w:val="24"/>
          <w:szCs w:val="24"/>
        </w:rPr>
        <w:t>п</w:t>
      </w:r>
      <w:r w:rsidRPr="00E036AC">
        <w:rPr>
          <w:rFonts w:ascii="Arial" w:hAnsi="Arial" w:cs="Arial"/>
          <w:sz w:val="24"/>
          <w:szCs w:val="24"/>
        </w:rPr>
        <w:t xml:space="preserve">ропорцијата на пациенти кои имаат </w:t>
      </w:r>
      <w:r w:rsidRPr="00E036AC">
        <w:rPr>
          <w:rFonts w:ascii="Arial" w:hAnsi="Arial" w:cs="Arial"/>
          <w:b/>
          <w:sz w:val="24"/>
          <w:szCs w:val="24"/>
        </w:rPr>
        <w:t xml:space="preserve">un-sustained VT </w:t>
      </w:r>
      <w:r w:rsidRPr="00E036AC">
        <w:rPr>
          <w:rFonts w:ascii="Arial" w:hAnsi="Arial" w:cs="Arial"/>
          <w:sz w:val="24"/>
          <w:szCs w:val="24"/>
        </w:rPr>
        <w:t xml:space="preserve">НЕ зависи од степенот на </w:t>
      </w:r>
      <w:r w:rsidRPr="00E036AC">
        <w:rPr>
          <w:rFonts w:ascii="Arial" w:hAnsi="Arial" w:cs="Arial"/>
          <w:sz w:val="24"/>
          <w:szCs w:val="24"/>
          <w:lang w:val="en-US"/>
        </w:rPr>
        <w:t>FEV</w:t>
      </w:r>
      <w:r w:rsidR="00D734C9" w:rsidRPr="00E036AC">
        <w:rPr>
          <w:rFonts w:ascii="Arial" w:hAnsi="Arial" w:cs="Arial"/>
          <w:sz w:val="24"/>
          <w:szCs w:val="24"/>
        </w:rPr>
        <w:t xml:space="preserve">1% </w:t>
      </w:r>
      <w:r w:rsidR="00D734C9" w:rsidRPr="00E036AC">
        <w:rPr>
          <w:rFonts w:ascii="Arial" w:hAnsi="Arial" w:cs="Arial"/>
          <w:sz w:val="24"/>
          <w:szCs w:val="24"/>
          <w:lang w:val="en-US"/>
        </w:rPr>
        <w:t>pred</w:t>
      </w:r>
      <w:r w:rsidRPr="00E036AC">
        <w:rPr>
          <w:rFonts w:ascii="Arial" w:hAnsi="Arial" w:cs="Arial"/>
          <w:sz w:val="24"/>
          <w:szCs w:val="24"/>
        </w:rPr>
        <w:t>.</w:t>
      </w:r>
      <w:r w:rsidR="00A11AC2" w:rsidRPr="00E036AC">
        <w:rPr>
          <w:rFonts w:ascii="Arial" w:hAnsi="Arial" w:cs="Arial"/>
          <w:sz w:val="24"/>
          <w:szCs w:val="24"/>
        </w:rPr>
        <w:t xml:space="preserve"> </w:t>
      </w:r>
    </w:p>
    <w:p w:rsidR="003C570F" w:rsidRPr="00E036AC" w:rsidRDefault="003C570F" w:rsidP="00A11AC2">
      <w:pPr>
        <w:pStyle w:val="ListParagraph"/>
        <w:rPr>
          <w:rFonts w:ascii="Arial" w:hAnsi="Arial" w:cs="Arial"/>
          <w:sz w:val="24"/>
          <w:szCs w:val="24"/>
        </w:rPr>
      </w:pPr>
    </w:p>
    <w:p w:rsidR="00A11AC2" w:rsidRDefault="00A11AC2" w:rsidP="00A11AC2">
      <w:pPr>
        <w:pStyle w:val="ListParagraph"/>
        <w:rPr>
          <w:rFonts w:ascii="Arial" w:hAnsi="Arial" w:cs="Arial"/>
          <w:sz w:val="24"/>
          <w:szCs w:val="24"/>
        </w:rPr>
      </w:pPr>
    </w:p>
    <w:p w:rsidR="00594525" w:rsidRDefault="00594525" w:rsidP="00A11AC2">
      <w:pPr>
        <w:pStyle w:val="ListParagraph"/>
        <w:rPr>
          <w:rFonts w:ascii="Arial" w:hAnsi="Arial" w:cs="Arial"/>
          <w:sz w:val="24"/>
          <w:szCs w:val="24"/>
        </w:rPr>
      </w:pPr>
    </w:p>
    <w:p w:rsidR="00594525" w:rsidRPr="00E036AC" w:rsidRDefault="00594525" w:rsidP="00A11AC2">
      <w:pPr>
        <w:pStyle w:val="ListParagraph"/>
        <w:rPr>
          <w:rFonts w:ascii="Arial" w:hAnsi="Arial" w:cs="Arial"/>
          <w:sz w:val="24"/>
          <w:szCs w:val="24"/>
        </w:rPr>
      </w:pPr>
    </w:p>
    <w:p w:rsidR="00A11AC2" w:rsidRPr="00D81824" w:rsidRDefault="00A11AC2" w:rsidP="00D81824">
      <w:pPr>
        <w:pStyle w:val="ListParagraph"/>
        <w:numPr>
          <w:ilvl w:val="2"/>
          <w:numId w:val="39"/>
        </w:numPr>
        <w:rPr>
          <w:rFonts w:ascii="Arial" w:hAnsi="Arial" w:cs="Arial"/>
          <w:b/>
          <w:i/>
          <w:sz w:val="24"/>
          <w:szCs w:val="24"/>
          <w:u w:val="single"/>
        </w:rPr>
      </w:pPr>
      <w:r w:rsidRPr="00D81824">
        <w:rPr>
          <w:rFonts w:ascii="Arial" w:hAnsi="Arial" w:cs="Arial"/>
          <w:b/>
          <w:i/>
          <w:sz w:val="24"/>
          <w:szCs w:val="24"/>
          <w:u w:val="single"/>
        </w:rPr>
        <w:lastRenderedPageBreak/>
        <w:t xml:space="preserve">Споредба на </w:t>
      </w:r>
      <w:r w:rsidR="00E06FFA" w:rsidRPr="00D81824">
        <w:rPr>
          <w:rFonts w:ascii="Arial" w:hAnsi="Arial" w:cs="Arial"/>
          <w:b/>
          <w:i/>
          <w:sz w:val="24"/>
          <w:szCs w:val="24"/>
          <w:u w:val="single"/>
        </w:rPr>
        <w:t>pH</w:t>
      </w:r>
      <w:r w:rsidRPr="00D81824">
        <w:rPr>
          <w:rFonts w:ascii="Arial" w:hAnsi="Arial" w:cs="Arial"/>
          <w:b/>
          <w:i/>
          <w:sz w:val="24"/>
          <w:szCs w:val="24"/>
          <w:u w:val="single"/>
        </w:rPr>
        <w:t xml:space="preserve"> и ризикот за фатален исход</w:t>
      </w:r>
      <w:r w:rsidR="00E06FFA" w:rsidRPr="00D81824">
        <w:rPr>
          <w:rFonts w:ascii="Arial" w:hAnsi="Arial" w:cs="Arial"/>
          <w:b/>
          <w:i/>
          <w:sz w:val="24"/>
          <w:szCs w:val="24"/>
          <w:u w:val="single"/>
        </w:rPr>
        <w:t xml:space="preserve"> на пациентите</w:t>
      </w:r>
      <w:r w:rsidRPr="00D81824">
        <w:rPr>
          <w:rFonts w:ascii="Arial" w:hAnsi="Arial" w:cs="Arial"/>
          <w:b/>
          <w:i/>
          <w:sz w:val="24"/>
          <w:szCs w:val="24"/>
          <w:u w:val="single"/>
        </w:rPr>
        <w:t xml:space="preserve"> според </w:t>
      </w:r>
      <w:r w:rsidR="004F58AE" w:rsidRPr="00D81824">
        <w:rPr>
          <w:rFonts w:ascii="Arial" w:hAnsi="Arial" w:cs="Arial"/>
          <w:b/>
          <w:i/>
          <w:sz w:val="24"/>
          <w:szCs w:val="24"/>
          <w:u w:val="single"/>
        </w:rPr>
        <w:t xml:space="preserve">   </w:t>
      </w:r>
      <w:r w:rsidRPr="00D81824">
        <w:rPr>
          <w:rFonts w:ascii="Arial" w:hAnsi="Arial" w:cs="Arial"/>
          <w:b/>
          <w:i/>
          <w:sz w:val="24"/>
          <w:szCs w:val="24"/>
          <w:u w:val="single"/>
        </w:rPr>
        <w:t>резултатите детектирани на 24 - часовен Холтер мониторинг</w:t>
      </w:r>
    </w:p>
    <w:p w:rsidR="00A11AC2" w:rsidRPr="00E036AC" w:rsidRDefault="00A11AC2" w:rsidP="00A11AC2">
      <w:pPr>
        <w:pStyle w:val="ListParagraph"/>
        <w:ind w:left="1440"/>
        <w:jc w:val="center"/>
        <w:rPr>
          <w:rFonts w:ascii="Arial" w:hAnsi="Arial" w:cs="Arial"/>
          <w:b/>
          <w:sz w:val="24"/>
          <w:szCs w:val="24"/>
        </w:rPr>
      </w:pPr>
    </w:p>
    <w:p w:rsidR="00A11AC2" w:rsidRPr="00E036AC" w:rsidRDefault="00A11AC2" w:rsidP="00A11AC2">
      <w:pPr>
        <w:pStyle w:val="ListParagraph"/>
        <w:rPr>
          <w:rFonts w:ascii="Arial" w:hAnsi="Arial" w:cs="Arial"/>
          <w:b/>
          <w:sz w:val="24"/>
          <w:szCs w:val="24"/>
        </w:rPr>
      </w:pPr>
      <w:r w:rsidRPr="00E036AC">
        <w:rPr>
          <w:rFonts w:ascii="Arial" w:hAnsi="Arial" w:cs="Arial"/>
          <w:sz w:val="24"/>
          <w:szCs w:val="24"/>
          <w:lang w:val="en-US"/>
        </w:rPr>
        <w:t xml:space="preserve">H0: </w:t>
      </w:r>
      <w:r w:rsidRPr="00E036AC">
        <w:rPr>
          <w:rFonts w:ascii="Arial" w:hAnsi="Arial" w:cs="Arial"/>
          <w:sz w:val="24"/>
          <w:szCs w:val="24"/>
        </w:rPr>
        <w:t xml:space="preserve">Пациентите кои имаат </w:t>
      </w:r>
      <w:r w:rsidRPr="00E036AC">
        <w:rPr>
          <w:rFonts w:ascii="Arial" w:hAnsi="Arial" w:cs="Arial"/>
          <w:sz w:val="24"/>
          <w:szCs w:val="24"/>
          <w:lang w:val="en-US"/>
        </w:rPr>
        <w:t>Ph&lt;</w:t>
      </w:r>
      <w:r w:rsidRPr="00E036AC">
        <w:rPr>
          <w:rFonts w:ascii="Arial" w:hAnsi="Arial" w:cs="Arial"/>
          <w:sz w:val="24"/>
          <w:szCs w:val="24"/>
        </w:rPr>
        <w:t>7,</w:t>
      </w:r>
      <w:r w:rsidRPr="00E036AC">
        <w:rPr>
          <w:rFonts w:ascii="Arial" w:hAnsi="Arial" w:cs="Arial"/>
          <w:sz w:val="24"/>
          <w:szCs w:val="24"/>
          <w:lang w:val="en-US"/>
        </w:rPr>
        <w:t>35</w:t>
      </w:r>
      <w:r w:rsidRPr="00E036AC">
        <w:rPr>
          <w:rFonts w:ascii="Arial" w:hAnsi="Arial" w:cs="Arial"/>
          <w:b/>
          <w:sz w:val="24"/>
          <w:szCs w:val="24"/>
        </w:rPr>
        <w:t xml:space="preserve"> </w:t>
      </w:r>
      <w:r w:rsidRPr="00E036AC">
        <w:rPr>
          <w:rFonts w:ascii="Arial" w:hAnsi="Arial" w:cs="Arial"/>
          <w:sz w:val="24"/>
          <w:szCs w:val="24"/>
        </w:rPr>
        <w:t xml:space="preserve">имаат висок ризик за фатален исход според </w:t>
      </w:r>
      <w:r w:rsidRPr="00E036AC">
        <w:rPr>
          <w:rFonts w:ascii="Arial" w:hAnsi="Arial" w:cs="Arial"/>
          <w:b/>
          <w:sz w:val="24"/>
          <w:szCs w:val="24"/>
        </w:rPr>
        <w:t>резултатите детектирани на 24</w:t>
      </w:r>
      <w:r w:rsidRPr="00E036AC">
        <w:rPr>
          <w:rFonts w:ascii="Arial" w:hAnsi="Arial" w:cs="Arial"/>
          <w:b/>
          <w:sz w:val="24"/>
          <w:szCs w:val="24"/>
          <w:lang w:val="en-US"/>
        </w:rPr>
        <w:t xml:space="preserve"> </w:t>
      </w:r>
      <w:r w:rsidRPr="00E036AC">
        <w:rPr>
          <w:rFonts w:ascii="Arial" w:hAnsi="Arial" w:cs="Arial"/>
          <w:b/>
          <w:sz w:val="24"/>
          <w:szCs w:val="24"/>
        </w:rPr>
        <w:t>-</w:t>
      </w:r>
      <w:r w:rsidRPr="00E036AC">
        <w:rPr>
          <w:rFonts w:ascii="Arial" w:hAnsi="Arial" w:cs="Arial"/>
          <w:b/>
          <w:sz w:val="24"/>
          <w:szCs w:val="24"/>
          <w:lang w:val="en-US"/>
        </w:rPr>
        <w:t xml:space="preserve"> </w:t>
      </w:r>
      <w:r w:rsidRPr="00E036AC">
        <w:rPr>
          <w:rFonts w:ascii="Arial" w:hAnsi="Arial" w:cs="Arial"/>
          <w:b/>
          <w:sz w:val="24"/>
          <w:szCs w:val="24"/>
        </w:rPr>
        <w:t>часовен Холтер мониторинг.</w:t>
      </w:r>
    </w:p>
    <w:p w:rsidR="00A11AC2" w:rsidRPr="00E036AC" w:rsidRDefault="00A11AC2" w:rsidP="00A11AC2">
      <w:pPr>
        <w:pStyle w:val="ListParagraph"/>
        <w:rPr>
          <w:rFonts w:ascii="Arial" w:hAnsi="Arial" w:cs="Arial"/>
          <w:sz w:val="24"/>
          <w:szCs w:val="24"/>
          <w:lang w:val="en-US"/>
        </w:rPr>
      </w:pPr>
      <w:r w:rsidRPr="00E036AC">
        <w:rPr>
          <w:rFonts w:ascii="Arial" w:hAnsi="Arial" w:cs="Arial"/>
          <w:sz w:val="24"/>
          <w:szCs w:val="24"/>
          <w:lang w:val="en-US"/>
        </w:rPr>
        <w:t xml:space="preserve">H1: </w:t>
      </w:r>
      <w:r w:rsidRPr="00E036AC">
        <w:rPr>
          <w:rFonts w:ascii="Arial" w:hAnsi="Arial" w:cs="Arial"/>
          <w:sz w:val="24"/>
          <w:szCs w:val="24"/>
        </w:rPr>
        <w:t xml:space="preserve">Пациентит кои имаат </w:t>
      </w:r>
      <w:r w:rsidRPr="00E036AC">
        <w:rPr>
          <w:rFonts w:ascii="Arial" w:hAnsi="Arial" w:cs="Arial"/>
          <w:sz w:val="24"/>
          <w:szCs w:val="24"/>
          <w:lang w:val="en-US"/>
        </w:rPr>
        <w:t>Ph&gt;</w:t>
      </w:r>
      <w:r w:rsidRPr="00E036AC">
        <w:rPr>
          <w:rFonts w:ascii="Arial" w:hAnsi="Arial" w:cs="Arial"/>
          <w:sz w:val="24"/>
          <w:szCs w:val="24"/>
        </w:rPr>
        <w:t>7,</w:t>
      </w:r>
      <w:r w:rsidRPr="00E036AC">
        <w:rPr>
          <w:rFonts w:ascii="Arial" w:hAnsi="Arial" w:cs="Arial"/>
          <w:sz w:val="24"/>
          <w:szCs w:val="24"/>
          <w:lang w:val="en-US"/>
        </w:rPr>
        <w:t>3,5</w:t>
      </w:r>
      <w:r w:rsidRPr="00E036AC">
        <w:rPr>
          <w:rFonts w:ascii="Arial" w:hAnsi="Arial" w:cs="Arial"/>
          <w:b/>
          <w:sz w:val="24"/>
          <w:szCs w:val="24"/>
        </w:rPr>
        <w:t xml:space="preserve"> </w:t>
      </w:r>
      <w:r w:rsidRPr="00E036AC">
        <w:rPr>
          <w:rFonts w:ascii="Arial" w:hAnsi="Arial" w:cs="Arial"/>
          <w:sz w:val="24"/>
          <w:szCs w:val="24"/>
        </w:rPr>
        <w:t xml:space="preserve">НЕМААТ висок ризик за фатален исход според </w:t>
      </w:r>
      <w:r w:rsidRPr="00E036AC">
        <w:rPr>
          <w:rFonts w:ascii="Arial" w:hAnsi="Arial" w:cs="Arial"/>
          <w:b/>
          <w:sz w:val="24"/>
          <w:szCs w:val="24"/>
        </w:rPr>
        <w:t>резултатите детектирани на 24</w:t>
      </w:r>
      <w:r w:rsidRPr="00E036AC">
        <w:rPr>
          <w:rFonts w:ascii="Arial" w:hAnsi="Arial" w:cs="Arial"/>
          <w:b/>
          <w:sz w:val="24"/>
          <w:szCs w:val="24"/>
          <w:lang w:val="en-US"/>
        </w:rPr>
        <w:t xml:space="preserve"> </w:t>
      </w:r>
      <w:r w:rsidRPr="00E036AC">
        <w:rPr>
          <w:rFonts w:ascii="Arial" w:hAnsi="Arial" w:cs="Arial"/>
          <w:b/>
          <w:sz w:val="24"/>
          <w:szCs w:val="24"/>
        </w:rPr>
        <w:t>-</w:t>
      </w:r>
      <w:r w:rsidRPr="00E036AC">
        <w:rPr>
          <w:rFonts w:ascii="Arial" w:hAnsi="Arial" w:cs="Arial"/>
          <w:b/>
          <w:sz w:val="24"/>
          <w:szCs w:val="24"/>
          <w:lang w:val="en-US"/>
        </w:rPr>
        <w:t xml:space="preserve"> </w:t>
      </w:r>
      <w:r w:rsidRPr="00E036AC">
        <w:rPr>
          <w:rFonts w:ascii="Arial" w:hAnsi="Arial" w:cs="Arial"/>
          <w:b/>
          <w:sz w:val="24"/>
          <w:szCs w:val="24"/>
        </w:rPr>
        <w:t>часовен Холтер мониторинг.</w:t>
      </w:r>
    </w:p>
    <w:p w:rsidR="00A11AC2" w:rsidRPr="00E036AC" w:rsidRDefault="00A11AC2" w:rsidP="00A11AC2">
      <w:pPr>
        <w:pStyle w:val="ListParagraph"/>
        <w:rPr>
          <w:rFonts w:ascii="Arial" w:hAnsi="Arial" w:cs="Arial"/>
          <w:b/>
          <w:sz w:val="24"/>
          <w:szCs w:val="24"/>
          <w:lang w:val="en-US"/>
        </w:rPr>
      </w:pPr>
    </w:p>
    <w:p w:rsidR="00A11AC2" w:rsidRPr="00E036AC" w:rsidRDefault="00A11AC2" w:rsidP="00A11AC2">
      <w:pPr>
        <w:pStyle w:val="ListParagraph"/>
        <w:rPr>
          <w:rFonts w:ascii="Arial" w:hAnsi="Arial" w:cs="Arial"/>
          <w:b/>
          <w:sz w:val="24"/>
          <w:szCs w:val="24"/>
        </w:rPr>
      </w:pPr>
      <w:r w:rsidRPr="00E036AC">
        <w:rPr>
          <w:rFonts w:ascii="Arial" w:hAnsi="Arial" w:cs="Arial"/>
          <w:b/>
          <w:sz w:val="24"/>
          <w:szCs w:val="24"/>
        </w:rPr>
        <w:t xml:space="preserve">Користиме </w:t>
      </w:r>
      <w:r w:rsidRPr="00E036AC">
        <w:rPr>
          <w:rFonts w:ascii="Arial" w:hAnsi="Arial" w:cs="Arial"/>
          <w:b/>
          <w:sz w:val="24"/>
          <w:szCs w:val="24"/>
          <w:lang w:val="en-US"/>
        </w:rPr>
        <w:t xml:space="preserve">Chi-Square </w:t>
      </w:r>
      <w:r w:rsidRPr="00E036AC">
        <w:rPr>
          <w:rFonts w:ascii="Arial" w:hAnsi="Arial" w:cs="Arial"/>
          <w:b/>
          <w:sz w:val="24"/>
          <w:szCs w:val="24"/>
        </w:rPr>
        <w:t>тест.</w:t>
      </w:r>
    </w:p>
    <w:p w:rsidR="003C570F" w:rsidRPr="00E036AC" w:rsidRDefault="003C570F" w:rsidP="00A11AC2">
      <w:pPr>
        <w:pStyle w:val="ListParagraph"/>
        <w:rPr>
          <w:rFonts w:ascii="Arial" w:hAnsi="Arial" w:cs="Arial"/>
          <w:b/>
          <w:sz w:val="24"/>
          <w:szCs w:val="24"/>
        </w:rPr>
      </w:pPr>
    </w:p>
    <w:p w:rsidR="003C570F" w:rsidRPr="00E036AC" w:rsidRDefault="003C570F" w:rsidP="00A11AC2">
      <w:pPr>
        <w:pStyle w:val="ListParagraph"/>
        <w:rPr>
          <w:rFonts w:ascii="Arial" w:hAnsi="Arial" w:cs="Arial"/>
          <w:b/>
          <w:sz w:val="24"/>
          <w:szCs w:val="24"/>
        </w:rPr>
      </w:pPr>
    </w:p>
    <w:p w:rsidR="003C570F" w:rsidRPr="00E036AC" w:rsidRDefault="004875AA" w:rsidP="00A11AC2">
      <w:pPr>
        <w:pStyle w:val="ListParagraph"/>
        <w:rPr>
          <w:rFonts w:ascii="Arial" w:hAnsi="Arial" w:cs="Arial"/>
          <w:b/>
          <w:sz w:val="24"/>
          <w:szCs w:val="24"/>
        </w:rPr>
      </w:pPr>
      <w:r w:rsidRPr="00E036AC">
        <w:rPr>
          <w:rFonts w:ascii="Arial" w:hAnsi="Arial" w:cs="Arial"/>
          <w:b/>
          <w:sz w:val="24"/>
          <w:szCs w:val="24"/>
        </w:rPr>
        <w:t>Табела 29</w:t>
      </w:r>
      <w:r w:rsidR="003C570F" w:rsidRPr="00E036AC">
        <w:rPr>
          <w:rFonts w:ascii="Arial" w:hAnsi="Arial" w:cs="Arial"/>
          <w:b/>
          <w:sz w:val="24"/>
          <w:szCs w:val="24"/>
        </w:rPr>
        <w:t>.</w:t>
      </w:r>
    </w:p>
    <w:tbl>
      <w:tblPr>
        <w:tblW w:w="848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5"/>
        <w:gridCol w:w="1010"/>
        <w:gridCol w:w="1010"/>
        <w:gridCol w:w="1011"/>
        <w:gridCol w:w="1011"/>
        <w:gridCol w:w="1011"/>
        <w:gridCol w:w="1011"/>
      </w:tblGrid>
      <w:tr w:rsidR="00A11AC2" w:rsidRPr="00E036AC" w:rsidTr="00536B55">
        <w:trPr>
          <w:cantSplit/>
          <w:tblHeader/>
        </w:trPr>
        <w:tc>
          <w:tcPr>
            <w:tcW w:w="8489" w:type="dxa"/>
            <w:gridSpan w:val="7"/>
            <w:tcBorders>
              <w:top w:val="nil"/>
              <w:left w:val="nil"/>
              <w:bottom w:val="nil"/>
              <w:right w:val="nil"/>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Case Processing Summary</w:t>
            </w:r>
          </w:p>
        </w:tc>
      </w:tr>
      <w:tr w:rsidR="00A11AC2" w:rsidRPr="00E036AC" w:rsidTr="00536B55">
        <w:trPr>
          <w:cantSplit/>
          <w:tblHeader/>
        </w:trPr>
        <w:tc>
          <w:tcPr>
            <w:tcW w:w="2425" w:type="dxa"/>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6064" w:type="dxa"/>
            <w:gridSpan w:val="6"/>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Cases</w:t>
            </w:r>
          </w:p>
        </w:tc>
      </w:tr>
      <w:tr w:rsidR="00A11AC2" w:rsidRPr="00E036AC" w:rsidTr="00536B55">
        <w:trPr>
          <w:cantSplit/>
          <w:tblHeader/>
        </w:trPr>
        <w:tc>
          <w:tcPr>
            <w:tcW w:w="2425"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rPr>
                <w:rFonts w:ascii="Arial" w:hAnsi="Arial" w:cs="Arial"/>
                <w:color w:val="000000"/>
                <w:sz w:val="24"/>
                <w:szCs w:val="24"/>
              </w:rPr>
            </w:pPr>
          </w:p>
        </w:tc>
        <w:tc>
          <w:tcPr>
            <w:tcW w:w="2020" w:type="dxa"/>
            <w:gridSpan w:val="2"/>
            <w:tcBorders>
              <w:left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Valid</w:t>
            </w:r>
          </w:p>
        </w:tc>
        <w:tc>
          <w:tcPr>
            <w:tcW w:w="2022" w:type="dxa"/>
            <w:gridSpan w:val="2"/>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Missing</w:t>
            </w:r>
          </w:p>
        </w:tc>
        <w:tc>
          <w:tcPr>
            <w:tcW w:w="2022" w:type="dxa"/>
            <w:gridSpan w:val="2"/>
            <w:tcBorders>
              <w:right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A11AC2" w:rsidRPr="00E036AC" w:rsidTr="00536B55">
        <w:trPr>
          <w:cantSplit/>
          <w:tblHeader/>
        </w:trPr>
        <w:tc>
          <w:tcPr>
            <w:tcW w:w="2425" w:type="dxa"/>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rPr>
                <w:rFonts w:ascii="Arial" w:hAnsi="Arial" w:cs="Arial"/>
                <w:color w:val="000000"/>
                <w:sz w:val="24"/>
                <w:szCs w:val="24"/>
              </w:rPr>
            </w:pPr>
          </w:p>
        </w:tc>
        <w:tc>
          <w:tcPr>
            <w:tcW w:w="10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0" w:type="dxa"/>
            <w:tcBorders>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c>
          <w:tcPr>
            <w:tcW w:w="1011" w:type="dxa"/>
            <w:tcBorders>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11"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Percent</w:t>
            </w:r>
          </w:p>
        </w:tc>
      </w:tr>
      <w:tr w:rsidR="00A11AC2" w:rsidRPr="00E036AC" w:rsidTr="00536B55">
        <w:trPr>
          <w:cantSplit/>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pH</w:t>
            </w:r>
            <w:r w:rsidRPr="00E036AC">
              <w:rPr>
                <w:rFonts w:ascii="Arial" w:hAnsi="Arial" w:cs="Arial"/>
                <w:color w:val="000000"/>
                <w:sz w:val="24"/>
                <w:szCs w:val="24"/>
                <w:lang w:val="en-US"/>
              </w:rPr>
              <w:t>&lt;</w:t>
            </w:r>
            <w:r w:rsidRPr="00E036AC">
              <w:rPr>
                <w:rFonts w:ascii="Arial" w:hAnsi="Arial" w:cs="Arial"/>
                <w:color w:val="000000"/>
                <w:sz w:val="24"/>
                <w:szCs w:val="24"/>
              </w:rPr>
              <w:t>7,35 * Ризичност за фатален исход</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w:t>
            </w:r>
          </w:p>
        </w:tc>
        <w:tc>
          <w:tcPr>
            <w:tcW w:w="1011" w:type="dxa"/>
            <w:tcBorders>
              <w:top w:val="single" w:sz="16" w:space="0" w:color="000000"/>
              <w:bottom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11"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100,0%</w:t>
            </w:r>
          </w:p>
        </w:tc>
      </w:tr>
    </w:tbl>
    <w:p w:rsidR="00A11AC2" w:rsidRPr="00E036AC" w:rsidRDefault="00A11AC2" w:rsidP="00A11AC2">
      <w:pPr>
        <w:autoSpaceDE w:val="0"/>
        <w:autoSpaceDN w:val="0"/>
        <w:adjustRightInd w:val="0"/>
        <w:spacing w:after="0" w:line="240" w:lineRule="auto"/>
        <w:rPr>
          <w:rFonts w:ascii="Arial" w:hAnsi="Arial" w:cs="Arial"/>
          <w:sz w:val="24"/>
          <w:szCs w:val="24"/>
        </w:rPr>
      </w:pPr>
    </w:p>
    <w:p w:rsidR="00E06FFA" w:rsidRPr="00E036AC" w:rsidRDefault="00E06FFA" w:rsidP="00A11AC2">
      <w:pPr>
        <w:autoSpaceDE w:val="0"/>
        <w:autoSpaceDN w:val="0"/>
        <w:adjustRightInd w:val="0"/>
        <w:spacing w:after="0" w:line="240" w:lineRule="auto"/>
        <w:rPr>
          <w:rFonts w:ascii="Arial" w:hAnsi="Arial" w:cs="Arial"/>
          <w:sz w:val="24"/>
          <w:szCs w:val="24"/>
        </w:rPr>
      </w:pPr>
    </w:p>
    <w:tbl>
      <w:tblPr>
        <w:tblW w:w="693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150"/>
        <w:gridCol w:w="2015"/>
        <w:gridCol w:w="1378"/>
        <w:gridCol w:w="1381"/>
        <w:gridCol w:w="1010"/>
      </w:tblGrid>
      <w:tr w:rsidR="00A11AC2" w:rsidRPr="00E036AC" w:rsidTr="00536B55">
        <w:trPr>
          <w:cantSplit/>
          <w:tblHeader/>
        </w:trPr>
        <w:tc>
          <w:tcPr>
            <w:tcW w:w="6931" w:type="dxa"/>
            <w:gridSpan w:val="5"/>
            <w:tcBorders>
              <w:top w:val="nil"/>
              <w:left w:val="nil"/>
              <w:bottom w:val="nil"/>
              <w:right w:val="nil"/>
            </w:tcBorders>
            <w:shd w:val="clear" w:color="auto" w:fill="FFFFFF"/>
            <w:tcMar>
              <w:top w:w="30" w:type="dxa"/>
              <w:left w:w="30" w:type="dxa"/>
              <w:bottom w:w="30" w:type="dxa"/>
              <w:right w:w="30" w:type="dxa"/>
            </w:tcMar>
            <w:vAlign w:val="center"/>
          </w:tcPr>
          <w:p w:rsidR="00AC414A" w:rsidRPr="00E036AC" w:rsidRDefault="00AC414A" w:rsidP="004F58AE">
            <w:pPr>
              <w:autoSpaceDE w:val="0"/>
              <w:autoSpaceDN w:val="0"/>
              <w:adjustRightInd w:val="0"/>
              <w:spacing w:after="0" w:line="320" w:lineRule="atLeast"/>
              <w:rPr>
                <w:rFonts w:ascii="Arial" w:hAnsi="Arial" w:cs="Arial"/>
                <w:b/>
                <w:bCs/>
                <w:color w:val="000000"/>
                <w:sz w:val="24"/>
                <w:szCs w:val="24"/>
                <w:lang w:val="en-US"/>
              </w:rPr>
            </w:pPr>
          </w:p>
          <w:p w:rsidR="00820FA9" w:rsidRPr="00E036AC" w:rsidRDefault="00820FA9" w:rsidP="00536B55">
            <w:pPr>
              <w:autoSpaceDE w:val="0"/>
              <w:autoSpaceDN w:val="0"/>
              <w:adjustRightInd w:val="0"/>
              <w:spacing w:after="0" w:line="320" w:lineRule="atLeast"/>
              <w:jc w:val="center"/>
              <w:rPr>
                <w:rFonts w:ascii="Arial" w:hAnsi="Arial" w:cs="Arial"/>
                <w:b/>
                <w:bCs/>
                <w:color w:val="000000"/>
                <w:sz w:val="24"/>
                <w:szCs w:val="24"/>
              </w:rPr>
            </w:pPr>
          </w:p>
          <w:p w:rsidR="004F58AE" w:rsidRPr="00E036AC" w:rsidRDefault="004F58AE" w:rsidP="00536B55">
            <w:pPr>
              <w:autoSpaceDE w:val="0"/>
              <w:autoSpaceDN w:val="0"/>
              <w:adjustRightInd w:val="0"/>
              <w:spacing w:after="0" w:line="320" w:lineRule="atLeast"/>
              <w:jc w:val="center"/>
              <w:rPr>
                <w:rFonts w:ascii="Arial" w:hAnsi="Arial" w:cs="Arial"/>
                <w:b/>
                <w:bCs/>
                <w:color w:val="000000"/>
                <w:sz w:val="24"/>
                <w:szCs w:val="24"/>
                <w:lang w:val="en-US"/>
              </w:rPr>
            </w:pPr>
          </w:p>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pH</w:t>
            </w:r>
            <w:r w:rsidRPr="00E036AC">
              <w:rPr>
                <w:rFonts w:ascii="Arial" w:hAnsi="Arial" w:cs="Arial"/>
                <w:b/>
                <w:bCs/>
                <w:color w:val="000000"/>
                <w:sz w:val="24"/>
                <w:szCs w:val="24"/>
                <w:lang w:val="en-US"/>
              </w:rPr>
              <w:t>&lt;</w:t>
            </w:r>
            <w:r w:rsidR="00820FA9" w:rsidRPr="00E036AC">
              <w:rPr>
                <w:rFonts w:ascii="Arial" w:hAnsi="Arial" w:cs="Arial"/>
                <w:b/>
                <w:bCs/>
                <w:color w:val="000000"/>
                <w:sz w:val="24"/>
                <w:szCs w:val="24"/>
              </w:rPr>
              <w:t>7,</w:t>
            </w:r>
            <w:r w:rsidR="00820FA9" w:rsidRPr="00E036AC">
              <w:rPr>
                <w:rFonts w:ascii="Arial" w:hAnsi="Arial" w:cs="Arial"/>
                <w:b/>
                <w:bCs/>
                <w:color w:val="000000"/>
                <w:sz w:val="24"/>
                <w:szCs w:val="24"/>
                <w:lang w:val="en-US"/>
              </w:rPr>
              <w:t>3</w:t>
            </w:r>
            <w:r w:rsidRPr="00E036AC">
              <w:rPr>
                <w:rFonts w:ascii="Arial" w:hAnsi="Arial" w:cs="Arial"/>
                <w:b/>
                <w:bCs/>
                <w:color w:val="000000"/>
                <w:sz w:val="24"/>
                <w:szCs w:val="24"/>
                <w:lang w:val="en-US"/>
              </w:rPr>
              <w:t>5</w:t>
            </w:r>
            <w:r w:rsidRPr="00E036AC">
              <w:rPr>
                <w:rFonts w:ascii="Arial" w:hAnsi="Arial" w:cs="Arial"/>
                <w:b/>
                <w:bCs/>
                <w:color w:val="000000"/>
                <w:sz w:val="24"/>
                <w:szCs w:val="24"/>
              </w:rPr>
              <w:t xml:space="preserve"> * Ризичност за фатален исход Crosstabulation</w:t>
            </w:r>
          </w:p>
        </w:tc>
      </w:tr>
      <w:tr w:rsidR="00A11AC2" w:rsidRPr="00E036AC" w:rsidTr="00536B55">
        <w:trPr>
          <w:cantSplit/>
          <w:tblHeader/>
        </w:trPr>
        <w:tc>
          <w:tcPr>
            <w:tcW w:w="6931" w:type="dxa"/>
            <w:gridSpan w:val="5"/>
            <w:tcBorders>
              <w:top w:val="nil"/>
              <w:left w:val="nil"/>
              <w:bottom w:val="nil"/>
              <w:right w:val="nil"/>
            </w:tcBorders>
            <w:shd w:val="clear" w:color="auto" w:fill="FFFFFF"/>
            <w:tcMar>
              <w:top w:w="30" w:type="dxa"/>
              <w:left w:w="30" w:type="dxa"/>
              <w:bottom w:w="30" w:type="dxa"/>
              <w:right w:w="30" w:type="dxa"/>
            </w:tcMar>
            <w:vAlign w:val="bottom"/>
          </w:tcPr>
          <w:p w:rsidR="00820FA9" w:rsidRPr="00E036AC" w:rsidRDefault="00820FA9" w:rsidP="00536B55">
            <w:pPr>
              <w:autoSpaceDE w:val="0"/>
              <w:autoSpaceDN w:val="0"/>
              <w:adjustRightInd w:val="0"/>
              <w:spacing w:after="0" w:line="320" w:lineRule="atLeast"/>
              <w:rPr>
                <w:rFonts w:ascii="Arial" w:hAnsi="Arial" w:cs="Arial"/>
                <w:color w:val="000000"/>
                <w:sz w:val="24"/>
                <w:szCs w:val="24"/>
              </w:rPr>
            </w:pPr>
          </w:p>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Count</w:t>
            </w:r>
          </w:p>
        </w:tc>
      </w:tr>
      <w:tr w:rsidR="00A11AC2" w:rsidRPr="00E036AC" w:rsidTr="00536B55">
        <w:trPr>
          <w:cantSplit/>
          <w:tblHeader/>
        </w:trPr>
        <w:tc>
          <w:tcPr>
            <w:tcW w:w="3164"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2757"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Ризичност за фатален исход</w:t>
            </w:r>
          </w:p>
        </w:tc>
        <w:tc>
          <w:tcPr>
            <w:tcW w:w="1010"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Total</w:t>
            </w:r>
          </w:p>
        </w:tc>
      </w:tr>
      <w:tr w:rsidR="00A11AC2" w:rsidRPr="00E036AC" w:rsidTr="00536B55">
        <w:trPr>
          <w:cantSplit/>
          <w:tblHeader/>
        </w:trPr>
        <w:tc>
          <w:tcPr>
            <w:tcW w:w="3164"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rPr>
                <w:rFonts w:ascii="Arial" w:hAnsi="Arial" w:cs="Arial"/>
                <w:color w:val="000000"/>
                <w:sz w:val="24"/>
                <w:szCs w:val="24"/>
              </w:rPr>
            </w:pPr>
          </w:p>
        </w:tc>
        <w:tc>
          <w:tcPr>
            <w:tcW w:w="1377"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Висок ризик</w:t>
            </w:r>
          </w:p>
        </w:tc>
        <w:tc>
          <w:tcPr>
            <w:tcW w:w="1380" w:type="dxa"/>
            <w:tcBorders>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Низок Ризик</w:t>
            </w:r>
          </w:p>
        </w:tc>
        <w:tc>
          <w:tcPr>
            <w:tcW w:w="1010"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240" w:lineRule="auto"/>
              <w:rPr>
                <w:rFonts w:ascii="Arial" w:hAnsi="Arial" w:cs="Arial"/>
                <w:color w:val="000000"/>
                <w:sz w:val="24"/>
                <w:szCs w:val="24"/>
              </w:rPr>
            </w:pPr>
          </w:p>
        </w:tc>
      </w:tr>
      <w:tr w:rsidR="00A11AC2" w:rsidRPr="00E036AC" w:rsidTr="00536B55">
        <w:trPr>
          <w:cantSplit/>
          <w:tblHeader/>
        </w:trPr>
        <w:tc>
          <w:tcPr>
            <w:tcW w:w="1150"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pH</w:t>
            </w:r>
            <w:r w:rsidRPr="00E036AC">
              <w:rPr>
                <w:rFonts w:ascii="Arial" w:hAnsi="Arial" w:cs="Arial"/>
                <w:color w:val="000000"/>
                <w:sz w:val="24"/>
                <w:szCs w:val="24"/>
                <w:lang w:val="en-US"/>
              </w:rPr>
              <w:t>&lt;</w:t>
            </w:r>
            <w:r w:rsidRPr="00E036AC">
              <w:rPr>
                <w:rFonts w:ascii="Arial" w:hAnsi="Arial" w:cs="Arial"/>
                <w:color w:val="000000"/>
                <w:sz w:val="24"/>
                <w:szCs w:val="24"/>
              </w:rPr>
              <w:t>7,35</w:t>
            </w:r>
          </w:p>
        </w:tc>
        <w:tc>
          <w:tcPr>
            <w:tcW w:w="2014"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Високо нарушување</w:t>
            </w:r>
          </w:p>
        </w:tc>
        <w:tc>
          <w:tcPr>
            <w:tcW w:w="1377"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w:t>
            </w:r>
          </w:p>
        </w:tc>
        <w:tc>
          <w:tcPr>
            <w:tcW w:w="1380" w:type="dxa"/>
            <w:tcBorders>
              <w:top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9</w:t>
            </w:r>
          </w:p>
        </w:tc>
      </w:tr>
      <w:tr w:rsidR="00A11AC2" w:rsidRPr="00E036AC" w:rsidTr="00536B55">
        <w:trPr>
          <w:cantSplit/>
          <w:tblHeader/>
        </w:trPr>
        <w:tc>
          <w:tcPr>
            <w:tcW w:w="1150"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240" w:lineRule="auto"/>
              <w:rPr>
                <w:rFonts w:ascii="Arial" w:hAnsi="Arial" w:cs="Arial"/>
                <w:color w:val="000000"/>
                <w:sz w:val="24"/>
                <w:szCs w:val="24"/>
              </w:rPr>
            </w:pPr>
          </w:p>
        </w:tc>
        <w:tc>
          <w:tcPr>
            <w:tcW w:w="2014" w:type="dxa"/>
            <w:tcBorders>
              <w:top w:val="nil"/>
              <w:left w:val="nil"/>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Ниско Нарушување</w:t>
            </w:r>
          </w:p>
        </w:tc>
        <w:tc>
          <w:tcPr>
            <w:tcW w:w="1377" w:type="dxa"/>
            <w:tcBorders>
              <w:top w:val="nil"/>
              <w:left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c>
          <w:tcPr>
            <w:tcW w:w="1380" w:type="dxa"/>
            <w:tcBorders>
              <w:top w:val="nil"/>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48</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51</w:t>
            </w:r>
          </w:p>
        </w:tc>
      </w:tr>
      <w:tr w:rsidR="00A11AC2" w:rsidRPr="00E036AC" w:rsidTr="00536B55">
        <w:trPr>
          <w:cantSplit/>
        </w:trPr>
        <w:tc>
          <w:tcPr>
            <w:tcW w:w="3164"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Total</w:t>
            </w:r>
          </w:p>
        </w:tc>
        <w:tc>
          <w:tcPr>
            <w:tcW w:w="1377"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w:t>
            </w:r>
          </w:p>
        </w:tc>
        <w:tc>
          <w:tcPr>
            <w:tcW w:w="1380" w:type="dxa"/>
            <w:tcBorders>
              <w:top w:val="nil"/>
              <w:bottom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52</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bl>
    <w:p w:rsidR="00A11AC2" w:rsidRDefault="00A11AC2" w:rsidP="00A11AC2">
      <w:pPr>
        <w:autoSpaceDE w:val="0"/>
        <w:autoSpaceDN w:val="0"/>
        <w:adjustRightInd w:val="0"/>
        <w:spacing w:after="0" w:line="240" w:lineRule="auto"/>
        <w:rPr>
          <w:rFonts w:ascii="Arial" w:hAnsi="Arial" w:cs="Arial"/>
          <w:sz w:val="24"/>
          <w:szCs w:val="24"/>
        </w:rPr>
      </w:pPr>
    </w:p>
    <w:p w:rsidR="00594525" w:rsidRDefault="00594525" w:rsidP="00A11AC2">
      <w:pPr>
        <w:autoSpaceDE w:val="0"/>
        <w:autoSpaceDN w:val="0"/>
        <w:adjustRightInd w:val="0"/>
        <w:spacing w:after="0" w:line="240" w:lineRule="auto"/>
        <w:rPr>
          <w:rFonts w:ascii="Arial" w:hAnsi="Arial" w:cs="Arial"/>
          <w:sz w:val="24"/>
          <w:szCs w:val="24"/>
        </w:rPr>
      </w:pPr>
    </w:p>
    <w:p w:rsidR="00594525" w:rsidRPr="00E036AC" w:rsidRDefault="00594525" w:rsidP="00A11AC2">
      <w:pPr>
        <w:autoSpaceDE w:val="0"/>
        <w:autoSpaceDN w:val="0"/>
        <w:adjustRightInd w:val="0"/>
        <w:spacing w:after="0" w:line="240" w:lineRule="auto"/>
        <w:rPr>
          <w:rFonts w:ascii="Arial" w:hAnsi="Arial" w:cs="Arial"/>
          <w:sz w:val="24"/>
          <w:szCs w:val="24"/>
        </w:rPr>
      </w:pPr>
    </w:p>
    <w:tbl>
      <w:tblPr>
        <w:tblW w:w="881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7"/>
        <w:gridCol w:w="1011"/>
        <w:gridCol w:w="1009"/>
        <w:gridCol w:w="1455"/>
        <w:gridCol w:w="1455"/>
        <w:gridCol w:w="1455"/>
      </w:tblGrid>
      <w:tr w:rsidR="00A11AC2" w:rsidRPr="00E036AC" w:rsidTr="00536B55">
        <w:trPr>
          <w:cantSplit/>
          <w:tblHeader/>
        </w:trPr>
        <w:tc>
          <w:tcPr>
            <w:tcW w:w="8809" w:type="dxa"/>
            <w:gridSpan w:val="6"/>
            <w:tcBorders>
              <w:top w:val="nil"/>
              <w:left w:val="nil"/>
              <w:bottom w:val="nil"/>
              <w:right w:val="nil"/>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Chi-Square Tests</w:t>
            </w:r>
          </w:p>
        </w:tc>
      </w:tr>
      <w:tr w:rsidR="00A11AC2" w:rsidRPr="00E036AC" w:rsidTr="00536B55">
        <w:trPr>
          <w:cantSplit/>
          <w:tblHeader/>
        </w:trPr>
        <w:tc>
          <w:tcPr>
            <w:tcW w:w="2425"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df</w:t>
            </w:r>
          </w:p>
        </w:tc>
        <w:tc>
          <w:tcPr>
            <w:tcW w:w="1455"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Sig. (2-sided)</w:t>
            </w:r>
          </w:p>
        </w:tc>
        <w:tc>
          <w:tcPr>
            <w:tcW w:w="1455"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Exact Sig. (2-sided)</w:t>
            </w:r>
          </w:p>
        </w:tc>
        <w:tc>
          <w:tcPr>
            <w:tcW w:w="1455"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Exact Sig. (1-sided)</w:t>
            </w:r>
          </w:p>
        </w:tc>
      </w:tr>
      <w:tr w:rsidR="00A11AC2" w:rsidRPr="00E036AC" w:rsidTr="00536B55">
        <w:trPr>
          <w:cantSplit/>
          <w:tblHeader/>
        </w:trPr>
        <w:tc>
          <w:tcPr>
            <w:tcW w:w="2425"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Chi-Square</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16,335</w:t>
            </w:r>
            <w:r w:rsidRPr="00E036AC">
              <w:rPr>
                <w:rFonts w:ascii="Arial" w:hAnsi="Arial" w:cs="Arial"/>
                <w:color w:val="000000"/>
                <w:sz w:val="24"/>
                <w:szCs w:val="24"/>
                <w:vertAlign w:val="superscript"/>
              </w:rPr>
              <w:t>a</w:t>
            </w:r>
          </w:p>
        </w:tc>
        <w:tc>
          <w:tcPr>
            <w:tcW w:w="1009" w:type="dxa"/>
            <w:tcBorders>
              <w:top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,000</w:t>
            </w:r>
          </w:p>
        </w:tc>
        <w:tc>
          <w:tcPr>
            <w:tcW w:w="1455" w:type="dxa"/>
            <w:tcBorders>
              <w:top w:val="single" w:sz="16" w:space="0" w:color="000000"/>
              <w:bottom w:val="nil"/>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455"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r>
      <w:tr w:rsidR="00A11AC2" w:rsidRPr="00E036AC" w:rsidTr="00536B55">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Continuity Correction</w:t>
            </w:r>
            <w:r w:rsidRPr="00E036AC">
              <w:rPr>
                <w:rFonts w:ascii="Arial" w:hAnsi="Arial" w:cs="Arial"/>
                <w:color w:val="000000"/>
                <w:sz w:val="24"/>
                <w:szCs w:val="24"/>
                <w:vertAlign w:val="superscript"/>
              </w:rPr>
              <w:t>b</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12,319</w:t>
            </w:r>
          </w:p>
        </w:tc>
        <w:tc>
          <w:tcPr>
            <w:tcW w:w="1009" w:type="dxa"/>
            <w:tcBorders>
              <w:top w:val="nil"/>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nil"/>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,000</w:t>
            </w:r>
          </w:p>
        </w:tc>
        <w:tc>
          <w:tcPr>
            <w:tcW w:w="1455" w:type="dxa"/>
            <w:tcBorders>
              <w:top w:val="nil"/>
              <w:bottom w:val="nil"/>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455" w:type="dxa"/>
            <w:tcBorders>
              <w:top w:val="nil"/>
              <w:bottom w:val="nil"/>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r>
      <w:tr w:rsidR="00A11AC2" w:rsidRPr="00E036AC" w:rsidTr="00536B55">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Likelihood Ratio</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11,936</w:t>
            </w:r>
          </w:p>
        </w:tc>
        <w:tc>
          <w:tcPr>
            <w:tcW w:w="1009" w:type="dxa"/>
            <w:tcBorders>
              <w:top w:val="nil"/>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nil"/>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,001</w:t>
            </w:r>
          </w:p>
        </w:tc>
        <w:tc>
          <w:tcPr>
            <w:tcW w:w="1455" w:type="dxa"/>
            <w:tcBorders>
              <w:top w:val="nil"/>
              <w:bottom w:val="nil"/>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455" w:type="dxa"/>
            <w:tcBorders>
              <w:top w:val="nil"/>
              <w:bottom w:val="nil"/>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r>
      <w:tr w:rsidR="00A11AC2" w:rsidRPr="00E036AC" w:rsidTr="00536B55">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Fisher's Exact Test</w:t>
            </w:r>
          </w:p>
        </w:tc>
        <w:tc>
          <w:tcPr>
            <w:tcW w:w="1010" w:type="dxa"/>
            <w:tcBorders>
              <w:top w:val="nil"/>
              <w:left w:val="single" w:sz="16" w:space="0" w:color="000000"/>
              <w:bottom w:val="nil"/>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009" w:type="dxa"/>
            <w:tcBorders>
              <w:top w:val="nil"/>
              <w:bottom w:val="nil"/>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455" w:type="dxa"/>
            <w:tcBorders>
              <w:top w:val="nil"/>
              <w:bottom w:val="nil"/>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455" w:type="dxa"/>
            <w:tcBorders>
              <w:top w:val="nil"/>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,001</w:t>
            </w:r>
          </w:p>
        </w:tc>
        <w:tc>
          <w:tcPr>
            <w:tcW w:w="1455" w:type="dxa"/>
            <w:tcBorders>
              <w:top w:val="nil"/>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,001</w:t>
            </w:r>
          </w:p>
        </w:tc>
      </w:tr>
      <w:tr w:rsidR="00A11AC2" w:rsidRPr="00E036AC" w:rsidTr="00536B55">
        <w:trPr>
          <w:cantSplit/>
          <w:tblHeader/>
        </w:trPr>
        <w:tc>
          <w:tcPr>
            <w:tcW w:w="2425"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Linear-by-Linear Association</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16,063</w:t>
            </w:r>
          </w:p>
        </w:tc>
        <w:tc>
          <w:tcPr>
            <w:tcW w:w="1009" w:type="dxa"/>
            <w:tcBorders>
              <w:top w:val="nil"/>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455" w:type="dxa"/>
            <w:tcBorders>
              <w:top w:val="nil"/>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,000</w:t>
            </w:r>
          </w:p>
        </w:tc>
        <w:tc>
          <w:tcPr>
            <w:tcW w:w="1455" w:type="dxa"/>
            <w:tcBorders>
              <w:top w:val="nil"/>
              <w:bottom w:val="nil"/>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455" w:type="dxa"/>
            <w:tcBorders>
              <w:top w:val="nil"/>
              <w:bottom w:val="nil"/>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r>
      <w:tr w:rsidR="00A11AC2" w:rsidRPr="00E036AC" w:rsidTr="00536B55">
        <w:trPr>
          <w:cantSplit/>
          <w:tblHeader/>
        </w:trPr>
        <w:tc>
          <w:tcPr>
            <w:tcW w:w="2425"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 of Valid Cases</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nil"/>
              <w:bottom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455" w:type="dxa"/>
            <w:tcBorders>
              <w:top w:val="nil"/>
              <w:bottom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455" w:type="dxa"/>
            <w:tcBorders>
              <w:top w:val="nil"/>
              <w:bottom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455"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r>
      <w:tr w:rsidR="00A11AC2" w:rsidRPr="00E036AC" w:rsidTr="00536B55">
        <w:trPr>
          <w:cantSplit/>
          <w:tblHeader/>
        </w:trPr>
        <w:tc>
          <w:tcPr>
            <w:tcW w:w="8809" w:type="dxa"/>
            <w:gridSpan w:val="6"/>
            <w:tcBorders>
              <w:top w:val="nil"/>
              <w:left w:val="nil"/>
              <w:bottom w:val="nil"/>
              <w:right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a. 1 cells (25,0%) have expected count less than 5. The minimum expected count is 1,20.</w:t>
            </w:r>
          </w:p>
        </w:tc>
      </w:tr>
      <w:tr w:rsidR="00A11AC2" w:rsidRPr="00E036AC" w:rsidTr="00536B55">
        <w:trPr>
          <w:cantSplit/>
        </w:trPr>
        <w:tc>
          <w:tcPr>
            <w:tcW w:w="8809" w:type="dxa"/>
            <w:gridSpan w:val="6"/>
            <w:tcBorders>
              <w:top w:val="nil"/>
              <w:left w:val="nil"/>
              <w:bottom w:val="nil"/>
              <w:right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b. Computed only for a 2x2 table</w:t>
            </w:r>
          </w:p>
        </w:tc>
      </w:tr>
    </w:tbl>
    <w:p w:rsidR="00A11AC2" w:rsidRPr="00E036AC" w:rsidRDefault="00A11AC2" w:rsidP="00A11AC2">
      <w:pPr>
        <w:autoSpaceDE w:val="0"/>
        <w:autoSpaceDN w:val="0"/>
        <w:adjustRightInd w:val="0"/>
        <w:spacing w:after="0" w:line="240" w:lineRule="auto"/>
        <w:rPr>
          <w:rFonts w:ascii="Arial" w:hAnsi="Arial" w:cs="Arial"/>
          <w:sz w:val="24"/>
          <w:szCs w:val="24"/>
        </w:rPr>
      </w:pPr>
    </w:p>
    <w:tbl>
      <w:tblPr>
        <w:tblW w:w="117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76"/>
        <w:gridCol w:w="1276"/>
        <w:gridCol w:w="2126"/>
        <w:gridCol w:w="1009"/>
        <w:gridCol w:w="1451"/>
        <w:gridCol w:w="1153"/>
        <w:gridCol w:w="1259"/>
        <w:gridCol w:w="2150"/>
      </w:tblGrid>
      <w:tr w:rsidR="00A11AC2" w:rsidRPr="00E036AC" w:rsidTr="00536B55">
        <w:trPr>
          <w:cantSplit/>
          <w:tblHeader/>
        </w:trPr>
        <w:tc>
          <w:tcPr>
            <w:tcW w:w="11700" w:type="dxa"/>
            <w:gridSpan w:val="8"/>
            <w:tcBorders>
              <w:top w:val="nil"/>
              <w:left w:val="nil"/>
              <w:bottom w:val="nil"/>
              <w:right w:val="nil"/>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Directional Measures</w:t>
            </w:r>
          </w:p>
        </w:tc>
      </w:tr>
      <w:tr w:rsidR="00A11AC2" w:rsidRPr="00E036AC" w:rsidTr="00536B55">
        <w:trPr>
          <w:gridAfter w:val="1"/>
          <w:wAfter w:w="2150" w:type="dxa"/>
          <w:cantSplit/>
          <w:tblHeader/>
        </w:trPr>
        <w:tc>
          <w:tcPr>
            <w:tcW w:w="4678" w:type="dxa"/>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00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45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Std. Error</w:t>
            </w:r>
            <w:r w:rsidRPr="00E036AC">
              <w:rPr>
                <w:rFonts w:ascii="Arial" w:hAnsi="Arial" w:cs="Arial"/>
                <w:color w:val="000000"/>
                <w:sz w:val="24"/>
                <w:szCs w:val="24"/>
                <w:vertAlign w:val="superscript"/>
              </w:rPr>
              <w:t>a</w:t>
            </w:r>
          </w:p>
        </w:tc>
        <w:tc>
          <w:tcPr>
            <w:tcW w:w="115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Approx. T</w:t>
            </w:r>
            <w:r w:rsidRPr="00E036AC">
              <w:rPr>
                <w:rFonts w:ascii="Arial" w:hAnsi="Arial" w:cs="Arial"/>
                <w:color w:val="000000"/>
                <w:sz w:val="24"/>
                <w:szCs w:val="24"/>
                <w:vertAlign w:val="superscript"/>
              </w:rPr>
              <w:t>b</w:t>
            </w:r>
          </w:p>
        </w:tc>
        <w:tc>
          <w:tcPr>
            <w:tcW w:w="12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Approx. Sig.</w:t>
            </w:r>
          </w:p>
        </w:tc>
      </w:tr>
      <w:tr w:rsidR="00A11AC2" w:rsidRPr="00E036AC" w:rsidTr="00536B55">
        <w:trPr>
          <w:gridAfter w:val="1"/>
          <w:wAfter w:w="2150" w:type="dxa"/>
          <w:cantSplit/>
          <w:tblHeader/>
        </w:trPr>
        <w:tc>
          <w:tcPr>
            <w:tcW w:w="1276"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Nominal by Nominal</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Lambda</w:t>
            </w:r>
          </w:p>
        </w:tc>
        <w:tc>
          <w:tcPr>
            <w:tcW w:w="212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Symmetric</w:t>
            </w:r>
          </w:p>
        </w:tc>
        <w:tc>
          <w:tcPr>
            <w:tcW w:w="100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,176</w:t>
            </w:r>
          </w:p>
        </w:tc>
        <w:tc>
          <w:tcPr>
            <w:tcW w:w="145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,284</w:t>
            </w:r>
          </w:p>
        </w:tc>
        <w:tc>
          <w:tcPr>
            <w:tcW w:w="115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,579</w:t>
            </w:r>
          </w:p>
        </w:tc>
        <w:tc>
          <w:tcPr>
            <w:tcW w:w="12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,563</w:t>
            </w:r>
          </w:p>
        </w:tc>
      </w:tr>
      <w:tr w:rsidR="00A11AC2" w:rsidRPr="00E036AC" w:rsidTr="00536B55">
        <w:trPr>
          <w:gridAfter w:val="1"/>
          <w:wAfter w:w="2150" w:type="dxa"/>
          <w:cantSplit/>
          <w:tblHeader/>
        </w:trPr>
        <w:tc>
          <w:tcPr>
            <w:tcW w:w="1276"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240" w:lineRule="auto"/>
              <w:rPr>
                <w:rFonts w:ascii="Arial" w:hAnsi="Arial" w:cs="Arial"/>
                <w:color w:val="000000"/>
                <w:sz w:val="24"/>
                <w:szCs w:val="24"/>
              </w:rPr>
            </w:pPr>
          </w:p>
        </w:tc>
        <w:tc>
          <w:tcPr>
            <w:tcW w:w="1276"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240" w:lineRule="auto"/>
              <w:rPr>
                <w:rFonts w:ascii="Arial" w:hAnsi="Arial" w:cs="Arial"/>
                <w:color w:val="000000"/>
                <w:sz w:val="24"/>
                <w:szCs w:val="24"/>
              </w:rPr>
            </w:pPr>
          </w:p>
        </w:tc>
        <w:tc>
          <w:tcPr>
            <w:tcW w:w="212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pH</w:t>
            </w:r>
            <w:r w:rsidRPr="00E036AC">
              <w:rPr>
                <w:rFonts w:ascii="Arial" w:hAnsi="Arial" w:cs="Arial"/>
                <w:color w:val="000000"/>
                <w:sz w:val="24"/>
                <w:szCs w:val="24"/>
                <w:lang w:val="en-US"/>
              </w:rPr>
              <w:t>&lt;</w:t>
            </w:r>
            <w:r w:rsidRPr="00E036AC">
              <w:rPr>
                <w:rFonts w:ascii="Arial" w:hAnsi="Arial" w:cs="Arial"/>
                <w:color w:val="000000"/>
                <w:sz w:val="24"/>
                <w:szCs w:val="24"/>
              </w:rPr>
              <w:t>7,</w:t>
            </w:r>
            <w:r w:rsidRPr="00E036AC">
              <w:rPr>
                <w:rFonts w:ascii="Arial" w:hAnsi="Arial" w:cs="Arial"/>
                <w:color w:val="000000"/>
                <w:sz w:val="24"/>
                <w:szCs w:val="24"/>
                <w:lang w:val="en-US"/>
              </w:rPr>
              <w:t>35</w:t>
            </w:r>
            <w:r w:rsidRPr="00E036AC">
              <w:rPr>
                <w:rFonts w:ascii="Arial" w:hAnsi="Arial" w:cs="Arial"/>
                <w:color w:val="000000"/>
                <w:sz w:val="24"/>
                <w:szCs w:val="24"/>
              </w:rPr>
              <w:t xml:space="preserve"> Dependent</w:t>
            </w:r>
          </w:p>
        </w:tc>
        <w:tc>
          <w:tcPr>
            <w:tcW w:w="100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,222</w:t>
            </w:r>
          </w:p>
        </w:tc>
        <w:tc>
          <w:tcPr>
            <w:tcW w:w="145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,277</w:t>
            </w:r>
          </w:p>
        </w:tc>
        <w:tc>
          <w:tcPr>
            <w:tcW w:w="115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,710</w:t>
            </w:r>
          </w:p>
        </w:tc>
        <w:tc>
          <w:tcPr>
            <w:tcW w:w="12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,478</w:t>
            </w:r>
          </w:p>
        </w:tc>
      </w:tr>
      <w:tr w:rsidR="00A11AC2" w:rsidRPr="00E036AC" w:rsidTr="00536B55">
        <w:trPr>
          <w:gridAfter w:val="1"/>
          <w:wAfter w:w="2150" w:type="dxa"/>
          <w:cantSplit/>
          <w:tblHeader/>
        </w:trPr>
        <w:tc>
          <w:tcPr>
            <w:tcW w:w="1276"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240" w:lineRule="auto"/>
              <w:rPr>
                <w:rFonts w:ascii="Arial" w:hAnsi="Arial" w:cs="Arial"/>
                <w:color w:val="000000"/>
                <w:sz w:val="24"/>
                <w:szCs w:val="24"/>
              </w:rPr>
            </w:pPr>
          </w:p>
        </w:tc>
        <w:tc>
          <w:tcPr>
            <w:tcW w:w="1276"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240" w:lineRule="auto"/>
              <w:rPr>
                <w:rFonts w:ascii="Arial" w:hAnsi="Arial" w:cs="Arial"/>
                <w:color w:val="000000"/>
                <w:sz w:val="24"/>
                <w:szCs w:val="24"/>
              </w:rPr>
            </w:pPr>
          </w:p>
        </w:tc>
        <w:tc>
          <w:tcPr>
            <w:tcW w:w="212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Ризичност за фатален исход Dependent</w:t>
            </w:r>
          </w:p>
        </w:tc>
        <w:tc>
          <w:tcPr>
            <w:tcW w:w="100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,125</w:t>
            </w:r>
          </w:p>
        </w:tc>
        <w:tc>
          <w:tcPr>
            <w:tcW w:w="145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,351</w:t>
            </w:r>
          </w:p>
        </w:tc>
        <w:tc>
          <w:tcPr>
            <w:tcW w:w="115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,334</w:t>
            </w:r>
          </w:p>
        </w:tc>
        <w:tc>
          <w:tcPr>
            <w:tcW w:w="12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,739</w:t>
            </w:r>
          </w:p>
        </w:tc>
      </w:tr>
      <w:tr w:rsidR="00A11AC2" w:rsidRPr="00E036AC" w:rsidTr="00536B55">
        <w:trPr>
          <w:gridAfter w:val="1"/>
          <w:wAfter w:w="2150" w:type="dxa"/>
          <w:cantSplit/>
          <w:tblHeader/>
        </w:trPr>
        <w:tc>
          <w:tcPr>
            <w:tcW w:w="1276"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240" w:lineRule="auto"/>
              <w:rPr>
                <w:rFonts w:ascii="Arial" w:hAnsi="Arial" w:cs="Arial"/>
                <w:color w:val="000000"/>
                <w:sz w:val="24"/>
                <w:szCs w:val="24"/>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Goodman and Kruskal tau</w:t>
            </w:r>
          </w:p>
        </w:tc>
        <w:tc>
          <w:tcPr>
            <w:tcW w:w="212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pH</w:t>
            </w:r>
            <w:r w:rsidR="00AC414A" w:rsidRPr="00E036AC">
              <w:rPr>
                <w:rFonts w:ascii="Arial" w:hAnsi="Arial" w:cs="Arial"/>
                <w:color w:val="000000"/>
                <w:sz w:val="24"/>
                <w:szCs w:val="24"/>
                <w:lang w:val="en-US"/>
              </w:rPr>
              <w:t>&lt;7,3</w:t>
            </w:r>
            <w:r w:rsidRPr="00E036AC">
              <w:rPr>
                <w:rFonts w:ascii="Arial" w:hAnsi="Arial" w:cs="Arial"/>
                <w:color w:val="000000"/>
                <w:sz w:val="24"/>
                <w:szCs w:val="24"/>
                <w:lang w:val="en-US"/>
              </w:rPr>
              <w:t xml:space="preserve">5 </w:t>
            </w:r>
            <w:r w:rsidRPr="00E036AC">
              <w:rPr>
                <w:rFonts w:ascii="Arial" w:hAnsi="Arial" w:cs="Arial"/>
                <w:color w:val="000000"/>
                <w:sz w:val="24"/>
                <w:szCs w:val="24"/>
              </w:rPr>
              <w:t>Dependent</w:t>
            </w:r>
          </w:p>
        </w:tc>
        <w:tc>
          <w:tcPr>
            <w:tcW w:w="100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,272</w:t>
            </w:r>
          </w:p>
        </w:tc>
        <w:tc>
          <w:tcPr>
            <w:tcW w:w="145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,160</w:t>
            </w:r>
          </w:p>
        </w:tc>
        <w:tc>
          <w:tcPr>
            <w:tcW w:w="115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2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,000</w:t>
            </w:r>
            <w:r w:rsidRPr="00E036AC">
              <w:rPr>
                <w:rFonts w:ascii="Arial" w:hAnsi="Arial" w:cs="Arial"/>
                <w:color w:val="000000"/>
                <w:sz w:val="24"/>
                <w:szCs w:val="24"/>
                <w:vertAlign w:val="superscript"/>
              </w:rPr>
              <w:t>c</w:t>
            </w:r>
          </w:p>
        </w:tc>
      </w:tr>
      <w:tr w:rsidR="00A11AC2" w:rsidRPr="00E036AC" w:rsidTr="00536B55">
        <w:trPr>
          <w:gridAfter w:val="1"/>
          <w:wAfter w:w="2150" w:type="dxa"/>
          <w:cantSplit/>
          <w:tblHeader/>
        </w:trPr>
        <w:tc>
          <w:tcPr>
            <w:tcW w:w="1276"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240" w:lineRule="auto"/>
              <w:rPr>
                <w:rFonts w:ascii="Arial" w:hAnsi="Arial" w:cs="Arial"/>
                <w:sz w:val="24"/>
                <w:szCs w:val="24"/>
              </w:rPr>
            </w:pPr>
          </w:p>
        </w:tc>
        <w:tc>
          <w:tcPr>
            <w:tcW w:w="1276" w:type="dxa"/>
            <w:vMerge/>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240" w:lineRule="auto"/>
              <w:rPr>
                <w:rFonts w:ascii="Arial" w:hAnsi="Arial" w:cs="Arial"/>
                <w:sz w:val="24"/>
                <w:szCs w:val="24"/>
              </w:rPr>
            </w:pPr>
          </w:p>
        </w:tc>
        <w:tc>
          <w:tcPr>
            <w:tcW w:w="2126"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Ризичност за фатален исход Dependent</w:t>
            </w:r>
          </w:p>
        </w:tc>
        <w:tc>
          <w:tcPr>
            <w:tcW w:w="100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,272</w:t>
            </w:r>
          </w:p>
        </w:tc>
        <w:tc>
          <w:tcPr>
            <w:tcW w:w="1451"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,162</w:t>
            </w:r>
          </w:p>
        </w:tc>
        <w:tc>
          <w:tcPr>
            <w:tcW w:w="1153"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259"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,000</w:t>
            </w:r>
            <w:r w:rsidRPr="00E036AC">
              <w:rPr>
                <w:rFonts w:ascii="Arial" w:hAnsi="Arial" w:cs="Arial"/>
                <w:color w:val="000000"/>
                <w:sz w:val="24"/>
                <w:szCs w:val="24"/>
                <w:vertAlign w:val="superscript"/>
              </w:rPr>
              <w:t>c</w:t>
            </w:r>
          </w:p>
        </w:tc>
      </w:tr>
      <w:tr w:rsidR="00A11AC2" w:rsidRPr="00E036AC" w:rsidTr="00536B55">
        <w:trPr>
          <w:cantSplit/>
          <w:tblHeader/>
        </w:trPr>
        <w:tc>
          <w:tcPr>
            <w:tcW w:w="11700" w:type="dxa"/>
            <w:gridSpan w:val="8"/>
            <w:tcBorders>
              <w:top w:val="nil"/>
              <w:left w:val="nil"/>
              <w:bottom w:val="nil"/>
              <w:right w:val="nil"/>
            </w:tcBorders>
            <w:shd w:val="clear" w:color="auto" w:fill="FFFFFF"/>
            <w:tcMar>
              <w:top w:w="30" w:type="dxa"/>
              <w:left w:w="30" w:type="dxa"/>
              <w:bottom w:w="30" w:type="dxa"/>
              <w:right w:w="30" w:type="dxa"/>
            </w:tcMar>
          </w:tcPr>
          <w:p w:rsidR="00A11AC2" w:rsidRPr="00E036AC" w:rsidRDefault="00E06FFA"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 xml:space="preserve">       </w:t>
            </w:r>
            <w:r w:rsidR="00A11AC2" w:rsidRPr="00E036AC">
              <w:rPr>
                <w:rFonts w:ascii="Arial" w:hAnsi="Arial" w:cs="Arial"/>
                <w:color w:val="000000"/>
                <w:sz w:val="24"/>
                <w:szCs w:val="24"/>
              </w:rPr>
              <w:t>a. Not assuming the null hypothesis.</w:t>
            </w:r>
          </w:p>
        </w:tc>
      </w:tr>
      <w:tr w:rsidR="00A11AC2" w:rsidRPr="00E036AC" w:rsidTr="00536B55">
        <w:trPr>
          <w:cantSplit/>
          <w:tblHeader/>
        </w:trPr>
        <w:tc>
          <w:tcPr>
            <w:tcW w:w="11700" w:type="dxa"/>
            <w:gridSpan w:val="8"/>
            <w:tcBorders>
              <w:top w:val="nil"/>
              <w:left w:val="nil"/>
              <w:bottom w:val="nil"/>
              <w:right w:val="nil"/>
            </w:tcBorders>
            <w:shd w:val="clear" w:color="auto" w:fill="FFFFFF"/>
            <w:tcMar>
              <w:top w:w="30" w:type="dxa"/>
              <w:left w:w="30" w:type="dxa"/>
              <w:bottom w:w="30" w:type="dxa"/>
              <w:right w:w="30" w:type="dxa"/>
            </w:tcMar>
          </w:tcPr>
          <w:p w:rsidR="00A11AC2" w:rsidRPr="00E036AC" w:rsidRDefault="00A11AC2" w:rsidP="0041246C">
            <w:pPr>
              <w:numPr>
                <w:ilvl w:val="0"/>
                <w:numId w:val="24"/>
              </w:num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Using the asymptotic standard error assuming the null hypothesis.</w:t>
            </w:r>
          </w:p>
          <w:p w:rsidR="00D9139D" w:rsidRPr="00E036AC" w:rsidRDefault="00D9139D" w:rsidP="0041246C">
            <w:pPr>
              <w:numPr>
                <w:ilvl w:val="0"/>
                <w:numId w:val="24"/>
              </w:num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Based on chi-square approximation</w:t>
            </w:r>
          </w:p>
        </w:tc>
      </w:tr>
      <w:tr w:rsidR="00A11AC2" w:rsidRPr="00E036AC" w:rsidTr="00536B55">
        <w:trPr>
          <w:cantSplit/>
        </w:trPr>
        <w:tc>
          <w:tcPr>
            <w:tcW w:w="11700" w:type="dxa"/>
            <w:gridSpan w:val="8"/>
            <w:tcBorders>
              <w:top w:val="nil"/>
              <w:left w:val="nil"/>
              <w:bottom w:val="nil"/>
              <w:right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b/>
                <w:color w:val="000000"/>
                <w:sz w:val="24"/>
                <w:szCs w:val="24"/>
              </w:rPr>
            </w:pPr>
          </w:p>
        </w:tc>
      </w:tr>
    </w:tbl>
    <w:p w:rsidR="00A11AC2" w:rsidRDefault="00A11AC2" w:rsidP="00A11AC2">
      <w:pPr>
        <w:autoSpaceDE w:val="0"/>
        <w:autoSpaceDN w:val="0"/>
        <w:adjustRightInd w:val="0"/>
        <w:spacing w:after="0" w:line="400" w:lineRule="atLeast"/>
        <w:rPr>
          <w:rFonts w:ascii="Arial" w:hAnsi="Arial" w:cs="Arial"/>
          <w:sz w:val="24"/>
          <w:szCs w:val="24"/>
        </w:rPr>
      </w:pPr>
    </w:p>
    <w:p w:rsidR="00594525" w:rsidRDefault="00594525" w:rsidP="00A11AC2">
      <w:pPr>
        <w:autoSpaceDE w:val="0"/>
        <w:autoSpaceDN w:val="0"/>
        <w:adjustRightInd w:val="0"/>
        <w:spacing w:after="0" w:line="400" w:lineRule="atLeast"/>
        <w:rPr>
          <w:rFonts w:ascii="Arial" w:hAnsi="Arial" w:cs="Arial"/>
          <w:sz w:val="24"/>
          <w:szCs w:val="24"/>
        </w:rPr>
      </w:pPr>
    </w:p>
    <w:p w:rsidR="00594525" w:rsidRDefault="00594525" w:rsidP="00A11AC2">
      <w:pPr>
        <w:autoSpaceDE w:val="0"/>
        <w:autoSpaceDN w:val="0"/>
        <w:adjustRightInd w:val="0"/>
        <w:spacing w:after="0" w:line="400" w:lineRule="atLeast"/>
        <w:rPr>
          <w:rFonts w:ascii="Arial" w:hAnsi="Arial" w:cs="Arial"/>
          <w:sz w:val="24"/>
          <w:szCs w:val="24"/>
        </w:rPr>
      </w:pPr>
    </w:p>
    <w:p w:rsidR="00594525" w:rsidRDefault="00594525" w:rsidP="00A11AC2">
      <w:pPr>
        <w:autoSpaceDE w:val="0"/>
        <w:autoSpaceDN w:val="0"/>
        <w:adjustRightInd w:val="0"/>
        <w:spacing w:after="0" w:line="400" w:lineRule="atLeast"/>
        <w:rPr>
          <w:rFonts w:ascii="Arial" w:hAnsi="Arial" w:cs="Arial"/>
          <w:sz w:val="24"/>
          <w:szCs w:val="24"/>
        </w:rPr>
      </w:pPr>
    </w:p>
    <w:p w:rsidR="00594525" w:rsidRPr="00E036AC" w:rsidRDefault="00594525" w:rsidP="00A11AC2">
      <w:pPr>
        <w:autoSpaceDE w:val="0"/>
        <w:autoSpaceDN w:val="0"/>
        <w:adjustRightInd w:val="0"/>
        <w:spacing w:after="0" w:line="400" w:lineRule="atLeast"/>
        <w:rPr>
          <w:rFonts w:ascii="Arial" w:hAnsi="Arial" w:cs="Arial"/>
          <w:sz w:val="24"/>
          <w:szCs w:val="24"/>
        </w:rPr>
      </w:pPr>
    </w:p>
    <w:p w:rsidR="00A11AC2" w:rsidRPr="00E036AC" w:rsidRDefault="00A11AC2" w:rsidP="00A11AC2">
      <w:pPr>
        <w:autoSpaceDE w:val="0"/>
        <w:autoSpaceDN w:val="0"/>
        <w:adjustRightInd w:val="0"/>
        <w:spacing w:after="0" w:line="240" w:lineRule="auto"/>
        <w:rPr>
          <w:rFonts w:ascii="Arial" w:hAnsi="Arial" w:cs="Arial"/>
          <w:sz w:val="24"/>
          <w:szCs w:val="24"/>
        </w:rPr>
      </w:pPr>
    </w:p>
    <w:tbl>
      <w:tblPr>
        <w:tblW w:w="833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772"/>
        <w:gridCol w:w="1682"/>
        <w:gridCol w:w="1010"/>
        <w:gridCol w:w="1454"/>
        <w:gridCol w:w="1155"/>
        <w:gridCol w:w="1261"/>
      </w:tblGrid>
      <w:tr w:rsidR="00A11AC2" w:rsidRPr="00E036AC" w:rsidTr="00536B55">
        <w:trPr>
          <w:cantSplit/>
          <w:tblHeader/>
        </w:trPr>
        <w:tc>
          <w:tcPr>
            <w:tcW w:w="8330" w:type="dxa"/>
            <w:gridSpan w:val="6"/>
            <w:tcBorders>
              <w:top w:val="nil"/>
              <w:left w:val="nil"/>
              <w:bottom w:val="nil"/>
              <w:right w:val="nil"/>
            </w:tcBorders>
            <w:shd w:val="clear" w:color="auto" w:fill="FFFFFF"/>
            <w:tcMar>
              <w:top w:w="30" w:type="dxa"/>
              <w:left w:w="30" w:type="dxa"/>
              <w:bottom w:w="30" w:type="dxa"/>
              <w:right w:w="30" w:type="dxa"/>
            </w:tcMar>
            <w:vAlign w:val="center"/>
          </w:tcPr>
          <w:p w:rsidR="00B94AC8" w:rsidRDefault="00B94AC8" w:rsidP="00536B55">
            <w:pPr>
              <w:autoSpaceDE w:val="0"/>
              <w:autoSpaceDN w:val="0"/>
              <w:adjustRightInd w:val="0"/>
              <w:spacing w:after="0" w:line="320" w:lineRule="atLeast"/>
              <w:jc w:val="center"/>
              <w:rPr>
                <w:rFonts w:ascii="Arial" w:hAnsi="Arial" w:cs="Arial"/>
                <w:b/>
                <w:bCs/>
                <w:color w:val="000000"/>
                <w:sz w:val="24"/>
                <w:szCs w:val="24"/>
              </w:rPr>
            </w:pPr>
          </w:p>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Symmetric Measures</w:t>
            </w:r>
          </w:p>
        </w:tc>
      </w:tr>
      <w:tr w:rsidR="00A11AC2" w:rsidRPr="00E036AC" w:rsidTr="00536B55">
        <w:trPr>
          <w:cantSplit/>
          <w:tblHeader/>
        </w:trPr>
        <w:tc>
          <w:tcPr>
            <w:tcW w:w="3453"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Value</w:t>
            </w:r>
          </w:p>
        </w:tc>
        <w:tc>
          <w:tcPr>
            <w:tcW w:w="145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Asymp. Std. Error</w:t>
            </w:r>
            <w:r w:rsidRPr="00E036AC">
              <w:rPr>
                <w:rFonts w:ascii="Arial" w:hAnsi="Arial" w:cs="Arial"/>
                <w:color w:val="000000"/>
                <w:sz w:val="24"/>
                <w:szCs w:val="24"/>
                <w:vertAlign w:val="superscript"/>
              </w:rPr>
              <w:t>a</w:t>
            </w:r>
          </w:p>
        </w:tc>
        <w:tc>
          <w:tcPr>
            <w:tcW w:w="115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Approx. T</w:t>
            </w:r>
            <w:r w:rsidRPr="00E036AC">
              <w:rPr>
                <w:rFonts w:ascii="Arial" w:hAnsi="Arial" w:cs="Arial"/>
                <w:color w:val="000000"/>
                <w:sz w:val="24"/>
                <w:szCs w:val="24"/>
                <w:vertAlign w:val="superscript"/>
              </w:rPr>
              <w:t>b</w:t>
            </w:r>
          </w:p>
        </w:tc>
        <w:tc>
          <w:tcPr>
            <w:tcW w:w="126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A11AC2" w:rsidRPr="00E036AC" w:rsidRDefault="00A11AC2" w:rsidP="00536B55">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Approx. Sig.</w:t>
            </w:r>
          </w:p>
        </w:tc>
      </w:tr>
      <w:tr w:rsidR="00A11AC2" w:rsidRPr="00E036AC" w:rsidTr="00536B55">
        <w:trPr>
          <w:cantSplit/>
          <w:tblHeader/>
        </w:trPr>
        <w:tc>
          <w:tcPr>
            <w:tcW w:w="1772" w:type="dxa"/>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Ordinal by Ordinal</w:t>
            </w:r>
          </w:p>
        </w:tc>
        <w:tc>
          <w:tcPr>
            <w:tcW w:w="1681"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Gamma</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,905</w:t>
            </w:r>
          </w:p>
        </w:tc>
        <w:tc>
          <w:tcPr>
            <w:tcW w:w="1453" w:type="dxa"/>
            <w:tcBorders>
              <w:top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,081</w:t>
            </w:r>
          </w:p>
        </w:tc>
        <w:tc>
          <w:tcPr>
            <w:tcW w:w="1154" w:type="dxa"/>
            <w:tcBorders>
              <w:top w:val="single" w:sz="16" w:space="0" w:color="000000"/>
              <w:bottom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2,359</w:t>
            </w:r>
          </w:p>
        </w:tc>
        <w:tc>
          <w:tcPr>
            <w:tcW w:w="126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,018</w:t>
            </w:r>
          </w:p>
        </w:tc>
      </w:tr>
      <w:tr w:rsidR="00A11AC2" w:rsidRPr="00E036AC" w:rsidTr="00536B55">
        <w:trPr>
          <w:cantSplit/>
          <w:tblHeader/>
        </w:trPr>
        <w:tc>
          <w:tcPr>
            <w:tcW w:w="3453"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 of Valid Cases</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453" w:type="dxa"/>
            <w:tcBorders>
              <w:top w:val="nil"/>
              <w:bottom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154" w:type="dxa"/>
            <w:tcBorders>
              <w:top w:val="nil"/>
              <w:bottom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c>
          <w:tcPr>
            <w:tcW w:w="126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A11AC2" w:rsidRPr="00E036AC" w:rsidRDefault="00A11AC2" w:rsidP="00536B55">
            <w:pPr>
              <w:autoSpaceDE w:val="0"/>
              <w:autoSpaceDN w:val="0"/>
              <w:adjustRightInd w:val="0"/>
              <w:spacing w:after="0" w:line="240" w:lineRule="auto"/>
              <w:jc w:val="center"/>
              <w:rPr>
                <w:rFonts w:ascii="Arial" w:hAnsi="Arial" w:cs="Arial"/>
                <w:sz w:val="24"/>
                <w:szCs w:val="24"/>
              </w:rPr>
            </w:pPr>
          </w:p>
        </w:tc>
      </w:tr>
      <w:tr w:rsidR="00A11AC2" w:rsidRPr="00E036AC" w:rsidTr="00536B55">
        <w:trPr>
          <w:cantSplit/>
          <w:tblHeader/>
        </w:trPr>
        <w:tc>
          <w:tcPr>
            <w:tcW w:w="8330" w:type="dxa"/>
            <w:gridSpan w:val="6"/>
            <w:tcBorders>
              <w:top w:val="nil"/>
              <w:left w:val="nil"/>
              <w:bottom w:val="nil"/>
              <w:right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a. Not assuming the null hypothesis.</w:t>
            </w:r>
          </w:p>
        </w:tc>
      </w:tr>
      <w:tr w:rsidR="00A11AC2" w:rsidRPr="00E036AC" w:rsidTr="00536B55">
        <w:trPr>
          <w:cantSplit/>
        </w:trPr>
        <w:tc>
          <w:tcPr>
            <w:tcW w:w="8330" w:type="dxa"/>
            <w:gridSpan w:val="6"/>
            <w:tcBorders>
              <w:top w:val="nil"/>
              <w:left w:val="nil"/>
              <w:bottom w:val="nil"/>
              <w:right w:val="nil"/>
            </w:tcBorders>
            <w:shd w:val="clear" w:color="auto" w:fill="FFFFFF"/>
            <w:tcMar>
              <w:top w:w="30" w:type="dxa"/>
              <w:left w:w="30" w:type="dxa"/>
              <w:bottom w:w="30" w:type="dxa"/>
              <w:right w:w="30" w:type="dxa"/>
            </w:tcMar>
          </w:tcPr>
          <w:p w:rsidR="00A11AC2" w:rsidRPr="00E036AC" w:rsidRDefault="00A11AC2" w:rsidP="00536B55">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b. Using the asymptotic standard error assuming the null hypothesis.</w:t>
            </w:r>
          </w:p>
        </w:tc>
      </w:tr>
    </w:tbl>
    <w:p w:rsidR="00A11AC2" w:rsidRPr="00E036AC" w:rsidRDefault="00A11AC2" w:rsidP="00A11AC2">
      <w:pPr>
        <w:autoSpaceDE w:val="0"/>
        <w:autoSpaceDN w:val="0"/>
        <w:adjustRightInd w:val="0"/>
        <w:spacing w:after="0" w:line="400" w:lineRule="atLeast"/>
        <w:rPr>
          <w:rFonts w:ascii="Arial" w:hAnsi="Arial" w:cs="Arial"/>
          <w:sz w:val="24"/>
          <w:szCs w:val="24"/>
        </w:rPr>
      </w:pPr>
    </w:p>
    <w:p w:rsidR="00A11AC2" w:rsidRPr="00E036AC" w:rsidRDefault="00A11AC2" w:rsidP="00F12BF2">
      <w:pPr>
        <w:autoSpaceDE w:val="0"/>
        <w:autoSpaceDN w:val="0"/>
        <w:adjustRightInd w:val="0"/>
        <w:spacing w:after="0" w:line="240" w:lineRule="auto"/>
        <w:jc w:val="both"/>
        <w:rPr>
          <w:rFonts w:ascii="Arial" w:hAnsi="Arial" w:cs="Arial"/>
          <w:b/>
          <w:sz w:val="24"/>
          <w:szCs w:val="24"/>
        </w:rPr>
      </w:pPr>
      <w:r w:rsidRPr="00E036AC">
        <w:rPr>
          <w:rFonts w:ascii="Arial" w:hAnsi="Arial" w:cs="Arial"/>
          <w:b/>
          <w:sz w:val="24"/>
          <w:szCs w:val="24"/>
        </w:rPr>
        <w:t xml:space="preserve">Заклучок: </w:t>
      </w:r>
      <w:r w:rsidRPr="00E036AC">
        <w:rPr>
          <w:rFonts w:ascii="Arial" w:hAnsi="Arial" w:cs="Arial"/>
          <w:sz w:val="24"/>
          <w:szCs w:val="24"/>
          <w:lang w:val="en-US"/>
        </w:rPr>
        <w:t>p&lt;0,001</w:t>
      </w:r>
      <w:r w:rsidRPr="00E036AC">
        <w:rPr>
          <w:rFonts w:ascii="Arial" w:hAnsi="Arial" w:cs="Arial"/>
          <w:sz w:val="24"/>
          <w:szCs w:val="24"/>
        </w:rPr>
        <w:t xml:space="preserve">. Ја прифаќаме нултата хипотеза односно прифаќаме дека </w:t>
      </w:r>
      <w:r w:rsidRPr="00E036AC">
        <w:rPr>
          <w:rFonts w:ascii="Arial" w:hAnsi="Arial" w:cs="Arial"/>
          <w:b/>
          <w:sz w:val="24"/>
          <w:szCs w:val="24"/>
        </w:rPr>
        <w:t xml:space="preserve">пациентите кои имаат </w:t>
      </w:r>
      <w:r w:rsidRPr="00E036AC">
        <w:rPr>
          <w:rFonts w:ascii="Arial" w:hAnsi="Arial" w:cs="Arial"/>
          <w:b/>
          <w:sz w:val="24"/>
          <w:szCs w:val="24"/>
          <w:lang w:val="en-US"/>
        </w:rPr>
        <w:t>Ph&lt;</w:t>
      </w:r>
      <w:r w:rsidRPr="00E036AC">
        <w:rPr>
          <w:rFonts w:ascii="Arial" w:hAnsi="Arial" w:cs="Arial"/>
          <w:b/>
          <w:sz w:val="24"/>
          <w:szCs w:val="24"/>
        </w:rPr>
        <w:t>7,</w:t>
      </w:r>
      <w:r w:rsidRPr="00E036AC">
        <w:rPr>
          <w:rFonts w:ascii="Arial" w:hAnsi="Arial" w:cs="Arial"/>
          <w:b/>
          <w:sz w:val="24"/>
          <w:szCs w:val="24"/>
          <w:lang w:val="en-US"/>
        </w:rPr>
        <w:t>35</w:t>
      </w:r>
      <w:r w:rsidRPr="00E036AC">
        <w:rPr>
          <w:rFonts w:ascii="Arial" w:hAnsi="Arial" w:cs="Arial"/>
          <w:b/>
          <w:sz w:val="24"/>
          <w:szCs w:val="24"/>
        </w:rPr>
        <w:t xml:space="preserve"> имаат висок ризик за фатален исход според резултатите детектирани на 24</w:t>
      </w:r>
      <w:r w:rsidRPr="00E036AC">
        <w:rPr>
          <w:rFonts w:ascii="Arial" w:hAnsi="Arial" w:cs="Arial"/>
          <w:b/>
          <w:sz w:val="24"/>
          <w:szCs w:val="24"/>
          <w:lang w:val="en-US"/>
        </w:rPr>
        <w:t xml:space="preserve"> </w:t>
      </w:r>
      <w:r w:rsidRPr="00E036AC">
        <w:rPr>
          <w:rFonts w:ascii="Arial" w:hAnsi="Arial" w:cs="Arial"/>
          <w:b/>
          <w:sz w:val="24"/>
          <w:szCs w:val="24"/>
        </w:rPr>
        <w:t>-</w:t>
      </w:r>
      <w:r w:rsidRPr="00E036AC">
        <w:rPr>
          <w:rFonts w:ascii="Arial" w:hAnsi="Arial" w:cs="Arial"/>
          <w:b/>
          <w:sz w:val="24"/>
          <w:szCs w:val="24"/>
          <w:lang w:val="en-US"/>
        </w:rPr>
        <w:t xml:space="preserve"> </w:t>
      </w:r>
      <w:r w:rsidRPr="00E036AC">
        <w:rPr>
          <w:rFonts w:ascii="Arial" w:hAnsi="Arial" w:cs="Arial"/>
          <w:b/>
          <w:sz w:val="24"/>
          <w:szCs w:val="24"/>
        </w:rPr>
        <w:t>часовен Холтер мониторинг.</w:t>
      </w:r>
    </w:p>
    <w:p w:rsidR="00820FA9" w:rsidRPr="00E036AC" w:rsidRDefault="00820FA9" w:rsidP="00A11AC2">
      <w:pPr>
        <w:autoSpaceDE w:val="0"/>
        <w:autoSpaceDN w:val="0"/>
        <w:adjustRightInd w:val="0"/>
        <w:spacing w:after="0" w:line="240" w:lineRule="auto"/>
        <w:rPr>
          <w:rFonts w:ascii="Arial" w:hAnsi="Arial" w:cs="Arial"/>
          <w:b/>
          <w:sz w:val="24"/>
          <w:szCs w:val="24"/>
        </w:rPr>
      </w:pPr>
    </w:p>
    <w:p w:rsidR="00820FA9" w:rsidRPr="00E036AC" w:rsidRDefault="00820FA9" w:rsidP="00A11AC2">
      <w:pPr>
        <w:autoSpaceDE w:val="0"/>
        <w:autoSpaceDN w:val="0"/>
        <w:adjustRightInd w:val="0"/>
        <w:spacing w:after="0" w:line="240" w:lineRule="auto"/>
        <w:rPr>
          <w:rFonts w:ascii="Arial" w:hAnsi="Arial" w:cs="Arial"/>
          <w:b/>
          <w:sz w:val="24"/>
          <w:szCs w:val="24"/>
        </w:rPr>
      </w:pPr>
    </w:p>
    <w:p w:rsidR="00820FA9" w:rsidRPr="00E036AC" w:rsidRDefault="00820FA9" w:rsidP="00A11AC2">
      <w:pPr>
        <w:autoSpaceDE w:val="0"/>
        <w:autoSpaceDN w:val="0"/>
        <w:adjustRightInd w:val="0"/>
        <w:spacing w:after="0" w:line="240" w:lineRule="auto"/>
        <w:rPr>
          <w:rFonts w:ascii="Arial" w:hAnsi="Arial" w:cs="Arial"/>
          <w:sz w:val="24"/>
          <w:szCs w:val="24"/>
        </w:rPr>
      </w:pPr>
    </w:p>
    <w:p w:rsidR="00A11AC2" w:rsidRPr="00E036AC" w:rsidRDefault="00A11AC2" w:rsidP="00A11AC2">
      <w:pPr>
        <w:pStyle w:val="ListParagraph"/>
        <w:rPr>
          <w:rFonts w:ascii="Arial" w:hAnsi="Arial" w:cs="Arial"/>
          <w:b/>
          <w:sz w:val="24"/>
          <w:szCs w:val="24"/>
        </w:rPr>
      </w:pPr>
    </w:p>
    <w:p w:rsidR="00872A09" w:rsidRPr="00E036AC" w:rsidRDefault="00872A09" w:rsidP="00872A09">
      <w:pPr>
        <w:autoSpaceDE w:val="0"/>
        <w:autoSpaceDN w:val="0"/>
        <w:adjustRightInd w:val="0"/>
        <w:spacing w:after="0" w:line="400" w:lineRule="atLeast"/>
        <w:rPr>
          <w:rFonts w:ascii="Arial" w:hAnsi="Arial" w:cs="Arial"/>
          <w:sz w:val="24"/>
          <w:szCs w:val="24"/>
        </w:rPr>
      </w:pPr>
    </w:p>
    <w:p w:rsidR="00A11AC2" w:rsidRPr="00E036AC" w:rsidRDefault="00A11AC2" w:rsidP="00872A09">
      <w:pPr>
        <w:autoSpaceDE w:val="0"/>
        <w:autoSpaceDN w:val="0"/>
        <w:adjustRightInd w:val="0"/>
        <w:spacing w:after="0" w:line="400" w:lineRule="atLeast"/>
        <w:rPr>
          <w:rFonts w:ascii="Arial" w:hAnsi="Arial" w:cs="Arial"/>
          <w:sz w:val="24"/>
          <w:szCs w:val="24"/>
        </w:rPr>
      </w:pPr>
    </w:p>
    <w:p w:rsidR="00A11AC2" w:rsidRPr="00E036AC" w:rsidRDefault="00A11AC2" w:rsidP="00872A09">
      <w:pPr>
        <w:autoSpaceDE w:val="0"/>
        <w:autoSpaceDN w:val="0"/>
        <w:adjustRightInd w:val="0"/>
        <w:spacing w:after="0" w:line="400" w:lineRule="atLeast"/>
        <w:rPr>
          <w:rFonts w:ascii="Arial" w:hAnsi="Arial" w:cs="Arial"/>
          <w:sz w:val="24"/>
          <w:szCs w:val="24"/>
        </w:rPr>
      </w:pPr>
    </w:p>
    <w:p w:rsidR="00872A09" w:rsidRPr="00E036AC" w:rsidRDefault="00872A09" w:rsidP="00872A09">
      <w:pPr>
        <w:autoSpaceDE w:val="0"/>
        <w:autoSpaceDN w:val="0"/>
        <w:adjustRightInd w:val="0"/>
        <w:spacing w:after="0" w:line="400" w:lineRule="atLeast"/>
        <w:rPr>
          <w:rFonts w:ascii="Arial" w:hAnsi="Arial" w:cs="Arial"/>
          <w:sz w:val="24"/>
          <w:szCs w:val="24"/>
        </w:rPr>
      </w:pPr>
    </w:p>
    <w:p w:rsidR="00836431" w:rsidRPr="00E036AC" w:rsidRDefault="00836431" w:rsidP="00C70785">
      <w:pPr>
        <w:pStyle w:val="ListParagraph"/>
        <w:tabs>
          <w:tab w:val="left" w:pos="4391"/>
        </w:tabs>
        <w:ind w:left="0"/>
        <w:rPr>
          <w:rFonts w:ascii="Arial" w:hAnsi="Arial" w:cs="Arial"/>
          <w:sz w:val="24"/>
          <w:szCs w:val="24"/>
        </w:rPr>
      </w:pPr>
    </w:p>
    <w:p w:rsidR="00820FA9" w:rsidRDefault="00820FA9"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Default="00594525" w:rsidP="008E4999">
      <w:pPr>
        <w:pStyle w:val="ListParagraph"/>
        <w:tabs>
          <w:tab w:val="left" w:pos="4391"/>
        </w:tabs>
        <w:ind w:left="0"/>
        <w:rPr>
          <w:rFonts w:ascii="Arial" w:hAnsi="Arial" w:cs="Arial"/>
          <w:b/>
          <w:sz w:val="24"/>
          <w:szCs w:val="24"/>
        </w:rPr>
      </w:pPr>
    </w:p>
    <w:p w:rsidR="00594525" w:rsidRPr="00E036AC" w:rsidRDefault="00594525" w:rsidP="008E4999">
      <w:pPr>
        <w:pStyle w:val="ListParagraph"/>
        <w:tabs>
          <w:tab w:val="left" w:pos="4391"/>
        </w:tabs>
        <w:ind w:left="0"/>
        <w:rPr>
          <w:rFonts w:ascii="Arial" w:hAnsi="Arial" w:cs="Arial"/>
          <w:b/>
          <w:sz w:val="24"/>
          <w:szCs w:val="24"/>
        </w:rPr>
      </w:pPr>
    </w:p>
    <w:p w:rsidR="00820FA9" w:rsidRPr="00E036AC" w:rsidRDefault="00820FA9" w:rsidP="00871798">
      <w:pPr>
        <w:pStyle w:val="ListParagraph"/>
        <w:tabs>
          <w:tab w:val="left" w:pos="4391"/>
        </w:tabs>
        <w:ind w:left="0"/>
        <w:jc w:val="center"/>
        <w:rPr>
          <w:rFonts w:ascii="Arial" w:hAnsi="Arial" w:cs="Arial"/>
          <w:b/>
          <w:sz w:val="24"/>
          <w:szCs w:val="24"/>
        </w:rPr>
      </w:pPr>
    </w:p>
    <w:p w:rsidR="00871798" w:rsidRPr="00043AB4" w:rsidRDefault="00871798" w:rsidP="00043AB4">
      <w:pPr>
        <w:pStyle w:val="Heading2"/>
        <w:numPr>
          <w:ilvl w:val="1"/>
          <w:numId w:val="39"/>
        </w:numPr>
        <w:rPr>
          <w:rFonts w:ascii="Arial" w:hAnsi="Arial" w:cs="Arial"/>
          <w:color w:val="auto"/>
          <w:sz w:val="28"/>
          <w:szCs w:val="28"/>
        </w:rPr>
      </w:pPr>
      <w:bookmarkStart w:id="34" w:name="_Toc481744948"/>
      <w:r w:rsidRPr="00043AB4">
        <w:rPr>
          <w:rFonts w:ascii="Arial" w:hAnsi="Arial" w:cs="Arial"/>
          <w:color w:val="auto"/>
          <w:sz w:val="28"/>
          <w:szCs w:val="28"/>
        </w:rPr>
        <w:lastRenderedPageBreak/>
        <w:t>Ехокардиографски наоди</w:t>
      </w:r>
      <w:bookmarkEnd w:id="34"/>
    </w:p>
    <w:p w:rsidR="003F78D5" w:rsidRPr="00E036AC" w:rsidRDefault="003F78D5" w:rsidP="00655210">
      <w:pPr>
        <w:pStyle w:val="ListParagraph"/>
        <w:tabs>
          <w:tab w:val="left" w:pos="4391"/>
        </w:tabs>
        <w:ind w:left="0"/>
        <w:rPr>
          <w:rFonts w:ascii="Arial" w:hAnsi="Arial" w:cs="Arial"/>
          <w:b/>
          <w:sz w:val="24"/>
          <w:szCs w:val="24"/>
        </w:rPr>
      </w:pPr>
    </w:p>
    <w:p w:rsidR="00464BDA" w:rsidRDefault="00464BDA" w:rsidP="00655210">
      <w:pPr>
        <w:pStyle w:val="ListParagraph"/>
        <w:tabs>
          <w:tab w:val="left" w:pos="4391"/>
        </w:tabs>
        <w:ind w:left="0"/>
        <w:rPr>
          <w:rFonts w:ascii="Arial" w:hAnsi="Arial" w:cs="Arial"/>
          <w:b/>
          <w:sz w:val="24"/>
          <w:szCs w:val="24"/>
        </w:rPr>
      </w:pPr>
    </w:p>
    <w:p w:rsidR="00594525" w:rsidRPr="00E036AC" w:rsidRDefault="00594525" w:rsidP="00655210">
      <w:pPr>
        <w:pStyle w:val="ListParagraph"/>
        <w:tabs>
          <w:tab w:val="left" w:pos="4391"/>
        </w:tabs>
        <w:ind w:left="0"/>
        <w:rPr>
          <w:rFonts w:ascii="Arial" w:hAnsi="Arial" w:cs="Arial"/>
          <w:b/>
          <w:sz w:val="24"/>
          <w:szCs w:val="24"/>
        </w:rPr>
      </w:pPr>
    </w:p>
    <w:p w:rsidR="00655210" w:rsidRPr="00E036AC" w:rsidRDefault="004875AA" w:rsidP="00043AB4">
      <w:pPr>
        <w:pStyle w:val="ListParagraph"/>
        <w:tabs>
          <w:tab w:val="left" w:pos="4391"/>
        </w:tabs>
        <w:ind w:left="0"/>
        <w:rPr>
          <w:rFonts w:ascii="Arial" w:hAnsi="Arial" w:cs="Arial"/>
          <w:b/>
          <w:sz w:val="24"/>
          <w:szCs w:val="24"/>
        </w:rPr>
      </w:pPr>
      <w:r w:rsidRPr="00E036AC">
        <w:rPr>
          <w:rFonts w:ascii="Arial" w:hAnsi="Arial" w:cs="Arial"/>
          <w:b/>
          <w:sz w:val="24"/>
          <w:szCs w:val="24"/>
        </w:rPr>
        <w:t>Табела 30</w:t>
      </w:r>
      <w:r w:rsidR="00043AB4">
        <w:rPr>
          <w:rFonts w:ascii="Arial" w:hAnsi="Arial" w:cs="Arial"/>
          <w:b/>
          <w:sz w:val="24"/>
          <w:szCs w:val="24"/>
        </w:rPr>
        <w:t xml:space="preserve">: </w:t>
      </w:r>
      <w:r w:rsidR="00655210" w:rsidRPr="00E036AC">
        <w:rPr>
          <w:rFonts w:ascii="Arial" w:hAnsi="Arial" w:cs="Arial"/>
          <w:b/>
          <w:sz w:val="24"/>
          <w:szCs w:val="24"/>
        </w:rPr>
        <w:t>Ехокардиографски наоди кај испитуваната група</w:t>
      </w:r>
    </w:p>
    <w:p w:rsidR="00655210" w:rsidRPr="00E036AC" w:rsidRDefault="00655210" w:rsidP="00655210">
      <w:pPr>
        <w:pStyle w:val="ListParagraph"/>
        <w:tabs>
          <w:tab w:val="left" w:pos="4391"/>
        </w:tabs>
        <w:ind w:left="0"/>
        <w:rPr>
          <w:rFonts w:ascii="Arial" w:hAnsi="Arial" w:cs="Arial"/>
          <w:b/>
          <w:sz w:val="24"/>
          <w:szCs w:val="24"/>
        </w:rPr>
      </w:pPr>
    </w:p>
    <w:tbl>
      <w:tblPr>
        <w:tblStyle w:val="TableGrid"/>
        <w:tblW w:w="9640" w:type="dxa"/>
        <w:tblInd w:w="-176" w:type="dxa"/>
        <w:tblLook w:val="04A0"/>
      </w:tblPr>
      <w:tblGrid>
        <w:gridCol w:w="1337"/>
        <w:gridCol w:w="1357"/>
        <w:gridCol w:w="1484"/>
        <w:gridCol w:w="1493"/>
        <w:gridCol w:w="1559"/>
        <w:gridCol w:w="1418"/>
        <w:gridCol w:w="992"/>
      </w:tblGrid>
      <w:tr w:rsidR="00655210" w:rsidRPr="00E036AC" w:rsidTr="00043AB4">
        <w:trPr>
          <w:trHeight w:val="300"/>
        </w:trPr>
        <w:tc>
          <w:tcPr>
            <w:tcW w:w="1337" w:type="dxa"/>
            <w:noWrap/>
            <w:hideMark/>
          </w:tcPr>
          <w:p w:rsidR="00655210" w:rsidRPr="00E036AC" w:rsidRDefault="003F78D5" w:rsidP="003F78D5">
            <w:pPr>
              <w:spacing w:after="0" w:line="240" w:lineRule="auto"/>
              <w:ind w:left="34"/>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 xml:space="preserve">                    </w:t>
            </w:r>
            <w:r w:rsidR="00655210" w:rsidRPr="00E036AC">
              <w:rPr>
                <w:rFonts w:ascii="Arial" w:eastAsia="Times New Roman" w:hAnsi="Arial" w:cs="Arial"/>
                <w:b/>
                <w:bCs/>
                <w:color w:val="000000"/>
                <w:sz w:val="24"/>
                <w:szCs w:val="24"/>
                <w:lang w:eastAsia="mk-MK"/>
              </w:rPr>
              <w:t>No</w:t>
            </w:r>
          </w:p>
        </w:tc>
        <w:tc>
          <w:tcPr>
            <w:tcW w:w="1357" w:type="dxa"/>
            <w:noWrap/>
            <w:hideMark/>
          </w:tcPr>
          <w:p w:rsidR="00655210" w:rsidRPr="00E036AC" w:rsidRDefault="00655210" w:rsidP="00655210">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LA</w:t>
            </w:r>
            <w:r w:rsidR="00043AB4">
              <w:rPr>
                <w:rFonts w:ascii="Arial" w:eastAsia="Times New Roman" w:hAnsi="Arial" w:cs="Arial"/>
                <w:b/>
                <w:bCs/>
                <w:color w:val="000000"/>
                <w:sz w:val="24"/>
                <w:szCs w:val="24"/>
                <w:lang w:eastAsia="mk-MK"/>
              </w:rPr>
              <w:t xml:space="preserve"> </w:t>
            </w:r>
            <w:r w:rsidRPr="00E036AC">
              <w:rPr>
                <w:rFonts w:ascii="Arial" w:eastAsia="Times New Roman" w:hAnsi="Arial" w:cs="Arial"/>
                <w:b/>
                <w:bCs/>
                <w:color w:val="000000"/>
                <w:sz w:val="24"/>
                <w:szCs w:val="24"/>
                <w:lang w:eastAsia="mk-MK"/>
              </w:rPr>
              <w:t>(19,0-40,0mm)</w:t>
            </w:r>
          </w:p>
        </w:tc>
        <w:tc>
          <w:tcPr>
            <w:tcW w:w="1484" w:type="dxa"/>
            <w:noWrap/>
            <w:hideMark/>
          </w:tcPr>
          <w:p w:rsidR="00655210" w:rsidRPr="00E036AC" w:rsidRDefault="00655210" w:rsidP="00655210">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LV-s</w:t>
            </w:r>
            <w:r w:rsidR="00043AB4">
              <w:rPr>
                <w:rFonts w:ascii="Arial" w:eastAsia="Times New Roman" w:hAnsi="Arial" w:cs="Arial"/>
                <w:b/>
                <w:bCs/>
                <w:color w:val="000000"/>
                <w:sz w:val="24"/>
                <w:szCs w:val="24"/>
                <w:lang w:eastAsia="mk-MK"/>
              </w:rPr>
              <w:t xml:space="preserve"> </w:t>
            </w:r>
            <w:r w:rsidRPr="00E036AC">
              <w:rPr>
                <w:rFonts w:ascii="Arial" w:eastAsia="Times New Roman" w:hAnsi="Arial" w:cs="Arial"/>
                <w:b/>
                <w:bCs/>
                <w:color w:val="000000"/>
                <w:sz w:val="24"/>
                <w:szCs w:val="24"/>
                <w:lang w:eastAsia="mk-MK"/>
              </w:rPr>
              <w:t>(=&lt;39mm)</w:t>
            </w:r>
          </w:p>
        </w:tc>
        <w:tc>
          <w:tcPr>
            <w:tcW w:w="1493" w:type="dxa"/>
            <w:noWrap/>
            <w:hideMark/>
          </w:tcPr>
          <w:p w:rsidR="00655210" w:rsidRPr="00E036AC" w:rsidRDefault="00655210" w:rsidP="00655210">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RV-d</w:t>
            </w:r>
            <w:r w:rsidR="00043AB4">
              <w:rPr>
                <w:rFonts w:ascii="Arial" w:eastAsia="Times New Roman" w:hAnsi="Arial" w:cs="Arial"/>
                <w:b/>
                <w:bCs/>
                <w:color w:val="000000"/>
                <w:sz w:val="24"/>
                <w:szCs w:val="24"/>
                <w:lang w:eastAsia="mk-MK"/>
              </w:rPr>
              <w:t xml:space="preserve"> </w:t>
            </w:r>
            <w:r w:rsidRPr="00E036AC">
              <w:rPr>
                <w:rFonts w:ascii="Arial" w:eastAsia="Times New Roman" w:hAnsi="Arial" w:cs="Arial"/>
                <w:b/>
                <w:bCs/>
                <w:color w:val="000000"/>
                <w:sz w:val="24"/>
                <w:szCs w:val="24"/>
                <w:lang w:eastAsia="mk-MK"/>
              </w:rPr>
              <w:t>(7,0-26,0 mm)</w:t>
            </w:r>
          </w:p>
        </w:tc>
        <w:tc>
          <w:tcPr>
            <w:tcW w:w="1559" w:type="dxa"/>
            <w:noWrap/>
            <w:hideMark/>
          </w:tcPr>
          <w:p w:rsidR="00655210" w:rsidRPr="00E036AC" w:rsidRDefault="00655210" w:rsidP="00655210">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LV-d</w:t>
            </w:r>
            <w:r w:rsidR="00043AB4">
              <w:rPr>
                <w:rFonts w:ascii="Arial" w:eastAsia="Times New Roman" w:hAnsi="Arial" w:cs="Arial"/>
                <w:b/>
                <w:bCs/>
                <w:color w:val="000000"/>
                <w:sz w:val="24"/>
                <w:szCs w:val="24"/>
                <w:lang w:eastAsia="mk-MK"/>
              </w:rPr>
              <w:t xml:space="preserve"> </w:t>
            </w:r>
            <w:r w:rsidRPr="00E036AC">
              <w:rPr>
                <w:rFonts w:ascii="Arial" w:eastAsia="Times New Roman" w:hAnsi="Arial" w:cs="Arial"/>
                <w:b/>
                <w:bCs/>
                <w:color w:val="000000"/>
                <w:sz w:val="24"/>
                <w:szCs w:val="24"/>
                <w:lang w:eastAsia="mk-MK"/>
              </w:rPr>
              <w:t>(35,0-56,0 mm)</w:t>
            </w:r>
          </w:p>
        </w:tc>
        <w:tc>
          <w:tcPr>
            <w:tcW w:w="1418" w:type="dxa"/>
            <w:noWrap/>
            <w:hideMark/>
          </w:tcPr>
          <w:p w:rsidR="00655210" w:rsidRPr="00E036AC" w:rsidRDefault="00655210" w:rsidP="00655210">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IVS</w:t>
            </w:r>
            <w:r w:rsidR="00043AB4">
              <w:rPr>
                <w:rFonts w:ascii="Arial" w:eastAsia="Times New Roman" w:hAnsi="Arial" w:cs="Arial"/>
                <w:b/>
                <w:bCs/>
                <w:color w:val="000000"/>
                <w:sz w:val="24"/>
                <w:szCs w:val="24"/>
                <w:lang w:eastAsia="mk-MK"/>
              </w:rPr>
              <w:t xml:space="preserve"> </w:t>
            </w:r>
            <w:r w:rsidRPr="00E036AC">
              <w:rPr>
                <w:rFonts w:ascii="Arial" w:eastAsia="Times New Roman" w:hAnsi="Arial" w:cs="Arial"/>
                <w:b/>
                <w:bCs/>
                <w:color w:val="000000"/>
                <w:sz w:val="24"/>
                <w:szCs w:val="24"/>
                <w:lang w:eastAsia="mk-MK"/>
              </w:rPr>
              <w:t>(7,0-12,0 mm)</w:t>
            </w:r>
          </w:p>
        </w:tc>
        <w:tc>
          <w:tcPr>
            <w:tcW w:w="992" w:type="dxa"/>
            <w:noWrap/>
            <w:hideMark/>
          </w:tcPr>
          <w:p w:rsidR="00655210" w:rsidRPr="00E036AC" w:rsidRDefault="003F78D5" w:rsidP="00655210">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 xml:space="preserve">                 </w:t>
            </w:r>
            <w:r w:rsidR="00655210" w:rsidRPr="00E036AC">
              <w:rPr>
                <w:rFonts w:ascii="Arial" w:eastAsia="Times New Roman" w:hAnsi="Arial" w:cs="Arial"/>
                <w:b/>
                <w:bCs/>
                <w:color w:val="000000"/>
                <w:sz w:val="24"/>
                <w:szCs w:val="24"/>
                <w:lang w:eastAsia="mk-MK"/>
              </w:rPr>
              <w:t>EF</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39</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33</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28</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61</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2</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38</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3</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44</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28</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52</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4</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52</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6</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38</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36</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49</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53</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7</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28</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41</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61</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8</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64</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9</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38</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35</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52</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10</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11</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33</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12</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35</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49</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66</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13</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40</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49</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14</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54</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59</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15</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45</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45</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14</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16</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39</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29</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28</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17</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29</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18</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36</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36</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49</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53</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19</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38</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52</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20</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29</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21</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57</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40</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22</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38</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40</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54</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23</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63</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24</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40</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29</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53</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64</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25</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35</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49</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14</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26</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28</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45</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27</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36</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28</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57</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29</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44</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35</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56</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30</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41</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56</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31</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49</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52</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64</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39</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32</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39</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36</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33</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39</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34</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43</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58</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70</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15</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35</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35</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22</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15</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655210" w:rsidRPr="00E036AC" w:rsidTr="00043AB4">
        <w:trPr>
          <w:trHeight w:val="300"/>
        </w:trPr>
        <w:tc>
          <w:tcPr>
            <w:tcW w:w="1337" w:type="dxa"/>
            <w:noWrap/>
            <w:hideMark/>
          </w:tcPr>
          <w:p w:rsidR="00655210" w:rsidRPr="00E036AC" w:rsidRDefault="00655210"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36</w:t>
            </w:r>
          </w:p>
        </w:tc>
        <w:tc>
          <w:tcPr>
            <w:tcW w:w="1357"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45</w:t>
            </w:r>
          </w:p>
        </w:tc>
        <w:tc>
          <w:tcPr>
            <w:tcW w:w="1484"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40</w:t>
            </w:r>
          </w:p>
        </w:tc>
        <w:tc>
          <w:tcPr>
            <w:tcW w:w="1493"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1559"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58</w:t>
            </w:r>
          </w:p>
        </w:tc>
        <w:tc>
          <w:tcPr>
            <w:tcW w:w="1418"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992" w:type="dxa"/>
            <w:noWrap/>
            <w:hideMark/>
          </w:tcPr>
          <w:p w:rsidR="00655210" w:rsidRPr="00E036AC" w:rsidRDefault="00655210"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r>
      <w:tr w:rsidR="003F78D5" w:rsidRPr="00E036AC" w:rsidTr="00043AB4">
        <w:trPr>
          <w:trHeight w:val="300"/>
        </w:trPr>
        <w:tc>
          <w:tcPr>
            <w:tcW w:w="1337" w:type="dxa"/>
            <w:noWrap/>
            <w:hideMark/>
          </w:tcPr>
          <w:p w:rsidR="003F78D5" w:rsidRPr="00E036AC" w:rsidRDefault="003F78D5" w:rsidP="00AA0487">
            <w:pPr>
              <w:spacing w:after="0" w:line="240" w:lineRule="auto"/>
              <w:ind w:left="34"/>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lastRenderedPageBreak/>
              <w:t xml:space="preserve">                    No</w:t>
            </w:r>
          </w:p>
        </w:tc>
        <w:tc>
          <w:tcPr>
            <w:tcW w:w="1357" w:type="dxa"/>
            <w:noWrap/>
            <w:hideMark/>
          </w:tcPr>
          <w:p w:rsidR="003F78D5" w:rsidRPr="00E036AC" w:rsidRDefault="003F78D5" w:rsidP="00AA0487">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LA(19,0-40,0mm)</w:t>
            </w:r>
          </w:p>
        </w:tc>
        <w:tc>
          <w:tcPr>
            <w:tcW w:w="1484" w:type="dxa"/>
            <w:noWrap/>
            <w:hideMark/>
          </w:tcPr>
          <w:p w:rsidR="003F78D5" w:rsidRPr="00E036AC" w:rsidRDefault="003F78D5" w:rsidP="00AA0487">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LV-s(=&lt;39mm)</w:t>
            </w:r>
          </w:p>
        </w:tc>
        <w:tc>
          <w:tcPr>
            <w:tcW w:w="1493" w:type="dxa"/>
            <w:noWrap/>
            <w:hideMark/>
          </w:tcPr>
          <w:p w:rsidR="003F78D5" w:rsidRPr="00E036AC" w:rsidRDefault="003F78D5" w:rsidP="00AA0487">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RV-d(7,0-26,0 mm)</w:t>
            </w:r>
          </w:p>
        </w:tc>
        <w:tc>
          <w:tcPr>
            <w:tcW w:w="1559" w:type="dxa"/>
            <w:noWrap/>
            <w:hideMark/>
          </w:tcPr>
          <w:p w:rsidR="003F78D5" w:rsidRPr="00E036AC" w:rsidRDefault="003F78D5" w:rsidP="00AA0487">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LV-d(35,0-56,0 mm)</w:t>
            </w:r>
          </w:p>
        </w:tc>
        <w:tc>
          <w:tcPr>
            <w:tcW w:w="1418" w:type="dxa"/>
            <w:noWrap/>
            <w:hideMark/>
          </w:tcPr>
          <w:p w:rsidR="003F78D5" w:rsidRPr="00E036AC" w:rsidRDefault="003F78D5" w:rsidP="00AA0487">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IVS(7,0-12,0 mm)</w:t>
            </w:r>
          </w:p>
        </w:tc>
        <w:tc>
          <w:tcPr>
            <w:tcW w:w="992" w:type="dxa"/>
            <w:noWrap/>
            <w:hideMark/>
          </w:tcPr>
          <w:p w:rsidR="003F78D5" w:rsidRPr="00E036AC" w:rsidRDefault="003F78D5" w:rsidP="00AA0487">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 xml:space="preserve">                 EF</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37</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40</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39</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57</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58</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38</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44</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53</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992" w:type="dxa"/>
            <w:noWrap/>
            <w:hideMark/>
          </w:tcPr>
          <w:p w:rsidR="003F78D5" w:rsidRPr="00E036AC" w:rsidRDefault="003F78D5" w:rsidP="00655210">
            <w:pPr>
              <w:spacing w:after="0" w:line="240" w:lineRule="auto"/>
              <w:ind w:left="-614"/>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39</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36</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40</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40</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35</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53</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65</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41</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42</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29</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58</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43</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33</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51</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65</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44</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49</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63</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45</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38</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24</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46</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38</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56</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47</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33</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29</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48</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45</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14</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56</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49</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36</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29</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50</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42</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51</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38</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21</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65</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52</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57</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53</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39</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33</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35</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54</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58</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54</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55</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36</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56</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39</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28</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57</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40</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40</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30</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53</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58</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52</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37</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54</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59</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40</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33</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27</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48</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57</w:t>
            </w:r>
          </w:p>
        </w:tc>
      </w:tr>
      <w:tr w:rsidR="003F78D5" w:rsidRPr="00E036AC" w:rsidTr="00043AB4">
        <w:trPr>
          <w:trHeight w:val="300"/>
        </w:trPr>
        <w:tc>
          <w:tcPr>
            <w:tcW w:w="1337" w:type="dxa"/>
            <w:noWrap/>
            <w:hideMark/>
          </w:tcPr>
          <w:p w:rsidR="003F78D5" w:rsidRPr="00E036AC" w:rsidRDefault="003F78D5" w:rsidP="00655210">
            <w:pPr>
              <w:spacing w:after="0" w:line="240" w:lineRule="auto"/>
              <w:jc w:val="right"/>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60</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35</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26</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32</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39</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60</w:t>
            </w:r>
          </w:p>
        </w:tc>
      </w:tr>
      <w:tr w:rsidR="003F78D5" w:rsidRPr="00E036AC" w:rsidTr="00043AB4">
        <w:trPr>
          <w:trHeight w:val="600"/>
        </w:trPr>
        <w:tc>
          <w:tcPr>
            <w:tcW w:w="1337" w:type="dxa"/>
            <w:hideMark/>
          </w:tcPr>
          <w:p w:rsidR="003F78D5" w:rsidRPr="00E036AC" w:rsidRDefault="003F78D5" w:rsidP="00655210">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Sredna</w:t>
            </w:r>
            <w:r w:rsidRPr="00E036AC">
              <w:rPr>
                <w:rFonts w:ascii="Arial" w:eastAsia="Times New Roman" w:hAnsi="Arial" w:cs="Arial"/>
                <w:b/>
                <w:bCs/>
                <w:color w:val="000000"/>
                <w:sz w:val="24"/>
                <w:szCs w:val="24"/>
                <w:lang w:eastAsia="mk-MK"/>
              </w:rPr>
              <w:br/>
              <w:t>Vrednost:</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38,93</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34,60</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28,03</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50,05</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11,13</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57,43</w:t>
            </w:r>
          </w:p>
        </w:tc>
      </w:tr>
      <w:tr w:rsidR="003F78D5" w:rsidRPr="00E036AC" w:rsidTr="00043AB4">
        <w:trPr>
          <w:trHeight w:val="300"/>
        </w:trPr>
        <w:tc>
          <w:tcPr>
            <w:tcW w:w="1337" w:type="dxa"/>
            <w:noWrap/>
            <w:hideMark/>
          </w:tcPr>
          <w:p w:rsidR="003F78D5" w:rsidRPr="00E036AC" w:rsidRDefault="00457590" w:rsidP="00655210">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SD</w:t>
            </w:r>
            <w:r w:rsidR="003F78D5" w:rsidRPr="00E036AC">
              <w:rPr>
                <w:rFonts w:ascii="Arial" w:eastAsia="Times New Roman" w:hAnsi="Arial" w:cs="Arial"/>
                <w:b/>
                <w:bCs/>
                <w:color w:val="000000"/>
                <w:sz w:val="24"/>
                <w:szCs w:val="24"/>
                <w:lang w:eastAsia="mk-MK"/>
              </w:rPr>
              <w:t>:</w:t>
            </w:r>
          </w:p>
        </w:tc>
        <w:tc>
          <w:tcPr>
            <w:tcW w:w="1357"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5,33</w:t>
            </w:r>
          </w:p>
        </w:tc>
        <w:tc>
          <w:tcPr>
            <w:tcW w:w="1484"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6,43</w:t>
            </w:r>
          </w:p>
        </w:tc>
        <w:tc>
          <w:tcPr>
            <w:tcW w:w="1493"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4,77</w:t>
            </w:r>
          </w:p>
        </w:tc>
        <w:tc>
          <w:tcPr>
            <w:tcW w:w="1559"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5,76</w:t>
            </w:r>
          </w:p>
        </w:tc>
        <w:tc>
          <w:tcPr>
            <w:tcW w:w="1418"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1,86</w:t>
            </w:r>
          </w:p>
        </w:tc>
        <w:tc>
          <w:tcPr>
            <w:tcW w:w="992" w:type="dxa"/>
            <w:noWrap/>
            <w:hideMark/>
          </w:tcPr>
          <w:p w:rsidR="003F78D5" w:rsidRPr="00E036AC" w:rsidRDefault="003F78D5" w:rsidP="00655210">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6,93</w:t>
            </w:r>
          </w:p>
        </w:tc>
      </w:tr>
    </w:tbl>
    <w:p w:rsidR="004F7EC2" w:rsidRPr="00E036AC" w:rsidRDefault="004F7EC2" w:rsidP="0000420C">
      <w:pPr>
        <w:pStyle w:val="ListParagraph"/>
        <w:tabs>
          <w:tab w:val="left" w:pos="4391"/>
        </w:tabs>
        <w:ind w:left="0"/>
        <w:rPr>
          <w:rFonts w:ascii="Arial" w:hAnsi="Arial" w:cs="Arial"/>
          <w:b/>
          <w:sz w:val="24"/>
          <w:szCs w:val="24"/>
        </w:rPr>
      </w:pPr>
    </w:p>
    <w:p w:rsidR="0000420C" w:rsidRPr="00E036AC" w:rsidRDefault="0000420C" w:rsidP="0000420C">
      <w:pPr>
        <w:pStyle w:val="ListParagraph"/>
        <w:tabs>
          <w:tab w:val="left" w:pos="4391"/>
        </w:tabs>
        <w:ind w:hanging="1146"/>
        <w:jc w:val="both"/>
        <w:rPr>
          <w:rFonts w:ascii="Arial" w:hAnsi="Arial" w:cs="Arial"/>
          <w:i/>
          <w:sz w:val="24"/>
          <w:szCs w:val="24"/>
          <w:u w:val="single"/>
        </w:rPr>
      </w:pPr>
    </w:p>
    <w:tbl>
      <w:tblPr>
        <w:tblStyle w:val="TableGrid"/>
        <w:tblW w:w="0" w:type="auto"/>
        <w:tblLook w:val="04A0"/>
      </w:tblPr>
      <w:tblGrid>
        <w:gridCol w:w="3325"/>
        <w:gridCol w:w="5714"/>
      </w:tblGrid>
      <w:tr w:rsidR="0000420C" w:rsidRPr="00E036AC" w:rsidTr="009035BB">
        <w:tc>
          <w:tcPr>
            <w:tcW w:w="9039" w:type="dxa"/>
            <w:gridSpan w:val="2"/>
          </w:tcPr>
          <w:p w:rsidR="0000420C" w:rsidRPr="00E036AC" w:rsidRDefault="00043AB4" w:rsidP="00594525">
            <w:pPr>
              <w:spacing w:after="0"/>
              <w:rPr>
                <w:rFonts w:ascii="Arial" w:hAnsi="Arial" w:cs="Arial"/>
                <w:b/>
                <w:sz w:val="24"/>
                <w:szCs w:val="24"/>
                <w:lang w:val="en-US"/>
              </w:rPr>
            </w:pPr>
            <w:r>
              <w:rPr>
                <w:rFonts w:ascii="Arial" w:hAnsi="Arial" w:cs="Arial"/>
                <w:b/>
                <w:sz w:val="24"/>
                <w:szCs w:val="24"/>
              </w:rPr>
              <w:t xml:space="preserve">Табела 31: </w:t>
            </w:r>
            <w:r w:rsidR="0000420C" w:rsidRPr="00E036AC">
              <w:rPr>
                <w:rFonts w:ascii="Arial" w:hAnsi="Arial" w:cs="Arial"/>
                <w:b/>
                <w:sz w:val="24"/>
                <w:szCs w:val="24"/>
              </w:rPr>
              <w:t xml:space="preserve"> Ехокардиографски наоди кај контролната група</w:t>
            </w:r>
            <w:r w:rsidR="0000420C" w:rsidRPr="00E036AC">
              <w:rPr>
                <w:rFonts w:ascii="Arial" w:hAnsi="Arial" w:cs="Arial"/>
                <w:b/>
                <w:sz w:val="24"/>
                <w:szCs w:val="24"/>
                <w:lang w:val="en-US"/>
              </w:rPr>
              <w:t xml:space="preserve"> – </w:t>
            </w:r>
          </w:p>
          <w:p w:rsidR="0000420C" w:rsidRPr="00E036AC" w:rsidRDefault="0000420C" w:rsidP="00594525">
            <w:pPr>
              <w:spacing w:after="0"/>
              <w:rPr>
                <w:rFonts w:ascii="Arial" w:hAnsi="Arial" w:cs="Arial"/>
                <w:b/>
                <w:sz w:val="24"/>
                <w:szCs w:val="24"/>
                <w:lang w:val="en-US"/>
              </w:rPr>
            </w:pPr>
            <w:r w:rsidRPr="00E036AC">
              <w:rPr>
                <w:rFonts w:ascii="Arial" w:hAnsi="Arial" w:cs="Arial"/>
                <w:b/>
                <w:sz w:val="24"/>
                <w:szCs w:val="24"/>
              </w:rPr>
              <w:t xml:space="preserve">средна вредност </w:t>
            </w:r>
            <w:r w:rsidR="0005402F" w:rsidRPr="00E036AC">
              <w:rPr>
                <w:rFonts w:ascii="Arial" w:eastAsia="Times New Roman" w:hAnsi="Arial" w:cs="Arial"/>
                <w:sz w:val="24"/>
                <w:szCs w:val="24"/>
                <w:lang w:eastAsia="mk-MK"/>
              </w:rPr>
              <w:t>±</w:t>
            </w:r>
            <w:r w:rsidRPr="00E036AC">
              <w:rPr>
                <w:rFonts w:ascii="Arial" w:hAnsi="Arial" w:cs="Arial"/>
                <w:b/>
                <w:sz w:val="24"/>
                <w:szCs w:val="24"/>
                <w:lang w:val="en-US"/>
              </w:rPr>
              <w:t>SD</w:t>
            </w:r>
          </w:p>
        </w:tc>
      </w:tr>
      <w:tr w:rsidR="0000420C" w:rsidRPr="00E036AC" w:rsidTr="009035BB">
        <w:tc>
          <w:tcPr>
            <w:tcW w:w="3325" w:type="dxa"/>
          </w:tcPr>
          <w:p w:rsidR="0000420C" w:rsidRPr="00E036AC" w:rsidRDefault="0000420C" w:rsidP="00594525">
            <w:pPr>
              <w:spacing w:after="0"/>
              <w:jc w:val="center"/>
              <w:rPr>
                <w:rFonts w:ascii="Arial" w:hAnsi="Arial" w:cs="Arial"/>
                <w:b/>
                <w:sz w:val="24"/>
                <w:szCs w:val="24"/>
              </w:rPr>
            </w:pPr>
            <w:r w:rsidRPr="00E036AC">
              <w:rPr>
                <w:rFonts w:ascii="Arial" w:hAnsi="Arial" w:cs="Arial"/>
                <w:b/>
                <w:sz w:val="24"/>
                <w:szCs w:val="24"/>
                <w:lang w:val="en-US"/>
              </w:rPr>
              <w:t>LA (</w:t>
            </w:r>
            <w:r w:rsidRPr="00E036AC">
              <w:rPr>
                <w:rFonts w:ascii="Arial" w:hAnsi="Arial" w:cs="Arial"/>
                <w:b/>
                <w:sz w:val="24"/>
                <w:szCs w:val="24"/>
              </w:rPr>
              <w:t>19,0-40,0мм)</w:t>
            </w:r>
          </w:p>
        </w:tc>
        <w:tc>
          <w:tcPr>
            <w:tcW w:w="5714" w:type="dxa"/>
          </w:tcPr>
          <w:p w:rsidR="0000420C" w:rsidRPr="00E036AC" w:rsidRDefault="00464BDA" w:rsidP="00594525">
            <w:pPr>
              <w:spacing w:after="0"/>
              <w:jc w:val="center"/>
              <w:rPr>
                <w:rFonts w:ascii="Arial" w:hAnsi="Arial" w:cs="Arial"/>
                <w:sz w:val="24"/>
                <w:szCs w:val="24"/>
              </w:rPr>
            </w:pPr>
            <w:r w:rsidRPr="00E036AC">
              <w:rPr>
                <w:rFonts w:ascii="Arial" w:hAnsi="Arial" w:cs="Arial"/>
                <w:sz w:val="24"/>
                <w:szCs w:val="24"/>
                <w:lang w:val="en-US"/>
              </w:rPr>
              <w:t>36,85</w:t>
            </w:r>
            <w:r w:rsidR="0000420C" w:rsidRPr="00E036AC">
              <w:rPr>
                <w:rFonts w:ascii="Arial" w:eastAsia="Times New Roman" w:hAnsi="Arial" w:cs="Arial"/>
                <w:sz w:val="24"/>
                <w:szCs w:val="24"/>
                <w:lang w:eastAsia="mk-MK"/>
              </w:rPr>
              <w:t>±</w:t>
            </w:r>
            <w:r w:rsidR="0000420C" w:rsidRPr="00E036AC">
              <w:rPr>
                <w:rFonts w:ascii="Arial" w:eastAsia="Times New Roman" w:hAnsi="Arial" w:cs="Arial"/>
                <w:sz w:val="24"/>
                <w:szCs w:val="24"/>
                <w:lang w:val="en-US" w:eastAsia="mk-MK"/>
              </w:rPr>
              <w:t>3,35</w:t>
            </w:r>
          </w:p>
        </w:tc>
      </w:tr>
      <w:tr w:rsidR="0000420C" w:rsidRPr="00E036AC" w:rsidTr="009035BB">
        <w:tc>
          <w:tcPr>
            <w:tcW w:w="3325" w:type="dxa"/>
          </w:tcPr>
          <w:p w:rsidR="0000420C" w:rsidRPr="00E036AC" w:rsidRDefault="0000420C" w:rsidP="00594525">
            <w:pPr>
              <w:spacing w:after="0"/>
              <w:jc w:val="center"/>
              <w:rPr>
                <w:rFonts w:ascii="Arial" w:hAnsi="Arial" w:cs="Arial"/>
                <w:b/>
                <w:sz w:val="24"/>
                <w:szCs w:val="24"/>
                <w:lang w:val="en-US"/>
              </w:rPr>
            </w:pPr>
            <w:r w:rsidRPr="00E036AC">
              <w:rPr>
                <w:rFonts w:ascii="Arial" w:hAnsi="Arial" w:cs="Arial"/>
                <w:b/>
                <w:sz w:val="24"/>
                <w:szCs w:val="24"/>
                <w:lang w:val="en-US"/>
              </w:rPr>
              <w:t>LV-s</w:t>
            </w:r>
            <w:r w:rsidRPr="00E036AC">
              <w:rPr>
                <w:rFonts w:ascii="Arial" w:hAnsi="Arial" w:cs="Arial"/>
                <w:b/>
                <w:sz w:val="24"/>
                <w:szCs w:val="24"/>
              </w:rPr>
              <w:t xml:space="preserve"> </w:t>
            </w:r>
            <w:r w:rsidRPr="00E036AC">
              <w:rPr>
                <w:rFonts w:ascii="Arial" w:hAnsi="Arial" w:cs="Arial"/>
                <w:b/>
                <w:sz w:val="24"/>
                <w:szCs w:val="24"/>
                <w:lang w:val="en-US"/>
              </w:rPr>
              <w:t>=&lt;39mm</w:t>
            </w:r>
          </w:p>
        </w:tc>
        <w:tc>
          <w:tcPr>
            <w:tcW w:w="5714" w:type="dxa"/>
          </w:tcPr>
          <w:p w:rsidR="0000420C" w:rsidRPr="00E036AC" w:rsidRDefault="0000420C" w:rsidP="00594525">
            <w:pPr>
              <w:spacing w:after="0"/>
              <w:jc w:val="center"/>
              <w:rPr>
                <w:rFonts w:ascii="Arial" w:hAnsi="Arial" w:cs="Arial"/>
                <w:sz w:val="24"/>
                <w:szCs w:val="24"/>
              </w:rPr>
            </w:pPr>
            <w:r w:rsidRPr="00E036AC">
              <w:rPr>
                <w:rFonts w:ascii="Arial" w:hAnsi="Arial" w:cs="Arial"/>
                <w:sz w:val="24"/>
                <w:szCs w:val="24"/>
                <w:lang w:val="en-US"/>
              </w:rPr>
              <w:t>31±1,92</w:t>
            </w:r>
          </w:p>
        </w:tc>
      </w:tr>
      <w:tr w:rsidR="0000420C" w:rsidRPr="00E036AC" w:rsidTr="009035BB">
        <w:tc>
          <w:tcPr>
            <w:tcW w:w="3325" w:type="dxa"/>
          </w:tcPr>
          <w:p w:rsidR="0000420C" w:rsidRPr="00E036AC" w:rsidRDefault="0000420C" w:rsidP="00594525">
            <w:pPr>
              <w:spacing w:after="0"/>
              <w:jc w:val="center"/>
              <w:rPr>
                <w:rFonts w:ascii="Arial" w:hAnsi="Arial" w:cs="Arial"/>
                <w:b/>
                <w:sz w:val="24"/>
                <w:szCs w:val="24"/>
              </w:rPr>
            </w:pPr>
            <w:r w:rsidRPr="00E036AC">
              <w:rPr>
                <w:rFonts w:ascii="Arial" w:hAnsi="Arial" w:cs="Arial"/>
                <w:b/>
                <w:sz w:val="24"/>
                <w:szCs w:val="24"/>
                <w:lang w:val="en-US"/>
              </w:rPr>
              <w:t>RV-d (</w:t>
            </w:r>
            <w:r w:rsidRPr="00E036AC">
              <w:rPr>
                <w:rFonts w:ascii="Arial" w:hAnsi="Arial" w:cs="Arial"/>
                <w:b/>
                <w:sz w:val="24"/>
                <w:szCs w:val="24"/>
              </w:rPr>
              <w:t>7,0-26мм)</w:t>
            </w:r>
          </w:p>
        </w:tc>
        <w:tc>
          <w:tcPr>
            <w:tcW w:w="5714" w:type="dxa"/>
          </w:tcPr>
          <w:p w:rsidR="0000420C" w:rsidRPr="00E036AC" w:rsidRDefault="00464BDA" w:rsidP="00594525">
            <w:pPr>
              <w:spacing w:after="0"/>
              <w:jc w:val="center"/>
              <w:rPr>
                <w:rFonts w:ascii="Arial" w:hAnsi="Arial" w:cs="Arial"/>
                <w:sz w:val="24"/>
                <w:szCs w:val="24"/>
              </w:rPr>
            </w:pPr>
            <w:r w:rsidRPr="00E036AC">
              <w:rPr>
                <w:rFonts w:ascii="Arial" w:hAnsi="Arial" w:cs="Arial"/>
                <w:sz w:val="24"/>
                <w:szCs w:val="24"/>
                <w:lang w:val="en-US"/>
              </w:rPr>
              <w:t>25,28</w:t>
            </w:r>
            <w:r w:rsidR="0000420C" w:rsidRPr="00E036AC">
              <w:rPr>
                <w:rFonts w:ascii="Arial" w:hAnsi="Arial" w:cs="Arial"/>
                <w:sz w:val="24"/>
                <w:szCs w:val="24"/>
                <w:lang w:val="en-US"/>
              </w:rPr>
              <w:t>±3,23</w:t>
            </w:r>
          </w:p>
        </w:tc>
      </w:tr>
      <w:tr w:rsidR="0000420C" w:rsidRPr="00E036AC" w:rsidTr="009035BB">
        <w:tc>
          <w:tcPr>
            <w:tcW w:w="3325" w:type="dxa"/>
          </w:tcPr>
          <w:p w:rsidR="0000420C" w:rsidRPr="00E036AC" w:rsidRDefault="0000420C" w:rsidP="00594525">
            <w:pPr>
              <w:spacing w:after="0"/>
              <w:jc w:val="center"/>
              <w:rPr>
                <w:rFonts w:ascii="Arial" w:hAnsi="Arial" w:cs="Arial"/>
                <w:b/>
                <w:sz w:val="24"/>
                <w:szCs w:val="24"/>
              </w:rPr>
            </w:pPr>
            <w:r w:rsidRPr="00E036AC">
              <w:rPr>
                <w:rFonts w:ascii="Arial" w:hAnsi="Arial" w:cs="Arial"/>
                <w:b/>
                <w:sz w:val="24"/>
                <w:szCs w:val="24"/>
                <w:lang w:val="en-US"/>
              </w:rPr>
              <w:t>LV-d</w:t>
            </w:r>
            <w:r w:rsidRPr="00E036AC">
              <w:rPr>
                <w:rFonts w:ascii="Arial" w:hAnsi="Arial" w:cs="Arial"/>
                <w:b/>
                <w:sz w:val="24"/>
                <w:szCs w:val="24"/>
              </w:rPr>
              <w:t xml:space="preserve"> (35,0-56,0мм)</w:t>
            </w:r>
          </w:p>
        </w:tc>
        <w:tc>
          <w:tcPr>
            <w:tcW w:w="5714" w:type="dxa"/>
          </w:tcPr>
          <w:p w:rsidR="0000420C" w:rsidRPr="00E036AC" w:rsidRDefault="0000420C" w:rsidP="00594525">
            <w:pPr>
              <w:spacing w:after="0"/>
              <w:jc w:val="center"/>
              <w:rPr>
                <w:rFonts w:ascii="Arial" w:hAnsi="Arial" w:cs="Arial"/>
                <w:sz w:val="24"/>
                <w:szCs w:val="24"/>
              </w:rPr>
            </w:pPr>
            <w:r w:rsidRPr="00E036AC">
              <w:rPr>
                <w:rFonts w:ascii="Arial" w:hAnsi="Arial" w:cs="Arial"/>
                <w:sz w:val="24"/>
                <w:szCs w:val="24"/>
                <w:lang w:val="en-US"/>
              </w:rPr>
              <w:t>49</w:t>
            </w:r>
            <w:r w:rsidR="00464BDA" w:rsidRPr="00E036AC">
              <w:rPr>
                <w:rFonts w:ascii="Arial" w:hAnsi="Arial" w:cs="Arial"/>
                <w:sz w:val="24"/>
                <w:szCs w:val="24"/>
                <w:lang w:val="en-US"/>
              </w:rPr>
              <w:t>,14</w:t>
            </w:r>
            <w:r w:rsidRPr="00E036AC">
              <w:rPr>
                <w:rFonts w:ascii="Arial" w:hAnsi="Arial" w:cs="Arial"/>
                <w:sz w:val="24"/>
                <w:szCs w:val="24"/>
                <w:lang w:val="en-US"/>
              </w:rPr>
              <w:t>±3,136</w:t>
            </w:r>
          </w:p>
        </w:tc>
      </w:tr>
      <w:tr w:rsidR="0000420C" w:rsidRPr="00E036AC" w:rsidTr="009035BB">
        <w:tc>
          <w:tcPr>
            <w:tcW w:w="3325" w:type="dxa"/>
          </w:tcPr>
          <w:p w:rsidR="0000420C" w:rsidRPr="00E036AC" w:rsidRDefault="0000420C" w:rsidP="00594525">
            <w:pPr>
              <w:spacing w:after="0"/>
              <w:jc w:val="center"/>
              <w:rPr>
                <w:rFonts w:ascii="Arial" w:hAnsi="Arial" w:cs="Arial"/>
                <w:b/>
                <w:sz w:val="24"/>
                <w:szCs w:val="24"/>
              </w:rPr>
            </w:pPr>
            <w:r w:rsidRPr="00E036AC">
              <w:rPr>
                <w:rFonts w:ascii="Arial" w:hAnsi="Arial" w:cs="Arial"/>
                <w:b/>
                <w:sz w:val="24"/>
                <w:szCs w:val="24"/>
                <w:lang w:val="en-US"/>
              </w:rPr>
              <w:t>IVS</w:t>
            </w:r>
            <w:r w:rsidRPr="00E036AC">
              <w:rPr>
                <w:rFonts w:ascii="Arial" w:hAnsi="Arial" w:cs="Arial"/>
                <w:b/>
                <w:sz w:val="24"/>
                <w:szCs w:val="24"/>
              </w:rPr>
              <w:t xml:space="preserve"> (7,0-12мм)</w:t>
            </w:r>
          </w:p>
        </w:tc>
        <w:tc>
          <w:tcPr>
            <w:tcW w:w="5714" w:type="dxa"/>
          </w:tcPr>
          <w:p w:rsidR="0000420C" w:rsidRPr="00E036AC" w:rsidRDefault="00464BDA" w:rsidP="00594525">
            <w:pPr>
              <w:spacing w:after="0"/>
              <w:jc w:val="center"/>
              <w:rPr>
                <w:rFonts w:ascii="Arial" w:hAnsi="Arial" w:cs="Arial"/>
                <w:sz w:val="24"/>
                <w:szCs w:val="24"/>
              </w:rPr>
            </w:pPr>
            <w:r w:rsidRPr="00E036AC">
              <w:rPr>
                <w:rFonts w:ascii="Arial" w:hAnsi="Arial" w:cs="Arial"/>
                <w:sz w:val="24"/>
                <w:szCs w:val="24"/>
                <w:lang w:val="en-US"/>
              </w:rPr>
              <w:t>11,57</w:t>
            </w:r>
            <w:r w:rsidR="0000420C" w:rsidRPr="00E036AC">
              <w:rPr>
                <w:rFonts w:ascii="Arial" w:hAnsi="Arial" w:cs="Arial"/>
                <w:sz w:val="24"/>
                <w:szCs w:val="24"/>
                <w:lang w:val="en-US"/>
              </w:rPr>
              <w:t>±0,90</w:t>
            </w:r>
          </w:p>
        </w:tc>
      </w:tr>
      <w:tr w:rsidR="0000420C" w:rsidRPr="00E036AC" w:rsidTr="009035BB">
        <w:tc>
          <w:tcPr>
            <w:tcW w:w="3325" w:type="dxa"/>
          </w:tcPr>
          <w:p w:rsidR="0000420C" w:rsidRPr="00E036AC" w:rsidRDefault="0000420C" w:rsidP="00594525">
            <w:pPr>
              <w:spacing w:after="0"/>
              <w:jc w:val="center"/>
              <w:rPr>
                <w:rFonts w:ascii="Arial" w:hAnsi="Arial" w:cs="Arial"/>
                <w:b/>
                <w:sz w:val="24"/>
                <w:szCs w:val="24"/>
                <w:lang w:val="en-US"/>
              </w:rPr>
            </w:pPr>
            <w:r w:rsidRPr="00E036AC">
              <w:rPr>
                <w:rFonts w:ascii="Arial" w:hAnsi="Arial" w:cs="Arial"/>
                <w:b/>
                <w:sz w:val="24"/>
                <w:szCs w:val="24"/>
                <w:lang w:val="en-US"/>
              </w:rPr>
              <w:t>LVEF</w:t>
            </w:r>
          </w:p>
        </w:tc>
        <w:tc>
          <w:tcPr>
            <w:tcW w:w="5714" w:type="dxa"/>
          </w:tcPr>
          <w:p w:rsidR="0000420C" w:rsidRPr="00E036AC" w:rsidRDefault="00464BDA" w:rsidP="00594525">
            <w:pPr>
              <w:spacing w:after="0"/>
              <w:jc w:val="center"/>
              <w:rPr>
                <w:rFonts w:ascii="Arial" w:hAnsi="Arial" w:cs="Arial"/>
                <w:sz w:val="24"/>
                <w:szCs w:val="24"/>
              </w:rPr>
            </w:pPr>
            <w:r w:rsidRPr="00E036AC">
              <w:rPr>
                <w:rFonts w:ascii="Arial" w:hAnsi="Arial" w:cs="Arial"/>
                <w:sz w:val="24"/>
                <w:szCs w:val="24"/>
                <w:lang w:val="en-US"/>
              </w:rPr>
              <w:t>63,73</w:t>
            </w:r>
            <w:r w:rsidR="0000420C" w:rsidRPr="00E036AC">
              <w:rPr>
                <w:rFonts w:ascii="Arial" w:hAnsi="Arial" w:cs="Arial"/>
                <w:sz w:val="24"/>
                <w:szCs w:val="24"/>
                <w:lang w:val="en-US"/>
              </w:rPr>
              <w:t>±1,90</w:t>
            </w:r>
          </w:p>
        </w:tc>
      </w:tr>
    </w:tbl>
    <w:p w:rsidR="00655210" w:rsidRPr="00E036AC" w:rsidRDefault="00655210" w:rsidP="003F78D5">
      <w:pPr>
        <w:pStyle w:val="ListParagraph"/>
        <w:tabs>
          <w:tab w:val="left" w:pos="4391"/>
        </w:tabs>
        <w:ind w:left="0"/>
        <w:rPr>
          <w:rFonts w:ascii="Arial" w:hAnsi="Arial" w:cs="Arial"/>
          <w:b/>
          <w:sz w:val="24"/>
          <w:szCs w:val="24"/>
        </w:rPr>
      </w:pPr>
    </w:p>
    <w:p w:rsidR="009D0E5D" w:rsidRDefault="009D0E5D" w:rsidP="004F7EC2">
      <w:pPr>
        <w:pStyle w:val="ListParagraph"/>
        <w:tabs>
          <w:tab w:val="left" w:pos="4391"/>
        </w:tabs>
        <w:ind w:left="0"/>
        <w:rPr>
          <w:rFonts w:ascii="Arial" w:hAnsi="Arial" w:cs="Arial"/>
          <w:sz w:val="24"/>
          <w:szCs w:val="24"/>
        </w:rPr>
      </w:pPr>
    </w:p>
    <w:p w:rsidR="00594525" w:rsidRPr="00E036AC" w:rsidRDefault="00594525" w:rsidP="004F7EC2">
      <w:pPr>
        <w:pStyle w:val="ListParagraph"/>
        <w:tabs>
          <w:tab w:val="left" w:pos="4391"/>
        </w:tabs>
        <w:ind w:left="0"/>
        <w:rPr>
          <w:rFonts w:ascii="Arial" w:hAnsi="Arial" w:cs="Arial"/>
          <w:sz w:val="24"/>
          <w:szCs w:val="24"/>
        </w:rPr>
      </w:pPr>
    </w:p>
    <w:tbl>
      <w:tblPr>
        <w:tblStyle w:val="TableGrid"/>
        <w:tblW w:w="9747" w:type="dxa"/>
        <w:tblLook w:val="04A0"/>
      </w:tblPr>
      <w:tblGrid>
        <w:gridCol w:w="3652"/>
        <w:gridCol w:w="1842"/>
        <w:gridCol w:w="1457"/>
        <w:gridCol w:w="1457"/>
        <w:gridCol w:w="1339"/>
      </w:tblGrid>
      <w:tr w:rsidR="00004472" w:rsidRPr="00E036AC" w:rsidTr="00043AB4">
        <w:trPr>
          <w:trHeight w:val="755"/>
        </w:trPr>
        <w:tc>
          <w:tcPr>
            <w:tcW w:w="9747" w:type="dxa"/>
            <w:gridSpan w:val="5"/>
            <w:noWrap/>
            <w:hideMark/>
          </w:tcPr>
          <w:p w:rsidR="00004472" w:rsidRPr="00E036AC" w:rsidRDefault="00004472" w:rsidP="00004472">
            <w:pPr>
              <w:pStyle w:val="ListParagraph"/>
              <w:tabs>
                <w:tab w:val="left" w:pos="4391"/>
              </w:tabs>
              <w:ind w:left="0"/>
              <w:rPr>
                <w:rFonts w:ascii="Arial" w:hAnsi="Arial" w:cs="Arial"/>
                <w:b/>
                <w:sz w:val="24"/>
                <w:szCs w:val="24"/>
              </w:rPr>
            </w:pPr>
          </w:p>
          <w:p w:rsidR="00004472" w:rsidRPr="00E036AC" w:rsidRDefault="0000420C" w:rsidP="00043AB4">
            <w:pPr>
              <w:pStyle w:val="ListParagraph"/>
              <w:tabs>
                <w:tab w:val="left" w:pos="4391"/>
              </w:tabs>
              <w:ind w:left="0"/>
              <w:rPr>
                <w:rFonts w:ascii="Arial" w:hAnsi="Arial" w:cs="Arial"/>
                <w:b/>
                <w:sz w:val="24"/>
                <w:szCs w:val="24"/>
              </w:rPr>
            </w:pPr>
            <w:r w:rsidRPr="00E036AC">
              <w:rPr>
                <w:rFonts w:ascii="Arial" w:hAnsi="Arial" w:cs="Arial"/>
                <w:b/>
                <w:sz w:val="24"/>
                <w:szCs w:val="24"/>
              </w:rPr>
              <w:t>Табела 32</w:t>
            </w:r>
            <w:r w:rsidR="00043AB4">
              <w:rPr>
                <w:rFonts w:ascii="Arial" w:hAnsi="Arial" w:cs="Arial"/>
                <w:b/>
                <w:sz w:val="24"/>
                <w:szCs w:val="24"/>
              </w:rPr>
              <w:t>:</w:t>
            </w:r>
            <w:r w:rsidR="00004472" w:rsidRPr="00E036AC">
              <w:rPr>
                <w:rFonts w:ascii="Arial" w:hAnsi="Arial" w:cs="Arial"/>
                <w:b/>
                <w:sz w:val="24"/>
                <w:szCs w:val="24"/>
              </w:rPr>
              <w:t xml:space="preserve"> Ехокардиографски промени во различни стадиуми на ХОББ</w:t>
            </w:r>
          </w:p>
          <w:p w:rsidR="00004472" w:rsidRPr="00E036AC" w:rsidRDefault="00004472" w:rsidP="00535AAC">
            <w:pPr>
              <w:spacing w:after="0" w:line="240" w:lineRule="auto"/>
              <w:rPr>
                <w:rFonts w:ascii="Arial" w:eastAsia="Times New Roman" w:hAnsi="Arial" w:cs="Arial"/>
                <w:b/>
                <w:bCs/>
                <w:color w:val="000000"/>
                <w:sz w:val="24"/>
                <w:szCs w:val="24"/>
                <w:lang w:eastAsia="mk-MK"/>
              </w:rPr>
            </w:pPr>
          </w:p>
        </w:tc>
      </w:tr>
      <w:tr w:rsidR="00535AAC" w:rsidRPr="00E036AC" w:rsidTr="00043AB4">
        <w:trPr>
          <w:trHeight w:val="378"/>
        </w:trPr>
        <w:tc>
          <w:tcPr>
            <w:tcW w:w="3652" w:type="dxa"/>
            <w:noWrap/>
            <w:hideMark/>
          </w:tcPr>
          <w:p w:rsidR="00535AAC" w:rsidRPr="00E036AC" w:rsidRDefault="00004472" w:rsidP="00535AAC">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Параметри</w:t>
            </w:r>
          </w:p>
        </w:tc>
        <w:tc>
          <w:tcPr>
            <w:tcW w:w="1842" w:type="dxa"/>
            <w:noWrap/>
            <w:hideMark/>
          </w:tcPr>
          <w:p w:rsidR="00535AAC" w:rsidRPr="00E036AC" w:rsidRDefault="00535AAC" w:rsidP="00535AAC">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FEV1&lt;30%</w:t>
            </w:r>
          </w:p>
        </w:tc>
        <w:tc>
          <w:tcPr>
            <w:tcW w:w="1457" w:type="dxa"/>
            <w:noWrap/>
            <w:hideMark/>
          </w:tcPr>
          <w:p w:rsidR="00535AAC" w:rsidRPr="00E036AC" w:rsidRDefault="00535AAC" w:rsidP="00535AAC">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FEV1 30-49%</w:t>
            </w:r>
          </w:p>
        </w:tc>
        <w:tc>
          <w:tcPr>
            <w:tcW w:w="1457" w:type="dxa"/>
            <w:noWrap/>
            <w:hideMark/>
          </w:tcPr>
          <w:p w:rsidR="00535AAC" w:rsidRPr="00E036AC" w:rsidRDefault="00535AAC" w:rsidP="00535AAC">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FEV1 50-79%</w:t>
            </w:r>
          </w:p>
        </w:tc>
        <w:tc>
          <w:tcPr>
            <w:tcW w:w="1339" w:type="dxa"/>
            <w:noWrap/>
            <w:hideMark/>
          </w:tcPr>
          <w:p w:rsidR="00535AAC" w:rsidRPr="00E036AC" w:rsidRDefault="00535AAC" w:rsidP="00535AAC">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FEV1 &gt;=80%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01.уреден наод</w:t>
            </w:r>
          </w:p>
        </w:tc>
        <w:tc>
          <w:tcPr>
            <w:tcW w:w="1842" w:type="dxa"/>
            <w:noWrap/>
            <w:hideMark/>
          </w:tcPr>
          <w:p w:rsidR="00535AAC" w:rsidRPr="00E036AC" w:rsidRDefault="002555A1"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w:t>
            </w:r>
            <w:r w:rsidR="002555A1" w:rsidRPr="00E036AC">
              <w:rPr>
                <w:rFonts w:ascii="Arial" w:eastAsia="Times New Roman" w:hAnsi="Arial" w:cs="Arial"/>
                <w:color w:val="000000"/>
                <w:sz w:val="24"/>
                <w:szCs w:val="24"/>
                <w:lang w:eastAsia="mk-MK"/>
              </w:rPr>
              <w:t>(9,52%)</w:t>
            </w:r>
          </w:p>
        </w:tc>
        <w:tc>
          <w:tcPr>
            <w:tcW w:w="1339" w:type="dxa"/>
            <w:noWrap/>
            <w:hideMark/>
          </w:tcPr>
          <w:p w:rsidR="00535AAC" w:rsidRPr="00E036AC" w:rsidRDefault="002873DD"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2(50</w:t>
            </w:r>
            <w:r w:rsidR="002555A1" w:rsidRPr="00E036AC">
              <w:rPr>
                <w:rFonts w:ascii="Arial" w:eastAsia="Times New Roman" w:hAnsi="Arial" w:cs="Arial"/>
                <w:color w:val="000000"/>
                <w:sz w:val="24"/>
                <w:szCs w:val="24"/>
                <w:lang w:eastAsia="mk-MK"/>
              </w:rPr>
              <w:t xml:space="preserve">%)      </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02.лесен степен на ПАХ</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w:t>
            </w:r>
            <w:r w:rsidR="002555A1" w:rsidRPr="00E036AC">
              <w:rPr>
                <w:rFonts w:ascii="Arial" w:eastAsia="Times New Roman" w:hAnsi="Arial" w:cs="Arial"/>
                <w:color w:val="000000"/>
                <w:sz w:val="24"/>
                <w:szCs w:val="24"/>
                <w:lang w:eastAsia="mk-MK"/>
              </w:rPr>
              <w:t>(30,76%)</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w:t>
            </w:r>
            <w:r w:rsidR="002555A1" w:rsidRPr="00E036AC">
              <w:rPr>
                <w:rFonts w:ascii="Arial" w:eastAsia="Times New Roman" w:hAnsi="Arial" w:cs="Arial"/>
                <w:color w:val="000000"/>
                <w:sz w:val="24"/>
                <w:szCs w:val="24"/>
                <w:lang w:eastAsia="mk-MK"/>
              </w:rPr>
              <w:t>(27,27%)</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r w:rsidR="002555A1" w:rsidRPr="00E036AC">
              <w:rPr>
                <w:rFonts w:ascii="Arial" w:eastAsia="Times New Roman" w:hAnsi="Arial" w:cs="Arial"/>
                <w:color w:val="000000"/>
                <w:sz w:val="24"/>
                <w:szCs w:val="24"/>
                <w:lang w:eastAsia="mk-MK"/>
              </w:rPr>
              <w:t>(14,28%)</w:t>
            </w:r>
          </w:p>
        </w:tc>
        <w:tc>
          <w:tcPr>
            <w:tcW w:w="1339" w:type="dxa"/>
            <w:noWrap/>
            <w:hideMark/>
          </w:tcPr>
          <w:p w:rsidR="00535AAC" w:rsidRPr="00E036AC" w:rsidRDefault="00D848E1" w:rsidP="00535AAC">
            <w:pPr>
              <w:spacing w:after="0" w:line="240" w:lineRule="auto"/>
              <w:jc w:val="right"/>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val="en-US" w:eastAsia="mk-MK"/>
              </w:rPr>
              <w:t>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03.умерен степен на ПАХ</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w:t>
            </w:r>
            <w:r w:rsidR="00AA4E9A" w:rsidRPr="00E036AC">
              <w:rPr>
                <w:rFonts w:ascii="Arial" w:eastAsia="Times New Roman" w:hAnsi="Arial" w:cs="Arial"/>
                <w:color w:val="000000"/>
                <w:sz w:val="24"/>
                <w:szCs w:val="24"/>
                <w:lang w:eastAsia="mk-MK"/>
              </w:rPr>
              <w:t>(15,38%)</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r w:rsidR="00AA4E9A" w:rsidRPr="00E036AC">
              <w:rPr>
                <w:rFonts w:ascii="Arial" w:eastAsia="Times New Roman" w:hAnsi="Arial" w:cs="Arial"/>
                <w:color w:val="000000"/>
                <w:sz w:val="24"/>
                <w:szCs w:val="24"/>
                <w:lang w:eastAsia="mk-MK"/>
              </w:rPr>
              <w:t>(4,54%)</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r w:rsidR="00AA4E9A" w:rsidRPr="00E036AC">
              <w:rPr>
                <w:rFonts w:ascii="Arial" w:eastAsia="Times New Roman" w:hAnsi="Arial" w:cs="Arial"/>
                <w:color w:val="000000"/>
                <w:sz w:val="24"/>
                <w:szCs w:val="24"/>
                <w:lang w:eastAsia="mk-MK"/>
              </w:rPr>
              <w:t>(4,76%)</w:t>
            </w:r>
          </w:p>
        </w:tc>
        <w:tc>
          <w:tcPr>
            <w:tcW w:w="1339"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04.тежок степен на ПАХ</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r w:rsidR="00AA4E9A" w:rsidRPr="00E036AC">
              <w:rPr>
                <w:rFonts w:ascii="Arial" w:eastAsia="Times New Roman" w:hAnsi="Arial" w:cs="Arial"/>
                <w:color w:val="000000"/>
                <w:sz w:val="24"/>
                <w:szCs w:val="24"/>
                <w:lang w:eastAsia="mk-MK"/>
              </w:rPr>
              <w:t>(7,69%)</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r w:rsidR="00AA4E9A" w:rsidRPr="00E036AC">
              <w:rPr>
                <w:rFonts w:ascii="Arial" w:eastAsia="Times New Roman" w:hAnsi="Arial" w:cs="Arial"/>
                <w:color w:val="000000"/>
                <w:sz w:val="24"/>
                <w:szCs w:val="24"/>
                <w:lang w:eastAsia="mk-MK"/>
              </w:rPr>
              <w:t>(4,54%)</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r w:rsidR="00AA4E9A" w:rsidRPr="00E036AC">
              <w:rPr>
                <w:rFonts w:ascii="Arial" w:eastAsia="Times New Roman" w:hAnsi="Arial" w:cs="Arial"/>
                <w:color w:val="000000"/>
                <w:sz w:val="24"/>
                <w:szCs w:val="24"/>
                <w:lang w:eastAsia="mk-MK"/>
              </w:rPr>
              <w:t>(4,76%)</w:t>
            </w:r>
          </w:p>
        </w:tc>
        <w:tc>
          <w:tcPr>
            <w:tcW w:w="1339"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05.лесна трикуспидна регургитација (TR)</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w:t>
            </w:r>
            <w:r w:rsidR="00AA4E9A" w:rsidRPr="00E036AC">
              <w:rPr>
                <w:rFonts w:ascii="Arial" w:eastAsia="Times New Roman" w:hAnsi="Arial" w:cs="Arial"/>
                <w:color w:val="000000"/>
                <w:sz w:val="24"/>
                <w:szCs w:val="24"/>
                <w:lang w:eastAsia="mk-MK"/>
              </w:rPr>
              <w:t>(46,15%)</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r w:rsidR="00AA4E9A" w:rsidRPr="00E036AC">
              <w:rPr>
                <w:rFonts w:ascii="Arial" w:eastAsia="Times New Roman" w:hAnsi="Arial" w:cs="Arial"/>
                <w:color w:val="000000"/>
                <w:sz w:val="24"/>
                <w:szCs w:val="24"/>
                <w:lang w:eastAsia="mk-MK"/>
              </w:rPr>
              <w:t>(54,54%)</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r w:rsidR="00AA4E9A" w:rsidRPr="00E036AC">
              <w:rPr>
                <w:rFonts w:ascii="Arial" w:eastAsia="Times New Roman" w:hAnsi="Arial" w:cs="Arial"/>
                <w:color w:val="000000"/>
                <w:sz w:val="24"/>
                <w:szCs w:val="24"/>
                <w:lang w:eastAsia="mk-MK"/>
              </w:rPr>
              <w:t>(47,61%)</w:t>
            </w:r>
          </w:p>
        </w:tc>
        <w:tc>
          <w:tcPr>
            <w:tcW w:w="1339" w:type="dxa"/>
            <w:noWrap/>
            <w:hideMark/>
          </w:tcPr>
          <w:p w:rsidR="00535AAC" w:rsidRPr="00E036AC" w:rsidRDefault="002873DD"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2(50</w:t>
            </w:r>
            <w:r w:rsidR="00AA4E9A" w:rsidRPr="00E036AC">
              <w:rPr>
                <w:rFonts w:ascii="Arial" w:eastAsia="Times New Roman" w:hAnsi="Arial" w:cs="Arial"/>
                <w:color w:val="000000"/>
                <w:sz w:val="24"/>
                <w:szCs w:val="24"/>
                <w:lang w:eastAsia="mk-MK"/>
              </w:rPr>
              <w:t>%)</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06.умерена трикуспидна регургитација (TR)</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w:t>
            </w:r>
            <w:r w:rsidR="00CE414A" w:rsidRPr="00E036AC">
              <w:rPr>
                <w:rFonts w:ascii="Arial" w:eastAsia="Times New Roman" w:hAnsi="Arial" w:cs="Arial"/>
                <w:color w:val="000000"/>
                <w:sz w:val="24"/>
                <w:szCs w:val="24"/>
                <w:lang w:eastAsia="mk-MK"/>
              </w:rPr>
              <w:t>(30,76%)</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r w:rsidR="002B0E69" w:rsidRPr="00E036AC">
              <w:rPr>
                <w:rFonts w:ascii="Arial" w:eastAsia="Times New Roman" w:hAnsi="Arial" w:cs="Arial"/>
                <w:color w:val="000000"/>
                <w:sz w:val="24"/>
                <w:szCs w:val="24"/>
                <w:lang w:eastAsia="mk-MK"/>
              </w:rPr>
              <w:t>(13,63%)</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c>
          <w:tcPr>
            <w:tcW w:w="1339"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07.тешка трикуспидна регургитација (TR)</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w:t>
            </w:r>
            <w:r w:rsidR="002B0E69" w:rsidRPr="00E036AC">
              <w:rPr>
                <w:rFonts w:ascii="Arial" w:eastAsia="Times New Roman" w:hAnsi="Arial" w:cs="Arial"/>
                <w:color w:val="000000"/>
                <w:sz w:val="24"/>
                <w:szCs w:val="24"/>
                <w:lang w:eastAsia="mk-MK"/>
              </w:rPr>
              <w:t>(9,09%)</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r w:rsidR="00CE414A" w:rsidRPr="00E036AC">
              <w:rPr>
                <w:rFonts w:ascii="Arial" w:eastAsia="Times New Roman" w:hAnsi="Arial" w:cs="Arial"/>
                <w:color w:val="000000"/>
                <w:sz w:val="24"/>
                <w:szCs w:val="24"/>
                <w:lang w:eastAsia="mk-MK"/>
              </w:rPr>
              <w:t>(4,76%)</w:t>
            </w:r>
          </w:p>
        </w:tc>
        <w:tc>
          <w:tcPr>
            <w:tcW w:w="1339"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08.лесна пулмонална  регургитација (PR)</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r w:rsidR="00CE414A" w:rsidRPr="00E036AC">
              <w:rPr>
                <w:rFonts w:ascii="Arial" w:eastAsia="Times New Roman" w:hAnsi="Arial" w:cs="Arial"/>
                <w:color w:val="000000"/>
                <w:sz w:val="24"/>
                <w:szCs w:val="24"/>
                <w:lang w:eastAsia="mk-MK"/>
              </w:rPr>
              <w:t>(7,69%)</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r w:rsidR="00CE414A" w:rsidRPr="00E036AC">
              <w:rPr>
                <w:rFonts w:ascii="Arial" w:eastAsia="Times New Roman" w:hAnsi="Arial" w:cs="Arial"/>
                <w:color w:val="000000"/>
                <w:sz w:val="24"/>
                <w:szCs w:val="24"/>
                <w:lang w:eastAsia="mk-MK"/>
              </w:rPr>
              <w:t>(4,54%)</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w:t>
            </w:r>
            <w:r w:rsidR="00CE414A" w:rsidRPr="00E036AC">
              <w:rPr>
                <w:rFonts w:ascii="Arial" w:eastAsia="Times New Roman" w:hAnsi="Arial" w:cs="Arial"/>
                <w:color w:val="000000"/>
                <w:sz w:val="24"/>
                <w:szCs w:val="24"/>
                <w:lang w:eastAsia="mk-MK"/>
              </w:rPr>
              <w:t>(9,52%)</w:t>
            </w:r>
          </w:p>
        </w:tc>
        <w:tc>
          <w:tcPr>
            <w:tcW w:w="1339"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09.лесна митрална регургитација (MR)</w:t>
            </w:r>
          </w:p>
        </w:tc>
        <w:tc>
          <w:tcPr>
            <w:tcW w:w="1842" w:type="dxa"/>
            <w:noWrap/>
            <w:hideMark/>
          </w:tcPr>
          <w:p w:rsidR="00535AAC" w:rsidRPr="00E036AC" w:rsidRDefault="003151B4"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6(46,15</w:t>
            </w:r>
            <w:r w:rsidR="00C810CD" w:rsidRPr="00E036AC">
              <w:rPr>
                <w:rFonts w:ascii="Arial" w:eastAsia="Times New Roman" w:hAnsi="Arial" w:cs="Arial"/>
                <w:color w:val="000000"/>
                <w:sz w:val="24"/>
                <w:szCs w:val="24"/>
                <w:lang w:eastAsia="mk-MK"/>
              </w:rPr>
              <w:t>%)</w:t>
            </w:r>
          </w:p>
        </w:tc>
        <w:tc>
          <w:tcPr>
            <w:tcW w:w="1457" w:type="dxa"/>
            <w:noWrap/>
            <w:hideMark/>
          </w:tcPr>
          <w:p w:rsidR="00535AAC" w:rsidRPr="00E036AC" w:rsidRDefault="002873DD"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r w:rsidR="003151B4" w:rsidRPr="00E036AC">
              <w:rPr>
                <w:rFonts w:ascii="Arial" w:eastAsia="Times New Roman" w:hAnsi="Arial" w:cs="Arial"/>
                <w:color w:val="000000"/>
                <w:sz w:val="24"/>
                <w:szCs w:val="24"/>
                <w:lang w:eastAsia="mk-MK"/>
              </w:rPr>
              <w:t>(45,45</w:t>
            </w:r>
            <w:r w:rsidR="00C810CD" w:rsidRPr="00E036AC">
              <w:rPr>
                <w:rFonts w:ascii="Arial" w:eastAsia="Times New Roman" w:hAnsi="Arial" w:cs="Arial"/>
                <w:color w:val="000000"/>
                <w:sz w:val="24"/>
                <w:szCs w:val="24"/>
                <w:lang w:eastAsia="mk-MK"/>
              </w:rPr>
              <w:t>%)</w:t>
            </w:r>
          </w:p>
        </w:tc>
        <w:tc>
          <w:tcPr>
            <w:tcW w:w="1457" w:type="dxa"/>
            <w:noWrap/>
            <w:hideMark/>
          </w:tcPr>
          <w:p w:rsidR="00535AAC" w:rsidRPr="00E036AC" w:rsidRDefault="002873DD"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w:t>
            </w:r>
            <w:r w:rsidR="00953B09" w:rsidRPr="00E036AC">
              <w:rPr>
                <w:rFonts w:ascii="Arial" w:eastAsia="Times New Roman" w:hAnsi="Arial" w:cs="Arial"/>
                <w:color w:val="000000"/>
                <w:sz w:val="24"/>
                <w:szCs w:val="24"/>
                <w:lang w:eastAsia="mk-MK"/>
              </w:rPr>
              <w:t>(</w:t>
            </w:r>
            <w:r w:rsidRPr="00E036AC">
              <w:rPr>
                <w:rFonts w:ascii="Arial" w:eastAsia="Times New Roman" w:hAnsi="Arial" w:cs="Arial"/>
                <w:color w:val="000000"/>
                <w:sz w:val="24"/>
                <w:szCs w:val="24"/>
                <w:lang w:eastAsia="mk-MK"/>
              </w:rPr>
              <w:t>42,86</w:t>
            </w:r>
            <w:r w:rsidR="00953B09" w:rsidRPr="00E036AC">
              <w:rPr>
                <w:rFonts w:ascii="Arial" w:eastAsia="Times New Roman" w:hAnsi="Arial" w:cs="Arial"/>
                <w:color w:val="000000"/>
                <w:sz w:val="24"/>
                <w:szCs w:val="24"/>
                <w:lang w:eastAsia="mk-MK"/>
              </w:rPr>
              <w:t>%)</w:t>
            </w:r>
          </w:p>
        </w:tc>
        <w:tc>
          <w:tcPr>
            <w:tcW w:w="1339" w:type="dxa"/>
            <w:noWrap/>
            <w:hideMark/>
          </w:tcPr>
          <w:p w:rsidR="00535AAC" w:rsidRPr="00E036AC" w:rsidRDefault="002873DD"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2(50</w:t>
            </w:r>
            <w:r w:rsidR="007C63D9" w:rsidRPr="00E036AC">
              <w:rPr>
                <w:rFonts w:ascii="Arial" w:eastAsia="Times New Roman" w:hAnsi="Arial" w:cs="Arial"/>
                <w:color w:val="000000"/>
                <w:sz w:val="24"/>
                <w:szCs w:val="24"/>
                <w:lang w:eastAsia="mk-MK"/>
              </w:rPr>
              <w:t>%)</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10.лесна аортна инсуфициенција (AR)</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r w:rsidR="00C810CD" w:rsidRPr="00E036AC">
              <w:rPr>
                <w:rFonts w:ascii="Arial" w:eastAsia="Times New Roman" w:hAnsi="Arial" w:cs="Arial"/>
                <w:color w:val="000000"/>
                <w:sz w:val="24"/>
                <w:szCs w:val="24"/>
                <w:lang w:eastAsia="mk-MK"/>
              </w:rPr>
              <w:t>(23,07%)</w:t>
            </w:r>
          </w:p>
        </w:tc>
        <w:tc>
          <w:tcPr>
            <w:tcW w:w="1457" w:type="dxa"/>
            <w:noWrap/>
            <w:hideMark/>
          </w:tcPr>
          <w:p w:rsidR="00535AAC" w:rsidRPr="00E036AC" w:rsidRDefault="003151B4" w:rsidP="003151B4">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w:t>
            </w:r>
            <w:r w:rsidR="00C810CD" w:rsidRPr="00E036AC">
              <w:rPr>
                <w:rFonts w:ascii="Arial" w:eastAsia="Times New Roman" w:hAnsi="Arial" w:cs="Arial"/>
                <w:color w:val="000000"/>
                <w:sz w:val="24"/>
                <w:szCs w:val="24"/>
                <w:lang w:eastAsia="mk-MK"/>
              </w:rPr>
              <w:t>(</w:t>
            </w:r>
            <w:r w:rsidRPr="00E036AC">
              <w:rPr>
                <w:rFonts w:ascii="Arial" w:eastAsia="Times New Roman" w:hAnsi="Arial" w:cs="Arial"/>
                <w:color w:val="000000"/>
                <w:sz w:val="24"/>
                <w:szCs w:val="24"/>
                <w:lang w:eastAsia="mk-MK"/>
              </w:rPr>
              <w:t>27,27%)</w:t>
            </w:r>
          </w:p>
        </w:tc>
        <w:tc>
          <w:tcPr>
            <w:tcW w:w="1457" w:type="dxa"/>
            <w:noWrap/>
            <w:hideMark/>
          </w:tcPr>
          <w:p w:rsidR="00535AAC" w:rsidRPr="00E036AC" w:rsidRDefault="003151B4"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3(14,28</w:t>
            </w:r>
            <w:r w:rsidR="00953B09" w:rsidRPr="00E036AC">
              <w:rPr>
                <w:rFonts w:ascii="Arial" w:eastAsia="Times New Roman" w:hAnsi="Arial" w:cs="Arial"/>
                <w:color w:val="000000"/>
                <w:sz w:val="24"/>
                <w:szCs w:val="24"/>
                <w:lang w:eastAsia="mk-MK"/>
              </w:rPr>
              <w:t>%)</w:t>
            </w:r>
          </w:p>
        </w:tc>
        <w:tc>
          <w:tcPr>
            <w:tcW w:w="1339" w:type="dxa"/>
            <w:noWrap/>
            <w:hideMark/>
          </w:tcPr>
          <w:p w:rsidR="00535AAC" w:rsidRPr="00E036AC" w:rsidRDefault="003151B4"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11.лесна митрална стеноза</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r w:rsidR="00CE414A" w:rsidRPr="00E036AC">
              <w:rPr>
                <w:rFonts w:ascii="Arial" w:eastAsia="Times New Roman" w:hAnsi="Arial" w:cs="Arial"/>
                <w:color w:val="000000"/>
                <w:sz w:val="24"/>
                <w:szCs w:val="24"/>
                <w:lang w:eastAsia="mk-MK"/>
              </w:rPr>
              <w:t>(4,54%)</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r w:rsidR="00CE414A" w:rsidRPr="00E036AC">
              <w:rPr>
                <w:rFonts w:ascii="Arial" w:eastAsia="Times New Roman" w:hAnsi="Arial" w:cs="Arial"/>
                <w:color w:val="000000"/>
                <w:sz w:val="24"/>
                <w:szCs w:val="24"/>
                <w:lang w:eastAsia="mk-MK"/>
              </w:rPr>
              <w:t>(4,76%)</w:t>
            </w:r>
          </w:p>
        </w:tc>
        <w:tc>
          <w:tcPr>
            <w:tcW w:w="1339"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12.хипертрофиран интервентрикуларен септум (IVS&gt;12mm)</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w:t>
            </w:r>
            <w:r w:rsidR="00C810CD" w:rsidRPr="00E036AC">
              <w:rPr>
                <w:rFonts w:ascii="Arial" w:eastAsia="Times New Roman" w:hAnsi="Arial" w:cs="Arial"/>
                <w:color w:val="000000"/>
                <w:sz w:val="24"/>
                <w:szCs w:val="24"/>
                <w:lang w:eastAsia="mk-MK"/>
              </w:rPr>
              <w:t>(53,84%)</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14</w:t>
            </w:r>
            <w:r w:rsidR="00D55E7D" w:rsidRPr="00E036AC">
              <w:rPr>
                <w:rFonts w:ascii="Arial" w:eastAsia="Times New Roman" w:hAnsi="Arial" w:cs="Arial"/>
                <w:color w:val="000000"/>
                <w:sz w:val="24"/>
                <w:szCs w:val="24"/>
                <w:lang w:eastAsia="mk-MK"/>
              </w:rPr>
              <w:t>(63,63%)</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w:t>
            </w:r>
            <w:r w:rsidR="00953B09" w:rsidRPr="00E036AC">
              <w:rPr>
                <w:rFonts w:ascii="Arial" w:eastAsia="Times New Roman" w:hAnsi="Arial" w:cs="Arial"/>
                <w:color w:val="000000"/>
                <w:sz w:val="24"/>
                <w:szCs w:val="24"/>
                <w:lang w:eastAsia="mk-MK"/>
              </w:rPr>
              <w:t>(28,57%)</w:t>
            </w:r>
          </w:p>
        </w:tc>
        <w:tc>
          <w:tcPr>
            <w:tcW w:w="1339"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w:t>
            </w:r>
            <w:r w:rsidR="007C63D9" w:rsidRPr="00E036AC">
              <w:rPr>
                <w:rFonts w:ascii="Arial" w:eastAsia="Times New Roman" w:hAnsi="Arial" w:cs="Arial"/>
                <w:color w:val="000000"/>
                <w:sz w:val="24"/>
                <w:szCs w:val="24"/>
                <w:lang w:eastAsia="mk-MK"/>
              </w:rPr>
              <w:t>(50%)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13.зголемени димензии на лев вентрикул (LV-d&gt;56mm)</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r w:rsidR="002B0E69" w:rsidRPr="00E036AC">
              <w:rPr>
                <w:rFonts w:ascii="Arial" w:eastAsia="Times New Roman" w:hAnsi="Arial" w:cs="Arial"/>
                <w:color w:val="000000"/>
                <w:sz w:val="24"/>
                <w:szCs w:val="24"/>
                <w:lang w:eastAsia="mk-MK"/>
              </w:rPr>
              <w:t>(13,63%)</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r w:rsidR="00CE414A" w:rsidRPr="00E036AC">
              <w:rPr>
                <w:rFonts w:ascii="Arial" w:eastAsia="Times New Roman" w:hAnsi="Arial" w:cs="Arial"/>
                <w:color w:val="000000"/>
                <w:sz w:val="24"/>
                <w:szCs w:val="24"/>
                <w:lang w:eastAsia="mk-MK"/>
              </w:rPr>
              <w:t>(14,28%)</w:t>
            </w:r>
          </w:p>
        </w:tc>
        <w:tc>
          <w:tcPr>
            <w:tcW w:w="1339"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14.зголемен лев атриум (LA&gt; 40mm)</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w:t>
            </w:r>
            <w:r w:rsidR="00C810CD" w:rsidRPr="00E036AC">
              <w:rPr>
                <w:rFonts w:ascii="Arial" w:eastAsia="Times New Roman" w:hAnsi="Arial" w:cs="Arial"/>
                <w:color w:val="000000"/>
                <w:sz w:val="24"/>
                <w:szCs w:val="24"/>
                <w:lang w:eastAsia="mk-MK"/>
              </w:rPr>
              <w:t>(38,46%)</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8</w:t>
            </w:r>
            <w:r w:rsidR="00D55E7D" w:rsidRPr="00E036AC">
              <w:rPr>
                <w:rFonts w:ascii="Arial" w:eastAsia="Times New Roman" w:hAnsi="Arial" w:cs="Arial"/>
                <w:color w:val="000000"/>
                <w:sz w:val="24"/>
                <w:szCs w:val="24"/>
                <w:lang w:eastAsia="mk-MK"/>
              </w:rPr>
              <w:t>(36,36%)</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9</w:t>
            </w:r>
            <w:r w:rsidR="00953B09" w:rsidRPr="00E036AC">
              <w:rPr>
                <w:rFonts w:ascii="Arial" w:eastAsia="Times New Roman" w:hAnsi="Arial" w:cs="Arial"/>
                <w:color w:val="000000"/>
                <w:sz w:val="24"/>
                <w:szCs w:val="24"/>
                <w:lang w:eastAsia="mk-MK"/>
              </w:rPr>
              <w:t>(42,86%)</w:t>
            </w:r>
          </w:p>
        </w:tc>
        <w:tc>
          <w:tcPr>
            <w:tcW w:w="1339" w:type="dxa"/>
            <w:noWrap/>
            <w:hideMark/>
          </w:tcPr>
          <w:p w:rsidR="00535AAC" w:rsidRPr="00E036AC" w:rsidRDefault="007C63D9"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2(50%)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15.зголемени димензии на десен вентрикул (RV-d&gt;26mm)</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w:t>
            </w:r>
            <w:r w:rsidR="00C810CD" w:rsidRPr="00E036AC">
              <w:rPr>
                <w:rFonts w:ascii="Arial" w:eastAsia="Times New Roman" w:hAnsi="Arial" w:cs="Arial"/>
                <w:color w:val="000000"/>
                <w:sz w:val="24"/>
                <w:szCs w:val="24"/>
                <w:lang w:eastAsia="mk-MK"/>
              </w:rPr>
              <w:t>(53,84%)</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13</w:t>
            </w:r>
            <w:r w:rsidR="00D55E7D" w:rsidRPr="00E036AC">
              <w:rPr>
                <w:rFonts w:ascii="Arial" w:eastAsia="Times New Roman" w:hAnsi="Arial" w:cs="Arial"/>
                <w:color w:val="000000"/>
                <w:sz w:val="24"/>
                <w:szCs w:val="24"/>
                <w:lang w:eastAsia="mk-MK"/>
              </w:rPr>
              <w:t>(59,09%)</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10</w:t>
            </w:r>
            <w:r w:rsidR="00CE414A" w:rsidRPr="00E036AC">
              <w:rPr>
                <w:rFonts w:ascii="Arial" w:eastAsia="Times New Roman" w:hAnsi="Arial" w:cs="Arial"/>
                <w:color w:val="000000"/>
                <w:sz w:val="24"/>
                <w:szCs w:val="24"/>
                <w:lang w:eastAsia="mk-MK"/>
              </w:rPr>
              <w:t>(47,61%)</w:t>
            </w:r>
          </w:p>
        </w:tc>
        <w:tc>
          <w:tcPr>
            <w:tcW w:w="1339" w:type="dxa"/>
            <w:noWrap/>
            <w:hideMark/>
          </w:tcPr>
          <w:p w:rsidR="00535AAC" w:rsidRPr="00E036AC" w:rsidRDefault="007C63D9"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1(25%)</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16.зголемени димензии на десен атриум (RA)</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w:t>
            </w:r>
            <w:r w:rsidR="00CE414A" w:rsidRPr="00E036AC">
              <w:rPr>
                <w:rFonts w:ascii="Arial" w:eastAsia="Times New Roman" w:hAnsi="Arial" w:cs="Arial"/>
                <w:color w:val="000000"/>
                <w:sz w:val="24"/>
                <w:szCs w:val="24"/>
                <w:lang w:eastAsia="mk-MK"/>
              </w:rPr>
              <w:t>(15,38%)</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w:t>
            </w:r>
            <w:r w:rsidR="002B0E69" w:rsidRPr="00E036AC">
              <w:rPr>
                <w:rFonts w:ascii="Arial" w:eastAsia="Times New Roman" w:hAnsi="Arial" w:cs="Arial"/>
                <w:color w:val="000000"/>
                <w:sz w:val="24"/>
                <w:szCs w:val="24"/>
                <w:lang w:eastAsia="mk-MK"/>
              </w:rPr>
              <w:t>(9,09%)</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w:t>
            </w:r>
            <w:r w:rsidR="00CE414A" w:rsidRPr="00E036AC">
              <w:rPr>
                <w:rFonts w:ascii="Arial" w:eastAsia="Times New Roman" w:hAnsi="Arial" w:cs="Arial"/>
                <w:color w:val="000000"/>
                <w:sz w:val="24"/>
                <w:szCs w:val="24"/>
                <w:lang w:eastAsia="mk-MK"/>
              </w:rPr>
              <w:t>(4,76%)</w:t>
            </w:r>
          </w:p>
        </w:tc>
        <w:tc>
          <w:tcPr>
            <w:tcW w:w="1339"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17.концентрична хипертрофија на ЛВ со дијастолна дисфункција од типот на пореметена релаксација</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r w:rsidR="00C810CD" w:rsidRPr="00E036AC">
              <w:rPr>
                <w:rFonts w:ascii="Arial" w:eastAsia="Times New Roman" w:hAnsi="Arial" w:cs="Arial"/>
                <w:color w:val="000000"/>
                <w:sz w:val="24"/>
                <w:szCs w:val="24"/>
                <w:lang w:eastAsia="mk-MK"/>
              </w:rPr>
              <w:t>(23,07%)</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w:t>
            </w:r>
            <w:r w:rsidR="00D55E7D" w:rsidRPr="00E036AC">
              <w:rPr>
                <w:rFonts w:ascii="Arial" w:eastAsia="Times New Roman" w:hAnsi="Arial" w:cs="Arial"/>
                <w:color w:val="000000"/>
                <w:sz w:val="24"/>
                <w:szCs w:val="24"/>
                <w:lang w:eastAsia="mk-MK"/>
              </w:rPr>
              <w:t>(54,54%)</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r w:rsidR="00CE414A" w:rsidRPr="00E036AC">
              <w:rPr>
                <w:rFonts w:ascii="Arial" w:eastAsia="Times New Roman" w:hAnsi="Arial" w:cs="Arial"/>
                <w:color w:val="000000"/>
                <w:sz w:val="24"/>
                <w:szCs w:val="24"/>
                <w:lang w:eastAsia="mk-MK"/>
              </w:rPr>
              <w:t>(14,28%)</w:t>
            </w:r>
          </w:p>
        </w:tc>
        <w:tc>
          <w:tcPr>
            <w:tcW w:w="1339" w:type="dxa"/>
            <w:noWrap/>
            <w:hideMark/>
          </w:tcPr>
          <w:p w:rsidR="00535AAC" w:rsidRPr="00E036AC" w:rsidRDefault="007C63D9"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1(25%)</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18.намалена глобална систолна функција на ЛВ</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w:t>
            </w:r>
            <w:r w:rsidR="002B0E69" w:rsidRPr="00E036AC">
              <w:rPr>
                <w:rFonts w:ascii="Arial" w:eastAsia="Times New Roman" w:hAnsi="Arial" w:cs="Arial"/>
                <w:color w:val="000000"/>
                <w:sz w:val="24"/>
                <w:szCs w:val="24"/>
                <w:lang w:eastAsia="mk-MK"/>
              </w:rPr>
              <w:t>(9,09%)</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r w:rsidR="00CE414A" w:rsidRPr="00E036AC">
              <w:rPr>
                <w:rFonts w:ascii="Arial" w:eastAsia="Times New Roman" w:hAnsi="Arial" w:cs="Arial"/>
                <w:color w:val="000000"/>
                <w:sz w:val="24"/>
                <w:szCs w:val="24"/>
                <w:lang w:eastAsia="mk-MK"/>
              </w:rPr>
              <w:t>(14,28%)</w:t>
            </w:r>
          </w:p>
        </w:tc>
        <w:tc>
          <w:tcPr>
            <w:tcW w:w="1339"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r>
      <w:tr w:rsidR="00535AAC" w:rsidRPr="00E036AC" w:rsidTr="00043AB4">
        <w:trPr>
          <w:trHeight w:val="378"/>
        </w:trPr>
        <w:tc>
          <w:tcPr>
            <w:tcW w:w="3652" w:type="dxa"/>
            <w:noWrap/>
            <w:hideMark/>
          </w:tcPr>
          <w:p w:rsidR="00535AAC" w:rsidRPr="00E036AC" w:rsidRDefault="00535AAC" w:rsidP="00535AAC">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19.абнормална кинетика на лев вентрикул (хипо/акинезија)</w:t>
            </w:r>
          </w:p>
        </w:tc>
        <w:tc>
          <w:tcPr>
            <w:tcW w:w="1842"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3</w:t>
            </w:r>
            <w:r w:rsidR="002B0E69" w:rsidRPr="00E036AC">
              <w:rPr>
                <w:rFonts w:ascii="Arial" w:eastAsia="Times New Roman" w:hAnsi="Arial" w:cs="Arial"/>
                <w:color w:val="000000"/>
                <w:sz w:val="24"/>
                <w:szCs w:val="24"/>
                <w:lang w:eastAsia="mk-MK"/>
              </w:rPr>
              <w:t>(13,63%)</w:t>
            </w:r>
          </w:p>
        </w:tc>
        <w:tc>
          <w:tcPr>
            <w:tcW w:w="1457"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w:t>
            </w:r>
            <w:r w:rsidR="0068020E" w:rsidRPr="00E036AC">
              <w:rPr>
                <w:rFonts w:ascii="Arial" w:eastAsia="Times New Roman" w:hAnsi="Arial" w:cs="Arial"/>
                <w:color w:val="000000"/>
                <w:sz w:val="24"/>
                <w:szCs w:val="24"/>
                <w:lang w:eastAsia="mk-MK"/>
              </w:rPr>
              <w:t>(19,04%)</w:t>
            </w:r>
          </w:p>
        </w:tc>
        <w:tc>
          <w:tcPr>
            <w:tcW w:w="1339" w:type="dxa"/>
            <w:noWrap/>
            <w:hideMark/>
          </w:tcPr>
          <w:p w:rsidR="00535AAC" w:rsidRPr="00E036AC" w:rsidRDefault="00535AAC" w:rsidP="00535AAC">
            <w:pPr>
              <w:spacing w:after="0" w:line="240" w:lineRule="auto"/>
              <w:jc w:val="right"/>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0</w:t>
            </w:r>
          </w:p>
        </w:tc>
      </w:tr>
    </w:tbl>
    <w:p w:rsidR="00535AAC" w:rsidRPr="00E036AC" w:rsidRDefault="00535AAC" w:rsidP="004F7EC2">
      <w:pPr>
        <w:pStyle w:val="ListParagraph"/>
        <w:tabs>
          <w:tab w:val="left" w:pos="4391"/>
        </w:tabs>
        <w:ind w:left="0"/>
        <w:rPr>
          <w:rFonts w:ascii="Arial" w:hAnsi="Arial" w:cs="Arial"/>
          <w:sz w:val="24"/>
          <w:szCs w:val="24"/>
        </w:rPr>
      </w:pPr>
    </w:p>
    <w:p w:rsidR="00BD6330" w:rsidRPr="00E036AC" w:rsidRDefault="002555A1" w:rsidP="003151B4">
      <w:pPr>
        <w:pStyle w:val="ListParagraph"/>
        <w:tabs>
          <w:tab w:val="left" w:pos="4391"/>
        </w:tabs>
        <w:ind w:left="0"/>
        <w:rPr>
          <w:rFonts w:ascii="Arial" w:hAnsi="Arial" w:cs="Arial"/>
          <w:sz w:val="24"/>
          <w:szCs w:val="24"/>
        </w:rPr>
      </w:pPr>
      <w:r w:rsidRPr="00E036AC">
        <w:rPr>
          <w:rFonts w:ascii="Arial" w:hAnsi="Arial" w:cs="Arial"/>
          <w:sz w:val="24"/>
          <w:szCs w:val="24"/>
        </w:rPr>
        <w:lastRenderedPageBreak/>
        <w:t>Дадената процентуална застапеност е во рамките на соодветниот ГОЛД стадиум</w:t>
      </w:r>
      <w:r w:rsidR="00AA4E9A" w:rsidRPr="00E036AC">
        <w:rPr>
          <w:rFonts w:ascii="Arial" w:hAnsi="Arial" w:cs="Arial"/>
          <w:sz w:val="24"/>
          <w:szCs w:val="24"/>
        </w:rPr>
        <w:t>, во однос на</w:t>
      </w:r>
      <w:r w:rsidRPr="00E036AC">
        <w:rPr>
          <w:rFonts w:ascii="Arial" w:hAnsi="Arial" w:cs="Arial"/>
          <w:sz w:val="24"/>
          <w:szCs w:val="24"/>
        </w:rPr>
        <w:t xml:space="preserve"> вкупниот број на пациенти во склоп на секој стадиум.</w:t>
      </w:r>
    </w:p>
    <w:p w:rsidR="003F78D5" w:rsidRPr="00E036AC" w:rsidRDefault="003F78D5" w:rsidP="003151B4">
      <w:pPr>
        <w:pStyle w:val="ListParagraph"/>
        <w:tabs>
          <w:tab w:val="left" w:pos="4391"/>
        </w:tabs>
        <w:ind w:left="0"/>
        <w:rPr>
          <w:rFonts w:ascii="Arial" w:hAnsi="Arial" w:cs="Arial"/>
          <w:b/>
          <w:sz w:val="24"/>
          <w:szCs w:val="24"/>
        </w:rPr>
      </w:pPr>
    </w:p>
    <w:p w:rsidR="003151B4" w:rsidRPr="00E036AC" w:rsidRDefault="003F6C35" w:rsidP="003151B4">
      <w:pPr>
        <w:pStyle w:val="ListParagraph"/>
        <w:tabs>
          <w:tab w:val="left" w:pos="4391"/>
        </w:tabs>
        <w:ind w:left="0"/>
        <w:rPr>
          <w:rFonts w:ascii="Arial" w:hAnsi="Arial" w:cs="Arial"/>
          <w:b/>
          <w:sz w:val="24"/>
          <w:szCs w:val="24"/>
        </w:rPr>
      </w:pPr>
      <w:r w:rsidRPr="00E036AC">
        <w:rPr>
          <w:rFonts w:ascii="Arial" w:hAnsi="Arial" w:cs="Arial"/>
          <w:b/>
          <w:sz w:val="24"/>
          <w:szCs w:val="24"/>
        </w:rPr>
        <w:t>Слика 16</w:t>
      </w:r>
      <w:r w:rsidR="00594525">
        <w:rPr>
          <w:rFonts w:ascii="Arial" w:hAnsi="Arial" w:cs="Arial"/>
          <w:b/>
          <w:sz w:val="24"/>
          <w:szCs w:val="24"/>
        </w:rPr>
        <w:t>:</w:t>
      </w:r>
    </w:p>
    <w:p w:rsidR="007E6CB9" w:rsidRPr="00E036AC" w:rsidRDefault="007E6CB9" w:rsidP="007E6CB9">
      <w:pPr>
        <w:pStyle w:val="ListParagraph"/>
        <w:tabs>
          <w:tab w:val="left" w:pos="4391"/>
        </w:tabs>
        <w:ind w:left="-851"/>
        <w:rPr>
          <w:rFonts w:ascii="Arial" w:hAnsi="Arial" w:cs="Arial"/>
          <w:sz w:val="24"/>
          <w:szCs w:val="24"/>
        </w:rPr>
      </w:pPr>
      <w:r w:rsidRPr="00E036AC">
        <w:rPr>
          <w:rFonts w:ascii="Arial" w:hAnsi="Arial" w:cs="Arial"/>
          <w:noProof/>
          <w:sz w:val="24"/>
          <w:szCs w:val="24"/>
          <w:lang w:eastAsia="mk-MK"/>
        </w:rPr>
        <w:drawing>
          <wp:inline distT="0" distB="0" distL="0" distR="0">
            <wp:extent cx="6791325" cy="7410450"/>
            <wp:effectExtent l="19050" t="0" r="952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D6330" w:rsidRPr="00E036AC" w:rsidRDefault="002555A1" w:rsidP="00127659">
      <w:pPr>
        <w:rPr>
          <w:rFonts w:ascii="Arial" w:hAnsi="Arial" w:cs="Arial"/>
          <w:sz w:val="24"/>
          <w:szCs w:val="24"/>
        </w:rPr>
      </w:pPr>
      <w:r w:rsidRPr="00E036AC">
        <w:rPr>
          <w:rFonts w:ascii="Arial" w:hAnsi="Arial" w:cs="Arial"/>
          <w:sz w:val="24"/>
          <w:szCs w:val="24"/>
        </w:rPr>
        <w:t xml:space="preserve">Анализата на застапеноста е во однос на на вкупниот број  испитаници </w:t>
      </w:r>
      <w:r w:rsidR="008B643C" w:rsidRPr="00E036AC">
        <w:rPr>
          <w:rFonts w:ascii="Arial" w:hAnsi="Arial" w:cs="Arial"/>
          <w:sz w:val="24"/>
          <w:szCs w:val="24"/>
        </w:rPr>
        <w:t xml:space="preserve">во испитуваната група </w:t>
      </w:r>
      <w:r w:rsidRPr="00E036AC">
        <w:rPr>
          <w:rFonts w:ascii="Arial" w:hAnsi="Arial" w:cs="Arial"/>
          <w:sz w:val="24"/>
          <w:szCs w:val="24"/>
        </w:rPr>
        <w:t>(</w:t>
      </w:r>
      <w:r w:rsidRPr="00E036AC">
        <w:rPr>
          <w:rFonts w:ascii="Arial" w:hAnsi="Arial" w:cs="Arial"/>
          <w:sz w:val="24"/>
          <w:szCs w:val="24"/>
          <w:lang w:val="en-US"/>
        </w:rPr>
        <w:t>N=60)</w:t>
      </w:r>
      <w:r w:rsidRPr="00E036AC">
        <w:rPr>
          <w:rFonts w:ascii="Arial" w:hAnsi="Arial" w:cs="Arial"/>
          <w:sz w:val="24"/>
          <w:szCs w:val="24"/>
        </w:rPr>
        <w:t>.</w:t>
      </w:r>
    </w:p>
    <w:p w:rsidR="00B75535" w:rsidRPr="00E036AC" w:rsidRDefault="00F10DA5" w:rsidP="00043AB4">
      <w:pPr>
        <w:pStyle w:val="Heading2"/>
        <w:numPr>
          <w:ilvl w:val="2"/>
          <w:numId w:val="39"/>
        </w:numPr>
        <w:rPr>
          <w:rFonts w:ascii="Arial" w:hAnsi="Arial" w:cs="Arial"/>
          <w:b w:val="0"/>
          <w:sz w:val="24"/>
          <w:szCs w:val="24"/>
          <w:lang w:val="en-US"/>
        </w:rPr>
      </w:pPr>
      <w:bookmarkStart w:id="35" w:name="_Toc481744949"/>
      <w:r w:rsidRPr="00043AB4">
        <w:rPr>
          <w:rFonts w:ascii="Arial" w:hAnsi="Arial" w:cs="Arial"/>
          <w:i/>
          <w:color w:val="auto"/>
          <w:sz w:val="24"/>
          <w:szCs w:val="24"/>
          <w:u w:val="single"/>
        </w:rPr>
        <w:lastRenderedPageBreak/>
        <w:t>Левовентрикуларна ејек</w:t>
      </w:r>
      <w:r w:rsidR="00B75535" w:rsidRPr="00043AB4">
        <w:rPr>
          <w:rFonts w:ascii="Arial" w:hAnsi="Arial" w:cs="Arial"/>
          <w:i/>
          <w:color w:val="auto"/>
          <w:sz w:val="24"/>
          <w:szCs w:val="24"/>
          <w:u w:val="single"/>
        </w:rPr>
        <w:t>циона фракција во склоп на различни стадиуми на ХОББ</w:t>
      </w:r>
      <w:bookmarkEnd w:id="35"/>
    </w:p>
    <w:p w:rsidR="00043AB4" w:rsidRDefault="00043AB4" w:rsidP="00B75535">
      <w:pPr>
        <w:rPr>
          <w:rFonts w:ascii="Arial" w:hAnsi="Arial" w:cs="Arial"/>
          <w:b/>
          <w:sz w:val="24"/>
          <w:szCs w:val="24"/>
        </w:rPr>
      </w:pPr>
    </w:p>
    <w:p w:rsidR="00043AB4" w:rsidRPr="00E036AC" w:rsidRDefault="00043AB4" w:rsidP="00B75535">
      <w:pPr>
        <w:rPr>
          <w:rFonts w:ascii="Arial" w:hAnsi="Arial" w:cs="Arial"/>
          <w:b/>
          <w:sz w:val="24"/>
          <w:szCs w:val="24"/>
        </w:rPr>
      </w:pPr>
      <w:r>
        <w:rPr>
          <w:rFonts w:ascii="Arial" w:hAnsi="Arial" w:cs="Arial"/>
          <w:b/>
          <w:sz w:val="24"/>
          <w:szCs w:val="24"/>
        </w:rPr>
        <w:t>Табела 33:</w:t>
      </w:r>
    </w:p>
    <w:tbl>
      <w:tblPr>
        <w:tblStyle w:val="TableGrid"/>
        <w:tblW w:w="6629" w:type="dxa"/>
        <w:tblLook w:val="04A0"/>
      </w:tblPr>
      <w:tblGrid>
        <w:gridCol w:w="2660"/>
        <w:gridCol w:w="3969"/>
      </w:tblGrid>
      <w:tr w:rsidR="00B75535" w:rsidRPr="00E036AC" w:rsidTr="009035BB">
        <w:trPr>
          <w:trHeight w:val="615"/>
        </w:trPr>
        <w:tc>
          <w:tcPr>
            <w:tcW w:w="2660" w:type="dxa"/>
            <w:noWrap/>
            <w:hideMark/>
          </w:tcPr>
          <w:p w:rsidR="00B75535" w:rsidRPr="00E036AC" w:rsidRDefault="00B75535" w:rsidP="009035BB">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ГОЛД  стадиум на ХОББ</w:t>
            </w:r>
          </w:p>
        </w:tc>
        <w:tc>
          <w:tcPr>
            <w:tcW w:w="3969" w:type="dxa"/>
            <w:noWrap/>
            <w:hideMark/>
          </w:tcPr>
          <w:p w:rsidR="00B75535" w:rsidRPr="00E036AC" w:rsidRDefault="00B75535" w:rsidP="009035BB">
            <w:pPr>
              <w:spacing w:after="0" w:line="240" w:lineRule="auto"/>
              <w:rPr>
                <w:rFonts w:ascii="Arial" w:eastAsia="Times New Roman" w:hAnsi="Arial" w:cs="Arial"/>
                <w:b/>
                <w:bCs/>
                <w:color w:val="000000"/>
                <w:sz w:val="24"/>
                <w:szCs w:val="24"/>
                <w:lang w:val="en-US" w:eastAsia="mk-MK"/>
              </w:rPr>
            </w:pPr>
            <w:r w:rsidRPr="00E036AC">
              <w:rPr>
                <w:rFonts w:ascii="Arial" w:eastAsia="Times New Roman" w:hAnsi="Arial" w:cs="Arial"/>
                <w:b/>
                <w:bCs/>
                <w:color w:val="000000"/>
                <w:sz w:val="24"/>
                <w:szCs w:val="24"/>
                <w:lang w:eastAsia="mk-MK"/>
              </w:rPr>
              <w:t xml:space="preserve">            Средна  вредност на Е</w:t>
            </w:r>
            <w:r w:rsidRPr="00E036AC">
              <w:rPr>
                <w:rFonts w:ascii="Arial" w:eastAsia="Times New Roman" w:hAnsi="Arial" w:cs="Arial"/>
                <w:b/>
                <w:bCs/>
                <w:color w:val="000000"/>
                <w:sz w:val="24"/>
                <w:szCs w:val="24"/>
                <w:lang w:val="en-US" w:eastAsia="mk-MK"/>
              </w:rPr>
              <w:t>F%</w:t>
            </w:r>
          </w:p>
        </w:tc>
      </w:tr>
      <w:tr w:rsidR="00B75535" w:rsidRPr="00E036AC" w:rsidTr="009035BB">
        <w:trPr>
          <w:trHeight w:val="315"/>
        </w:trPr>
        <w:tc>
          <w:tcPr>
            <w:tcW w:w="2660" w:type="dxa"/>
            <w:noWrap/>
            <w:hideMark/>
          </w:tcPr>
          <w:p w:rsidR="00B75535" w:rsidRPr="00E036AC" w:rsidRDefault="00B75535" w:rsidP="009035BB">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FEV1 &lt;30%</w:t>
            </w:r>
          </w:p>
        </w:tc>
        <w:tc>
          <w:tcPr>
            <w:tcW w:w="3969" w:type="dxa"/>
            <w:noWrap/>
            <w:hideMark/>
          </w:tcPr>
          <w:p w:rsidR="00B75535" w:rsidRPr="00E036AC" w:rsidRDefault="00B75535" w:rsidP="009035BB">
            <w:pPr>
              <w:spacing w:after="0" w:line="240" w:lineRule="auto"/>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55,61%</w:t>
            </w:r>
          </w:p>
        </w:tc>
      </w:tr>
      <w:tr w:rsidR="00B75535" w:rsidRPr="00E036AC" w:rsidTr="009035BB">
        <w:trPr>
          <w:trHeight w:val="300"/>
        </w:trPr>
        <w:tc>
          <w:tcPr>
            <w:tcW w:w="2660" w:type="dxa"/>
            <w:noWrap/>
            <w:hideMark/>
          </w:tcPr>
          <w:p w:rsidR="00B75535" w:rsidRPr="00E036AC" w:rsidRDefault="00B75535" w:rsidP="009035BB">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FEV1 30-49%</w:t>
            </w:r>
          </w:p>
        </w:tc>
        <w:tc>
          <w:tcPr>
            <w:tcW w:w="3969" w:type="dxa"/>
            <w:noWrap/>
            <w:hideMark/>
          </w:tcPr>
          <w:p w:rsidR="00B75535" w:rsidRPr="00E036AC" w:rsidRDefault="00B75535" w:rsidP="009035BB">
            <w:pPr>
              <w:spacing w:after="0" w:line="240" w:lineRule="auto"/>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57%</w:t>
            </w:r>
          </w:p>
        </w:tc>
      </w:tr>
      <w:tr w:rsidR="00B75535" w:rsidRPr="00E036AC" w:rsidTr="009035BB">
        <w:trPr>
          <w:trHeight w:val="300"/>
        </w:trPr>
        <w:tc>
          <w:tcPr>
            <w:tcW w:w="2660" w:type="dxa"/>
            <w:noWrap/>
            <w:hideMark/>
          </w:tcPr>
          <w:p w:rsidR="00B75535" w:rsidRPr="00E036AC" w:rsidRDefault="00B75535" w:rsidP="009035BB">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FEV1 50-79%</w:t>
            </w:r>
          </w:p>
        </w:tc>
        <w:tc>
          <w:tcPr>
            <w:tcW w:w="3969" w:type="dxa"/>
            <w:noWrap/>
            <w:hideMark/>
          </w:tcPr>
          <w:p w:rsidR="00B75535" w:rsidRPr="00E036AC" w:rsidRDefault="00B75535" w:rsidP="009035BB">
            <w:pPr>
              <w:spacing w:after="0" w:line="240" w:lineRule="auto"/>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56,14%</w:t>
            </w:r>
          </w:p>
        </w:tc>
      </w:tr>
      <w:tr w:rsidR="00B75535" w:rsidRPr="00E036AC" w:rsidTr="009035BB">
        <w:trPr>
          <w:trHeight w:val="300"/>
        </w:trPr>
        <w:tc>
          <w:tcPr>
            <w:tcW w:w="2660" w:type="dxa"/>
            <w:noWrap/>
            <w:hideMark/>
          </w:tcPr>
          <w:p w:rsidR="00B75535" w:rsidRPr="00E036AC" w:rsidRDefault="00B75535" w:rsidP="009035BB">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FEV1 &gt;=80%</w:t>
            </w:r>
          </w:p>
        </w:tc>
        <w:tc>
          <w:tcPr>
            <w:tcW w:w="3969" w:type="dxa"/>
            <w:noWrap/>
            <w:hideMark/>
          </w:tcPr>
          <w:p w:rsidR="00B75535" w:rsidRPr="00E036AC" w:rsidRDefault="00B75535" w:rsidP="009035BB">
            <w:pPr>
              <w:spacing w:after="0" w:line="240" w:lineRule="auto"/>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61,25%</w:t>
            </w:r>
          </w:p>
        </w:tc>
      </w:tr>
      <w:tr w:rsidR="00B75535" w:rsidRPr="00E036AC" w:rsidTr="009035BB">
        <w:trPr>
          <w:trHeight w:val="300"/>
        </w:trPr>
        <w:tc>
          <w:tcPr>
            <w:tcW w:w="2660" w:type="dxa"/>
            <w:noWrap/>
            <w:hideMark/>
          </w:tcPr>
          <w:p w:rsidR="00B75535" w:rsidRPr="00E036AC" w:rsidRDefault="00B75535" w:rsidP="009035BB">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Средна Вредност</w:t>
            </w:r>
          </w:p>
        </w:tc>
        <w:tc>
          <w:tcPr>
            <w:tcW w:w="3969" w:type="dxa"/>
            <w:noWrap/>
            <w:hideMark/>
          </w:tcPr>
          <w:p w:rsidR="00B75535" w:rsidRPr="00E036AC" w:rsidRDefault="00B75535" w:rsidP="009035BB">
            <w:pPr>
              <w:spacing w:after="0" w:line="240" w:lineRule="auto"/>
              <w:jc w:val="center"/>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57,33%</w:t>
            </w:r>
          </w:p>
        </w:tc>
      </w:tr>
    </w:tbl>
    <w:p w:rsidR="00B75535" w:rsidRPr="00E036AC" w:rsidRDefault="00B75535" w:rsidP="00B75535">
      <w:pPr>
        <w:pStyle w:val="ListParagraph"/>
        <w:tabs>
          <w:tab w:val="left" w:pos="4391"/>
        </w:tabs>
        <w:ind w:left="0"/>
        <w:rPr>
          <w:rFonts w:ascii="Arial" w:hAnsi="Arial" w:cs="Arial"/>
          <w:b/>
          <w:sz w:val="24"/>
          <w:szCs w:val="24"/>
        </w:rPr>
      </w:pPr>
    </w:p>
    <w:p w:rsidR="00B75535" w:rsidRPr="00E036AC" w:rsidRDefault="00043AB4" w:rsidP="00B75535">
      <w:pPr>
        <w:pStyle w:val="ListParagraph"/>
        <w:tabs>
          <w:tab w:val="left" w:pos="4391"/>
        </w:tabs>
        <w:ind w:left="0"/>
        <w:rPr>
          <w:rFonts w:ascii="Arial" w:hAnsi="Arial" w:cs="Arial"/>
          <w:b/>
          <w:sz w:val="24"/>
          <w:szCs w:val="24"/>
        </w:rPr>
      </w:pPr>
      <w:r>
        <w:rPr>
          <w:rFonts w:ascii="Arial" w:hAnsi="Arial" w:cs="Arial"/>
          <w:b/>
          <w:sz w:val="24"/>
          <w:szCs w:val="24"/>
        </w:rPr>
        <w:t>Табела 34:</w:t>
      </w:r>
    </w:p>
    <w:tbl>
      <w:tblPr>
        <w:tblStyle w:val="TableGrid"/>
        <w:tblW w:w="6629" w:type="dxa"/>
        <w:tblLook w:val="04A0"/>
      </w:tblPr>
      <w:tblGrid>
        <w:gridCol w:w="2376"/>
        <w:gridCol w:w="4253"/>
      </w:tblGrid>
      <w:tr w:rsidR="00B75535" w:rsidRPr="00E036AC" w:rsidTr="009035BB">
        <w:trPr>
          <w:trHeight w:val="300"/>
        </w:trPr>
        <w:tc>
          <w:tcPr>
            <w:tcW w:w="2376" w:type="dxa"/>
            <w:noWrap/>
            <w:hideMark/>
          </w:tcPr>
          <w:p w:rsidR="00B75535" w:rsidRPr="00E036AC" w:rsidRDefault="00B75535" w:rsidP="009035BB">
            <w:pPr>
              <w:spacing w:after="0" w:line="240" w:lineRule="auto"/>
              <w:rPr>
                <w:rFonts w:ascii="Arial" w:eastAsia="Times New Roman" w:hAnsi="Arial" w:cs="Arial"/>
                <w:b/>
                <w:bCs/>
                <w:color w:val="000000"/>
                <w:sz w:val="24"/>
                <w:szCs w:val="24"/>
                <w:lang w:val="en-US" w:eastAsia="mk-MK"/>
              </w:rPr>
            </w:pPr>
            <w:r w:rsidRPr="00E036AC">
              <w:rPr>
                <w:rFonts w:ascii="Arial" w:eastAsia="Times New Roman" w:hAnsi="Arial" w:cs="Arial"/>
                <w:b/>
                <w:bCs/>
                <w:color w:val="000000"/>
                <w:sz w:val="24"/>
                <w:szCs w:val="24"/>
                <w:lang w:val="en-US" w:eastAsia="mk-MK"/>
              </w:rPr>
              <w:t>EF%</w:t>
            </w:r>
          </w:p>
        </w:tc>
        <w:tc>
          <w:tcPr>
            <w:tcW w:w="4253" w:type="dxa"/>
            <w:noWrap/>
            <w:hideMark/>
          </w:tcPr>
          <w:p w:rsidR="00B75535" w:rsidRPr="00E036AC" w:rsidRDefault="00B75535" w:rsidP="009035BB">
            <w:pPr>
              <w:spacing w:after="0" w:line="240" w:lineRule="auto"/>
              <w:rPr>
                <w:rFonts w:ascii="Arial" w:eastAsia="Times New Roman" w:hAnsi="Arial" w:cs="Arial"/>
                <w:b/>
                <w:bCs/>
                <w:color w:val="000000"/>
                <w:sz w:val="24"/>
                <w:szCs w:val="24"/>
                <w:lang w:val="en-US" w:eastAsia="mk-MK"/>
              </w:rPr>
            </w:pPr>
            <w:r w:rsidRPr="00E036AC">
              <w:rPr>
                <w:rFonts w:ascii="Arial" w:eastAsia="Times New Roman" w:hAnsi="Arial" w:cs="Arial"/>
                <w:b/>
                <w:bCs/>
                <w:color w:val="000000"/>
                <w:sz w:val="24"/>
                <w:szCs w:val="24"/>
                <w:lang w:val="en-US" w:eastAsia="mk-MK"/>
              </w:rPr>
              <w:t xml:space="preserve">        </w:t>
            </w:r>
            <w:r w:rsidRPr="00E036AC">
              <w:rPr>
                <w:rFonts w:ascii="Arial" w:eastAsia="Times New Roman" w:hAnsi="Arial" w:cs="Arial"/>
                <w:b/>
                <w:bCs/>
                <w:color w:val="000000"/>
                <w:sz w:val="24"/>
                <w:szCs w:val="24"/>
                <w:lang w:eastAsia="mk-MK"/>
              </w:rPr>
              <w:t xml:space="preserve">   Вкупен број на испитаници (</w:t>
            </w:r>
            <w:r w:rsidRPr="00E036AC">
              <w:rPr>
                <w:rFonts w:ascii="Arial" w:eastAsia="Times New Roman" w:hAnsi="Arial" w:cs="Arial"/>
                <w:b/>
                <w:bCs/>
                <w:color w:val="000000"/>
                <w:sz w:val="24"/>
                <w:szCs w:val="24"/>
                <w:lang w:val="en-US" w:eastAsia="mk-MK"/>
              </w:rPr>
              <w:t>N=60)</w:t>
            </w:r>
          </w:p>
        </w:tc>
      </w:tr>
      <w:tr w:rsidR="00B75535" w:rsidRPr="00E036AC" w:rsidTr="009035BB">
        <w:trPr>
          <w:trHeight w:val="300"/>
        </w:trPr>
        <w:tc>
          <w:tcPr>
            <w:tcW w:w="2376" w:type="dxa"/>
            <w:noWrap/>
            <w:hideMark/>
          </w:tcPr>
          <w:p w:rsidR="00B75535" w:rsidRPr="00E036AC" w:rsidRDefault="00B75535" w:rsidP="009035BB">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EF&lt;55%</w:t>
            </w:r>
          </w:p>
        </w:tc>
        <w:tc>
          <w:tcPr>
            <w:tcW w:w="4253" w:type="dxa"/>
            <w:noWrap/>
            <w:hideMark/>
          </w:tcPr>
          <w:p w:rsidR="00B75535" w:rsidRPr="00E036AC" w:rsidRDefault="00B75535" w:rsidP="009035BB">
            <w:pPr>
              <w:spacing w:after="0" w:line="240" w:lineRule="auto"/>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14</w:t>
            </w:r>
          </w:p>
        </w:tc>
      </w:tr>
      <w:tr w:rsidR="00B75535" w:rsidRPr="00E036AC" w:rsidTr="009035BB">
        <w:trPr>
          <w:trHeight w:val="300"/>
        </w:trPr>
        <w:tc>
          <w:tcPr>
            <w:tcW w:w="2376" w:type="dxa"/>
            <w:noWrap/>
            <w:hideMark/>
          </w:tcPr>
          <w:p w:rsidR="00B75535" w:rsidRPr="00E036AC" w:rsidRDefault="00B75535" w:rsidP="009035BB">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EF&gt;55%</w:t>
            </w:r>
          </w:p>
        </w:tc>
        <w:tc>
          <w:tcPr>
            <w:tcW w:w="4253" w:type="dxa"/>
            <w:noWrap/>
            <w:hideMark/>
          </w:tcPr>
          <w:p w:rsidR="00B75535" w:rsidRPr="00E036AC" w:rsidRDefault="00B75535" w:rsidP="009035BB">
            <w:pPr>
              <w:spacing w:after="0" w:line="240" w:lineRule="auto"/>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46</w:t>
            </w:r>
          </w:p>
        </w:tc>
      </w:tr>
      <w:tr w:rsidR="00B75535" w:rsidRPr="00E036AC" w:rsidTr="009035BB">
        <w:trPr>
          <w:trHeight w:val="300"/>
        </w:trPr>
        <w:tc>
          <w:tcPr>
            <w:tcW w:w="2376" w:type="dxa"/>
            <w:noWrap/>
            <w:hideMark/>
          </w:tcPr>
          <w:p w:rsidR="00B75535" w:rsidRPr="00E036AC" w:rsidRDefault="00B75535" w:rsidP="009035BB">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Вкупно</w:t>
            </w:r>
          </w:p>
        </w:tc>
        <w:tc>
          <w:tcPr>
            <w:tcW w:w="4253" w:type="dxa"/>
            <w:noWrap/>
            <w:hideMark/>
          </w:tcPr>
          <w:p w:rsidR="00B75535" w:rsidRPr="00E036AC" w:rsidRDefault="00B75535" w:rsidP="009035BB">
            <w:pPr>
              <w:spacing w:after="0" w:line="240" w:lineRule="auto"/>
              <w:jc w:val="center"/>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60</w:t>
            </w:r>
          </w:p>
        </w:tc>
      </w:tr>
      <w:tr w:rsidR="00B75535" w:rsidRPr="00E036AC" w:rsidTr="009035BB">
        <w:trPr>
          <w:trHeight w:val="300"/>
        </w:trPr>
        <w:tc>
          <w:tcPr>
            <w:tcW w:w="2376" w:type="dxa"/>
            <w:noWrap/>
            <w:hideMark/>
          </w:tcPr>
          <w:p w:rsidR="00B75535" w:rsidRPr="00E036AC" w:rsidRDefault="00B75535" w:rsidP="009035BB">
            <w:pPr>
              <w:spacing w:after="0" w:line="240" w:lineRule="auto"/>
              <w:rPr>
                <w:rFonts w:ascii="Arial" w:eastAsia="Times New Roman" w:hAnsi="Arial" w:cs="Arial"/>
                <w:color w:val="000000"/>
                <w:sz w:val="24"/>
                <w:szCs w:val="24"/>
                <w:lang w:eastAsia="mk-MK"/>
              </w:rPr>
            </w:pPr>
          </w:p>
        </w:tc>
        <w:tc>
          <w:tcPr>
            <w:tcW w:w="4253" w:type="dxa"/>
            <w:noWrap/>
            <w:hideMark/>
          </w:tcPr>
          <w:p w:rsidR="00B75535" w:rsidRPr="00E036AC" w:rsidRDefault="00B75535" w:rsidP="009035BB">
            <w:pPr>
              <w:spacing w:after="0" w:line="240" w:lineRule="auto"/>
              <w:rPr>
                <w:rFonts w:ascii="Arial" w:eastAsia="Times New Roman" w:hAnsi="Arial" w:cs="Arial"/>
                <w:color w:val="000000"/>
                <w:sz w:val="24"/>
                <w:szCs w:val="24"/>
                <w:lang w:eastAsia="mk-MK"/>
              </w:rPr>
            </w:pPr>
          </w:p>
        </w:tc>
      </w:tr>
      <w:tr w:rsidR="00B75535" w:rsidRPr="00E036AC" w:rsidTr="009035BB">
        <w:trPr>
          <w:trHeight w:val="300"/>
        </w:trPr>
        <w:tc>
          <w:tcPr>
            <w:tcW w:w="2376" w:type="dxa"/>
            <w:noWrap/>
            <w:hideMark/>
          </w:tcPr>
          <w:p w:rsidR="00B75535" w:rsidRPr="00E036AC" w:rsidRDefault="00B75535" w:rsidP="009035BB">
            <w:pPr>
              <w:spacing w:after="0" w:line="240" w:lineRule="auto"/>
              <w:rPr>
                <w:rFonts w:ascii="Arial" w:eastAsia="Times New Roman" w:hAnsi="Arial" w:cs="Arial"/>
                <w:b/>
                <w:bCs/>
                <w:color w:val="000000"/>
                <w:sz w:val="24"/>
                <w:szCs w:val="24"/>
                <w:lang w:eastAsia="mk-MK"/>
              </w:rPr>
            </w:pPr>
          </w:p>
          <w:p w:rsidR="00B75535" w:rsidRPr="00E036AC" w:rsidRDefault="00B75535" w:rsidP="009035BB">
            <w:pPr>
              <w:spacing w:after="0" w:line="240" w:lineRule="auto"/>
              <w:rPr>
                <w:rFonts w:ascii="Arial" w:eastAsia="Times New Roman" w:hAnsi="Arial" w:cs="Arial"/>
                <w:b/>
                <w:bCs/>
                <w:color w:val="000000"/>
                <w:sz w:val="24"/>
                <w:szCs w:val="24"/>
                <w:lang w:val="en-US" w:eastAsia="mk-MK"/>
              </w:rPr>
            </w:pPr>
            <w:r w:rsidRPr="00E036AC">
              <w:rPr>
                <w:rFonts w:ascii="Arial" w:eastAsia="Times New Roman" w:hAnsi="Arial" w:cs="Arial"/>
                <w:b/>
                <w:bCs/>
                <w:color w:val="000000"/>
                <w:sz w:val="24"/>
                <w:szCs w:val="24"/>
                <w:lang w:val="en-US" w:eastAsia="mk-MK"/>
              </w:rPr>
              <w:t>EF%</w:t>
            </w:r>
          </w:p>
        </w:tc>
        <w:tc>
          <w:tcPr>
            <w:tcW w:w="4253" w:type="dxa"/>
            <w:noWrap/>
            <w:hideMark/>
          </w:tcPr>
          <w:p w:rsidR="00B75535" w:rsidRPr="00E036AC" w:rsidRDefault="00B75535" w:rsidP="009035BB">
            <w:pPr>
              <w:spacing w:after="0" w:line="240" w:lineRule="auto"/>
              <w:ind w:left="339"/>
              <w:jc w:val="center"/>
              <w:rPr>
                <w:rFonts w:ascii="Arial" w:eastAsia="Times New Roman" w:hAnsi="Arial" w:cs="Arial"/>
                <w:b/>
                <w:bCs/>
                <w:color w:val="000000"/>
                <w:sz w:val="24"/>
                <w:szCs w:val="24"/>
                <w:lang w:val="en-US" w:eastAsia="mk-MK"/>
              </w:rPr>
            </w:pPr>
          </w:p>
          <w:p w:rsidR="00B75535" w:rsidRPr="00E036AC" w:rsidRDefault="00B75535" w:rsidP="009035BB">
            <w:pPr>
              <w:spacing w:after="0" w:line="240" w:lineRule="auto"/>
              <w:ind w:left="339"/>
              <w:jc w:val="center"/>
              <w:rPr>
                <w:rFonts w:ascii="Arial" w:eastAsia="Times New Roman" w:hAnsi="Arial" w:cs="Arial"/>
                <w:b/>
                <w:bCs/>
                <w:color w:val="000000"/>
                <w:sz w:val="24"/>
                <w:szCs w:val="24"/>
                <w:lang w:val="en-US" w:eastAsia="mk-MK"/>
              </w:rPr>
            </w:pPr>
            <w:r w:rsidRPr="00E036AC">
              <w:rPr>
                <w:rFonts w:ascii="Arial" w:eastAsia="Times New Roman" w:hAnsi="Arial" w:cs="Arial"/>
                <w:b/>
                <w:bCs/>
                <w:color w:val="000000"/>
                <w:sz w:val="24"/>
                <w:szCs w:val="24"/>
                <w:lang w:val="en-US" w:eastAsia="mk-MK"/>
              </w:rPr>
              <w:t>N%</w:t>
            </w:r>
          </w:p>
        </w:tc>
      </w:tr>
      <w:tr w:rsidR="00B75535" w:rsidRPr="00E036AC" w:rsidTr="009035BB">
        <w:trPr>
          <w:trHeight w:val="300"/>
        </w:trPr>
        <w:tc>
          <w:tcPr>
            <w:tcW w:w="2376" w:type="dxa"/>
            <w:noWrap/>
            <w:hideMark/>
          </w:tcPr>
          <w:p w:rsidR="00B75535" w:rsidRPr="00E036AC" w:rsidRDefault="00B75535" w:rsidP="009035BB">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EF&lt;55%</w:t>
            </w:r>
          </w:p>
        </w:tc>
        <w:tc>
          <w:tcPr>
            <w:tcW w:w="4253" w:type="dxa"/>
            <w:noWrap/>
            <w:hideMark/>
          </w:tcPr>
          <w:p w:rsidR="00B75535" w:rsidRPr="00E036AC" w:rsidRDefault="00B75535" w:rsidP="009035BB">
            <w:pPr>
              <w:spacing w:after="0" w:line="240" w:lineRule="auto"/>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23,33%</w:t>
            </w:r>
          </w:p>
        </w:tc>
      </w:tr>
      <w:tr w:rsidR="00B75535" w:rsidRPr="00E036AC" w:rsidTr="009035BB">
        <w:trPr>
          <w:trHeight w:val="300"/>
        </w:trPr>
        <w:tc>
          <w:tcPr>
            <w:tcW w:w="2376" w:type="dxa"/>
            <w:noWrap/>
            <w:hideMark/>
          </w:tcPr>
          <w:p w:rsidR="00B75535" w:rsidRPr="00E036AC" w:rsidRDefault="00B75535" w:rsidP="009035BB">
            <w:pPr>
              <w:spacing w:after="0" w:line="240" w:lineRule="auto"/>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EF&gt;55%</w:t>
            </w:r>
          </w:p>
        </w:tc>
        <w:tc>
          <w:tcPr>
            <w:tcW w:w="4253" w:type="dxa"/>
            <w:noWrap/>
            <w:hideMark/>
          </w:tcPr>
          <w:p w:rsidR="00B75535" w:rsidRPr="00E036AC" w:rsidRDefault="00B75535" w:rsidP="009035BB">
            <w:pPr>
              <w:spacing w:after="0" w:line="240" w:lineRule="auto"/>
              <w:jc w:val="center"/>
              <w:rPr>
                <w:rFonts w:ascii="Arial" w:eastAsia="Times New Roman" w:hAnsi="Arial" w:cs="Arial"/>
                <w:color w:val="000000"/>
                <w:sz w:val="24"/>
                <w:szCs w:val="24"/>
                <w:lang w:eastAsia="mk-MK"/>
              </w:rPr>
            </w:pPr>
            <w:r w:rsidRPr="00E036AC">
              <w:rPr>
                <w:rFonts w:ascii="Arial" w:eastAsia="Times New Roman" w:hAnsi="Arial" w:cs="Arial"/>
                <w:color w:val="000000"/>
                <w:sz w:val="24"/>
                <w:szCs w:val="24"/>
                <w:lang w:eastAsia="mk-MK"/>
              </w:rPr>
              <w:t>76,67%</w:t>
            </w:r>
          </w:p>
        </w:tc>
      </w:tr>
      <w:tr w:rsidR="00B75535" w:rsidRPr="00E036AC" w:rsidTr="009035BB">
        <w:trPr>
          <w:trHeight w:val="300"/>
        </w:trPr>
        <w:tc>
          <w:tcPr>
            <w:tcW w:w="2376" w:type="dxa"/>
            <w:noWrap/>
            <w:hideMark/>
          </w:tcPr>
          <w:p w:rsidR="00B75535" w:rsidRPr="00E036AC" w:rsidRDefault="00B75535" w:rsidP="009035BB">
            <w:pPr>
              <w:spacing w:after="0" w:line="240" w:lineRule="auto"/>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Вкупно</w:t>
            </w:r>
          </w:p>
        </w:tc>
        <w:tc>
          <w:tcPr>
            <w:tcW w:w="4253" w:type="dxa"/>
            <w:noWrap/>
            <w:hideMark/>
          </w:tcPr>
          <w:p w:rsidR="00B75535" w:rsidRPr="00E036AC" w:rsidRDefault="00B75535" w:rsidP="009035BB">
            <w:pPr>
              <w:spacing w:after="0" w:line="240" w:lineRule="auto"/>
              <w:jc w:val="center"/>
              <w:rPr>
                <w:rFonts w:ascii="Arial" w:eastAsia="Times New Roman" w:hAnsi="Arial" w:cs="Arial"/>
                <w:b/>
                <w:bCs/>
                <w:color w:val="000000"/>
                <w:sz w:val="24"/>
                <w:szCs w:val="24"/>
                <w:lang w:eastAsia="mk-MK"/>
              </w:rPr>
            </w:pPr>
            <w:r w:rsidRPr="00E036AC">
              <w:rPr>
                <w:rFonts w:ascii="Arial" w:eastAsia="Times New Roman" w:hAnsi="Arial" w:cs="Arial"/>
                <w:b/>
                <w:bCs/>
                <w:color w:val="000000"/>
                <w:sz w:val="24"/>
                <w:szCs w:val="24"/>
                <w:lang w:eastAsia="mk-MK"/>
              </w:rPr>
              <w:t>100,00%</w:t>
            </w:r>
          </w:p>
        </w:tc>
      </w:tr>
    </w:tbl>
    <w:p w:rsidR="00B75535" w:rsidRPr="00E036AC" w:rsidRDefault="00B75535" w:rsidP="00B75535">
      <w:pPr>
        <w:pStyle w:val="ListParagraph"/>
        <w:tabs>
          <w:tab w:val="left" w:pos="4391"/>
        </w:tabs>
        <w:ind w:hanging="1146"/>
        <w:jc w:val="both"/>
        <w:rPr>
          <w:rFonts w:ascii="Arial" w:hAnsi="Arial" w:cs="Arial"/>
          <w:b/>
          <w:sz w:val="24"/>
          <w:szCs w:val="24"/>
        </w:rPr>
      </w:pPr>
    </w:p>
    <w:p w:rsidR="00043AB4" w:rsidRPr="00043AB4" w:rsidRDefault="004F58AE" w:rsidP="00043AB4">
      <w:pPr>
        <w:pStyle w:val="ListParagraph"/>
        <w:tabs>
          <w:tab w:val="left" w:pos="4391"/>
        </w:tabs>
        <w:ind w:hanging="1146"/>
        <w:jc w:val="both"/>
        <w:rPr>
          <w:rFonts w:ascii="Arial" w:hAnsi="Arial" w:cs="Arial"/>
          <w:b/>
          <w:sz w:val="24"/>
          <w:szCs w:val="24"/>
        </w:rPr>
      </w:pPr>
      <w:r w:rsidRPr="00E036AC">
        <w:rPr>
          <w:rFonts w:ascii="Arial" w:hAnsi="Arial" w:cs="Arial"/>
          <w:b/>
          <w:sz w:val="24"/>
          <w:szCs w:val="24"/>
          <w:lang w:val="en-US"/>
        </w:rPr>
        <w:t xml:space="preserve">       </w:t>
      </w:r>
      <w:r w:rsidR="003F6C35" w:rsidRPr="00E036AC">
        <w:rPr>
          <w:rFonts w:ascii="Arial" w:hAnsi="Arial" w:cs="Arial"/>
          <w:b/>
          <w:sz w:val="24"/>
          <w:szCs w:val="24"/>
        </w:rPr>
        <w:t>Слика 17</w:t>
      </w:r>
      <w:r w:rsidR="00043AB4">
        <w:rPr>
          <w:rFonts w:ascii="Arial" w:hAnsi="Arial" w:cs="Arial"/>
          <w:b/>
          <w:sz w:val="24"/>
          <w:szCs w:val="24"/>
        </w:rPr>
        <w:t>:</w:t>
      </w:r>
    </w:p>
    <w:p w:rsidR="00B75535" w:rsidRPr="00E036AC" w:rsidRDefault="00B75535" w:rsidP="00127659">
      <w:pPr>
        <w:rPr>
          <w:rFonts w:ascii="Arial" w:hAnsi="Arial" w:cs="Arial"/>
          <w:b/>
          <w:sz w:val="24"/>
          <w:szCs w:val="24"/>
          <w:lang w:val="en-US"/>
        </w:rPr>
      </w:pPr>
      <w:r w:rsidRPr="00E036AC">
        <w:rPr>
          <w:rFonts w:ascii="Arial" w:hAnsi="Arial" w:cs="Arial"/>
          <w:b/>
          <w:noProof/>
          <w:sz w:val="24"/>
          <w:szCs w:val="24"/>
          <w:lang w:eastAsia="mk-MK"/>
        </w:rPr>
        <w:drawing>
          <wp:inline distT="0" distB="0" distL="0" distR="0">
            <wp:extent cx="5848350" cy="3067050"/>
            <wp:effectExtent l="19050" t="0" r="19050" b="0"/>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27659" w:rsidRPr="00043AB4" w:rsidRDefault="00127659" w:rsidP="00043AB4">
      <w:pPr>
        <w:pStyle w:val="Heading2"/>
        <w:numPr>
          <w:ilvl w:val="2"/>
          <w:numId w:val="39"/>
        </w:numPr>
        <w:rPr>
          <w:rFonts w:ascii="Arial" w:hAnsi="Arial" w:cs="Arial"/>
          <w:i/>
          <w:color w:val="auto"/>
          <w:sz w:val="24"/>
          <w:szCs w:val="24"/>
          <w:u w:val="single"/>
        </w:rPr>
      </w:pPr>
      <w:bookmarkStart w:id="36" w:name="_Toc481744950"/>
      <w:r w:rsidRPr="00043AB4">
        <w:rPr>
          <w:rFonts w:ascii="Arial" w:hAnsi="Arial" w:cs="Arial"/>
          <w:i/>
          <w:color w:val="auto"/>
          <w:sz w:val="24"/>
          <w:szCs w:val="24"/>
          <w:u w:val="single"/>
        </w:rPr>
        <w:lastRenderedPageBreak/>
        <w:t>Корелација помеѓу PaO2 и sPAP</w:t>
      </w:r>
      <w:bookmarkEnd w:id="36"/>
    </w:p>
    <w:p w:rsidR="004F58AE" w:rsidRPr="00E036AC" w:rsidRDefault="004F58AE" w:rsidP="00127659">
      <w:pPr>
        <w:rPr>
          <w:rFonts w:ascii="Arial" w:hAnsi="Arial" w:cs="Arial"/>
          <w:sz w:val="24"/>
          <w:szCs w:val="24"/>
          <w:lang w:val="en-US"/>
        </w:rPr>
      </w:pPr>
    </w:p>
    <w:p w:rsidR="00127659" w:rsidRPr="00E036AC" w:rsidRDefault="00127659" w:rsidP="00127659">
      <w:pPr>
        <w:rPr>
          <w:rFonts w:ascii="Arial" w:hAnsi="Arial" w:cs="Arial"/>
          <w:sz w:val="24"/>
          <w:szCs w:val="24"/>
        </w:rPr>
      </w:pPr>
      <w:r w:rsidRPr="00E036AC">
        <w:rPr>
          <w:rFonts w:ascii="Arial" w:hAnsi="Arial" w:cs="Arial"/>
          <w:sz w:val="24"/>
          <w:szCs w:val="24"/>
          <w:lang w:val="en-US"/>
        </w:rPr>
        <w:t>K</w:t>
      </w:r>
      <w:r w:rsidRPr="00E036AC">
        <w:rPr>
          <w:rFonts w:ascii="Arial" w:hAnsi="Arial" w:cs="Arial"/>
          <w:sz w:val="24"/>
          <w:szCs w:val="24"/>
        </w:rPr>
        <w:t xml:space="preserve">ористиме </w:t>
      </w:r>
      <w:r w:rsidRPr="00E036AC">
        <w:rPr>
          <w:rFonts w:ascii="Arial" w:hAnsi="Arial" w:cs="Arial"/>
          <w:sz w:val="24"/>
          <w:szCs w:val="24"/>
          <w:lang w:val="en-US"/>
        </w:rPr>
        <w:t>Pearson</w:t>
      </w:r>
      <w:r w:rsidRPr="00E036AC">
        <w:rPr>
          <w:rFonts w:ascii="Arial" w:hAnsi="Arial" w:cs="Arial"/>
          <w:sz w:val="24"/>
          <w:szCs w:val="24"/>
        </w:rPr>
        <w:t>-ов тест за корелација, дво насочен (</w:t>
      </w:r>
      <w:r w:rsidRPr="00E036AC">
        <w:rPr>
          <w:rFonts w:ascii="Arial" w:hAnsi="Arial" w:cs="Arial"/>
          <w:sz w:val="24"/>
          <w:szCs w:val="24"/>
          <w:lang w:val="en-US"/>
        </w:rPr>
        <w:t>two-tailed</w:t>
      </w:r>
      <w:r w:rsidRPr="00E036AC">
        <w:rPr>
          <w:rFonts w:ascii="Arial" w:hAnsi="Arial" w:cs="Arial"/>
          <w:sz w:val="24"/>
          <w:szCs w:val="24"/>
        </w:rPr>
        <w:t>).</w:t>
      </w:r>
    </w:p>
    <w:p w:rsidR="009D0E5D" w:rsidRPr="00E036AC" w:rsidRDefault="003F6C35" w:rsidP="00127659">
      <w:pPr>
        <w:rPr>
          <w:rFonts w:ascii="Arial" w:hAnsi="Arial" w:cs="Arial"/>
          <w:b/>
          <w:sz w:val="24"/>
          <w:szCs w:val="24"/>
        </w:rPr>
      </w:pPr>
      <w:r w:rsidRPr="00E036AC">
        <w:rPr>
          <w:rFonts w:ascii="Arial" w:hAnsi="Arial" w:cs="Arial"/>
          <w:b/>
          <w:sz w:val="24"/>
          <w:szCs w:val="24"/>
        </w:rPr>
        <w:t>Слика 18</w:t>
      </w:r>
      <w:r w:rsidR="00043AB4">
        <w:rPr>
          <w:rFonts w:ascii="Arial" w:hAnsi="Arial" w:cs="Arial"/>
          <w:b/>
          <w:sz w:val="24"/>
          <w:szCs w:val="24"/>
        </w:rPr>
        <w:t>:</w:t>
      </w:r>
    </w:p>
    <w:p w:rsidR="00374179" w:rsidRPr="00E036AC" w:rsidRDefault="00127659" w:rsidP="00B47B5E">
      <w:pPr>
        <w:rPr>
          <w:rFonts w:ascii="Arial" w:hAnsi="Arial" w:cs="Arial"/>
          <w:b/>
          <w:sz w:val="24"/>
          <w:szCs w:val="24"/>
        </w:rPr>
      </w:pPr>
      <w:r w:rsidRPr="00E036AC">
        <w:rPr>
          <w:rFonts w:ascii="Arial" w:hAnsi="Arial" w:cs="Arial"/>
          <w:noProof/>
          <w:sz w:val="24"/>
          <w:szCs w:val="24"/>
          <w:lang w:eastAsia="mk-MK"/>
        </w:rPr>
        <w:drawing>
          <wp:inline distT="0" distB="0" distL="0" distR="0">
            <wp:extent cx="3439160" cy="6155055"/>
            <wp:effectExtent l="19050" t="0" r="889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3439160" cy="6155055"/>
                    </a:xfrm>
                    <a:prstGeom prst="rect">
                      <a:avLst/>
                    </a:prstGeom>
                    <a:noFill/>
                    <a:ln w="9525">
                      <a:noFill/>
                      <a:miter lim="800000"/>
                      <a:headEnd/>
                      <a:tailEnd/>
                    </a:ln>
                  </pic:spPr>
                </pic:pic>
              </a:graphicData>
            </a:graphic>
          </wp:inline>
        </w:drawing>
      </w:r>
      <w:r w:rsidRPr="00E036AC">
        <w:rPr>
          <w:rFonts w:ascii="Arial" w:hAnsi="Arial" w:cs="Arial"/>
          <w:sz w:val="24"/>
          <w:szCs w:val="24"/>
          <w:lang w:val="en-US"/>
        </w:rPr>
        <w:br/>
      </w:r>
    </w:p>
    <w:p w:rsidR="00374179" w:rsidRDefault="00374179" w:rsidP="00B47B5E">
      <w:pPr>
        <w:rPr>
          <w:rFonts w:ascii="Arial" w:hAnsi="Arial" w:cs="Arial"/>
          <w:b/>
          <w:sz w:val="24"/>
          <w:szCs w:val="24"/>
        </w:rPr>
      </w:pPr>
    </w:p>
    <w:p w:rsidR="00657A22" w:rsidRDefault="00657A22" w:rsidP="00B47B5E">
      <w:pPr>
        <w:rPr>
          <w:rFonts w:ascii="Arial" w:hAnsi="Arial" w:cs="Arial"/>
          <w:b/>
          <w:sz w:val="24"/>
          <w:szCs w:val="24"/>
        </w:rPr>
      </w:pPr>
    </w:p>
    <w:p w:rsidR="00657A22" w:rsidRPr="00E036AC" w:rsidRDefault="00657A22" w:rsidP="00B47B5E">
      <w:pPr>
        <w:rPr>
          <w:rFonts w:ascii="Arial" w:hAnsi="Arial" w:cs="Arial"/>
          <w:b/>
          <w:sz w:val="24"/>
          <w:szCs w:val="24"/>
        </w:rPr>
      </w:pPr>
    </w:p>
    <w:p w:rsidR="00127659" w:rsidRPr="00E036AC" w:rsidRDefault="00B75535" w:rsidP="00B47B5E">
      <w:pPr>
        <w:rPr>
          <w:rFonts w:ascii="Arial" w:hAnsi="Arial" w:cs="Arial"/>
          <w:b/>
          <w:sz w:val="24"/>
          <w:szCs w:val="24"/>
        </w:rPr>
      </w:pPr>
      <w:r w:rsidRPr="00E036AC">
        <w:rPr>
          <w:rFonts w:ascii="Arial" w:hAnsi="Arial" w:cs="Arial"/>
          <w:b/>
          <w:sz w:val="24"/>
          <w:szCs w:val="24"/>
        </w:rPr>
        <w:lastRenderedPageBreak/>
        <w:t>Табела 35</w:t>
      </w:r>
      <w:r w:rsidR="00043AB4">
        <w:rPr>
          <w:rFonts w:ascii="Arial" w:hAnsi="Arial" w:cs="Arial"/>
          <w:b/>
          <w:sz w:val="24"/>
          <w:szCs w:val="24"/>
        </w:rPr>
        <w:t>:</w:t>
      </w:r>
    </w:p>
    <w:tbl>
      <w:tblPr>
        <w:tblW w:w="464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197"/>
        <w:gridCol w:w="1010"/>
        <w:gridCol w:w="1427"/>
        <w:gridCol w:w="1010"/>
      </w:tblGrid>
      <w:tr w:rsidR="00127659" w:rsidRPr="00E036AC" w:rsidTr="002873DD">
        <w:trPr>
          <w:cantSplit/>
          <w:tblHeader/>
        </w:trPr>
        <w:tc>
          <w:tcPr>
            <w:tcW w:w="4642" w:type="dxa"/>
            <w:gridSpan w:val="4"/>
            <w:tcBorders>
              <w:top w:val="nil"/>
              <w:left w:val="nil"/>
              <w:bottom w:val="nil"/>
              <w:right w:val="nil"/>
            </w:tcBorders>
            <w:shd w:val="clear" w:color="auto" w:fill="FFFFFF"/>
            <w:tcMar>
              <w:top w:w="30" w:type="dxa"/>
              <w:left w:w="30" w:type="dxa"/>
              <w:bottom w:w="30" w:type="dxa"/>
              <w:right w:w="30" w:type="dxa"/>
            </w:tcMar>
            <w:vAlign w:val="center"/>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Descriptive Statistics</w:t>
            </w:r>
          </w:p>
        </w:tc>
      </w:tr>
      <w:tr w:rsidR="00127659" w:rsidRPr="00E036AC" w:rsidTr="002873DD">
        <w:trPr>
          <w:cantSplit/>
          <w:tblHeader/>
        </w:trPr>
        <w:tc>
          <w:tcPr>
            <w:tcW w:w="1196"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127659" w:rsidRPr="00E036AC" w:rsidRDefault="00127659" w:rsidP="002873DD">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Mean</w:t>
            </w:r>
          </w:p>
        </w:tc>
        <w:tc>
          <w:tcPr>
            <w:tcW w:w="1426"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Std. Deviation</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r>
      <w:tr w:rsidR="00127659" w:rsidRPr="00E036AC" w:rsidTr="002873DD">
        <w:trPr>
          <w:cantSplit/>
          <w:tblHeader/>
        </w:trPr>
        <w:tc>
          <w:tcPr>
            <w:tcW w:w="1196"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PaO2(kPa)</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7,9575</w:t>
            </w:r>
          </w:p>
        </w:tc>
        <w:tc>
          <w:tcPr>
            <w:tcW w:w="1426" w:type="dxa"/>
            <w:tcBorders>
              <w:top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1,71012</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r>
      <w:tr w:rsidR="00127659" w:rsidRPr="00E036AC" w:rsidTr="00374179">
        <w:trPr>
          <w:cantSplit/>
        </w:trPr>
        <w:tc>
          <w:tcPr>
            <w:tcW w:w="119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SPAP</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53,595</w:t>
            </w:r>
          </w:p>
        </w:tc>
        <w:tc>
          <w:tcPr>
            <w:tcW w:w="1426" w:type="dxa"/>
            <w:tcBorders>
              <w:top w:val="nil"/>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17,7729</w:t>
            </w:r>
          </w:p>
        </w:tc>
        <w:tc>
          <w:tcPr>
            <w:tcW w:w="1010" w:type="dxa"/>
            <w:tcBorders>
              <w:top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r>
      <w:tr w:rsidR="00374179" w:rsidRPr="00E036AC" w:rsidTr="002873DD">
        <w:trPr>
          <w:cantSplit/>
        </w:trPr>
        <w:tc>
          <w:tcPr>
            <w:tcW w:w="1196"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374179" w:rsidRPr="00E036AC" w:rsidRDefault="00374179" w:rsidP="002873DD">
            <w:pPr>
              <w:autoSpaceDE w:val="0"/>
              <w:autoSpaceDN w:val="0"/>
              <w:adjustRightInd w:val="0"/>
              <w:spacing w:after="0" w:line="320" w:lineRule="atLeast"/>
              <w:rPr>
                <w:rFonts w:ascii="Arial" w:hAnsi="Arial" w:cs="Arial"/>
                <w:color w:val="000000"/>
                <w:sz w:val="24"/>
                <w:szCs w:val="24"/>
              </w:rPr>
            </w:pP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374179" w:rsidRPr="00E036AC" w:rsidRDefault="00374179" w:rsidP="002873DD">
            <w:pPr>
              <w:autoSpaceDE w:val="0"/>
              <w:autoSpaceDN w:val="0"/>
              <w:adjustRightInd w:val="0"/>
              <w:spacing w:after="0" w:line="320" w:lineRule="atLeast"/>
              <w:jc w:val="right"/>
              <w:rPr>
                <w:rFonts w:ascii="Arial" w:hAnsi="Arial" w:cs="Arial"/>
                <w:color w:val="000000"/>
                <w:sz w:val="24"/>
                <w:szCs w:val="24"/>
              </w:rPr>
            </w:pPr>
          </w:p>
        </w:tc>
        <w:tc>
          <w:tcPr>
            <w:tcW w:w="1426" w:type="dxa"/>
            <w:tcBorders>
              <w:top w:val="nil"/>
              <w:bottom w:val="single" w:sz="16" w:space="0" w:color="000000"/>
            </w:tcBorders>
            <w:shd w:val="clear" w:color="auto" w:fill="FFFFFF"/>
            <w:tcMar>
              <w:top w:w="30" w:type="dxa"/>
              <w:left w:w="30" w:type="dxa"/>
              <w:bottom w:w="30" w:type="dxa"/>
              <w:right w:w="30" w:type="dxa"/>
            </w:tcMar>
          </w:tcPr>
          <w:p w:rsidR="00374179" w:rsidRPr="00E036AC" w:rsidRDefault="00374179" w:rsidP="002873DD">
            <w:pPr>
              <w:autoSpaceDE w:val="0"/>
              <w:autoSpaceDN w:val="0"/>
              <w:adjustRightInd w:val="0"/>
              <w:spacing w:after="0" w:line="320" w:lineRule="atLeast"/>
              <w:jc w:val="right"/>
              <w:rPr>
                <w:rFonts w:ascii="Arial" w:hAnsi="Arial" w:cs="Arial"/>
                <w:color w:val="000000"/>
                <w:sz w:val="24"/>
                <w:szCs w:val="24"/>
              </w:rPr>
            </w:pP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374179" w:rsidRPr="00E036AC" w:rsidRDefault="00374179" w:rsidP="002873DD">
            <w:pPr>
              <w:autoSpaceDE w:val="0"/>
              <w:autoSpaceDN w:val="0"/>
              <w:adjustRightInd w:val="0"/>
              <w:spacing w:after="0" w:line="320" w:lineRule="atLeast"/>
              <w:jc w:val="right"/>
              <w:rPr>
                <w:rFonts w:ascii="Arial" w:hAnsi="Arial" w:cs="Arial"/>
                <w:color w:val="000000"/>
                <w:sz w:val="24"/>
                <w:szCs w:val="24"/>
              </w:rPr>
            </w:pPr>
          </w:p>
        </w:tc>
      </w:tr>
    </w:tbl>
    <w:p w:rsidR="00570711" w:rsidRPr="00E036AC" w:rsidRDefault="00570711" w:rsidP="00127659">
      <w:pPr>
        <w:autoSpaceDE w:val="0"/>
        <w:autoSpaceDN w:val="0"/>
        <w:adjustRightInd w:val="0"/>
        <w:spacing w:after="0" w:line="400" w:lineRule="atLeast"/>
        <w:rPr>
          <w:rFonts w:ascii="Arial" w:hAnsi="Arial" w:cs="Arial"/>
          <w:b/>
          <w:sz w:val="24"/>
          <w:szCs w:val="24"/>
        </w:rPr>
      </w:pPr>
    </w:p>
    <w:p w:rsidR="00127659" w:rsidRPr="00E036AC" w:rsidRDefault="00127659" w:rsidP="00127659">
      <w:pPr>
        <w:autoSpaceDE w:val="0"/>
        <w:autoSpaceDN w:val="0"/>
        <w:adjustRightInd w:val="0"/>
        <w:spacing w:after="0" w:line="240" w:lineRule="auto"/>
        <w:rPr>
          <w:rFonts w:ascii="Arial" w:hAnsi="Arial" w:cs="Arial"/>
          <w:sz w:val="24"/>
          <w:szCs w:val="24"/>
        </w:rPr>
      </w:pPr>
    </w:p>
    <w:tbl>
      <w:tblPr>
        <w:tblW w:w="592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197"/>
        <w:gridCol w:w="2425"/>
        <w:gridCol w:w="1200"/>
        <w:gridCol w:w="1100"/>
      </w:tblGrid>
      <w:tr w:rsidR="00127659" w:rsidRPr="00E036AC" w:rsidTr="002873DD">
        <w:trPr>
          <w:cantSplit/>
          <w:tblHeader/>
        </w:trPr>
        <w:tc>
          <w:tcPr>
            <w:tcW w:w="5921" w:type="dxa"/>
            <w:gridSpan w:val="4"/>
            <w:tcBorders>
              <w:top w:val="nil"/>
              <w:left w:val="nil"/>
              <w:bottom w:val="nil"/>
              <w:right w:val="nil"/>
            </w:tcBorders>
            <w:shd w:val="clear" w:color="auto" w:fill="FFFFFF"/>
            <w:tcMar>
              <w:top w:w="30" w:type="dxa"/>
              <w:left w:w="30" w:type="dxa"/>
              <w:bottom w:w="30" w:type="dxa"/>
              <w:right w:w="30" w:type="dxa"/>
            </w:tcMar>
            <w:vAlign w:val="center"/>
          </w:tcPr>
          <w:p w:rsidR="00374179" w:rsidRPr="00E036AC" w:rsidRDefault="00374179" w:rsidP="002873DD">
            <w:pPr>
              <w:autoSpaceDE w:val="0"/>
              <w:autoSpaceDN w:val="0"/>
              <w:adjustRightInd w:val="0"/>
              <w:spacing w:after="0" w:line="320" w:lineRule="atLeast"/>
              <w:jc w:val="center"/>
              <w:rPr>
                <w:rFonts w:ascii="Arial" w:hAnsi="Arial" w:cs="Arial"/>
                <w:b/>
                <w:bCs/>
                <w:color w:val="000000"/>
                <w:sz w:val="24"/>
                <w:szCs w:val="24"/>
              </w:rPr>
            </w:pPr>
          </w:p>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Correlations</w:t>
            </w:r>
          </w:p>
        </w:tc>
      </w:tr>
      <w:tr w:rsidR="00127659" w:rsidRPr="00E036AC" w:rsidTr="002873DD">
        <w:trPr>
          <w:cantSplit/>
          <w:tblHeader/>
        </w:trPr>
        <w:tc>
          <w:tcPr>
            <w:tcW w:w="3621"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127659" w:rsidRPr="00E036AC" w:rsidRDefault="00127659" w:rsidP="002873DD">
            <w:pPr>
              <w:autoSpaceDE w:val="0"/>
              <w:autoSpaceDN w:val="0"/>
              <w:adjustRightInd w:val="0"/>
              <w:spacing w:after="0" w:line="240" w:lineRule="auto"/>
              <w:jc w:val="center"/>
              <w:rPr>
                <w:rFonts w:ascii="Arial" w:hAnsi="Arial" w:cs="Arial"/>
                <w:sz w:val="24"/>
                <w:szCs w:val="24"/>
              </w:rPr>
            </w:pPr>
          </w:p>
        </w:tc>
        <w:tc>
          <w:tcPr>
            <w:tcW w:w="120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PaO2(kPa)</w:t>
            </w:r>
          </w:p>
        </w:tc>
        <w:tc>
          <w:tcPr>
            <w:tcW w:w="11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SPAP</w:t>
            </w:r>
          </w:p>
        </w:tc>
      </w:tr>
      <w:tr w:rsidR="00127659" w:rsidRPr="00E036AC" w:rsidTr="002873DD">
        <w:trPr>
          <w:cantSplit/>
          <w:tblHeader/>
        </w:trPr>
        <w:tc>
          <w:tcPr>
            <w:tcW w:w="1196"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PaO2(kPa)</w:t>
            </w:r>
          </w:p>
        </w:tc>
        <w:tc>
          <w:tcPr>
            <w:tcW w:w="242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Correlation</w:t>
            </w:r>
          </w:p>
        </w:tc>
        <w:tc>
          <w:tcPr>
            <w:tcW w:w="120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10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-,307)</w:t>
            </w:r>
          </w:p>
        </w:tc>
      </w:tr>
      <w:tr w:rsidR="00127659" w:rsidRPr="00E036AC" w:rsidTr="002873DD">
        <w:trPr>
          <w:cantSplit/>
          <w:tblHeader/>
        </w:trPr>
        <w:tc>
          <w:tcPr>
            <w:tcW w:w="1196"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Sig. (2-tailed)</w:t>
            </w:r>
          </w:p>
        </w:tc>
        <w:tc>
          <w:tcPr>
            <w:tcW w:w="1200" w:type="dxa"/>
            <w:tcBorders>
              <w:top w:val="nil"/>
              <w:left w:val="single" w:sz="16" w:space="0" w:color="000000"/>
              <w:bottom w:val="nil"/>
            </w:tcBorders>
            <w:shd w:val="clear" w:color="auto" w:fill="FFFFFF"/>
            <w:tcMar>
              <w:top w:w="30" w:type="dxa"/>
              <w:left w:w="30" w:type="dxa"/>
              <w:bottom w:w="30" w:type="dxa"/>
              <w:right w:w="30" w:type="dxa"/>
            </w:tcMar>
            <w:vAlign w:val="center"/>
          </w:tcPr>
          <w:p w:rsidR="00127659" w:rsidRPr="00E036AC" w:rsidRDefault="00127659" w:rsidP="002873DD">
            <w:pPr>
              <w:autoSpaceDE w:val="0"/>
              <w:autoSpaceDN w:val="0"/>
              <w:adjustRightInd w:val="0"/>
              <w:spacing w:after="0" w:line="240" w:lineRule="auto"/>
              <w:jc w:val="center"/>
              <w:rPr>
                <w:rFonts w:ascii="Arial" w:hAnsi="Arial" w:cs="Arial"/>
                <w:sz w:val="24"/>
                <w:szCs w:val="24"/>
              </w:rPr>
            </w:pPr>
          </w:p>
        </w:tc>
        <w:tc>
          <w:tcPr>
            <w:tcW w:w="1100" w:type="dxa"/>
            <w:tcBorders>
              <w:top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,188</w:t>
            </w:r>
          </w:p>
        </w:tc>
      </w:tr>
      <w:tr w:rsidR="00127659" w:rsidRPr="00E036AC" w:rsidTr="002873DD">
        <w:trPr>
          <w:cantSplit/>
          <w:tblHeader/>
        </w:trPr>
        <w:tc>
          <w:tcPr>
            <w:tcW w:w="1196"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Sum of Squares and Cross-products</w:t>
            </w:r>
          </w:p>
        </w:tc>
        <w:tc>
          <w:tcPr>
            <w:tcW w:w="1200" w:type="dxa"/>
            <w:tcBorders>
              <w:top w:val="nil"/>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55,566</w:t>
            </w:r>
          </w:p>
        </w:tc>
        <w:tc>
          <w:tcPr>
            <w:tcW w:w="1100" w:type="dxa"/>
            <w:tcBorders>
              <w:top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-177,122)</w:t>
            </w:r>
          </w:p>
        </w:tc>
      </w:tr>
      <w:tr w:rsidR="00127659" w:rsidRPr="00E036AC" w:rsidTr="002873DD">
        <w:trPr>
          <w:cantSplit/>
          <w:tblHeader/>
        </w:trPr>
        <w:tc>
          <w:tcPr>
            <w:tcW w:w="1196"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Covariance</w:t>
            </w:r>
          </w:p>
        </w:tc>
        <w:tc>
          <w:tcPr>
            <w:tcW w:w="1200" w:type="dxa"/>
            <w:tcBorders>
              <w:top w:val="nil"/>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2,925</w:t>
            </w:r>
          </w:p>
        </w:tc>
        <w:tc>
          <w:tcPr>
            <w:tcW w:w="1100" w:type="dxa"/>
            <w:tcBorders>
              <w:top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-9,322)</w:t>
            </w:r>
          </w:p>
        </w:tc>
      </w:tr>
      <w:tr w:rsidR="00127659" w:rsidRPr="00E036AC" w:rsidTr="002873DD">
        <w:trPr>
          <w:cantSplit/>
          <w:tblHeader/>
        </w:trPr>
        <w:tc>
          <w:tcPr>
            <w:tcW w:w="1196"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w:t>
            </w:r>
          </w:p>
        </w:tc>
        <w:tc>
          <w:tcPr>
            <w:tcW w:w="1200" w:type="dxa"/>
            <w:tcBorders>
              <w:top w:val="nil"/>
              <w:lef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c>
          <w:tcPr>
            <w:tcW w:w="1100" w:type="dxa"/>
            <w:tcBorders>
              <w:top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r>
      <w:tr w:rsidR="00127659" w:rsidRPr="00E036AC" w:rsidTr="002873DD">
        <w:trPr>
          <w:cantSplit/>
          <w:tblHeader/>
        </w:trPr>
        <w:tc>
          <w:tcPr>
            <w:tcW w:w="1196"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SPAP</w:t>
            </w:r>
          </w:p>
        </w:tc>
        <w:tc>
          <w:tcPr>
            <w:tcW w:w="2425" w:type="dxa"/>
            <w:tcBorders>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Correlation</w:t>
            </w:r>
          </w:p>
        </w:tc>
        <w:tc>
          <w:tcPr>
            <w:tcW w:w="1200" w:type="dxa"/>
            <w:tcBorders>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-,307)</w:t>
            </w:r>
          </w:p>
        </w:tc>
        <w:tc>
          <w:tcPr>
            <w:tcW w:w="1100" w:type="dxa"/>
            <w:tcBorders>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r>
      <w:tr w:rsidR="00127659" w:rsidRPr="00E036AC" w:rsidTr="002873DD">
        <w:trPr>
          <w:cantSplit/>
          <w:tblHeader/>
        </w:trPr>
        <w:tc>
          <w:tcPr>
            <w:tcW w:w="1196"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Sig. (2-tailed)</w:t>
            </w:r>
          </w:p>
        </w:tc>
        <w:tc>
          <w:tcPr>
            <w:tcW w:w="1200" w:type="dxa"/>
            <w:tcBorders>
              <w:top w:val="nil"/>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,188</w:t>
            </w:r>
          </w:p>
        </w:tc>
        <w:tc>
          <w:tcPr>
            <w:tcW w:w="1100" w:type="dxa"/>
            <w:tcBorders>
              <w:top w:val="nil"/>
              <w:bottom w:val="nil"/>
              <w:right w:val="single" w:sz="16" w:space="0" w:color="000000"/>
            </w:tcBorders>
            <w:shd w:val="clear" w:color="auto" w:fill="FFFFFF"/>
            <w:tcMar>
              <w:top w:w="30" w:type="dxa"/>
              <w:left w:w="30" w:type="dxa"/>
              <w:bottom w:w="30" w:type="dxa"/>
              <w:right w:w="30" w:type="dxa"/>
            </w:tcMar>
            <w:vAlign w:val="center"/>
          </w:tcPr>
          <w:p w:rsidR="00127659" w:rsidRPr="00E036AC" w:rsidRDefault="00127659" w:rsidP="002873DD">
            <w:pPr>
              <w:autoSpaceDE w:val="0"/>
              <w:autoSpaceDN w:val="0"/>
              <w:adjustRightInd w:val="0"/>
              <w:spacing w:after="0" w:line="240" w:lineRule="auto"/>
              <w:jc w:val="center"/>
              <w:rPr>
                <w:rFonts w:ascii="Arial" w:hAnsi="Arial" w:cs="Arial"/>
                <w:sz w:val="24"/>
                <w:szCs w:val="24"/>
              </w:rPr>
            </w:pPr>
          </w:p>
        </w:tc>
      </w:tr>
      <w:tr w:rsidR="00127659" w:rsidRPr="00E036AC" w:rsidTr="002873DD">
        <w:trPr>
          <w:cantSplit/>
          <w:tblHeader/>
        </w:trPr>
        <w:tc>
          <w:tcPr>
            <w:tcW w:w="1196"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Sum of Squares and Cross-products</w:t>
            </w:r>
          </w:p>
        </w:tc>
        <w:tc>
          <w:tcPr>
            <w:tcW w:w="1200" w:type="dxa"/>
            <w:tcBorders>
              <w:top w:val="nil"/>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-177,122)</w:t>
            </w:r>
          </w:p>
        </w:tc>
        <w:tc>
          <w:tcPr>
            <w:tcW w:w="1100" w:type="dxa"/>
            <w:tcBorders>
              <w:top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6001,650</w:t>
            </w:r>
          </w:p>
        </w:tc>
      </w:tr>
      <w:tr w:rsidR="00127659" w:rsidRPr="00E036AC" w:rsidTr="002873DD">
        <w:trPr>
          <w:cantSplit/>
          <w:tblHeader/>
        </w:trPr>
        <w:tc>
          <w:tcPr>
            <w:tcW w:w="1196"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Covariance</w:t>
            </w:r>
          </w:p>
        </w:tc>
        <w:tc>
          <w:tcPr>
            <w:tcW w:w="1200" w:type="dxa"/>
            <w:tcBorders>
              <w:top w:val="nil"/>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-9,322)</w:t>
            </w:r>
          </w:p>
        </w:tc>
        <w:tc>
          <w:tcPr>
            <w:tcW w:w="1100" w:type="dxa"/>
            <w:tcBorders>
              <w:top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315,876</w:t>
            </w:r>
          </w:p>
        </w:tc>
      </w:tr>
      <w:tr w:rsidR="00127659" w:rsidRPr="00E036AC" w:rsidTr="002873DD">
        <w:trPr>
          <w:cantSplit/>
        </w:trPr>
        <w:tc>
          <w:tcPr>
            <w:tcW w:w="1196"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w:t>
            </w:r>
          </w:p>
        </w:tc>
        <w:tc>
          <w:tcPr>
            <w:tcW w:w="120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c>
          <w:tcPr>
            <w:tcW w:w="110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r>
    </w:tbl>
    <w:p w:rsidR="00127659" w:rsidRPr="00E036AC" w:rsidRDefault="00127659" w:rsidP="00127659">
      <w:pPr>
        <w:autoSpaceDE w:val="0"/>
        <w:autoSpaceDN w:val="0"/>
        <w:adjustRightInd w:val="0"/>
        <w:spacing w:after="0" w:line="400" w:lineRule="atLeast"/>
        <w:rPr>
          <w:rFonts w:ascii="Arial" w:hAnsi="Arial" w:cs="Arial"/>
          <w:sz w:val="24"/>
          <w:szCs w:val="24"/>
        </w:rPr>
      </w:pPr>
    </w:p>
    <w:p w:rsidR="00127659" w:rsidRPr="00E036AC" w:rsidRDefault="00127659" w:rsidP="00127659">
      <w:pPr>
        <w:rPr>
          <w:rFonts w:ascii="Arial" w:hAnsi="Arial" w:cs="Arial"/>
          <w:sz w:val="24"/>
          <w:szCs w:val="24"/>
          <w:lang w:val="en-US"/>
        </w:rPr>
      </w:pPr>
      <w:r w:rsidRPr="00E036AC">
        <w:rPr>
          <w:rFonts w:ascii="Arial" w:hAnsi="Arial" w:cs="Arial"/>
          <w:sz w:val="24"/>
          <w:szCs w:val="24"/>
        </w:rPr>
        <w:t>Резултатите покажуваат дека нема корелација помеѓу испитуваните вредности.</w:t>
      </w:r>
    </w:p>
    <w:p w:rsidR="009D0E5D" w:rsidRPr="00E036AC" w:rsidRDefault="009D0E5D" w:rsidP="00127659">
      <w:pPr>
        <w:rPr>
          <w:rFonts w:ascii="Arial" w:hAnsi="Arial" w:cs="Arial"/>
          <w:sz w:val="24"/>
          <w:szCs w:val="24"/>
          <w:lang w:val="en-US"/>
        </w:rPr>
      </w:pPr>
    </w:p>
    <w:p w:rsidR="009D0E5D" w:rsidRPr="00E036AC" w:rsidRDefault="009D0E5D" w:rsidP="00127659">
      <w:pPr>
        <w:rPr>
          <w:rFonts w:ascii="Arial" w:hAnsi="Arial" w:cs="Arial"/>
          <w:sz w:val="24"/>
          <w:szCs w:val="24"/>
          <w:lang w:val="en-US"/>
        </w:rPr>
      </w:pPr>
    </w:p>
    <w:p w:rsidR="009D0E5D" w:rsidRPr="00E036AC" w:rsidRDefault="009D0E5D" w:rsidP="00127659">
      <w:pPr>
        <w:rPr>
          <w:rFonts w:ascii="Arial" w:hAnsi="Arial" w:cs="Arial"/>
          <w:sz w:val="24"/>
          <w:szCs w:val="24"/>
          <w:lang w:val="en-US"/>
        </w:rPr>
      </w:pPr>
    </w:p>
    <w:p w:rsidR="009D0E5D" w:rsidRPr="00E036AC" w:rsidRDefault="009D0E5D" w:rsidP="00127659">
      <w:pPr>
        <w:rPr>
          <w:rFonts w:ascii="Arial" w:hAnsi="Arial" w:cs="Arial"/>
          <w:sz w:val="24"/>
          <w:szCs w:val="24"/>
          <w:lang w:val="en-US"/>
        </w:rPr>
      </w:pPr>
    </w:p>
    <w:p w:rsidR="009D0E5D" w:rsidRPr="00E036AC" w:rsidRDefault="009D0E5D" w:rsidP="00127659">
      <w:pPr>
        <w:rPr>
          <w:rFonts w:ascii="Arial" w:hAnsi="Arial" w:cs="Arial"/>
          <w:sz w:val="24"/>
          <w:szCs w:val="24"/>
          <w:lang w:val="en-US"/>
        </w:rPr>
      </w:pPr>
    </w:p>
    <w:p w:rsidR="009D0E5D" w:rsidRPr="00E036AC" w:rsidRDefault="009D0E5D" w:rsidP="00127659">
      <w:pPr>
        <w:rPr>
          <w:rFonts w:ascii="Arial" w:hAnsi="Arial" w:cs="Arial"/>
          <w:sz w:val="24"/>
          <w:szCs w:val="24"/>
          <w:lang w:val="en-US"/>
        </w:rPr>
      </w:pPr>
    </w:p>
    <w:p w:rsidR="00127659" w:rsidRPr="00043AB4" w:rsidRDefault="00127659" w:rsidP="00043AB4">
      <w:pPr>
        <w:pStyle w:val="Heading2"/>
        <w:numPr>
          <w:ilvl w:val="2"/>
          <w:numId w:val="39"/>
        </w:numPr>
        <w:rPr>
          <w:rFonts w:ascii="Arial" w:hAnsi="Arial" w:cs="Arial"/>
          <w:i/>
          <w:color w:val="auto"/>
          <w:sz w:val="24"/>
          <w:szCs w:val="24"/>
          <w:u w:val="single"/>
        </w:rPr>
      </w:pPr>
      <w:bookmarkStart w:id="37" w:name="_Toc481744951"/>
      <w:r w:rsidRPr="00043AB4">
        <w:rPr>
          <w:rFonts w:ascii="Arial" w:hAnsi="Arial" w:cs="Arial"/>
          <w:i/>
          <w:color w:val="auto"/>
          <w:sz w:val="24"/>
          <w:szCs w:val="24"/>
          <w:u w:val="single"/>
        </w:rPr>
        <w:lastRenderedPageBreak/>
        <w:t>Корелација помеѓу PaСO2 и sPAP</w:t>
      </w:r>
      <w:bookmarkEnd w:id="37"/>
    </w:p>
    <w:p w:rsidR="004F58AE" w:rsidRPr="00E036AC" w:rsidRDefault="004F58AE" w:rsidP="00127659">
      <w:pPr>
        <w:rPr>
          <w:rFonts w:ascii="Arial" w:hAnsi="Arial" w:cs="Arial"/>
          <w:sz w:val="24"/>
          <w:szCs w:val="24"/>
          <w:lang w:val="en-US"/>
        </w:rPr>
      </w:pPr>
    </w:p>
    <w:p w:rsidR="009D0E5D" w:rsidRPr="00E036AC" w:rsidRDefault="00127659" w:rsidP="00127659">
      <w:pPr>
        <w:rPr>
          <w:rFonts w:ascii="Arial" w:hAnsi="Arial" w:cs="Arial"/>
          <w:sz w:val="24"/>
          <w:szCs w:val="24"/>
          <w:lang w:val="en-US"/>
        </w:rPr>
      </w:pPr>
      <w:r w:rsidRPr="00E036AC">
        <w:rPr>
          <w:rFonts w:ascii="Arial" w:hAnsi="Arial" w:cs="Arial"/>
          <w:sz w:val="24"/>
          <w:szCs w:val="24"/>
          <w:lang w:val="en-US"/>
        </w:rPr>
        <w:t>K</w:t>
      </w:r>
      <w:r w:rsidRPr="00E036AC">
        <w:rPr>
          <w:rFonts w:ascii="Arial" w:hAnsi="Arial" w:cs="Arial"/>
          <w:sz w:val="24"/>
          <w:szCs w:val="24"/>
        </w:rPr>
        <w:t xml:space="preserve">ористиме </w:t>
      </w:r>
      <w:r w:rsidRPr="00E036AC">
        <w:rPr>
          <w:rFonts w:ascii="Arial" w:hAnsi="Arial" w:cs="Arial"/>
          <w:sz w:val="24"/>
          <w:szCs w:val="24"/>
          <w:lang w:val="en-US"/>
        </w:rPr>
        <w:t>Pearson</w:t>
      </w:r>
      <w:r w:rsidRPr="00E036AC">
        <w:rPr>
          <w:rFonts w:ascii="Arial" w:hAnsi="Arial" w:cs="Arial"/>
          <w:sz w:val="24"/>
          <w:szCs w:val="24"/>
        </w:rPr>
        <w:t>-ов тест за корелација, дво насочен (</w:t>
      </w:r>
      <w:r w:rsidRPr="00E036AC">
        <w:rPr>
          <w:rFonts w:ascii="Arial" w:hAnsi="Arial" w:cs="Arial"/>
          <w:sz w:val="24"/>
          <w:szCs w:val="24"/>
          <w:lang w:val="en-US"/>
        </w:rPr>
        <w:t>two-tailed</w:t>
      </w:r>
      <w:r w:rsidRPr="00E036AC">
        <w:rPr>
          <w:rFonts w:ascii="Arial" w:hAnsi="Arial" w:cs="Arial"/>
          <w:sz w:val="24"/>
          <w:szCs w:val="24"/>
        </w:rPr>
        <w:t>).</w:t>
      </w:r>
    </w:p>
    <w:p w:rsidR="009D0E5D" w:rsidRPr="00E036AC" w:rsidRDefault="003F6C35" w:rsidP="00127659">
      <w:pPr>
        <w:rPr>
          <w:rFonts w:ascii="Arial" w:hAnsi="Arial" w:cs="Arial"/>
          <w:b/>
          <w:sz w:val="24"/>
          <w:szCs w:val="24"/>
        </w:rPr>
      </w:pPr>
      <w:r w:rsidRPr="00E036AC">
        <w:rPr>
          <w:rFonts w:ascii="Arial" w:hAnsi="Arial" w:cs="Arial"/>
          <w:b/>
          <w:sz w:val="24"/>
          <w:szCs w:val="24"/>
        </w:rPr>
        <w:t>Слика 19</w:t>
      </w:r>
      <w:r w:rsidR="009D0E5D" w:rsidRPr="00E036AC">
        <w:rPr>
          <w:rFonts w:ascii="Arial" w:hAnsi="Arial" w:cs="Arial"/>
          <w:b/>
          <w:sz w:val="24"/>
          <w:szCs w:val="24"/>
        </w:rPr>
        <w:t>.</w:t>
      </w:r>
    </w:p>
    <w:p w:rsidR="008A11A2" w:rsidRPr="00E036AC" w:rsidRDefault="00127659" w:rsidP="00374179">
      <w:pPr>
        <w:rPr>
          <w:rFonts w:ascii="Arial" w:hAnsi="Arial" w:cs="Arial"/>
          <w:sz w:val="24"/>
          <w:szCs w:val="24"/>
        </w:rPr>
      </w:pPr>
      <w:r w:rsidRPr="00E036AC">
        <w:rPr>
          <w:rFonts w:ascii="Arial" w:hAnsi="Arial" w:cs="Arial"/>
          <w:noProof/>
          <w:sz w:val="24"/>
          <w:szCs w:val="24"/>
          <w:lang w:eastAsia="mk-MK"/>
        </w:rPr>
        <w:drawing>
          <wp:inline distT="0" distB="0" distL="0" distR="0">
            <wp:extent cx="3439160" cy="6155055"/>
            <wp:effectExtent l="1905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srcRect/>
                    <a:stretch>
                      <a:fillRect/>
                    </a:stretch>
                  </pic:blipFill>
                  <pic:spPr bwMode="auto">
                    <a:xfrm>
                      <a:off x="0" y="0"/>
                      <a:ext cx="3439160" cy="6155055"/>
                    </a:xfrm>
                    <a:prstGeom prst="rect">
                      <a:avLst/>
                    </a:prstGeom>
                    <a:noFill/>
                    <a:ln w="9525">
                      <a:noFill/>
                      <a:miter lim="800000"/>
                      <a:headEnd/>
                      <a:tailEnd/>
                    </a:ln>
                  </pic:spPr>
                </pic:pic>
              </a:graphicData>
            </a:graphic>
          </wp:inline>
        </w:drawing>
      </w:r>
    </w:p>
    <w:p w:rsidR="008A11A2" w:rsidRPr="00E036AC" w:rsidRDefault="008A11A2" w:rsidP="00127659">
      <w:pPr>
        <w:autoSpaceDE w:val="0"/>
        <w:autoSpaceDN w:val="0"/>
        <w:adjustRightInd w:val="0"/>
        <w:spacing w:after="0" w:line="240" w:lineRule="auto"/>
        <w:rPr>
          <w:rFonts w:ascii="Arial" w:hAnsi="Arial" w:cs="Arial"/>
          <w:b/>
          <w:sz w:val="24"/>
          <w:szCs w:val="24"/>
        </w:rPr>
      </w:pPr>
    </w:p>
    <w:p w:rsidR="008A11A2" w:rsidRPr="00E036AC" w:rsidRDefault="008A11A2" w:rsidP="00127659">
      <w:pPr>
        <w:autoSpaceDE w:val="0"/>
        <w:autoSpaceDN w:val="0"/>
        <w:adjustRightInd w:val="0"/>
        <w:spacing w:after="0" w:line="240" w:lineRule="auto"/>
        <w:rPr>
          <w:rFonts w:ascii="Arial" w:hAnsi="Arial" w:cs="Arial"/>
          <w:b/>
          <w:sz w:val="24"/>
          <w:szCs w:val="24"/>
        </w:rPr>
      </w:pPr>
    </w:p>
    <w:p w:rsidR="00B75535" w:rsidRPr="00E036AC" w:rsidRDefault="00B75535" w:rsidP="00127659">
      <w:pPr>
        <w:autoSpaceDE w:val="0"/>
        <w:autoSpaceDN w:val="0"/>
        <w:adjustRightInd w:val="0"/>
        <w:spacing w:after="0" w:line="240" w:lineRule="auto"/>
        <w:rPr>
          <w:rFonts w:ascii="Arial" w:hAnsi="Arial" w:cs="Arial"/>
          <w:b/>
          <w:sz w:val="24"/>
          <w:szCs w:val="24"/>
        </w:rPr>
      </w:pPr>
    </w:p>
    <w:p w:rsidR="00B75535" w:rsidRPr="00E036AC" w:rsidRDefault="00B75535" w:rsidP="00127659">
      <w:pPr>
        <w:autoSpaceDE w:val="0"/>
        <w:autoSpaceDN w:val="0"/>
        <w:adjustRightInd w:val="0"/>
        <w:spacing w:after="0" w:line="240" w:lineRule="auto"/>
        <w:rPr>
          <w:rFonts w:ascii="Arial" w:hAnsi="Arial" w:cs="Arial"/>
          <w:b/>
          <w:sz w:val="24"/>
          <w:szCs w:val="24"/>
        </w:rPr>
      </w:pPr>
    </w:p>
    <w:p w:rsidR="00B75535" w:rsidRPr="00E036AC" w:rsidRDefault="00B75535" w:rsidP="00127659">
      <w:pPr>
        <w:autoSpaceDE w:val="0"/>
        <w:autoSpaceDN w:val="0"/>
        <w:adjustRightInd w:val="0"/>
        <w:spacing w:after="0" w:line="240" w:lineRule="auto"/>
        <w:rPr>
          <w:rFonts w:ascii="Arial" w:hAnsi="Arial" w:cs="Arial"/>
          <w:b/>
          <w:sz w:val="24"/>
          <w:szCs w:val="24"/>
        </w:rPr>
      </w:pPr>
    </w:p>
    <w:p w:rsidR="00B75535" w:rsidRPr="00E036AC" w:rsidRDefault="00B75535" w:rsidP="00127659">
      <w:pPr>
        <w:autoSpaceDE w:val="0"/>
        <w:autoSpaceDN w:val="0"/>
        <w:adjustRightInd w:val="0"/>
        <w:spacing w:after="0" w:line="240" w:lineRule="auto"/>
        <w:rPr>
          <w:rFonts w:ascii="Arial" w:hAnsi="Arial" w:cs="Arial"/>
          <w:b/>
          <w:sz w:val="24"/>
          <w:szCs w:val="24"/>
        </w:rPr>
      </w:pPr>
    </w:p>
    <w:p w:rsidR="00B75535" w:rsidRPr="00E036AC" w:rsidRDefault="00B75535" w:rsidP="00127659">
      <w:pPr>
        <w:autoSpaceDE w:val="0"/>
        <w:autoSpaceDN w:val="0"/>
        <w:adjustRightInd w:val="0"/>
        <w:spacing w:after="0" w:line="240" w:lineRule="auto"/>
        <w:rPr>
          <w:rFonts w:ascii="Arial" w:hAnsi="Arial" w:cs="Arial"/>
          <w:b/>
          <w:sz w:val="24"/>
          <w:szCs w:val="24"/>
        </w:rPr>
      </w:pPr>
    </w:p>
    <w:p w:rsidR="00B75535" w:rsidRPr="00E036AC" w:rsidRDefault="00B75535" w:rsidP="00127659">
      <w:pPr>
        <w:autoSpaceDE w:val="0"/>
        <w:autoSpaceDN w:val="0"/>
        <w:adjustRightInd w:val="0"/>
        <w:spacing w:after="0" w:line="240" w:lineRule="auto"/>
        <w:rPr>
          <w:rFonts w:ascii="Arial" w:hAnsi="Arial" w:cs="Arial"/>
          <w:b/>
          <w:sz w:val="24"/>
          <w:szCs w:val="24"/>
        </w:rPr>
      </w:pPr>
    </w:p>
    <w:p w:rsidR="00127659" w:rsidRPr="00E036AC" w:rsidRDefault="00B75535" w:rsidP="00127659">
      <w:pPr>
        <w:autoSpaceDE w:val="0"/>
        <w:autoSpaceDN w:val="0"/>
        <w:adjustRightInd w:val="0"/>
        <w:spacing w:after="0" w:line="240" w:lineRule="auto"/>
        <w:rPr>
          <w:rFonts w:ascii="Arial" w:hAnsi="Arial" w:cs="Arial"/>
          <w:b/>
          <w:sz w:val="24"/>
          <w:szCs w:val="24"/>
        </w:rPr>
      </w:pPr>
      <w:r w:rsidRPr="00E036AC">
        <w:rPr>
          <w:rFonts w:ascii="Arial" w:hAnsi="Arial" w:cs="Arial"/>
          <w:b/>
          <w:sz w:val="24"/>
          <w:szCs w:val="24"/>
        </w:rPr>
        <w:t>Табела 36</w:t>
      </w:r>
      <w:r w:rsidR="009D0E5D" w:rsidRPr="00E036AC">
        <w:rPr>
          <w:rFonts w:ascii="Arial" w:hAnsi="Arial" w:cs="Arial"/>
          <w:b/>
          <w:sz w:val="24"/>
          <w:szCs w:val="24"/>
        </w:rPr>
        <w:t>.</w:t>
      </w:r>
    </w:p>
    <w:tbl>
      <w:tblPr>
        <w:tblW w:w="478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333"/>
        <w:gridCol w:w="1010"/>
        <w:gridCol w:w="1427"/>
        <w:gridCol w:w="1010"/>
      </w:tblGrid>
      <w:tr w:rsidR="00127659" w:rsidRPr="00E036AC" w:rsidTr="002873DD">
        <w:trPr>
          <w:cantSplit/>
          <w:tblHeader/>
        </w:trPr>
        <w:tc>
          <w:tcPr>
            <w:tcW w:w="4778" w:type="dxa"/>
            <w:gridSpan w:val="4"/>
            <w:tcBorders>
              <w:top w:val="nil"/>
              <w:left w:val="nil"/>
              <w:bottom w:val="nil"/>
              <w:right w:val="nil"/>
            </w:tcBorders>
            <w:shd w:val="clear" w:color="auto" w:fill="FFFFFF"/>
            <w:tcMar>
              <w:top w:w="30" w:type="dxa"/>
              <w:left w:w="30" w:type="dxa"/>
              <w:bottom w:w="30" w:type="dxa"/>
              <w:right w:w="30" w:type="dxa"/>
            </w:tcMar>
            <w:vAlign w:val="center"/>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Descriptive Statistics</w:t>
            </w:r>
          </w:p>
        </w:tc>
      </w:tr>
      <w:tr w:rsidR="00127659" w:rsidRPr="00E036AC" w:rsidTr="002873DD">
        <w:trPr>
          <w:cantSplit/>
          <w:tblHeader/>
        </w:trPr>
        <w:tc>
          <w:tcPr>
            <w:tcW w:w="1332"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127659" w:rsidRPr="00E036AC" w:rsidRDefault="00127659" w:rsidP="002873DD">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Mean</w:t>
            </w:r>
          </w:p>
        </w:tc>
        <w:tc>
          <w:tcPr>
            <w:tcW w:w="1426"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Std. Deviation</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r>
      <w:tr w:rsidR="00127659" w:rsidRPr="00E036AC" w:rsidTr="002873DD">
        <w:trPr>
          <w:cantSplit/>
          <w:tblHeader/>
        </w:trPr>
        <w:tc>
          <w:tcPr>
            <w:tcW w:w="1332"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PaCO2(kPa)</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5,7820</w:t>
            </w:r>
          </w:p>
        </w:tc>
        <w:tc>
          <w:tcPr>
            <w:tcW w:w="1426" w:type="dxa"/>
            <w:tcBorders>
              <w:top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1,76749</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r>
      <w:tr w:rsidR="00127659" w:rsidRPr="00E036AC" w:rsidTr="002873DD">
        <w:trPr>
          <w:cantSplit/>
        </w:trPr>
        <w:tc>
          <w:tcPr>
            <w:tcW w:w="1332"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SPAP</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53,595</w:t>
            </w:r>
          </w:p>
        </w:tc>
        <w:tc>
          <w:tcPr>
            <w:tcW w:w="1426" w:type="dxa"/>
            <w:tcBorders>
              <w:top w:val="nil"/>
              <w:bottom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17,7729</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r>
    </w:tbl>
    <w:p w:rsidR="00127659" w:rsidRPr="00E036AC" w:rsidRDefault="00127659" w:rsidP="00127659">
      <w:pPr>
        <w:autoSpaceDE w:val="0"/>
        <w:autoSpaceDN w:val="0"/>
        <w:adjustRightInd w:val="0"/>
        <w:spacing w:after="0" w:line="240" w:lineRule="auto"/>
        <w:rPr>
          <w:rFonts w:ascii="Arial" w:hAnsi="Arial" w:cs="Arial"/>
          <w:sz w:val="24"/>
          <w:szCs w:val="24"/>
        </w:rPr>
      </w:pPr>
    </w:p>
    <w:tbl>
      <w:tblPr>
        <w:tblW w:w="618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332"/>
        <w:gridCol w:w="2426"/>
        <w:gridCol w:w="1337"/>
        <w:gridCol w:w="1085"/>
      </w:tblGrid>
      <w:tr w:rsidR="00127659" w:rsidRPr="00E036AC" w:rsidTr="002873DD">
        <w:trPr>
          <w:cantSplit/>
          <w:tblHeader/>
        </w:trPr>
        <w:tc>
          <w:tcPr>
            <w:tcW w:w="6177" w:type="dxa"/>
            <w:gridSpan w:val="4"/>
            <w:tcBorders>
              <w:top w:val="nil"/>
              <w:left w:val="nil"/>
              <w:bottom w:val="nil"/>
              <w:right w:val="nil"/>
            </w:tcBorders>
            <w:shd w:val="clear" w:color="auto" w:fill="FFFFFF"/>
            <w:tcMar>
              <w:top w:w="30" w:type="dxa"/>
              <w:left w:w="30" w:type="dxa"/>
              <w:bottom w:w="30" w:type="dxa"/>
              <w:right w:w="30" w:type="dxa"/>
            </w:tcMar>
            <w:vAlign w:val="center"/>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Correlations</w:t>
            </w:r>
          </w:p>
        </w:tc>
      </w:tr>
      <w:tr w:rsidR="00127659" w:rsidRPr="00E036AC" w:rsidTr="002873DD">
        <w:trPr>
          <w:cantSplit/>
          <w:tblHeader/>
        </w:trPr>
        <w:tc>
          <w:tcPr>
            <w:tcW w:w="3757"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127659" w:rsidRPr="00E036AC" w:rsidRDefault="00127659" w:rsidP="002873DD">
            <w:pPr>
              <w:autoSpaceDE w:val="0"/>
              <w:autoSpaceDN w:val="0"/>
              <w:adjustRightInd w:val="0"/>
              <w:spacing w:after="0" w:line="240" w:lineRule="auto"/>
              <w:jc w:val="center"/>
              <w:rPr>
                <w:rFonts w:ascii="Arial" w:hAnsi="Arial" w:cs="Arial"/>
                <w:sz w:val="24"/>
                <w:szCs w:val="24"/>
              </w:rPr>
            </w:pPr>
          </w:p>
        </w:tc>
        <w:tc>
          <w:tcPr>
            <w:tcW w:w="133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PaCO2(kPa)</w:t>
            </w:r>
          </w:p>
        </w:tc>
        <w:tc>
          <w:tcPr>
            <w:tcW w:w="1084"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127659" w:rsidRPr="00E036AC" w:rsidRDefault="00127659" w:rsidP="002873DD">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SPAP</w:t>
            </w:r>
          </w:p>
        </w:tc>
      </w:tr>
      <w:tr w:rsidR="00127659" w:rsidRPr="00E036AC" w:rsidTr="002873DD">
        <w:trPr>
          <w:cantSplit/>
          <w:tblHeader/>
        </w:trPr>
        <w:tc>
          <w:tcPr>
            <w:tcW w:w="1332"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PaCO2(kPa)</w:t>
            </w:r>
          </w:p>
        </w:tc>
        <w:tc>
          <w:tcPr>
            <w:tcW w:w="242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Correlation</w:t>
            </w:r>
          </w:p>
        </w:tc>
        <w:tc>
          <w:tcPr>
            <w:tcW w:w="1336"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084"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,175</w:t>
            </w:r>
          </w:p>
        </w:tc>
      </w:tr>
      <w:tr w:rsidR="00127659" w:rsidRPr="00E036AC" w:rsidTr="002873DD">
        <w:trPr>
          <w:cantSplit/>
          <w:tblHeader/>
        </w:trPr>
        <w:tc>
          <w:tcPr>
            <w:tcW w:w="133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Sig. (2-tailed)</w:t>
            </w:r>
          </w:p>
        </w:tc>
        <w:tc>
          <w:tcPr>
            <w:tcW w:w="1336" w:type="dxa"/>
            <w:tcBorders>
              <w:top w:val="nil"/>
              <w:left w:val="single" w:sz="16" w:space="0" w:color="000000"/>
              <w:bottom w:val="nil"/>
            </w:tcBorders>
            <w:shd w:val="clear" w:color="auto" w:fill="FFFFFF"/>
            <w:tcMar>
              <w:top w:w="30" w:type="dxa"/>
              <w:left w:w="30" w:type="dxa"/>
              <w:bottom w:w="30" w:type="dxa"/>
              <w:right w:w="30" w:type="dxa"/>
            </w:tcMar>
            <w:vAlign w:val="center"/>
          </w:tcPr>
          <w:p w:rsidR="00127659" w:rsidRPr="00E036AC" w:rsidRDefault="00127659" w:rsidP="002873DD">
            <w:pPr>
              <w:autoSpaceDE w:val="0"/>
              <w:autoSpaceDN w:val="0"/>
              <w:adjustRightInd w:val="0"/>
              <w:spacing w:after="0" w:line="240" w:lineRule="auto"/>
              <w:jc w:val="center"/>
              <w:rPr>
                <w:rFonts w:ascii="Arial" w:hAnsi="Arial" w:cs="Arial"/>
                <w:sz w:val="24"/>
                <w:szCs w:val="24"/>
              </w:rPr>
            </w:pPr>
          </w:p>
        </w:tc>
        <w:tc>
          <w:tcPr>
            <w:tcW w:w="1084" w:type="dxa"/>
            <w:tcBorders>
              <w:top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,460</w:t>
            </w:r>
          </w:p>
        </w:tc>
      </w:tr>
      <w:tr w:rsidR="00127659" w:rsidRPr="00E036AC" w:rsidTr="002873DD">
        <w:trPr>
          <w:cantSplit/>
          <w:tblHeader/>
        </w:trPr>
        <w:tc>
          <w:tcPr>
            <w:tcW w:w="133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Sum of Squares and Cross-products</w:t>
            </w:r>
          </w:p>
        </w:tc>
        <w:tc>
          <w:tcPr>
            <w:tcW w:w="1336" w:type="dxa"/>
            <w:tcBorders>
              <w:top w:val="nil"/>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59,356</w:t>
            </w:r>
          </w:p>
        </w:tc>
        <w:tc>
          <w:tcPr>
            <w:tcW w:w="1084" w:type="dxa"/>
            <w:tcBorders>
              <w:top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104,483</w:t>
            </w:r>
          </w:p>
        </w:tc>
      </w:tr>
      <w:tr w:rsidR="00127659" w:rsidRPr="00E036AC" w:rsidTr="002873DD">
        <w:trPr>
          <w:cantSplit/>
          <w:tblHeader/>
        </w:trPr>
        <w:tc>
          <w:tcPr>
            <w:tcW w:w="133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Covariance</w:t>
            </w:r>
          </w:p>
        </w:tc>
        <w:tc>
          <w:tcPr>
            <w:tcW w:w="1336" w:type="dxa"/>
            <w:tcBorders>
              <w:top w:val="nil"/>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3,124</w:t>
            </w:r>
          </w:p>
        </w:tc>
        <w:tc>
          <w:tcPr>
            <w:tcW w:w="1084" w:type="dxa"/>
            <w:tcBorders>
              <w:top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5,499</w:t>
            </w:r>
          </w:p>
        </w:tc>
      </w:tr>
      <w:tr w:rsidR="00127659" w:rsidRPr="00E036AC" w:rsidTr="002873DD">
        <w:trPr>
          <w:cantSplit/>
          <w:tblHeader/>
        </w:trPr>
        <w:tc>
          <w:tcPr>
            <w:tcW w:w="133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w:t>
            </w:r>
          </w:p>
        </w:tc>
        <w:tc>
          <w:tcPr>
            <w:tcW w:w="1336" w:type="dxa"/>
            <w:tcBorders>
              <w:top w:val="nil"/>
              <w:lef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c>
          <w:tcPr>
            <w:tcW w:w="1084" w:type="dxa"/>
            <w:tcBorders>
              <w:top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r>
      <w:tr w:rsidR="00127659" w:rsidRPr="00E036AC" w:rsidTr="002873DD">
        <w:trPr>
          <w:cantSplit/>
          <w:tblHeader/>
        </w:trPr>
        <w:tc>
          <w:tcPr>
            <w:tcW w:w="1332"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SPAP</w:t>
            </w:r>
          </w:p>
        </w:tc>
        <w:tc>
          <w:tcPr>
            <w:tcW w:w="2425" w:type="dxa"/>
            <w:tcBorders>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Correlation</w:t>
            </w:r>
          </w:p>
        </w:tc>
        <w:tc>
          <w:tcPr>
            <w:tcW w:w="1336" w:type="dxa"/>
            <w:tcBorders>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,175</w:t>
            </w:r>
          </w:p>
        </w:tc>
        <w:tc>
          <w:tcPr>
            <w:tcW w:w="1084" w:type="dxa"/>
            <w:tcBorders>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r>
      <w:tr w:rsidR="00127659" w:rsidRPr="00E036AC" w:rsidTr="002873DD">
        <w:trPr>
          <w:cantSplit/>
          <w:tblHeader/>
        </w:trPr>
        <w:tc>
          <w:tcPr>
            <w:tcW w:w="133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Sig. (2-tailed)</w:t>
            </w:r>
          </w:p>
        </w:tc>
        <w:tc>
          <w:tcPr>
            <w:tcW w:w="1336" w:type="dxa"/>
            <w:tcBorders>
              <w:top w:val="nil"/>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,460</w:t>
            </w:r>
          </w:p>
        </w:tc>
        <w:tc>
          <w:tcPr>
            <w:tcW w:w="1084" w:type="dxa"/>
            <w:tcBorders>
              <w:top w:val="nil"/>
              <w:bottom w:val="nil"/>
              <w:right w:val="single" w:sz="16" w:space="0" w:color="000000"/>
            </w:tcBorders>
            <w:shd w:val="clear" w:color="auto" w:fill="FFFFFF"/>
            <w:tcMar>
              <w:top w:w="30" w:type="dxa"/>
              <w:left w:w="30" w:type="dxa"/>
              <w:bottom w:w="30" w:type="dxa"/>
              <w:right w:w="30" w:type="dxa"/>
            </w:tcMar>
            <w:vAlign w:val="center"/>
          </w:tcPr>
          <w:p w:rsidR="00127659" w:rsidRPr="00E036AC" w:rsidRDefault="00127659" w:rsidP="002873DD">
            <w:pPr>
              <w:autoSpaceDE w:val="0"/>
              <w:autoSpaceDN w:val="0"/>
              <w:adjustRightInd w:val="0"/>
              <w:spacing w:after="0" w:line="240" w:lineRule="auto"/>
              <w:jc w:val="center"/>
              <w:rPr>
                <w:rFonts w:ascii="Arial" w:hAnsi="Arial" w:cs="Arial"/>
                <w:sz w:val="24"/>
                <w:szCs w:val="24"/>
              </w:rPr>
            </w:pPr>
          </w:p>
        </w:tc>
      </w:tr>
      <w:tr w:rsidR="00127659" w:rsidRPr="00E036AC" w:rsidTr="002873DD">
        <w:trPr>
          <w:cantSplit/>
          <w:tblHeader/>
        </w:trPr>
        <w:tc>
          <w:tcPr>
            <w:tcW w:w="133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Sum of Squares and Cross-products</w:t>
            </w:r>
          </w:p>
        </w:tc>
        <w:tc>
          <w:tcPr>
            <w:tcW w:w="1336" w:type="dxa"/>
            <w:tcBorders>
              <w:top w:val="nil"/>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104,483</w:t>
            </w:r>
          </w:p>
        </w:tc>
        <w:tc>
          <w:tcPr>
            <w:tcW w:w="1084" w:type="dxa"/>
            <w:tcBorders>
              <w:top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6001,650</w:t>
            </w:r>
          </w:p>
        </w:tc>
      </w:tr>
      <w:tr w:rsidR="00127659" w:rsidRPr="00E036AC" w:rsidTr="002873DD">
        <w:trPr>
          <w:cantSplit/>
          <w:tblHeader/>
        </w:trPr>
        <w:tc>
          <w:tcPr>
            <w:tcW w:w="133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Covariance</w:t>
            </w:r>
          </w:p>
        </w:tc>
        <w:tc>
          <w:tcPr>
            <w:tcW w:w="1336" w:type="dxa"/>
            <w:tcBorders>
              <w:top w:val="nil"/>
              <w:left w:val="single" w:sz="16" w:space="0" w:color="000000"/>
              <w:bottom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5,499</w:t>
            </w:r>
          </w:p>
        </w:tc>
        <w:tc>
          <w:tcPr>
            <w:tcW w:w="1084" w:type="dxa"/>
            <w:tcBorders>
              <w:top w:val="nil"/>
              <w:bottom w:val="nil"/>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315,876</w:t>
            </w:r>
          </w:p>
        </w:tc>
      </w:tr>
      <w:tr w:rsidR="00127659" w:rsidRPr="00E036AC" w:rsidTr="002873DD">
        <w:trPr>
          <w:cantSplit/>
        </w:trPr>
        <w:tc>
          <w:tcPr>
            <w:tcW w:w="133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w:t>
            </w:r>
          </w:p>
        </w:tc>
        <w:tc>
          <w:tcPr>
            <w:tcW w:w="1336"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c>
          <w:tcPr>
            <w:tcW w:w="1084"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127659" w:rsidRPr="00E036AC" w:rsidRDefault="00127659" w:rsidP="002873DD">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w:t>
            </w:r>
          </w:p>
        </w:tc>
      </w:tr>
    </w:tbl>
    <w:p w:rsidR="00127659" w:rsidRPr="00E036AC" w:rsidRDefault="00127659" w:rsidP="00127659">
      <w:pPr>
        <w:autoSpaceDE w:val="0"/>
        <w:autoSpaceDN w:val="0"/>
        <w:adjustRightInd w:val="0"/>
        <w:spacing w:after="0" w:line="400" w:lineRule="atLeast"/>
        <w:rPr>
          <w:rFonts w:ascii="Arial" w:hAnsi="Arial" w:cs="Arial"/>
          <w:sz w:val="24"/>
          <w:szCs w:val="24"/>
        </w:rPr>
      </w:pPr>
    </w:p>
    <w:p w:rsidR="00570711" w:rsidRPr="00E036AC" w:rsidRDefault="00127659" w:rsidP="009D0E5D">
      <w:pPr>
        <w:rPr>
          <w:rFonts w:ascii="Arial" w:hAnsi="Arial" w:cs="Arial"/>
          <w:sz w:val="24"/>
          <w:szCs w:val="24"/>
        </w:rPr>
      </w:pPr>
      <w:r w:rsidRPr="00E036AC">
        <w:rPr>
          <w:rFonts w:ascii="Arial" w:hAnsi="Arial" w:cs="Arial"/>
          <w:sz w:val="24"/>
          <w:szCs w:val="24"/>
        </w:rPr>
        <w:t>Резултатите покажуваат дека нема корелација помеѓу испитуваните вредности.</w:t>
      </w:r>
    </w:p>
    <w:p w:rsidR="00570711" w:rsidRPr="00E036AC" w:rsidRDefault="00570711" w:rsidP="009D0E5D">
      <w:pPr>
        <w:rPr>
          <w:rFonts w:ascii="Arial" w:hAnsi="Arial" w:cs="Arial"/>
          <w:b/>
          <w:sz w:val="24"/>
          <w:szCs w:val="24"/>
        </w:rPr>
      </w:pPr>
    </w:p>
    <w:p w:rsidR="00374179" w:rsidRPr="00E036AC" w:rsidRDefault="00374179" w:rsidP="009D0E5D">
      <w:pPr>
        <w:rPr>
          <w:rFonts w:ascii="Arial" w:hAnsi="Arial" w:cs="Arial"/>
          <w:b/>
          <w:sz w:val="24"/>
          <w:szCs w:val="24"/>
        </w:rPr>
      </w:pPr>
    </w:p>
    <w:p w:rsidR="00374179" w:rsidRPr="00E036AC" w:rsidRDefault="00374179" w:rsidP="009D0E5D">
      <w:pPr>
        <w:rPr>
          <w:rFonts w:ascii="Arial" w:hAnsi="Arial" w:cs="Arial"/>
          <w:b/>
          <w:sz w:val="24"/>
          <w:szCs w:val="24"/>
        </w:rPr>
      </w:pPr>
    </w:p>
    <w:p w:rsidR="00374179" w:rsidRPr="00E036AC" w:rsidRDefault="00374179" w:rsidP="009D0E5D">
      <w:pPr>
        <w:rPr>
          <w:rFonts w:ascii="Arial" w:hAnsi="Arial" w:cs="Arial"/>
          <w:b/>
          <w:sz w:val="24"/>
          <w:szCs w:val="24"/>
        </w:rPr>
      </w:pPr>
    </w:p>
    <w:p w:rsidR="00374179" w:rsidRPr="00E036AC" w:rsidRDefault="00374179" w:rsidP="009D0E5D">
      <w:pPr>
        <w:rPr>
          <w:rFonts w:ascii="Arial" w:hAnsi="Arial" w:cs="Arial"/>
          <w:b/>
          <w:sz w:val="24"/>
          <w:szCs w:val="24"/>
        </w:rPr>
      </w:pPr>
    </w:p>
    <w:p w:rsidR="00374179" w:rsidRPr="00E036AC" w:rsidRDefault="00374179" w:rsidP="009D0E5D">
      <w:pPr>
        <w:rPr>
          <w:rFonts w:ascii="Arial" w:hAnsi="Arial" w:cs="Arial"/>
          <w:b/>
          <w:sz w:val="24"/>
          <w:szCs w:val="24"/>
        </w:rPr>
      </w:pPr>
    </w:p>
    <w:p w:rsidR="00374179" w:rsidRPr="00E036AC" w:rsidRDefault="00374179" w:rsidP="009D0E5D">
      <w:pPr>
        <w:rPr>
          <w:rFonts w:ascii="Arial" w:hAnsi="Arial" w:cs="Arial"/>
          <w:b/>
          <w:sz w:val="24"/>
          <w:szCs w:val="24"/>
        </w:rPr>
      </w:pPr>
    </w:p>
    <w:p w:rsidR="00374179" w:rsidRPr="00E036AC" w:rsidRDefault="00374179" w:rsidP="009D0E5D">
      <w:pPr>
        <w:rPr>
          <w:rFonts w:ascii="Arial" w:hAnsi="Arial" w:cs="Arial"/>
          <w:b/>
          <w:sz w:val="24"/>
          <w:szCs w:val="24"/>
        </w:rPr>
      </w:pPr>
    </w:p>
    <w:p w:rsidR="009D0E5D" w:rsidRPr="00043AB4" w:rsidRDefault="00905B63" w:rsidP="00043AB4">
      <w:pPr>
        <w:pStyle w:val="Heading2"/>
        <w:numPr>
          <w:ilvl w:val="2"/>
          <w:numId w:val="39"/>
        </w:numPr>
        <w:rPr>
          <w:rFonts w:ascii="Arial" w:hAnsi="Arial" w:cs="Arial"/>
          <w:i/>
          <w:color w:val="auto"/>
          <w:sz w:val="24"/>
          <w:szCs w:val="24"/>
          <w:u w:val="single"/>
        </w:rPr>
      </w:pPr>
      <w:bookmarkStart w:id="38" w:name="_Toc481744952"/>
      <w:r w:rsidRPr="00043AB4">
        <w:rPr>
          <w:rFonts w:ascii="Arial" w:hAnsi="Arial" w:cs="Arial"/>
          <w:i/>
          <w:color w:val="auto"/>
          <w:sz w:val="24"/>
          <w:szCs w:val="24"/>
          <w:u w:val="single"/>
        </w:rPr>
        <w:lastRenderedPageBreak/>
        <w:t xml:space="preserve">Застапеност на </w:t>
      </w:r>
      <w:r w:rsidR="00450093" w:rsidRPr="00043AB4">
        <w:rPr>
          <w:rFonts w:ascii="Arial" w:hAnsi="Arial" w:cs="Arial"/>
          <w:i/>
          <w:color w:val="auto"/>
          <w:sz w:val="24"/>
          <w:szCs w:val="24"/>
          <w:u w:val="single"/>
        </w:rPr>
        <w:t>пулмонална артериска хипертензија (</w:t>
      </w:r>
      <w:r w:rsidRPr="00043AB4">
        <w:rPr>
          <w:rFonts w:ascii="Arial" w:hAnsi="Arial" w:cs="Arial"/>
          <w:i/>
          <w:color w:val="auto"/>
          <w:sz w:val="24"/>
          <w:szCs w:val="24"/>
          <w:u w:val="single"/>
        </w:rPr>
        <w:t>ПАХ</w:t>
      </w:r>
      <w:r w:rsidR="00450093" w:rsidRPr="00043AB4">
        <w:rPr>
          <w:rFonts w:ascii="Arial" w:hAnsi="Arial" w:cs="Arial"/>
          <w:i/>
          <w:color w:val="auto"/>
          <w:sz w:val="24"/>
          <w:szCs w:val="24"/>
          <w:u w:val="single"/>
        </w:rPr>
        <w:t>)</w:t>
      </w:r>
      <w:bookmarkEnd w:id="38"/>
      <w:r w:rsidRPr="00043AB4">
        <w:rPr>
          <w:rFonts w:ascii="Arial" w:hAnsi="Arial" w:cs="Arial"/>
          <w:i/>
          <w:color w:val="auto"/>
          <w:sz w:val="24"/>
          <w:szCs w:val="24"/>
          <w:u w:val="single"/>
        </w:rPr>
        <w:t xml:space="preserve"> </w:t>
      </w:r>
    </w:p>
    <w:p w:rsidR="0093208C" w:rsidRPr="00E036AC" w:rsidRDefault="0093208C" w:rsidP="002819D0">
      <w:pPr>
        <w:pStyle w:val="ListParagraph"/>
        <w:tabs>
          <w:tab w:val="left" w:pos="4391"/>
        </w:tabs>
        <w:ind w:left="0"/>
        <w:rPr>
          <w:rFonts w:ascii="Arial" w:hAnsi="Arial" w:cs="Arial"/>
          <w:b/>
          <w:sz w:val="24"/>
          <w:szCs w:val="24"/>
        </w:rPr>
      </w:pPr>
    </w:p>
    <w:p w:rsidR="0093208C" w:rsidRPr="00E036AC" w:rsidRDefault="0093208C" w:rsidP="0093208C">
      <w:pPr>
        <w:pStyle w:val="ListParagraph"/>
        <w:tabs>
          <w:tab w:val="left" w:pos="4391"/>
        </w:tabs>
        <w:ind w:left="0"/>
        <w:jc w:val="both"/>
        <w:rPr>
          <w:rFonts w:ascii="Arial" w:hAnsi="Arial" w:cs="Arial"/>
          <w:b/>
          <w:sz w:val="24"/>
          <w:szCs w:val="24"/>
        </w:rPr>
      </w:pPr>
      <w:r w:rsidRPr="00E036AC">
        <w:rPr>
          <w:rFonts w:ascii="Arial" w:hAnsi="Arial" w:cs="Arial"/>
          <w:sz w:val="24"/>
          <w:szCs w:val="24"/>
        </w:rPr>
        <w:t xml:space="preserve">Во нашата студија </w:t>
      </w:r>
      <w:r w:rsidRPr="00E036AC">
        <w:rPr>
          <w:rFonts w:ascii="Arial" w:hAnsi="Arial" w:cs="Arial"/>
          <w:sz w:val="24"/>
          <w:szCs w:val="24"/>
          <w:lang w:val="en-US"/>
        </w:rPr>
        <w:t>33</w:t>
      </w:r>
      <w:r w:rsidRPr="00E036AC">
        <w:rPr>
          <w:rFonts w:ascii="Arial" w:hAnsi="Arial" w:cs="Arial"/>
          <w:sz w:val="24"/>
          <w:szCs w:val="24"/>
        </w:rPr>
        <w:t>,33% од испитуваната група пациенти имаат ПАХ. Лесен степен на ПАХ има кај 1</w:t>
      </w:r>
      <w:r w:rsidRPr="00E036AC">
        <w:rPr>
          <w:rFonts w:ascii="Arial" w:hAnsi="Arial" w:cs="Arial"/>
          <w:sz w:val="24"/>
          <w:szCs w:val="24"/>
          <w:lang w:val="en-US"/>
        </w:rPr>
        <w:t>3</w:t>
      </w:r>
      <w:r w:rsidRPr="00E036AC">
        <w:rPr>
          <w:rFonts w:ascii="Arial" w:hAnsi="Arial" w:cs="Arial"/>
          <w:sz w:val="24"/>
          <w:szCs w:val="24"/>
        </w:rPr>
        <w:t xml:space="preserve"> пациенти (65% од тие со ПАХ),  среден степен кај </w:t>
      </w:r>
      <w:r w:rsidR="00450093" w:rsidRPr="00E036AC">
        <w:rPr>
          <w:rFonts w:ascii="Arial" w:hAnsi="Arial" w:cs="Arial"/>
          <w:sz w:val="24"/>
          <w:szCs w:val="24"/>
        </w:rPr>
        <w:t xml:space="preserve"> </w:t>
      </w:r>
      <w:r w:rsidRPr="00E036AC">
        <w:rPr>
          <w:rFonts w:ascii="Arial" w:hAnsi="Arial" w:cs="Arial"/>
          <w:sz w:val="24"/>
          <w:szCs w:val="24"/>
          <w:lang w:val="en-US"/>
        </w:rPr>
        <w:t>4</w:t>
      </w:r>
      <w:r w:rsidRPr="00E036AC">
        <w:rPr>
          <w:rFonts w:ascii="Arial" w:hAnsi="Arial" w:cs="Arial"/>
          <w:sz w:val="24"/>
          <w:szCs w:val="24"/>
        </w:rPr>
        <w:t xml:space="preserve"> ( 20% од тие со ПАХ), тежок кај 3 (15% од тие со ПАХ)</w:t>
      </w:r>
      <w:r w:rsidRPr="00E036AC">
        <w:rPr>
          <w:rFonts w:ascii="Arial" w:hAnsi="Arial" w:cs="Arial"/>
          <w:sz w:val="24"/>
          <w:szCs w:val="24"/>
          <w:lang w:val="en-US"/>
        </w:rPr>
        <w:t xml:space="preserve">, </w:t>
      </w:r>
      <w:r w:rsidRPr="00E036AC">
        <w:rPr>
          <w:rFonts w:ascii="Arial" w:hAnsi="Arial" w:cs="Arial"/>
          <w:sz w:val="24"/>
          <w:szCs w:val="24"/>
        </w:rPr>
        <w:t>што значи дека лесниот степен на ПАХ доминира во нашата испитувана група.</w:t>
      </w:r>
    </w:p>
    <w:p w:rsidR="00905B63" w:rsidRPr="00E036AC" w:rsidRDefault="00905B63" w:rsidP="002819D0">
      <w:pPr>
        <w:pStyle w:val="ListParagraph"/>
        <w:tabs>
          <w:tab w:val="left" w:pos="4391"/>
        </w:tabs>
        <w:ind w:left="0"/>
        <w:rPr>
          <w:rFonts w:ascii="Arial" w:hAnsi="Arial" w:cs="Arial"/>
          <w:b/>
          <w:sz w:val="24"/>
          <w:szCs w:val="24"/>
        </w:rPr>
      </w:pPr>
    </w:p>
    <w:p w:rsidR="00905B63" w:rsidRPr="00E036AC" w:rsidRDefault="003F6C35" w:rsidP="002819D0">
      <w:pPr>
        <w:pStyle w:val="ListParagraph"/>
        <w:tabs>
          <w:tab w:val="left" w:pos="4391"/>
        </w:tabs>
        <w:ind w:left="0"/>
        <w:rPr>
          <w:rFonts w:ascii="Arial" w:hAnsi="Arial" w:cs="Arial"/>
          <w:b/>
          <w:sz w:val="24"/>
          <w:szCs w:val="24"/>
        </w:rPr>
      </w:pPr>
      <w:r w:rsidRPr="00E036AC">
        <w:rPr>
          <w:rFonts w:ascii="Arial" w:hAnsi="Arial" w:cs="Arial"/>
          <w:b/>
          <w:sz w:val="24"/>
          <w:szCs w:val="24"/>
        </w:rPr>
        <w:t>Слика 20</w:t>
      </w:r>
      <w:r w:rsidR="00886BB0">
        <w:rPr>
          <w:rFonts w:ascii="Arial" w:hAnsi="Arial" w:cs="Arial"/>
          <w:b/>
          <w:sz w:val="24"/>
          <w:szCs w:val="24"/>
        </w:rPr>
        <w:t>:</w:t>
      </w:r>
    </w:p>
    <w:p w:rsidR="00905B63" w:rsidRPr="00E036AC" w:rsidRDefault="00905B63" w:rsidP="002819D0">
      <w:pPr>
        <w:pStyle w:val="ListParagraph"/>
        <w:tabs>
          <w:tab w:val="left" w:pos="4391"/>
        </w:tabs>
        <w:ind w:left="0"/>
        <w:rPr>
          <w:rFonts w:ascii="Arial" w:hAnsi="Arial" w:cs="Arial"/>
          <w:b/>
          <w:sz w:val="24"/>
          <w:szCs w:val="24"/>
        </w:rPr>
      </w:pPr>
    </w:p>
    <w:p w:rsidR="00905B63" w:rsidRPr="00E036AC" w:rsidRDefault="00905B63" w:rsidP="002819D0">
      <w:pPr>
        <w:pStyle w:val="ListParagraph"/>
        <w:tabs>
          <w:tab w:val="left" w:pos="4391"/>
        </w:tabs>
        <w:ind w:left="0"/>
        <w:rPr>
          <w:rFonts w:ascii="Arial" w:hAnsi="Arial" w:cs="Arial"/>
          <w:sz w:val="24"/>
          <w:szCs w:val="24"/>
        </w:rPr>
      </w:pPr>
      <w:r w:rsidRPr="00E036AC">
        <w:rPr>
          <w:rFonts w:ascii="Arial" w:hAnsi="Arial" w:cs="Arial"/>
          <w:noProof/>
          <w:sz w:val="24"/>
          <w:szCs w:val="24"/>
          <w:lang w:eastAsia="mk-MK"/>
        </w:rPr>
        <w:drawing>
          <wp:inline distT="0" distB="0" distL="0" distR="0">
            <wp:extent cx="4257675" cy="4819650"/>
            <wp:effectExtent l="19050" t="0" r="9525" b="0"/>
            <wp:docPr id="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16E2E" w:rsidRPr="00E036AC" w:rsidRDefault="00516E2E" w:rsidP="002819D0">
      <w:pPr>
        <w:pStyle w:val="ListParagraph"/>
        <w:tabs>
          <w:tab w:val="left" w:pos="4391"/>
        </w:tabs>
        <w:ind w:left="0"/>
        <w:rPr>
          <w:rFonts w:ascii="Arial" w:hAnsi="Arial" w:cs="Arial"/>
          <w:b/>
          <w:sz w:val="24"/>
          <w:szCs w:val="24"/>
        </w:rPr>
      </w:pPr>
    </w:p>
    <w:p w:rsidR="00516E2E" w:rsidRPr="00E036AC" w:rsidRDefault="00516E2E" w:rsidP="002819D0">
      <w:pPr>
        <w:pStyle w:val="ListParagraph"/>
        <w:tabs>
          <w:tab w:val="left" w:pos="4391"/>
        </w:tabs>
        <w:ind w:left="0"/>
        <w:rPr>
          <w:rFonts w:ascii="Arial" w:hAnsi="Arial" w:cs="Arial"/>
          <w:b/>
          <w:sz w:val="24"/>
          <w:szCs w:val="24"/>
        </w:rPr>
      </w:pPr>
    </w:p>
    <w:p w:rsidR="00516E2E" w:rsidRPr="00E036AC" w:rsidRDefault="00516E2E" w:rsidP="00516E2E">
      <w:pPr>
        <w:pStyle w:val="ListParagraph"/>
        <w:tabs>
          <w:tab w:val="left" w:pos="4391"/>
        </w:tabs>
        <w:ind w:left="0"/>
        <w:jc w:val="both"/>
        <w:rPr>
          <w:rFonts w:ascii="Arial" w:hAnsi="Arial" w:cs="Arial"/>
          <w:sz w:val="24"/>
          <w:szCs w:val="24"/>
          <w:lang w:val="en-US"/>
        </w:rPr>
      </w:pPr>
      <w:r w:rsidRPr="00E036AC">
        <w:rPr>
          <w:rFonts w:ascii="Arial" w:hAnsi="Arial" w:cs="Arial"/>
          <w:sz w:val="24"/>
          <w:szCs w:val="24"/>
        </w:rPr>
        <w:t xml:space="preserve">Како се зголемува лимитираноста на воздушниот проток (пад на </w:t>
      </w:r>
      <w:r w:rsidRPr="00E036AC">
        <w:rPr>
          <w:rFonts w:ascii="Arial" w:hAnsi="Arial" w:cs="Arial"/>
          <w:sz w:val="24"/>
          <w:szCs w:val="24"/>
          <w:lang w:val="en-US"/>
        </w:rPr>
        <w:t xml:space="preserve">FEV1 % pred), </w:t>
      </w:r>
      <w:r w:rsidRPr="00E036AC">
        <w:rPr>
          <w:rFonts w:ascii="Arial" w:hAnsi="Arial" w:cs="Arial"/>
          <w:sz w:val="24"/>
          <w:szCs w:val="24"/>
        </w:rPr>
        <w:t>така  линеарно расте честотата на пулмонална артериска хипертензија</w:t>
      </w:r>
      <w:r w:rsidR="00450093" w:rsidRPr="00E036AC">
        <w:rPr>
          <w:rFonts w:ascii="Arial" w:hAnsi="Arial" w:cs="Arial"/>
          <w:sz w:val="24"/>
          <w:szCs w:val="24"/>
        </w:rPr>
        <w:t xml:space="preserve">. </w:t>
      </w:r>
      <w:r w:rsidR="00B41774" w:rsidRPr="00E036AC">
        <w:rPr>
          <w:rFonts w:ascii="Arial" w:hAnsi="Arial" w:cs="Arial"/>
          <w:sz w:val="24"/>
          <w:szCs w:val="24"/>
        </w:rPr>
        <w:t xml:space="preserve">ПАХ е почеста кај </w:t>
      </w:r>
      <w:r w:rsidR="00B41774" w:rsidRPr="00E036AC">
        <w:rPr>
          <w:rFonts w:ascii="Arial" w:hAnsi="Arial" w:cs="Arial"/>
          <w:sz w:val="24"/>
          <w:szCs w:val="24"/>
          <w:lang w:val="en-US"/>
        </w:rPr>
        <w:t xml:space="preserve">FEV1 &lt;50%. </w:t>
      </w:r>
      <w:r w:rsidR="00450093" w:rsidRPr="00E036AC">
        <w:rPr>
          <w:rFonts w:ascii="Arial" w:hAnsi="Arial" w:cs="Arial"/>
          <w:sz w:val="24"/>
          <w:szCs w:val="24"/>
        </w:rPr>
        <w:t xml:space="preserve">Дадениот </w:t>
      </w:r>
      <w:r w:rsidR="0093208C" w:rsidRPr="00E036AC">
        <w:rPr>
          <w:rFonts w:ascii="Arial" w:hAnsi="Arial" w:cs="Arial"/>
          <w:sz w:val="24"/>
          <w:szCs w:val="24"/>
        </w:rPr>
        <w:t>процентуа</w:t>
      </w:r>
      <w:r w:rsidR="00450093" w:rsidRPr="00E036AC">
        <w:rPr>
          <w:rFonts w:ascii="Arial" w:hAnsi="Arial" w:cs="Arial"/>
          <w:sz w:val="24"/>
          <w:szCs w:val="24"/>
        </w:rPr>
        <w:t>лен</w:t>
      </w:r>
      <w:r w:rsidR="0093208C" w:rsidRPr="00E036AC">
        <w:rPr>
          <w:rFonts w:ascii="Arial" w:hAnsi="Arial" w:cs="Arial"/>
          <w:sz w:val="24"/>
          <w:szCs w:val="24"/>
        </w:rPr>
        <w:t xml:space="preserve"> приказ е во однос на вкупниот број пациенти во соодветниот ГОЛД стадиум</w:t>
      </w:r>
      <w:r w:rsidR="00450093" w:rsidRPr="00E036AC">
        <w:rPr>
          <w:rFonts w:ascii="Arial" w:hAnsi="Arial" w:cs="Arial"/>
          <w:sz w:val="24"/>
          <w:szCs w:val="24"/>
        </w:rPr>
        <w:t xml:space="preserve"> (1,2,3,4)</w:t>
      </w:r>
      <w:r w:rsidR="0093208C" w:rsidRPr="00E036AC">
        <w:rPr>
          <w:rFonts w:ascii="Arial" w:hAnsi="Arial" w:cs="Arial"/>
          <w:sz w:val="24"/>
          <w:szCs w:val="24"/>
        </w:rPr>
        <w:t>.</w:t>
      </w:r>
    </w:p>
    <w:p w:rsidR="00D848E1" w:rsidRPr="00E036AC" w:rsidRDefault="00D848E1" w:rsidP="00516E2E">
      <w:pPr>
        <w:pStyle w:val="ListParagraph"/>
        <w:tabs>
          <w:tab w:val="left" w:pos="4391"/>
        </w:tabs>
        <w:ind w:left="0"/>
        <w:jc w:val="both"/>
        <w:rPr>
          <w:rFonts w:ascii="Arial" w:hAnsi="Arial" w:cs="Arial"/>
          <w:sz w:val="24"/>
          <w:szCs w:val="24"/>
          <w:lang w:val="en-US"/>
        </w:rPr>
      </w:pPr>
    </w:p>
    <w:p w:rsidR="00D848E1" w:rsidRPr="00E036AC" w:rsidRDefault="00D848E1" w:rsidP="00516E2E">
      <w:pPr>
        <w:pStyle w:val="ListParagraph"/>
        <w:tabs>
          <w:tab w:val="left" w:pos="4391"/>
        </w:tabs>
        <w:ind w:left="0"/>
        <w:jc w:val="both"/>
        <w:rPr>
          <w:rFonts w:ascii="Arial" w:hAnsi="Arial" w:cs="Arial"/>
          <w:sz w:val="24"/>
          <w:szCs w:val="24"/>
          <w:lang w:val="en-US"/>
        </w:rPr>
      </w:pPr>
    </w:p>
    <w:p w:rsidR="00B75535" w:rsidRPr="00E036AC" w:rsidRDefault="00B75535" w:rsidP="002819D0">
      <w:pPr>
        <w:pStyle w:val="ListParagraph"/>
        <w:tabs>
          <w:tab w:val="left" w:pos="4391"/>
        </w:tabs>
        <w:ind w:left="0"/>
        <w:rPr>
          <w:rFonts w:ascii="Arial" w:hAnsi="Arial" w:cs="Arial"/>
          <w:sz w:val="24"/>
          <w:szCs w:val="24"/>
        </w:rPr>
      </w:pPr>
    </w:p>
    <w:p w:rsidR="00B75535" w:rsidRPr="00E036AC" w:rsidRDefault="00B75535" w:rsidP="002819D0">
      <w:pPr>
        <w:pStyle w:val="ListParagraph"/>
        <w:tabs>
          <w:tab w:val="left" w:pos="4391"/>
        </w:tabs>
        <w:ind w:left="0"/>
        <w:rPr>
          <w:rFonts w:ascii="Arial" w:hAnsi="Arial" w:cs="Arial"/>
          <w:sz w:val="24"/>
          <w:szCs w:val="24"/>
        </w:rPr>
      </w:pPr>
    </w:p>
    <w:p w:rsidR="00B75535" w:rsidRPr="00E036AC" w:rsidRDefault="00B75535" w:rsidP="002819D0">
      <w:pPr>
        <w:pStyle w:val="ListParagraph"/>
        <w:tabs>
          <w:tab w:val="left" w:pos="4391"/>
        </w:tabs>
        <w:ind w:left="0"/>
        <w:rPr>
          <w:rFonts w:ascii="Arial" w:hAnsi="Arial" w:cs="Arial"/>
          <w:sz w:val="24"/>
          <w:szCs w:val="24"/>
        </w:rPr>
      </w:pPr>
    </w:p>
    <w:p w:rsidR="00B75535" w:rsidRPr="00E036AC" w:rsidRDefault="00B75535" w:rsidP="00B75535">
      <w:pPr>
        <w:pStyle w:val="ListParagraph"/>
        <w:tabs>
          <w:tab w:val="left" w:pos="4391"/>
        </w:tabs>
        <w:ind w:hanging="1146"/>
        <w:jc w:val="both"/>
        <w:rPr>
          <w:rFonts w:ascii="Arial" w:hAnsi="Arial" w:cs="Arial"/>
          <w:i/>
          <w:sz w:val="24"/>
          <w:szCs w:val="24"/>
          <w:u w:val="single"/>
          <w:lang w:val="en-US"/>
        </w:rPr>
      </w:pPr>
      <w:r w:rsidRPr="00E036AC">
        <w:rPr>
          <w:rFonts w:ascii="Arial" w:hAnsi="Arial" w:cs="Arial"/>
          <w:i/>
          <w:sz w:val="24"/>
          <w:szCs w:val="24"/>
          <w:u w:val="single"/>
        </w:rPr>
        <w:t>СУМИРАНИ НАОДИ кај испитуваната група ( проценту</w:t>
      </w:r>
      <w:r w:rsidRPr="00E036AC">
        <w:rPr>
          <w:rFonts w:ascii="Arial" w:hAnsi="Arial" w:cs="Arial"/>
          <w:i/>
          <w:sz w:val="24"/>
          <w:szCs w:val="24"/>
          <w:u w:val="single"/>
          <w:lang w:val="en-US"/>
        </w:rPr>
        <w:t>a</w:t>
      </w:r>
      <w:r w:rsidRPr="00E036AC">
        <w:rPr>
          <w:rFonts w:ascii="Arial" w:hAnsi="Arial" w:cs="Arial"/>
          <w:i/>
          <w:sz w:val="24"/>
          <w:szCs w:val="24"/>
          <w:u w:val="single"/>
        </w:rPr>
        <w:t>лна застапеност во однос на целата испитувана група)</w:t>
      </w:r>
    </w:p>
    <w:p w:rsidR="00B75535" w:rsidRPr="00E036AC" w:rsidRDefault="00B75535" w:rsidP="00B75535">
      <w:pPr>
        <w:pStyle w:val="ListParagraph"/>
        <w:tabs>
          <w:tab w:val="left" w:pos="4391"/>
        </w:tabs>
        <w:ind w:hanging="1146"/>
        <w:jc w:val="both"/>
        <w:rPr>
          <w:rFonts w:ascii="Arial" w:hAnsi="Arial" w:cs="Arial"/>
          <w:i/>
          <w:sz w:val="24"/>
          <w:szCs w:val="24"/>
          <w:u w:val="single"/>
        </w:rPr>
      </w:pPr>
    </w:p>
    <w:p w:rsidR="00B75535" w:rsidRPr="00E036AC" w:rsidRDefault="00B75535" w:rsidP="00B75535">
      <w:pPr>
        <w:pStyle w:val="ListParagraph"/>
        <w:tabs>
          <w:tab w:val="left" w:pos="4391"/>
        </w:tabs>
        <w:ind w:hanging="1146"/>
        <w:jc w:val="both"/>
        <w:rPr>
          <w:rFonts w:ascii="Arial" w:hAnsi="Arial" w:cs="Arial"/>
          <w:i/>
          <w:sz w:val="24"/>
          <w:szCs w:val="24"/>
          <w:u w:val="single"/>
          <w:lang w:val="en-US"/>
        </w:rPr>
      </w:pPr>
      <w:r w:rsidRPr="00E036AC">
        <w:rPr>
          <w:rFonts w:ascii="Arial" w:hAnsi="Arial" w:cs="Arial"/>
          <w:i/>
          <w:sz w:val="24"/>
          <w:szCs w:val="24"/>
          <w:u w:val="single"/>
        </w:rPr>
        <w:t>Наоди на лево срце</w:t>
      </w:r>
      <w:r w:rsidRPr="00E036AC">
        <w:rPr>
          <w:rFonts w:ascii="Arial" w:hAnsi="Arial" w:cs="Arial"/>
          <w:i/>
          <w:sz w:val="24"/>
          <w:szCs w:val="24"/>
          <w:u w:val="single"/>
          <w:lang w:val="en-US"/>
        </w:rPr>
        <w:t>:</w:t>
      </w:r>
    </w:p>
    <w:p w:rsidR="00B75535" w:rsidRPr="00E036AC" w:rsidRDefault="00B75535" w:rsidP="00B75535">
      <w:pPr>
        <w:pStyle w:val="ListParagraph"/>
        <w:tabs>
          <w:tab w:val="left" w:pos="4391"/>
        </w:tabs>
        <w:ind w:left="-426"/>
        <w:jc w:val="both"/>
        <w:rPr>
          <w:rFonts w:ascii="Arial" w:hAnsi="Arial" w:cs="Arial"/>
          <w:sz w:val="24"/>
          <w:szCs w:val="24"/>
        </w:rPr>
      </w:pPr>
      <w:r w:rsidRPr="00E036AC">
        <w:rPr>
          <w:rFonts w:ascii="Arial" w:hAnsi="Arial" w:cs="Arial"/>
          <w:sz w:val="24"/>
          <w:szCs w:val="24"/>
        </w:rPr>
        <w:t xml:space="preserve">Зголемен </w:t>
      </w:r>
      <w:r w:rsidRPr="00E036AC">
        <w:rPr>
          <w:rFonts w:ascii="Arial" w:hAnsi="Arial" w:cs="Arial"/>
          <w:sz w:val="24"/>
          <w:szCs w:val="24"/>
          <w:lang w:val="en-US"/>
        </w:rPr>
        <w:t xml:space="preserve">LV-d </w:t>
      </w:r>
      <w:r w:rsidRPr="00E036AC">
        <w:rPr>
          <w:rFonts w:ascii="Arial" w:hAnsi="Arial" w:cs="Arial"/>
          <w:sz w:val="24"/>
          <w:szCs w:val="24"/>
        </w:rPr>
        <w:t xml:space="preserve">кај 10% од вкупен број испитаници, ЛВ систолна дисфункција кај 8,33%, ЛВ концентрична хипертрофија со дијастолна дисфункција кај 31,67%, дилатиран ЛА кај 40%. Абнормална кинетика на ЛВ кај 11,67%, и од нив сите дадоа податок за претходен кардиоваскуларен настан. </w:t>
      </w:r>
    </w:p>
    <w:p w:rsidR="00B75535" w:rsidRPr="00E036AC" w:rsidRDefault="00B75535" w:rsidP="00B75535">
      <w:pPr>
        <w:pStyle w:val="ListParagraph"/>
        <w:tabs>
          <w:tab w:val="left" w:pos="4391"/>
        </w:tabs>
        <w:ind w:left="-426"/>
        <w:jc w:val="both"/>
        <w:rPr>
          <w:rFonts w:ascii="Arial" w:hAnsi="Arial" w:cs="Arial"/>
          <w:sz w:val="24"/>
          <w:szCs w:val="24"/>
        </w:rPr>
      </w:pPr>
      <w:r w:rsidRPr="00E036AC">
        <w:rPr>
          <w:rFonts w:ascii="Arial" w:hAnsi="Arial" w:cs="Arial"/>
          <w:sz w:val="24"/>
          <w:szCs w:val="24"/>
        </w:rPr>
        <w:t xml:space="preserve">Дилатиран лев атриум и хипертрофија на лев вентрикул беа најчести абнормалности на лево срце. </w:t>
      </w:r>
    </w:p>
    <w:p w:rsidR="00B75535" w:rsidRPr="00E036AC" w:rsidRDefault="00B75535" w:rsidP="00B75535">
      <w:pPr>
        <w:pStyle w:val="ListParagraph"/>
        <w:tabs>
          <w:tab w:val="left" w:pos="4391"/>
        </w:tabs>
        <w:jc w:val="both"/>
        <w:rPr>
          <w:rFonts w:ascii="Arial" w:hAnsi="Arial" w:cs="Arial"/>
          <w:sz w:val="24"/>
          <w:szCs w:val="24"/>
        </w:rPr>
      </w:pPr>
    </w:p>
    <w:p w:rsidR="00B75535" w:rsidRPr="00E036AC" w:rsidRDefault="00B75535" w:rsidP="00B75535">
      <w:pPr>
        <w:pStyle w:val="ListParagraph"/>
        <w:tabs>
          <w:tab w:val="left" w:pos="4391"/>
        </w:tabs>
        <w:ind w:left="-426"/>
        <w:jc w:val="both"/>
        <w:rPr>
          <w:rFonts w:ascii="Arial" w:hAnsi="Arial" w:cs="Arial"/>
          <w:i/>
          <w:sz w:val="24"/>
          <w:szCs w:val="24"/>
          <w:u w:val="single"/>
          <w:lang w:val="en-US"/>
        </w:rPr>
      </w:pPr>
      <w:r w:rsidRPr="00E036AC">
        <w:rPr>
          <w:rFonts w:ascii="Arial" w:hAnsi="Arial" w:cs="Arial"/>
          <w:i/>
          <w:sz w:val="24"/>
          <w:szCs w:val="24"/>
          <w:u w:val="single"/>
        </w:rPr>
        <w:t>Наоди на десно срце</w:t>
      </w:r>
      <w:r w:rsidRPr="00E036AC">
        <w:rPr>
          <w:rFonts w:ascii="Arial" w:hAnsi="Arial" w:cs="Arial"/>
          <w:i/>
          <w:sz w:val="24"/>
          <w:szCs w:val="24"/>
          <w:u w:val="single"/>
          <w:lang w:val="en-US"/>
        </w:rPr>
        <w:t>:</w:t>
      </w:r>
    </w:p>
    <w:p w:rsidR="00B75535" w:rsidRPr="00E036AC" w:rsidRDefault="00B75535" w:rsidP="00B75535">
      <w:pPr>
        <w:pStyle w:val="ListParagraph"/>
        <w:tabs>
          <w:tab w:val="left" w:pos="4391"/>
        </w:tabs>
        <w:ind w:left="-426"/>
        <w:jc w:val="both"/>
        <w:rPr>
          <w:rFonts w:ascii="Arial" w:hAnsi="Arial" w:cs="Arial"/>
          <w:sz w:val="24"/>
          <w:szCs w:val="24"/>
        </w:rPr>
      </w:pPr>
      <w:r w:rsidRPr="00E036AC">
        <w:rPr>
          <w:rFonts w:ascii="Arial" w:hAnsi="Arial" w:cs="Arial"/>
          <w:sz w:val="24"/>
          <w:szCs w:val="24"/>
        </w:rPr>
        <w:t xml:space="preserve">Зголемен </w:t>
      </w:r>
      <w:r w:rsidRPr="00E036AC">
        <w:rPr>
          <w:rFonts w:ascii="Arial" w:hAnsi="Arial" w:cs="Arial"/>
          <w:sz w:val="24"/>
          <w:szCs w:val="24"/>
          <w:lang w:val="en-US"/>
        </w:rPr>
        <w:t>RV-d</w:t>
      </w:r>
      <w:r w:rsidRPr="00E036AC">
        <w:rPr>
          <w:rFonts w:ascii="Arial" w:hAnsi="Arial" w:cs="Arial"/>
          <w:sz w:val="24"/>
          <w:szCs w:val="24"/>
        </w:rPr>
        <w:t xml:space="preserve"> кај 51,67% е најчеста абнормалност на десно срце. </w:t>
      </w:r>
    </w:p>
    <w:p w:rsidR="00B75535" w:rsidRPr="00E036AC" w:rsidRDefault="00B75535" w:rsidP="00B75535">
      <w:pPr>
        <w:pStyle w:val="ListParagraph"/>
        <w:tabs>
          <w:tab w:val="left" w:pos="4391"/>
        </w:tabs>
        <w:ind w:left="-426"/>
        <w:jc w:val="both"/>
        <w:rPr>
          <w:rFonts w:ascii="Arial" w:hAnsi="Arial" w:cs="Arial"/>
          <w:sz w:val="24"/>
          <w:szCs w:val="24"/>
        </w:rPr>
      </w:pPr>
      <w:r w:rsidRPr="00E036AC">
        <w:rPr>
          <w:rFonts w:ascii="Arial" w:hAnsi="Arial" w:cs="Arial"/>
          <w:sz w:val="24"/>
          <w:szCs w:val="24"/>
        </w:rPr>
        <w:t>Хипертрофиран интервентрикуларен септум кај 48,33%.</w:t>
      </w:r>
    </w:p>
    <w:p w:rsidR="00B75535" w:rsidRPr="00E036AC" w:rsidRDefault="00B75535" w:rsidP="00B75535">
      <w:pPr>
        <w:pStyle w:val="ListParagraph"/>
        <w:tabs>
          <w:tab w:val="left" w:pos="4391"/>
        </w:tabs>
        <w:jc w:val="both"/>
        <w:rPr>
          <w:rFonts w:ascii="Arial" w:hAnsi="Arial" w:cs="Arial"/>
          <w:sz w:val="24"/>
          <w:szCs w:val="24"/>
        </w:rPr>
      </w:pPr>
    </w:p>
    <w:p w:rsidR="00B75535" w:rsidRPr="00E036AC" w:rsidRDefault="00B75535" w:rsidP="00B75535">
      <w:pPr>
        <w:pStyle w:val="ListParagraph"/>
        <w:tabs>
          <w:tab w:val="left" w:pos="4391"/>
        </w:tabs>
        <w:ind w:left="-426"/>
        <w:jc w:val="both"/>
        <w:rPr>
          <w:rFonts w:ascii="Arial" w:hAnsi="Arial" w:cs="Arial"/>
          <w:i/>
          <w:sz w:val="24"/>
          <w:szCs w:val="24"/>
          <w:u w:val="single"/>
          <w:lang w:val="en-US"/>
        </w:rPr>
      </w:pPr>
      <w:r w:rsidRPr="00E036AC">
        <w:rPr>
          <w:rFonts w:ascii="Arial" w:hAnsi="Arial" w:cs="Arial"/>
          <w:i/>
          <w:sz w:val="24"/>
          <w:szCs w:val="24"/>
          <w:u w:val="single"/>
        </w:rPr>
        <w:t>Валвуларни абнормалности</w:t>
      </w:r>
      <w:r w:rsidRPr="00E036AC">
        <w:rPr>
          <w:rFonts w:ascii="Arial" w:hAnsi="Arial" w:cs="Arial"/>
          <w:i/>
          <w:sz w:val="24"/>
          <w:szCs w:val="24"/>
          <w:u w:val="single"/>
          <w:lang w:val="en-US"/>
        </w:rPr>
        <w:t xml:space="preserve">: </w:t>
      </w:r>
      <w:r w:rsidRPr="00E036AC">
        <w:rPr>
          <w:rFonts w:ascii="Arial" w:hAnsi="Arial" w:cs="Arial"/>
          <w:i/>
          <w:sz w:val="24"/>
          <w:szCs w:val="24"/>
          <w:u w:val="single"/>
        </w:rPr>
        <w:t xml:space="preserve"> </w:t>
      </w:r>
    </w:p>
    <w:p w:rsidR="00B75535" w:rsidRPr="00E036AC" w:rsidRDefault="00B75535" w:rsidP="00B75535">
      <w:pPr>
        <w:pStyle w:val="ListParagraph"/>
        <w:tabs>
          <w:tab w:val="left" w:pos="4391"/>
        </w:tabs>
        <w:ind w:left="-426"/>
        <w:jc w:val="both"/>
        <w:rPr>
          <w:rFonts w:ascii="Arial" w:hAnsi="Arial" w:cs="Arial"/>
          <w:sz w:val="24"/>
          <w:szCs w:val="24"/>
        </w:rPr>
      </w:pPr>
      <w:r w:rsidRPr="00E036AC">
        <w:rPr>
          <w:rFonts w:ascii="Arial" w:hAnsi="Arial" w:cs="Arial"/>
          <w:sz w:val="24"/>
          <w:szCs w:val="24"/>
        </w:rPr>
        <w:t>ТР е доминантна валвуларна абнормалност со 66,67%. МР кај 45%, МС кај 3,33%, АР 20%.</w:t>
      </w:r>
    </w:p>
    <w:p w:rsidR="00B75535" w:rsidRPr="00E036AC" w:rsidRDefault="00B75535" w:rsidP="00B75535">
      <w:pPr>
        <w:pStyle w:val="ListParagraph"/>
        <w:tabs>
          <w:tab w:val="left" w:pos="4391"/>
        </w:tabs>
        <w:jc w:val="both"/>
        <w:rPr>
          <w:rFonts w:ascii="Arial" w:hAnsi="Arial" w:cs="Arial"/>
          <w:sz w:val="24"/>
          <w:szCs w:val="24"/>
        </w:rPr>
      </w:pPr>
      <w:r w:rsidRPr="00E036AC">
        <w:rPr>
          <w:rFonts w:ascii="Arial" w:hAnsi="Arial" w:cs="Arial"/>
          <w:sz w:val="24"/>
          <w:szCs w:val="24"/>
        </w:rPr>
        <w:t xml:space="preserve"> </w:t>
      </w:r>
    </w:p>
    <w:p w:rsidR="00B75535" w:rsidRPr="00E036AC" w:rsidRDefault="00B75535" w:rsidP="00B75535">
      <w:pPr>
        <w:pStyle w:val="ListParagraph"/>
        <w:tabs>
          <w:tab w:val="left" w:pos="4391"/>
        </w:tabs>
        <w:ind w:left="-426"/>
        <w:jc w:val="both"/>
        <w:rPr>
          <w:rFonts w:ascii="Arial" w:hAnsi="Arial" w:cs="Arial"/>
          <w:sz w:val="24"/>
          <w:szCs w:val="24"/>
        </w:rPr>
      </w:pPr>
      <w:r w:rsidRPr="00E036AC">
        <w:rPr>
          <w:rFonts w:ascii="Arial" w:hAnsi="Arial" w:cs="Arial"/>
          <w:i/>
          <w:sz w:val="24"/>
          <w:szCs w:val="24"/>
          <w:u w:val="single"/>
        </w:rPr>
        <w:t>Зголемен пулмонален артериски систолен притисок во мир (</w:t>
      </w:r>
      <w:r w:rsidRPr="00E036AC">
        <w:rPr>
          <w:rFonts w:ascii="Arial" w:hAnsi="Arial" w:cs="Arial"/>
          <w:i/>
          <w:sz w:val="24"/>
          <w:szCs w:val="24"/>
          <w:u w:val="single"/>
          <w:lang w:val="en-US"/>
        </w:rPr>
        <w:t>sPAP)</w:t>
      </w:r>
      <w:r w:rsidRPr="00E036AC">
        <w:rPr>
          <w:rFonts w:ascii="Arial" w:hAnsi="Arial" w:cs="Arial"/>
          <w:sz w:val="24"/>
          <w:szCs w:val="24"/>
        </w:rPr>
        <w:t xml:space="preserve"> кај 33,33% од вкупните испитаници.</w:t>
      </w:r>
    </w:p>
    <w:p w:rsidR="00B75535" w:rsidRPr="00E036AC" w:rsidRDefault="00B75535" w:rsidP="00B75535">
      <w:pPr>
        <w:pStyle w:val="ListParagraph"/>
        <w:tabs>
          <w:tab w:val="left" w:pos="4391"/>
        </w:tabs>
        <w:ind w:left="-426"/>
        <w:jc w:val="both"/>
        <w:rPr>
          <w:rFonts w:ascii="Arial" w:hAnsi="Arial" w:cs="Arial"/>
          <w:sz w:val="24"/>
          <w:szCs w:val="24"/>
        </w:rPr>
      </w:pPr>
    </w:p>
    <w:p w:rsidR="00B75535" w:rsidRPr="00E036AC" w:rsidRDefault="00B75535" w:rsidP="00B75535">
      <w:pPr>
        <w:pStyle w:val="ListParagraph"/>
        <w:tabs>
          <w:tab w:val="left" w:pos="4391"/>
        </w:tabs>
        <w:ind w:left="-426"/>
        <w:jc w:val="both"/>
        <w:rPr>
          <w:rFonts w:ascii="Arial" w:hAnsi="Arial" w:cs="Arial"/>
          <w:sz w:val="24"/>
          <w:szCs w:val="24"/>
        </w:rPr>
      </w:pPr>
      <w:r w:rsidRPr="00E036AC">
        <w:rPr>
          <w:rFonts w:ascii="Arial" w:hAnsi="Arial" w:cs="Arial"/>
          <w:sz w:val="24"/>
          <w:szCs w:val="24"/>
        </w:rPr>
        <w:t xml:space="preserve">Кај 50% од тие со ПАХ имаше </w:t>
      </w:r>
      <w:r w:rsidRPr="00E036AC">
        <w:rPr>
          <w:rFonts w:ascii="Arial" w:hAnsi="Arial" w:cs="Arial"/>
          <w:i/>
          <w:sz w:val="24"/>
          <w:szCs w:val="24"/>
          <w:u w:val="single"/>
        </w:rPr>
        <w:t>кор пулмонале</w:t>
      </w:r>
      <w:r w:rsidRPr="00E036AC">
        <w:rPr>
          <w:rFonts w:ascii="Arial" w:hAnsi="Arial" w:cs="Arial"/>
          <w:sz w:val="24"/>
          <w:szCs w:val="24"/>
        </w:rPr>
        <w:t>, односно кај 16,67% од вкупните испитаници.</w:t>
      </w:r>
    </w:p>
    <w:p w:rsidR="0068020E" w:rsidRPr="00E036AC" w:rsidRDefault="0068020E" w:rsidP="00B75535">
      <w:pPr>
        <w:pStyle w:val="ListParagraph"/>
        <w:tabs>
          <w:tab w:val="left" w:pos="4391"/>
        </w:tabs>
        <w:ind w:left="-426"/>
        <w:jc w:val="both"/>
        <w:rPr>
          <w:rFonts w:ascii="Arial" w:hAnsi="Arial" w:cs="Arial"/>
          <w:sz w:val="24"/>
          <w:szCs w:val="24"/>
        </w:rPr>
      </w:pPr>
    </w:p>
    <w:p w:rsidR="0068020E" w:rsidRPr="00E036AC" w:rsidRDefault="0068020E" w:rsidP="0068020E">
      <w:pPr>
        <w:pStyle w:val="ListParagraph"/>
        <w:tabs>
          <w:tab w:val="left" w:pos="4391"/>
        </w:tabs>
        <w:ind w:left="-426"/>
        <w:jc w:val="both"/>
        <w:rPr>
          <w:rFonts w:ascii="Arial" w:hAnsi="Arial" w:cs="Arial"/>
          <w:i/>
          <w:sz w:val="24"/>
          <w:szCs w:val="24"/>
          <w:u w:val="single"/>
          <w:lang w:val="en-US"/>
        </w:rPr>
      </w:pPr>
      <w:r w:rsidRPr="00E036AC">
        <w:rPr>
          <w:rFonts w:ascii="Arial" w:hAnsi="Arial" w:cs="Arial"/>
          <w:i/>
          <w:sz w:val="24"/>
          <w:szCs w:val="24"/>
          <w:u w:val="single"/>
        </w:rPr>
        <w:t xml:space="preserve">Сумирани ехокардиографски наоди кај пациенти во </w:t>
      </w:r>
      <w:r w:rsidRPr="00E036AC">
        <w:rPr>
          <w:rFonts w:ascii="Arial" w:hAnsi="Arial" w:cs="Arial"/>
          <w:i/>
          <w:sz w:val="24"/>
          <w:szCs w:val="24"/>
          <w:u w:val="single"/>
          <w:lang w:val="en-US"/>
        </w:rPr>
        <w:t xml:space="preserve">GOLD 2 – </w:t>
      </w:r>
      <w:r w:rsidRPr="00E036AC">
        <w:rPr>
          <w:rFonts w:ascii="Arial" w:hAnsi="Arial" w:cs="Arial"/>
          <w:i/>
          <w:sz w:val="24"/>
          <w:szCs w:val="24"/>
          <w:u w:val="single"/>
        </w:rPr>
        <w:t xml:space="preserve">стадиум на болест ( </w:t>
      </w:r>
      <w:r w:rsidRPr="00E036AC">
        <w:rPr>
          <w:rFonts w:ascii="Arial" w:hAnsi="Arial" w:cs="Arial"/>
          <w:i/>
          <w:sz w:val="24"/>
          <w:szCs w:val="24"/>
          <w:u w:val="single"/>
          <w:lang w:val="en-US"/>
        </w:rPr>
        <w:t>FEV1 50-80%)</w:t>
      </w:r>
      <w:r w:rsidR="0081243F" w:rsidRPr="00E036AC">
        <w:rPr>
          <w:rFonts w:ascii="Arial" w:hAnsi="Arial" w:cs="Arial"/>
          <w:i/>
          <w:sz w:val="24"/>
          <w:szCs w:val="24"/>
          <w:u w:val="single"/>
        </w:rPr>
        <w:t xml:space="preserve">, процентуална застапеност во однос на испитаниците во тој стадиум </w:t>
      </w:r>
      <w:r w:rsidR="0081243F" w:rsidRPr="00E036AC">
        <w:rPr>
          <w:rFonts w:ascii="Arial" w:hAnsi="Arial" w:cs="Arial"/>
          <w:i/>
          <w:sz w:val="24"/>
          <w:szCs w:val="24"/>
          <w:u w:val="single"/>
          <w:lang w:val="en-US"/>
        </w:rPr>
        <w:t>N=21</w:t>
      </w:r>
      <w:r w:rsidRPr="00E036AC">
        <w:rPr>
          <w:rFonts w:ascii="Arial" w:hAnsi="Arial" w:cs="Arial"/>
          <w:i/>
          <w:sz w:val="24"/>
          <w:szCs w:val="24"/>
          <w:u w:val="single"/>
          <w:lang w:val="en-US"/>
        </w:rPr>
        <w:t>:</w:t>
      </w:r>
    </w:p>
    <w:p w:rsidR="0068020E" w:rsidRPr="00E036AC" w:rsidRDefault="0068020E" w:rsidP="0068020E">
      <w:pPr>
        <w:pStyle w:val="ListParagraph"/>
        <w:tabs>
          <w:tab w:val="left" w:pos="4391"/>
        </w:tabs>
        <w:ind w:left="-426"/>
        <w:jc w:val="both"/>
        <w:rPr>
          <w:rFonts w:ascii="Arial" w:hAnsi="Arial" w:cs="Arial"/>
          <w:sz w:val="24"/>
          <w:szCs w:val="24"/>
          <w:lang w:val="en-US"/>
        </w:rPr>
      </w:pPr>
      <w:r w:rsidRPr="00E036AC">
        <w:rPr>
          <w:rFonts w:ascii="Arial" w:hAnsi="Arial" w:cs="Arial"/>
          <w:sz w:val="24"/>
          <w:szCs w:val="24"/>
        </w:rPr>
        <w:t xml:space="preserve">Трикуспидна регургитација кај </w:t>
      </w:r>
      <w:r w:rsidR="0081243F" w:rsidRPr="00E036AC">
        <w:rPr>
          <w:rFonts w:ascii="Arial" w:hAnsi="Arial" w:cs="Arial"/>
          <w:sz w:val="24"/>
          <w:szCs w:val="24"/>
        </w:rPr>
        <w:t>11 од 21 пациент или кај 14,28% од вкупната испитувана група, со што 10 пациенти со лесна ТР, а 1 со тешка ТР.</w:t>
      </w:r>
    </w:p>
    <w:p w:rsidR="0081243F" w:rsidRPr="00E036AC" w:rsidRDefault="0081243F" w:rsidP="0068020E">
      <w:pPr>
        <w:pStyle w:val="ListParagraph"/>
        <w:tabs>
          <w:tab w:val="left" w:pos="4391"/>
        </w:tabs>
        <w:ind w:left="-426"/>
        <w:jc w:val="both"/>
        <w:rPr>
          <w:rFonts w:ascii="Arial" w:hAnsi="Arial" w:cs="Arial"/>
          <w:sz w:val="24"/>
          <w:szCs w:val="24"/>
        </w:rPr>
      </w:pPr>
      <w:r w:rsidRPr="00E036AC">
        <w:rPr>
          <w:rFonts w:ascii="Arial" w:hAnsi="Arial" w:cs="Arial"/>
          <w:sz w:val="24"/>
          <w:szCs w:val="24"/>
        </w:rPr>
        <w:t>Лесна пулмонална регургитација кај 9,52%.</w:t>
      </w:r>
    </w:p>
    <w:p w:rsidR="0081243F" w:rsidRPr="00E036AC" w:rsidRDefault="0081243F" w:rsidP="0068020E">
      <w:pPr>
        <w:pStyle w:val="ListParagraph"/>
        <w:tabs>
          <w:tab w:val="left" w:pos="4391"/>
        </w:tabs>
        <w:ind w:left="-426"/>
        <w:jc w:val="both"/>
        <w:rPr>
          <w:rFonts w:ascii="Arial" w:hAnsi="Arial" w:cs="Arial"/>
          <w:sz w:val="24"/>
          <w:szCs w:val="24"/>
        </w:rPr>
      </w:pPr>
      <w:r w:rsidRPr="00E036AC">
        <w:rPr>
          <w:rFonts w:ascii="Arial" w:hAnsi="Arial" w:cs="Arial"/>
          <w:sz w:val="24"/>
          <w:szCs w:val="24"/>
        </w:rPr>
        <w:t xml:space="preserve">Зголемени димензии на </w:t>
      </w:r>
      <w:r w:rsidRPr="00E036AC">
        <w:rPr>
          <w:rFonts w:ascii="Arial" w:hAnsi="Arial" w:cs="Arial"/>
          <w:sz w:val="24"/>
          <w:szCs w:val="24"/>
          <w:lang w:val="en-US"/>
        </w:rPr>
        <w:t xml:space="preserve">LV-d </w:t>
      </w:r>
      <w:r w:rsidRPr="00E036AC">
        <w:rPr>
          <w:rFonts w:ascii="Arial" w:hAnsi="Arial" w:cs="Arial"/>
          <w:sz w:val="24"/>
          <w:szCs w:val="24"/>
        </w:rPr>
        <w:t>кај 14,28%.</w:t>
      </w:r>
    </w:p>
    <w:p w:rsidR="0081243F" w:rsidRPr="00E036AC" w:rsidRDefault="0081243F" w:rsidP="0068020E">
      <w:pPr>
        <w:pStyle w:val="ListParagraph"/>
        <w:tabs>
          <w:tab w:val="left" w:pos="4391"/>
        </w:tabs>
        <w:ind w:left="-426"/>
        <w:jc w:val="both"/>
        <w:rPr>
          <w:rFonts w:ascii="Arial" w:hAnsi="Arial" w:cs="Arial"/>
          <w:sz w:val="24"/>
          <w:szCs w:val="24"/>
        </w:rPr>
      </w:pPr>
      <w:r w:rsidRPr="00E036AC">
        <w:rPr>
          <w:rFonts w:ascii="Arial" w:hAnsi="Arial" w:cs="Arial"/>
          <w:sz w:val="24"/>
          <w:szCs w:val="24"/>
        </w:rPr>
        <w:t xml:space="preserve">Зголемени димензии на </w:t>
      </w:r>
      <w:r w:rsidRPr="00E036AC">
        <w:rPr>
          <w:rFonts w:ascii="Arial" w:hAnsi="Arial" w:cs="Arial"/>
          <w:sz w:val="24"/>
          <w:szCs w:val="24"/>
          <w:lang w:val="en-US"/>
        </w:rPr>
        <w:t xml:space="preserve">RV-d </w:t>
      </w:r>
      <w:r w:rsidRPr="00E036AC">
        <w:rPr>
          <w:rFonts w:ascii="Arial" w:hAnsi="Arial" w:cs="Arial"/>
          <w:sz w:val="24"/>
          <w:szCs w:val="24"/>
        </w:rPr>
        <w:t>кај 47,61%.</w:t>
      </w:r>
    </w:p>
    <w:p w:rsidR="0081243F" w:rsidRPr="00E036AC" w:rsidRDefault="0081243F" w:rsidP="0068020E">
      <w:pPr>
        <w:pStyle w:val="ListParagraph"/>
        <w:tabs>
          <w:tab w:val="left" w:pos="4391"/>
        </w:tabs>
        <w:ind w:left="-426"/>
        <w:jc w:val="both"/>
        <w:rPr>
          <w:rFonts w:ascii="Arial" w:hAnsi="Arial" w:cs="Arial"/>
          <w:sz w:val="24"/>
          <w:szCs w:val="24"/>
        </w:rPr>
      </w:pPr>
      <w:r w:rsidRPr="00E036AC">
        <w:rPr>
          <w:rFonts w:ascii="Arial" w:hAnsi="Arial" w:cs="Arial"/>
          <w:sz w:val="24"/>
          <w:szCs w:val="24"/>
        </w:rPr>
        <w:t>Намалена систолна функција кај 14,28%.</w:t>
      </w:r>
    </w:p>
    <w:p w:rsidR="0081243F" w:rsidRPr="00E036AC" w:rsidRDefault="0081243F" w:rsidP="0068020E">
      <w:pPr>
        <w:pStyle w:val="ListParagraph"/>
        <w:tabs>
          <w:tab w:val="left" w:pos="4391"/>
        </w:tabs>
        <w:ind w:left="-426"/>
        <w:jc w:val="both"/>
        <w:rPr>
          <w:rFonts w:ascii="Arial" w:hAnsi="Arial" w:cs="Arial"/>
          <w:sz w:val="24"/>
          <w:szCs w:val="24"/>
        </w:rPr>
      </w:pPr>
      <w:r w:rsidRPr="00E036AC">
        <w:rPr>
          <w:rFonts w:ascii="Arial" w:hAnsi="Arial" w:cs="Arial"/>
          <w:sz w:val="24"/>
          <w:szCs w:val="24"/>
        </w:rPr>
        <w:t>Зголемен десен атриум кај 4,76%</w:t>
      </w:r>
      <w:r w:rsidRPr="00E036AC">
        <w:rPr>
          <w:rFonts w:ascii="Arial" w:hAnsi="Arial" w:cs="Arial"/>
          <w:sz w:val="24"/>
          <w:szCs w:val="24"/>
          <w:lang w:val="en-US"/>
        </w:rPr>
        <w:t>.</w:t>
      </w:r>
    </w:p>
    <w:p w:rsidR="0081243F" w:rsidRPr="00E036AC" w:rsidRDefault="0081243F" w:rsidP="0068020E">
      <w:pPr>
        <w:pStyle w:val="ListParagraph"/>
        <w:tabs>
          <w:tab w:val="left" w:pos="4391"/>
        </w:tabs>
        <w:ind w:left="-426"/>
        <w:jc w:val="both"/>
        <w:rPr>
          <w:rFonts w:ascii="Arial" w:hAnsi="Arial" w:cs="Arial"/>
          <w:sz w:val="24"/>
          <w:szCs w:val="24"/>
        </w:rPr>
      </w:pPr>
      <w:r w:rsidRPr="00E036AC">
        <w:rPr>
          <w:rFonts w:ascii="Arial" w:hAnsi="Arial" w:cs="Arial"/>
          <w:sz w:val="24"/>
          <w:szCs w:val="24"/>
        </w:rPr>
        <w:t>Пулмонална артериска хипертензија (ПАХ) кај 23,80%.</w:t>
      </w:r>
    </w:p>
    <w:p w:rsidR="0081243F" w:rsidRPr="00E036AC" w:rsidRDefault="0081243F" w:rsidP="0068020E">
      <w:pPr>
        <w:pStyle w:val="ListParagraph"/>
        <w:tabs>
          <w:tab w:val="left" w:pos="4391"/>
        </w:tabs>
        <w:ind w:left="-426"/>
        <w:jc w:val="both"/>
        <w:rPr>
          <w:rFonts w:ascii="Arial" w:hAnsi="Arial" w:cs="Arial"/>
          <w:sz w:val="24"/>
          <w:szCs w:val="24"/>
          <w:lang w:val="en-US"/>
        </w:rPr>
      </w:pPr>
    </w:p>
    <w:p w:rsidR="00B75535" w:rsidRDefault="00B75535" w:rsidP="00B75535">
      <w:pPr>
        <w:pStyle w:val="ListParagraph"/>
        <w:tabs>
          <w:tab w:val="left" w:pos="4391"/>
        </w:tabs>
        <w:ind w:left="-426"/>
        <w:jc w:val="both"/>
        <w:rPr>
          <w:rFonts w:ascii="Arial" w:hAnsi="Arial" w:cs="Arial"/>
          <w:sz w:val="24"/>
          <w:szCs w:val="24"/>
        </w:rPr>
      </w:pPr>
    </w:p>
    <w:p w:rsidR="006E2DB0" w:rsidRDefault="006E2DB0" w:rsidP="00B75535">
      <w:pPr>
        <w:pStyle w:val="ListParagraph"/>
        <w:tabs>
          <w:tab w:val="left" w:pos="4391"/>
        </w:tabs>
        <w:ind w:left="-426"/>
        <w:jc w:val="both"/>
        <w:rPr>
          <w:rFonts w:ascii="Arial" w:hAnsi="Arial" w:cs="Arial"/>
          <w:sz w:val="24"/>
          <w:szCs w:val="24"/>
        </w:rPr>
      </w:pPr>
    </w:p>
    <w:p w:rsidR="006E2DB0" w:rsidRDefault="006E2DB0" w:rsidP="00B75535">
      <w:pPr>
        <w:pStyle w:val="ListParagraph"/>
        <w:tabs>
          <w:tab w:val="left" w:pos="4391"/>
        </w:tabs>
        <w:ind w:left="-426"/>
        <w:jc w:val="both"/>
        <w:rPr>
          <w:rFonts w:ascii="Arial" w:hAnsi="Arial" w:cs="Arial"/>
          <w:sz w:val="24"/>
          <w:szCs w:val="24"/>
        </w:rPr>
      </w:pPr>
    </w:p>
    <w:p w:rsidR="006E2DB0" w:rsidRDefault="006E2DB0" w:rsidP="00B75535">
      <w:pPr>
        <w:pStyle w:val="ListParagraph"/>
        <w:tabs>
          <w:tab w:val="left" w:pos="4391"/>
        </w:tabs>
        <w:ind w:left="-426"/>
        <w:jc w:val="both"/>
        <w:rPr>
          <w:rFonts w:ascii="Arial" w:hAnsi="Arial" w:cs="Arial"/>
          <w:sz w:val="24"/>
          <w:szCs w:val="24"/>
        </w:rPr>
      </w:pPr>
    </w:p>
    <w:p w:rsidR="006E2DB0" w:rsidRPr="006E2DB0" w:rsidRDefault="006E2DB0" w:rsidP="00B75535">
      <w:pPr>
        <w:pStyle w:val="ListParagraph"/>
        <w:tabs>
          <w:tab w:val="left" w:pos="4391"/>
        </w:tabs>
        <w:ind w:left="-426"/>
        <w:jc w:val="both"/>
        <w:rPr>
          <w:rFonts w:ascii="Arial" w:hAnsi="Arial" w:cs="Arial"/>
          <w:sz w:val="24"/>
          <w:szCs w:val="24"/>
        </w:rPr>
      </w:pPr>
    </w:p>
    <w:p w:rsidR="00B75535" w:rsidRPr="00E036AC" w:rsidRDefault="00B75535" w:rsidP="00B75535">
      <w:pPr>
        <w:pStyle w:val="ListParagraph"/>
        <w:tabs>
          <w:tab w:val="left" w:pos="4391"/>
        </w:tabs>
        <w:ind w:left="-426"/>
        <w:jc w:val="both"/>
        <w:rPr>
          <w:rFonts w:ascii="Arial" w:hAnsi="Arial" w:cs="Arial"/>
          <w:i/>
          <w:sz w:val="24"/>
          <w:szCs w:val="24"/>
          <w:u w:val="single"/>
          <w:lang w:val="en-US"/>
        </w:rPr>
      </w:pPr>
      <w:r w:rsidRPr="00E036AC">
        <w:rPr>
          <w:rFonts w:ascii="Arial" w:hAnsi="Arial" w:cs="Arial"/>
          <w:i/>
          <w:sz w:val="24"/>
          <w:szCs w:val="24"/>
          <w:u w:val="single"/>
        </w:rPr>
        <w:lastRenderedPageBreak/>
        <w:t xml:space="preserve">СУМИРАНИ НАОДИ кај контролната група </w:t>
      </w:r>
    </w:p>
    <w:p w:rsidR="00B75535" w:rsidRPr="00E036AC" w:rsidRDefault="00B75535" w:rsidP="00B75535">
      <w:pPr>
        <w:pStyle w:val="ListParagraph"/>
        <w:tabs>
          <w:tab w:val="left" w:pos="4391"/>
        </w:tabs>
        <w:ind w:left="-426"/>
        <w:jc w:val="both"/>
        <w:rPr>
          <w:rFonts w:ascii="Arial" w:hAnsi="Arial" w:cs="Arial"/>
          <w:i/>
          <w:sz w:val="24"/>
          <w:szCs w:val="24"/>
          <w:u w:val="single"/>
          <w:lang w:val="en-US"/>
        </w:rPr>
      </w:pPr>
    </w:p>
    <w:p w:rsidR="00B75535" w:rsidRPr="00E036AC" w:rsidRDefault="00B75535" w:rsidP="00B75535">
      <w:pPr>
        <w:pStyle w:val="ListParagraph"/>
        <w:tabs>
          <w:tab w:val="left" w:pos="4391"/>
        </w:tabs>
        <w:ind w:left="-426"/>
        <w:jc w:val="both"/>
        <w:rPr>
          <w:rFonts w:ascii="Arial" w:hAnsi="Arial" w:cs="Arial"/>
          <w:sz w:val="24"/>
          <w:szCs w:val="24"/>
        </w:rPr>
      </w:pPr>
      <w:r w:rsidRPr="00E036AC">
        <w:rPr>
          <w:rFonts w:ascii="Arial" w:hAnsi="Arial" w:cs="Arial"/>
          <w:sz w:val="24"/>
          <w:szCs w:val="24"/>
          <w:lang w:val="en-US"/>
        </w:rPr>
        <w:t xml:space="preserve">Kaj </w:t>
      </w:r>
      <w:r w:rsidRPr="00E036AC">
        <w:rPr>
          <w:rFonts w:ascii="Arial" w:hAnsi="Arial" w:cs="Arial"/>
          <w:sz w:val="24"/>
          <w:szCs w:val="24"/>
        </w:rPr>
        <w:t xml:space="preserve">контролната група не беше регистриран зголемен систолен пулмонален артериски притисок </w:t>
      </w:r>
      <w:r w:rsidRPr="00E036AC">
        <w:rPr>
          <w:rFonts w:ascii="Arial" w:hAnsi="Arial" w:cs="Arial"/>
          <w:sz w:val="24"/>
          <w:szCs w:val="24"/>
          <w:lang w:val="en-US"/>
        </w:rPr>
        <w:t>(sPAP)</w:t>
      </w:r>
      <w:r w:rsidRPr="00E036AC">
        <w:rPr>
          <w:rFonts w:ascii="Arial" w:hAnsi="Arial" w:cs="Arial"/>
          <w:sz w:val="24"/>
          <w:szCs w:val="24"/>
        </w:rPr>
        <w:t xml:space="preserve"> кај ниту еден пациент. </w:t>
      </w:r>
    </w:p>
    <w:p w:rsidR="00B75535" w:rsidRPr="00E036AC" w:rsidRDefault="00B75535" w:rsidP="00B75535">
      <w:pPr>
        <w:pStyle w:val="ListParagraph"/>
        <w:tabs>
          <w:tab w:val="left" w:pos="4391"/>
        </w:tabs>
        <w:ind w:left="-426"/>
        <w:jc w:val="both"/>
        <w:rPr>
          <w:rFonts w:ascii="Arial" w:hAnsi="Arial" w:cs="Arial"/>
          <w:sz w:val="24"/>
          <w:szCs w:val="24"/>
        </w:rPr>
      </w:pPr>
    </w:p>
    <w:p w:rsidR="00B75535" w:rsidRPr="00E036AC" w:rsidRDefault="00B75535" w:rsidP="00B75535">
      <w:pPr>
        <w:pStyle w:val="ListParagraph"/>
        <w:tabs>
          <w:tab w:val="left" w:pos="4391"/>
        </w:tabs>
        <w:ind w:left="-426"/>
        <w:jc w:val="both"/>
        <w:rPr>
          <w:rFonts w:ascii="Arial" w:hAnsi="Arial" w:cs="Arial"/>
          <w:sz w:val="24"/>
          <w:szCs w:val="24"/>
          <w:lang w:val="en-US"/>
        </w:rPr>
      </w:pPr>
      <w:r w:rsidRPr="00E036AC">
        <w:rPr>
          <w:rFonts w:ascii="Arial" w:hAnsi="Arial" w:cs="Arial"/>
          <w:sz w:val="24"/>
          <w:szCs w:val="24"/>
        </w:rPr>
        <w:t xml:space="preserve">Средната вредност на </w:t>
      </w:r>
      <w:r w:rsidRPr="00E036AC">
        <w:rPr>
          <w:rFonts w:ascii="Arial" w:hAnsi="Arial" w:cs="Arial"/>
          <w:sz w:val="24"/>
          <w:szCs w:val="24"/>
          <w:lang w:val="en-US"/>
        </w:rPr>
        <w:t>левовентрикуларната ејекциона фракција (LVEF)</w:t>
      </w:r>
      <w:r w:rsidRPr="00E036AC">
        <w:rPr>
          <w:rFonts w:ascii="Arial" w:hAnsi="Arial" w:cs="Arial"/>
          <w:sz w:val="24"/>
          <w:szCs w:val="24"/>
        </w:rPr>
        <w:t xml:space="preserve"> кај контролната група беше значително поголема во однос на испитуваната</w:t>
      </w:r>
      <w:r w:rsidRPr="00E036AC">
        <w:rPr>
          <w:rFonts w:ascii="Arial" w:hAnsi="Arial" w:cs="Arial"/>
          <w:sz w:val="24"/>
          <w:szCs w:val="24"/>
          <w:lang w:val="en-US"/>
        </w:rPr>
        <w:t xml:space="preserve"> – 63,73±1,90 vs. 57,43±6,93.</w:t>
      </w:r>
    </w:p>
    <w:p w:rsidR="00B75535" w:rsidRPr="00E036AC" w:rsidRDefault="00B75535" w:rsidP="00B75535">
      <w:pPr>
        <w:pStyle w:val="ListParagraph"/>
        <w:tabs>
          <w:tab w:val="left" w:pos="4391"/>
        </w:tabs>
        <w:ind w:left="-426"/>
        <w:jc w:val="both"/>
        <w:rPr>
          <w:rFonts w:ascii="Arial" w:hAnsi="Arial" w:cs="Arial"/>
          <w:sz w:val="24"/>
          <w:szCs w:val="24"/>
        </w:rPr>
      </w:pPr>
    </w:p>
    <w:p w:rsidR="00B75535" w:rsidRPr="00E036AC" w:rsidRDefault="00B75535" w:rsidP="00B75535">
      <w:pPr>
        <w:pStyle w:val="ListParagraph"/>
        <w:tabs>
          <w:tab w:val="left" w:pos="4391"/>
        </w:tabs>
        <w:ind w:left="-426"/>
        <w:jc w:val="both"/>
        <w:rPr>
          <w:rFonts w:ascii="Arial" w:hAnsi="Arial" w:cs="Arial"/>
          <w:sz w:val="24"/>
          <w:szCs w:val="24"/>
          <w:lang w:val="en-US"/>
        </w:rPr>
      </w:pPr>
      <w:r w:rsidRPr="00E036AC">
        <w:rPr>
          <w:rFonts w:ascii="Arial" w:hAnsi="Arial" w:cs="Arial"/>
          <w:sz w:val="24"/>
          <w:szCs w:val="24"/>
        </w:rPr>
        <w:t xml:space="preserve">Исто така беше нотирана сигнификантна разлика на вредностите на </w:t>
      </w:r>
      <w:r w:rsidRPr="00E036AC">
        <w:rPr>
          <w:rFonts w:ascii="Arial" w:hAnsi="Arial" w:cs="Arial"/>
          <w:sz w:val="24"/>
          <w:szCs w:val="24"/>
          <w:lang w:val="en-US"/>
        </w:rPr>
        <w:t xml:space="preserve">RV-d </w:t>
      </w:r>
      <w:r w:rsidRPr="00E036AC">
        <w:rPr>
          <w:rFonts w:ascii="Arial" w:hAnsi="Arial" w:cs="Arial"/>
          <w:sz w:val="24"/>
          <w:szCs w:val="24"/>
        </w:rPr>
        <w:t xml:space="preserve">меѓу контролната и испитуваната група - </w:t>
      </w:r>
      <w:r w:rsidRPr="00E036AC">
        <w:rPr>
          <w:rFonts w:ascii="Arial" w:hAnsi="Arial" w:cs="Arial"/>
          <w:sz w:val="24"/>
          <w:szCs w:val="24"/>
          <w:lang w:val="en-US"/>
        </w:rPr>
        <w:t>25,28±3,238</w:t>
      </w:r>
      <w:r w:rsidRPr="00E036AC">
        <w:rPr>
          <w:rFonts w:ascii="Arial" w:hAnsi="Arial" w:cs="Arial"/>
          <w:sz w:val="24"/>
          <w:szCs w:val="24"/>
        </w:rPr>
        <w:t xml:space="preserve"> </w:t>
      </w:r>
      <w:r w:rsidRPr="00E036AC">
        <w:rPr>
          <w:rFonts w:ascii="Arial" w:hAnsi="Arial" w:cs="Arial"/>
          <w:sz w:val="24"/>
          <w:szCs w:val="24"/>
          <w:lang w:val="en-US"/>
        </w:rPr>
        <w:t>vs.</w:t>
      </w:r>
      <w:r w:rsidRPr="00E036AC">
        <w:rPr>
          <w:rFonts w:ascii="Arial" w:hAnsi="Arial" w:cs="Arial"/>
          <w:sz w:val="24"/>
          <w:szCs w:val="24"/>
        </w:rPr>
        <w:t xml:space="preserve"> 28,03</w:t>
      </w:r>
      <w:r w:rsidRPr="00E036AC">
        <w:rPr>
          <w:rFonts w:ascii="Arial" w:hAnsi="Arial" w:cs="Arial"/>
          <w:sz w:val="24"/>
          <w:szCs w:val="24"/>
          <w:lang w:val="en-US"/>
        </w:rPr>
        <w:t>±</w:t>
      </w:r>
      <w:r w:rsidRPr="00E036AC">
        <w:rPr>
          <w:rFonts w:ascii="Arial" w:hAnsi="Arial" w:cs="Arial"/>
          <w:sz w:val="24"/>
          <w:szCs w:val="24"/>
        </w:rPr>
        <w:t>4,77</w:t>
      </w:r>
      <w:r w:rsidRPr="00E036AC">
        <w:rPr>
          <w:rFonts w:ascii="Arial" w:hAnsi="Arial" w:cs="Arial"/>
          <w:sz w:val="24"/>
          <w:szCs w:val="24"/>
          <w:lang w:val="en-US"/>
        </w:rPr>
        <w:t>.</w:t>
      </w:r>
    </w:p>
    <w:p w:rsidR="00B75535" w:rsidRPr="00E036AC" w:rsidRDefault="00B75535" w:rsidP="00B75535">
      <w:pPr>
        <w:pStyle w:val="ListParagraph"/>
        <w:tabs>
          <w:tab w:val="left" w:pos="4391"/>
        </w:tabs>
        <w:ind w:left="-426"/>
        <w:jc w:val="both"/>
        <w:rPr>
          <w:rFonts w:ascii="Arial" w:hAnsi="Arial" w:cs="Arial"/>
          <w:sz w:val="24"/>
          <w:szCs w:val="24"/>
        </w:rPr>
      </w:pPr>
    </w:p>
    <w:p w:rsidR="00B75535" w:rsidRPr="00E036AC" w:rsidRDefault="00B75535" w:rsidP="00B75535">
      <w:pPr>
        <w:pStyle w:val="ListParagraph"/>
        <w:tabs>
          <w:tab w:val="left" w:pos="4391"/>
        </w:tabs>
        <w:ind w:left="-426"/>
        <w:jc w:val="both"/>
        <w:rPr>
          <w:rFonts w:ascii="Arial" w:hAnsi="Arial" w:cs="Arial"/>
          <w:sz w:val="24"/>
          <w:szCs w:val="24"/>
          <w:lang w:val="en-US"/>
        </w:rPr>
      </w:pPr>
      <w:r w:rsidRPr="00E036AC">
        <w:rPr>
          <w:rFonts w:ascii="Arial" w:hAnsi="Arial" w:cs="Arial"/>
          <w:sz w:val="24"/>
          <w:szCs w:val="24"/>
        </w:rPr>
        <w:t xml:space="preserve">Вредностите на </w:t>
      </w:r>
      <w:r w:rsidRPr="00E036AC">
        <w:rPr>
          <w:rFonts w:ascii="Arial" w:hAnsi="Arial" w:cs="Arial"/>
          <w:sz w:val="24"/>
          <w:szCs w:val="24"/>
          <w:lang w:val="en-US"/>
        </w:rPr>
        <w:t xml:space="preserve">LV-d </w:t>
      </w:r>
      <w:r w:rsidRPr="00E036AC">
        <w:rPr>
          <w:rFonts w:ascii="Arial" w:hAnsi="Arial" w:cs="Arial"/>
          <w:sz w:val="24"/>
          <w:szCs w:val="24"/>
        </w:rPr>
        <w:t xml:space="preserve">и </w:t>
      </w:r>
      <w:r w:rsidRPr="00E036AC">
        <w:rPr>
          <w:rFonts w:ascii="Arial" w:hAnsi="Arial" w:cs="Arial"/>
          <w:sz w:val="24"/>
          <w:szCs w:val="24"/>
          <w:lang w:val="en-US"/>
        </w:rPr>
        <w:t>IVS</w:t>
      </w:r>
      <w:r w:rsidRPr="00E036AC">
        <w:rPr>
          <w:rFonts w:ascii="Arial" w:hAnsi="Arial" w:cs="Arial"/>
          <w:sz w:val="24"/>
          <w:szCs w:val="24"/>
        </w:rPr>
        <w:t xml:space="preserve"> не беа сигнификантно различни</w:t>
      </w:r>
      <w:r w:rsidRPr="00E036AC">
        <w:rPr>
          <w:rFonts w:ascii="Arial" w:hAnsi="Arial" w:cs="Arial"/>
          <w:sz w:val="24"/>
          <w:szCs w:val="24"/>
          <w:lang w:val="en-US"/>
        </w:rPr>
        <w:t xml:space="preserve"> </w:t>
      </w:r>
      <w:r w:rsidRPr="00E036AC">
        <w:rPr>
          <w:rFonts w:ascii="Arial" w:hAnsi="Arial" w:cs="Arial"/>
          <w:sz w:val="24"/>
          <w:szCs w:val="24"/>
        </w:rPr>
        <w:t>меѓу двете групи.</w:t>
      </w:r>
    </w:p>
    <w:p w:rsidR="00B75535" w:rsidRPr="00E036AC" w:rsidRDefault="00B75535" w:rsidP="00B75535">
      <w:pPr>
        <w:pStyle w:val="ListParagraph"/>
        <w:tabs>
          <w:tab w:val="left" w:pos="4391"/>
        </w:tabs>
        <w:ind w:left="-426"/>
        <w:jc w:val="both"/>
        <w:rPr>
          <w:rFonts w:ascii="Arial" w:hAnsi="Arial" w:cs="Arial"/>
          <w:sz w:val="24"/>
          <w:szCs w:val="24"/>
          <w:lang w:val="en-US"/>
        </w:rPr>
      </w:pPr>
    </w:p>
    <w:p w:rsidR="00B75535" w:rsidRPr="00E036AC" w:rsidRDefault="00B75535" w:rsidP="00B75535">
      <w:pPr>
        <w:pStyle w:val="ListParagraph"/>
        <w:tabs>
          <w:tab w:val="left" w:pos="4391"/>
        </w:tabs>
        <w:ind w:left="-426"/>
        <w:rPr>
          <w:rFonts w:ascii="Arial" w:hAnsi="Arial" w:cs="Arial"/>
          <w:sz w:val="24"/>
          <w:szCs w:val="24"/>
        </w:rPr>
      </w:pPr>
    </w:p>
    <w:p w:rsidR="00B75535" w:rsidRPr="00E036AC" w:rsidRDefault="00B75535" w:rsidP="002819D0">
      <w:pPr>
        <w:pStyle w:val="ListParagraph"/>
        <w:tabs>
          <w:tab w:val="left" w:pos="4391"/>
        </w:tabs>
        <w:ind w:left="0"/>
        <w:rPr>
          <w:rFonts w:ascii="Arial" w:hAnsi="Arial" w:cs="Arial"/>
          <w:b/>
          <w:sz w:val="24"/>
          <w:szCs w:val="24"/>
        </w:rPr>
      </w:pPr>
    </w:p>
    <w:p w:rsidR="009D0E5D" w:rsidRPr="00E036AC" w:rsidRDefault="00B41774" w:rsidP="00B75535">
      <w:pPr>
        <w:pStyle w:val="ListParagraph"/>
        <w:tabs>
          <w:tab w:val="left" w:pos="4391"/>
        </w:tabs>
        <w:ind w:left="-426"/>
        <w:rPr>
          <w:rFonts w:ascii="Arial" w:hAnsi="Arial" w:cs="Arial"/>
          <w:b/>
          <w:sz w:val="24"/>
          <w:szCs w:val="24"/>
        </w:rPr>
      </w:pPr>
      <w:r w:rsidRPr="00E036AC">
        <w:rPr>
          <w:rFonts w:ascii="Arial" w:hAnsi="Arial" w:cs="Arial"/>
          <w:b/>
          <w:sz w:val="24"/>
          <w:szCs w:val="24"/>
        </w:rPr>
        <w:t>ЗАКЛУЧОК</w:t>
      </w:r>
      <w:r w:rsidRPr="00E036AC">
        <w:rPr>
          <w:rFonts w:ascii="Arial" w:hAnsi="Arial" w:cs="Arial"/>
          <w:b/>
          <w:sz w:val="24"/>
          <w:szCs w:val="24"/>
          <w:lang w:val="en-US"/>
        </w:rPr>
        <w:t xml:space="preserve"> O</w:t>
      </w:r>
      <w:r w:rsidRPr="00E036AC">
        <w:rPr>
          <w:rFonts w:ascii="Arial" w:hAnsi="Arial" w:cs="Arial"/>
          <w:b/>
          <w:sz w:val="24"/>
          <w:szCs w:val="24"/>
        </w:rPr>
        <w:t>Д ЕХОКАРДИОГРАФСКАТА АНАЛИЗА</w:t>
      </w:r>
      <w:r w:rsidRPr="00E036AC">
        <w:rPr>
          <w:rFonts w:ascii="Arial" w:hAnsi="Arial" w:cs="Arial"/>
          <w:b/>
          <w:sz w:val="24"/>
          <w:szCs w:val="24"/>
          <w:lang w:val="en-US"/>
        </w:rPr>
        <w:t xml:space="preserve">: </w:t>
      </w:r>
    </w:p>
    <w:p w:rsidR="00B75535" w:rsidRPr="00E036AC" w:rsidRDefault="00B75535" w:rsidP="00B75535">
      <w:pPr>
        <w:pStyle w:val="ListParagraph"/>
        <w:tabs>
          <w:tab w:val="left" w:pos="4391"/>
        </w:tabs>
        <w:ind w:left="-426"/>
        <w:rPr>
          <w:rFonts w:ascii="Arial" w:hAnsi="Arial" w:cs="Arial"/>
          <w:b/>
          <w:sz w:val="24"/>
          <w:szCs w:val="24"/>
        </w:rPr>
      </w:pPr>
    </w:p>
    <w:p w:rsidR="00B41774" w:rsidRPr="00E036AC" w:rsidRDefault="000E138C" w:rsidP="00B75535">
      <w:pPr>
        <w:pStyle w:val="ListParagraph"/>
        <w:tabs>
          <w:tab w:val="left" w:pos="4391"/>
        </w:tabs>
        <w:ind w:left="-426"/>
        <w:rPr>
          <w:rFonts w:ascii="Arial" w:hAnsi="Arial" w:cs="Arial"/>
          <w:sz w:val="24"/>
          <w:szCs w:val="24"/>
        </w:rPr>
      </w:pPr>
      <w:r w:rsidRPr="00E036AC">
        <w:rPr>
          <w:rFonts w:ascii="Arial" w:hAnsi="Arial" w:cs="Arial"/>
          <w:sz w:val="24"/>
          <w:szCs w:val="24"/>
        </w:rPr>
        <w:t xml:space="preserve">Како се зголемува тежината на ХОББ, расте преваленцата на кардијални пореметувања, а исто така расте и </w:t>
      </w:r>
      <w:r w:rsidR="00655210" w:rsidRPr="00E036AC">
        <w:rPr>
          <w:rFonts w:ascii="Arial" w:hAnsi="Arial" w:cs="Arial"/>
          <w:sz w:val="24"/>
          <w:szCs w:val="24"/>
        </w:rPr>
        <w:t>нивната серозност од клинички и прогностички карактер.</w:t>
      </w:r>
    </w:p>
    <w:p w:rsidR="009D0E5D" w:rsidRPr="00E036AC" w:rsidRDefault="009D0E5D" w:rsidP="002819D0">
      <w:pPr>
        <w:pStyle w:val="ListParagraph"/>
        <w:tabs>
          <w:tab w:val="left" w:pos="4391"/>
        </w:tabs>
        <w:ind w:left="0"/>
        <w:rPr>
          <w:rFonts w:ascii="Arial" w:hAnsi="Arial" w:cs="Arial"/>
          <w:b/>
          <w:sz w:val="24"/>
          <w:szCs w:val="24"/>
          <w:lang w:val="en-US"/>
        </w:rPr>
      </w:pPr>
    </w:p>
    <w:p w:rsidR="000B3535" w:rsidRPr="00E036AC" w:rsidRDefault="000B3535"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81243F" w:rsidRPr="00E036AC" w:rsidRDefault="0081243F" w:rsidP="008A11A2">
      <w:pPr>
        <w:pStyle w:val="ListParagraph"/>
        <w:tabs>
          <w:tab w:val="left" w:pos="4391"/>
        </w:tabs>
        <w:ind w:left="0"/>
        <w:jc w:val="both"/>
        <w:rPr>
          <w:rFonts w:ascii="Arial" w:hAnsi="Arial" w:cs="Arial"/>
          <w:sz w:val="24"/>
          <w:szCs w:val="24"/>
        </w:rPr>
      </w:pPr>
    </w:p>
    <w:p w:rsidR="00070FA4" w:rsidRPr="00E036AC" w:rsidRDefault="00070FA4" w:rsidP="008A11A2">
      <w:pPr>
        <w:pStyle w:val="ListParagraph"/>
        <w:tabs>
          <w:tab w:val="left" w:pos="4391"/>
        </w:tabs>
        <w:ind w:left="0"/>
        <w:jc w:val="both"/>
        <w:rPr>
          <w:rFonts w:ascii="Arial" w:hAnsi="Arial" w:cs="Arial"/>
          <w:sz w:val="24"/>
          <w:szCs w:val="24"/>
        </w:rPr>
      </w:pPr>
    </w:p>
    <w:p w:rsidR="00127659" w:rsidRPr="00E036AC" w:rsidRDefault="00127659" w:rsidP="00374179">
      <w:pPr>
        <w:pStyle w:val="ListParagraph"/>
        <w:tabs>
          <w:tab w:val="left" w:pos="4391"/>
        </w:tabs>
        <w:ind w:left="0"/>
        <w:rPr>
          <w:rFonts w:ascii="Arial" w:hAnsi="Arial" w:cs="Arial"/>
          <w:b/>
          <w:sz w:val="24"/>
          <w:szCs w:val="24"/>
        </w:rPr>
      </w:pPr>
    </w:p>
    <w:p w:rsidR="00113DF6" w:rsidRPr="008A4D8A" w:rsidRDefault="00113DF6" w:rsidP="008A4D8A">
      <w:pPr>
        <w:pStyle w:val="Heading2"/>
        <w:numPr>
          <w:ilvl w:val="1"/>
          <w:numId w:val="39"/>
        </w:numPr>
        <w:rPr>
          <w:rFonts w:ascii="Arial" w:hAnsi="Arial" w:cs="Arial"/>
          <w:color w:val="auto"/>
          <w:sz w:val="28"/>
          <w:szCs w:val="28"/>
        </w:rPr>
      </w:pPr>
      <w:bookmarkStart w:id="39" w:name="_Toc481744953"/>
      <w:r w:rsidRPr="008A4D8A">
        <w:rPr>
          <w:rFonts w:ascii="Arial" w:hAnsi="Arial" w:cs="Arial"/>
          <w:color w:val="auto"/>
          <w:sz w:val="28"/>
          <w:szCs w:val="28"/>
        </w:rPr>
        <w:lastRenderedPageBreak/>
        <w:t>Каротидна артериска болест кај пациенти со ХОББ</w:t>
      </w:r>
      <w:bookmarkEnd w:id="39"/>
      <w:r w:rsidR="00932657" w:rsidRPr="008A4D8A">
        <w:rPr>
          <w:rFonts w:ascii="Arial" w:hAnsi="Arial" w:cs="Arial"/>
          <w:color w:val="auto"/>
          <w:sz w:val="28"/>
          <w:szCs w:val="28"/>
        </w:rPr>
        <w:t xml:space="preserve"> </w:t>
      </w:r>
    </w:p>
    <w:p w:rsidR="00C7022B" w:rsidRPr="00E036AC" w:rsidRDefault="00C7022B" w:rsidP="00113DF6">
      <w:pPr>
        <w:pStyle w:val="ListParagraph"/>
        <w:tabs>
          <w:tab w:val="left" w:pos="4391"/>
        </w:tabs>
        <w:ind w:left="0"/>
        <w:jc w:val="center"/>
        <w:rPr>
          <w:rFonts w:ascii="Arial" w:hAnsi="Arial" w:cs="Arial"/>
          <w:b/>
          <w:sz w:val="24"/>
          <w:szCs w:val="24"/>
          <w:lang w:val="en-US"/>
        </w:rPr>
      </w:pPr>
    </w:p>
    <w:p w:rsidR="002C5FFA" w:rsidRPr="00E036AC" w:rsidRDefault="0067609C" w:rsidP="003F6C35">
      <w:pPr>
        <w:autoSpaceDE w:val="0"/>
        <w:autoSpaceDN w:val="0"/>
        <w:adjustRightInd w:val="0"/>
        <w:spacing w:after="0" w:line="240" w:lineRule="auto"/>
        <w:jc w:val="both"/>
        <w:rPr>
          <w:rFonts w:ascii="Arial" w:hAnsi="Arial" w:cs="Arial"/>
          <w:sz w:val="24"/>
          <w:szCs w:val="24"/>
          <w:lang w:val="en-US"/>
        </w:rPr>
      </w:pPr>
      <w:r w:rsidRPr="00E036AC">
        <w:rPr>
          <w:rFonts w:ascii="Arial" w:hAnsi="Arial" w:cs="Arial"/>
          <w:sz w:val="24"/>
          <w:szCs w:val="24"/>
        </w:rPr>
        <w:t xml:space="preserve">Каротидни плаки </w:t>
      </w:r>
      <w:r w:rsidR="005437D5" w:rsidRPr="00E036AC">
        <w:rPr>
          <w:rFonts w:ascii="Arial" w:hAnsi="Arial" w:cs="Arial"/>
          <w:sz w:val="24"/>
          <w:szCs w:val="24"/>
        </w:rPr>
        <w:t xml:space="preserve">беа нотирани </w:t>
      </w:r>
      <w:r w:rsidRPr="00E036AC">
        <w:rPr>
          <w:rFonts w:ascii="Arial" w:hAnsi="Arial" w:cs="Arial"/>
          <w:sz w:val="24"/>
          <w:szCs w:val="24"/>
        </w:rPr>
        <w:t xml:space="preserve">кај </w:t>
      </w:r>
      <w:r w:rsidRPr="00E036AC">
        <w:rPr>
          <w:rFonts w:ascii="Arial" w:hAnsi="Arial" w:cs="Arial"/>
          <w:sz w:val="24"/>
          <w:szCs w:val="24"/>
          <w:lang w:val="en-US"/>
        </w:rPr>
        <w:t>65</w:t>
      </w:r>
      <w:r w:rsidRPr="00E036AC">
        <w:rPr>
          <w:rFonts w:ascii="Arial" w:hAnsi="Arial" w:cs="Arial"/>
          <w:sz w:val="24"/>
          <w:szCs w:val="24"/>
        </w:rPr>
        <w:t>% од болни со ХОББ</w:t>
      </w:r>
      <w:r w:rsidR="005437D5" w:rsidRPr="00E036AC">
        <w:rPr>
          <w:rFonts w:ascii="Arial" w:hAnsi="Arial" w:cs="Arial"/>
          <w:sz w:val="24"/>
          <w:szCs w:val="24"/>
        </w:rPr>
        <w:t>.</w:t>
      </w:r>
      <w:r w:rsidRPr="00E036AC">
        <w:rPr>
          <w:rFonts w:ascii="Arial" w:hAnsi="Arial" w:cs="Arial"/>
          <w:sz w:val="24"/>
          <w:szCs w:val="24"/>
        </w:rPr>
        <w:t xml:space="preserve"> </w:t>
      </w:r>
    </w:p>
    <w:p w:rsidR="00B21A3F" w:rsidRPr="00E036AC" w:rsidRDefault="00B21A3F" w:rsidP="003F6C35">
      <w:pPr>
        <w:autoSpaceDE w:val="0"/>
        <w:autoSpaceDN w:val="0"/>
        <w:adjustRightInd w:val="0"/>
        <w:spacing w:after="0" w:line="240" w:lineRule="auto"/>
        <w:jc w:val="both"/>
        <w:rPr>
          <w:rFonts w:ascii="Arial" w:hAnsi="Arial" w:cs="Arial"/>
          <w:sz w:val="24"/>
          <w:szCs w:val="24"/>
          <w:lang w:val="en-US"/>
        </w:rPr>
      </w:pPr>
    </w:p>
    <w:p w:rsidR="002C5FFA" w:rsidRPr="00E036AC" w:rsidRDefault="0067609C" w:rsidP="003F6C35">
      <w:pPr>
        <w:autoSpaceDE w:val="0"/>
        <w:autoSpaceDN w:val="0"/>
        <w:adjustRightInd w:val="0"/>
        <w:spacing w:after="0" w:line="240" w:lineRule="auto"/>
        <w:jc w:val="both"/>
        <w:rPr>
          <w:rFonts w:ascii="Arial" w:hAnsi="Arial" w:cs="Arial"/>
          <w:sz w:val="24"/>
          <w:szCs w:val="24"/>
          <w:lang w:val="en-US"/>
        </w:rPr>
      </w:pPr>
      <w:r w:rsidRPr="00E036AC">
        <w:rPr>
          <w:rFonts w:ascii="Arial" w:hAnsi="Arial" w:cs="Arial"/>
          <w:sz w:val="24"/>
          <w:szCs w:val="24"/>
          <w:lang w:val="en-US"/>
        </w:rPr>
        <w:t>IMT (intima media thickness)</w:t>
      </w:r>
      <w:r w:rsidRPr="00E036AC">
        <w:rPr>
          <w:rFonts w:ascii="Arial" w:hAnsi="Arial" w:cs="Arial"/>
          <w:sz w:val="24"/>
          <w:szCs w:val="24"/>
        </w:rPr>
        <w:t xml:space="preserve"> </w:t>
      </w:r>
      <w:r w:rsidRPr="00E036AC">
        <w:rPr>
          <w:rFonts w:ascii="Arial" w:hAnsi="Arial" w:cs="Arial"/>
          <w:sz w:val="24"/>
          <w:szCs w:val="24"/>
          <w:lang w:val="en-US"/>
        </w:rPr>
        <w:t xml:space="preserve">&gt;=0,5mm </w:t>
      </w:r>
      <w:r w:rsidRPr="00E036AC">
        <w:rPr>
          <w:rFonts w:ascii="Arial" w:hAnsi="Arial" w:cs="Arial"/>
          <w:sz w:val="24"/>
          <w:szCs w:val="24"/>
        </w:rPr>
        <w:t xml:space="preserve">кај </w:t>
      </w:r>
      <w:r w:rsidR="0048759D" w:rsidRPr="00E036AC">
        <w:rPr>
          <w:rFonts w:ascii="Arial" w:hAnsi="Arial" w:cs="Arial"/>
          <w:sz w:val="24"/>
          <w:szCs w:val="24"/>
          <w:lang w:val="en-US"/>
        </w:rPr>
        <w:t>14 (</w:t>
      </w:r>
      <w:r w:rsidRPr="00E036AC">
        <w:rPr>
          <w:rFonts w:ascii="Arial" w:hAnsi="Arial" w:cs="Arial"/>
          <w:sz w:val="24"/>
          <w:szCs w:val="24"/>
        </w:rPr>
        <w:t>23,33%</w:t>
      </w:r>
      <w:r w:rsidR="0048759D" w:rsidRPr="00E036AC">
        <w:rPr>
          <w:rFonts w:ascii="Arial" w:hAnsi="Arial" w:cs="Arial"/>
          <w:sz w:val="24"/>
          <w:szCs w:val="24"/>
          <w:lang w:val="en-US"/>
        </w:rPr>
        <w:t>)</w:t>
      </w:r>
      <w:r w:rsidRPr="00E036AC">
        <w:rPr>
          <w:rFonts w:ascii="Arial" w:hAnsi="Arial" w:cs="Arial"/>
          <w:sz w:val="24"/>
          <w:szCs w:val="24"/>
        </w:rPr>
        <w:t xml:space="preserve">, а кај 11,67% наодот беше уреден. </w:t>
      </w:r>
    </w:p>
    <w:p w:rsidR="00B21A3F" w:rsidRPr="00E036AC" w:rsidRDefault="00B21A3F" w:rsidP="003F6C35">
      <w:pPr>
        <w:autoSpaceDE w:val="0"/>
        <w:autoSpaceDN w:val="0"/>
        <w:adjustRightInd w:val="0"/>
        <w:spacing w:after="0" w:line="240" w:lineRule="auto"/>
        <w:jc w:val="both"/>
        <w:rPr>
          <w:rFonts w:ascii="Arial" w:hAnsi="Arial" w:cs="Arial"/>
          <w:sz w:val="24"/>
          <w:szCs w:val="24"/>
          <w:lang w:val="en-US"/>
        </w:rPr>
      </w:pPr>
    </w:p>
    <w:p w:rsidR="002C5FFA" w:rsidRPr="00E036AC" w:rsidRDefault="0067609C" w:rsidP="003F6C35">
      <w:pPr>
        <w:autoSpaceDE w:val="0"/>
        <w:autoSpaceDN w:val="0"/>
        <w:adjustRightInd w:val="0"/>
        <w:spacing w:after="0" w:line="240" w:lineRule="auto"/>
        <w:jc w:val="both"/>
        <w:rPr>
          <w:rFonts w:ascii="Arial" w:hAnsi="Arial" w:cs="Arial"/>
          <w:sz w:val="24"/>
          <w:szCs w:val="24"/>
          <w:lang w:val="en-US"/>
        </w:rPr>
      </w:pPr>
      <w:r w:rsidRPr="00E036AC">
        <w:rPr>
          <w:rFonts w:ascii="Arial" w:hAnsi="Arial" w:cs="Arial"/>
          <w:sz w:val="24"/>
          <w:szCs w:val="24"/>
        </w:rPr>
        <w:t>Меѓу пациентите со ХОББ</w:t>
      </w:r>
      <w:r w:rsidR="006F23FB" w:rsidRPr="00E036AC">
        <w:rPr>
          <w:rFonts w:ascii="Arial" w:hAnsi="Arial" w:cs="Arial"/>
          <w:sz w:val="24"/>
          <w:szCs w:val="24"/>
        </w:rPr>
        <w:t>,</w:t>
      </w:r>
      <w:r w:rsidRPr="00E036AC">
        <w:rPr>
          <w:rFonts w:ascii="Arial" w:hAnsi="Arial" w:cs="Arial"/>
          <w:sz w:val="24"/>
          <w:szCs w:val="24"/>
        </w:rPr>
        <w:t xml:space="preserve"> нестено</w:t>
      </w:r>
      <w:r w:rsidR="004B5808" w:rsidRPr="00E036AC">
        <w:rPr>
          <w:rFonts w:ascii="Arial" w:hAnsi="Arial" w:cs="Arial"/>
          <w:sz w:val="24"/>
          <w:szCs w:val="24"/>
        </w:rPr>
        <w:t>тични плаки имаа 21</w:t>
      </w:r>
      <w:r w:rsidR="004B5808" w:rsidRPr="00E036AC">
        <w:rPr>
          <w:rFonts w:ascii="Arial" w:hAnsi="Arial" w:cs="Arial"/>
          <w:sz w:val="24"/>
          <w:szCs w:val="24"/>
          <w:lang w:val="en-US"/>
        </w:rPr>
        <w:t>(</w:t>
      </w:r>
      <w:r w:rsidRPr="00E036AC">
        <w:rPr>
          <w:rFonts w:ascii="Arial" w:hAnsi="Arial" w:cs="Arial"/>
          <w:sz w:val="24"/>
          <w:szCs w:val="24"/>
        </w:rPr>
        <w:t>35%</w:t>
      </w:r>
      <w:r w:rsidR="004B5808" w:rsidRPr="00E036AC">
        <w:rPr>
          <w:rFonts w:ascii="Arial" w:hAnsi="Arial" w:cs="Arial"/>
          <w:sz w:val="24"/>
          <w:szCs w:val="24"/>
          <w:lang w:val="en-US"/>
        </w:rPr>
        <w:t xml:space="preserve">) </w:t>
      </w:r>
      <w:r w:rsidR="004B5808" w:rsidRPr="00E036AC">
        <w:rPr>
          <w:rFonts w:ascii="Arial" w:hAnsi="Arial" w:cs="Arial"/>
          <w:sz w:val="24"/>
          <w:szCs w:val="24"/>
        </w:rPr>
        <w:t>од пациентите</w:t>
      </w:r>
      <w:r w:rsidRPr="00E036AC">
        <w:rPr>
          <w:rFonts w:ascii="Arial" w:hAnsi="Arial" w:cs="Arial"/>
          <w:sz w:val="24"/>
          <w:szCs w:val="24"/>
        </w:rPr>
        <w:t xml:space="preserve">, а стенозирачки плаки со стеноза меѓу 20-60% од луменот имаа 18 пациенти или 30%. </w:t>
      </w:r>
    </w:p>
    <w:p w:rsidR="00B21A3F" w:rsidRPr="00E036AC" w:rsidRDefault="00B21A3F" w:rsidP="003F6C35">
      <w:pPr>
        <w:autoSpaceDE w:val="0"/>
        <w:autoSpaceDN w:val="0"/>
        <w:adjustRightInd w:val="0"/>
        <w:spacing w:after="0" w:line="240" w:lineRule="auto"/>
        <w:jc w:val="both"/>
        <w:rPr>
          <w:rFonts w:ascii="Arial" w:hAnsi="Arial" w:cs="Arial"/>
          <w:sz w:val="24"/>
          <w:szCs w:val="24"/>
          <w:lang w:val="en-US"/>
        </w:rPr>
      </w:pPr>
    </w:p>
    <w:p w:rsidR="006F23FB" w:rsidRPr="00E036AC" w:rsidRDefault="0067609C" w:rsidP="003F6C35">
      <w:pPr>
        <w:autoSpaceDE w:val="0"/>
        <w:autoSpaceDN w:val="0"/>
        <w:adjustRightInd w:val="0"/>
        <w:spacing w:after="0" w:line="240" w:lineRule="auto"/>
        <w:jc w:val="both"/>
        <w:rPr>
          <w:rFonts w:ascii="Arial" w:hAnsi="Arial" w:cs="Arial"/>
          <w:sz w:val="24"/>
          <w:szCs w:val="24"/>
          <w:lang w:val="en-US"/>
        </w:rPr>
      </w:pPr>
      <w:r w:rsidRPr="00E036AC">
        <w:rPr>
          <w:rFonts w:ascii="Arial" w:hAnsi="Arial" w:cs="Arial"/>
          <w:sz w:val="24"/>
          <w:szCs w:val="24"/>
        </w:rPr>
        <w:t xml:space="preserve">Локацијата на плаките </w:t>
      </w:r>
      <w:r w:rsidRPr="00E036AC">
        <w:rPr>
          <w:rFonts w:ascii="Arial" w:hAnsi="Arial" w:cs="Arial"/>
          <w:sz w:val="24"/>
          <w:szCs w:val="24"/>
          <w:lang w:val="en-US"/>
        </w:rPr>
        <w:t xml:space="preserve">- </w:t>
      </w:r>
      <w:r w:rsidRPr="00E036AC">
        <w:rPr>
          <w:rFonts w:ascii="Arial" w:hAnsi="Arial" w:cs="Arial"/>
          <w:sz w:val="24"/>
          <w:szCs w:val="24"/>
        </w:rPr>
        <w:t xml:space="preserve">на </w:t>
      </w:r>
      <w:r w:rsidRPr="00E036AC">
        <w:rPr>
          <w:rFonts w:ascii="Arial" w:hAnsi="Arial" w:cs="Arial"/>
          <w:sz w:val="24"/>
          <w:szCs w:val="24"/>
          <w:lang w:val="en-US"/>
        </w:rPr>
        <w:t xml:space="preserve">a.carotis communis </w:t>
      </w:r>
      <w:r w:rsidRPr="00E036AC">
        <w:rPr>
          <w:rFonts w:ascii="Arial" w:hAnsi="Arial" w:cs="Arial"/>
          <w:sz w:val="24"/>
          <w:szCs w:val="24"/>
        </w:rPr>
        <w:t xml:space="preserve">и </w:t>
      </w:r>
      <w:r w:rsidRPr="00E036AC">
        <w:rPr>
          <w:rFonts w:ascii="Arial" w:hAnsi="Arial" w:cs="Arial"/>
          <w:sz w:val="24"/>
          <w:szCs w:val="24"/>
          <w:lang w:val="en-US"/>
        </w:rPr>
        <w:t xml:space="preserve">a.carotis interna, </w:t>
      </w:r>
      <w:r w:rsidRPr="00E036AC">
        <w:rPr>
          <w:rFonts w:ascii="Arial" w:hAnsi="Arial" w:cs="Arial"/>
          <w:sz w:val="24"/>
          <w:szCs w:val="24"/>
        </w:rPr>
        <w:t>со доминантна дистрибуција кај мног</w:t>
      </w:r>
      <w:r w:rsidR="009E1C04" w:rsidRPr="00E036AC">
        <w:rPr>
          <w:rFonts w:ascii="Arial" w:hAnsi="Arial" w:cs="Arial"/>
          <w:sz w:val="24"/>
          <w:szCs w:val="24"/>
        </w:rPr>
        <w:t>у тежок и тежок</w:t>
      </w:r>
      <w:r w:rsidRPr="00E036AC">
        <w:rPr>
          <w:rFonts w:ascii="Arial" w:hAnsi="Arial" w:cs="Arial"/>
          <w:sz w:val="24"/>
          <w:szCs w:val="24"/>
        </w:rPr>
        <w:t xml:space="preserve"> стадиум на ХОББ</w:t>
      </w:r>
      <w:r w:rsidRPr="00E036AC">
        <w:rPr>
          <w:rFonts w:ascii="Arial" w:hAnsi="Arial" w:cs="Arial"/>
          <w:sz w:val="24"/>
          <w:szCs w:val="24"/>
          <w:lang w:val="en-US"/>
        </w:rPr>
        <w:t xml:space="preserve">. </w:t>
      </w:r>
    </w:p>
    <w:p w:rsidR="00B21A3F" w:rsidRPr="00E036AC" w:rsidRDefault="00B21A3F" w:rsidP="003F6C35">
      <w:pPr>
        <w:autoSpaceDE w:val="0"/>
        <w:autoSpaceDN w:val="0"/>
        <w:adjustRightInd w:val="0"/>
        <w:spacing w:after="0" w:line="240" w:lineRule="auto"/>
        <w:jc w:val="both"/>
        <w:rPr>
          <w:rFonts w:ascii="Arial" w:hAnsi="Arial" w:cs="Arial"/>
          <w:sz w:val="24"/>
          <w:szCs w:val="24"/>
        </w:rPr>
      </w:pPr>
    </w:p>
    <w:p w:rsidR="009E1C04" w:rsidRPr="00E036AC" w:rsidRDefault="009E1C04" w:rsidP="003F6C35">
      <w:p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Задебелена </w:t>
      </w:r>
      <w:r w:rsidR="006F23FB" w:rsidRPr="00E036AC">
        <w:rPr>
          <w:rFonts w:ascii="Arial" w:hAnsi="Arial" w:cs="Arial"/>
          <w:sz w:val="24"/>
          <w:szCs w:val="24"/>
        </w:rPr>
        <w:t>туника интима</w:t>
      </w:r>
      <w:r w:rsidR="00372AE9" w:rsidRPr="00E036AC">
        <w:rPr>
          <w:rFonts w:ascii="Arial" w:hAnsi="Arial" w:cs="Arial"/>
          <w:sz w:val="24"/>
          <w:szCs w:val="24"/>
        </w:rPr>
        <w:t xml:space="preserve"> (</w:t>
      </w:r>
      <w:r w:rsidR="00372AE9" w:rsidRPr="00E036AC">
        <w:rPr>
          <w:rFonts w:ascii="Arial" w:hAnsi="Arial" w:cs="Arial"/>
          <w:sz w:val="24"/>
          <w:szCs w:val="24"/>
          <w:lang w:val="en-US"/>
        </w:rPr>
        <w:t>IMT)</w:t>
      </w:r>
      <w:r w:rsidR="006F23FB" w:rsidRPr="00E036AC">
        <w:rPr>
          <w:rFonts w:ascii="Arial" w:hAnsi="Arial" w:cs="Arial"/>
          <w:sz w:val="24"/>
          <w:szCs w:val="24"/>
        </w:rPr>
        <w:t xml:space="preserve"> доминираше</w:t>
      </w:r>
      <w:r w:rsidRPr="00E036AC">
        <w:rPr>
          <w:rFonts w:ascii="Arial" w:hAnsi="Arial" w:cs="Arial"/>
          <w:sz w:val="24"/>
          <w:szCs w:val="24"/>
        </w:rPr>
        <w:t xml:space="preserve"> кај ГОЛД 1 и 2 стадиум </w:t>
      </w:r>
      <w:r w:rsidR="006F23FB" w:rsidRPr="00E036AC">
        <w:rPr>
          <w:rFonts w:ascii="Arial" w:hAnsi="Arial" w:cs="Arial"/>
          <w:sz w:val="24"/>
          <w:szCs w:val="24"/>
        </w:rPr>
        <w:t xml:space="preserve">на ХОББ, </w:t>
      </w:r>
      <w:r w:rsidRPr="00E036AC">
        <w:rPr>
          <w:rFonts w:ascii="Arial" w:hAnsi="Arial" w:cs="Arial"/>
          <w:sz w:val="24"/>
          <w:szCs w:val="24"/>
        </w:rPr>
        <w:t xml:space="preserve">како рана фаза на атеросклеротски процес, што укажува дека истиот започнува и при лесен степен на лимитираност на воздушниот проток. </w:t>
      </w:r>
    </w:p>
    <w:tbl>
      <w:tblPr>
        <w:tblW w:w="960" w:type="dxa"/>
        <w:tblInd w:w="93" w:type="dxa"/>
        <w:tblLook w:val="04A0"/>
      </w:tblPr>
      <w:tblGrid>
        <w:gridCol w:w="960"/>
      </w:tblGrid>
      <w:tr w:rsidR="006F23FB" w:rsidRPr="00E036AC" w:rsidTr="006F23FB">
        <w:trPr>
          <w:trHeight w:val="300"/>
        </w:trPr>
        <w:tc>
          <w:tcPr>
            <w:tcW w:w="960" w:type="dxa"/>
            <w:tcBorders>
              <w:top w:val="nil"/>
              <w:left w:val="nil"/>
              <w:bottom w:val="nil"/>
              <w:right w:val="nil"/>
            </w:tcBorders>
            <w:shd w:val="clear" w:color="auto" w:fill="auto"/>
            <w:noWrap/>
            <w:vAlign w:val="bottom"/>
            <w:hideMark/>
          </w:tcPr>
          <w:p w:rsidR="006F23FB" w:rsidRPr="00E036AC" w:rsidRDefault="006F23FB" w:rsidP="006F23FB">
            <w:pPr>
              <w:spacing w:after="0" w:line="240" w:lineRule="auto"/>
              <w:jc w:val="right"/>
              <w:rPr>
                <w:rFonts w:ascii="Arial" w:eastAsia="Times New Roman" w:hAnsi="Arial" w:cs="Arial"/>
                <w:color w:val="000000"/>
                <w:sz w:val="24"/>
                <w:szCs w:val="24"/>
                <w:lang w:eastAsia="mk-MK"/>
              </w:rPr>
            </w:pPr>
          </w:p>
        </w:tc>
      </w:tr>
      <w:tr w:rsidR="006F23FB" w:rsidRPr="00E036AC" w:rsidTr="006F23FB">
        <w:trPr>
          <w:trHeight w:val="300"/>
        </w:trPr>
        <w:tc>
          <w:tcPr>
            <w:tcW w:w="960" w:type="dxa"/>
            <w:tcBorders>
              <w:top w:val="nil"/>
              <w:left w:val="nil"/>
              <w:bottom w:val="nil"/>
              <w:right w:val="nil"/>
            </w:tcBorders>
            <w:shd w:val="clear" w:color="auto" w:fill="auto"/>
            <w:noWrap/>
            <w:vAlign w:val="bottom"/>
            <w:hideMark/>
          </w:tcPr>
          <w:p w:rsidR="006F23FB" w:rsidRPr="00E036AC" w:rsidRDefault="006F23FB" w:rsidP="006F23FB">
            <w:pPr>
              <w:spacing w:after="0" w:line="240" w:lineRule="auto"/>
              <w:jc w:val="right"/>
              <w:rPr>
                <w:rFonts w:ascii="Arial" w:eastAsia="Times New Roman" w:hAnsi="Arial" w:cs="Arial"/>
                <w:color w:val="000000"/>
                <w:sz w:val="24"/>
                <w:szCs w:val="24"/>
                <w:lang w:eastAsia="mk-MK"/>
              </w:rPr>
            </w:pPr>
          </w:p>
        </w:tc>
      </w:tr>
    </w:tbl>
    <w:p w:rsidR="0067609C" w:rsidRPr="00E036AC" w:rsidRDefault="0067609C" w:rsidP="0067609C">
      <w:pPr>
        <w:autoSpaceDE w:val="0"/>
        <w:autoSpaceDN w:val="0"/>
        <w:adjustRightInd w:val="0"/>
        <w:spacing w:after="0" w:line="240" w:lineRule="auto"/>
        <w:jc w:val="both"/>
        <w:rPr>
          <w:rFonts w:ascii="Arial" w:hAnsi="Arial" w:cs="Arial"/>
          <w:sz w:val="24"/>
          <w:szCs w:val="24"/>
        </w:rPr>
      </w:pPr>
    </w:p>
    <w:p w:rsidR="0067609C" w:rsidRPr="00E036AC" w:rsidRDefault="008A4D8A" w:rsidP="0067609C">
      <w:pPr>
        <w:pStyle w:val="ListParagraph"/>
        <w:tabs>
          <w:tab w:val="left" w:pos="4391"/>
        </w:tabs>
        <w:ind w:left="0"/>
        <w:rPr>
          <w:rFonts w:ascii="Arial" w:hAnsi="Arial" w:cs="Arial"/>
          <w:b/>
          <w:sz w:val="24"/>
          <w:szCs w:val="24"/>
          <w:lang w:val="en-US"/>
        </w:rPr>
      </w:pPr>
      <w:r>
        <w:rPr>
          <w:rFonts w:ascii="Arial" w:hAnsi="Arial" w:cs="Arial"/>
          <w:b/>
          <w:sz w:val="24"/>
          <w:szCs w:val="24"/>
        </w:rPr>
        <w:t>Табела 37:</w:t>
      </w:r>
      <w:r w:rsidR="006D77E7" w:rsidRPr="00E036AC">
        <w:rPr>
          <w:rFonts w:ascii="Arial" w:hAnsi="Arial" w:cs="Arial"/>
          <w:b/>
          <w:sz w:val="24"/>
          <w:szCs w:val="24"/>
        </w:rPr>
        <w:t xml:space="preserve"> </w:t>
      </w:r>
      <w:r w:rsidR="0067609C" w:rsidRPr="00E036AC">
        <w:rPr>
          <w:rFonts w:ascii="Arial" w:hAnsi="Arial" w:cs="Arial"/>
          <w:b/>
          <w:sz w:val="24"/>
          <w:szCs w:val="24"/>
        </w:rPr>
        <w:t>Наоди од доплер на каротиди</w:t>
      </w:r>
      <w:r w:rsidR="00372AE9" w:rsidRPr="00E036AC">
        <w:rPr>
          <w:rFonts w:ascii="Arial" w:hAnsi="Arial" w:cs="Arial"/>
          <w:b/>
          <w:sz w:val="24"/>
          <w:szCs w:val="24"/>
          <w:lang w:val="en-US"/>
        </w:rPr>
        <w:t xml:space="preserve"> </w:t>
      </w:r>
      <w:r w:rsidR="00372AE9" w:rsidRPr="00E036AC">
        <w:rPr>
          <w:rFonts w:ascii="Arial" w:hAnsi="Arial" w:cs="Arial"/>
          <w:b/>
          <w:sz w:val="24"/>
          <w:szCs w:val="24"/>
        </w:rPr>
        <w:t>кај испитуваната група (</w:t>
      </w:r>
      <w:r w:rsidR="00372AE9" w:rsidRPr="00E036AC">
        <w:rPr>
          <w:rFonts w:ascii="Arial" w:hAnsi="Arial" w:cs="Arial"/>
          <w:b/>
          <w:sz w:val="24"/>
          <w:szCs w:val="24"/>
          <w:lang w:val="en-US"/>
        </w:rPr>
        <w:t>N=60)</w:t>
      </w:r>
    </w:p>
    <w:p w:rsidR="0067609C" w:rsidRPr="00E036AC" w:rsidRDefault="0067609C" w:rsidP="0067609C">
      <w:pPr>
        <w:pStyle w:val="ListParagraph"/>
        <w:tabs>
          <w:tab w:val="left" w:pos="4391"/>
        </w:tabs>
        <w:ind w:left="0"/>
        <w:rPr>
          <w:rFonts w:ascii="Arial" w:hAnsi="Arial" w:cs="Arial"/>
          <w:b/>
          <w:sz w:val="24"/>
          <w:szCs w:val="24"/>
        </w:rPr>
      </w:pPr>
    </w:p>
    <w:tbl>
      <w:tblPr>
        <w:tblStyle w:val="TableGrid"/>
        <w:tblW w:w="0" w:type="auto"/>
        <w:tblLook w:val="04A0"/>
      </w:tblPr>
      <w:tblGrid>
        <w:gridCol w:w="1502"/>
        <w:gridCol w:w="2121"/>
        <w:gridCol w:w="1472"/>
        <w:gridCol w:w="1472"/>
        <w:gridCol w:w="1602"/>
        <w:gridCol w:w="1239"/>
      </w:tblGrid>
      <w:tr w:rsidR="0067609C" w:rsidRPr="00E036AC" w:rsidTr="002E419F">
        <w:tc>
          <w:tcPr>
            <w:tcW w:w="1626"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 xml:space="preserve">GOLD </w:t>
            </w:r>
            <w:r w:rsidRPr="00E036AC">
              <w:rPr>
                <w:rFonts w:ascii="Arial" w:hAnsi="Arial" w:cs="Arial"/>
                <w:sz w:val="24"/>
                <w:szCs w:val="24"/>
              </w:rPr>
              <w:t>стадиум</w:t>
            </w:r>
          </w:p>
        </w:tc>
        <w:tc>
          <w:tcPr>
            <w:tcW w:w="1804"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rPr>
              <w:t>Атеросклеротски плаки без стеноза</w:t>
            </w:r>
          </w:p>
        </w:tc>
        <w:tc>
          <w:tcPr>
            <w:tcW w:w="1637"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rPr>
              <w:t>Присуство на плаки со стеноза до 40%</w:t>
            </w:r>
          </w:p>
        </w:tc>
        <w:tc>
          <w:tcPr>
            <w:tcW w:w="1638"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rPr>
              <w:t>Присуство на плаки со стеноза</w:t>
            </w:r>
          </w:p>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rPr>
              <w:t>40-60%</w:t>
            </w:r>
          </w:p>
        </w:tc>
        <w:tc>
          <w:tcPr>
            <w:tcW w:w="1647"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rPr>
              <w:t>Задебелена</w:t>
            </w:r>
          </w:p>
          <w:p w:rsidR="00B138F8"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rPr>
              <w:t>интима</w:t>
            </w:r>
          </w:p>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rPr>
              <w:t>(</w:t>
            </w:r>
            <w:r w:rsidRPr="00E036AC">
              <w:rPr>
                <w:rFonts w:ascii="Arial" w:hAnsi="Arial" w:cs="Arial"/>
                <w:sz w:val="24"/>
                <w:szCs w:val="24"/>
                <w:lang w:val="en-US"/>
              </w:rPr>
              <w:t>IMT  &gt; 0,5mm)</w:t>
            </w:r>
          </w:p>
        </w:tc>
        <w:tc>
          <w:tcPr>
            <w:tcW w:w="1623"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rPr>
              <w:t>Уреден наод</w:t>
            </w:r>
          </w:p>
        </w:tc>
      </w:tr>
      <w:tr w:rsidR="0067609C" w:rsidRPr="00E036AC" w:rsidTr="002E419F">
        <w:tc>
          <w:tcPr>
            <w:tcW w:w="1626" w:type="dxa"/>
          </w:tcPr>
          <w:p w:rsidR="0067609C" w:rsidRPr="00E036AC" w:rsidRDefault="0067609C" w:rsidP="00545B19">
            <w:pPr>
              <w:spacing w:after="0" w:line="240" w:lineRule="auto"/>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 xml:space="preserve">FEV1% </w:t>
            </w:r>
            <w:r w:rsidRPr="00E036AC">
              <w:rPr>
                <w:rFonts w:ascii="Arial" w:eastAsia="Times New Roman" w:hAnsi="Arial" w:cs="Arial"/>
                <w:color w:val="000000"/>
                <w:sz w:val="24"/>
                <w:szCs w:val="24"/>
                <w:lang w:val="en-US" w:eastAsia="mk-MK"/>
              </w:rPr>
              <w:t xml:space="preserve">pred </w:t>
            </w:r>
            <w:r w:rsidRPr="00E036AC">
              <w:rPr>
                <w:rFonts w:ascii="Arial" w:eastAsia="Times New Roman" w:hAnsi="Arial" w:cs="Arial"/>
                <w:color w:val="000000"/>
                <w:sz w:val="24"/>
                <w:szCs w:val="24"/>
                <w:lang w:eastAsia="mk-MK"/>
              </w:rPr>
              <w:t>&lt;30%</w:t>
            </w:r>
            <w:r w:rsidR="0048759D" w:rsidRPr="00E036AC">
              <w:rPr>
                <w:rFonts w:ascii="Arial" w:eastAsia="Times New Roman" w:hAnsi="Arial" w:cs="Arial"/>
                <w:color w:val="000000"/>
                <w:sz w:val="24"/>
                <w:szCs w:val="24"/>
                <w:lang w:val="en-US" w:eastAsia="mk-MK"/>
              </w:rPr>
              <w:t xml:space="preserve"> (N=13)</w:t>
            </w:r>
          </w:p>
        </w:tc>
        <w:tc>
          <w:tcPr>
            <w:tcW w:w="1804" w:type="dxa"/>
            <w:vAlign w:val="center"/>
          </w:tcPr>
          <w:p w:rsidR="0067609C" w:rsidRPr="00E036AC" w:rsidRDefault="0048759D"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3</w:t>
            </w:r>
          </w:p>
        </w:tc>
        <w:tc>
          <w:tcPr>
            <w:tcW w:w="1637" w:type="dxa"/>
            <w:vAlign w:val="center"/>
          </w:tcPr>
          <w:p w:rsidR="0067609C" w:rsidRPr="00E036AC" w:rsidRDefault="004B5808"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rPr>
              <w:t>5</w:t>
            </w:r>
          </w:p>
        </w:tc>
        <w:tc>
          <w:tcPr>
            <w:tcW w:w="1638"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3</w:t>
            </w:r>
          </w:p>
        </w:tc>
        <w:tc>
          <w:tcPr>
            <w:tcW w:w="1647" w:type="dxa"/>
            <w:vAlign w:val="center"/>
          </w:tcPr>
          <w:p w:rsidR="0067609C" w:rsidRPr="00E036AC" w:rsidRDefault="0048759D"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2</w:t>
            </w:r>
          </w:p>
        </w:tc>
        <w:tc>
          <w:tcPr>
            <w:tcW w:w="1623" w:type="dxa"/>
            <w:vAlign w:val="center"/>
          </w:tcPr>
          <w:p w:rsidR="0067609C" w:rsidRPr="00E036AC" w:rsidRDefault="002E419F" w:rsidP="002E419F">
            <w:pPr>
              <w:pStyle w:val="ListParagraph"/>
              <w:tabs>
                <w:tab w:val="left" w:pos="4391"/>
              </w:tabs>
              <w:ind w:left="0"/>
              <w:jc w:val="center"/>
              <w:rPr>
                <w:rFonts w:ascii="Arial" w:hAnsi="Arial" w:cs="Arial"/>
                <w:sz w:val="24"/>
                <w:szCs w:val="24"/>
              </w:rPr>
            </w:pPr>
            <w:r>
              <w:rPr>
                <w:rFonts w:ascii="Arial" w:hAnsi="Arial" w:cs="Arial"/>
                <w:sz w:val="24"/>
                <w:szCs w:val="24"/>
              </w:rPr>
              <w:t>0</w:t>
            </w:r>
          </w:p>
        </w:tc>
      </w:tr>
      <w:tr w:rsidR="0067609C" w:rsidRPr="00E036AC" w:rsidTr="002E419F">
        <w:tc>
          <w:tcPr>
            <w:tcW w:w="1626" w:type="dxa"/>
          </w:tcPr>
          <w:p w:rsidR="0067609C" w:rsidRPr="00E036AC" w:rsidRDefault="0067609C" w:rsidP="00545B19">
            <w:pPr>
              <w:spacing w:after="0" w:line="240" w:lineRule="auto"/>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FEV</w:t>
            </w:r>
            <w:r w:rsidRPr="00E036AC">
              <w:rPr>
                <w:rFonts w:ascii="Arial" w:eastAsia="Times New Roman" w:hAnsi="Arial" w:cs="Arial"/>
                <w:color w:val="000000"/>
                <w:sz w:val="24"/>
                <w:szCs w:val="24"/>
                <w:lang w:val="en-US" w:eastAsia="mk-MK"/>
              </w:rPr>
              <w:t>1% pred</w:t>
            </w:r>
          </w:p>
          <w:p w:rsidR="0067609C" w:rsidRPr="00E036AC" w:rsidRDefault="0067609C" w:rsidP="00545B19">
            <w:pPr>
              <w:spacing w:after="0" w:line="240" w:lineRule="auto"/>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 xml:space="preserve"> 30-49%</w:t>
            </w:r>
            <w:r w:rsidR="0048759D" w:rsidRPr="00E036AC">
              <w:rPr>
                <w:rFonts w:ascii="Arial" w:eastAsia="Times New Roman" w:hAnsi="Arial" w:cs="Arial"/>
                <w:color w:val="000000"/>
                <w:sz w:val="24"/>
                <w:szCs w:val="24"/>
                <w:lang w:val="en-US" w:eastAsia="mk-MK"/>
              </w:rPr>
              <w:t xml:space="preserve"> (N=22)</w:t>
            </w:r>
          </w:p>
        </w:tc>
        <w:tc>
          <w:tcPr>
            <w:tcW w:w="1804"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1</w:t>
            </w:r>
            <w:r w:rsidR="0048759D" w:rsidRPr="00E036AC">
              <w:rPr>
                <w:rFonts w:ascii="Arial" w:hAnsi="Arial" w:cs="Arial"/>
                <w:sz w:val="24"/>
                <w:szCs w:val="24"/>
                <w:lang w:val="en-US"/>
              </w:rPr>
              <w:t>1</w:t>
            </w:r>
          </w:p>
        </w:tc>
        <w:tc>
          <w:tcPr>
            <w:tcW w:w="1637"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2</w:t>
            </w:r>
          </w:p>
        </w:tc>
        <w:tc>
          <w:tcPr>
            <w:tcW w:w="1638"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5</w:t>
            </w:r>
          </w:p>
        </w:tc>
        <w:tc>
          <w:tcPr>
            <w:tcW w:w="1647"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4</w:t>
            </w:r>
          </w:p>
        </w:tc>
        <w:tc>
          <w:tcPr>
            <w:tcW w:w="1623" w:type="dxa"/>
            <w:vAlign w:val="center"/>
          </w:tcPr>
          <w:p w:rsidR="0067609C" w:rsidRPr="00E036AC" w:rsidRDefault="002E419F" w:rsidP="002E419F">
            <w:pPr>
              <w:pStyle w:val="ListParagraph"/>
              <w:tabs>
                <w:tab w:val="left" w:pos="4391"/>
              </w:tabs>
              <w:ind w:left="0"/>
              <w:jc w:val="center"/>
              <w:rPr>
                <w:rFonts w:ascii="Arial" w:hAnsi="Arial" w:cs="Arial"/>
                <w:sz w:val="24"/>
                <w:szCs w:val="24"/>
              </w:rPr>
            </w:pPr>
            <w:r>
              <w:rPr>
                <w:rFonts w:ascii="Arial" w:hAnsi="Arial" w:cs="Arial"/>
                <w:sz w:val="24"/>
                <w:szCs w:val="24"/>
              </w:rPr>
              <w:t>0</w:t>
            </w:r>
          </w:p>
        </w:tc>
      </w:tr>
      <w:tr w:rsidR="0067609C" w:rsidRPr="00E036AC" w:rsidTr="002E419F">
        <w:tc>
          <w:tcPr>
            <w:tcW w:w="1626" w:type="dxa"/>
          </w:tcPr>
          <w:p w:rsidR="0067609C" w:rsidRPr="00E036AC" w:rsidRDefault="0067609C" w:rsidP="00545B19">
            <w:pPr>
              <w:spacing w:after="0" w:line="240" w:lineRule="auto"/>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FEV1</w:t>
            </w:r>
            <w:r w:rsidRPr="00E036AC">
              <w:rPr>
                <w:rFonts w:ascii="Arial" w:eastAsia="Times New Roman" w:hAnsi="Arial" w:cs="Arial"/>
                <w:color w:val="000000"/>
                <w:sz w:val="24"/>
                <w:szCs w:val="24"/>
                <w:lang w:val="en-US" w:eastAsia="mk-MK"/>
              </w:rPr>
              <w:t>% pred</w:t>
            </w:r>
          </w:p>
          <w:p w:rsidR="0067609C" w:rsidRPr="00E036AC" w:rsidRDefault="0067609C" w:rsidP="00545B19">
            <w:pPr>
              <w:spacing w:after="0" w:line="240" w:lineRule="auto"/>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50-79%</w:t>
            </w:r>
            <w:r w:rsidR="0048759D" w:rsidRPr="00E036AC">
              <w:rPr>
                <w:rFonts w:ascii="Arial" w:eastAsia="Times New Roman" w:hAnsi="Arial" w:cs="Arial"/>
                <w:color w:val="000000"/>
                <w:sz w:val="24"/>
                <w:szCs w:val="24"/>
                <w:lang w:val="en-US" w:eastAsia="mk-MK"/>
              </w:rPr>
              <w:t>(N=21)</w:t>
            </w:r>
          </w:p>
        </w:tc>
        <w:tc>
          <w:tcPr>
            <w:tcW w:w="1804"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7</w:t>
            </w:r>
          </w:p>
        </w:tc>
        <w:tc>
          <w:tcPr>
            <w:tcW w:w="1637"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2</w:t>
            </w:r>
          </w:p>
        </w:tc>
        <w:tc>
          <w:tcPr>
            <w:tcW w:w="1638" w:type="dxa"/>
            <w:vAlign w:val="center"/>
          </w:tcPr>
          <w:p w:rsidR="0067609C" w:rsidRPr="00E036AC" w:rsidRDefault="004B5808"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rPr>
              <w:t>1</w:t>
            </w:r>
          </w:p>
        </w:tc>
        <w:tc>
          <w:tcPr>
            <w:tcW w:w="1647" w:type="dxa"/>
            <w:vAlign w:val="center"/>
          </w:tcPr>
          <w:p w:rsidR="0067609C" w:rsidRPr="00E036AC" w:rsidRDefault="0048759D"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6</w:t>
            </w:r>
          </w:p>
        </w:tc>
        <w:tc>
          <w:tcPr>
            <w:tcW w:w="1623"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5</w:t>
            </w:r>
          </w:p>
        </w:tc>
      </w:tr>
      <w:tr w:rsidR="0067609C" w:rsidRPr="00E036AC" w:rsidTr="002E419F">
        <w:tc>
          <w:tcPr>
            <w:tcW w:w="1626" w:type="dxa"/>
          </w:tcPr>
          <w:p w:rsidR="0067609C" w:rsidRPr="00E036AC" w:rsidRDefault="0067609C" w:rsidP="00545B19">
            <w:pPr>
              <w:spacing w:after="0" w:line="240" w:lineRule="auto"/>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FEV1</w:t>
            </w:r>
            <w:r w:rsidRPr="00E036AC">
              <w:rPr>
                <w:rFonts w:ascii="Arial" w:eastAsia="Times New Roman" w:hAnsi="Arial" w:cs="Arial"/>
                <w:color w:val="000000"/>
                <w:sz w:val="24"/>
                <w:szCs w:val="24"/>
                <w:lang w:val="en-US" w:eastAsia="mk-MK"/>
              </w:rPr>
              <w:t>% pred</w:t>
            </w:r>
          </w:p>
          <w:p w:rsidR="0067609C" w:rsidRPr="00E036AC" w:rsidRDefault="0067609C" w:rsidP="00545B19">
            <w:pPr>
              <w:spacing w:after="0" w:line="240" w:lineRule="auto"/>
              <w:rPr>
                <w:rFonts w:ascii="Arial" w:eastAsia="Times New Roman" w:hAnsi="Arial" w:cs="Arial"/>
                <w:color w:val="000000"/>
                <w:sz w:val="24"/>
                <w:szCs w:val="24"/>
                <w:lang w:val="en-US" w:eastAsia="mk-MK"/>
              </w:rPr>
            </w:pPr>
            <w:r w:rsidRPr="00E036AC">
              <w:rPr>
                <w:rFonts w:ascii="Arial" w:eastAsia="Times New Roman" w:hAnsi="Arial" w:cs="Arial"/>
                <w:color w:val="000000"/>
                <w:sz w:val="24"/>
                <w:szCs w:val="24"/>
                <w:lang w:eastAsia="mk-MK"/>
              </w:rPr>
              <w:t>&gt;=80%</w:t>
            </w:r>
            <w:r w:rsidR="0048759D" w:rsidRPr="00E036AC">
              <w:rPr>
                <w:rFonts w:ascii="Arial" w:eastAsia="Times New Roman" w:hAnsi="Arial" w:cs="Arial"/>
                <w:color w:val="000000"/>
                <w:sz w:val="24"/>
                <w:szCs w:val="24"/>
                <w:lang w:val="en-US" w:eastAsia="mk-MK"/>
              </w:rPr>
              <w:t xml:space="preserve"> (N=4)</w:t>
            </w:r>
          </w:p>
        </w:tc>
        <w:tc>
          <w:tcPr>
            <w:tcW w:w="1804" w:type="dxa"/>
            <w:vAlign w:val="center"/>
          </w:tcPr>
          <w:p w:rsidR="0067609C" w:rsidRPr="002E419F" w:rsidRDefault="002E419F" w:rsidP="002E419F">
            <w:pPr>
              <w:pStyle w:val="ListParagraph"/>
              <w:tabs>
                <w:tab w:val="left" w:pos="4391"/>
              </w:tabs>
              <w:ind w:left="0"/>
              <w:jc w:val="center"/>
              <w:rPr>
                <w:rFonts w:ascii="Arial" w:hAnsi="Arial" w:cs="Arial"/>
                <w:sz w:val="24"/>
                <w:szCs w:val="24"/>
              </w:rPr>
            </w:pPr>
            <w:r>
              <w:rPr>
                <w:rFonts w:ascii="Arial" w:hAnsi="Arial" w:cs="Arial"/>
                <w:sz w:val="24"/>
                <w:szCs w:val="24"/>
              </w:rPr>
              <w:t>0</w:t>
            </w:r>
          </w:p>
        </w:tc>
        <w:tc>
          <w:tcPr>
            <w:tcW w:w="1637" w:type="dxa"/>
            <w:vAlign w:val="center"/>
          </w:tcPr>
          <w:p w:rsidR="0067609C" w:rsidRPr="00E036AC" w:rsidRDefault="002E419F" w:rsidP="002E419F">
            <w:pPr>
              <w:pStyle w:val="ListParagraph"/>
              <w:tabs>
                <w:tab w:val="left" w:pos="4391"/>
              </w:tabs>
              <w:ind w:left="0"/>
              <w:jc w:val="center"/>
              <w:rPr>
                <w:rFonts w:ascii="Arial" w:hAnsi="Arial" w:cs="Arial"/>
                <w:sz w:val="24"/>
                <w:szCs w:val="24"/>
              </w:rPr>
            </w:pPr>
            <w:r>
              <w:rPr>
                <w:rFonts w:ascii="Arial" w:hAnsi="Arial" w:cs="Arial"/>
                <w:sz w:val="24"/>
                <w:szCs w:val="24"/>
              </w:rPr>
              <w:t>0</w:t>
            </w:r>
          </w:p>
        </w:tc>
        <w:tc>
          <w:tcPr>
            <w:tcW w:w="1638" w:type="dxa"/>
            <w:vAlign w:val="center"/>
          </w:tcPr>
          <w:p w:rsidR="0067609C" w:rsidRPr="00E036AC" w:rsidRDefault="002E419F" w:rsidP="002E419F">
            <w:pPr>
              <w:pStyle w:val="ListParagraph"/>
              <w:tabs>
                <w:tab w:val="left" w:pos="4391"/>
              </w:tabs>
              <w:ind w:left="0"/>
              <w:jc w:val="center"/>
              <w:rPr>
                <w:rFonts w:ascii="Arial" w:hAnsi="Arial" w:cs="Arial"/>
                <w:sz w:val="24"/>
                <w:szCs w:val="24"/>
              </w:rPr>
            </w:pPr>
            <w:r>
              <w:rPr>
                <w:rFonts w:ascii="Arial" w:hAnsi="Arial" w:cs="Arial"/>
                <w:sz w:val="24"/>
                <w:szCs w:val="24"/>
              </w:rPr>
              <w:t>0</w:t>
            </w:r>
          </w:p>
        </w:tc>
        <w:tc>
          <w:tcPr>
            <w:tcW w:w="1647"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2</w:t>
            </w:r>
          </w:p>
        </w:tc>
        <w:tc>
          <w:tcPr>
            <w:tcW w:w="1623" w:type="dxa"/>
            <w:vAlign w:val="center"/>
          </w:tcPr>
          <w:p w:rsidR="0067609C" w:rsidRPr="00E036AC" w:rsidRDefault="0067609C" w:rsidP="002E419F">
            <w:pPr>
              <w:pStyle w:val="ListParagraph"/>
              <w:tabs>
                <w:tab w:val="left" w:pos="4391"/>
              </w:tabs>
              <w:ind w:left="0"/>
              <w:jc w:val="center"/>
              <w:rPr>
                <w:rFonts w:ascii="Arial" w:hAnsi="Arial" w:cs="Arial"/>
                <w:sz w:val="24"/>
                <w:szCs w:val="24"/>
              </w:rPr>
            </w:pPr>
            <w:r w:rsidRPr="00E036AC">
              <w:rPr>
                <w:rFonts w:ascii="Arial" w:hAnsi="Arial" w:cs="Arial"/>
                <w:sz w:val="24"/>
                <w:szCs w:val="24"/>
                <w:lang w:val="en-US"/>
              </w:rPr>
              <w:t>2</w:t>
            </w:r>
          </w:p>
        </w:tc>
      </w:tr>
    </w:tbl>
    <w:p w:rsidR="0067609C" w:rsidRDefault="0067609C" w:rsidP="0067609C">
      <w:pPr>
        <w:pStyle w:val="ListParagraph"/>
        <w:tabs>
          <w:tab w:val="left" w:pos="4391"/>
        </w:tabs>
        <w:ind w:left="0"/>
        <w:rPr>
          <w:rFonts w:ascii="Arial" w:hAnsi="Arial" w:cs="Arial"/>
          <w:sz w:val="24"/>
          <w:szCs w:val="24"/>
        </w:rPr>
      </w:pPr>
    </w:p>
    <w:p w:rsidR="002E419F" w:rsidRDefault="002E419F" w:rsidP="0067609C">
      <w:pPr>
        <w:pStyle w:val="ListParagraph"/>
        <w:tabs>
          <w:tab w:val="left" w:pos="4391"/>
        </w:tabs>
        <w:ind w:left="0"/>
        <w:rPr>
          <w:rFonts w:ascii="Arial" w:hAnsi="Arial" w:cs="Arial"/>
          <w:sz w:val="24"/>
          <w:szCs w:val="24"/>
        </w:rPr>
      </w:pPr>
    </w:p>
    <w:p w:rsidR="002E419F" w:rsidRPr="00E036AC" w:rsidRDefault="002E419F" w:rsidP="0067609C">
      <w:pPr>
        <w:pStyle w:val="ListParagraph"/>
        <w:tabs>
          <w:tab w:val="left" w:pos="4391"/>
        </w:tabs>
        <w:ind w:left="0"/>
        <w:rPr>
          <w:rFonts w:ascii="Arial" w:hAnsi="Arial" w:cs="Arial"/>
          <w:sz w:val="24"/>
          <w:szCs w:val="24"/>
        </w:rPr>
      </w:pPr>
    </w:p>
    <w:p w:rsidR="0067609C" w:rsidRPr="00E036AC" w:rsidRDefault="00B138F8" w:rsidP="0067609C">
      <w:pPr>
        <w:autoSpaceDE w:val="0"/>
        <w:autoSpaceDN w:val="0"/>
        <w:adjustRightInd w:val="0"/>
        <w:spacing w:after="0" w:line="240" w:lineRule="auto"/>
        <w:jc w:val="both"/>
        <w:rPr>
          <w:rFonts w:ascii="Arial" w:hAnsi="Arial" w:cs="Arial"/>
          <w:i/>
          <w:sz w:val="24"/>
          <w:szCs w:val="24"/>
          <w:u w:val="single"/>
          <w:lang w:val="en-US"/>
        </w:rPr>
      </w:pPr>
      <w:r w:rsidRPr="00E036AC">
        <w:rPr>
          <w:rFonts w:ascii="Arial" w:hAnsi="Arial" w:cs="Arial"/>
          <w:i/>
          <w:sz w:val="24"/>
          <w:szCs w:val="24"/>
          <w:u w:val="single"/>
        </w:rPr>
        <w:lastRenderedPageBreak/>
        <w:t>Наоди кај контролната група</w:t>
      </w:r>
      <w:r w:rsidRPr="00E036AC">
        <w:rPr>
          <w:rFonts w:ascii="Arial" w:hAnsi="Arial" w:cs="Arial"/>
          <w:i/>
          <w:sz w:val="24"/>
          <w:szCs w:val="24"/>
          <w:u w:val="single"/>
          <w:lang w:val="en-US"/>
        </w:rPr>
        <w:t>:</w:t>
      </w:r>
    </w:p>
    <w:p w:rsidR="0067609C" w:rsidRPr="00E036AC" w:rsidRDefault="0067609C" w:rsidP="0067609C">
      <w:pPr>
        <w:autoSpaceDE w:val="0"/>
        <w:autoSpaceDN w:val="0"/>
        <w:adjustRightInd w:val="0"/>
        <w:spacing w:after="0" w:line="240" w:lineRule="auto"/>
        <w:jc w:val="both"/>
        <w:rPr>
          <w:rFonts w:ascii="Arial" w:hAnsi="Arial" w:cs="Arial"/>
          <w:sz w:val="24"/>
          <w:szCs w:val="24"/>
        </w:rPr>
      </w:pPr>
    </w:p>
    <w:p w:rsidR="00B138F8" w:rsidRPr="00E036AC" w:rsidRDefault="006F23FB" w:rsidP="00B138F8">
      <w:pPr>
        <w:numPr>
          <w:ilvl w:val="0"/>
          <w:numId w:val="1"/>
        </w:num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Кај контролната група не беше регистрирано присуство на стенозирачки плаки. </w:t>
      </w:r>
    </w:p>
    <w:p w:rsidR="00B138F8" w:rsidRPr="00E036AC" w:rsidRDefault="00B138F8" w:rsidP="00B138F8">
      <w:pPr>
        <w:autoSpaceDE w:val="0"/>
        <w:autoSpaceDN w:val="0"/>
        <w:adjustRightInd w:val="0"/>
        <w:spacing w:after="0" w:line="240" w:lineRule="auto"/>
        <w:ind w:left="720"/>
        <w:jc w:val="both"/>
        <w:rPr>
          <w:rFonts w:ascii="Arial" w:hAnsi="Arial" w:cs="Arial"/>
          <w:sz w:val="24"/>
          <w:szCs w:val="24"/>
        </w:rPr>
      </w:pPr>
    </w:p>
    <w:p w:rsidR="00B138F8" w:rsidRPr="00E036AC" w:rsidRDefault="006F23FB" w:rsidP="00B138F8">
      <w:pPr>
        <w:numPr>
          <w:ilvl w:val="0"/>
          <w:numId w:val="1"/>
        </w:numPr>
        <w:autoSpaceDE w:val="0"/>
        <w:autoSpaceDN w:val="0"/>
        <w:adjustRightInd w:val="0"/>
        <w:spacing w:after="0" w:line="240" w:lineRule="auto"/>
        <w:jc w:val="both"/>
        <w:rPr>
          <w:rFonts w:ascii="Arial" w:hAnsi="Arial" w:cs="Arial"/>
          <w:sz w:val="24"/>
          <w:szCs w:val="24"/>
        </w:rPr>
      </w:pPr>
      <w:r w:rsidRPr="00E036AC">
        <w:rPr>
          <w:rFonts w:ascii="Arial" w:hAnsi="Arial" w:cs="Arial"/>
          <w:sz w:val="24"/>
          <w:szCs w:val="24"/>
        </w:rPr>
        <w:t xml:space="preserve">Средна вредност на </w:t>
      </w:r>
      <w:r w:rsidRPr="00E036AC">
        <w:rPr>
          <w:rFonts w:ascii="Arial" w:hAnsi="Arial" w:cs="Arial"/>
          <w:sz w:val="24"/>
          <w:szCs w:val="24"/>
          <w:lang w:val="en-US"/>
        </w:rPr>
        <w:t>IMT</w:t>
      </w:r>
      <w:r w:rsidRPr="00E036AC">
        <w:rPr>
          <w:rFonts w:ascii="Arial" w:hAnsi="Arial" w:cs="Arial"/>
          <w:sz w:val="24"/>
          <w:szCs w:val="24"/>
        </w:rPr>
        <w:t xml:space="preserve"> кај испитуваната група беше 0,77</w:t>
      </w:r>
      <w:r w:rsidRPr="00E036AC">
        <w:rPr>
          <w:rFonts w:ascii="Arial" w:eastAsia="Times New Roman" w:hAnsi="Arial" w:cs="Arial"/>
          <w:sz w:val="24"/>
          <w:szCs w:val="24"/>
          <w:lang w:eastAsia="mk-MK"/>
        </w:rPr>
        <w:t xml:space="preserve">±0,183757, а кај контролната група </w:t>
      </w:r>
      <w:r w:rsidRPr="00E036AC">
        <w:rPr>
          <w:rFonts w:ascii="Arial" w:hAnsi="Arial" w:cs="Arial"/>
          <w:sz w:val="24"/>
          <w:szCs w:val="24"/>
        </w:rPr>
        <w:t xml:space="preserve"> 0,72</w:t>
      </w:r>
      <w:r w:rsidRPr="00E036AC">
        <w:rPr>
          <w:rFonts w:ascii="Arial" w:eastAsia="Times New Roman" w:hAnsi="Arial" w:cs="Arial"/>
          <w:sz w:val="24"/>
          <w:szCs w:val="24"/>
          <w:lang w:eastAsia="mk-MK"/>
        </w:rPr>
        <w:t>±</w:t>
      </w:r>
      <w:r w:rsidRPr="00E036AC">
        <w:rPr>
          <w:rFonts w:ascii="Arial" w:eastAsia="Times New Roman" w:hAnsi="Arial" w:cs="Arial"/>
          <w:color w:val="000000"/>
          <w:sz w:val="24"/>
          <w:szCs w:val="24"/>
          <w:lang w:eastAsia="mk-MK"/>
        </w:rPr>
        <w:t>0,253208.</w:t>
      </w:r>
      <w:r w:rsidR="005D2C51" w:rsidRPr="00E036AC">
        <w:rPr>
          <w:rFonts w:ascii="Arial" w:eastAsia="Times New Roman" w:hAnsi="Arial" w:cs="Arial"/>
          <w:color w:val="000000"/>
          <w:sz w:val="24"/>
          <w:szCs w:val="24"/>
          <w:lang w:val="en-US" w:eastAsia="mk-MK"/>
        </w:rPr>
        <w:t xml:space="preserve"> </w:t>
      </w:r>
    </w:p>
    <w:p w:rsidR="00B138F8" w:rsidRPr="00E036AC" w:rsidRDefault="00B138F8" w:rsidP="00B138F8">
      <w:pPr>
        <w:autoSpaceDE w:val="0"/>
        <w:autoSpaceDN w:val="0"/>
        <w:adjustRightInd w:val="0"/>
        <w:spacing w:after="0" w:line="240" w:lineRule="auto"/>
        <w:jc w:val="both"/>
        <w:rPr>
          <w:rFonts w:ascii="Arial" w:hAnsi="Arial" w:cs="Arial"/>
          <w:sz w:val="24"/>
          <w:szCs w:val="24"/>
        </w:rPr>
      </w:pPr>
    </w:p>
    <w:p w:rsidR="006F23FB" w:rsidRPr="00E036AC" w:rsidRDefault="005D2C51" w:rsidP="00B138F8">
      <w:pPr>
        <w:numPr>
          <w:ilvl w:val="0"/>
          <w:numId w:val="1"/>
        </w:numPr>
        <w:autoSpaceDE w:val="0"/>
        <w:autoSpaceDN w:val="0"/>
        <w:adjustRightInd w:val="0"/>
        <w:spacing w:after="0" w:line="240" w:lineRule="auto"/>
        <w:jc w:val="both"/>
        <w:rPr>
          <w:rFonts w:ascii="Arial" w:hAnsi="Arial" w:cs="Arial"/>
          <w:sz w:val="24"/>
          <w:szCs w:val="24"/>
        </w:rPr>
      </w:pPr>
      <w:r w:rsidRPr="00E036AC">
        <w:rPr>
          <w:rFonts w:ascii="Arial" w:eastAsia="Times New Roman" w:hAnsi="Arial" w:cs="Arial"/>
          <w:color w:val="000000"/>
          <w:sz w:val="24"/>
          <w:szCs w:val="24"/>
          <w:lang w:val="en-US" w:eastAsia="mk-MK"/>
        </w:rPr>
        <w:t>K</w:t>
      </w:r>
      <w:r w:rsidRPr="00E036AC">
        <w:rPr>
          <w:rFonts w:ascii="Arial" w:eastAsia="Times New Roman" w:hAnsi="Arial" w:cs="Arial"/>
          <w:color w:val="000000"/>
          <w:sz w:val="24"/>
          <w:szCs w:val="24"/>
          <w:lang w:eastAsia="mk-MK"/>
        </w:rPr>
        <w:t xml:space="preserve">ај контролната група  </w:t>
      </w:r>
      <w:r w:rsidR="00860A81" w:rsidRPr="00E036AC">
        <w:rPr>
          <w:rFonts w:ascii="Arial" w:eastAsia="Times New Roman" w:hAnsi="Arial" w:cs="Arial"/>
          <w:color w:val="000000"/>
          <w:sz w:val="24"/>
          <w:szCs w:val="24"/>
          <w:lang w:eastAsia="mk-MK"/>
        </w:rPr>
        <w:t>10 (33,33%)</w:t>
      </w:r>
      <w:r w:rsidR="00B138F8" w:rsidRPr="00E036AC">
        <w:rPr>
          <w:rFonts w:ascii="Arial" w:eastAsia="Times New Roman" w:hAnsi="Arial" w:cs="Arial"/>
          <w:color w:val="000000"/>
          <w:sz w:val="24"/>
          <w:szCs w:val="24"/>
          <w:lang w:eastAsia="mk-MK"/>
        </w:rPr>
        <w:t xml:space="preserve"> пациенти имаа</w:t>
      </w:r>
      <w:r w:rsidRPr="00E036AC">
        <w:rPr>
          <w:rFonts w:ascii="Arial" w:eastAsia="Times New Roman" w:hAnsi="Arial" w:cs="Arial"/>
          <w:color w:val="000000"/>
          <w:sz w:val="24"/>
          <w:szCs w:val="24"/>
          <w:lang w:eastAsia="mk-MK"/>
        </w:rPr>
        <w:t xml:space="preserve"> уреден наод, </w:t>
      </w:r>
      <w:r w:rsidR="00860A81" w:rsidRPr="00E036AC">
        <w:rPr>
          <w:rFonts w:ascii="Arial" w:eastAsia="Times New Roman" w:hAnsi="Arial" w:cs="Arial"/>
          <w:color w:val="000000"/>
          <w:sz w:val="24"/>
          <w:szCs w:val="24"/>
          <w:lang w:eastAsia="mk-MK"/>
        </w:rPr>
        <w:t>12(</w:t>
      </w:r>
      <w:r w:rsidR="00B138F8" w:rsidRPr="00E036AC">
        <w:rPr>
          <w:rFonts w:ascii="Arial" w:eastAsia="Times New Roman" w:hAnsi="Arial" w:cs="Arial"/>
          <w:color w:val="000000"/>
          <w:sz w:val="24"/>
          <w:szCs w:val="24"/>
          <w:lang w:eastAsia="mk-MK"/>
        </w:rPr>
        <w:t>40</w:t>
      </w:r>
      <w:r w:rsidRPr="00E036AC">
        <w:rPr>
          <w:rFonts w:ascii="Arial" w:eastAsia="Times New Roman" w:hAnsi="Arial" w:cs="Arial"/>
          <w:color w:val="000000"/>
          <w:sz w:val="24"/>
          <w:szCs w:val="24"/>
          <w:lang w:eastAsia="mk-MK"/>
        </w:rPr>
        <w:t>%</w:t>
      </w:r>
      <w:r w:rsidR="00860A81" w:rsidRPr="00E036AC">
        <w:rPr>
          <w:rFonts w:ascii="Arial" w:eastAsia="Times New Roman" w:hAnsi="Arial" w:cs="Arial"/>
          <w:color w:val="000000"/>
          <w:sz w:val="24"/>
          <w:szCs w:val="24"/>
          <w:lang w:eastAsia="mk-MK"/>
        </w:rPr>
        <w:t>)</w:t>
      </w:r>
      <w:r w:rsidRPr="00E036AC">
        <w:rPr>
          <w:rFonts w:ascii="Arial" w:eastAsia="Times New Roman" w:hAnsi="Arial" w:cs="Arial"/>
          <w:color w:val="000000"/>
          <w:sz w:val="24"/>
          <w:szCs w:val="24"/>
          <w:lang w:eastAsia="mk-MK"/>
        </w:rPr>
        <w:t xml:space="preserve"> имаа задебелена </w:t>
      </w:r>
      <w:r w:rsidRPr="00E036AC">
        <w:rPr>
          <w:rFonts w:ascii="Arial" w:eastAsia="Times New Roman" w:hAnsi="Arial" w:cs="Arial"/>
          <w:color w:val="000000"/>
          <w:sz w:val="24"/>
          <w:szCs w:val="24"/>
          <w:lang w:val="en-US" w:eastAsia="mk-MK"/>
        </w:rPr>
        <w:t xml:space="preserve">IMT, </w:t>
      </w:r>
      <w:r w:rsidR="00B138F8" w:rsidRPr="00E036AC">
        <w:rPr>
          <w:rFonts w:ascii="Arial" w:eastAsia="Times New Roman" w:hAnsi="Arial" w:cs="Arial"/>
          <w:color w:val="000000"/>
          <w:sz w:val="24"/>
          <w:szCs w:val="24"/>
          <w:lang w:eastAsia="mk-MK"/>
        </w:rPr>
        <w:t xml:space="preserve"> а </w:t>
      </w:r>
      <w:r w:rsidR="00122ED3" w:rsidRPr="00E036AC">
        <w:rPr>
          <w:rFonts w:ascii="Arial" w:eastAsia="Times New Roman" w:hAnsi="Arial" w:cs="Arial"/>
          <w:color w:val="000000"/>
          <w:sz w:val="24"/>
          <w:szCs w:val="24"/>
          <w:lang w:val="en-US" w:eastAsia="mk-MK"/>
        </w:rPr>
        <w:t xml:space="preserve"> </w:t>
      </w:r>
      <w:r w:rsidR="00B138F8" w:rsidRPr="00E036AC">
        <w:rPr>
          <w:rFonts w:ascii="Arial" w:eastAsia="Times New Roman" w:hAnsi="Arial" w:cs="Arial"/>
          <w:color w:val="000000"/>
          <w:sz w:val="24"/>
          <w:szCs w:val="24"/>
          <w:lang w:eastAsia="mk-MK"/>
        </w:rPr>
        <w:t>8</w:t>
      </w:r>
      <w:r w:rsidR="00860A81" w:rsidRPr="00E036AC">
        <w:rPr>
          <w:rFonts w:ascii="Arial" w:eastAsia="Times New Roman" w:hAnsi="Arial" w:cs="Arial"/>
          <w:color w:val="000000"/>
          <w:sz w:val="24"/>
          <w:szCs w:val="24"/>
          <w:lang w:eastAsia="mk-MK"/>
        </w:rPr>
        <w:t>(26,67</w:t>
      </w:r>
      <w:r w:rsidRPr="00E036AC">
        <w:rPr>
          <w:rFonts w:ascii="Arial" w:eastAsia="Times New Roman" w:hAnsi="Arial" w:cs="Arial"/>
          <w:color w:val="000000"/>
          <w:sz w:val="24"/>
          <w:szCs w:val="24"/>
          <w:lang w:eastAsia="mk-MK"/>
        </w:rPr>
        <w:t>%</w:t>
      </w:r>
      <w:r w:rsidR="00860A81" w:rsidRPr="00E036AC">
        <w:rPr>
          <w:rFonts w:ascii="Arial" w:eastAsia="Times New Roman" w:hAnsi="Arial" w:cs="Arial"/>
          <w:color w:val="000000"/>
          <w:sz w:val="24"/>
          <w:szCs w:val="24"/>
          <w:lang w:eastAsia="mk-MK"/>
        </w:rPr>
        <w:t>)</w:t>
      </w:r>
      <w:r w:rsidRPr="00E036AC">
        <w:rPr>
          <w:rFonts w:ascii="Arial" w:eastAsia="Times New Roman" w:hAnsi="Arial" w:cs="Arial"/>
          <w:color w:val="000000"/>
          <w:sz w:val="24"/>
          <w:szCs w:val="24"/>
          <w:lang w:eastAsia="mk-MK"/>
        </w:rPr>
        <w:t xml:space="preserve"> нестенотични атеросклеротски плаки</w:t>
      </w:r>
      <w:r w:rsidR="00B138F8" w:rsidRPr="00E036AC">
        <w:rPr>
          <w:rFonts w:ascii="Arial" w:eastAsia="Times New Roman" w:hAnsi="Arial" w:cs="Arial"/>
          <w:color w:val="000000"/>
          <w:sz w:val="24"/>
          <w:szCs w:val="24"/>
          <w:lang w:eastAsia="mk-MK"/>
        </w:rPr>
        <w:t>.</w:t>
      </w:r>
    </w:p>
    <w:p w:rsidR="0067609C" w:rsidRPr="00E036AC" w:rsidRDefault="0067609C" w:rsidP="00E74CF7">
      <w:pPr>
        <w:rPr>
          <w:rFonts w:ascii="Arial" w:hAnsi="Arial" w:cs="Arial"/>
          <w:b/>
          <w:sz w:val="24"/>
          <w:szCs w:val="24"/>
          <w:lang w:val="en-US"/>
        </w:rPr>
      </w:pPr>
    </w:p>
    <w:p w:rsidR="00E74CF7" w:rsidRPr="008A4D8A" w:rsidRDefault="00E74CF7" w:rsidP="008A4D8A">
      <w:pPr>
        <w:pStyle w:val="Heading2"/>
        <w:numPr>
          <w:ilvl w:val="2"/>
          <w:numId w:val="39"/>
        </w:numPr>
        <w:rPr>
          <w:rFonts w:ascii="Arial" w:hAnsi="Arial" w:cs="Arial"/>
          <w:i/>
          <w:color w:val="auto"/>
          <w:sz w:val="24"/>
          <w:szCs w:val="24"/>
          <w:u w:val="single"/>
        </w:rPr>
      </w:pPr>
      <w:bookmarkStart w:id="40" w:name="_Toc481744954"/>
      <w:r w:rsidRPr="008A4D8A">
        <w:rPr>
          <w:rFonts w:ascii="Arial" w:hAnsi="Arial" w:cs="Arial"/>
          <w:i/>
          <w:color w:val="auto"/>
          <w:sz w:val="24"/>
          <w:szCs w:val="24"/>
          <w:u w:val="single"/>
        </w:rPr>
        <w:t>Корелација помеѓу CRP и IMT</w:t>
      </w:r>
      <w:bookmarkEnd w:id="40"/>
    </w:p>
    <w:p w:rsidR="00E74CF7" w:rsidRPr="00E036AC" w:rsidRDefault="00E74CF7" w:rsidP="00E74CF7">
      <w:pPr>
        <w:rPr>
          <w:rFonts w:ascii="Arial" w:hAnsi="Arial" w:cs="Arial"/>
          <w:sz w:val="24"/>
          <w:szCs w:val="24"/>
        </w:rPr>
      </w:pPr>
      <w:r w:rsidRPr="00E036AC">
        <w:rPr>
          <w:rFonts w:ascii="Arial" w:hAnsi="Arial" w:cs="Arial"/>
          <w:sz w:val="24"/>
          <w:szCs w:val="24"/>
        </w:rPr>
        <w:t xml:space="preserve">Користиме </w:t>
      </w:r>
      <w:r w:rsidRPr="00E036AC">
        <w:rPr>
          <w:rFonts w:ascii="Arial" w:hAnsi="Arial" w:cs="Arial"/>
          <w:sz w:val="24"/>
          <w:szCs w:val="24"/>
          <w:lang w:val="en-US"/>
        </w:rPr>
        <w:t>Pearson-</w:t>
      </w:r>
      <w:r w:rsidRPr="00E036AC">
        <w:rPr>
          <w:rFonts w:ascii="Arial" w:hAnsi="Arial" w:cs="Arial"/>
          <w:sz w:val="24"/>
          <w:szCs w:val="24"/>
        </w:rPr>
        <w:t>ов тест за корелација. Ги имаме следнива хипотези:</w:t>
      </w:r>
    </w:p>
    <w:p w:rsidR="00E74CF7" w:rsidRPr="00E036AC" w:rsidRDefault="00E74CF7" w:rsidP="00E74CF7">
      <w:pPr>
        <w:rPr>
          <w:rFonts w:ascii="Arial" w:eastAsia="Times New Roman" w:hAnsi="Arial" w:cs="Arial"/>
          <w:color w:val="000000"/>
          <w:sz w:val="24"/>
          <w:szCs w:val="24"/>
          <w:lang w:eastAsia="mk-MK"/>
        </w:rPr>
      </w:pPr>
      <w:r w:rsidRPr="00E036AC">
        <w:rPr>
          <w:rFonts w:ascii="Arial" w:hAnsi="Arial" w:cs="Arial"/>
          <w:sz w:val="24"/>
          <w:szCs w:val="24"/>
        </w:rPr>
        <w:t>Н0: Постои поврзаност помеѓу вредностите на</w:t>
      </w:r>
      <w:r w:rsidRPr="00E036AC">
        <w:rPr>
          <w:rFonts w:ascii="Arial" w:hAnsi="Arial" w:cs="Arial"/>
          <w:sz w:val="24"/>
          <w:szCs w:val="24"/>
          <w:lang w:val="en-US"/>
        </w:rPr>
        <w:t xml:space="preserve"> CRP</w:t>
      </w:r>
      <w:r w:rsidRPr="00E036AC">
        <w:rPr>
          <w:rFonts w:ascii="Arial" w:hAnsi="Arial" w:cs="Arial"/>
          <w:sz w:val="24"/>
          <w:szCs w:val="24"/>
        </w:rPr>
        <w:t xml:space="preserve"> и</w:t>
      </w:r>
      <w:r w:rsidRPr="00E036AC">
        <w:rPr>
          <w:rFonts w:ascii="Arial" w:eastAsia="Times New Roman" w:hAnsi="Arial" w:cs="Arial"/>
          <w:color w:val="000000"/>
          <w:sz w:val="24"/>
          <w:szCs w:val="24"/>
          <w:lang w:val="en-US" w:eastAsia="mk-MK"/>
        </w:rPr>
        <w:t xml:space="preserve"> IMT</w:t>
      </w:r>
      <w:r w:rsidRPr="00E036AC">
        <w:rPr>
          <w:rFonts w:ascii="Arial" w:eastAsia="Times New Roman" w:hAnsi="Arial" w:cs="Arial"/>
          <w:color w:val="000000"/>
          <w:sz w:val="24"/>
          <w:szCs w:val="24"/>
          <w:lang w:eastAsia="mk-MK"/>
        </w:rPr>
        <w:t>.</w:t>
      </w:r>
    </w:p>
    <w:p w:rsidR="00B75535" w:rsidRPr="00E036AC" w:rsidRDefault="00B75535" w:rsidP="00E74CF7">
      <w:pPr>
        <w:rPr>
          <w:rFonts w:ascii="Arial" w:eastAsia="Times New Roman" w:hAnsi="Arial" w:cs="Arial"/>
          <w:b/>
          <w:color w:val="000000"/>
          <w:sz w:val="24"/>
          <w:szCs w:val="24"/>
          <w:lang w:eastAsia="mk-MK"/>
        </w:rPr>
      </w:pPr>
      <w:r w:rsidRPr="00E036AC">
        <w:rPr>
          <w:rFonts w:ascii="Arial" w:eastAsia="Times New Roman" w:hAnsi="Arial" w:cs="Arial"/>
          <w:b/>
          <w:color w:val="000000"/>
          <w:sz w:val="24"/>
          <w:szCs w:val="24"/>
          <w:lang w:eastAsia="mk-MK"/>
        </w:rPr>
        <w:t>Слика</w:t>
      </w:r>
      <w:r w:rsidR="003F6C35" w:rsidRPr="00E036AC">
        <w:rPr>
          <w:rFonts w:ascii="Arial" w:eastAsia="Times New Roman" w:hAnsi="Arial" w:cs="Arial"/>
          <w:b/>
          <w:color w:val="000000"/>
          <w:sz w:val="24"/>
          <w:szCs w:val="24"/>
          <w:lang w:eastAsia="mk-MK"/>
        </w:rPr>
        <w:t xml:space="preserve"> 21</w:t>
      </w:r>
      <w:r w:rsidR="008A4D8A">
        <w:rPr>
          <w:rFonts w:ascii="Arial" w:eastAsia="Times New Roman" w:hAnsi="Arial" w:cs="Arial"/>
          <w:b/>
          <w:color w:val="000000"/>
          <w:sz w:val="24"/>
          <w:szCs w:val="24"/>
          <w:lang w:eastAsia="mk-MK"/>
        </w:rPr>
        <w:t>:</w:t>
      </w:r>
    </w:p>
    <w:p w:rsidR="00E74CF7" w:rsidRPr="00E036AC" w:rsidRDefault="00E74CF7" w:rsidP="00E74CF7">
      <w:pPr>
        <w:rPr>
          <w:rFonts w:ascii="Arial" w:hAnsi="Arial" w:cs="Arial"/>
          <w:sz w:val="24"/>
          <w:szCs w:val="24"/>
        </w:rPr>
      </w:pPr>
      <w:r w:rsidRPr="00E036AC">
        <w:rPr>
          <w:rFonts w:ascii="Arial" w:hAnsi="Arial" w:cs="Arial"/>
          <w:noProof/>
          <w:sz w:val="24"/>
          <w:szCs w:val="24"/>
          <w:lang w:eastAsia="mk-MK"/>
        </w:rPr>
        <w:drawing>
          <wp:inline distT="0" distB="0" distL="0" distR="0">
            <wp:extent cx="3000375" cy="5323745"/>
            <wp:effectExtent l="19050" t="0" r="9525"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cstate="print"/>
                    <a:srcRect/>
                    <a:stretch>
                      <a:fillRect/>
                    </a:stretch>
                  </pic:blipFill>
                  <pic:spPr bwMode="auto">
                    <a:xfrm>
                      <a:off x="0" y="0"/>
                      <a:ext cx="3004711" cy="5331438"/>
                    </a:xfrm>
                    <a:prstGeom prst="rect">
                      <a:avLst/>
                    </a:prstGeom>
                    <a:noFill/>
                    <a:ln w="9525">
                      <a:noFill/>
                      <a:miter lim="800000"/>
                      <a:headEnd/>
                      <a:tailEnd/>
                    </a:ln>
                  </pic:spPr>
                </pic:pic>
              </a:graphicData>
            </a:graphic>
          </wp:inline>
        </w:drawing>
      </w:r>
    </w:p>
    <w:p w:rsidR="0067609C" w:rsidRPr="00E036AC" w:rsidRDefault="006D77E7" w:rsidP="00E74CF7">
      <w:pPr>
        <w:autoSpaceDE w:val="0"/>
        <w:autoSpaceDN w:val="0"/>
        <w:adjustRightInd w:val="0"/>
        <w:spacing w:after="0" w:line="240" w:lineRule="auto"/>
        <w:rPr>
          <w:rFonts w:ascii="Arial" w:hAnsi="Arial" w:cs="Arial"/>
          <w:b/>
          <w:sz w:val="24"/>
          <w:szCs w:val="24"/>
        </w:rPr>
      </w:pPr>
      <w:r w:rsidRPr="00E036AC">
        <w:rPr>
          <w:rFonts w:ascii="Arial" w:hAnsi="Arial" w:cs="Arial"/>
          <w:b/>
          <w:sz w:val="24"/>
          <w:szCs w:val="24"/>
        </w:rPr>
        <w:lastRenderedPageBreak/>
        <w:t>Табела 38.</w:t>
      </w:r>
    </w:p>
    <w:p w:rsidR="0067609C" w:rsidRPr="00E036AC" w:rsidRDefault="0067609C" w:rsidP="00E74CF7">
      <w:pPr>
        <w:autoSpaceDE w:val="0"/>
        <w:autoSpaceDN w:val="0"/>
        <w:adjustRightInd w:val="0"/>
        <w:spacing w:after="0" w:line="240" w:lineRule="auto"/>
        <w:rPr>
          <w:rFonts w:ascii="Arial" w:hAnsi="Arial" w:cs="Arial"/>
          <w:sz w:val="24"/>
          <w:szCs w:val="24"/>
        </w:rPr>
      </w:pPr>
    </w:p>
    <w:p w:rsidR="0067609C" w:rsidRPr="00E036AC" w:rsidRDefault="0067609C" w:rsidP="00E74CF7">
      <w:pPr>
        <w:autoSpaceDE w:val="0"/>
        <w:autoSpaceDN w:val="0"/>
        <w:adjustRightInd w:val="0"/>
        <w:spacing w:after="0" w:line="240" w:lineRule="auto"/>
        <w:rPr>
          <w:rFonts w:ascii="Arial" w:hAnsi="Arial" w:cs="Arial"/>
          <w:sz w:val="24"/>
          <w:szCs w:val="24"/>
        </w:rPr>
      </w:pPr>
    </w:p>
    <w:tbl>
      <w:tblPr>
        <w:tblW w:w="4492"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045"/>
        <w:gridCol w:w="1010"/>
        <w:gridCol w:w="1427"/>
        <w:gridCol w:w="1010"/>
      </w:tblGrid>
      <w:tr w:rsidR="00E74CF7" w:rsidRPr="00E036AC" w:rsidTr="00545B19">
        <w:trPr>
          <w:cantSplit/>
          <w:tblHeader/>
        </w:trPr>
        <w:tc>
          <w:tcPr>
            <w:tcW w:w="4490" w:type="dxa"/>
            <w:gridSpan w:val="4"/>
            <w:tcBorders>
              <w:top w:val="nil"/>
              <w:left w:val="nil"/>
              <w:bottom w:val="nil"/>
              <w:right w:val="nil"/>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Descriptive Statistics</w:t>
            </w:r>
          </w:p>
        </w:tc>
      </w:tr>
      <w:tr w:rsidR="00E74CF7" w:rsidRPr="00E036AC" w:rsidTr="00545B19">
        <w:trPr>
          <w:cantSplit/>
          <w:tblHeader/>
        </w:trPr>
        <w:tc>
          <w:tcPr>
            <w:tcW w:w="1044"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Mean</w:t>
            </w:r>
          </w:p>
        </w:tc>
        <w:tc>
          <w:tcPr>
            <w:tcW w:w="1426"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Std. Deviation</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r>
      <w:tr w:rsidR="00E74CF7" w:rsidRPr="00E036AC" w:rsidTr="00545B19">
        <w:trPr>
          <w:cantSplit/>
          <w:tblHeader/>
        </w:trPr>
        <w:tc>
          <w:tcPr>
            <w:tcW w:w="1044"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crp tocno</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10,2477</w:t>
            </w:r>
          </w:p>
        </w:tc>
        <w:tc>
          <w:tcPr>
            <w:tcW w:w="1426" w:type="dxa"/>
            <w:tcBorders>
              <w:top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11,18241</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r w:rsidR="00E74CF7" w:rsidRPr="00E036AC" w:rsidTr="00545B19">
        <w:trPr>
          <w:cantSplit/>
        </w:trPr>
        <w:tc>
          <w:tcPr>
            <w:tcW w:w="1044"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imt</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,770</w:t>
            </w:r>
          </w:p>
        </w:tc>
        <w:tc>
          <w:tcPr>
            <w:tcW w:w="1426" w:type="dxa"/>
            <w:tcBorders>
              <w:top w:val="nil"/>
              <w:bottom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,1853</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bl>
    <w:p w:rsidR="00E74CF7" w:rsidRPr="00E036AC" w:rsidRDefault="00E74CF7" w:rsidP="00E74CF7">
      <w:pPr>
        <w:autoSpaceDE w:val="0"/>
        <w:autoSpaceDN w:val="0"/>
        <w:adjustRightInd w:val="0"/>
        <w:spacing w:after="0" w:line="400" w:lineRule="atLeast"/>
        <w:rPr>
          <w:rFonts w:ascii="Arial" w:hAnsi="Arial" w:cs="Arial"/>
          <w:sz w:val="24"/>
          <w:szCs w:val="24"/>
        </w:rPr>
      </w:pPr>
    </w:p>
    <w:p w:rsidR="00E74CF7" w:rsidRPr="00E036AC" w:rsidRDefault="00E74CF7" w:rsidP="00E74CF7">
      <w:pPr>
        <w:autoSpaceDE w:val="0"/>
        <w:autoSpaceDN w:val="0"/>
        <w:adjustRightInd w:val="0"/>
        <w:spacing w:after="0" w:line="240" w:lineRule="auto"/>
        <w:rPr>
          <w:rFonts w:ascii="Arial" w:hAnsi="Arial" w:cs="Arial"/>
          <w:sz w:val="24"/>
          <w:szCs w:val="24"/>
          <w:lang w:val="en-US"/>
        </w:rPr>
      </w:pPr>
    </w:p>
    <w:p w:rsidR="00E74CF7" w:rsidRPr="00E036AC" w:rsidRDefault="00E74CF7" w:rsidP="00E74CF7">
      <w:pPr>
        <w:autoSpaceDE w:val="0"/>
        <w:autoSpaceDN w:val="0"/>
        <w:adjustRightInd w:val="0"/>
        <w:spacing w:after="0" w:line="240" w:lineRule="auto"/>
        <w:rPr>
          <w:rFonts w:ascii="Arial" w:hAnsi="Arial" w:cs="Arial"/>
          <w:sz w:val="24"/>
          <w:szCs w:val="24"/>
          <w:lang w:val="en-US"/>
        </w:rPr>
      </w:pPr>
    </w:p>
    <w:tbl>
      <w:tblPr>
        <w:tblW w:w="556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045"/>
        <w:gridCol w:w="2426"/>
        <w:gridCol w:w="1086"/>
        <w:gridCol w:w="1009"/>
      </w:tblGrid>
      <w:tr w:rsidR="00E74CF7" w:rsidRPr="00E036AC" w:rsidTr="00545B19">
        <w:trPr>
          <w:cantSplit/>
          <w:tblHeader/>
        </w:trPr>
        <w:tc>
          <w:tcPr>
            <w:tcW w:w="5564" w:type="dxa"/>
            <w:gridSpan w:val="4"/>
            <w:tcBorders>
              <w:top w:val="nil"/>
              <w:left w:val="nil"/>
              <w:bottom w:val="nil"/>
              <w:right w:val="nil"/>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Correlations</w:t>
            </w:r>
          </w:p>
        </w:tc>
      </w:tr>
      <w:tr w:rsidR="00E74CF7" w:rsidRPr="00E036AC" w:rsidTr="00545B19">
        <w:trPr>
          <w:cantSplit/>
          <w:tblHeader/>
        </w:trPr>
        <w:tc>
          <w:tcPr>
            <w:tcW w:w="3469"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240" w:lineRule="auto"/>
              <w:jc w:val="center"/>
              <w:rPr>
                <w:rFonts w:ascii="Arial" w:hAnsi="Arial" w:cs="Arial"/>
                <w:sz w:val="24"/>
                <w:szCs w:val="24"/>
              </w:rPr>
            </w:pPr>
          </w:p>
        </w:tc>
        <w:tc>
          <w:tcPr>
            <w:tcW w:w="108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crp tocno</w:t>
            </w:r>
          </w:p>
        </w:tc>
        <w:tc>
          <w:tcPr>
            <w:tcW w:w="1009"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imt</w:t>
            </w:r>
          </w:p>
        </w:tc>
      </w:tr>
      <w:tr w:rsidR="00E74CF7" w:rsidRPr="00E036AC" w:rsidTr="00545B19">
        <w:trPr>
          <w:cantSplit/>
          <w:tblHeader/>
        </w:trPr>
        <w:tc>
          <w:tcPr>
            <w:tcW w:w="1044"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crp tocno</w:t>
            </w:r>
          </w:p>
        </w:tc>
        <w:tc>
          <w:tcPr>
            <w:tcW w:w="242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Correlation</w:t>
            </w:r>
          </w:p>
        </w:tc>
        <w:tc>
          <w:tcPr>
            <w:tcW w:w="1086"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009"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,409</w:t>
            </w:r>
            <w:r w:rsidRPr="00E036AC">
              <w:rPr>
                <w:rFonts w:ascii="Arial" w:hAnsi="Arial" w:cs="Arial"/>
                <w:color w:val="000000"/>
                <w:sz w:val="24"/>
                <w:szCs w:val="24"/>
                <w:vertAlign w:val="superscript"/>
              </w:rPr>
              <w:t>**</w:t>
            </w:r>
          </w:p>
        </w:tc>
      </w:tr>
      <w:tr w:rsidR="00E74CF7" w:rsidRPr="00E036AC" w:rsidTr="00545B19">
        <w:trPr>
          <w:cantSplit/>
          <w:tblHeader/>
        </w:trPr>
        <w:tc>
          <w:tcPr>
            <w:tcW w:w="104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Sig. (2-tailed)</w:t>
            </w:r>
          </w:p>
        </w:tc>
        <w:tc>
          <w:tcPr>
            <w:tcW w:w="1086" w:type="dxa"/>
            <w:tcBorders>
              <w:top w:val="nil"/>
              <w:left w:val="single" w:sz="16" w:space="0" w:color="000000"/>
              <w:bottom w:val="nil"/>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240" w:lineRule="auto"/>
              <w:jc w:val="center"/>
              <w:rPr>
                <w:rFonts w:ascii="Arial" w:hAnsi="Arial" w:cs="Arial"/>
                <w:sz w:val="24"/>
                <w:szCs w:val="24"/>
              </w:rPr>
            </w:pPr>
          </w:p>
        </w:tc>
        <w:tc>
          <w:tcPr>
            <w:tcW w:w="1009" w:type="dxa"/>
            <w:tcBorders>
              <w:top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,001</w:t>
            </w:r>
          </w:p>
        </w:tc>
      </w:tr>
      <w:tr w:rsidR="00E74CF7" w:rsidRPr="00E036AC" w:rsidTr="00545B19">
        <w:trPr>
          <w:cantSplit/>
          <w:tblHeader/>
        </w:trPr>
        <w:tc>
          <w:tcPr>
            <w:tcW w:w="104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Sum of Squares and Cross-products</w:t>
            </w:r>
          </w:p>
        </w:tc>
        <w:tc>
          <w:tcPr>
            <w:tcW w:w="1086" w:type="dxa"/>
            <w:tcBorders>
              <w:top w:val="nil"/>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7377,730</w:t>
            </w:r>
          </w:p>
        </w:tc>
        <w:tc>
          <w:tcPr>
            <w:tcW w:w="1009" w:type="dxa"/>
            <w:tcBorders>
              <w:top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49,958</w:t>
            </w:r>
          </w:p>
        </w:tc>
      </w:tr>
      <w:tr w:rsidR="00E74CF7" w:rsidRPr="00E036AC" w:rsidTr="00545B19">
        <w:trPr>
          <w:cantSplit/>
          <w:tblHeader/>
        </w:trPr>
        <w:tc>
          <w:tcPr>
            <w:tcW w:w="104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Covariance</w:t>
            </w:r>
          </w:p>
        </w:tc>
        <w:tc>
          <w:tcPr>
            <w:tcW w:w="1086" w:type="dxa"/>
            <w:tcBorders>
              <w:top w:val="nil"/>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125,046</w:t>
            </w:r>
          </w:p>
        </w:tc>
        <w:tc>
          <w:tcPr>
            <w:tcW w:w="1009" w:type="dxa"/>
            <w:tcBorders>
              <w:top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,847</w:t>
            </w:r>
          </w:p>
        </w:tc>
      </w:tr>
      <w:tr w:rsidR="00E74CF7" w:rsidRPr="00E036AC" w:rsidTr="00545B19">
        <w:trPr>
          <w:cantSplit/>
          <w:tblHeader/>
        </w:trPr>
        <w:tc>
          <w:tcPr>
            <w:tcW w:w="1044"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w:t>
            </w:r>
          </w:p>
        </w:tc>
        <w:tc>
          <w:tcPr>
            <w:tcW w:w="1086" w:type="dxa"/>
            <w:tcBorders>
              <w:top w:val="nil"/>
              <w:lef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r w:rsidR="00E74CF7" w:rsidRPr="00E036AC" w:rsidTr="00545B19">
        <w:trPr>
          <w:cantSplit/>
          <w:tblHeader/>
        </w:trPr>
        <w:tc>
          <w:tcPr>
            <w:tcW w:w="1044"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imt</w:t>
            </w:r>
          </w:p>
        </w:tc>
        <w:tc>
          <w:tcPr>
            <w:tcW w:w="2425" w:type="dxa"/>
            <w:tcBorders>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Correlation</w:t>
            </w:r>
          </w:p>
        </w:tc>
        <w:tc>
          <w:tcPr>
            <w:tcW w:w="1086" w:type="dxa"/>
            <w:tcBorders>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,409</w:t>
            </w:r>
            <w:r w:rsidRPr="00E036AC">
              <w:rPr>
                <w:rFonts w:ascii="Arial" w:hAnsi="Arial" w:cs="Arial"/>
                <w:color w:val="000000"/>
                <w:sz w:val="24"/>
                <w:szCs w:val="24"/>
                <w:vertAlign w:val="superscript"/>
              </w:rPr>
              <w:t>**</w:t>
            </w:r>
          </w:p>
        </w:tc>
        <w:tc>
          <w:tcPr>
            <w:tcW w:w="1009" w:type="dxa"/>
            <w:tcBorders>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r>
      <w:tr w:rsidR="00E74CF7" w:rsidRPr="00E036AC" w:rsidTr="00545B19">
        <w:trPr>
          <w:cantSplit/>
          <w:tblHeader/>
        </w:trPr>
        <w:tc>
          <w:tcPr>
            <w:tcW w:w="1044"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Sig. (2-tailed)</w:t>
            </w:r>
          </w:p>
        </w:tc>
        <w:tc>
          <w:tcPr>
            <w:tcW w:w="1086" w:type="dxa"/>
            <w:tcBorders>
              <w:top w:val="nil"/>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,001</w:t>
            </w:r>
          </w:p>
        </w:tc>
        <w:tc>
          <w:tcPr>
            <w:tcW w:w="1009" w:type="dxa"/>
            <w:tcBorders>
              <w:top w:val="nil"/>
              <w:bottom w:val="nil"/>
              <w:right w:val="single" w:sz="16" w:space="0" w:color="000000"/>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240" w:lineRule="auto"/>
              <w:jc w:val="center"/>
              <w:rPr>
                <w:rFonts w:ascii="Arial" w:hAnsi="Arial" w:cs="Arial"/>
                <w:sz w:val="24"/>
                <w:szCs w:val="24"/>
              </w:rPr>
            </w:pPr>
          </w:p>
        </w:tc>
      </w:tr>
      <w:tr w:rsidR="00E74CF7" w:rsidRPr="00E036AC" w:rsidTr="00545B19">
        <w:trPr>
          <w:cantSplit/>
          <w:tblHeader/>
        </w:trPr>
        <w:tc>
          <w:tcPr>
            <w:tcW w:w="1044"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Sum of Squares and Cross-products</w:t>
            </w:r>
          </w:p>
        </w:tc>
        <w:tc>
          <w:tcPr>
            <w:tcW w:w="1086" w:type="dxa"/>
            <w:tcBorders>
              <w:top w:val="nil"/>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49,958</w:t>
            </w:r>
          </w:p>
        </w:tc>
        <w:tc>
          <w:tcPr>
            <w:tcW w:w="1009" w:type="dxa"/>
            <w:tcBorders>
              <w:top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2,026</w:t>
            </w:r>
          </w:p>
        </w:tc>
      </w:tr>
      <w:tr w:rsidR="00E74CF7" w:rsidRPr="00E036AC" w:rsidTr="00545B19">
        <w:trPr>
          <w:cantSplit/>
          <w:tblHeader/>
        </w:trPr>
        <w:tc>
          <w:tcPr>
            <w:tcW w:w="1044"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Covariance</w:t>
            </w:r>
          </w:p>
        </w:tc>
        <w:tc>
          <w:tcPr>
            <w:tcW w:w="1086" w:type="dxa"/>
            <w:tcBorders>
              <w:top w:val="nil"/>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,847</w:t>
            </w:r>
          </w:p>
        </w:tc>
        <w:tc>
          <w:tcPr>
            <w:tcW w:w="1009" w:type="dxa"/>
            <w:tcBorders>
              <w:top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,034</w:t>
            </w:r>
          </w:p>
        </w:tc>
      </w:tr>
      <w:tr w:rsidR="00E74CF7" w:rsidRPr="00E036AC" w:rsidTr="00545B19">
        <w:trPr>
          <w:cantSplit/>
          <w:tblHeader/>
        </w:trPr>
        <w:tc>
          <w:tcPr>
            <w:tcW w:w="1044"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w:t>
            </w:r>
          </w:p>
        </w:tc>
        <w:tc>
          <w:tcPr>
            <w:tcW w:w="1086"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00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r w:rsidR="00E74CF7" w:rsidRPr="00E036AC" w:rsidTr="00545B19">
        <w:trPr>
          <w:cantSplit/>
        </w:trPr>
        <w:tc>
          <w:tcPr>
            <w:tcW w:w="5564" w:type="dxa"/>
            <w:gridSpan w:val="4"/>
            <w:tcBorders>
              <w:top w:val="nil"/>
              <w:left w:val="nil"/>
              <w:bottom w:val="nil"/>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 Correlation is significant at the 0.01 level (2-tailed).</w:t>
            </w:r>
          </w:p>
        </w:tc>
      </w:tr>
    </w:tbl>
    <w:p w:rsidR="00E74CF7" w:rsidRPr="00E036AC" w:rsidRDefault="00E74CF7" w:rsidP="00E74CF7">
      <w:pPr>
        <w:autoSpaceDE w:val="0"/>
        <w:autoSpaceDN w:val="0"/>
        <w:adjustRightInd w:val="0"/>
        <w:spacing w:after="0" w:line="400" w:lineRule="atLeast"/>
        <w:jc w:val="both"/>
        <w:rPr>
          <w:rFonts w:ascii="Arial" w:hAnsi="Arial" w:cs="Arial"/>
          <w:sz w:val="24"/>
          <w:szCs w:val="24"/>
        </w:rPr>
      </w:pPr>
    </w:p>
    <w:p w:rsidR="00E74CF7" w:rsidRPr="00E036AC" w:rsidRDefault="00E74CF7" w:rsidP="00E74CF7">
      <w:pPr>
        <w:jc w:val="both"/>
        <w:rPr>
          <w:rFonts w:ascii="Arial" w:hAnsi="Arial" w:cs="Arial"/>
          <w:sz w:val="24"/>
          <w:szCs w:val="24"/>
        </w:rPr>
      </w:pPr>
      <w:r w:rsidRPr="00E036AC">
        <w:rPr>
          <w:rFonts w:ascii="Arial" w:hAnsi="Arial" w:cs="Arial"/>
          <w:sz w:val="24"/>
          <w:szCs w:val="24"/>
        </w:rPr>
        <w:t xml:space="preserve">Добиениот резултат од извршената корелација покажува дека нултата хипотеза може да се смета за точна со високо ниво на сигнитфикантоност </w:t>
      </w:r>
      <w:r w:rsidRPr="00E036AC">
        <w:rPr>
          <w:rFonts w:ascii="Arial" w:hAnsi="Arial" w:cs="Arial"/>
          <w:sz w:val="24"/>
          <w:szCs w:val="24"/>
          <w:lang w:val="en-US"/>
        </w:rPr>
        <w:t xml:space="preserve">p=0,001&lt;0,01. </w:t>
      </w:r>
      <w:r w:rsidRPr="00E036AC">
        <w:rPr>
          <w:rFonts w:ascii="Arial" w:hAnsi="Arial" w:cs="Arial"/>
          <w:sz w:val="24"/>
          <w:szCs w:val="24"/>
        </w:rPr>
        <w:t>Бидејќи Пирсоновиот коефициент има позитивна вредност и изнесува 0,409 може да заклучиме дека постои истонасочна зависност. Растењето на вредноста на едната варијабла значи растење</w:t>
      </w:r>
      <w:r w:rsidR="00122ED3" w:rsidRPr="00E036AC">
        <w:rPr>
          <w:rFonts w:ascii="Arial" w:hAnsi="Arial" w:cs="Arial"/>
          <w:sz w:val="24"/>
          <w:szCs w:val="24"/>
          <w:lang w:val="en-US"/>
        </w:rPr>
        <w:t xml:space="preserve"> </w:t>
      </w:r>
      <w:r w:rsidRPr="00E036AC">
        <w:rPr>
          <w:rFonts w:ascii="Arial" w:hAnsi="Arial" w:cs="Arial"/>
          <w:sz w:val="24"/>
          <w:szCs w:val="24"/>
        </w:rPr>
        <w:t>на втората и обратно.</w:t>
      </w:r>
    </w:p>
    <w:p w:rsidR="006D77E7" w:rsidRPr="00E036AC" w:rsidRDefault="006D77E7" w:rsidP="00E74CF7">
      <w:pPr>
        <w:jc w:val="both"/>
        <w:rPr>
          <w:rFonts w:ascii="Arial" w:hAnsi="Arial" w:cs="Arial"/>
          <w:b/>
          <w:sz w:val="24"/>
          <w:szCs w:val="24"/>
        </w:rPr>
      </w:pPr>
    </w:p>
    <w:p w:rsidR="006D77E7" w:rsidRPr="00E036AC" w:rsidRDefault="006D77E7" w:rsidP="00E74CF7">
      <w:pPr>
        <w:jc w:val="both"/>
        <w:rPr>
          <w:rFonts w:ascii="Arial" w:hAnsi="Arial" w:cs="Arial"/>
          <w:b/>
          <w:sz w:val="24"/>
          <w:szCs w:val="24"/>
        </w:rPr>
      </w:pPr>
    </w:p>
    <w:p w:rsidR="006D77E7" w:rsidRPr="00E036AC" w:rsidRDefault="006D77E7" w:rsidP="00E74CF7">
      <w:pPr>
        <w:jc w:val="both"/>
        <w:rPr>
          <w:rFonts w:ascii="Arial" w:hAnsi="Arial" w:cs="Arial"/>
          <w:b/>
          <w:sz w:val="24"/>
          <w:szCs w:val="24"/>
        </w:rPr>
      </w:pPr>
    </w:p>
    <w:p w:rsidR="00E74CF7" w:rsidRPr="008A4D8A" w:rsidRDefault="00E74CF7" w:rsidP="008A4D8A">
      <w:pPr>
        <w:pStyle w:val="Heading2"/>
        <w:numPr>
          <w:ilvl w:val="2"/>
          <w:numId w:val="39"/>
        </w:numPr>
        <w:rPr>
          <w:rFonts w:ascii="Arial" w:hAnsi="Arial" w:cs="Arial"/>
          <w:i/>
          <w:color w:val="auto"/>
          <w:sz w:val="24"/>
          <w:szCs w:val="24"/>
          <w:u w:val="single"/>
        </w:rPr>
      </w:pPr>
      <w:bookmarkStart w:id="41" w:name="_Toc481744955"/>
      <w:r w:rsidRPr="008A4D8A">
        <w:rPr>
          <w:rFonts w:ascii="Arial" w:hAnsi="Arial" w:cs="Arial"/>
          <w:i/>
          <w:color w:val="auto"/>
          <w:sz w:val="24"/>
          <w:szCs w:val="24"/>
          <w:u w:val="single"/>
        </w:rPr>
        <w:lastRenderedPageBreak/>
        <w:t>Корелација помеѓу FEV1% pred и IMT</w:t>
      </w:r>
      <w:bookmarkEnd w:id="41"/>
    </w:p>
    <w:p w:rsidR="00E74CF7" w:rsidRPr="00E036AC" w:rsidRDefault="00E74CF7" w:rsidP="00E74CF7">
      <w:pPr>
        <w:jc w:val="both"/>
        <w:rPr>
          <w:rFonts w:ascii="Arial" w:hAnsi="Arial" w:cs="Arial"/>
          <w:sz w:val="24"/>
          <w:szCs w:val="24"/>
        </w:rPr>
      </w:pPr>
      <w:r w:rsidRPr="00E036AC">
        <w:rPr>
          <w:rFonts w:ascii="Arial" w:hAnsi="Arial" w:cs="Arial"/>
          <w:sz w:val="24"/>
          <w:szCs w:val="24"/>
        </w:rPr>
        <w:t xml:space="preserve">Користиме </w:t>
      </w:r>
      <w:r w:rsidRPr="00E036AC">
        <w:rPr>
          <w:rFonts w:ascii="Arial" w:hAnsi="Arial" w:cs="Arial"/>
          <w:sz w:val="24"/>
          <w:szCs w:val="24"/>
          <w:lang w:val="en-US"/>
        </w:rPr>
        <w:t>Pearson-</w:t>
      </w:r>
      <w:r w:rsidRPr="00E036AC">
        <w:rPr>
          <w:rFonts w:ascii="Arial" w:hAnsi="Arial" w:cs="Arial"/>
          <w:sz w:val="24"/>
          <w:szCs w:val="24"/>
        </w:rPr>
        <w:t>ов тест за корелација. Ги имаме следнива хипотези:</w:t>
      </w:r>
    </w:p>
    <w:p w:rsidR="00E74CF7" w:rsidRPr="00E036AC" w:rsidRDefault="00E74CF7" w:rsidP="00E74CF7">
      <w:pPr>
        <w:jc w:val="both"/>
        <w:rPr>
          <w:rFonts w:ascii="Arial" w:eastAsia="Times New Roman" w:hAnsi="Arial" w:cs="Arial"/>
          <w:color w:val="000000"/>
          <w:sz w:val="24"/>
          <w:szCs w:val="24"/>
          <w:lang w:eastAsia="mk-MK"/>
        </w:rPr>
      </w:pPr>
      <w:r w:rsidRPr="00E036AC">
        <w:rPr>
          <w:rFonts w:ascii="Arial" w:hAnsi="Arial" w:cs="Arial"/>
          <w:sz w:val="24"/>
          <w:szCs w:val="24"/>
        </w:rPr>
        <w:t>Н0: Постои поврзаност помеѓу вредностите на</w:t>
      </w:r>
      <w:r w:rsidRPr="00E036AC">
        <w:rPr>
          <w:rFonts w:ascii="Arial" w:hAnsi="Arial" w:cs="Arial"/>
          <w:sz w:val="24"/>
          <w:szCs w:val="24"/>
          <w:lang w:val="en-US"/>
        </w:rPr>
        <w:t xml:space="preserve"> FEV1pred%</w:t>
      </w:r>
      <w:r w:rsidRPr="00E036AC">
        <w:rPr>
          <w:rFonts w:ascii="Arial" w:hAnsi="Arial" w:cs="Arial"/>
          <w:sz w:val="24"/>
          <w:szCs w:val="24"/>
        </w:rPr>
        <w:t xml:space="preserve"> и</w:t>
      </w:r>
      <w:r w:rsidRPr="00E036AC">
        <w:rPr>
          <w:rFonts w:ascii="Arial" w:eastAsia="Times New Roman" w:hAnsi="Arial" w:cs="Arial"/>
          <w:color w:val="000000"/>
          <w:sz w:val="24"/>
          <w:szCs w:val="24"/>
          <w:lang w:val="en-US" w:eastAsia="mk-MK"/>
        </w:rPr>
        <w:t xml:space="preserve"> IMT.</w:t>
      </w:r>
    </w:p>
    <w:p w:rsidR="006D77E7" w:rsidRPr="00E036AC" w:rsidRDefault="006D77E7" w:rsidP="00E74CF7">
      <w:pPr>
        <w:jc w:val="both"/>
        <w:rPr>
          <w:rFonts w:ascii="Arial" w:eastAsia="Times New Roman" w:hAnsi="Arial" w:cs="Arial"/>
          <w:b/>
          <w:color w:val="000000"/>
          <w:sz w:val="24"/>
          <w:szCs w:val="24"/>
          <w:lang w:eastAsia="mk-MK"/>
        </w:rPr>
      </w:pPr>
    </w:p>
    <w:p w:rsidR="006D77E7" w:rsidRPr="00E036AC" w:rsidRDefault="006D77E7" w:rsidP="00E74CF7">
      <w:pPr>
        <w:jc w:val="both"/>
        <w:rPr>
          <w:rFonts w:ascii="Arial" w:eastAsia="Times New Roman" w:hAnsi="Arial" w:cs="Arial"/>
          <w:b/>
          <w:color w:val="000000"/>
          <w:sz w:val="24"/>
          <w:szCs w:val="24"/>
          <w:lang w:eastAsia="mk-MK"/>
        </w:rPr>
      </w:pPr>
      <w:r w:rsidRPr="00E036AC">
        <w:rPr>
          <w:rFonts w:ascii="Arial" w:eastAsia="Times New Roman" w:hAnsi="Arial" w:cs="Arial"/>
          <w:b/>
          <w:color w:val="000000"/>
          <w:sz w:val="24"/>
          <w:szCs w:val="24"/>
          <w:lang w:eastAsia="mk-MK"/>
        </w:rPr>
        <w:t>Слика 22.</w:t>
      </w:r>
    </w:p>
    <w:p w:rsidR="00E74CF7" w:rsidRPr="00E036AC" w:rsidRDefault="00E74CF7" w:rsidP="00E74CF7">
      <w:pPr>
        <w:rPr>
          <w:rFonts w:ascii="Arial" w:hAnsi="Arial" w:cs="Arial"/>
          <w:sz w:val="24"/>
          <w:szCs w:val="24"/>
          <w:lang w:val="en-US"/>
        </w:rPr>
      </w:pPr>
      <w:r w:rsidRPr="00E036AC">
        <w:rPr>
          <w:rFonts w:ascii="Arial" w:hAnsi="Arial" w:cs="Arial"/>
          <w:noProof/>
          <w:sz w:val="24"/>
          <w:szCs w:val="24"/>
          <w:lang w:eastAsia="mk-MK"/>
        </w:rPr>
        <w:drawing>
          <wp:inline distT="0" distB="0" distL="0" distR="0">
            <wp:extent cx="3714750" cy="6591300"/>
            <wp:effectExtent l="19050" t="0" r="0" b="0"/>
            <wp:docPr id="1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srcRect/>
                    <a:stretch>
                      <a:fillRect/>
                    </a:stretch>
                  </pic:blipFill>
                  <pic:spPr bwMode="auto">
                    <a:xfrm>
                      <a:off x="0" y="0"/>
                      <a:ext cx="3714750" cy="6591300"/>
                    </a:xfrm>
                    <a:prstGeom prst="rect">
                      <a:avLst/>
                    </a:prstGeom>
                    <a:noFill/>
                    <a:ln w="9525">
                      <a:noFill/>
                      <a:miter lim="800000"/>
                      <a:headEnd/>
                      <a:tailEnd/>
                    </a:ln>
                  </pic:spPr>
                </pic:pic>
              </a:graphicData>
            </a:graphic>
          </wp:inline>
        </w:drawing>
      </w:r>
    </w:p>
    <w:p w:rsidR="00E74CF7" w:rsidRPr="00E036AC" w:rsidRDefault="00E74CF7" w:rsidP="00E74CF7">
      <w:pPr>
        <w:autoSpaceDE w:val="0"/>
        <w:autoSpaceDN w:val="0"/>
        <w:adjustRightInd w:val="0"/>
        <w:spacing w:after="0" w:line="240" w:lineRule="auto"/>
        <w:rPr>
          <w:rFonts w:ascii="Arial" w:hAnsi="Arial" w:cs="Arial"/>
          <w:sz w:val="24"/>
          <w:szCs w:val="24"/>
        </w:rPr>
      </w:pPr>
    </w:p>
    <w:p w:rsidR="006D77E7" w:rsidRPr="00E036AC" w:rsidRDefault="006D77E7" w:rsidP="00E74CF7">
      <w:pPr>
        <w:autoSpaceDE w:val="0"/>
        <w:autoSpaceDN w:val="0"/>
        <w:adjustRightInd w:val="0"/>
        <w:spacing w:after="0" w:line="240" w:lineRule="auto"/>
        <w:rPr>
          <w:rFonts w:ascii="Arial" w:hAnsi="Arial" w:cs="Arial"/>
          <w:b/>
          <w:sz w:val="24"/>
          <w:szCs w:val="24"/>
        </w:rPr>
      </w:pPr>
    </w:p>
    <w:p w:rsidR="006D77E7" w:rsidRPr="00E036AC" w:rsidRDefault="006D77E7" w:rsidP="00E74CF7">
      <w:pPr>
        <w:autoSpaceDE w:val="0"/>
        <w:autoSpaceDN w:val="0"/>
        <w:adjustRightInd w:val="0"/>
        <w:spacing w:after="0" w:line="240" w:lineRule="auto"/>
        <w:rPr>
          <w:rFonts w:ascii="Arial" w:hAnsi="Arial" w:cs="Arial"/>
          <w:b/>
          <w:sz w:val="24"/>
          <w:szCs w:val="24"/>
        </w:rPr>
      </w:pPr>
    </w:p>
    <w:p w:rsidR="006D77E7" w:rsidRPr="00E036AC" w:rsidRDefault="006D77E7" w:rsidP="00E74CF7">
      <w:pPr>
        <w:autoSpaceDE w:val="0"/>
        <w:autoSpaceDN w:val="0"/>
        <w:adjustRightInd w:val="0"/>
        <w:spacing w:after="0" w:line="240" w:lineRule="auto"/>
        <w:rPr>
          <w:rFonts w:ascii="Arial" w:hAnsi="Arial" w:cs="Arial"/>
          <w:b/>
          <w:sz w:val="24"/>
          <w:szCs w:val="24"/>
        </w:rPr>
      </w:pPr>
    </w:p>
    <w:p w:rsidR="006D77E7" w:rsidRPr="00E036AC" w:rsidRDefault="006D77E7" w:rsidP="00E74CF7">
      <w:pPr>
        <w:autoSpaceDE w:val="0"/>
        <w:autoSpaceDN w:val="0"/>
        <w:adjustRightInd w:val="0"/>
        <w:spacing w:after="0" w:line="240" w:lineRule="auto"/>
        <w:rPr>
          <w:rFonts w:ascii="Arial" w:hAnsi="Arial" w:cs="Arial"/>
          <w:b/>
          <w:sz w:val="24"/>
          <w:szCs w:val="24"/>
        </w:rPr>
      </w:pPr>
      <w:r w:rsidRPr="00E036AC">
        <w:rPr>
          <w:rFonts w:ascii="Arial" w:hAnsi="Arial" w:cs="Arial"/>
          <w:b/>
          <w:sz w:val="24"/>
          <w:szCs w:val="24"/>
        </w:rPr>
        <w:t>Табела 39.</w:t>
      </w:r>
    </w:p>
    <w:tbl>
      <w:tblPr>
        <w:tblW w:w="472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73"/>
        <w:gridCol w:w="1010"/>
        <w:gridCol w:w="1427"/>
        <w:gridCol w:w="1010"/>
      </w:tblGrid>
      <w:tr w:rsidR="00E74CF7" w:rsidRPr="00E036AC" w:rsidTr="00545B19">
        <w:trPr>
          <w:cantSplit/>
          <w:tblHeader/>
        </w:trPr>
        <w:tc>
          <w:tcPr>
            <w:tcW w:w="4718" w:type="dxa"/>
            <w:gridSpan w:val="4"/>
            <w:tcBorders>
              <w:top w:val="nil"/>
              <w:left w:val="nil"/>
              <w:bottom w:val="nil"/>
              <w:right w:val="nil"/>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Descriptive Statistics</w:t>
            </w:r>
          </w:p>
        </w:tc>
      </w:tr>
      <w:tr w:rsidR="00E74CF7" w:rsidRPr="00E036AC" w:rsidTr="00545B19">
        <w:trPr>
          <w:cantSplit/>
          <w:tblHeader/>
        </w:trPr>
        <w:tc>
          <w:tcPr>
            <w:tcW w:w="1272"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Mean</w:t>
            </w:r>
          </w:p>
        </w:tc>
        <w:tc>
          <w:tcPr>
            <w:tcW w:w="1426"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Std. Deviation</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r>
      <w:tr w:rsidR="00E74CF7" w:rsidRPr="00E036AC" w:rsidTr="00545B19">
        <w:trPr>
          <w:cantSplit/>
          <w:tblHeader/>
        </w:trPr>
        <w:tc>
          <w:tcPr>
            <w:tcW w:w="1272"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FEV1%pred</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47,52</w:t>
            </w:r>
          </w:p>
        </w:tc>
        <w:tc>
          <w:tcPr>
            <w:tcW w:w="1426" w:type="dxa"/>
            <w:tcBorders>
              <w:top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17,919</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r w:rsidR="00E74CF7" w:rsidRPr="00E036AC" w:rsidTr="00545B19">
        <w:trPr>
          <w:cantSplit/>
        </w:trPr>
        <w:tc>
          <w:tcPr>
            <w:tcW w:w="1272"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imt</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,770</w:t>
            </w:r>
          </w:p>
        </w:tc>
        <w:tc>
          <w:tcPr>
            <w:tcW w:w="1426" w:type="dxa"/>
            <w:tcBorders>
              <w:top w:val="nil"/>
              <w:bottom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,1853</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bl>
    <w:p w:rsidR="00E74CF7" w:rsidRPr="00E036AC" w:rsidRDefault="00E74CF7" w:rsidP="00E74CF7">
      <w:pPr>
        <w:autoSpaceDE w:val="0"/>
        <w:autoSpaceDN w:val="0"/>
        <w:adjustRightInd w:val="0"/>
        <w:spacing w:after="0" w:line="400" w:lineRule="atLeast"/>
        <w:rPr>
          <w:rFonts w:ascii="Arial" w:hAnsi="Arial" w:cs="Arial"/>
          <w:sz w:val="24"/>
          <w:szCs w:val="24"/>
          <w:lang w:val="en-US"/>
        </w:rPr>
      </w:pPr>
    </w:p>
    <w:p w:rsidR="00E74CF7" w:rsidRPr="00E036AC" w:rsidRDefault="00E74CF7" w:rsidP="00E74CF7">
      <w:pPr>
        <w:autoSpaceDE w:val="0"/>
        <w:autoSpaceDN w:val="0"/>
        <w:adjustRightInd w:val="0"/>
        <w:spacing w:after="0" w:line="400" w:lineRule="atLeast"/>
        <w:rPr>
          <w:rFonts w:ascii="Arial" w:hAnsi="Arial" w:cs="Arial"/>
          <w:sz w:val="24"/>
          <w:szCs w:val="24"/>
          <w:lang w:val="en-US"/>
        </w:rPr>
      </w:pPr>
    </w:p>
    <w:p w:rsidR="00E74CF7" w:rsidRPr="00E036AC" w:rsidRDefault="00E74CF7" w:rsidP="00E74CF7">
      <w:pPr>
        <w:autoSpaceDE w:val="0"/>
        <w:autoSpaceDN w:val="0"/>
        <w:adjustRightInd w:val="0"/>
        <w:spacing w:after="0" w:line="240" w:lineRule="auto"/>
        <w:rPr>
          <w:rFonts w:ascii="Arial" w:hAnsi="Arial" w:cs="Arial"/>
          <w:sz w:val="24"/>
          <w:szCs w:val="24"/>
        </w:rPr>
      </w:pPr>
    </w:p>
    <w:tbl>
      <w:tblPr>
        <w:tblW w:w="607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73"/>
        <w:gridCol w:w="2425"/>
        <w:gridCol w:w="1276"/>
        <w:gridCol w:w="1100"/>
      </w:tblGrid>
      <w:tr w:rsidR="00E74CF7" w:rsidRPr="00E036AC" w:rsidTr="00545B19">
        <w:trPr>
          <w:cantSplit/>
          <w:tblHeader/>
        </w:trPr>
        <w:tc>
          <w:tcPr>
            <w:tcW w:w="6073" w:type="dxa"/>
            <w:gridSpan w:val="4"/>
            <w:tcBorders>
              <w:top w:val="nil"/>
              <w:left w:val="nil"/>
              <w:bottom w:val="nil"/>
              <w:right w:val="nil"/>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Correlations</w:t>
            </w:r>
          </w:p>
        </w:tc>
      </w:tr>
      <w:tr w:rsidR="00E74CF7" w:rsidRPr="00E036AC" w:rsidTr="00545B19">
        <w:trPr>
          <w:cantSplit/>
          <w:tblHeader/>
        </w:trPr>
        <w:tc>
          <w:tcPr>
            <w:tcW w:w="3697"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240" w:lineRule="auto"/>
              <w:jc w:val="center"/>
              <w:rPr>
                <w:rFonts w:ascii="Arial" w:hAnsi="Arial" w:cs="Arial"/>
                <w:sz w:val="24"/>
                <w:szCs w:val="24"/>
              </w:rPr>
            </w:pPr>
          </w:p>
        </w:tc>
        <w:tc>
          <w:tcPr>
            <w:tcW w:w="1276"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FEV1%pred</w:t>
            </w:r>
          </w:p>
        </w:tc>
        <w:tc>
          <w:tcPr>
            <w:tcW w:w="11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E74CF7" w:rsidRPr="00E036AC" w:rsidRDefault="00E74CF7" w:rsidP="00545B19">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imt</w:t>
            </w:r>
          </w:p>
        </w:tc>
      </w:tr>
      <w:tr w:rsidR="00E74CF7" w:rsidRPr="00E036AC" w:rsidTr="00545B19">
        <w:trPr>
          <w:cantSplit/>
          <w:tblHeader/>
        </w:trPr>
        <w:tc>
          <w:tcPr>
            <w:tcW w:w="1272"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FEV1%pred</w:t>
            </w:r>
          </w:p>
        </w:tc>
        <w:tc>
          <w:tcPr>
            <w:tcW w:w="242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Correlation</w:t>
            </w:r>
          </w:p>
        </w:tc>
        <w:tc>
          <w:tcPr>
            <w:tcW w:w="1276"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10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-,756)</w:t>
            </w:r>
            <w:r w:rsidRPr="00E036AC">
              <w:rPr>
                <w:rFonts w:ascii="Arial" w:hAnsi="Arial" w:cs="Arial"/>
                <w:color w:val="000000"/>
                <w:sz w:val="24"/>
                <w:szCs w:val="24"/>
                <w:vertAlign w:val="superscript"/>
              </w:rPr>
              <w:t>**</w:t>
            </w:r>
          </w:p>
        </w:tc>
      </w:tr>
      <w:tr w:rsidR="00E74CF7" w:rsidRPr="00E036AC" w:rsidTr="00545B19">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Sig. (2-tailed)</w:t>
            </w:r>
          </w:p>
        </w:tc>
        <w:tc>
          <w:tcPr>
            <w:tcW w:w="1276" w:type="dxa"/>
            <w:tcBorders>
              <w:top w:val="nil"/>
              <w:left w:val="single" w:sz="16" w:space="0" w:color="000000"/>
              <w:bottom w:val="nil"/>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240" w:lineRule="auto"/>
              <w:jc w:val="center"/>
              <w:rPr>
                <w:rFonts w:ascii="Arial" w:hAnsi="Arial" w:cs="Arial"/>
                <w:sz w:val="24"/>
                <w:szCs w:val="24"/>
              </w:rPr>
            </w:pPr>
          </w:p>
        </w:tc>
        <w:tc>
          <w:tcPr>
            <w:tcW w:w="1100" w:type="dxa"/>
            <w:tcBorders>
              <w:top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,000</w:t>
            </w:r>
          </w:p>
        </w:tc>
      </w:tr>
      <w:tr w:rsidR="00E74CF7" w:rsidRPr="00E036AC" w:rsidTr="00545B19">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Sum of Squares and Cross-products</w:t>
            </w:r>
          </w:p>
        </w:tc>
        <w:tc>
          <w:tcPr>
            <w:tcW w:w="1276" w:type="dxa"/>
            <w:tcBorders>
              <w:top w:val="nil"/>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18944,983</w:t>
            </w:r>
          </w:p>
        </w:tc>
        <w:tc>
          <w:tcPr>
            <w:tcW w:w="1100" w:type="dxa"/>
            <w:tcBorders>
              <w:top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-148,070)</w:t>
            </w:r>
          </w:p>
        </w:tc>
      </w:tr>
      <w:tr w:rsidR="00E74CF7" w:rsidRPr="00E036AC" w:rsidTr="00545B19">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Covariance</w:t>
            </w:r>
          </w:p>
        </w:tc>
        <w:tc>
          <w:tcPr>
            <w:tcW w:w="1276" w:type="dxa"/>
            <w:tcBorders>
              <w:top w:val="nil"/>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321,101</w:t>
            </w:r>
          </w:p>
        </w:tc>
        <w:tc>
          <w:tcPr>
            <w:tcW w:w="1100" w:type="dxa"/>
            <w:tcBorders>
              <w:top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-2,510)</w:t>
            </w:r>
          </w:p>
        </w:tc>
      </w:tr>
      <w:tr w:rsidR="00E74CF7" w:rsidRPr="00E036AC" w:rsidTr="00545B19">
        <w:trPr>
          <w:cantSplit/>
          <w:tblHeader/>
        </w:trPr>
        <w:tc>
          <w:tcPr>
            <w:tcW w:w="1272"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w:t>
            </w:r>
          </w:p>
        </w:tc>
        <w:tc>
          <w:tcPr>
            <w:tcW w:w="1276" w:type="dxa"/>
            <w:tcBorders>
              <w:top w:val="nil"/>
              <w:lef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100" w:type="dxa"/>
            <w:tcBorders>
              <w:top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r w:rsidR="00E74CF7" w:rsidRPr="00E036AC" w:rsidTr="00545B19">
        <w:trPr>
          <w:cantSplit/>
          <w:tblHeader/>
        </w:trPr>
        <w:tc>
          <w:tcPr>
            <w:tcW w:w="1272"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imt</w:t>
            </w:r>
          </w:p>
        </w:tc>
        <w:tc>
          <w:tcPr>
            <w:tcW w:w="2425" w:type="dxa"/>
            <w:tcBorders>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Correlation</w:t>
            </w:r>
          </w:p>
        </w:tc>
        <w:tc>
          <w:tcPr>
            <w:tcW w:w="1276" w:type="dxa"/>
            <w:tcBorders>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-,756)</w:t>
            </w:r>
            <w:r w:rsidRPr="00E036AC">
              <w:rPr>
                <w:rFonts w:ascii="Arial" w:hAnsi="Arial" w:cs="Arial"/>
                <w:color w:val="000000"/>
                <w:sz w:val="24"/>
                <w:szCs w:val="24"/>
                <w:vertAlign w:val="superscript"/>
              </w:rPr>
              <w:t>**</w:t>
            </w:r>
          </w:p>
        </w:tc>
        <w:tc>
          <w:tcPr>
            <w:tcW w:w="1100" w:type="dxa"/>
            <w:tcBorders>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r>
      <w:tr w:rsidR="00E74CF7" w:rsidRPr="00E036AC" w:rsidTr="00545B19">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Sig. (2-tailed)</w:t>
            </w:r>
          </w:p>
        </w:tc>
        <w:tc>
          <w:tcPr>
            <w:tcW w:w="1276" w:type="dxa"/>
            <w:tcBorders>
              <w:top w:val="nil"/>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,000</w:t>
            </w:r>
          </w:p>
        </w:tc>
        <w:tc>
          <w:tcPr>
            <w:tcW w:w="1100" w:type="dxa"/>
            <w:tcBorders>
              <w:top w:val="nil"/>
              <w:bottom w:val="nil"/>
              <w:right w:val="single" w:sz="16" w:space="0" w:color="000000"/>
            </w:tcBorders>
            <w:shd w:val="clear" w:color="auto" w:fill="FFFFFF"/>
            <w:tcMar>
              <w:top w:w="30" w:type="dxa"/>
              <w:left w:w="30" w:type="dxa"/>
              <w:bottom w:w="30" w:type="dxa"/>
              <w:right w:w="30" w:type="dxa"/>
            </w:tcMar>
            <w:vAlign w:val="center"/>
          </w:tcPr>
          <w:p w:rsidR="00E74CF7" w:rsidRPr="00E036AC" w:rsidRDefault="00E74CF7" w:rsidP="00545B19">
            <w:pPr>
              <w:autoSpaceDE w:val="0"/>
              <w:autoSpaceDN w:val="0"/>
              <w:adjustRightInd w:val="0"/>
              <w:spacing w:after="0" w:line="240" w:lineRule="auto"/>
              <w:jc w:val="center"/>
              <w:rPr>
                <w:rFonts w:ascii="Arial" w:hAnsi="Arial" w:cs="Arial"/>
                <w:sz w:val="24"/>
                <w:szCs w:val="24"/>
              </w:rPr>
            </w:pPr>
          </w:p>
        </w:tc>
      </w:tr>
      <w:tr w:rsidR="00E74CF7" w:rsidRPr="00E036AC" w:rsidTr="00545B19">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Sum of Squares and Cross-products</w:t>
            </w:r>
          </w:p>
        </w:tc>
        <w:tc>
          <w:tcPr>
            <w:tcW w:w="1276" w:type="dxa"/>
            <w:tcBorders>
              <w:top w:val="nil"/>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-148,070)</w:t>
            </w:r>
          </w:p>
        </w:tc>
        <w:tc>
          <w:tcPr>
            <w:tcW w:w="1100" w:type="dxa"/>
            <w:tcBorders>
              <w:top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2,026</w:t>
            </w:r>
          </w:p>
        </w:tc>
      </w:tr>
      <w:tr w:rsidR="00E74CF7" w:rsidRPr="00E036AC" w:rsidTr="00545B19">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Covariance</w:t>
            </w:r>
          </w:p>
        </w:tc>
        <w:tc>
          <w:tcPr>
            <w:tcW w:w="1276" w:type="dxa"/>
            <w:tcBorders>
              <w:top w:val="nil"/>
              <w:left w:val="single" w:sz="16" w:space="0" w:color="000000"/>
              <w:bottom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-2,510)</w:t>
            </w:r>
          </w:p>
        </w:tc>
        <w:tc>
          <w:tcPr>
            <w:tcW w:w="1100" w:type="dxa"/>
            <w:tcBorders>
              <w:top w:val="nil"/>
              <w:bottom w:val="nil"/>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,034</w:t>
            </w:r>
          </w:p>
        </w:tc>
      </w:tr>
      <w:tr w:rsidR="00E74CF7" w:rsidRPr="00E036AC" w:rsidTr="00545B19">
        <w:trPr>
          <w:cantSplit/>
          <w:tblHeader/>
        </w:trPr>
        <w:tc>
          <w:tcPr>
            <w:tcW w:w="1272"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240" w:lineRule="auto"/>
              <w:rPr>
                <w:rFonts w:ascii="Arial" w:hAnsi="Arial" w:cs="Arial"/>
                <w:color w:val="000000"/>
                <w:sz w:val="24"/>
                <w:szCs w:val="24"/>
              </w:rPr>
            </w:pPr>
          </w:p>
        </w:tc>
        <w:tc>
          <w:tcPr>
            <w:tcW w:w="242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w:t>
            </w:r>
          </w:p>
        </w:tc>
        <w:tc>
          <w:tcPr>
            <w:tcW w:w="1276"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c>
          <w:tcPr>
            <w:tcW w:w="110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60</w:t>
            </w:r>
          </w:p>
        </w:tc>
      </w:tr>
      <w:tr w:rsidR="00E74CF7" w:rsidRPr="00E036AC" w:rsidTr="00545B19">
        <w:trPr>
          <w:cantSplit/>
        </w:trPr>
        <w:tc>
          <w:tcPr>
            <w:tcW w:w="6073" w:type="dxa"/>
            <w:gridSpan w:val="4"/>
            <w:tcBorders>
              <w:top w:val="nil"/>
              <w:left w:val="nil"/>
              <w:bottom w:val="nil"/>
              <w:right w:val="nil"/>
            </w:tcBorders>
            <w:shd w:val="clear" w:color="auto" w:fill="FFFFFF"/>
            <w:tcMar>
              <w:top w:w="30" w:type="dxa"/>
              <w:left w:w="30" w:type="dxa"/>
              <w:bottom w:w="30" w:type="dxa"/>
              <w:right w:w="30" w:type="dxa"/>
            </w:tcMar>
          </w:tcPr>
          <w:p w:rsidR="00E74CF7" w:rsidRPr="00E036AC" w:rsidRDefault="00E74CF7" w:rsidP="00545B19">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 Correlation is significant at the 0.01 level (2-tailed).</w:t>
            </w:r>
          </w:p>
        </w:tc>
      </w:tr>
    </w:tbl>
    <w:p w:rsidR="006F23FB" w:rsidRPr="00E036AC" w:rsidRDefault="006F23FB" w:rsidP="00E74CF7">
      <w:pPr>
        <w:jc w:val="both"/>
        <w:rPr>
          <w:rFonts w:ascii="Arial" w:hAnsi="Arial" w:cs="Arial"/>
          <w:sz w:val="24"/>
          <w:szCs w:val="24"/>
        </w:rPr>
      </w:pPr>
    </w:p>
    <w:p w:rsidR="00E74CF7" w:rsidRPr="00E036AC" w:rsidRDefault="00E74CF7" w:rsidP="00E74CF7">
      <w:pPr>
        <w:jc w:val="both"/>
        <w:rPr>
          <w:rFonts w:ascii="Arial" w:hAnsi="Arial" w:cs="Arial"/>
          <w:sz w:val="24"/>
          <w:szCs w:val="24"/>
        </w:rPr>
      </w:pPr>
      <w:r w:rsidRPr="00E036AC">
        <w:rPr>
          <w:rFonts w:ascii="Arial" w:hAnsi="Arial" w:cs="Arial"/>
          <w:sz w:val="24"/>
          <w:szCs w:val="24"/>
        </w:rPr>
        <w:t xml:space="preserve">Добиениот резултат од извршената корелација покажува дека нултата хипотеза може да се смета за точна со високо ниво на сигнификантоност </w:t>
      </w:r>
      <w:r w:rsidRPr="00E036AC">
        <w:rPr>
          <w:rFonts w:ascii="Arial" w:hAnsi="Arial" w:cs="Arial"/>
          <w:sz w:val="24"/>
          <w:szCs w:val="24"/>
          <w:lang w:val="en-US"/>
        </w:rPr>
        <w:t xml:space="preserve">p=0,000&lt;0,01. </w:t>
      </w:r>
      <w:r w:rsidRPr="00E036AC">
        <w:rPr>
          <w:rFonts w:ascii="Arial" w:hAnsi="Arial" w:cs="Arial"/>
          <w:sz w:val="24"/>
          <w:szCs w:val="24"/>
        </w:rPr>
        <w:t>Бидејќи Пирсоновиот коефициент има негативна вредност и изнесува -0,</w:t>
      </w:r>
      <w:r w:rsidRPr="00E036AC">
        <w:rPr>
          <w:rFonts w:ascii="Arial" w:hAnsi="Arial" w:cs="Arial"/>
          <w:sz w:val="24"/>
          <w:szCs w:val="24"/>
          <w:lang w:val="en-US"/>
        </w:rPr>
        <w:t>756</w:t>
      </w:r>
      <w:r w:rsidRPr="00E036AC">
        <w:rPr>
          <w:rFonts w:ascii="Arial" w:hAnsi="Arial" w:cs="Arial"/>
          <w:sz w:val="24"/>
          <w:szCs w:val="24"/>
        </w:rPr>
        <w:t xml:space="preserve"> може да заклучиме дека постои обратно-насочна зависност. Растењето на вредноста на едната варијабла значи опаѓање на втората и обратно.</w:t>
      </w:r>
    </w:p>
    <w:p w:rsidR="004D3273" w:rsidRPr="00E036AC" w:rsidRDefault="004D3273" w:rsidP="004D3273">
      <w:pPr>
        <w:autoSpaceDE w:val="0"/>
        <w:autoSpaceDN w:val="0"/>
        <w:adjustRightInd w:val="0"/>
        <w:spacing w:after="0" w:line="240" w:lineRule="auto"/>
        <w:jc w:val="both"/>
        <w:rPr>
          <w:rFonts w:ascii="Arial" w:hAnsi="Arial" w:cs="Arial"/>
          <w:sz w:val="24"/>
          <w:szCs w:val="24"/>
        </w:rPr>
      </w:pPr>
    </w:p>
    <w:p w:rsidR="0067609C" w:rsidRPr="00E036AC" w:rsidRDefault="0067609C" w:rsidP="004D3273">
      <w:pPr>
        <w:autoSpaceDE w:val="0"/>
        <w:autoSpaceDN w:val="0"/>
        <w:adjustRightInd w:val="0"/>
        <w:spacing w:after="0" w:line="240" w:lineRule="auto"/>
        <w:jc w:val="both"/>
        <w:rPr>
          <w:rFonts w:ascii="Arial" w:hAnsi="Arial" w:cs="Arial"/>
          <w:sz w:val="24"/>
          <w:szCs w:val="24"/>
        </w:rPr>
      </w:pPr>
    </w:p>
    <w:p w:rsidR="004D3273" w:rsidRPr="00E036AC" w:rsidRDefault="004D3273" w:rsidP="004D3273">
      <w:pPr>
        <w:autoSpaceDE w:val="0"/>
        <w:autoSpaceDN w:val="0"/>
        <w:adjustRightInd w:val="0"/>
        <w:spacing w:after="0" w:line="240" w:lineRule="auto"/>
        <w:jc w:val="both"/>
        <w:rPr>
          <w:rFonts w:ascii="Arial" w:hAnsi="Arial" w:cs="Arial"/>
          <w:sz w:val="24"/>
          <w:szCs w:val="24"/>
          <w:lang w:val="en-US"/>
        </w:rPr>
      </w:pPr>
    </w:p>
    <w:p w:rsidR="006F23FB" w:rsidRPr="00E036AC" w:rsidRDefault="006F23FB" w:rsidP="004D3273">
      <w:pPr>
        <w:autoSpaceDE w:val="0"/>
        <w:autoSpaceDN w:val="0"/>
        <w:adjustRightInd w:val="0"/>
        <w:spacing w:after="0" w:line="240" w:lineRule="auto"/>
        <w:jc w:val="both"/>
        <w:rPr>
          <w:rFonts w:ascii="Arial" w:hAnsi="Arial" w:cs="Arial"/>
          <w:sz w:val="24"/>
          <w:szCs w:val="24"/>
        </w:rPr>
      </w:pPr>
    </w:p>
    <w:p w:rsidR="006F23FB" w:rsidRPr="00E036AC" w:rsidRDefault="006F23FB" w:rsidP="004D3273">
      <w:pPr>
        <w:autoSpaceDE w:val="0"/>
        <w:autoSpaceDN w:val="0"/>
        <w:adjustRightInd w:val="0"/>
        <w:spacing w:after="0" w:line="240" w:lineRule="auto"/>
        <w:jc w:val="both"/>
        <w:rPr>
          <w:rFonts w:ascii="Arial" w:hAnsi="Arial" w:cs="Arial"/>
          <w:sz w:val="24"/>
          <w:szCs w:val="24"/>
        </w:rPr>
      </w:pPr>
    </w:p>
    <w:p w:rsidR="00932657" w:rsidRPr="008A4D8A" w:rsidRDefault="00932657" w:rsidP="008A4D8A">
      <w:pPr>
        <w:pStyle w:val="Heading2"/>
        <w:numPr>
          <w:ilvl w:val="1"/>
          <w:numId w:val="39"/>
        </w:numPr>
        <w:rPr>
          <w:rFonts w:ascii="Arial" w:hAnsi="Arial" w:cs="Arial"/>
          <w:color w:val="auto"/>
          <w:sz w:val="28"/>
          <w:szCs w:val="28"/>
        </w:rPr>
      </w:pPr>
      <w:bookmarkStart w:id="42" w:name="_Toc481744956"/>
      <w:r w:rsidRPr="008A4D8A">
        <w:rPr>
          <w:rFonts w:ascii="Arial" w:hAnsi="Arial" w:cs="Arial"/>
          <w:color w:val="auto"/>
          <w:sz w:val="28"/>
          <w:szCs w:val="28"/>
        </w:rPr>
        <w:lastRenderedPageBreak/>
        <w:t>Периферна артериска болест (ПАБ) кај пациенти со ХОББ</w:t>
      </w:r>
      <w:bookmarkEnd w:id="42"/>
    </w:p>
    <w:p w:rsidR="003D53C9" w:rsidRPr="00E036AC" w:rsidRDefault="003D53C9" w:rsidP="00D84280">
      <w:pPr>
        <w:pStyle w:val="ListParagraph"/>
        <w:tabs>
          <w:tab w:val="left" w:pos="4391"/>
        </w:tabs>
        <w:ind w:left="0"/>
        <w:jc w:val="center"/>
        <w:rPr>
          <w:rFonts w:ascii="Arial" w:hAnsi="Arial" w:cs="Arial"/>
          <w:b/>
          <w:sz w:val="24"/>
          <w:szCs w:val="24"/>
        </w:rPr>
      </w:pPr>
    </w:p>
    <w:p w:rsidR="00295CB0" w:rsidRPr="00E036AC" w:rsidRDefault="004C551E" w:rsidP="002C5FFA">
      <w:pPr>
        <w:pStyle w:val="Default"/>
        <w:jc w:val="both"/>
        <w:rPr>
          <w:rFonts w:ascii="Arial" w:hAnsi="Arial" w:cs="Arial"/>
        </w:rPr>
      </w:pPr>
      <w:r w:rsidRPr="00E036AC">
        <w:rPr>
          <w:rFonts w:ascii="Arial" w:hAnsi="Arial" w:cs="Arial"/>
        </w:rPr>
        <w:t xml:space="preserve">Во анализата беа опфатени 90 пациенти без претходно докажана периферна артериска болест (ПАБ), </w:t>
      </w:r>
      <w:r w:rsidR="000555D1" w:rsidRPr="00E036AC">
        <w:rPr>
          <w:rFonts w:ascii="Arial" w:hAnsi="Arial" w:cs="Arial"/>
        </w:rPr>
        <w:t xml:space="preserve">од нив </w:t>
      </w:r>
      <w:r w:rsidRPr="00E036AC">
        <w:rPr>
          <w:rFonts w:ascii="Arial" w:hAnsi="Arial" w:cs="Arial"/>
        </w:rPr>
        <w:t xml:space="preserve">60 пациенти со дијагностициран ХОББ и 30 </w:t>
      </w:r>
      <w:r w:rsidR="002C5FFA" w:rsidRPr="00E036AC">
        <w:rPr>
          <w:rFonts w:ascii="Arial" w:hAnsi="Arial" w:cs="Arial"/>
        </w:rPr>
        <w:t>испитаници како контролна група</w:t>
      </w:r>
      <w:r w:rsidRPr="00E036AC">
        <w:rPr>
          <w:rFonts w:ascii="Arial" w:hAnsi="Arial" w:cs="Arial"/>
        </w:rPr>
        <w:t xml:space="preserve">, без ХОББ. </w:t>
      </w:r>
    </w:p>
    <w:p w:rsidR="004C551E" w:rsidRPr="00E036AC" w:rsidRDefault="00331422" w:rsidP="002C5FFA">
      <w:pPr>
        <w:pStyle w:val="Default"/>
        <w:jc w:val="both"/>
        <w:rPr>
          <w:rFonts w:ascii="Arial" w:hAnsi="Arial" w:cs="Arial"/>
        </w:rPr>
      </w:pPr>
      <w:r w:rsidRPr="00E036AC">
        <w:rPr>
          <w:rFonts w:ascii="Arial" w:hAnsi="Arial" w:cs="Arial"/>
        </w:rPr>
        <w:t xml:space="preserve">Фреквенцата </w:t>
      </w:r>
      <w:r w:rsidR="003D53C9" w:rsidRPr="00E036AC">
        <w:rPr>
          <w:rFonts w:ascii="Arial" w:hAnsi="Arial" w:cs="Arial"/>
        </w:rPr>
        <w:t>на ПАБ кај пациенти со ХОББ</w:t>
      </w:r>
      <w:r w:rsidR="009B4D7B" w:rsidRPr="00E036AC">
        <w:rPr>
          <w:rFonts w:ascii="Arial" w:hAnsi="Arial" w:cs="Arial"/>
        </w:rPr>
        <w:t xml:space="preserve"> </w:t>
      </w:r>
      <w:r w:rsidR="002C5FFA" w:rsidRPr="00E036AC">
        <w:rPr>
          <w:rFonts w:ascii="Arial" w:hAnsi="Arial" w:cs="Arial"/>
        </w:rPr>
        <w:t xml:space="preserve">врз основа на </w:t>
      </w:r>
      <w:r w:rsidR="004C551E" w:rsidRPr="00E036AC">
        <w:rPr>
          <w:rFonts w:ascii="Arial" w:hAnsi="Arial" w:cs="Arial"/>
        </w:rPr>
        <w:t>н</w:t>
      </w:r>
      <w:r w:rsidR="002C5FFA" w:rsidRPr="00E036AC">
        <w:rPr>
          <w:rFonts w:ascii="Arial" w:hAnsi="Arial" w:cs="Arial"/>
        </w:rPr>
        <w:t>а</w:t>
      </w:r>
      <w:r w:rsidR="004C551E" w:rsidRPr="00E036AC">
        <w:rPr>
          <w:rFonts w:ascii="Arial" w:hAnsi="Arial" w:cs="Arial"/>
        </w:rPr>
        <w:t>одите од</w:t>
      </w:r>
      <w:r w:rsidR="00E62FCC" w:rsidRPr="00E036AC">
        <w:rPr>
          <w:rFonts w:ascii="Arial" w:hAnsi="Arial" w:cs="Arial"/>
        </w:rPr>
        <w:t xml:space="preserve"> артериски доплер на долни екстремитети беше </w:t>
      </w:r>
      <w:r w:rsidR="006A764E" w:rsidRPr="00E036AC">
        <w:rPr>
          <w:rFonts w:ascii="Arial" w:hAnsi="Arial" w:cs="Arial"/>
          <w:lang w:val="en-US"/>
        </w:rPr>
        <w:t>78,3</w:t>
      </w:r>
      <w:r w:rsidR="004C551E" w:rsidRPr="00E036AC">
        <w:rPr>
          <w:rFonts w:ascii="Arial" w:hAnsi="Arial" w:cs="Arial"/>
        </w:rPr>
        <w:t>%</w:t>
      </w:r>
      <w:r w:rsidR="006A764E" w:rsidRPr="00E036AC">
        <w:rPr>
          <w:rFonts w:ascii="Arial" w:hAnsi="Arial" w:cs="Arial"/>
          <w:lang w:val="en-US"/>
        </w:rPr>
        <w:t xml:space="preserve"> (</w:t>
      </w:r>
      <w:r w:rsidR="006A764E" w:rsidRPr="00E036AC">
        <w:rPr>
          <w:rFonts w:ascii="Arial" w:hAnsi="Arial" w:cs="Arial"/>
        </w:rPr>
        <w:t>кај 47 пациенти)</w:t>
      </w:r>
      <w:r w:rsidR="004C551E" w:rsidRPr="00E036AC">
        <w:rPr>
          <w:rFonts w:ascii="Arial" w:hAnsi="Arial" w:cs="Arial"/>
        </w:rPr>
        <w:t xml:space="preserve">, сигнификантно поголема од </w:t>
      </w:r>
      <w:r w:rsidR="003D53C9" w:rsidRPr="00E036AC">
        <w:rPr>
          <w:rFonts w:ascii="Arial" w:hAnsi="Arial" w:cs="Arial"/>
        </w:rPr>
        <w:t xml:space="preserve"> </w:t>
      </w:r>
      <w:r w:rsidR="006A764E" w:rsidRPr="00E036AC">
        <w:rPr>
          <w:rFonts w:ascii="Arial" w:hAnsi="Arial" w:cs="Arial"/>
          <w:lang w:val="en-US"/>
        </w:rPr>
        <w:t>43,33%</w:t>
      </w:r>
      <w:r w:rsidR="000555D1" w:rsidRPr="00E036AC">
        <w:rPr>
          <w:rFonts w:ascii="Arial" w:hAnsi="Arial" w:cs="Arial"/>
        </w:rPr>
        <w:t xml:space="preserve"> (</w:t>
      </w:r>
      <w:r w:rsidR="006A764E" w:rsidRPr="00E036AC">
        <w:rPr>
          <w:rFonts w:ascii="Arial" w:hAnsi="Arial" w:cs="Arial"/>
        </w:rPr>
        <w:t xml:space="preserve">13 испитаници) кај </w:t>
      </w:r>
      <w:r w:rsidR="003D53C9" w:rsidRPr="00E036AC">
        <w:rPr>
          <w:rFonts w:ascii="Arial" w:hAnsi="Arial" w:cs="Arial"/>
        </w:rPr>
        <w:t>контролната група.</w:t>
      </w:r>
      <w:r w:rsidR="00AE7180" w:rsidRPr="00E036AC">
        <w:rPr>
          <w:rFonts w:ascii="Arial" w:hAnsi="Arial" w:cs="Arial"/>
        </w:rPr>
        <w:t xml:space="preserve"> </w:t>
      </w:r>
      <w:r w:rsidR="0081243F" w:rsidRPr="00E036AC">
        <w:rPr>
          <w:rFonts w:ascii="Arial" w:hAnsi="Arial" w:cs="Arial"/>
        </w:rPr>
        <w:t>Кај контролната група не беа регистрирани стенотични плаки, сите патолошки наоди беа во стадиум на почетни атеросклеротски плаки</w:t>
      </w:r>
      <w:r w:rsidR="001B230C" w:rsidRPr="00E036AC">
        <w:rPr>
          <w:rFonts w:ascii="Arial" w:hAnsi="Arial" w:cs="Arial"/>
        </w:rPr>
        <w:t xml:space="preserve"> без стеноза</w:t>
      </w:r>
      <w:r w:rsidR="0081243F" w:rsidRPr="00E036AC">
        <w:rPr>
          <w:rFonts w:ascii="Arial" w:hAnsi="Arial" w:cs="Arial"/>
        </w:rPr>
        <w:t>.</w:t>
      </w:r>
    </w:p>
    <w:p w:rsidR="006A764E" w:rsidRPr="00E036AC" w:rsidRDefault="006A764E" w:rsidP="002C5FFA">
      <w:pPr>
        <w:pStyle w:val="Default"/>
        <w:jc w:val="both"/>
        <w:rPr>
          <w:rFonts w:ascii="Arial" w:hAnsi="Arial" w:cs="Arial"/>
        </w:rPr>
      </w:pPr>
    </w:p>
    <w:p w:rsidR="00C66E24" w:rsidRPr="00E036AC" w:rsidRDefault="006A764E" w:rsidP="002C5FFA">
      <w:pPr>
        <w:pStyle w:val="Default"/>
        <w:jc w:val="both"/>
        <w:rPr>
          <w:rFonts w:ascii="Arial" w:hAnsi="Arial" w:cs="Arial"/>
          <w:lang w:val="en-US"/>
        </w:rPr>
      </w:pPr>
      <w:r w:rsidRPr="00E036AC">
        <w:rPr>
          <w:rFonts w:ascii="Arial" w:hAnsi="Arial" w:cs="Arial"/>
        </w:rPr>
        <w:t>Според Фонтен класификаци</w:t>
      </w:r>
      <w:r w:rsidR="00C66E24" w:rsidRPr="00E036AC">
        <w:rPr>
          <w:rFonts w:ascii="Arial" w:hAnsi="Arial" w:cs="Arial"/>
        </w:rPr>
        <w:t>ја (</w:t>
      </w:r>
      <w:r w:rsidR="00C66E24" w:rsidRPr="00E036AC">
        <w:rPr>
          <w:rStyle w:val="Strong"/>
          <w:rFonts w:ascii="Arial" w:hAnsi="Arial" w:cs="Arial"/>
          <w:b w:val="0"/>
          <w:bdr w:val="none" w:sz="0" w:space="0" w:color="auto" w:frame="1"/>
        </w:rPr>
        <w:t>Fontaine classification</w:t>
      </w:r>
      <w:r w:rsidR="00C66E24" w:rsidRPr="00E036AC">
        <w:rPr>
          <w:rStyle w:val="apple-converted-space"/>
          <w:rFonts w:ascii="Arial" w:hAnsi="Arial" w:cs="Arial"/>
          <w:b/>
        </w:rPr>
        <w:t xml:space="preserve">) </w:t>
      </w:r>
      <w:r w:rsidR="00C66E24" w:rsidRPr="00E036AC">
        <w:rPr>
          <w:rStyle w:val="apple-converted-space"/>
          <w:rFonts w:ascii="Arial" w:hAnsi="Arial" w:cs="Arial"/>
        </w:rPr>
        <w:t>како метод за клиничка класификација на болеста</w:t>
      </w:r>
      <w:r w:rsidR="00CA3805" w:rsidRPr="00E036AC">
        <w:rPr>
          <w:rFonts w:ascii="Arial" w:hAnsi="Arial" w:cs="Arial"/>
          <w:lang w:val="en-US"/>
        </w:rPr>
        <w:t>:</w:t>
      </w:r>
    </w:p>
    <w:p w:rsidR="00E019F8" w:rsidRPr="00E036AC" w:rsidRDefault="00E019F8" w:rsidP="002C5FFA">
      <w:pPr>
        <w:pStyle w:val="Default"/>
        <w:jc w:val="both"/>
        <w:rPr>
          <w:rFonts w:ascii="Arial" w:hAnsi="Arial" w:cs="Arial"/>
        </w:rPr>
      </w:pPr>
    </w:p>
    <w:p w:rsidR="00C66E24" w:rsidRPr="00E036AC" w:rsidRDefault="00C66E24" w:rsidP="00C66E24">
      <w:pPr>
        <w:pStyle w:val="Default"/>
        <w:numPr>
          <w:ilvl w:val="0"/>
          <w:numId w:val="1"/>
        </w:numPr>
        <w:jc w:val="both"/>
        <w:rPr>
          <w:rFonts w:ascii="Arial" w:hAnsi="Arial" w:cs="Arial"/>
        </w:rPr>
      </w:pPr>
      <w:r w:rsidRPr="00E036AC">
        <w:rPr>
          <w:rFonts w:ascii="Arial" w:hAnsi="Arial" w:cs="Arial"/>
        </w:rPr>
        <w:t>кај испитуваната група</w:t>
      </w:r>
      <w:r w:rsidRPr="00E036AC">
        <w:rPr>
          <w:rFonts w:ascii="Arial" w:hAnsi="Arial" w:cs="Arial"/>
          <w:lang w:val="en-US"/>
        </w:rPr>
        <w:t xml:space="preserve">: </w:t>
      </w:r>
      <w:r w:rsidR="00CA3805" w:rsidRPr="00E036AC">
        <w:rPr>
          <w:rFonts w:ascii="Arial" w:hAnsi="Arial" w:cs="Arial"/>
        </w:rPr>
        <w:t>32(53,33</w:t>
      </w:r>
      <w:r w:rsidRPr="00E036AC">
        <w:rPr>
          <w:rFonts w:ascii="Arial" w:hAnsi="Arial" w:cs="Arial"/>
        </w:rPr>
        <w:t>%</w:t>
      </w:r>
      <w:r w:rsidR="00CA3805" w:rsidRPr="00E036AC">
        <w:rPr>
          <w:rFonts w:ascii="Arial" w:hAnsi="Arial" w:cs="Arial"/>
        </w:rPr>
        <w:t>)</w:t>
      </w:r>
      <w:r w:rsidRPr="00E036AC">
        <w:rPr>
          <w:rFonts w:ascii="Arial" w:hAnsi="Arial" w:cs="Arial"/>
        </w:rPr>
        <w:t xml:space="preserve"> во </w:t>
      </w:r>
      <w:r w:rsidRPr="00E036AC">
        <w:rPr>
          <w:rFonts w:ascii="Arial" w:hAnsi="Arial" w:cs="Arial"/>
          <w:lang w:val="en-US"/>
        </w:rPr>
        <w:t>I</w:t>
      </w:r>
      <w:r w:rsidR="00AE7180" w:rsidRPr="00E036AC">
        <w:rPr>
          <w:rFonts w:ascii="Arial" w:hAnsi="Arial" w:cs="Arial"/>
        </w:rPr>
        <w:t xml:space="preserve"> стадиум</w:t>
      </w:r>
      <w:r w:rsidR="006A764E" w:rsidRPr="00E036AC">
        <w:rPr>
          <w:rFonts w:ascii="Arial" w:hAnsi="Arial" w:cs="Arial"/>
        </w:rPr>
        <w:t xml:space="preserve"> (асимптоматски или субтилни симптоми како парестезии</w:t>
      </w:r>
      <w:r w:rsidRPr="00E036AC">
        <w:rPr>
          <w:rFonts w:ascii="Arial" w:hAnsi="Arial" w:cs="Arial"/>
        </w:rPr>
        <w:t>)</w:t>
      </w:r>
      <w:r w:rsidR="00AE7180" w:rsidRPr="00E036AC">
        <w:rPr>
          <w:rFonts w:ascii="Arial" w:hAnsi="Arial" w:cs="Arial"/>
        </w:rPr>
        <w:t xml:space="preserve">, </w:t>
      </w:r>
      <w:r w:rsidR="00CA3805" w:rsidRPr="00E036AC">
        <w:rPr>
          <w:rFonts w:ascii="Arial" w:hAnsi="Arial" w:cs="Arial"/>
        </w:rPr>
        <w:t>18(30</w:t>
      </w:r>
      <w:r w:rsidRPr="00E036AC">
        <w:rPr>
          <w:rFonts w:ascii="Arial" w:hAnsi="Arial" w:cs="Arial"/>
        </w:rPr>
        <w:t>%</w:t>
      </w:r>
      <w:r w:rsidR="00CA3805" w:rsidRPr="00E036AC">
        <w:rPr>
          <w:rFonts w:ascii="Arial" w:hAnsi="Arial" w:cs="Arial"/>
        </w:rPr>
        <w:t>)</w:t>
      </w:r>
      <w:r w:rsidRPr="00E036AC">
        <w:rPr>
          <w:rFonts w:ascii="Arial" w:hAnsi="Arial" w:cs="Arial"/>
        </w:rPr>
        <w:t xml:space="preserve"> во </w:t>
      </w:r>
      <w:r w:rsidRPr="00E036AC">
        <w:rPr>
          <w:rFonts w:ascii="Arial" w:hAnsi="Arial" w:cs="Arial"/>
          <w:lang w:val="en-US"/>
        </w:rPr>
        <w:t>II</w:t>
      </w:r>
      <w:r w:rsidR="00AE7180" w:rsidRPr="00E036AC">
        <w:rPr>
          <w:rFonts w:ascii="Arial" w:hAnsi="Arial" w:cs="Arial"/>
        </w:rPr>
        <w:t>А</w:t>
      </w:r>
      <w:r w:rsidRPr="00E036AC">
        <w:rPr>
          <w:rFonts w:ascii="Arial" w:hAnsi="Arial" w:cs="Arial"/>
        </w:rPr>
        <w:t xml:space="preserve"> (интермитентни клаудикации после одење повеќе од 200м)</w:t>
      </w:r>
      <w:r w:rsidR="00AE7180" w:rsidRPr="00E036AC">
        <w:rPr>
          <w:rFonts w:ascii="Arial" w:hAnsi="Arial" w:cs="Arial"/>
        </w:rPr>
        <w:t>,</w:t>
      </w:r>
      <w:r w:rsidR="00CA3805" w:rsidRPr="00E036AC">
        <w:rPr>
          <w:rFonts w:ascii="Arial" w:hAnsi="Arial" w:cs="Arial"/>
        </w:rPr>
        <w:t xml:space="preserve"> 10(16,67</w:t>
      </w:r>
      <w:r w:rsidRPr="00E036AC">
        <w:rPr>
          <w:rFonts w:ascii="Arial" w:hAnsi="Arial" w:cs="Arial"/>
        </w:rPr>
        <w:t>%</w:t>
      </w:r>
      <w:r w:rsidR="00CA3805" w:rsidRPr="00E036AC">
        <w:rPr>
          <w:rFonts w:ascii="Arial" w:hAnsi="Arial" w:cs="Arial"/>
        </w:rPr>
        <w:t>)</w:t>
      </w:r>
      <w:r w:rsidRPr="00E036AC">
        <w:rPr>
          <w:rFonts w:ascii="Arial" w:hAnsi="Arial" w:cs="Arial"/>
        </w:rPr>
        <w:t xml:space="preserve"> во </w:t>
      </w:r>
      <w:r w:rsidRPr="00E036AC">
        <w:rPr>
          <w:rFonts w:ascii="Arial" w:hAnsi="Arial" w:cs="Arial"/>
          <w:lang w:val="en-US"/>
        </w:rPr>
        <w:t>IIB</w:t>
      </w:r>
      <w:r w:rsidR="000555D1" w:rsidRPr="00E036AC">
        <w:rPr>
          <w:rFonts w:ascii="Arial" w:hAnsi="Arial" w:cs="Arial"/>
        </w:rPr>
        <w:t xml:space="preserve"> (клаудикации при одење помалку од 200м).</w:t>
      </w:r>
    </w:p>
    <w:p w:rsidR="00E019F8" w:rsidRPr="00E036AC" w:rsidRDefault="00E019F8" w:rsidP="00E019F8">
      <w:pPr>
        <w:pStyle w:val="Default"/>
        <w:ind w:left="720"/>
        <w:jc w:val="both"/>
        <w:rPr>
          <w:rFonts w:ascii="Arial" w:hAnsi="Arial" w:cs="Arial"/>
        </w:rPr>
      </w:pPr>
    </w:p>
    <w:p w:rsidR="006A13F5" w:rsidRPr="00E036AC" w:rsidRDefault="00AE7180" w:rsidP="00C66E24">
      <w:pPr>
        <w:pStyle w:val="Default"/>
        <w:numPr>
          <w:ilvl w:val="0"/>
          <w:numId w:val="1"/>
        </w:numPr>
        <w:jc w:val="both"/>
        <w:rPr>
          <w:rFonts w:ascii="Arial" w:hAnsi="Arial" w:cs="Arial"/>
        </w:rPr>
      </w:pPr>
      <w:r w:rsidRPr="00E036AC">
        <w:rPr>
          <w:rFonts w:ascii="Arial" w:hAnsi="Arial" w:cs="Arial"/>
        </w:rPr>
        <w:t>кај контро</w:t>
      </w:r>
      <w:r w:rsidR="00C66E24" w:rsidRPr="00E036AC">
        <w:rPr>
          <w:rFonts w:ascii="Arial" w:hAnsi="Arial" w:cs="Arial"/>
        </w:rPr>
        <w:t xml:space="preserve">лната група сите 43,33% </w:t>
      </w:r>
      <w:r w:rsidR="00F72723" w:rsidRPr="00E036AC">
        <w:rPr>
          <w:rFonts w:ascii="Arial" w:hAnsi="Arial" w:cs="Arial"/>
        </w:rPr>
        <w:t xml:space="preserve">со утврдена ПАБ </w:t>
      </w:r>
      <w:r w:rsidR="00C66E24" w:rsidRPr="00E036AC">
        <w:rPr>
          <w:rFonts w:ascii="Arial" w:hAnsi="Arial" w:cs="Arial"/>
        </w:rPr>
        <w:t xml:space="preserve">беа во </w:t>
      </w:r>
      <w:r w:rsidR="00C66E24" w:rsidRPr="00E036AC">
        <w:rPr>
          <w:rFonts w:ascii="Arial" w:hAnsi="Arial" w:cs="Arial"/>
          <w:lang w:val="en-US"/>
        </w:rPr>
        <w:t xml:space="preserve">I </w:t>
      </w:r>
      <w:r w:rsidRPr="00E036AC">
        <w:rPr>
          <w:rFonts w:ascii="Arial" w:hAnsi="Arial" w:cs="Arial"/>
        </w:rPr>
        <w:t>стадиум на Фонтен</w:t>
      </w:r>
      <w:r w:rsidR="00C66E24" w:rsidRPr="00E036AC">
        <w:rPr>
          <w:rFonts w:ascii="Arial" w:hAnsi="Arial" w:cs="Arial"/>
        </w:rPr>
        <w:t>, асимптоматски</w:t>
      </w:r>
      <w:r w:rsidRPr="00E036AC">
        <w:rPr>
          <w:rFonts w:ascii="Arial" w:hAnsi="Arial" w:cs="Arial"/>
        </w:rPr>
        <w:t>.</w:t>
      </w:r>
      <w:r w:rsidR="009C3940" w:rsidRPr="00E036AC">
        <w:rPr>
          <w:rFonts w:ascii="Arial" w:hAnsi="Arial" w:cs="Arial"/>
        </w:rPr>
        <w:t xml:space="preserve"> </w:t>
      </w:r>
    </w:p>
    <w:p w:rsidR="00C66E24" w:rsidRPr="00E036AC" w:rsidRDefault="00C66E24" w:rsidP="002C5FFA">
      <w:pPr>
        <w:pStyle w:val="Default"/>
        <w:jc w:val="both"/>
        <w:rPr>
          <w:rFonts w:ascii="Arial" w:hAnsi="Arial" w:cs="Arial"/>
        </w:rPr>
      </w:pPr>
    </w:p>
    <w:p w:rsidR="00AE7180" w:rsidRPr="00E036AC" w:rsidRDefault="00AE7180" w:rsidP="00AE7180">
      <w:pPr>
        <w:pStyle w:val="ListParagraph"/>
        <w:tabs>
          <w:tab w:val="left" w:pos="4391"/>
        </w:tabs>
        <w:ind w:left="0"/>
        <w:rPr>
          <w:rFonts w:ascii="Arial" w:hAnsi="Arial" w:cs="Arial"/>
          <w:sz w:val="24"/>
          <w:szCs w:val="24"/>
        </w:rPr>
      </w:pPr>
    </w:p>
    <w:p w:rsidR="008F1F33" w:rsidRPr="00E036AC" w:rsidRDefault="008A4D8A" w:rsidP="008A4D8A">
      <w:pPr>
        <w:pStyle w:val="ListParagraph"/>
        <w:tabs>
          <w:tab w:val="left" w:pos="4391"/>
        </w:tabs>
        <w:ind w:left="0"/>
        <w:rPr>
          <w:rFonts w:ascii="Arial" w:hAnsi="Arial" w:cs="Arial"/>
          <w:b/>
          <w:sz w:val="24"/>
          <w:szCs w:val="24"/>
        </w:rPr>
      </w:pPr>
      <w:r>
        <w:rPr>
          <w:rFonts w:ascii="Arial" w:hAnsi="Arial" w:cs="Arial"/>
          <w:b/>
          <w:sz w:val="24"/>
          <w:szCs w:val="24"/>
        </w:rPr>
        <w:t>Табела 37:</w:t>
      </w:r>
      <w:r w:rsidR="0097780E" w:rsidRPr="00E036AC">
        <w:rPr>
          <w:rFonts w:ascii="Arial" w:hAnsi="Arial" w:cs="Arial"/>
          <w:b/>
          <w:sz w:val="24"/>
          <w:szCs w:val="24"/>
        </w:rPr>
        <w:t xml:space="preserve"> </w:t>
      </w:r>
      <w:r w:rsidR="008F1F33" w:rsidRPr="00E036AC">
        <w:rPr>
          <w:rFonts w:ascii="Arial" w:hAnsi="Arial" w:cs="Arial"/>
          <w:b/>
          <w:sz w:val="24"/>
          <w:szCs w:val="24"/>
        </w:rPr>
        <w:t xml:space="preserve">Наоди од артериски доплер на долни екстремитети </w:t>
      </w:r>
      <w:r w:rsidR="0097780E" w:rsidRPr="00E036AC">
        <w:rPr>
          <w:rFonts w:ascii="Arial" w:hAnsi="Arial" w:cs="Arial"/>
          <w:b/>
          <w:sz w:val="24"/>
          <w:szCs w:val="24"/>
        </w:rPr>
        <w:t xml:space="preserve">кај </w:t>
      </w:r>
    </w:p>
    <w:p w:rsidR="0097780E" w:rsidRPr="00E036AC" w:rsidRDefault="0097780E" w:rsidP="008A4D8A">
      <w:pPr>
        <w:pStyle w:val="ListParagraph"/>
        <w:tabs>
          <w:tab w:val="left" w:pos="4391"/>
        </w:tabs>
        <w:ind w:left="0"/>
        <w:rPr>
          <w:rFonts w:ascii="Arial" w:hAnsi="Arial" w:cs="Arial"/>
          <w:b/>
          <w:sz w:val="24"/>
          <w:szCs w:val="24"/>
          <w:lang w:val="en-US"/>
        </w:rPr>
      </w:pPr>
      <w:r w:rsidRPr="00E036AC">
        <w:rPr>
          <w:rFonts w:ascii="Arial" w:hAnsi="Arial" w:cs="Arial"/>
          <w:b/>
          <w:sz w:val="24"/>
          <w:szCs w:val="24"/>
        </w:rPr>
        <w:t>испитуваната група (</w:t>
      </w:r>
      <w:r w:rsidRPr="00E036AC">
        <w:rPr>
          <w:rFonts w:ascii="Arial" w:hAnsi="Arial" w:cs="Arial"/>
          <w:b/>
          <w:sz w:val="24"/>
          <w:szCs w:val="24"/>
          <w:lang w:val="en-US"/>
        </w:rPr>
        <w:t>N=60)</w:t>
      </w:r>
    </w:p>
    <w:p w:rsidR="0097780E" w:rsidRPr="00E036AC" w:rsidRDefault="0097780E" w:rsidP="0097780E">
      <w:pPr>
        <w:pStyle w:val="ListParagraph"/>
        <w:tabs>
          <w:tab w:val="left" w:pos="4391"/>
        </w:tabs>
        <w:ind w:left="0"/>
        <w:rPr>
          <w:rFonts w:ascii="Arial" w:hAnsi="Arial" w:cs="Arial"/>
          <w:b/>
          <w:sz w:val="24"/>
          <w:szCs w:val="24"/>
        </w:rPr>
      </w:pPr>
    </w:p>
    <w:tbl>
      <w:tblPr>
        <w:tblStyle w:val="TableGrid"/>
        <w:tblW w:w="10490" w:type="dxa"/>
        <w:tblInd w:w="-601" w:type="dxa"/>
        <w:tblLayout w:type="fixed"/>
        <w:tblLook w:val="04A0"/>
      </w:tblPr>
      <w:tblGrid>
        <w:gridCol w:w="1487"/>
        <w:gridCol w:w="1774"/>
        <w:gridCol w:w="1843"/>
        <w:gridCol w:w="1275"/>
        <w:gridCol w:w="1276"/>
        <w:gridCol w:w="1559"/>
        <w:gridCol w:w="1276"/>
      </w:tblGrid>
      <w:tr w:rsidR="000C52AE" w:rsidRPr="00E036AC" w:rsidTr="002E419F">
        <w:tc>
          <w:tcPr>
            <w:tcW w:w="1487" w:type="dxa"/>
          </w:tcPr>
          <w:p w:rsidR="00D72118" w:rsidRPr="00E036AC" w:rsidRDefault="000C52AE" w:rsidP="002E419F">
            <w:pPr>
              <w:pStyle w:val="ListParagraph"/>
              <w:tabs>
                <w:tab w:val="left" w:pos="4391"/>
              </w:tabs>
              <w:spacing w:after="0"/>
              <w:ind w:left="0"/>
              <w:jc w:val="center"/>
              <w:rPr>
                <w:rFonts w:ascii="Arial" w:hAnsi="Arial" w:cs="Arial"/>
                <w:b/>
                <w:sz w:val="24"/>
                <w:szCs w:val="24"/>
              </w:rPr>
            </w:pPr>
            <w:r w:rsidRPr="00E036AC">
              <w:rPr>
                <w:rFonts w:ascii="Arial" w:hAnsi="Arial" w:cs="Arial"/>
                <w:b/>
                <w:sz w:val="24"/>
                <w:szCs w:val="24"/>
              </w:rPr>
              <w:t>С</w:t>
            </w:r>
            <w:r w:rsidR="00D72118" w:rsidRPr="00E036AC">
              <w:rPr>
                <w:rFonts w:ascii="Arial" w:hAnsi="Arial" w:cs="Arial"/>
                <w:b/>
                <w:sz w:val="24"/>
                <w:szCs w:val="24"/>
              </w:rPr>
              <w:t>тадиум</w:t>
            </w:r>
            <w:r w:rsidRPr="00E036AC">
              <w:rPr>
                <w:rFonts w:ascii="Arial" w:hAnsi="Arial" w:cs="Arial"/>
                <w:b/>
                <w:sz w:val="24"/>
                <w:szCs w:val="24"/>
              </w:rPr>
              <w:t xml:space="preserve"> на ХОББ според спиромет. вредности</w:t>
            </w:r>
          </w:p>
        </w:tc>
        <w:tc>
          <w:tcPr>
            <w:tcW w:w="1774" w:type="dxa"/>
          </w:tcPr>
          <w:p w:rsidR="00D72118" w:rsidRPr="00E036AC" w:rsidRDefault="00D72118" w:rsidP="002E419F">
            <w:pPr>
              <w:pStyle w:val="ListParagraph"/>
              <w:tabs>
                <w:tab w:val="left" w:pos="4391"/>
              </w:tabs>
              <w:spacing w:after="0"/>
              <w:ind w:left="0"/>
              <w:jc w:val="center"/>
              <w:rPr>
                <w:rFonts w:ascii="Arial" w:hAnsi="Arial" w:cs="Arial"/>
                <w:b/>
                <w:sz w:val="24"/>
                <w:szCs w:val="24"/>
              </w:rPr>
            </w:pPr>
            <w:r w:rsidRPr="00E036AC">
              <w:rPr>
                <w:rFonts w:ascii="Arial" w:hAnsi="Arial" w:cs="Arial"/>
                <w:b/>
                <w:sz w:val="24"/>
                <w:szCs w:val="24"/>
              </w:rPr>
              <w:t>Почетни, местимични  атеросклеротски плаки без стеноза</w:t>
            </w:r>
          </w:p>
        </w:tc>
        <w:tc>
          <w:tcPr>
            <w:tcW w:w="1843" w:type="dxa"/>
          </w:tcPr>
          <w:p w:rsidR="00D72118" w:rsidRPr="00E036AC" w:rsidRDefault="00D72118" w:rsidP="002E419F">
            <w:pPr>
              <w:pStyle w:val="ListParagraph"/>
              <w:tabs>
                <w:tab w:val="left" w:pos="4391"/>
              </w:tabs>
              <w:spacing w:after="0"/>
              <w:ind w:left="0"/>
              <w:jc w:val="center"/>
              <w:rPr>
                <w:rFonts w:ascii="Arial" w:hAnsi="Arial" w:cs="Arial"/>
                <w:b/>
                <w:sz w:val="24"/>
                <w:szCs w:val="24"/>
              </w:rPr>
            </w:pPr>
            <w:r w:rsidRPr="00E036AC">
              <w:rPr>
                <w:rFonts w:ascii="Arial" w:hAnsi="Arial" w:cs="Arial"/>
                <w:b/>
                <w:sz w:val="24"/>
                <w:szCs w:val="24"/>
              </w:rPr>
              <w:t>Поизразени, дифузни атеросклеротски плаки без стеноза</w:t>
            </w:r>
          </w:p>
        </w:tc>
        <w:tc>
          <w:tcPr>
            <w:tcW w:w="1275" w:type="dxa"/>
          </w:tcPr>
          <w:p w:rsidR="00D72118" w:rsidRPr="00E036AC" w:rsidRDefault="00D72118" w:rsidP="002E419F">
            <w:pPr>
              <w:pStyle w:val="ListParagraph"/>
              <w:tabs>
                <w:tab w:val="left" w:pos="4391"/>
              </w:tabs>
              <w:spacing w:after="0"/>
              <w:ind w:left="0"/>
              <w:jc w:val="center"/>
              <w:rPr>
                <w:rFonts w:ascii="Arial" w:hAnsi="Arial" w:cs="Arial"/>
                <w:b/>
                <w:sz w:val="24"/>
                <w:szCs w:val="24"/>
              </w:rPr>
            </w:pPr>
            <w:r w:rsidRPr="00E036AC">
              <w:rPr>
                <w:rFonts w:ascii="Arial" w:hAnsi="Arial" w:cs="Arial"/>
                <w:b/>
                <w:sz w:val="24"/>
                <w:szCs w:val="24"/>
              </w:rPr>
              <w:t>Присуство на плаки со стеноза до 40%</w:t>
            </w:r>
          </w:p>
        </w:tc>
        <w:tc>
          <w:tcPr>
            <w:tcW w:w="1276" w:type="dxa"/>
          </w:tcPr>
          <w:p w:rsidR="00D72118" w:rsidRPr="00E036AC" w:rsidRDefault="00D72118" w:rsidP="002E419F">
            <w:pPr>
              <w:pStyle w:val="ListParagraph"/>
              <w:tabs>
                <w:tab w:val="left" w:pos="4391"/>
              </w:tabs>
              <w:spacing w:after="0"/>
              <w:ind w:left="0"/>
              <w:jc w:val="center"/>
              <w:rPr>
                <w:rFonts w:ascii="Arial" w:hAnsi="Arial" w:cs="Arial"/>
                <w:b/>
                <w:sz w:val="24"/>
                <w:szCs w:val="24"/>
              </w:rPr>
            </w:pPr>
            <w:r w:rsidRPr="00E036AC">
              <w:rPr>
                <w:rFonts w:ascii="Arial" w:hAnsi="Arial" w:cs="Arial"/>
                <w:b/>
                <w:sz w:val="24"/>
                <w:szCs w:val="24"/>
              </w:rPr>
              <w:t>Присуство на плаки со стеноза</w:t>
            </w:r>
          </w:p>
          <w:p w:rsidR="00D72118" w:rsidRPr="00E036AC" w:rsidRDefault="00D72118" w:rsidP="002E419F">
            <w:pPr>
              <w:pStyle w:val="ListParagraph"/>
              <w:tabs>
                <w:tab w:val="left" w:pos="4391"/>
              </w:tabs>
              <w:spacing w:after="0"/>
              <w:ind w:left="0"/>
              <w:jc w:val="center"/>
              <w:rPr>
                <w:rFonts w:ascii="Arial" w:hAnsi="Arial" w:cs="Arial"/>
                <w:b/>
                <w:sz w:val="24"/>
                <w:szCs w:val="24"/>
              </w:rPr>
            </w:pPr>
            <w:r w:rsidRPr="00E036AC">
              <w:rPr>
                <w:rFonts w:ascii="Arial" w:hAnsi="Arial" w:cs="Arial"/>
                <w:b/>
                <w:sz w:val="24"/>
                <w:szCs w:val="24"/>
              </w:rPr>
              <w:t>40-60%</w:t>
            </w:r>
          </w:p>
        </w:tc>
        <w:tc>
          <w:tcPr>
            <w:tcW w:w="1559" w:type="dxa"/>
          </w:tcPr>
          <w:p w:rsidR="00D72118" w:rsidRPr="00E036AC" w:rsidRDefault="00D72118" w:rsidP="002E419F">
            <w:pPr>
              <w:pStyle w:val="ListParagraph"/>
              <w:tabs>
                <w:tab w:val="left" w:pos="4391"/>
              </w:tabs>
              <w:spacing w:after="0"/>
              <w:ind w:left="0"/>
              <w:jc w:val="center"/>
              <w:rPr>
                <w:rFonts w:ascii="Arial" w:hAnsi="Arial" w:cs="Arial"/>
                <w:b/>
                <w:sz w:val="24"/>
                <w:szCs w:val="24"/>
              </w:rPr>
            </w:pPr>
            <w:r w:rsidRPr="00E036AC">
              <w:rPr>
                <w:rFonts w:ascii="Arial" w:hAnsi="Arial" w:cs="Arial"/>
                <w:b/>
                <w:sz w:val="24"/>
                <w:szCs w:val="24"/>
              </w:rPr>
              <w:t>Вкупно</w:t>
            </w:r>
          </w:p>
          <w:p w:rsidR="00D72118" w:rsidRPr="00E036AC" w:rsidRDefault="00D72118" w:rsidP="002E419F">
            <w:pPr>
              <w:pStyle w:val="ListParagraph"/>
              <w:tabs>
                <w:tab w:val="left" w:pos="4391"/>
              </w:tabs>
              <w:spacing w:after="0"/>
              <w:ind w:left="0"/>
              <w:jc w:val="center"/>
              <w:rPr>
                <w:rFonts w:ascii="Arial" w:hAnsi="Arial" w:cs="Arial"/>
                <w:b/>
                <w:sz w:val="24"/>
                <w:szCs w:val="24"/>
              </w:rPr>
            </w:pPr>
            <w:r w:rsidRPr="00E036AC">
              <w:rPr>
                <w:rFonts w:ascii="Arial" w:hAnsi="Arial" w:cs="Arial"/>
                <w:b/>
                <w:sz w:val="24"/>
                <w:szCs w:val="24"/>
              </w:rPr>
              <w:t>со наод за ПАБ</w:t>
            </w:r>
          </w:p>
        </w:tc>
        <w:tc>
          <w:tcPr>
            <w:tcW w:w="1276" w:type="dxa"/>
          </w:tcPr>
          <w:p w:rsidR="00D72118" w:rsidRPr="00E036AC" w:rsidRDefault="00D72118" w:rsidP="002E419F">
            <w:pPr>
              <w:pStyle w:val="ListParagraph"/>
              <w:tabs>
                <w:tab w:val="left" w:pos="4391"/>
              </w:tabs>
              <w:spacing w:after="0"/>
              <w:ind w:left="0"/>
              <w:rPr>
                <w:rFonts w:ascii="Arial" w:hAnsi="Arial" w:cs="Arial"/>
                <w:b/>
                <w:sz w:val="24"/>
                <w:szCs w:val="24"/>
              </w:rPr>
            </w:pPr>
            <w:r w:rsidRPr="00E036AC">
              <w:rPr>
                <w:rFonts w:ascii="Arial" w:hAnsi="Arial" w:cs="Arial"/>
                <w:b/>
                <w:sz w:val="24"/>
                <w:szCs w:val="24"/>
              </w:rPr>
              <w:t>Уреден наод</w:t>
            </w:r>
          </w:p>
        </w:tc>
      </w:tr>
      <w:tr w:rsidR="000C52AE" w:rsidRPr="00E036AC" w:rsidTr="002E419F">
        <w:tc>
          <w:tcPr>
            <w:tcW w:w="1487" w:type="dxa"/>
          </w:tcPr>
          <w:p w:rsidR="00D72118" w:rsidRPr="00E036AC" w:rsidRDefault="00D72118" w:rsidP="009035BB">
            <w:pPr>
              <w:spacing w:after="0" w:line="240" w:lineRule="auto"/>
              <w:rPr>
                <w:rFonts w:ascii="Arial" w:eastAsia="Times New Roman" w:hAnsi="Arial" w:cs="Arial"/>
                <w:b/>
                <w:color w:val="000000"/>
                <w:sz w:val="24"/>
                <w:szCs w:val="24"/>
                <w:lang w:val="en-US" w:eastAsia="mk-MK"/>
              </w:rPr>
            </w:pPr>
            <w:r w:rsidRPr="00E036AC">
              <w:rPr>
                <w:rFonts w:ascii="Arial" w:eastAsia="Times New Roman" w:hAnsi="Arial" w:cs="Arial"/>
                <w:b/>
                <w:color w:val="000000"/>
                <w:sz w:val="24"/>
                <w:szCs w:val="24"/>
                <w:lang w:eastAsia="mk-MK"/>
              </w:rPr>
              <w:t xml:space="preserve">FEV1% </w:t>
            </w:r>
            <w:r w:rsidRPr="00E036AC">
              <w:rPr>
                <w:rFonts w:ascii="Arial" w:eastAsia="Times New Roman" w:hAnsi="Arial" w:cs="Arial"/>
                <w:b/>
                <w:color w:val="000000"/>
                <w:sz w:val="24"/>
                <w:szCs w:val="24"/>
                <w:lang w:val="en-US" w:eastAsia="mk-MK"/>
              </w:rPr>
              <w:t xml:space="preserve">pred </w:t>
            </w:r>
            <w:r w:rsidRPr="00E036AC">
              <w:rPr>
                <w:rFonts w:ascii="Arial" w:eastAsia="Times New Roman" w:hAnsi="Arial" w:cs="Arial"/>
                <w:b/>
                <w:color w:val="000000"/>
                <w:sz w:val="24"/>
                <w:szCs w:val="24"/>
                <w:lang w:eastAsia="mk-MK"/>
              </w:rPr>
              <w:t>&lt;30% (</w:t>
            </w:r>
            <w:r w:rsidRPr="00E036AC">
              <w:rPr>
                <w:rFonts w:ascii="Arial" w:eastAsia="Times New Roman" w:hAnsi="Arial" w:cs="Arial"/>
                <w:b/>
                <w:color w:val="000000"/>
                <w:sz w:val="24"/>
                <w:szCs w:val="24"/>
                <w:lang w:val="en-US" w:eastAsia="mk-MK"/>
              </w:rPr>
              <w:t>N=13)</w:t>
            </w:r>
          </w:p>
        </w:tc>
        <w:tc>
          <w:tcPr>
            <w:tcW w:w="1774" w:type="dxa"/>
            <w:vAlign w:val="center"/>
          </w:tcPr>
          <w:p w:rsidR="00D72118" w:rsidRPr="002E419F" w:rsidRDefault="002E419F" w:rsidP="002E419F">
            <w:pPr>
              <w:pStyle w:val="ListParagraph"/>
              <w:tabs>
                <w:tab w:val="left" w:pos="4391"/>
              </w:tabs>
              <w:ind w:left="0"/>
              <w:jc w:val="center"/>
              <w:rPr>
                <w:rFonts w:ascii="Arial" w:hAnsi="Arial" w:cs="Arial"/>
                <w:sz w:val="20"/>
                <w:szCs w:val="20"/>
              </w:rPr>
            </w:pPr>
            <w:r>
              <w:rPr>
                <w:rFonts w:ascii="Arial" w:hAnsi="Arial" w:cs="Arial"/>
                <w:sz w:val="20"/>
                <w:szCs w:val="20"/>
              </w:rPr>
              <w:t>0</w:t>
            </w:r>
          </w:p>
        </w:tc>
        <w:tc>
          <w:tcPr>
            <w:tcW w:w="1843" w:type="dxa"/>
            <w:vAlign w:val="center"/>
          </w:tcPr>
          <w:p w:rsidR="00D72118" w:rsidRPr="002E419F" w:rsidRDefault="00D72118" w:rsidP="002E419F">
            <w:pPr>
              <w:pStyle w:val="ListParagraph"/>
              <w:tabs>
                <w:tab w:val="left" w:pos="4391"/>
              </w:tabs>
              <w:ind w:left="0"/>
              <w:jc w:val="center"/>
              <w:rPr>
                <w:rFonts w:ascii="Arial" w:hAnsi="Arial" w:cs="Arial"/>
                <w:sz w:val="20"/>
                <w:szCs w:val="20"/>
              </w:rPr>
            </w:pPr>
            <w:r w:rsidRPr="002E419F">
              <w:rPr>
                <w:rFonts w:ascii="Arial" w:hAnsi="Arial" w:cs="Arial"/>
                <w:sz w:val="20"/>
                <w:szCs w:val="20"/>
              </w:rPr>
              <w:t>3</w:t>
            </w:r>
          </w:p>
        </w:tc>
        <w:tc>
          <w:tcPr>
            <w:tcW w:w="1275" w:type="dxa"/>
            <w:vAlign w:val="center"/>
          </w:tcPr>
          <w:p w:rsidR="00D72118" w:rsidRPr="002E419F" w:rsidRDefault="00D72118" w:rsidP="002E419F">
            <w:pPr>
              <w:pStyle w:val="ListParagraph"/>
              <w:tabs>
                <w:tab w:val="left" w:pos="4391"/>
              </w:tabs>
              <w:ind w:left="0"/>
              <w:jc w:val="center"/>
              <w:rPr>
                <w:rFonts w:ascii="Arial" w:hAnsi="Arial" w:cs="Arial"/>
                <w:sz w:val="20"/>
                <w:szCs w:val="20"/>
              </w:rPr>
            </w:pPr>
            <w:r w:rsidRPr="002E419F">
              <w:rPr>
                <w:rFonts w:ascii="Arial" w:hAnsi="Arial" w:cs="Arial"/>
                <w:sz w:val="20"/>
                <w:szCs w:val="20"/>
              </w:rPr>
              <w:t>5</w:t>
            </w:r>
          </w:p>
        </w:tc>
        <w:tc>
          <w:tcPr>
            <w:tcW w:w="1276" w:type="dxa"/>
            <w:vAlign w:val="center"/>
          </w:tcPr>
          <w:p w:rsidR="00D72118" w:rsidRPr="002E419F" w:rsidRDefault="00D72118" w:rsidP="002E419F">
            <w:pPr>
              <w:pStyle w:val="ListParagraph"/>
              <w:tabs>
                <w:tab w:val="left" w:pos="4391"/>
              </w:tabs>
              <w:ind w:left="0"/>
              <w:jc w:val="center"/>
              <w:rPr>
                <w:rFonts w:ascii="Arial" w:hAnsi="Arial" w:cs="Arial"/>
                <w:sz w:val="20"/>
                <w:szCs w:val="20"/>
              </w:rPr>
            </w:pPr>
            <w:r w:rsidRPr="002E419F">
              <w:rPr>
                <w:rFonts w:ascii="Arial" w:hAnsi="Arial" w:cs="Arial"/>
                <w:sz w:val="20"/>
                <w:szCs w:val="20"/>
              </w:rPr>
              <w:t>5</w:t>
            </w:r>
          </w:p>
        </w:tc>
        <w:tc>
          <w:tcPr>
            <w:tcW w:w="1559" w:type="dxa"/>
            <w:vAlign w:val="center"/>
          </w:tcPr>
          <w:p w:rsidR="00D72118" w:rsidRPr="002E419F" w:rsidRDefault="00D72118" w:rsidP="002E419F">
            <w:pPr>
              <w:pStyle w:val="ListParagraph"/>
              <w:tabs>
                <w:tab w:val="left" w:pos="4391"/>
              </w:tabs>
              <w:ind w:left="0"/>
              <w:jc w:val="center"/>
              <w:rPr>
                <w:rFonts w:ascii="Arial" w:hAnsi="Arial" w:cs="Arial"/>
                <w:sz w:val="20"/>
                <w:szCs w:val="20"/>
              </w:rPr>
            </w:pPr>
            <w:r w:rsidRPr="002E419F">
              <w:rPr>
                <w:rFonts w:ascii="Arial" w:hAnsi="Arial" w:cs="Arial"/>
                <w:sz w:val="20"/>
                <w:szCs w:val="20"/>
              </w:rPr>
              <w:t>13(100%)</w:t>
            </w:r>
          </w:p>
        </w:tc>
        <w:tc>
          <w:tcPr>
            <w:tcW w:w="1276" w:type="dxa"/>
            <w:vAlign w:val="center"/>
          </w:tcPr>
          <w:p w:rsidR="00D72118" w:rsidRPr="002E419F" w:rsidRDefault="002E419F" w:rsidP="002E419F">
            <w:pPr>
              <w:pStyle w:val="ListParagraph"/>
              <w:tabs>
                <w:tab w:val="left" w:pos="4391"/>
              </w:tabs>
              <w:ind w:left="0"/>
              <w:jc w:val="center"/>
              <w:rPr>
                <w:rFonts w:ascii="Arial" w:hAnsi="Arial" w:cs="Arial"/>
                <w:sz w:val="20"/>
                <w:szCs w:val="20"/>
              </w:rPr>
            </w:pPr>
            <w:r>
              <w:rPr>
                <w:rFonts w:ascii="Arial" w:hAnsi="Arial" w:cs="Arial"/>
                <w:sz w:val="20"/>
                <w:szCs w:val="20"/>
              </w:rPr>
              <w:t>0</w:t>
            </w:r>
          </w:p>
        </w:tc>
      </w:tr>
      <w:tr w:rsidR="000C52AE" w:rsidRPr="00E036AC" w:rsidTr="002E419F">
        <w:tc>
          <w:tcPr>
            <w:tcW w:w="1487" w:type="dxa"/>
          </w:tcPr>
          <w:p w:rsidR="00D72118" w:rsidRPr="00E036AC" w:rsidRDefault="00D72118" w:rsidP="009035BB">
            <w:pPr>
              <w:spacing w:after="0" w:line="240" w:lineRule="auto"/>
              <w:rPr>
                <w:rFonts w:ascii="Arial" w:eastAsia="Times New Roman" w:hAnsi="Arial" w:cs="Arial"/>
                <w:b/>
                <w:color w:val="000000"/>
                <w:sz w:val="24"/>
                <w:szCs w:val="24"/>
                <w:lang w:val="en-US" w:eastAsia="mk-MK"/>
              </w:rPr>
            </w:pPr>
            <w:r w:rsidRPr="00E036AC">
              <w:rPr>
                <w:rFonts w:ascii="Arial" w:eastAsia="Times New Roman" w:hAnsi="Arial" w:cs="Arial"/>
                <w:b/>
                <w:color w:val="000000"/>
                <w:sz w:val="24"/>
                <w:szCs w:val="24"/>
                <w:lang w:eastAsia="mk-MK"/>
              </w:rPr>
              <w:t>FEV</w:t>
            </w:r>
            <w:r w:rsidRPr="00E036AC">
              <w:rPr>
                <w:rFonts w:ascii="Arial" w:eastAsia="Times New Roman" w:hAnsi="Arial" w:cs="Arial"/>
                <w:b/>
                <w:color w:val="000000"/>
                <w:sz w:val="24"/>
                <w:szCs w:val="24"/>
                <w:lang w:val="en-US" w:eastAsia="mk-MK"/>
              </w:rPr>
              <w:t>1% pred (N=22)</w:t>
            </w:r>
          </w:p>
          <w:p w:rsidR="00D72118" w:rsidRPr="00E036AC" w:rsidRDefault="00D72118" w:rsidP="009035BB">
            <w:pPr>
              <w:spacing w:after="0" w:line="240" w:lineRule="auto"/>
              <w:rPr>
                <w:rFonts w:ascii="Arial" w:eastAsia="Times New Roman" w:hAnsi="Arial" w:cs="Arial"/>
                <w:b/>
                <w:color w:val="000000"/>
                <w:sz w:val="24"/>
                <w:szCs w:val="24"/>
                <w:lang w:eastAsia="mk-MK"/>
              </w:rPr>
            </w:pPr>
            <w:r w:rsidRPr="00E036AC">
              <w:rPr>
                <w:rFonts w:ascii="Arial" w:eastAsia="Times New Roman" w:hAnsi="Arial" w:cs="Arial"/>
                <w:b/>
                <w:color w:val="000000"/>
                <w:sz w:val="24"/>
                <w:szCs w:val="24"/>
                <w:lang w:eastAsia="mk-MK"/>
              </w:rPr>
              <w:t xml:space="preserve"> 30-49%</w:t>
            </w:r>
          </w:p>
        </w:tc>
        <w:tc>
          <w:tcPr>
            <w:tcW w:w="1774" w:type="dxa"/>
            <w:vAlign w:val="center"/>
          </w:tcPr>
          <w:p w:rsidR="00D72118" w:rsidRPr="002E419F" w:rsidRDefault="00D72118" w:rsidP="002E419F">
            <w:pPr>
              <w:pStyle w:val="ListParagraph"/>
              <w:tabs>
                <w:tab w:val="left" w:pos="4391"/>
              </w:tabs>
              <w:ind w:left="0"/>
              <w:jc w:val="center"/>
              <w:rPr>
                <w:rFonts w:ascii="Arial" w:hAnsi="Arial" w:cs="Arial"/>
                <w:sz w:val="20"/>
                <w:szCs w:val="20"/>
              </w:rPr>
            </w:pPr>
            <w:r w:rsidRPr="002E419F">
              <w:rPr>
                <w:rFonts w:ascii="Arial" w:hAnsi="Arial" w:cs="Arial"/>
                <w:sz w:val="20"/>
                <w:szCs w:val="20"/>
              </w:rPr>
              <w:t>4</w:t>
            </w:r>
          </w:p>
        </w:tc>
        <w:tc>
          <w:tcPr>
            <w:tcW w:w="1843" w:type="dxa"/>
            <w:vAlign w:val="center"/>
          </w:tcPr>
          <w:p w:rsidR="00D72118" w:rsidRPr="002E419F" w:rsidRDefault="00D72118" w:rsidP="002E419F">
            <w:pPr>
              <w:pStyle w:val="ListParagraph"/>
              <w:tabs>
                <w:tab w:val="left" w:pos="4391"/>
              </w:tabs>
              <w:ind w:left="0"/>
              <w:jc w:val="center"/>
              <w:rPr>
                <w:rFonts w:ascii="Arial" w:hAnsi="Arial" w:cs="Arial"/>
                <w:sz w:val="20"/>
                <w:szCs w:val="20"/>
              </w:rPr>
            </w:pPr>
            <w:r w:rsidRPr="002E419F">
              <w:rPr>
                <w:rFonts w:ascii="Arial" w:hAnsi="Arial" w:cs="Arial"/>
                <w:sz w:val="20"/>
                <w:szCs w:val="20"/>
              </w:rPr>
              <w:t>7</w:t>
            </w:r>
          </w:p>
        </w:tc>
        <w:tc>
          <w:tcPr>
            <w:tcW w:w="1275" w:type="dxa"/>
            <w:vAlign w:val="center"/>
          </w:tcPr>
          <w:p w:rsidR="00D72118" w:rsidRPr="002E419F" w:rsidRDefault="00D72118" w:rsidP="002E419F">
            <w:pPr>
              <w:pStyle w:val="ListParagraph"/>
              <w:tabs>
                <w:tab w:val="left" w:pos="4391"/>
              </w:tabs>
              <w:ind w:left="0"/>
              <w:jc w:val="center"/>
              <w:rPr>
                <w:rFonts w:ascii="Arial" w:hAnsi="Arial" w:cs="Arial"/>
                <w:sz w:val="20"/>
                <w:szCs w:val="20"/>
              </w:rPr>
            </w:pPr>
            <w:r w:rsidRPr="002E419F">
              <w:rPr>
                <w:rFonts w:ascii="Arial" w:hAnsi="Arial" w:cs="Arial"/>
                <w:sz w:val="20"/>
                <w:szCs w:val="20"/>
              </w:rPr>
              <w:t>6</w:t>
            </w:r>
          </w:p>
        </w:tc>
        <w:tc>
          <w:tcPr>
            <w:tcW w:w="1276" w:type="dxa"/>
            <w:vAlign w:val="center"/>
          </w:tcPr>
          <w:p w:rsidR="00D72118" w:rsidRPr="002E419F" w:rsidRDefault="00D72118" w:rsidP="002E419F">
            <w:pPr>
              <w:pStyle w:val="ListParagraph"/>
              <w:tabs>
                <w:tab w:val="left" w:pos="4391"/>
              </w:tabs>
              <w:ind w:left="0"/>
              <w:jc w:val="center"/>
              <w:rPr>
                <w:rFonts w:ascii="Arial" w:hAnsi="Arial" w:cs="Arial"/>
                <w:sz w:val="20"/>
                <w:szCs w:val="20"/>
                <w:lang w:val="en-US"/>
              </w:rPr>
            </w:pPr>
            <w:r w:rsidRPr="002E419F">
              <w:rPr>
                <w:rFonts w:ascii="Arial" w:hAnsi="Arial" w:cs="Arial"/>
                <w:sz w:val="20"/>
                <w:szCs w:val="20"/>
                <w:lang w:val="en-US"/>
              </w:rPr>
              <w:t>4</w:t>
            </w:r>
          </w:p>
        </w:tc>
        <w:tc>
          <w:tcPr>
            <w:tcW w:w="1559" w:type="dxa"/>
            <w:vAlign w:val="center"/>
          </w:tcPr>
          <w:p w:rsidR="00D72118" w:rsidRPr="002E419F" w:rsidRDefault="00D72118" w:rsidP="002E419F">
            <w:pPr>
              <w:pStyle w:val="ListParagraph"/>
              <w:tabs>
                <w:tab w:val="left" w:pos="4391"/>
              </w:tabs>
              <w:ind w:left="0"/>
              <w:jc w:val="center"/>
              <w:rPr>
                <w:rFonts w:ascii="Arial" w:hAnsi="Arial" w:cs="Arial"/>
                <w:sz w:val="20"/>
                <w:szCs w:val="20"/>
              </w:rPr>
            </w:pPr>
            <w:r w:rsidRPr="002E419F">
              <w:rPr>
                <w:rFonts w:ascii="Arial" w:hAnsi="Arial" w:cs="Arial"/>
                <w:sz w:val="20"/>
                <w:szCs w:val="20"/>
              </w:rPr>
              <w:t>21(95,45%)</w:t>
            </w:r>
          </w:p>
        </w:tc>
        <w:tc>
          <w:tcPr>
            <w:tcW w:w="1276" w:type="dxa"/>
            <w:vAlign w:val="center"/>
          </w:tcPr>
          <w:p w:rsidR="00D72118" w:rsidRPr="002E419F" w:rsidRDefault="00D72118" w:rsidP="002E419F">
            <w:pPr>
              <w:pStyle w:val="ListParagraph"/>
              <w:tabs>
                <w:tab w:val="left" w:pos="4391"/>
              </w:tabs>
              <w:ind w:left="0"/>
              <w:jc w:val="center"/>
              <w:rPr>
                <w:rFonts w:ascii="Arial" w:hAnsi="Arial" w:cs="Arial"/>
                <w:sz w:val="20"/>
                <w:szCs w:val="20"/>
                <w:lang w:val="en-US"/>
              </w:rPr>
            </w:pPr>
            <w:r w:rsidRPr="002E419F">
              <w:rPr>
                <w:rFonts w:ascii="Arial" w:hAnsi="Arial" w:cs="Arial"/>
                <w:sz w:val="20"/>
                <w:szCs w:val="20"/>
                <w:lang w:val="en-US"/>
              </w:rPr>
              <w:t>1</w:t>
            </w:r>
          </w:p>
        </w:tc>
      </w:tr>
      <w:tr w:rsidR="000C52AE" w:rsidRPr="00E036AC" w:rsidTr="002E419F">
        <w:tc>
          <w:tcPr>
            <w:tcW w:w="1487" w:type="dxa"/>
          </w:tcPr>
          <w:p w:rsidR="00D72118" w:rsidRPr="00E036AC" w:rsidRDefault="00D72118" w:rsidP="009035BB">
            <w:pPr>
              <w:spacing w:after="0" w:line="240" w:lineRule="auto"/>
              <w:rPr>
                <w:rFonts w:ascii="Arial" w:eastAsia="Times New Roman" w:hAnsi="Arial" w:cs="Arial"/>
                <w:b/>
                <w:color w:val="000000"/>
                <w:sz w:val="24"/>
                <w:szCs w:val="24"/>
                <w:lang w:val="en-US" w:eastAsia="mk-MK"/>
              </w:rPr>
            </w:pPr>
            <w:r w:rsidRPr="00E036AC">
              <w:rPr>
                <w:rFonts w:ascii="Arial" w:eastAsia="Times New Roman" w:hAnsi="Arial" w:cs="Arial"/>
                <w:b/>
                <w:color w:val="000000"/>
                <w:sz w:val="24"/>
                <w:szCs w:val="24"/>
                <w:lang w:eastAsia="mk-MK"/>
              </w:rPr>
              <w:t>FEV1</w:t>
            </w:r>
            <w:r w:rsidRPr="00E036AC">
              <w:rPr>
                <w:rFonts w:ascii="Arial" w:eastAsia="Times New Roman" w:hAnsi="Arial" w:cs="Arial"/>
                <w:b/>
                <w:color w:val="000000"/>
                <w:sz w:val="24"/>
                <w:szCs w:val="24"/>
                <w:lang w:val="en-US" w:eastAsia="mk-MK"/>
              </w:rPr>
              <w:t>% pred (N=21)</w:t>
            </w:r>
          </w:p>
          <w:p w:rsidR="00D72118" w:rsidRPr="00E036AC" w:rsidRDefault="00D72118" w:rsidP="009035BB">
            <w:pPr>
              <w:spacing w:after="0" w:line="240" w:lineRule="auto"/>
              <w:rPr>
                <w:rFonts w:ascii="Arial" w:eastAsia="Times New Roman" w:hAnsi="Arial" w:cs="Arial"/>
                <w:b/>
                <w:color w:val="000000"/>
                <w:sz w:val="24"/>
                <w:szCs w:val="24"/>
                <w:lang w:eastAsia="mk-MK"/>
              </w:rPr>
            </w:pPr>
            <w:r w:rsidRPr="00E036AC">
              <w:rPr>
                <w:rFonts w:ascii="Arial" w:eastAsia="Times New Roman" w:hAnsi="Arial" w:cs="Arial"/>
                <w:b/>
                <w:color w:val="000000"/>
                <w:sz w:val="24"/>
                <w:szCs w:val="24"/>
                <w:lang w:eastAsia="mk-MK"/>
              </w:rPr>
              <w:t>50-79%</w:t>
            </w:r>
          </w:p>
        </w:tc>
        <w:tc>
          <w:tcPr>
            <w:tcW w:w="1774" w:type="dxa"/>
            <w:vAlign w:val="center"/>
          </w:tcPr>
          <w:p w:rsidR="00D72118" w:rsidRPr="002E419F" w:rsidRDefault="00D72118" w:rsidP="002E419F">
            <w:pPr>
              <w:pStyle w:val="ListParagraph"/>
              <w:tabs>
                <w:tab w:val="left" w:pos="4391"/>
              </w:tabs>
              <w:ind w:left="0"/>
              <w:jc w:val="center"/>
              <w:rPr>
                <w:rFonts w:ascii="Arial" w:hAnsi="Arial" w:cs="Arial"/>
                <w:sz w:val="20"/>
                <w:szCs w:val="20"/>
                <w:lang w:val="en-US"/>
              </w:rPr>
            </w:pPr>
            <w:r w:rsidRPr="002E419F">
              <w:rPr>
                <w:rFonts w:ascii="Arial" w:hAnsi="Arial" w:cs="Arial"/>
                <w:sz w:val="20"/>
                <w:szCs w:val="20"/>
                <w:lang w:val="en-US"/>
              </w:rPr>
              <w:t>5</w:t>
            </w:r>
          </w:p>
        </w:tc>
        <w:tc>
          <w:tcPr>
            <w:tcW w:w="1843" w:type="dxa"/>
            <w:vAlign w:val="center"/>
          </w:tcPr>
          <w:p w:rsidR="00D72118" w:rsidRPr="002E419F" w:rsidRDefault="00D72118" w:rsidP="002E419F">
            <w:pPr>
              <w:pStyle w:val="ListParagraph"/>
              <w:tabs>
                <w:tab w:val="left" w:pos="4391"/>
              </w:tabs>
              <w:ind w:left="0"/>
              <w:jc w:val="center"/>
              <w:rPr>
                <w:rFonts w:ascii="Arial" w:hAnsi="Arial" w:cs="Arial"/>
                <w:sz w:val="20"/>
                <w:szCs w:val="20"/>
                <w:lang w:val="en-US"/>
              </w:rPr>
            </w:pPr>
            <w:r w:rsidRPr="002E419F">
              <w:rPr>
                <w:rFonts w:ascii="Arial" w:hAnsi="Arial" w:cs="Arial"/>
                <w:sz w:val="20"/>
                <w:szCs w:val="20"/>
                <w:lang w:val="en-US"/>
              </w:rPr>
              <w:t>3</w:t>
            </w:r>
          </w:p>
        </w:tc>
        <w:tc>
          <w:tcPr>
            <w:tcW w:w="1275" w:type="dxa"/>
            <w:vAlign w:val="center"/>
          </w:tcPr>
          <w:p w:rsidR="00D72118" w:rsidRPr="002E419F" w:rsidRDefault="00D72118" w:rsidP="002E419F">
            <w:pPr>
              <w:pStyle w:val="ListParagraph"/>
              <w:tabs>
                <w:tab w:val="left" w:pos="4391"/>
              </w:tabs>
              <w:ind w:left="0"/>
              <w:jc w:val="center"/>
              <w:rPr>
                <w:rFonts w:ascii="Arial" w:hAnsi="Arial" w:cs="Arial"/>
                <w:sz w:val="20"/>
                <w:szCs w:val="20"/>
                <w:lang w:val="en-US"/>
              </w:rPr>
            </w:pPr>
            <w:r w:rsidRPr="002E419F">
              <w:rPr>
                <w:rFonts w:ascii="Arial" w:hAnsi="Arial" w:cs="Arial"/>
                <w:sz w:val="20"/>
                <w:szCs w:val="20"/>
                <w:lang w:val="en-US"/>
              </w:rPr>
              <w:t>3</w:t>
            </w:r>
          </w:p>
        </w:tc>
        <w:tc>
          <w:tcPr>
            <w:tcW w:w="1276" w:type="dxa"/>
            <w:vAlign w:val="center"/>
          </w:tcPr>
          <w:p w:rsidR="00D72118" w:rsidRPr="002E419F" w:rsidRDefault="00D72118" w:rsidP="002E419F">
            <w:pPr>
              <w:pStyle w:val="ListParagraph"/>
              <w:tabs>
                <w:tab w:val="left" w:pos="4391"/>
              </w:tabs>
              <w:ind w:left="0"/>
              <w:jc w:val="center"/>
              <w:rPr>
                <w:rFonts w:ascii="Arial" w:hAnsi="Arial" w:cs="Arial"/>
                <w:sz w:val="20"/>
                <w:szCs w:val="20"/>
              </w:rPr>
            </w:pPr>
            <w:r w:rsidRPr="002E419F">
              <w:rPr>
                <w:rFonts w:ascii="Arial" w:hAnsi="Arial" w:cs="Arial"/>
                <w:sz w:val="20"/>
                <w:szCs w:val="20"/>
              </w:rPr>
              <w:t>2</w:t>
            </w:r>
          </w:p>
        </w:tc>
        <w:tc>
          <w:tcPr>
            <w:tcW w:w="1559" w:type="dxa"/>
            <w:vAlign w:val="center"/>
          </w:tcPr>
          <w:p w:rsidR="00D72118" w:rsidRPr="002E419F" w:rsidRDefault="00D72118" w:rsidP="002E419F">
            <w:pPr>
              <w:pStyle w:val="ListParagraph"/>
              <w:tabs>
                <w:tab w:val="left" w:pos="4391"/>
              </w:tabs>
              <w:ind w:left="0"/>
              <w:jc w:val="center"/>
              <w:rPr>
                <w:rFonts w:ascii="Arial" w:hAnsi="Arial" w:cs="Arial"/>
                <w:sz w:val="20"/>
                <w:szCs w:val="20"/>
              </w:rPr>
            </w:pPr>
            <w:r w:rsidRPr="002E419F">
              <w:rPr>
                <w:rFonts w:ascii="Arial" w:hAnsi="Arial" w:cs="Arial"/>
                <w:sz w:val="20"/>
                <w:szCs w:val="20"/>
              </w:rPr>
              <w:t>13(61,90%)</w:t>
            </w:r>
          </w:p>
        </w:tc>
        <w:tc>
          <w:tcPr>
            <w:tcW w:w="1276" w:type="dxa"/>
            <w:vAlign w:val="center"/>
          </w:tcPr>
          <w:p w:rsidR="00D72118" w:rsidRPr="002E419F" w:rsidRDefault="00D72118" w:rsidP="002E419F">
            <w:pPr>
              <w:pStyle w:val="ListParagraph"/>
              <w:tabs>
                <w:tab w:val="left" w:pos="4391"/>
              </w:tabs>
              <w:ind w:left="0"/>
              <w:jc w:val="center"/>
              <w:rPr>
                <w:rFonts w:ascii="Arial" w:hAnsi="Arial" w:cs="Arial"/>
                <w:sz w:val="20"/>
                <w:szCs w:val="20"/>
                <w:lang w:val="en-US"/>
              </w:rPr>
            </w:pPr>
            <w:r w:rsidRPr="002E419F">
              <w:rPr>
                <w:rFonts w:ascii="Arial" w:hAnsi="Arial" w:cs="Arial"/>
                <w:sz w:val="20"/>
                <w:szCs w:val="20"/>
                <w:lang w:val="en-US"/>
              </w:rPr>
              <w:t>8</w:t>
            </w:r>
          </w:p>
        </w:tc>
      </w:tr>
      <w:tr w:rsidR="000C52AE" w:rsidRPr="00E036AC" w:rsidTr="002E419F">
        <w:tc>
          <w:tcPr>
            <w:tcW w:w="1487" w:type="dxa"/>
          </w:tcPr>
          <w:p w:rsidR="00D72118" w:rsidRPr="00E036AC" w:rsidRDefault="00D72118" w:rsidP="009035BB">
            <w:pPr>
              <w:spacing w:after="0" w:line="240" w:lineRule="auto"/>
              <w:rPr>
                <w:rFonts w:ascii="Arial" w:eastAsia="Times New Roman" w:hAnsi="Arial" w:cs="Arial"/>
                <w:b/>
                <w:color w:val="000000"/>
                <w:sz w:val="24"/>
                <w:szCs w:val="24"/>
                <w:lang w:val="en-US" w:eastAsia="mk-MK"/>
              </w:rPr>
            </w:pPr>
            <w:r w:rsidRPr="00E036AC">
              <w:rPr>
                <w:rFonts w:ascii="Arial" w:eastAsia="Times New Roman" w:hAnsi="Arial" w:cs="Arial"/>
                <w:b/>
                <w:color w:val="000000"/>
                <w:sz w:val="24"/>
                <w:szCs w:val="24"/>
                <w:lang w:eastAsia="mk-MK"/>
              </w:rPr>
              <w:t>FEV1</w:t>
            </w:r>
            <w:r w:rsidRPr="00E036AC">
              <w:rPr>
                <w:rFonts w:ascii="Arial" w:eastAsia="Times New Roman" w:hAnsi="Arial" w:cs="Arial"/>
                <w:b/>
                <w:color w:val="000000"/>
                <w:sz w:val="24"/>
                <w:szCs w:val="24"/>
                <w:lang w:val="en-US" w:eastAsia="mk-MK"/>
              </w:rPr>
              <w:t>% pred (N=4)</w:t>
            </w:r>
          </w:p>
          <w:p w:rsidR="00D72118" w:rsidRPr="00E036AC" w:rsidRDefault="00D72118" w:rsidP="009035BB">
            <w:pPr>
              <w:spacing w:after="0" w:line="240" w:lineRule="auto"/>
              <w:rPr>
                <w:rFonts w:ascii="Arial" w:eastAsia="Times New Roman" w:hAnsi="Arial" w:cs="Arial"/>
                <w:b/>
                <w:color w:val="000000"/>
                <w:sz w:val="24"/>
                <w:szCs w:val="24"/>
                <w:lang w:eastAsia="mk-MK"/>
              </w:rPr>
            </w:pPr>
            <w:r w:rsidRPr="00E036AC">
              <w:rPr>
                <w:rFonts w:ascii="Arial" w:eastAsia="Times New Roman" w:hAnsi="Arial" w:cs="Arial"/>
                <w:b/>
                <w:color w:val="000000"/>
                <w:sz w:val="24"/>
                <w:szCs w:val="24"/>
                <w:lang w:eastAsia="mk-MK"/>
              </w:rPr>
              <w:t>&gt;=80%</w:t>
            </w:r>
          </w:p>
        </w:tc>
        <w:tc>
          <w:tcPr>
            <w:tcW w:w="1774" w:type="dxa"/>
            <w:vAlign w:val="center"/>
          </w:tcPr>
          <w:p w:rsidR="00D72118" w:rsidRPr="002E419F" w:rsidRDefault="002E419F" w:rsidP="002E419F">
            <w:pPr>
              <w:pStyle w:val="ListParagraph"/>
              <w:tabs>
                <w:tab w:val="left" w:pos="4391"/>
              </w:tabs>
              <w:ind w:left="0"/>
              <w:jc w:val="center"/>
              <w:rPr>
                <w:rFonts w:ascii="Arial" w:hAnsi="Arial" w:cs="Arial"/>
                <w:sz w:val="20"/>
                <w:szCs w:val="20"/>
              </w:rPr>
            </w:pPr>
            <w:r>
              <w:rPr>
                <w:rFonts w:ascii="Arial" w:hAnsi="Arial" w:cs="Arial"/>
                <w:sz w:val="20"/>
                <w:szCs w:val="20"/>
              </w:rPr>
              <w:t>0</w:t>
            </w:r>
          </w:p>
        </w:tc>
        <w:tc>
          <w:tcPr>
            <w:tcW w:w="1843" w:type="dxa"/>
            <w:vAlign w:val="center"/>
          </w:tcPr>
          <w:p w:rsidR="00D72118" w:rsidRPr="002E419F" w:rsidRDefault="002E419F" w:rsidP="002E419F">
            <w:pPr>
              <w:pStyle w:val="ListParagraph"/>
              <w:tabs>
                <w:tab w:val="left" w:pos="4391"/>
              </w:tabs>
              <w:ind w:left="0"/>
              <w:jc w:val="center"/>
              <w:rPr>
                <w:rFonts w:ascii="Arial" w:hAnsi="Arial" w:cs="Arial"/>
                <w:sz w:val="20"/>
                <w:szCs w:val="20"/>
              </w:rPr>
            </w:pPr>
            <w:r>
              <w:rPr>
                <w:rFonts w:ascii="Arial" w:hAnsi="Arial" w:cs="Arial"/>
                <w:sz w:val="20"/>
                <w:szCs w:val="20"/>
              </w:rPr>
              <w:t>0</w:t>
            </w:r>
          </w:p>
        </w:tc>
        <w:tc>
          <w:tcPr>
            <w:tcW w:w="1275" w:type="dxa"/>
            <w:vAlign w:val="center"/>
          </w:tcPr>
          <w:p w:rsidR="00D72118" w:rsidRPr="002E419F" w:rsidRDefault="002E419F" w:rsidP="002E419F">
            <w:pPr>
              <w:pStyle w:val="ListParagraph"/>
              <w:tabs>
                <w:tab w:val="left" w:pos="4391"/>
              </w:tabs>
              <w:ind w:left="0"/>
              <w:jc w:val="center"/>
              <w:rPr>
                <w:rFonts w:ascii="Arial" w:hAnsi="Arial" w:cs="Arial"/>
                <w:sz w:val="20"/>
                <w:szCs w:val="20"/>
              </w:rPr>
            </w:pPr>
            <w:r>
              <w:rPr>
                <w:rFonts w:ascii="Arial" w:hAnsi="Arial" w:cs="Arial"/>
                <w:sz w:val="20"/>
                <w:szCs w:val="20"/>
              </w:rPr>
              <w:t>0</w:t>
            </w:r>
          </w:p>
        </w:tc>
        <w:tc>
          <w:tcPr>
            <w:tcW w:w="1276" w:type="dxa"/>
            <w:vAlign w:val="center"/>
          </w:tcPr>
          <w:p w:rsidR="00D72118" w:rsidRPr="002E419F" w:rsidRDefault="002E419F" w:rsidP="002E419F">
            <w:pPr>
              <w:pStyle w:val="ListParagraph"/>
              <w:tabs>
                <w:tab w:val="left" w:pos="4391"/>
              </w:tabs>
              <w:ind w:left="0"/>
              <w:jc w:val="center"/>
              <w:rPr>
                <w:rFonts w:ascii="Arial" w:hAnsi="Arial" w:cs="Arial"/>
                <w:sz w:val="20"/>
                <w:szCs w:val="20"/>
              </w:rPr>
            </w:pPr>
            <w:r>
              <w:rPr>
                <w:rFonts w:ascii="Arial" w:hAnsi="Arial" w:cs="Arial"/>
                <w:sz w:val="20"/>
                <w:szCs w:val="20"/>
              </w:rPr>
              <w:t>0</w:t>
            </w:r>
          </w:p>
        </w:tc>
        <w:tc>
          <w:tcPr>
            <w:tcW w:w="1559" w:type="dxa"/>
            <w:vAlign w:val="center"/>
          </w:tcPr>
          <w:p w:rsidR="00D72118" w:rsidRPr="002E419F" w:rsidRDefault="00D72118" w:rsidP="002E419F">
            <w:pPr>
              <w:pStyle w:val="ListParagraph"/>
              <w:tabs>
                <w:tab w:val="left" w:pos="4391"/>
              </w:tabs>
              <w:ind w:left="0"/>
              <w:jc w:val="center"/>
              <w:rPr>
                <w:rFonts w:ascii="Arial" w:hAnsi="Arial" w:cs="Arial"/>
                <w:sz w:val="20"/>
                <w:szCs w:val="20"/>
              </w:rPr>
            </w:pPr>
            <w:r w:rsidRPr="002E419F">
              <w:rPr>
                <w:rFonts w:ascii="Arial" w:hAnsi="Arial" w:cs="Arial"/>
                <w:sz w:val="20"/>
                <w:szCs w:val="20"/>
              </w:rPr>
              <w:t>0</w:t>
            </w:r>
          </w:p>
        </w:tc>
        <w:tc>
          <w:tcPr>
            <w:tcW w:w="1276" w:type="dxa"/>
            <w:vAlign w:val="center"/>
          </w:tcPr>
          <w:p w:rsidR="00D72118" w:rsidRPr="002E419F" w:rsidRDefault="00D72118" w:rsidP="002E419F">
            <w:pPr>
              <w:pStyle w:val="ListParagraph"/>
              <w:tabs>
                <w:tab w:val="left" w:pos="4391"/>
              </w:tabs>
              <w:ind w:left="0"/>
              <w:jc w:val="center"/>
              <w:rPr>
                <w:rFonts w:ascii="Arial" w:hAnsi="Arial" w:cs="Arial"/>
                <w:sz w:val="20"/>
                <w:szCs w:val="20"/>
                <w:lang w:val="en-US"/>
              </w:rPr>
            </w:pPr>
            <w:r w:rsidRPr="002E419F">
              <w:rPr>
                <w:rFonts w:ascii="Arial" w:hAnsi="Arial" w:cs="Arial"/>
                <w:sz w:val="20"/>
                <w:szCs w:val="20"/>
                <w:lang w:val="en-US"/>
              </w:rPr>
              <w:t>4</w:t>
            </w:r>
          </w:p>
        </w:tc>
      </w:tr>
      <w:tr w:rsidR="000C52AE" w:rsidRPr="00E036AC" w:rsidTr="002E419F">
        <w:tc>
          <w:tcPr>
            <w:tcW w:w="1487" w:type="dxa"/>
          </w:tcPr>
          <w:p w:rsidR="00FB07BF" w:rsidRPr="00E036AC" w:rsidRDefault="00FB07BF" w:rsidP="002E419F">
            <w:pPr>
              <w:spacing w:after="0" w:line="240" w:lineRule="auto"/>
              <w:rPr>
                <w:rFonts w:ascii="Arial" w:eastAsia="Times New Roman" w:hAnsi="Arial" w:cs="Arial"/>
                <w:b/>
                <w:color w:val="000000"/>
                <w:sz w:val="24"/>
                <w:szCs w:val="24"/>
                <w:lang w:eastAsia="mk-MK"/>
              </w:rPr>
            </w:pPr>
            <w:r w:rsidRPr="00E036AC">
              <w:rPr>
                <w:rFonts w:ascii="Arial" w:eastAsia="Times New Roman" w:hAnsi="Arial" w:cs="Arial"/>
                <w:b/>
                <w:color w:val="000000"/>
                <w:sz w:val="24"/>
                <w:szCs w:val="24"/>
                <w:lang w:eastAsia="mk-MK"/>
              </w:rPr>
              <w:t xml:space="preserve">Вкупно </w:t>
            </w:r>
          </w:p>
        </w:tc>
        <w:tc>
          <w:tcPr>
            <w:tcW w:w="1774" w:type="dxa"/>
          </w:tcPr>
          <w:p w:rsidR="00FB07BF" w:rsidRPr="002E419F" w:rsidRDefault="00FB07BF" w:rsidP="002E419F">
            <w:pPr>
              <w:pStyle w:val="ListParagraph"/>
              <w:tabs>
                <w:tab w:val="left" w:pos="4391"/>
              </w:tabs>
              <w:spacing w:after="0"/>
              <w:ind w:left="0"/>
              <w:rPr>
                <w:rFonts w:ascii="Arial" w:hAnsi="Arial" w:cs="Arial"/>
                <w:b/>
                <w:sz w:val="20"/>
                <w:szCs w:val="20"/>
              </w:rPr>
            </w:pPr>
            <w:r w:rsidRPr="002E419F">
              <w:rPr>
                <w:rFonts w:ascii="Arial" w:hAnsi="Arial" w:cs="Arial"/>
                <w:b/>
                <w:sz w:val="20"/>
                <w:szCs w:val="20"/>
              </w:rPr>
              <w:t>9 (15%)</w:t>
            </w:r>
          </w:p>
        </w:tc>
        <w:tc>
          <w:tcPr>
            <w:tcW w:w="1843" w:type="dxa"/>
          </w:tcPr>
          <w:p w:rsidR="00FB07BF" w:rsidRPr="002E419F" w:rsidRDefault="00FB07BF" w:rsidP="002E419F">
            <w:pPr>
              <w:pStyle w:val="ListParagraph"/>
              <w:tabs>
                <w:tab w:val="left" w:pos="4391"/>
              </w:tabs>
              <w:spacing w:after="0"/>
              <w:ind w:left="0"/>
              <w:rPr>
                <w:rFonts w:ascii="Arial" w:hAnsi="Arial" w:cs="Arial"/>
                <w:b/>
                <w:sz w:val="20"/>
                <w:szCs w:val="20"/>
              </w:rPr>
            </w:pPr>
            <w:r w:rsidRPr="002E419F">
              <w:rPr>
                <w:rFonts w:ascii="Arial" w:hAnsi="Arial" w:cs="Arial"/>
                <w:b/>
                <w:sz w:val="20"/>
                <w:szCs w:val="20"/>
              </w:rPr>
              <w:t>13(21,67%)</w:t>
            </w:r>
          </w:p>
        </w:tc>
        <w:tc>
          <w:tcPr>
            <w:tcW w:w="1275" w:type="dxa"/>
          </w:tcPr>
          <w:p w:rsidR="00FB07BF" w:rsidRPr="002E419F" w:rsidRDefault="00FB07BF" w:rsidP="002E419F">
            <w:pPr>
              <w:pStyle w:val="ListParagraph"/>
              <w:tabs>
                <w:tab w:val="left" w:pos="4391"/>
              </w:tabs>
              <w:spacing w:after="0"/>
              <w:ind w:left="0"/>
              <w:rPr>
                <w:rFonts w:ascii="Arial" w:hAnsi="Arial" w:cs="Arial"/>
                <w:b/>
                <w:sz w:val="20"/>
                <w:szCs w:val="20"/>
              </w:rPr>
            </w:pPr>
            <w:r w:rsidRPr="002E419F">
              <w:rPr>
                <w:rFonts w:ascii="Arial" w:hAnsi="Arial" w:cs="Arial"/>
                <w:b/>
                <w:sz w:val="20"/>
                <w:szCs w:val="20"/>
              </w:rPr>
              <w:t>14(23,33%)</w:t>
            </w:r>
          </w:p>
        </w:tc>
        <w:tc>
          <w:tcPr>
            <w:tcW w:w="1276" w:type="dxa"/>
          </w:tcPr>
          <w:p w:rsidR="00FB07BF" w:rsidRPr="002E419F" w:rsidRDefault="00FB07BF" w:rsidP="002E419F">
            <w:pPr>
              <w:pStyle w:val="ListParagraph"/>
              <w:tabs>
                <w:tab w:val="left" w:pos="4391"/>
              </w:tabs>
              <w:spacing w:after="0"/>
              <w:ind w:left="0"/>
              <w:rPr>
                <w:rFonts w:ascii="Arial" w:hAnsi="Arial" w:cs="Arial"/>
                <w:b/>
                <w:sz w:val="20"/>
                <w:szCs w:val="20"/>
              </w:rPr>
            </w:pPr>
            <w:r w:rsidRPr="002E419F">
              <w:rPr>
                <w:rFonts w:ascii="Arial" w:hAnsi="Arial" w:cs="Arial"/>
                <w:b/>
                <w:sz w:val="20"/>
                <w:szCs w:val="20"/>
              </w:rPr>
              <w:t>11(18,33%)</w:t>
            </w:r>
          </w:p>
        </w:tc>
        <w:tc>
          <w:tcPr>
            <w:tcW w:w="1559" w:type="dxa"/>
          </w:tcPr>
          <w:p w:rsidR="00FB07BF" w:rsidRPr="002E419F" w:rsidRDefault="00295CB0" w:rsidP="002E419F">
            <w:pPr>
              <w:pStyle w:val="ListParagraph"/>
              <w:tabs>
                <w:tab w:val="left" w:pos="4391"/>
              </w:tabs>
              <w:spacing w:after="0"/>
              <w:ind w:left="0"/>
              <w:rPr>
                <w:rFonts w:ascii="Arial" w:hAnsi="Arial" w:cs="Arial"/>
                <w:b/>
                <w:sz w:val="20"/>
                <w:szCs w:val="20"/>
              </w:rPr>
            </w:pPr>
            <w:r w:rsidRPr="002E419F">
              <w:rPr>
                <w:rFonts w:ascii="Arial" w:hAnsi="Arial" w:cs="Arial"/>
                <w:b/>
                <w:sz w:val="20"/>
                <w:szCs w:val="20"/>
              </w:rPr>
              <w:t>47(78,3%)</w:t>
            </w:r>
          </w:p>
        </w:tc>
        <w:tc>
          <w:tcPr>
            <w:tcW w:w="1276" w:type="dxa"/>
          </w:tcPr>
          <w:p w:rsidR="00FB07BF" w:rsidRPr="002E419F" w:rsidRDefault="00FB07BF" w:rsidP="002E419F">
            <w:pPr>
              <w:pStyle w:val="ListParagraph"/>
              <w:tabs>
                <w:tab w:val="left" w:pos="4391"/>
              </w:tabs>
              <w:spacing w:after="0"/>
              <w:ind w:left="0"/>
              <w:rPr>
                <w:rFonts w:ascii="Arial" w:hAnsi="Arial" w:cs="Arial"/>
                <w:b/>
                <w:sz w:val="20"/>
                <w:szCs w:val="20"/>
              </w:rPr>
            </w:pPr>
            <w:r w:rsidRPr="002E419F">
              <w:rPr>
                <w:rFonts w:ascii="Arial" w:hAnsi="Arial" w:cs="Arial"/>
                <w:b/>
                <w:sz w:val="20"/>
                <w:szCs w:val="20"/>
              </w:rPr>
              <w:t>13(21,67%)</w:t>
            </w:r>
          </w:p>
        </w:tc>
      </w:tr>
    </w:tbl>
    <w:p w:rsidR="0097780E" w:rsidRPr="00E036AC" w:rsidRDefault="0097780E" w:rsidP="00AE7180">
      <w:pPr>
        <w:pStyle w:val="ListParagraph"/>
        <w:tabs>
          <w:tab w:val="left" w:pos="4391"/>
        </w:tabs>
        <w:ind w:left="0"/>
        <w:rPr>
          <w:rFonts w:ascii="Arial" w:hAnsi="Arial" w:cs="Arial"/>
          <w:sz w:val="24"/>
          <w:szCs w:val="24"/>
        </w:rPr>
      </w:pPr>
    </w:p>
    <w:p w:rsidR="00ED126C" w:rsidRPr="00E036AC" w:rsidRDefault="00ED126C" w:rsidP="003D53C9">
      <w:pPr>
        <w:pStyle w:val="ListParagraph"/>
        <w:tabs>
          <w:tab w:val="left" w:pos="4391"/>
          <w:tab w:val="left" w:pos="9026"/>
        </w:tabs>
        <w:ind w:left="0"/>
        <w:jc w:val="both"/>
        <w:rPr>
          <w:rFonts w:ascii="Arial" w:hAnsi="Arial" w:cs="Arial"/>
          <w:sz w:val="24"/>
          <w:szCs w:val="24"/>
        </w:rPr>
      </w:pPr>
    </w:p>
    <w:p w:rsidR="00E019F8" w:rsidRPr="00E036AC" w:rsidRDefault="008A4D8A" w:rsidP="003D53C9">
      <w:pPr>
        <w:pStyle w:val="ListParagraph"/>
        <w:tabs>
          <w:tab w:val="left" w:pos="4391"/>
          <w:tab w:val="left" w:pos="9026"/>
        </w:tabs>
        <w:ind w:left="0"/>
        <w:jc w:val="both"/>
        <w:rPr>
          <w:rFonts w:ascii="Arial" w:hAnsi="Arial" w:cs="Arial"/>
          <w:b/>
          <w:sz w:val="24"/>
          <w:szCs w:val="24"/>
        </w:rPr>
      </w:pPr>
      <w:r>
        <w:rPr>
          <w:rFonts w:ascii="Arial" w:hAnsi="Arial" w:cs="Arial"/>
          <w:b/>
          <w:sz w:val="24"/>
          <w:szCs w:val="24"/>
        </w:rPr>
        <w:t>Слика 23:</w:t>
      </w:r>
      <w:r w:rsidR="00E019F8" w:rsidRPr="00E036AC">
        <w:rPr>
          <w:rFonts w:ascii="Arial" w:hAnsi="Arial" w:cs="Arial"/>
          <w:b/>
          <w:sz w:val="24"/>
          <w:szCs w:val="24"/>
        </w:rPr>
        <w:t xml:space="preserve"> ПАБ во различни стадиуми на ХОББ</w:t>
      </w:r>
    </w:p>
    <w:p w:rsidR="00F72723" w:rsidRPr="00E036AC" w:rsidRDefault="00F72723" w:rsidP="003D53C9">
      <w:pPr>
        <w:pStyle w:val="ListParagraph"/>
        <w:tabs>
          <w:tab w:val="left" w:pos="4391"/>
          <w:tab w:val="left" w:pos="9026"/>
        </w:tabs>
        <w:ind w:left="0"/>
        <w:jc w:val="both"/>
        <w:rPr>
          <w:rFonts w:ascii="Arial" w:hAnsi="Arial" w:cs="Arial"/>
          <w:b/>
          <w:sz w:val="24"/>
          <w:szCs w:val="24"/>
        </w:rPr>
      </w:pPr>
    </w:p>
    <w:p w:rsidR="00F72723" w:rsidRPr="00E036AC" w:rsidRDefault="00F72723" w:rsidP="003D53C9">
      <w:pPr>
        <w:pStyle w:val="ListParagraph"/>
        <w:tabs>
          <w:tab w:val="left" w:pos="4391"/>
          <w:tab w:val="left" w:pos="9026"/>
        </w:tabs>
        <w:ind w:left="0"/>
        <w:jc w:val="both"/>
        <w:rPr>
          <w:rFonts w:ascii="Arial" w:hAnsi="Arial" w:cs="Arial"/>
          <w:b/>
          <w:sz w:val="24"/>
          <w:szCs w:val="24"/>
        </w:rPr>
      </w:pPr>
      <w:r w:rsidRPr="00E036AC">
        <w:rPr>
          <w:rFonts w:ascii="Arial" w:hAnsi="Arial" w:cs="Arial"/>
          <w:b/>
          <w:noProof/>
          <w:sz w:val="24"/>
          <w:szCs w:val="24"/>
          <w:lang w:eastAsia="mk-MK"/>
        </w:rPr>
        <w:drawing>
          <wp:inline distT="0" distB="0" distL="0" distR="0">
            <wp:extent cx="5276850" cy="3857625"/>
            <wp:effectExtent l="19050" t="0" r="19050" b="0"/>
            <wp:docPr id="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F72723" w:rsidRPr="00E036AC" w:rsidRDefault="00F72723" w:rsidP="003D53C9">
      <w:pPr>
        <w:pStyle w:val="ListParagraph"/>
        <w:tabs>
          <w:tab w:val="left" w:pos="4391"/>
          <w:tab w:val="left" w:pos="9026"/>
        </w:tabs>
        <w:ind w:left="0"/>
        <w:jc w:val="both"/>
        <w:rPr>
          <w:rFonts w:ascii="Arial" w:hAnsi="Arial" w:cs="Arial"/>
          <w:b/>
          <w:sz w:val="24"/>
          <w:szCs w:val="24"/>
        </w:rPr>
      </w:pPr>
    </w:p>
    <w:p w:rsidR="00CA3805" w:rsidRPr="00E036AC" w:rsidRDefault="00CA3805" w:rsidP="003D53C9">
      <w:pPr>
        <w:pStyle w:val="ListParagraph"/>
        <w:tabs>
          <w:tab w:val="left" w:pos="4391"/>
          <w:tab w:val="left" w:pos="9026"/>
        </w:tabs>
        <w:ind w:left="0"/>
        <w:jc w:val="both"/>
        <w:rPr>
          <w:rFonts w:ascii="Arial" w:hAnsi="Arial" w:cs="Arial"/>
          <w:sz w:val="24"/>
          <w:szCs w:val="24"/>
        </w:rPr>
      </w:pPr>
      <w:r w:rsidRPr="00E036AC">
        <w:rPr>
          <w:rFonts w:ascii="Arial" w:hAnsi="Arial" w:cs="Arial"/>
          <w:sz w:val="24"/>
          <w:szCs w:val="24"/>
        </w:rPr>
        <w:t xml:space="preserve">                               </w:t>
      </w:r>
    </w:p>
    <w:tbl>
      <w:tblPr>
        <w:tblStyle w:val="TableGrid"/>
        <w:tblW w:w="0" w:type="auto"/>
        <w:tblInd w:w="343" w:type="dxa"/>
        <w:tblLook w:val="04A0"/>
      </w:tblPr>
      <w:tblGrid>
        <w:gridCol w:w="8364"/>
      </w:tblGrid>
      <w:tr w:rsidR="00CA3805" w:rsidRPr="00E036AC" w:rsidTr="00CA3805">
        <w:trPr>
          <w:trHeight w:val="82"/>
        </w:trPr>
        <w:tc>
          <w:tcPr>
            <w:tcW w:w="8364" w:type="dxa"/>
          </w:tcPr>
          <w:p w:rsidR="00CA3805" w:rsidRPr="002E419F" w:rsidRDefault="00CA3805" w:rsidP="003D53C9">
            <w:pPr>
              <w:pStyle w:val="ListParagraph"/>
              <w:tabs>
                <w:tab w:val="left" w:pos="4391"/>
                <w:tab w:val="left" w:pos="9026"/>
              </w:tabs>
              <w:ind w:left="0"/>
              <w:jc w:val="both"/>
              <w:rPr>
                <w:rFonts w:ascii="Arial" w:hAnsi="Arial" w:cs="Arial"/>
                <w:lang w:val="en-US"/>
              </w:rPr>
            </w:pPr>
            <w:r w:rsidRPr="002E419F">
              <w:rPr>
                <w:rFonts w:ascii="Arial" w:hAnsi="Arial" w:cs="Arial"/>
                <w:lang w:val="en-US"/>
              </w:rPr>
              <w:t>GOLD 4 -</w:t>
            </w:r>
            <w:r w:rsidRPr="002E419F">
              <w:rPr>
                <w:rFonts w:ascii="Arial" w:hAnsi="Arial" w:cs="Arial"/>
              </w:rPr>
              <w:t>100</w:t>
            </w:r>
            <w:r w:rsidRPr="002E419F">
              <w:rPr>
                <w:rFonts w:ascii="Arial" w:hAnsi="Arial" w:cs="Arial"/>
                <w:lang w:val="en-US"/>
              </w:rPr>
              <w:t>%      GOLD 3 – 95,45%        GOLD 2 – 61.90%         GOLD 1 – 0%</w:t>
            </w:r>
          </w:p>
        </w:tc>
      </w:tr>
    </w:tbl>
    <w:p w:rsidR="00E019F8" w:rsidRPr="00E036AC" w:rsidRDefault="00E019F8" w:rsidP="003D53C9">
      <w:pPr>
        <w:pStyle w:val="ListParagraph"/>
        <w:tabs>
          <w:tab w:val="left" w:pos="4391"/>
          <w:tab w:val="left" w:pos="9026"/>
        </w:tabs>
        <w:ind w:left="0"/>
        <w:jc w:val="both"/>
        <w:rPr>
          <w:rFonts w:ascii="Arial" w:hAnsi="Arial" w:cs="Arial"/>
          <w:sz w:val="24"/>
          <w:szCs w:val="24"/>
        </w:rPr>
      </w:pPr>
    </w:p>
    <w:p w:rsidR="00E019F8" w:rsidRPr="00E036AC" w:rsidRDefault="00E019F8" w:rsidP="003D53C9">
      <w:pPr>
        <w:pStyle w:val="ListParagraph"/>
        <w:tabs>
          <w:tab w:val="left" w:pos="4391"/>
          <w:tab w:val="left" w:pos="9026"/>
        </w:tabs>
        <w:ind w:left="0"/>
        <w:jc w:val="both"/>
        <w:rPr>
          <w:rFonts w:ascii="Arial" w:hAnsi="Arial" w:cs="Arial"/>
          <w:sz w:val="24"/>
          <w:szCs w:val="24"/>
        </w:rPr>
      </w:pPr>
    </w:p>
    <w:p w:rsidR="00E019F8" w:rsidRPr="00E036AC" w:rsidRDefault="00E019F8" w:rsidP="003D53C9">
      <w:pPr>
        <w:pStyle w:val="ListParagraph"/>
        <w:tabs>
          <w:tab w:val="left" w:pos="4391"/>
          <w:tab w:val="left" w:pos="9026"/>
        </w:tabs>
        <w:ind w:left="0"/>
        <w:jc w:val="both"/>
        <w:rPr>
          <w:rFonts w:ascii="Arial" w:hAnsi="Arial" w:cs="Arial"/>
          <w:sz w:val="24"/>
          <w:szCs w:val="24"/>
        </w:rPr>
      </w:pPr>
    </w:p>
    <w:p w:rsidR="00F7554D" w:rsidRPr="008A4D8A" w:rsidRDefault="00F7554D" w:rsidP="008A4D8A">
      <w:pPr>
        <w:pStyle w:val="Heading2"/>
        <w:numPr>
          <w:ilvl w:val="2"/>
          <w:numId w:val="39"/>
        </w:numPr>
        <w:rPr>
          <w:rFonts w:ascii="Arial" w:hAnsi="Arial" w:cs="Arial"/>
          <w:i/>
          <w:color w:val="auto"/>
          <w:sz w:val="24"/>
          <w:szCs w:val="24"/>
          <w:u w:val="single"/>
        </w:rPr>
      </w:pPr>
      <w:bookmarkStart w:id="43" w:name="_Toc481744957"/>
      <w:r w:rsidRPr="008A4D8A">
        <w:rPr>
          <w:rFonts w:ascii="Arial" w:hAnsi="Arial" w:cs="Arial"/>
          <w:i/>
          <w:color w:val="auto"/>
          <w:sz w:val="24"/>
          <w:szCs w:val="24"/>
          <w:u w:val="single"/>
        </w:rPr>
        <w:t>Испитување на зависноста меѓу степенот на тежина на ХОББ според GOLD критериумите со степенот на тежина на перифeрна артериска болест (ПАБ)</w:t>
      </w:r>
      <w:bookmarkEnd w:id="43"/>
    </w:p>
    <w:p w:rsidR="00F7554D" w:rsidRPr="00E036AC" w:rsidRDefault="00F7554D" w:rsidP="00F7554D">
      <w:pPr>
        <w:pStyle w:val="ListParagraph"/>
        <w:ind w:left="1440"/>
        <w:rPr>
          <w:rFonts w:ascii="Arial" w:hAnsi="Arial" w:cs="Arial"/>
          <w:sz w:val="24"/>
          <w:szCs w:val="24"/>
        </w:rPr>
      </w:pPr>
    </w:p>
    <w:p w:rsidR="00CA3805" w:rsidRPr="00E036AC" w:rsidRDefault="00F7554D" w:rsidP="00F7554D">
      <w:pPr>
        <w:pStyle w:val="ListParagraph"/>
        <w:ind w:left="-284"/>
        <w:rPr>
          <w:rFonts w:ascii="Arial" w:hAnsi="Arial" w:cs="Arial"/>
          <w:sz w:val="24"/>
          <w:szCs w:val="24"/>
        </w:rPr>
      </w:pPr>
      <w:r w:rsidRPr="00E036AC">
        <w:rPr>
          <w:rFonts w:ascii="Arial" w:hAnsi="Arial" w:cs="Arial"/>
          <w:sz w:val="24"/>
          <w:szCs w:val="24"/>
        </w:rPr>
        <w:t>Според добиените наоди</w:t>
      </w:r>
      <w:r w:rsidR="00CA3805" w:rsidRPr="00E036AC">
        <w:rPr>
          <w:rFonts w:ascii="Arial" w:hAnsi="Arial" w:cs="Arial"/>
          <w:sz w:val="24"/>
          <w:szCs w:val="24"/>
        </w:rPr>
        <w:t xml:space="preserve">, групата на пациенти со </w:t>
      </w:r>
      <w:r w:rsidR="00CA3805" w:rsidRPr="00E036AC">
        <w:rPr>
          <w:rFonts w:ascii="Arial" w:hAnsi="Arial" w:cs="Arial"/>
          <w:b/>
          <w:sz w:val="24"/>
          <w:szCs w:val="24"/>
        </w:rPr>
        <w:t>FEV1</w:t>
      </w:r>
      <w:r w:rsidR="00CA3805" w:rsidRPr="00E036AC">
        <w:rPr>
          <w:rFonts w:ascii="Arial" w:hAnsi="Arial" w:cs="Arial"/>
          <w:b/>
          <w:sz w:val="24"/>
          <w:szCs w:val="24"/>
          <w:lang w:val="en-US"/>
        </w:rPr>
        <w:t xml:space="preserve">% pred </w:t>
      </w:r>
      <w:r w:rsidR="00CA3805" w:rsidRPr="00E036AC">
        <w:rPr>
          <w:rFonts w:ascii="Arial" w:hAnsi="Arial" w:cs="Arial"/>
          <w:b/>
          <w:sz w:val="24"/>
          <w:szCs w:val="24"/>
        </w:rPr>
        <w:t>&gt;=</w:t>
      </w:r>
      <w:r w:rsidR="00CA3805" w:rsidRPr="00E036AC">
        <w:rPr>
          <w:rFonts w:ascii="Arial" w:hAnsi="Arial" w:cs="Arial"/>
          <w:b/>
          <w:sz w:val="24"/>
          <w:szCs w:val="24"/>
          <w:lang w:val="en-US"/>
        </w:rPr>
        <w:t xml:space="preserve"> </w:t>
      </w:r>
      <w:r w:rsidR="00CA3805" w:rsidRPr="00E036AC">
        <w:rPr>
          <w:rFonts w:ascii="Arial" w:hAnsi="Arial" w:cs="Arial"/>
          <w:b/>
          <w:sz w:val="24"/>
          <w:szCs w:val="24"/>
        </w:rPr>
        <w:t>80%</w:t>
      </w:r>
      <w:r w:rsidR="00CA3805" w:rsidRPr="00E036AC">
        <w:rPr>
          <w:rFonts w:ascii="Arial" w:hAnsi="Arial" w:cs="Arial"/>
          <w:b/>
          <w:sz w:val="24"/>
          <w:szCs w:val="24"/>
          <w:lang w:val="en-US"/>
        </w:rPr>
        <w:t xml:space="preserve"> </w:t>
      </w:r>
      <w:r w:rsidRPr="00E036AC">
        <w:rPr>
          <w:rFonts w:ascii="Arial" w:hAnsi="Arial" w:cs="Arial"/>
          <w:b/>
          <w:sz w:val="24"/>
          <w:szCs w:val="24"/>
        </w:rPr>
        <w:t xml:space="preserve">од испитуваната група </w:t>
      </w:r>
      <w:r w:rsidRPr="00E036AC">
        <w:rPr>
          <w:rFonts w:ascii="Arial" w:hAnsi="Arial" w:cs="Arial"/>
          <w:sz w:val="24"/>
          <w:szCs w:val="24"/>
        </w:rPr>
        <w:t xml:space="preserve">немаат </w:t>
      </w:r>
      <w:r w:rsidR="00CA3805" w:rsidRPr="00E036AC">
        <w:rPr>
          <w:rFonts w:ascii="Arial" w:hAnsi="Arial" w:cs="Arial"/>
          <w:sz w:val="24"/>
          <w:szCs w:val="24"/>
        </w:rPr>
        <w:t xml:space="preserve"> ПАБ. Останатите 3 групи на пациенти имаат присуство на плаки со стеноза измерена со соодветен процент. Нултата хипотеза гласи:</w:t>
      </w:r>
    </w:p>
    <w:p w:rsidR="00CA3805" w:rsidRPr="00E036AC" w:rsidRDefault="00CA3805" w:rsidP="00CA3805">
      <w:pPr>
        <w:pStyle w:val="ListParagraph"/>
        <w:rPr>
          <w:rFonts w:ascii="Arial" w:hAnsi="Arial" w:cs="Arial"/>
          <w:sz w:val="24"/>
          <w:szCs w:val="24"/>
        </w:rPr>
      </w:pPr>
    </w:p>
    <w:p w:rsidR="00CA3805" w:rsidRPr="00E036AC" w:rsidRDefault="00CA3805" w:rsidP="00CA3805">
      <w:pPr>
        <w:pStyle w:val="ListParagraph"/>
        <w:rPr>
          <w:rFonts w:ascii="Arial" w:hAnsi="Arial" w:cs="Arial"/>
          <w:sz w:val="24"/>
          <w:szCs w:val="24"/>
        </w:rPr>
      </w:pPr>
      <w:r w:rsidRPr="00E036AC">
        <w:rPr>
          <w:rFonts w:ascii="Arial" w:hAnsi="Arial" w:cs="Arial"/>
          <w:sz w:val="24"/>
          <w:szCs w:val="24"/>
        </w:rPr>
        <w:t>Но: Степенот на тежина на ХОББ според GOLD критериумите е во зависност со степенот на тежина на периф</w:t>
      </w:r>
      <w:r w:rsidRPr="00E036AC">
        <w:rPr>
          <w:rFonts w:ascii="Arial" w:hAnsi="Arial" w:cs="Arial"/>
          <w:sz w:val="24"/>
          <w:szCs w:val="24"/>
          <w:lang w:val="en-US"/>
        </w:rPr>
        <w:t>e</w:t>
      </w:r>
      <w:r w:rsidRPr="00E036AC">
        <w:rPr>
          <w:rFonts w:ascii="Arial" w:hAnsi="Arial" w:cs="Arial"/>
          <w:sz w:val="24"/>
          <w:szCs w:val="24"/>
        </w:rPr>
        <w:t>рна артериска болест.</w:t>
      </w:r>
    </w:p>
    <w:p w:rsidR="00CA3805" w:rsidRPr="00E036AC" w:rsidRDefault="00CA3805" w:rsidP="00CA3805">
      <w:pPr>
        <w:pStyle w:val="ListParagraph"/>
        <w:rPr>
          <w:rFonts w:ascii="Arial" w:hAnsi="Arial" w:cs="Arial"/>
          <w:sz w:val="24"/>
          <w:szCs w:val="24"/>
        </w:rPr>
      </w:pPr>
    </w:p>
    <w:p w:rsidR="00CA3805" w:rsidRPr="00E036AC" w:rsidRDefault="00CA3805" w:rsidP="00CA3805">
      <w:pPr>
        <w:pStyle w:val="ListParagraph"/>
        <w:rPr>
          <w:rFonts w:ascii="Arial" w:hAnsi="Arial" w:cs="Arial"/>
          <w:sz w:val="24"/>
          <w:szCs w:val="24"/>
        </w:rPr>
      </w:pPr>
      <w:r w:rsidRPr="00E036AC">
        <w:rPr>
          <w:rFonts w:ascii="Arial" w:hAnsi="Arial" w:cs="Arial"/>
          <w:sz w:val="24"/>
          <w:szCs w:val="24"/>
        </w:rPr>
        <w:t>За изведување на статистичката анализа користиме Kruskal-Wallis H тест (</w:t>
      </w:r>
      <w:r w:rsidR="00F7554D" w:rsidRPr="00E036AC">
        <w:rPr>
          <w:rFonts w:ascii="Arial" w:hAnsi="Arial" w:cs="Arial"/>
          <w:sz w:val="24"/>
          <w:szCs w:val="24"/>
        </w:rPr>
        <w:t>"едно-насочна ANOVA на ран</w:t>
      </w:r>
      <w:r w:rsidRPr="00E036AC">
        <w:rPr>
          <w:rFonts w:ascii="Arial" w:hAnsi="Arial" w:cs="Arial"/>
          <w:sz w:val="24"/>
          <w:szCs w:val="24"/>
        </w:rPr>
        <w:t>гови").</w:t>
      </w:r>
    </w:p>
    <w:p w:rsidR="00F7554D" w:rsidRPr="00E036AC" w:rsidRDefault="00F7554D" w:rsidP="00CA3805">
      <w:pPr>
        <w:pStyle w:val="ListParagraph"/>
        <w:rPr>
          <w:rFonts w:ascii="Arial" w:hAnsi="Arial" w:cs="Arial"/>
          <w:b/>
          <w:sz w:val="24"/>
          <w:szCs w:val="24"/>
        </w:rPr>
      </w:pPr>
      <w:r w:rsidRPr="00E036AC">
        <w:rPr>
          <w:rFonts w:ascii="Arial" w:hAnsi="Arial" w:cs="Arial"/>
          <w:b/>
          <w:sz w:val="24"/>
          <w:szCs w:val="24"/>
        </w:rPr>
        <w:lastRenderedPageBreak/>
        <w:t>Слика 24.</w:t>
      </w:r>
    </w:p>
    <w:p w:rsidR="00F7554D" w:rsidRPr="00E036AC" w:rsidRDefault="00F7554D" w:rsidP="00CA3805">
      <w:pPr>
        <w:pStyle w:val="ListParagraph"/>
        <w:rPr>
          <w:rFonts w:ascii="Arial" w:hAnsi="Arial" w:cs="Arial"/>
          <w:sz w:val="24"/>
          <w:szCs w:val="24"/>
        </w:rPr>
      </w:pPr>
    </w:p>
    <w:p w:rsidR="00F7554D" w:rsidRPr="00E036AC" w:rsidRDefault="00F7554D" w:rsidP="00CA3805">
      <w:pPr>
        <w:pStyle w:val="ListParagraph"/>
        <w:rPr>
          <w:rFonts w:ascii="Arial" w:hAnsi="Arial" w:cs="Arial"/>
          <w:sz w:val="24"/>
          <w:szCs w:val="24"/>
        </w:rPr>
      </w:pPr>
    </w:p>
    <w:p w:rsidR="00CA3805" w:rsidRPr="00E036AC" w:rsidRDefault="00CA3805" w:rsidP="00CA3805">
      <w:pPr>
        <w:pStyle w:val="ListParagraph"/>
        <w:rPr>
          <w:rFonts w:ascii="Arial" w:hAnsi="Arial" w:cs="Arial"/>
          <w:sz w:val="24"/>
          <w:szCs w:val="24"/>
        </w:rPr>
      </w:pPr>
      <w:r w:rsidRPr="00E036AC">
        <w:rPr>
          <w:rFonts w:ascii="Arial" w:hAnsi="Arial" w:cs="Arial"/>
          <w:noProof/>
          <w:sz w:val="24"/>
          <w:szCs w:val="24"/>
          <w:lang w:eastAsia="mk-MK"/>
        </w:rPr>
        <w:drawing>
          <wp:inline distT="0" distB="0" distL="0" distR="0">
            <wp:extent cx="3717925" cy="6590665"/>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3717925" cy="6590665"/>
                    </a:xfrm>
                    <a:prstGeom prst="rect">
                      <a:avLst/>
                    </a:prstGeom>
                    <a:noFill/>
                    <a:ln w="9525">
                      <a:noFill/>
                      <a:miter lim="800000"/>
                      <a:headEnd/>
                      <a:tailEnd/>
                    </a:ln>
                  </pic:spPr>
                </pic:pic>
              </a:graphicData>
            </a:graphic>
          </wp:inline>
        </w:drawing>
      </w:r>
    </w:p>
    <w:p w:rsidR="00CA3805" w:rsidRPr="00E036AC" w:rsidRDefault="00CA3805" w:rsidP="00CA3805">
      <w:pPr>
        <w:pStyle w:val="ListParagraph"/>
        <w:rPr>
          <w:rFonts w:ascii="Arial" w:hAnsi="Arial" w:cs="Arial"/>
          <w:sz w:val="24"/>
          <w:szCs w:val="24"/>
        </w:rPr>
      </w:pPr>
    </w:p>
    <w:p w:rsidR="00CA3805" w:rsidRPr="00E036AC" w:rsidRDefault="00CA3805" w:rsidP="00CA3805">
      <w:pPr>
        <w:autoSpaceDE w:val="0"/>
        <w:autoSpaceDN w:val="0"/>
        <w:adjustRightInd w:val="0"/>
        <w:spacing w:after="0" w:line="240" w:lineRule="auto"/>
        <w:rPr>
          <w:rFonts w:ascii="Arial" w:hAnsi="Arial" w:cs="Arial"/>
          <w:sz w:val="24"/>
          <w:szCs w:val="24"/>
        </w:rPr>
      </w:pPr>
    </w:p>
    <w:p w:rsidR="00F7554D" w:rsidRPr="00E036AC" w:rsidRDefault="00F7554D" w:rsidP="00CA3805">
      <w:pPr>
        <w:autoSpaceDE w:val="0"/>
        <w:autoSpaceDN w:val="0"/>
        <w:adjustRightInd w:val="0"/>
        <w:spacing w:after="0" w:line="240" w:lineRule="auto"/>
        <w:rPr>
          <w:rFonts w:ascii="Arial" w:hAnsi="Arial" w:cs="Arial"/>
          <w:sz w:val="24"/>
          <w:szCs w:val="24"/>
        </w:rPr>
      </w:pPr>
    </w:p>
    <w:p w:rsidR="00F7554D" w:rsidRPr="00E036AC" w:rsidRDefault="00F7554D" w:rsidP="00CA3805">
      <w:pPr>
        <w:autoSpaceDE w:val="0"/>
        <w:autoSpaceDN w:val="0"/>
        <w:adjustRightInd w:val="0"/>
        <w:spacing w:after="0" w:line="240" w:lineRule="auto"/>
        <w:rPr>
          <w:rFonts w:ascii="Arial" w:hAnsi="Arial" w:cs="Arial"/>
          <w:sz w:val="24"/>
          <w:szCs w:val="24"/>
        </w:rPr>
      </w:pPr>
    </w:p>
    <w:p w:rsidR="00F7554D" w:rsidRPr="00E036AC" w:rsidRDefault="00F7554D" w:rsidP="00CA3805">
      <w:pPr>
        <w:autoSpaceDE w:val="0"/>
        <w:autoSpaceDN w:val="0"/>
        <w:adjustRightInd w:val="0"/>
        <w:spacing w:after="0" w:line="240" w:lineRule="auto"/>
        <w:rPr>
          <w:rFonts w:ascii="Arial" w:hAnsi="Arial" w:cs="Arial"/>
          <w:sz w:val="24"/>
          <w:szCs w:val="24"/>
        </w:rPr>
      </w:pPr>
    </w:p>
    <w:p w:rsidR="00F7554D" w:rsidRPr="00E036AC" w:rsidRDefault="00F7554D" w:rsidP="00CA3805">
      <w:pPr>
        <w:autoSpaceDE w:val="0"/>
        <w:autoSpaceDN w:val="0"/>
        <w:adjustRightInd w:val="0"/>
        <w:spacing w:after="0" w:line="240" w:lineRule="auto"/>
        <w:rPr>
          <w:rFonts w:ascii="Arial" w:hAnsi="Arial" w:cs="Arial"/>
          <w:sz w:val="24"/>
          <w:szCs w:val="24"/>
        </w:rPr>
      </w:pPr>
    </w:p>
    <w:p w:rsidR="00F7554D" w:rsidRPr="00E036AC" w:rsidRDefault="00F7554D" w:rsidP="00CA3805">
      <w:pPr>
        <w:autoSpaceDE w:val="0"/>
        <w:autoSpaceDN w:val="0"/>
        <w:adjustRightInd w:val="0"/>
        <w:spacing w:after="0" w:line="240" w:lineRule="auto"/>
        <w:rPr>
          <w:rFonts w:ascii="Arial" w:hAnsi="Arial" w:cs="Arial"/>
          <w:sz w:val="24"/>
          <w:szCs w:val="24"/>
        </w:rPr>
      </w:pPr>
    </w:p>
    <w:p w:rsidR="00F7554D" w:rsidRPr="00E036AC" w:rsidRDefault="00F7554D" w:rsidP="00CA3805">
      <w:pPr>
        <w:autoSpaceDE w:val="0"/>
        <w:autoSpaceDN w:val="0"/>
        <w:adjustRightInd w:val="0"/>
        <w:spacing w:after="0" w:line="240" w:lineRule="auto"/>
        <w:rPr>
          <w:rFonts w:ascii="Arial" w:hAnsi="Arial" w:cs="Arial"/>
          <w:sz w:val="24"/>
          <w:szCs w:val="24"/>
        </w:rPr>
      </w:pPr>
    </w:p>
    <w:p w:rsidR="00F7554D" w:rsidRPr="00E036AC" w:rsidRDefault="00F7554D" w:rsidP="00CA3805">
      <w:pPr>
        <w:autoSpaceDE w:val="0"/>
        <w:autoSpaceDN w:val="0"/>
        <w:adjustRightInd w:val="0"/>
        <w:spacing w:after="0" w:line="240" w:lineRule="auto"/>
        <w:rPr>
          <w:rFonts w:ascii="Arial" w:hAnsi="Arial" w:cs="Arial"/>
          <w:b/>
          <w:sz w:val="24"/>
          <w:szCs w:val="24"/>
        </w:rPr>
      </w:pPr>
      <w:r w:rsidRPr="00E036AC">
        <w:rPr>
          <w:rFonts w:ascii="Arial" w:hAnsi="Arial" w:cs="Arial"/>
          <w:b/>
          <w:sz w:val="24"/>
          <w:szCs w:val="24"/>
        </w:rPr>
        <w:lastRenderedPageBreak/>
        <w:t>Табела 39.</w:t>
      </w:r>
    </w:p>
    <w:p w:rsidR="00F7554D" w:rsidRPr="00E036AC" w:rsidRDefault="00F7554D" w:rsidP="00CA3805">
      <w:pPr>
        <w:autoSpaceDE w:val="0"/>
        <w:autoSpaceDN w:val="0"/>
        <w:adjustRightInd w:val="0"/>
        <w:spacing w:after="0" w:line="240" w:lineRule="auto"/>
        <w:rPr>
          <w:rFonts w:ascii="Arial" w:hAnsi="Arial" w:cs="Arial"/>
          <w:sz w:val="24"/>
          <w:szCs w:val="24"/>
        </w:rPr>
      </w:pPr>
    </w:p>
    <w:tbl>
      <w:tblPr>
        <w:tblW w:w="675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152"/>
        <w:gridCol w:w="1010"/>
        <w:gridCol w:w="1009"/>
        <w:gridCol w:w="1428"/>
        <w:gridCol w:w="1063"/>
        <w:gridCol w:w="1094"/>
      </w:tblGrid>
      <w:tr w:rsidR="00CA3805" w:rsidRPr="00E036AC" w:rsidTr="00111AD0">
        <w:trPr>
          <w:cantSplit/>
          <w:tblHeader/>
        </w:trPr>
        <w:tc>
          <w:tcPr>
            <w:tcW w:w="6753" w:type="dxa"/>
            <w:gridSpan w:val="6"/>
            <w:tcBorders>
              <w:top w:val="nil"/>
              <w:left w:val="nil"/>
              <w:bottom w:val="nil"/>
              <w:right w:val="nil"/>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Descriptive Statistics</w:t>
            </w:r>
          </w:p>
        </w:tc>
      </w:tr>
      <w:tr w:rsidR="00CA3805" w:rsidRPr="00E036AC" w:rsidTr="00111AD0">
        <w:trPr>
          <w:cantSplit/>
          <w:tblHeader/>
        </w:trPr>
        <w:tc>
          <w:tcPr>
            <w:tcW w:w="1150"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00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Mean</w:t>
            </w:r>
          </w:p>
        </w:tc>
        <w:tc>
          <w:tcPr>
            <w:tcW w:w="1427"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Std. Deviation</w:t>
            </w:r>
          </w:p>
        </w:tc>
        <w:tc>
          <w:tcPr>
            <w:tcW w:w="1063"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Minimum</w:t>
            </w:r>
          </w:p>
        </w:tc>
        <w:tc>
          <w:tcPr>
            <w:tcW w:w="1094"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Maximum</w:t>
            </w:r>
          </w:p>
        </w:tc>
      </w:tr>
      <w:tr w:rsidR="00CA3805" w:rsidRPr="00E036AC" w:rsidTr="00111AD0">
        <w:trPr>
          <w:cantSplit/>
          <w:tblHeader/>
        </w:trPr>
        <w:tc>
          <w:tcPr>
            <w:tcW w:w="1150"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 stenoza</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w:t>
            </w:r>
          </w:p>
        </w:tc>
        <w:tc>
          <w:tcPr>
            <w:tcW w:w="1009" w:type="dxa"/>
            <w:tcBorders>
              <w:top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36,76</w:t>
            </w:r>
          </w:p>
        </w:tc>
        <w:tc>
          <w:tcPr>
            <w:tcW w:w="1427" w:type="dxa"/>
            <w:tcBorders>
              <w:top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4,245</w:t>
            </w:r>
          </w:p>
        </w:tc>
        <w:tc>
          <w:tcPr>
            <w:tcW w:w="1063" w:type="dxa"/>
            <w:tcBorders>
              <w:top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30</w:t>
            </w:r>
          </w:p>
        </w:tc>
        <w:tc>
          <w:tcPr>
            <w:tcW w:w="1094"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45</w:t>
            </w:r>
          </w:p>
        </w:tc>
      </w:tr>
      <w:tr w:rsidR="00CA3805" w:rsidRPr="00E036AC" w:rsidTr="00111AD0">
        <w:trPr>
          <w:cantSplit/>
        </w:trPr>
        <w:tc>
          <w:tcPr>
            <w:tcW w:w="1150"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FEV1n</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w:t>
            </w:r>
          </w:p>
        </w:tc>
        <w:tc>
          <w:tcPr>
            <w:tcW w:w="1009" w:type="dxa"/>
            <w:tcBorders>
              <w:top w:val="nil"/>
              <w:bottom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2,04</w:t>
            </w:r>
          </w:p>
        </w:tc>
        <w:tc>
          <w:tcPr>
            <w:tcW w:w="1427" w:type="dxa"/>
            <w:tcBorders>
              <w:top w:val="nil"/>
              <w:bottom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,735</w:t>
            </w:r>
          </w:p>
        </w:tc>
        <w:tc>
          <w:tcPr>
            <w:tcW w:w="1063" w:type="dxa"/>
            <w:tcBorders>
              <w:top w:val="nil"/>
              <w:bottom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094"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w:t>
            </w:r>
          </w:p>
        </w:tc>
      </w:tr>
    </w:tbl>
    <w:p w:rsidR="00CA3805" w:rsidRPr="00E036AC" w:rsidRDefault="00CA3805" w:rsidP="00CA3805">
      <w:pPr>
        <w:autoSpaceDE w:val="0"/>
        <w:autoSpaceDN w:val="0"/>
        <w:adjustRightInd w:val="0"/>
        <w:spacing w:after="0" w:line="400" w:lineRule="atLeast"/>
        <w:rPr>
          <w:rFonts w:ascii="Arial" w:hAnsi="Arial" w:cs="Arial"/>
          <w:sz w:val="24"/>
          <w:szCs w:val="24"/>
        </w:rPr>
      </w:pPr>
    </w:p>
    <w:p w:rsidR="00CA3805" w:rsidRPr="00E036AC" w:rsidRDefault="00CA3805" w:rsidP="00CA3805">
      <w:pPr>
        <w:autoSpaceDE w:val="0"/>
        <w:autoSpaceDN w:val="0"/>
        <w:adjustRightInd w:val="0"/>
        <w:spacing w:after="0" w:line="240" w:lineRule="auto"/>
        <w:rPr>
          <w:rFonts w:ascii="Arial" w:hAnsi="Arial" w:cs="Arial"/>
          <w:sz w:val="24"/>
          <w:szCs w:val="24"/>
        </w:rPr>
      </w:pPr>
    </w:p>
    <w:tbl>
      <w:tblPr>
        <w:tblW w:w="4268"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150"/>
        <w:gridCol w:w="878"/>
        <w:gridCol w:w="1011"/>
        <w:gridCol w:w="1229"/>
      </w:tblGrid>
      <w:tr w:rsidR="00CA3805" w:rsidRPr="00E036AC" w:rsidTr="00111AD0">
        <w:trPr>
          <w:cantSplit/>
          <w:tblHeader/>
        </w:trPr>
        <w:tc>
          <w:tcPr>
            <w:tcW w:w="4265" w:type="dxa"/>
            <w:gridSpan w:val="4"/>
            <w:tcBorders>
              <w:top w:val="nil"/>
              <w:left w:val="nil"/>
              <w:bottom w:val="nil"/>
              <w:right w:val="nil"/>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Ranks</w:t>
            </w:r>
          </w:p>
        </w:tc>
      </w:tr>
      <w:tr w:rsidR="00CA3805" w:rsidRPr="00E036AC" w:rsidTr="00111AD0">
        <w:trPr>
          <w:cantSplit/>
          <w:tblHeader/>
        </w:trPr>
        <w:tc>
          <w:tcPr>
            <w:tcW w:w="115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240" w:lineRule="auto"/>
              <w:rPr>
                <w:rFonts w:ascii="Arial" w:hAnsi="Arial" w:cs="Arial"/>
                <w:sz w:val="24"/>
                <w:szCs w:val="24"/>
              </w:rPr>
            </w:pPr>
          </w:p>
        </w:tc>
        <w:tc>
          <w:tcPr>
            <w:tcW w:w="877"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FEV1n</w:t>
            </w: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c>
          <w:tcPr>
            <w:tcW w:w="122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Mean Rank</w:t>
            </w:r>
          </w:p>
        </w:tc>
      </w:tr>
      <w:tr w:rsidR="00CA3805" w:rsidRPr="00E036AC" w:rsidTr="00111AD0">
        <w:trPr>
          <w:cantSplit/>
          <w:tblHeader/>
        </w:trPr>
        <w:tc>
          <w:tcPr>
            <w:tcW w:w="115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 stenoza</w:t>
            </w:r>
          </w:p>
        </w:tc>
        <w:tc>
          <w:tcPr>
            <w:tcW w:w="877"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FEV1 2</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w:t>
            </w:r>
          </w:p>
        </w:tc>
        <w:tc>
          <w:tcPr>
            <w:tcW w:w="122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5,08</w:t>
            </w:r>
          </w:p>
        </w:tc>
      </w:tr>
      <w:tr w:rsidR="00CA3805" w:rsidRPr="00E036AC" w:rsidTr="00111AD0">
        <w:trPr>
          <w:cantSplit/>
          <w:tblHeader/>
        </w:trPr>
        <w:tc>
          <w:tcPr>
            <w:tcW w:w="115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240" w:lineRule="auto"/>
              <w:rPr>
                <w:rFonts w:ascii="Arial" w:hAnsi="Arial" w:cs="Arial"/>
                <w:color w:val="000000"/>
                <w:sz w:val="24"/>
                <w:szCs w:val="24"/>
              </w:rPr>
            </w:pPr>
          </w:p>
        </w:tc>
        <w:tc>
          <w:tcPr>
            <w:tcW w:w="877" w:type="dxa"/>
            <w:tcBorders>
              <w:top w:val="nil"/>
              <w:left w:val="nil"/>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FEV1 3</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12</w:t>
            </w:r>
          </w:p>
        </w:tc>
        <w:tc>
          <w:tcPr>
            <w:tcW w:w="1228" w:type="dxa"/>
            <w:tcBorders>
              <w:top w:val="nil"/>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14,79</w:t>
            </w:r>
          </w:p>
        </w:tc>
      </w:tr>
      <w:tr w:rsidR="00CA3805" w:rsidRPr="00E036AC" w:rsidTr="00111AD0">
        <w:trPr>
          <w:cantSplit/>
          <w:tblHeader/>
        </w:trPr>
        <w:tc>
          <w:tcPr>
            <w:tcW w:w="115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240" w:lineRule="auto"/>
              <w:rPr>
                <w:rFonts w:ascii="Arial" w:hAnsi="Arial" w:cs="Arial"/>
                <w:color w:val="000000"/>
                <w:sz w:val="24"/>
                <w:szCs w:val="24"/>
              </w:rPr>
            </w:pPr>
          </w:p>
        </w:tc>
        <w:tc>
          <w:tcPr>
            <w:tcW w:w="877" w:type="dxa"/>
            <w:tcBorders>
              <w:top w:val="nil"/>
              <w:left w:val="nil"/>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FEV1 4</w:t>
            </w:r>
          </w:p>
        </w:tc>
        <w:tc>
          <w:tcPr>
            <w:tcW w:w="1010" w:type="dxa"/>
            <w:tcBorders>
              <w:top w:val="nil"/>
              <w:left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w:t>
            </w:r>
          </w:p>
        </w:tc>
        <w:tc>
          <w:tcPr>
            <w:tcW w:w="1228" w:type="dxa"/>
            <w:tcBorders>
              <w:top w:val="nil"/>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16,71</w:t>
            </w:r>
          </w:p>
        </w:tc>
      </w:tr>
      <w:tr w:rsidR="00CA3805" w:rsidRPr="00E036AC" w:rsidTr="00111AD0">
        <w:trPr>
          <w:cantSplit/>
        </w:trPr>
        <w:tc>
          <w:tcPr>
            <w:tcW w:w="115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240" w:lineRule="auto"/>
              <w:rPr>
                <w:rFonts w:ascii="Arial" w:hAnsi="Arial" w:cs="Arial"/>
                <w:color w:val="000000"/>
                <w:sz w:val="24"/>
                <w:szCs w:val="24"/>
              </w:rPr>
            </w:pPr>
          </w:p>
        </w:tc>
        <w:tc>
          <w:tcPr>
            <w:tcW w:w="877"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Total</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w:t>
            </w:r>
          </w:p>
        </w:tc>
        <w:tc>
          <w:tcPr>
            <w:tcW w:w="1228"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240" w:lineRule="auto"/>
              <w:jc w:val="center"/>
              <w:rPr>
                <w:rFonts w:ascii="Arial" w:hAnsi="Arial" w:cs="Arial"/>
                <w:sz w:val="24"/>
                <w:szCs w:val="24"/>
              </w:rPr>
            </w:pPr>
          </w:p>
        </w:tc>
      </w:tr>
    </w:tbl>
    <w:p w:rsidR="00CA3805" w:rsidRPr="00E036AC" w:rsidRDefault="00CA3805" w:rsidP="00CA3805">
      <w:pPr>
        <w:autoSpaceDE w:val="0"/>
        <w:autoSpaceDN w:val="0"/>
        <w:adjustRightInd w:val="0"/>
        <w:spacing w:after="0" w:line="400" w:lineRule="atLeast"/>
        <w:rPr>
          <w:rFonts w:ascii="Arial" w:hAnsi="Arial" w:cs="Arial"/>
          <w:sz w:val="24"/>
          <w:szCs w:val="24"/>
        </w:rPr>
      </w:pPr>
    </w:p>
    <w:p w:rsidR="00CA3805" w:rsidRPr="00E036AC" w:rsidRDefault="00CA3805" w:rsidP="00CA3805">
      <w:pPr>
        <w:autoSpaceDE w:val="0"/>
        <w:autoSpaceDN w:val="0"/>
        <w:adjustRightInd w:val="0"/>
        <w:spacing w:after="0" w:line="240" w:lineRule="auto"/>
        <w:rPr>
          <w:rFonts w:ascii="Arial" w:hAnsi="Arial" w:cs="Arial"/>
          <w:sz w:val="24"/>
          <w:szCs w:val="24"/>
        </w:rPr>
      </w:pPr>
    </w:p>
    <w:tbl>
      <w:tblPr>
        <w:tblW w:w="2411"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257"/>
        <w:gridCol w:w="1154"/>
      </w:tblGrid>
      <w:tr w:rsidR="00CA3805" w:rsidRPr="00E036AC" w:rsidTr="00111AD0">
        <w:trPr>
          <w:cantSplit/>
          <w:tblHeader/>
        </w:trPr>
        <w:tc>
          <w:tcPr>
            <w:tcW w:w="2410" w:type="dxa"/>
            <w:gridSpan w:val="2"/>
            <w:tcBorders>
              <w:top w:val="nil"/>
              <w:left w:val="nil"/>
              <w:bottom w:val="nil"/>
              <w:right w:val="nil"/>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Test Statistics</w:t>
            </w:r>
            <w:r w:rsidRPr="00E036AC">
              <w:rPr>
                <w:rFonts w:ascii="Arial" w:hAnsi="Arial" w:cs="Arial"/>
                <w:b/>
                <w:bCs/>
                <w:color w:val="000000"/>
                <w:sz w:val="24"/>
                <w:szCs w:val="24"/>
                <w:vertAlign w:val="superscript"/>
              </w:rPr>
              <w:t>a,b</w:t>
            </w:r>
          </w:p>
        </w:tc>
      </w:tr>
      <w:tr w:rsidR="00CA3805" w:rsidRPr="00E036AC" w:rsidTr="00111AD0">
        <w:trPr>
          <w:cantSplit/>
          <w:tblHeader/>
        </w:trPr>
        <w:tc>
          <w:tcPr>
            <w:tcW w:w="1256"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240" w:lineRule="auto"/>
              <w:jc w:val="center"/>
              <w:rPr>
                <w:rFonts w:ascii="Arial" w:hAnsi="Arial" w:cs="Arial"/>
                <w:sz w:val="24"/>
                <w:szCs w:val="24"/>
              </w:rPr>
            </w:pPr>
          </w:p>
        </w:tc>
        <w:tc>
          <w:tcPr>
            <w:tcW w:w="1154"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 stenoza</w:t>
            </w:r>
          </w:p>
        </w:tc>
      </w:tr>
      <w:tr w:rsidR="00CA3805" w:rsidRPr="00E036AC" w:rsidTr="00111AD0">
        <w:trPr>
          <w:cantSplit/>
          <w:tblHeader/>
        </w:trPr>
        <w:tc>
          <w:tcPr>
            <w:tcW w:w="1256"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Chi-Square</w:t>
            </w:r>
          </w:p>
        </w:tc>
        <w:tc>
          <w:tcPr>
            <w:tcW w:w="1154"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9,921</w:t>
            </w:r>
          </w:p>
        </w:tc>
      </w:tr>
      <w:tr w:rsidR="00CA3805" w:rsidRPr="00E036AC" w:rsidTr="00111AD0">
        <w:trPr>
          <w:cantSplit/>
          <w:tblHeader/>
        </w:trPr>
        <w:tc>
          <w:tcPr>
            <w:tcW w:w="1256"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df</w:t>
            </w:r>
          </w:p>
        </w:tc>
        <w:tc>
          <w:tcPr>
            <w:tcW w:w="115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w:t>
            </w:r>
          </w:p>
        </w:tc>
      </w:tr>
      <w:tr w:rsidR="00CA3805" w:rsidRPr="00E036AC" w:rsidTr="00111AD0">
        <w:trPr>
          <w:cantSplit/>
          <w:tblHeader/>
        </w:trPr>
        <w:tc>
          <w:tcPr>
            <w:tcW w:w="1256"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Asymp. Sig.</w:t>
            </w:r>
          </w:p>
        </w:tc>
        <w:tc>
          <w:tcPr>
            <w:tcW w:w="1154"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,007</w:t>
            </w:r>
          </w:p>
        </w:tc>
      </w:tr>
      <w:tr w:rsidR="00CA3805" w:rsidRPr="00E036AC" w:rsidTr="00111AD0">
        <w:trPr>
          <w:cantSplit/>
          <w:tblHeader/>
        </w:trPr>
        <w:tc>
          <w:tcPr>
            <w:tcW w:w="2410" w:type="dxa"/>
            <w:gridSpan w:val="2"/>
            <w:tcBorders>
              <w:top w:val="nil"/>
              <w:left w:val="nil"/>
              <w:bottom w:val="nil"/>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a. Kruskal Wallis Test</w:t>
            </w:r>
          </w:p>
        </w:tc>
      </w:tr>
      <w:tr w:rsidR="00CA3805" w:rsidRPr="00E036AC" w:rsidTr="00111AD0">
        <w:trPr>
          <w:cantSplit/>
        </w:trPr>
        <w:tc>
          <w:tcPr>
            <w:tcW w:w="2410" w:type="dxa"/>
            <w:gridSpan w:val="2"/>
            <w:tcBorders>
              <w:top w:val="nil"/>
              <w:left w:val="nil"/>
              <w:bottom w:val="nil"/>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b. Grouping Variable: FEV1n</w:t>
            </w:r>
          </w:p>
        </w:tc>
      </w:tr>
    </w:tbl>
    <w:p w:rsidR="00CA3805" w:rsidRPr="00E036AC" w:rsidRDefault="00CA3805" w:rsidP="00CA3805">
      <w:pPr>
        <w:autoSpaceDE w:val="0"/>
        <w:autoSpaceDN w:val="0"/>
        <w:adjustRightInd w:val="0"/>
        <w:spacing w:after="0" w:line="400" w:lineRule="atLeast"/>
        <w:rPr>
          <w:rFonts w:ascii="Arial" w:hAnsi="Arial" w:cs="Arial"/>
          <w:sz w:val="24"/>
          <w:szCs w:val="24"/>
        </w:rPr>
      </w:pPr>
    </w:p>
    <w:p w:rsidR="00CA3805" w:rsidRPr="00E036AC" w:rsidRDefault="00CA3805" w:rsidP="00F7554D">
      <w:pPr>
        <w:pStyle w:val="ListParagraph"/>
        <w:ind w:left="0"/>
        <w:rPr>
          <w:rFonts w:ascii="Arial" w:hAnsi="Arial" w:cs="Arial"/>
          <w:sz w:val="24"/>
          <w:szCs w:val="24"/>
        </w:rPr>
      </w:pPr>
      <w:r w:rsidRPr="00E036AC">
        <w:rPr>
          <w:rFonts w:ascii="Arial" w:hAnsi="Arial" w:cs="Arial"/>
          <w:sz w:val="24"/>
          <w:szCs w:val="24"/>
        </w:rPr>
        <w:t xml:space="preserve">Резултатите покажуваат дека </w:t>
      </w:r>
      <w:r w:rsidRPr="00E036AC">
        <w:rPr>
          <w:rFonts w:ascii="Arial" w:hAnsi="Arial" w:cs="Arial"/>
          <w:sz w:val="24"/>
          <w:szCs w:val="24"/>
          <w:lang w:val="en-US"/>
        </w:rPr>
        <w:t xml:space="preserve">p=0,001&lt;0,01, </w:t>
      </w:r>
      <w:r w:rsidRPr="00E036AC">
        <w:rPr>
          <w:rFonts w:ascii="Arial" w:hAnsi="Arial" w:cs="Arial"/>
          <w:sz w:val="24"/>
          <w:szCs w:val="24"/>
        </w:rPr>
        <w:t xml:space="preserve">односно дека нултата хипотеза е докажана. Ако ги погледнеме ранговите, може да заклучиме дека </w:t>
      </w:r>
      <w:r w:rsidR="00F7554D" w:rsidRPr="00E036AC">
        <w:rPr>
          <w:rFonts w:ascii="Arial" w:hAnsi="Arial" w:cs="Arial"/>
          <w:sz w:val="24"/>
          <w:szCs w:val="24"/>
        </w:rPr>
        <w:t>с</w:t>
      </w:r>
      <w:r w:rsidRPr="00E036AC">
        <w:rPr>
          <w:rFonts w:ascii="Arial" w:hAnsi="Arial" w:cs="Arial"/>
          <w:sz w:val="24"/>
          <w:szCs w:val="24"/>
        </w:rPr>
        <w:t xml:space="preserve">тепенот на тежина на ХОББ според GOLD критериумите е </w:t>
      </w:r>
      <w:r w:rsidR="00F7554D" w:rsidRPr="00E036AC">
        <w:rPr>
          <w:rFonts w:ascii="Arial" w:hAnsi="Arial" w:cs="Arial"/>
          <w:sz w:val="24"/>
          <w:szCs w:val="24"/>
        </w:rPr>
        <w:t>право</w:t>
      </w:r>
      <w:r w:rsidRPr="00E036AC">
        <w:rPr>
          <w:rFonts w:ascii="Arial" w:hAnsi="Arial" w:cs="Arial"/>
          <w:sz w:val="24"/>
          <w:szCs w:val="24"/>
        </w:rPr>
        <w:t>пропорционално зависен со степенот на тежина на периф</w:t>
      </w:r>
      <w:r w:rsidRPr="00E036AC">
        <w:rPr>
          <w:rFonts w:ascii="Arial" w:hAnsi="Arial" w:cs="Arial"/>
          <w:sz w:val="24"/>
          <w:szCs w:val="24"/>
          <w:lang w:val="en-US"/>
        </w:rPr>
        <w:t>e</w:t>
      </w:r>
      <w:r w:rsidRPr="00E036AC">
        <w:rPr>
          <w:rFonts w:ascii="Arial" w:hAnsi="Arial" w:cs="Arial"/>
          <w:sz w:val="24"/>
          <w:szCs w:val="24"/>
        </w:rPr>
        <w:t>рна артериска болест.</w:t>
      </w:r>
    </w:p>
    <w:p w:rsidR="00F7554D" w:rsidRPr="00E036AC" w:rsidRDefault="00F7554D" w:rsidP="00F7554D">
      <w:pPr>
        <w:pStyle w:val="ListParagraph"/>
        <w:ind w:left="0"/>
        <w:rPr>
          <w:rFonts w:ascii="Arial" w:hAnsi="Arial" w:cs="Arial"/>
          <w:sz w:val="24"/>
          <w:szCs w:val="24"/>
        </w:rPr>
      </w:pPr>
    </w:p>
    <w:p w:rsidR="00F7554D" w:rsidRPr="00E036AC" w:rsidRDefault="00F7554D" w:rsidP="00F7554D">
      <w:pPr>
        <w:pStyle w:val="ListParagraph"/>
        <w:ind w:left="0"/>
        <w:rPr>
          <w:rFonts w:ascii="Arial" w:hAnsi="Arial" w:cs="Arial"/>
          <w:sz w:val="24"/>
          <w:szCs w:val="24"/>
        </w:rPr>
      </w:pPr>
    </w:p>
    <w:p w:rsidR="00F7554D" w:rsidRPr="008A4D8A" w:rsidRDefault="00F7554D" w:rsidP="008A4D8A">
      <w:pPr>
        <w:pStyle w:val="Heading2"/>
        <w:numPr>
          <w:ilvl w:val="2"/>
          <w:numId w:val="39"/>
        </w:numPr>
        <w:rPr>
          <w:rFonts w:ascii="Arial" w:hAnsi="Arial" w:cs="Arial"/>
          <w:i/>
          <w:color w:val="auto"/>
          <w:sz w:val="24"/>
          <w:szCs w:val="24"/>
          <w:u w:val="single"/>
        </w:rPr>
      </w:pPr>
      <w:bookmarkStart w:id="44" w:name="_Toc481744958"/>
      <w:r w:rsidRPr="008A4D8A">
        <w:rPr>
          <w:rFonts w:ascii="Arial" w:hAnsi="Arial" w:cs="Arial"/>
          <w:i/>
          <w:color w:val="auto"/>
          <w:sz w:val="24"/>
          <w:szCs w:val="24"/>
          <w:u w:val="single"/>
        </w:rPr>
        <w:lastRenderedPageBreak/>
        <w:t>Испитување на зависноста меѓу степенот на тежина на перифeрна артериска болест (ПАБ) и возраста на пациентите</w:t>
      </w:r>
      <w:bookmarkEnd w:id="44"/>
    </w:p>
    <w:p w:rsidR="00F7554D" w:rsidRPr="00E036AC" w:rsidRDefault="00F7554D" w:rsidP="00F7554D">
      <w:pPr>
        <w:pStyle w:val="ListParagraph"/>
        <w:ind w:left="0"/>
        <w:rPr>
          <w:rFonts w:ascii="Arial" w:hAnsi="Arial" w:cs="Arial"/>
          <w:sz w:val="24"/>
          <w:szCs w:val="24"/>
        </w:rPr>
      </w:pPr>
    </w:p>
    <w:p w:rsidR="00CA3805" w:rsidRPr="00E036AC" w:rsidRDefault="00CA3805" w:rsidP="00CA3805">
      <w:pPr>
        <w:pStyle w:val="ListParagraph"/>
        <w:rPr>
          <w:rFonts w:ascii="Arial" w:hAnsi="Arial" w:cs="Arial"/>
          <w:sz w:val="24"/>
          <w:szCs w:val="24"/>
        </w:rPr>
      </w:pPr>
    </w:p>
    <w:p w:rsidR="00CA3805" w:rsidRPr="00E036AC" w:rsidRDefault="00CA3805" w:rsidP="00F7554D">
      <w:pPr>
        <w:pStyle w:val="ListParagraph"/>
        <w:ind w:left="0"/>
        <w:rPr>
          <w:rFonts w:ascii="Arial" w:hAnsi="Arial" w:cs="Arial"/>
          <w:sz w:val="24"/>
          <w:szCs w:val="24"/>
        </w:rPr>
      </w:pPr>
      <w:r w:rsidRPr="00E036AC">
        <w:rPr>
          <w:rFonts w:ascii="Arial" w:hAnsi="Arial" w:cs="Arial"/>
          <w:sz w:val="24"/>
          <w:szCs w:val="24"/>
        </w:rPr>
        <w:t>Правиме статистичка ан</w:t>
      </w:r>
      <w:r w:rsidR="00F7554D" w:rsidRPr="00E036AC">
        <w:rPr>
          <w:rFonts w:ascii="Arial" w:hAnsi="Arial" w:cs="Arial"/>
          <w:sz w:val="24"/>
          <w:szCs w:val="24"/>
        </w:rPr>
        <w:t>а</w:t>
      </w:r>
      <w:r w:rsidRPr="00E036AC">
        <w:rPr>
          <w:rFonts w:ascii="Arial" w:hAnsi="Arial" w:cs="Arial"/>
          <w:sz w:val="24"/>
          <w:szCs w:val="24"/>
        </w:rPr>
        <w:t>лиза која треба да ја прикаже зависноста на степенот на тежина на периф</w:t>
      </w:r>
      <w:r w:rsidRPr="00E036AC">
        <w:rPr>
          <w:rFonts w:ascii="Arial" w:hAnsi="Arial" w:cs="Arial"/>
          <w:sz w:val="24"/>
          <w:szCs w:val="24"/>
          <w:lang w:val="en-US"/>
        </w:rPr>
        <w:t>e</w:t>
      </w:r>
      <w:r w:rsidRPr="00E036AC">
        <w:rPr>
          <w:rFonts w:ascii="Arial" w:hAnsi="Arial" w:cs="Arial"/>
          <w:sz w:val="24"/>
          <w:szCs w:val="24"/>
        </w:rPr>
        <w:t>рна артериска болест и возраста на пациентите. Нултата хипотеза гласи:</w:t>
      </w:r>
    </w:p>
    <w:p w:rsidR="00CA3805" w:rsidRPr="00E036AC" w:rsidRDefault="00CA3805" w:rsidP="00CA3805">
      <w:pPr>
        <w:pStyle w:val="ListParagraph"/>
        <w:rPr>
          <w:rFonts w:ascii="Arial" w:hAnsi="Arial" w:cs="Arial"/>
          <w:sz w:val="24"/>
          <w:szCs w:val="24"/>
        </w:rPr>
      </w:pPr>
    </w:p>
    <w:p w:rsidR="00CA3805" w:rsidRPr="00E036AC" w:rsidRDefault="00CA3805" w:rsidP="00CA3805">
      <w:pPr>
        <w:pStyle w:val="ListParagraph"/>
        <w:rPr>
          <w:rFonts w:ascii="Arial" w:hAnsi="Arial" w:cs="Arial"/>
          <w:sz w:val="24"/>
          <w:szCs w:val="24"/>
        </w:rPr>
      </w:pPr>
      <w:r w:rsidRPr="00E036AC">
        <w:rPr>
          <w:rFonts w:ascii="Arial" w:hAnsi="Arial" w:cs="Arial"/>
          <w:sz w:val="24"/>
          <w:szCs w:val="24"/>
        </w:rPr>
        <w:t>Но: Степенот на тежина на периф</w:t>
      </w:r>
      <w:r w:rsidRPr="00E036AC">
        <w:rPr>
          <w:rFonts w:ascii="Arial" w:hAnsi="Arial" w:cs="Arial"/>
          <w:sz w:val="24"/>
          <w:szCs w:val="24"/>
          <w:lang w:val="en-US"/>
        </w:rPr>
        <w:t>e</w:t>
      </w:r>
      <w:r w:rsidRPr="00E036AC">
        <w:rPr>
          <w:rFonts w:ascii="Arial" w:hAnsi="Arial" w:cs="Arial"/>
          <w:sz w:val="24"/>
          <w:szCs w:val="24"/>
        </w:rPr>
        <w:t>рна артериска болест зависи од возраста на пациентите.</w:t>
      </w:r>
    </w:p>
    <w:p w:rsidR="00CA3805" w:rsidRPr="00E036AC" w:rsidRDefault="00CA3805" w:rsidP="00CA3805">
      <w:pPr>
        <w:pStyle w:val="ListParagraph"/>
        <w:rPr>
          <w:rFonts w:ascii="Arial" w:hAnsi="Arial" w:cs="Arial"/>
          <w:sz w:val="24"/>
          <w:szCs w:val="24"/>
        </w:rPr>
      </w:pPr>
    </w:p>
    <w:p w:rsidR="00CA3805" w:rsidRPr="00E036AC" w:rsidRDefault="00CA3805" w:rsidP="00CA3805">
      <w:pPr>
        <w:pStyle w:val="ListParagraph"/>
        <w:rPr>
          <w:rFonts w:ascii="Arial" w:hAnsi="Arial" w:cs="Arial"/>
          <w:sz w:val="24"/>
          <w:szCs w:val="24"/>
        </w:rPr>
      </w:pPr>
      <w:r w:rsidRPr="00E036AC">
        <w:rPr>
          <w:rFonts w:ascii="Arial" w:hAnsi="Arial" w:cs="Arial"/>
          <w:sz w:val="24"/>
          <w:szCs w:val="24"/>
        </w:rPr>
        <w:t>За изведување на статистичката анализа ќе користиме Пирсонов тест за корелација.</w:t>
      </w:r>
    </w:p>
    <w:p w:rsidR="00CA3805" w:rsidRPr="00E036AC" w:rsidRDefault="00F7554D" w:rsidP="00CA3805">
      <w:pPr>
        <w:pStyle w:val="ListParagraph"/>
        <w:rPr>
          <w:rFonts w:ascii="Arial" w:hAnsi="Arial" w:cs="Arial"/>
          <w:b/>
          <w:sz w:val="24"/>
          <w:szCs w:val="24"/>
        </w:rPr>
      </w:pPr>
      <w:r w:rsidRPr="00E036AC">
        <w:rPr>
          <w:rFonts w:ascii="Arial" w:hAnsi="Arial" w:cs="Arial"/>
          <w:b/>
          <w:sz w:val="24"/>
          <w:szCs w:val="24"/>
        </w:rPr>
        <w:t>Слика 25.</w:t>
      </w:r>
    </w:p>
    <w:p w:rsidR="00F7554D" w:rsidRPr="00E036AC" w:rsidRDefault="00F7554D" w:rsidP="00CA3805">
      <w:pPr>
        <w:pStyle w:val="ListParagraph"/>
        <w:rPr>
          <w:rFonts w:ascii="Arial" w:hAnsi="Arial" w:cs="Arial"/>
          <w:b/>
          <w:sz w:val="24"/>
          <w:szCs w:val="24"/>
        </w:rPr>
      </w:pPr>
    </w:p>
    <w:p w:rsidR="00CA3805" w:rsidRPr="00E036AC" w:rsidRDefault="00CA3805" w:rsidP="00CA3805">
      <w:pPr>
        <w:pStyle w:val="ListParagraph"/>
        <w:rPr>
          <w:rFonts w:ascii="Arial" w:hAnsi="Arial" w:cs="Arial"/>
          <w:sz w:val="24"/>
          <w:szCs w:val="24"/>
        </w:rPr>
      </w:pPr>
      <w:r w:rsidRPr="00E036AC">
        <w:rPr>
          <w:rFonts w:ascii="Arial" w:hAnsi="Arial" w:cs="Arial"/>
          <w:noProof/>
          <w:sz w:val="24"/>
          <w:szCs w:val="24"/>
          <w:lang w:eastAsia="mk-MK"/>
        </w:rPr>
        <w:drawing>
          <wp:inline distT="0" distB="0" distL="0" distR="0">
            <wp:extent cx="3257550" cy="5774571"/>
            <wp:effectExtent l="19050" t="0" r="0"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srcRect/>
                    <a:stretch>
                      <a:fillRect/>
                    </a:stretch>
                  </pic:blipFill>
                  <pic:spPr bwMode="auto">
                    <a:xfrm>
                      <a:off x="0" y="0"/>
                      <a:ext cx="3262335" cy="5783053"/>
                    </a:xfrm>
                    <a:prstGeom prst="rect">
                      <a:avLst/>
                    </a:prstGeom>
                    <a:noFill/>
                    <a:ln w="9525">
                      <a:noFill/>
                      <a:miter lim="800000"/>
                      <a:headEnd/>
                      <a:tailEnd/>
                    </a:ln>
                  </pic:spPr>
                </pic:pic>
              </a:graphicData>
            </a:graphic>
          </wp:inline>
        </w:drawing>
      </w:r>
    </w:p>
    <w:p w:rsidR="00F7554D" w:rsidRPr="00E036AC" w:rsidRDefault="00F7554D" w:rsidP="00CA3805">
      <w:pPr>
        <w:autoSpaceDE w:val="0"/>
        <w:autoSpaceDN w:val="0"/>
        <w:adjustRightInd w:val="0"/>
        <w:spacing w:after="0" w:line="240" w:lineRule="auto"/>
        <w:rPr>
          <w:rFonts w:ascii="Arial" w:hAnsi="Arial" w:cs="Arial"/>
          <w:b/>
          <w:sz w:val="24"/>
          <w:szCs w:val="24"/>
        </w:rPr>
      </w:pPr>
      <w:r w:rsidRPr="00E036AC">
        <w:rPr>
          <w:rFonts w:ascii="Arial" w:hAnsi="Arial" w:cs="Arial"/>
          <w:b/>
          <w:sz w:val="24"/>
          <w:szCs w:val="24"/>
        </w:rPr>
        <w:lastRenderedPageBreak/>
        <w:t>Табела 40.</w:t>
      </w:r>
    </w:p>
    <w:p w:rsidR="00F7554D" w:rsidRPr="00E036AC" w:rsidRDefault="00F7554D" w:rsidP="00CA3805">
      <w:pPr>
        <w:autoSpaceDE w:val="0"/>
        <w:autoSpaceDN w:val="0"/>
        <w:adjustRightInd w:val="0"/>
        <w:spacing w:after="0" w:line="240" w:lineRule="auto"/>
        <w:rPr>
          <w:rFonts w:ascii="Arial" w:hAnsi="Arial" w:cs="Arial"/>
          <w:sz w:val="24"/>
          <w:szCs w:val="24"/>
        </w:rPr>
      </w:pPr>
    </w:p>
    <w:tbl>
      <w:tblPr>
        <w:tblW w:w="4598"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150"/>
        <w:gridCol w:w="1011"/>
        <w:gridCol w:w="1426"/>
        <w:gridCol w:w="1011"/>
      </w:tblGrid>
      <w:tr w:rsidR="00CA3805" w:rsidRPr="00E036AC" w:rsidTr="00111AD0">
        <w:trPr>
          <w:cantSplit/>
          <w:tblHeader/>
        </w:trPr>
        <w:tc>
          <w:tcPr>
            <w:tcW w:w="4595" w:type="dxa"/>
            <w:gridSpan w:val="4"/>
            <w:tcBorders>
              <w:top w:val="nil"/>
              <w:left w:val="nil"/>
              <w:bottom w:val="nil"/>
              <w:right w:val="nil"/>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Descriptive Statistics</w:t>
            </w:r>
          </w:p>
        </w:tc>
      </w:tr>
      <w:tr w:rsidR="00CA3805" w:rsidRPr="00E036AC" w:rsidTr="00111AD0">
        <w:trPr>
          <w:cantSplit/>
          <w:tblHeader/>
        </w:trPr>
        <w:tc>
          <w:tcPr>
            <w:tcW w:w="1150" w:type="dxa"/>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240" w:lineRule="auto"/>
              <w:jc w:val="center"/>
              <w:rPr>
                <w:rFonts w:ascii="Arial" w:hAnsi="Arial" w:cs="Arial"/>
                <w:sz w:val="24"/>
                <w:szCs w:val="24"/>
              </w:rPr>
            </w:pPr>
          </w:p>
        </w:tc>
        <w:tc>
          <w:tcPr>
            <w:tcW w:w="101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Mean</w:t>
            </w:r>
          </w:p>
        </w:tc>
        <w:tc>
          <w:tcPr>
            <w:tcW w:w="1425"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Std. Deviation</w:t>
            </w:r>
          </w:p>
        </w:tc>
        <w:tc>
          <w:tcPr>
            <w:tcW w:w="10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N</w:t>
            </w:r>
          </w:p>
        </w:tc>
      </w:tr>
      <w:tr w:rsidR="00CA3805" w:rsidRPr="00E036AC" w:rsidTr="00111AD0">
        <w:trPr>
          <w:cantSplit/>
          <w:tblHeader/>
        </w:trPr>
        <w:tc>
          <w:tcPr>
            <w:tcW w:w="1150"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 stenoza</w:t>
            </w:r>
          </w:p>
        </w:tc>
        <w:tc>
          <w:tcPr>
            <w:tcW w:w="10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36,76</w:t>
            </w:r>
          </w:p>
        </w:tc>
        <w:tc>
          <w:tcPr>
            <w:tcW w:w="1425" w:type="dxa"/>
            <w:tcBorders>
              <w:top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4,245</w:t>
            </w:r>
          </w:p>
        </w:tc>
        <w:tc>
          <w:tcPr>
            <w:tcW w:w="1010"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w:t>
            </w:r>
          </w:p>
        </w:tc>
      </w:tr>
      <w:tr w:rsidR="00CA3805" w:rsidRPr="00E036AC" w:rsidTr="00111AD0">
        <w:trPr>
          <w:cantSplit/>
        </w:trPr>
        <w:tc>
          <w:tcPr>
            <w:tcW w:w="1150"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Vozrast</w:t>
            </w:r>
          </w:p>
        </w:tc>
        <w:tc>
          <w:tcPr>
            <w:tcW w:w="10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67,68</w:t>
            </w:r>
          </w:p>
        </w:tc>
        <w:tc>
          <w:tcPr>
            <w:tcW w:w="1425" w:type="dxa"/>
            <w:tcBorders>
              <w:top w:val="nil"/>
              <w:bottom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7,046</w:t>
            </w:r>
          </w:p>
        </w:tc>
        <w:tc>
          <w:tcPr>
            <w:tcW w:w="10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w:t>
            </w:r>
          </w:p>
        </w:tc>
      </w:tr>
    </w:tbl>
    <w:p w:rsidR="00CA3805" w:rsidRPr="00E036AC" w:rsidRDefault="00CA3805" w:rsidP="00CA3805">
      <w:pPr>
        <w:autoSpaceDE w:val="0"/>
        <w:autoSpaceDN w:val="0"/>
        <w:adjustRightInd w:val="0"/>
        <w:spacing w:after="0" w:line="400" w:lineRule="atLeast"/>
        <w:rPr>
          <w:rFonts w:ascii="Arial" w:hAnsi="Arial" w:cs="Arial"/>
          <w:sz w:val="24"/>
          <w:szCs w:val="24"/>
        </w:rPr>
      </w:pPr>
    </w:p>
    <w:p w:rsidR="00CA3805" w:rsidRPr="00E036AC" w:rsidRDefault="00CA3805" w:rsidP="00CA3805">
      <w:pPr>
        <w:pStyle w:val="ListParagraph"/>
        <w:rPr>
          <w:rFonts w:ascii="Arial" w:hAnsi="Arial" w:cs="Arial"/>
          <w:sz w:val="24"/>
          <w:szCs w:val="24"/>
        </w:rPr>
      </w:pPr>
    </w:p>
    <w:p w:rsidR="00CA3805" w:rsidRPr="00E036AC" w:rsidRDefault="00CA3805" w:rsidP="00CA3805">
      <w:pPr>
        <w:autoSpaceDE w:val="0"/>
        <w:autoSpaceDN w:val="0"/>
        <w:adjustRightInd w:val="0"/>
        <w:spacing w:after="0" w:line="240" w:lineRule="auto"/>
        <w:rPr>
          <w:rFonts w:ascii="Arial" w:hAnsi="Arial" w:cs="Arial"/>
          <w:sz w:val="24"/>
          <w:szCs w:val="24"/>
        </w:rPr>
      </w:pPr>
    </w:p>
    <w:tbl>
      <w:tblPr>
        <w:tblW w:w="5284"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1151"/>
        <w:gridCol w:w="1970"/>
        <w:gridCol w:w="1154"/>
        <w:gridCol w:w="1009"/>
      </w:tblGrid>
      <w:tr w:rsidR="00CA3805" w:rsidRPr="00E036AC" w:rsidTr="00111AD0">
        <w:trPr>
          <w:cantSplit/>
          <w:tblHeader/>
        </w:trPr>
        <w:tc>
          <w:tcPr>
            <w:tcW w:w="5282" w:type="dxa"/>
            <w:gridSpan w:val="4"/>
            <w:tcBorders>
              <w:top w:val="nil"/>
              <w:left w:val="nil"/>
              <w:bottom w:val="nil"/>
              <w:right w:val="nil"/>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b/>
                <w:bCs/>
                <w:color w:val="000000"/>
                <w:sz w:val="24"/>
                <w:szCs w:val="24"/>
              </w:rPr>
              <w:t>Correlations</w:t>
            </w:r>
          </w:p>
        </w:tc>
      </w:tr>
      <w:tr w:rsidR="00CA3805" w:rsidRPr="00E036AC" w:rsidTr="00111AD0">
        <w:trPr>
          <w:cantSplit/>
          <w:tblHeader/>
        </w:trPr>
        <w:tc>
          <w:tcPr>
            <w:tcW w:w="3119" w:type="dxa"/>
            <w:gridSpan w:val="2"/>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240" w:lineRule="auto"/>
              <w:jc w:val="center"/>
              <w:rPr>
                <w:rFonts w:ascii="Arial" w:hAnsi="Arial" w:cs="Arial"/>
                <w:sz w:val="24"/>
                <w:szCs w:val="24"/>
              </w:rPr>
            </w:pPr>
          </w:p>
        </w:tc>
        <w:tc>
          <w:tcPr>
            <w:tcW w:w="115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 stenoza</w:t>
            </w:r>
          </w:p>
        </w:tc>
        <w:tc>
          <w:tcPr>
            <w:tcW w:w="1009"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CA3805" w:rsidRPr="00E036AC" w:rsidRDefault="00CA3805" w:rsidP="00111AD0">
            <w:pPr>
              <w:autoSpaceDE w:val="0"/>
              <w:autoSpaceDN w:val="0"/>
              <w:adjustRightInd w:val="0"/>
              <w:spacing w:after="0" w:line="320" w:lineRule="atLeast"/>
              <w:jc w:val="center"/>
              <w:rPr>
                <w:rFonts w:ascii="Arial" w:hAnsi="Arial" w:cs="Arial"/>
                <w:color w:val="000000"/>
                <w:sz w:val="24"/>
                <w:szCs w:val="24"/>
              </w:rPr>
            </w:pPr>
            <w:r w:rsidRPr="00E036AC">
              <w:rPr>
                <w:rFonts w:ascii="Arial" w:hAnsi="Arial" w:cs="Arial"/>
                <w:color w:val="000000"/>
                <w:sz w:val="24"/>
                <w:szCs w:val="24"/>
              </w:rPr>
              <w:t>Vozrast</w:t>
            </w:r>
          </w:p>
        </w:tc>
      </w:tr>
      <w:tr w:rsidR="00CA3805" w:rsidRPr="00E036AC" w:rsidTr="00111AD0">
        <w:trPr>
          <w:cantSplit/>
          <w:tblHeader/>
        </w:trPr>
        <w:tc>
          <w:tcPr>
            <w:tcW w:w="1150"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 stenoza</w:t>
            </w:r>
          </w:p>
        </w:tc>
        <w:tc>
          <w:tcPr>
            <w:tcW w:w="196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Correlation</w:t>
            </w:r>
          </w:p>
        </w:tc>
        <w:tc>
          <w:tcPr>
            <w:tcW w:w="1154"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c>
          <w:tcPr>
            <w:tcW w:w="1009"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,556</w:t>
            </w:r>
            <w:r w:rsidRPr="00E036AC">
              <w:rPr>
                <w:rFonts w:ascii="Arial" w:hAnsi="Arial" w:cs="Arial"/>
                <w:color w:val="000000"/>
                <w:sz w:val="24"/>
                <w:szCs w:val="24"/>
                <w:vertAlign w:val="superscript"/>
              </w:rPr>
              <w:t>**</w:t>
            </w:r>
          </w:p>
        </w:tc>
      </w:tr>
      <w:tr w:rsidR="00CA3805" w:rsidRPr="00E036AC" w:rsidTr="00111AD0">
        <w:trPr>
          <w:cantSplit/>
          <w:tblHeader/>
        </w:trPr>
        <w:tc>
          <w:tcPr>
            <w:tcW w:w="115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240" w:lineRule="auto"/>
              <w:rPr>
                <w:rFonts w:ascii="Arial" w:hAnsi="Arial" w:cs="Arial"/>
                <w:color w:val="000000"/>
                <w:sz w:val="24"/>
                <w:szCs w:val="24"/>
              </w:rPr>
            </w:pPr>
          </w:p>
        </w:tc>
        <w:tc>
          <w:tcPr>
            <w:tcW w:w="1969" w:type="dxa"/>
            <w:tcBorders>
              <w:top w:val="nil"/>
              <w:left w:val="nil"/>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Sig. (2-tailed)</w:t>
            </w:r>
          </w:p>
        </w:tc>
        <w:tc>
          <w:tcPr>
            <w:tcW w:w="1154" w:type="dxa"/>
            <w:tcBorders>
              <w:top w:val="nil"/>
              <w:left w:val="single" w:sz="16" w:space="0" w:color="000000"/>
              <w:bottom w:val="nil"/>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240" w:lineRule="auto"/>
              <w:jc w:val="center"/>
              <w:rPr>
                <w:rFonts w:ascii="Arial" w:hAnsi="Arial" w:cs="Arial"/>
                <w:sz w:val="24"/>
                <w:szCs w:val="24"/>
              </w:rPr>
            </w:pPr>
          </w:p>
        </w:tc>
        <w:tc>
          <w:tcPr>
            <w:tcW w:w="1009" w:type="dxa"/>
            <w:tcBorders>
              <w:top w:val="nil"/>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,004</w:t>
            </w:r>
          </w:p>
        </w:tc>
      </w:tr>
      <w:tr w:rsidR="00CA3805" w:rsidRPr="00E036AC" w:rsidTr="00111AD0">
        <w:trPr>
          <w:cantSplit/>
          <w:tblHeader/>
        </w:trPr>
        <w:tc>
          <w:tcPr>
            <w:tcW w:w="1150"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240" w:lineRule="auto"/>
              <w:rPr>
                <w:rFonts w:ascii="Arial" w:hAnsi="Arial" w:cs="Arial"/>
                <w:color w:val="000000"/>
                <w:sz w:val="24"/>
                <w:szCs w:val="24"/>
              </w:rPr>
            </w:pPr>
          </w:p>
        </w:tc>
        <w:tc>
          <w:tcPr>
            <w:tcW w:w="1969" w:type="dxa"/>
            <w:tcBorders>
              <w:top w:val="nil"/>
              <w:left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w:t>
            </w:r>
          </w:p>
        </w:tc>
        <w:tc>
          <w:tcPr>
            <w:tcW w:w="1154" w:type="dxa"/>
            <w:tcBorders>
              <w:top w:val="nil"/>
              <w:lef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w:t>
            </w:r>
          </w:p>
        </w:tc>
        <w:tc>
          <w:tcPr>
            <w:tcW w:w="1009" w:type="dxa"/>
            <w:tcBorders>
              <w:top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w:t>
            </w:r>
          </w:p>
        </w:tc>
      </w:tr>
      <w:tr w:rsidR="00CA3805" w:rsidRPr="00E036AC" w:rsidTr="00111AD0">
        <w:trPr>
          <w:cantSplit/>
          <w:tblHeader/>
        </w:trPr>
        <w:tc>
          <w:tcPr>
            <w:tcW w:w="1150" w:type="dxa"/>
            <w:vMerge w:val="restart"/>
            <w:tcBorders>
              <w:left w:val="single" w:sz="16" w:space="0" w:color="000000"/>
              <w:bottom w:val="single" w:sz="16" w:space="0" w:color="000000"/>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Vozrast</w:t>
            </w:r>
          </w:p>
        </w:tc>
        <w:tc>
          <w:tcPr>
            <w:tcW w:w="1969" w:type="dxa"/>
            <w:tcBorders>
              <w:left w:val="nil"/>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Pearson Correlation</w:t>
            </w:r>
          </w:p>
        </w:tc>
        <w:tc>
          <w:tcPr>
            <w:tcW w:w="1154" w:type="dxa"/>
            <w:tcBorders>
              <w:left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,556</w:t>
            </w:r>
            <w:r w:rsidRPr="00E036AC">
              <w:rPr>
                <w:rFonts w:ascii="Arial" w:hAnsi="Arial" w:cs="Arial"/>
                <w:color w:val="000000"/>
                <w:sz w:val="24"/>
                <w:szCs w:val="24"/>
                <w:vertAlign w:val="superscript"/>
              </w:rPr>
              <w:t>**</w:t>
            </w:r>
          </w:p>
        </w:tc>
        <w:tc>
          <w:tcPr>
            <w:tcW w:w="1009" w:type="dxa"/>
            <w:tcBorders>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1</w:t>
            </w:r>
          </w:p>
        </w:tc>
      </w:tr>
      <w:tr w:rsidR="00CA3805" w:rsidRPr="00E036AC" w:rsidTr="00111AD0">
        <w:trPr>
          <w:cantSplit/>
          <w:tblHeader/>
        </w:trPr>
        <w:tc>
          <w:tcPr>
            <w:tcW w:w="1150"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240" w:lineRule="auto"/>
              <w:rPr>
                <w:rFonts w:ascii="Arial" w:hAnsi="Arial" w:cs="Arial"/>
                <w:color w:val="000000"/>
                <w:sz w:val="24"/>
                <w:szCs w:val="24"/>
              </w:rPr>
            </w:pPr>
          </w:p>
        </w:tc>
        <w:tc>
          <w:tcPr>
            <w:tcW w:w="1969" w:type="dxa"/>
            <w:tcBorders>
              <w:top w:val="nil"/>
              <w:left w:val="nil"/>
              <w:bottom w:val="nil"/>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Sig. (2-tailed)</w:t>
            </w:r>
          </w:p>
        </w:tc>
        <w:tc>
          <w:tcPr>
            <w:tcW w:w="1154" w:type="dxa"/>
            <w:tcBorders>
              <w:top w:val="nil"/>
              <w:left w:val="single" w:sz="16" w:space="0" w:color="000000"/>
              <w:bottom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,004</w:t>
            </w:r>
          </w:p>
        </w:tc>
        <w:tc>
          <w:tcPr>
            <w:tcW w:w="1009" w:type="dxa"/>
            <w:tcBorders>
              <w:top w:val="nil"/>
              <w:bottom w:val="nil"/>
              <w:right w:val="single" w:sz="16" w:space="0" w:color="000000"/>
            </w:tcBorders>
            <w:shd w:val="clear" w:color="auto" w:fill="FFFFFF"/>
            <w:tcMar>
              <w:top w:w="30" w:type="dxa"/>
              <w:left w:w="30" w:type="dxa"/>
              <w:bottom w:w="30" w:type="dxa"/>
              <w:right w:w="30" w:type="dxa"/>
            </w:tcMar>
            <w:vAlign w:val="center"/>
          </w:tcPr>
          <w:p w:rsidR="00CA3805" w:rsidRPr="00E036AC" w:rsidRDefault="00CA3805" w:rsidP="00111AD0">
            <w:pPr>
              <w:autoSpaceDE w:val="0"/>
              <w:autoSpaceDN w:val="0"/>
              <w:adjustRightInd w:val="0"/>
              <w:spacing w:after="0" w:line="240" w:lineRule="auto"/>
              <w:jc w:val="center"/>
              <w:rPr>
                <w:rFonts w:ascii="Arial" w:hAnsi="Arial" w:cs="Arial"/>
                <w:sz w:val="24"/>
                <w:szCs w:val="24"/>
              </w:rPr>
            </w:pPr>
          </w:p>
        </w:tc>
      </w:tr>
      <w:tr w:rsidR="00CA3805" w:rsidRPr="00E036AC" w:rsidTr="00111AD0">
        <w:trPr>
          <w:cantSplit/>
          <w:tblHeader/>
        </w:trPr>
        <w:tc>
          <w:tcPr>
            <w:tcW w:w="1150" w:type="dxa"/>
            <w:vMerge/>
            <w:tcBorders>
              <w:left w:val="single" w:sz="16" w:space="0" w:color="000000"/>
              <w:bottom w:val="single" w:sz="16" w:space="0" w:color="000000"/>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240" w:lineRule="auto"/>
              <w:rPr>
                <w:rFonts w:ascii="Arial" w:hAnsi="Arial" w:cs="Arial"/>
                <w:sz w:val="24"/>
                <w:szCs w:val="24"/>
              </w:rPr>
            </w:pPr>
          </w:p>
        </w:tc>
        <w:tc>
          <w:tcPr>
            <w:tcW w:w="196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N</w:t>
            </w:r>
          </w:p>
        </w:tc>
        <w:tc>
          <w:tcPr>
            <w:tcW w:w="1154"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w:t>
            </w:r>
          </w:p>
        </w:tc>
        <w:tc>
          <w:tcPr>
            <w:tcW w:w="100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jc w:val="right"/>
              <w:rPr>
                <w:rFonts w:ascii="Arial" w:hAnsi="Arial" w:cs="Arial"/>
                <w:color w:val="000000"/>
                <w:sz w:val="24"/>
                <w:szCs w:val="24"/>
              </w:rPr>
            </w:pPr>
            <w:r w:rsidRPr="00E036AC">
              <w:rPr>
                <w:rFonts w:ascii="Arial" w:hAnsi="Arial" w:cs="Arial"/>
                <w:color w:val="000000"/>
                <w:sz w:val="24"/>
                <w:szCs w:val="24"/>
              </w:rPr>
              <w:t>25</w:t>
            </w:r>
          </w:p>
        </w:tc>
      </w:tr>
      <w:tr w:rsidR="00CA3805" w:rsidRPr="00E036AC" w:rsidTr="00111AD0">
        <w:trPr>
          <w:cantSplit/>
        </w:trPr>
        <w:tc>
          <w:tcPr>
            <w:tcW w:w="5282" w:type="dxa"/>
            <w:gridSpan w:val="4"/>
            <w:tcBorders>
              <w:top w:val="nil"/>
              <w:left w:val="nil"/>
              <w:bottom w:val="nil"/>
              <w:right w:val="nil"/>
            </w:tcBorders>
            <w:shd w:val="clear" w:color="auto" w:fill="FFFFFF"/>
            <w:tcMar>
              <w:top w:w="30" w:type="dxa"/>
              <w:left w:w="30" w:type="dxa"/>
              <w:bottom w:w="30" w:type="dxa"/>
              <w:right w:w="30" w:type="dxa"/>
            </w:tcMar>
          </w:tcPr>
          <w:p w:rsidR="00CA3805" w:rsidRPr="00E036AC" w:rsidRDefault="00CA3805" w:rsidP="00111AD0">
            <w:pPr>
              <w:autoSpaceDE w:val="0"/>
              <w:autoSpaceDN w:val="0"/>
              <w:adjustRightInd w:val="0"/>
              <w:spacing w:after="0" w:line="320" w:lineRule="atLeast"/>
              <w:rPr>
                <w:rFonts w:ascii="Arial" w:hAnsi="Arial" w:cs="Arial"/>
                <w:color w:val="000000"/>
                <w:sz w:val="24"/>
                <w:szCs w:val="24"/>
              </w:rPr>
            </w:pPr>
            <w:r w:rsidRPr="00E036AC">
              <w:rPr>
                <w:rFonts w:ascii="Arial" w:hAnsi="Arial" w:cs="Arial"/>
                <w:color w:val="000000"/>
                <w:sz w:val="24"/>
                <w:szCs w:val="24"/>
              </w:rPr>
              <w:t>**. Correlation is significant at the 0.01 level (2-tailed).</w:t>
            </w:r>
          </w:p>
        </w:tc>
      </w:tr>
    </w:tbl>
    <w:p w:rsidR="00CA3805" w:rsidRPr="00E036AC" w:rsidRDefault="00CA3805" w:rsidP="00CA3805">
      <w:pPr>
        <w:autoSpaceDE w:val="0"/>
        <w:autoSpaceDN w:val="0"/>
        <w:adjustRightInd w:val="0"/>
        <w:spacing w:after="0" w:line="400" w:lineRule="atLeast"/>
        <w:rPr>
          <w:rFonts w:ascii="Arial" w:hAnsi="Arial" w:cs="Arial"/>
          <w:sz w:val="24"/>
          <w:szCs w:val="24"/>
        </w:rPr>
      </w:pPr>
    </w:p>
    <w:p w:rsidR="00CA3805" w:rsidRPr="00E036AC" w:rsidRDefault="00CA3805" w:rsidP="00CA3805">
      <w:pPr>
        <w:pStyle w:val="ListParagraph"/>
        <w:rPr>
          <w:rFonts w:ascii="Arial" w:hAnsi="Arial" w:cs="Arial"/>
          <w:sz w:val="24"/>
          <w:szCs w:val="24"/>
        </w:rPr>
      </w:pPr>
    </w:p>
    <w:p w:rsidR="00175BC2" w:rsidRPr="00E036AC" w:rsidRDefault="00CA3805" w:rsidP="00175BC2">
      <w:pPr>
        <w:pStyle w:val="ListParagraph"/>
        <w:ind w:left="0"/>
        <w:jc w:val="both"/>
        <w:rPr>
          <w:rFonts w:ascii="Arial" w:hAnsi="Arial" w:cs="Arial"/>
          <w:sz w:val="24"/>
          <w:szCs w:val="24"/>
        </w:rPr>
      </w:pPr>
      <w:r w:rsidRPr="00E036AC">
        <w:rPr>
          <w:rFonts w:ascii="Arial" w:hAnsi="Arial" w:cs="Arial"/>
          <w:sz w:val="24"/>
          <w:szCs w:val="24"/>
        </w:rPr>
        <w:t xml:space="preserve">Резултатите покажуваат дека </w:t>
      </w:r>
      <w:r w:rsidRPr="00E036AC">
        <w:rPr>
          <w:rFonts w:ascii="Arial" w:hAnsi="Arial" w:cs="Arial"/>
          <w:sz w:val="24"/>
          <w:szCs w:val="24"/>
          <w:lang w:val="en-US"/>
        </w:rPr>
        <w:t>p=0,00</w:t>
      </w:r>
      <w:r w:rsidRPr="00E036AC">
        <w:rPr>
          <w:rFonts w:ascii="Arial" w:hAnsi="Arial" w:cs="Arial"/>
          <w:sz w:val="24"/>
          <w:szCs w:val="24"/>
        </w:rPr>
        <w:t>4</w:t>
      </w:r>
      <w:r w:rsidRPr="00E036AC">
        <w:rPr>
          <w:rFonts w:ascii="Arial" w:hAnsi="Arial" w:cs="Arial"/>
          <w:sz w:val="24"/>
          <w:szCs w:val="24"/>
          <w:lang w:val="en-US"/>
        </w:rPr>
        <w:t xml:space="preserve">&lt;0,01, </w:t>
      </w:r>
      <w:r w:rsidRPr="00E036AC">
        <w:rPr>
          <w:rFonts w:ascii="Arial" w:hAnsi="Arial" w:cs="Arial"/>
          <w:sz w:val="24"/>
          <w:szCs w:val="24"/>
        </w:rPr>
        <w:t xml:space="preserve">односно дека нултата хипотеза е докажана. </w:t>
      </w:r>
    </w:p>
    <w:p w:rsidR="00CA3805" w:rsidRPr="00E036AC" w:rsidRDefault="00CA3805" w:rsidP="00175BC2">
      <w:pPr>
        <w:pStyle w:val="ListParagraph"/>
        <w:ind w:left="0"/>
        <w:jc w:val="both"/>
        <w:rPr>
          <w:rFonts w:ascii="Arial" w:hAnsi="Arial" w:cs="Arial"/>
          <w:sz w:val="24"/>
          <w:szCs w:val="24"/>
        </w:rPr>
      </w:pPr>
      <w:r w:rsidRPr="00E036AC">
        <w:rPr>
          <w:rFonts w:ascii="Arial" w:hAnsi="Arial" w:cs="Arial"/>
          <w:sz w:val="24"/>
          <w:szCs w:val="24"/>
        </w:rPr>
        <w:t>Може да заклучиме дека степенот на тежина на периф</w:t>
      </w:r>
      <w:r w:rsidRPr="00E036AC">
        <w:rPr>
          <w:rFonts w:ascii="Arial" w:hAnsi="Arial" w:cs="Arial"/>
          <w:sz w:val="24"/>
          <w:szCs w:val="24"/>
          <w:lang w:val="en-US"/>
        </w:rPr>
        <w:t>e</w:t>
      </w:r>
      <w:r w:rsidR="00175BC2" w:rsidRPr="00E036AC">
        <w:rPr>
          <w:rFonts w:ascii="Arial" w:hAnsi="Arial" w:cs="Arial"/>
          <w:sz w:val="24"/>
          <w:szCs w:val="24"/>
        </w:rPr>
        <w:t>рна артериска болест е право</w:t>
      </w:r>
      <w:r w:rsidRPr="00E036AC">
        <w:rPr>
          <w:rFonts w:ascii="Arial" w:hAnsi="Arial" w:cs="Arial"/>
          <w:sz w:val="24"/>
          <w:szCs w:val="24"/>
        </w:rPr>
        <w:t>пропорци</w:t>
      </w:r>
      <w:r w:rsidR="00175BC2" w:rsidRPr="00E036AC">
        <w:rPr>
          <w:rFonts w:ascii="Arial" w:hAnsi="Arial" w:cs="Arial"/>
          <w:sz w:val="24"/>
          <w:szCs w:val="24"/>
        </w:rPr>
        <w:t>о</w:t>
      </w:r>
      <w:r w:rsidRPr="00E036AC">
        <w:rPr>
          <w:rFonts w:ascii="Arial" w:hAnsi="Arial" w:cs="Arial"/>
          <w:sz w:val="24"/>
          <w:szCs w:val="24"/>
        </w:rPr>
        <w:t>нално зависен од возраста на пациентите.</w:t>
      </w:r>
    </w:p>
    <w:p w:rsidR="00E019F8" w:rsidRPr="00E036AC" w:rsidRDefault="00E019F8" w:rsidP="003D53C9">
      <w:pPr>
        <w:pStyle w:val="ListParagraph"/>
        <w:tabs>
          <w:tab w:val="left" w:pos="4391"/>
          <w:tab w:val="left" w:pos="9026"/>
        </w:tabs>
        <w:ind w:left="0"/>
        <w:jc w:val="both"/>
        <w:rPr>
          <w:rFonts w:ascii="Arial" w:hAnsi="Arial" w:cs="Arial"/>
          <w:sz w:val="24"/>
          <w:szCs w:val="24"/>
        </w:rPr>
      </w:pPr>
    </w:p>
    <w:p w:rsidR="00E019F8" w:rsidRPr="00E036AC" w:rsidRDefault="00E019F8" w:rsidP="003D53C9">
      <w:pPr>
        <w:pStyle w:val="ListParagraph"/>
        <w:tabs>
          <w:tab w:val="left" w:pos="4391"/>
          <w:tab w:val="left" w:pos="9026"/>
        </w:tabs>
        <w:ind w:left="0"/>
        <w:jc w:val="both"/>
        <w:rPr>
          <w:rFonts w:ascii="Arial" w:hAnsi="Arial" w:cs="Arial"/>
          <w:sz w:val="24"/>
          <w:szCs w:val="24"/>
        </w:rPr>
      </w:pPr>
    </w:p>
    <w:p w:rsidR="00E019F8" w:rsidRPr="00E036AC" w:rsidRDefault="00E019F8" w:rsidP="003D53C9">
      <w:pPr>
        <w:pStyle w:val="ListParagraph"/>
        <w:tabs>
          <w:tab w:val="left" w:pos="4391"/>
          <w:tab w:val="left" w:pos="9026"/>
        </w:tabs>
        <w:ind w:left="0"/>
        <w:jc w:val="both"/>
        <w:rPr>
          <w:rFonts w:ascii="Arial" w:hAnsi="Arial" w:cs="Arial"/>
          <w:sz w:val="24"/>
          <w:szCs w:val="24"/>
        </w:rPr>
      </w:pPr>
    </w:p>
    <w:p w:rsidR="00E019F8" w:rsidRPr="00E036AC" w:rsidRDefault="00E019F8" w:rsidP="003D53C9">
      <w:pPr>
        <w:pStyle w:val="ListParagraph"/>
        <w:tabs>
          <w:tab w:val="left" w:pos="4391"/>
          <w:tab w:val="left" w:pos="9026"/>
        </w:tabs>
        <w:ind w:left="0"/>
        <w:jc w:val="both"/>
        <w:rPr>
          <w:rFonts w:ascii="Arial" w:hAnsi="Arial" w:cs="Arial"/>
          <w:sz w:val="24"/>
          <w:szCs w:val="24"/>
        </w:rPr>
      </w:pPr>
    </w:p>
    <w:p w:rsidR="00E019F8" w:rsidRPr="00E036AC" w:rsidRDefault="00E019F8" w:rsidP="003D53C9">
      <w:pPr>
        <w:pStyle w:val="ListParagraph"/>
        <w:tabs>
          <w:tab w:val="left" w:pos="4391"/>
          <w:tab w:val="left" w:pos="9026"/>
        </w:tabs>
        <w:ind w:left="0"/>
        <w:jc w:val="both"/>
        <w:rPr>
          <w:rFonts w:ascii="Arial" w:hAnsi="Arial" w:cs="Arial"/>
          <w:sz w:val="24"/>
          <w:szCs w:val="24"/>
        </w:rPr>
      </w:pPr>
    </w:p>
    <w:p w:rsidR="00E019F8" w:rsidRPr="00E036AC" w:rsidRDefault="00E019F8" w:rsidP="003D53C9">
      <w:pPr>
        <w:pStyle w:val="ListParagraph"/>
        <w:tabs>
          <w:tab w:val="left" w:pos="4391"/>
          <w:tab w:val="left" w:pos="9026"/>
        </w:tabs>
        <w:ind w:left="0"/>
        <w:jc w:val="both"/>
        <w:rPr>
          <w:rFonts w:ascii="Arial" w:hAnsi="Arial" w:cs="Arial"/>
          <w:sz w:val="24"/>
          <w:szCs w:val="24"/>
        </w:rPr>
      </w:pPr>
    </w:p>
    <w:p w:rsidR="00E019F8" w:rsidRPr="00E036AC" w:rsidRDefault="00E019F8" w:rsidP="003D53C9">
      <w:pPr>
        <w:pStyle w:val="ListParagraph"/>
        <w:tabs>
          <w:tab w:val="left" w:pos="4391"/>
          <w:tab w:val="left" w:pos="9026"/>
        </w:tabs>
        <w:ind w:left="0"/>
        <w:jc w:val="both"/>
        <w:rPr>
          <w:rFonts w:ascii="Arial" w:hAnsi="Arial" w:cs="Arial"/>
          <w:sz w:val="24"/>
          <w:szCs w:val="24"/>
        </w:rPr>
      </w:pPr>
    </w:p>
    <w:p w:rsidR="00E019F8" w:rsidRPr="00E036AC" w:rsidRDefault="00E019F8" w:rsidP="003D53C9">
      <w:pPr>
        <w:pStyle w:val="ListParagraph"/>
        <w:tabs>
          <w:tab w:val="left" w:pos="4391"/>
          <w:tab w:val="left" w:pos="9026"/>
        </w:tabs>
        <w:ind w:left="0"/>
        <w:jc w:val="both"/>
        <w:rPr>
          <w:rFonts w:ascii="Arial" w:hAnsi="Arial" w:cs="Arial"/>
          <w:sz w:val="24"/>
          <w:szCs w:val="24"/>
        </w:rPr>
      </w:pPr>
    </w:p>
    <w:p w:rsidR="003E7276" w:rsidRPr="008A4D8A" w:rsidRDefault="00C7091F" w:rsidP="008A4D8A">
      <w:pPr>
        <w:pStyle w:val="Heading1"/>
        <w:numPr>
          <w:ilvl w:val="0"/>
          <w:numId w:val="39"/>
        </w:numPr>
        <w:rPr>
          <w:rFonts w:ascii="Arial" w:hAnsi="Arial" w:cs="Arial"/>
          <w:sz w:val="32"/>
          <w:szCs w:val="32"/>
        </w:rPr>
      </w:pPr>
      <w:bookmarkStart w:id="45" w:name="_Toc481744959"/>
      <w:r w:rsidRPr="008A4D8A">
        <w:rPr>
          <w:rFonts w:ascii="Arial" w:hAnsi="Arial" w:cs="Arial"/>
          <w:sz w:val="32"/>
          <w:szCs w:val="32"/>
        </w:rPr>
        <w:lastRenderedPageBreak/>
        <w:t>Д</w:t>
      </w:r>
      <w:r w:rsidR="00FE5096" w:rsidRPr="008A4D8A">
        <w:rPr>
          <w:rFonts w:ascii="Arial" w:hAnsi="Arial" w:cs="Arial"/>
          <w:sz w:val="32"/>
          <w:szCs w:val="32"/>
        </w:rPr>
        <w:t>искусија</w:t>
      </w:r>
      <w:bookmarkEnd w:id="45"/>
      <w:r w:rsidR="006A481B" w:rsidRPr="008A4D8A">
        <w:rPr>
          <w:rFonts w:ascii="Arial" w:hAnsi="Arial" w:cs="Arial"/>
          <w:sz w:val="32"/>
          <w:szCs w:val="32"/>
        </w:rPr>
        <w:t xml:space="preserve"> </w:t>
      </w:r>
      <w:r w:rsidR="00666A2D" w:rsidRPr="008A4D8A">
        <w:rPr>
          <w:rFonts w:ascii="Arial" w:hAnsi="Arial" w:cs="Arial"/>
          <w:sz w:val="32"/>
          <w:szCs w:val="32"/>
        </w:rPr>
        <w:t xml:space="preserve"> </w:t>
      </w:r>
    </w:p>
    <w:p w:rsidR="00AC2B28" w:rsidRPr="00E036AC" w:rsidRDefault="00AC2B28" w:rsidP="00AC2B28">
      <w:pPr>
        <w:pStyle w:val="ListParagraph"/>
        <w:tabs>
          <w:tab w:val="left" w:pos="4391"/>
        </w:tabs>
        <w:ind w:left="0"/>
        <w:jc w:val="both"/>
        <w:rPr>
          <w:rFonts w:ascii="Arial" w:hAnsi="Arial" w:cs="Arial"/>
          <w:sz w:val="24"/>
          <w:szCs w:val="24"/>
        </w:rPr>
      </w:pPr>
    </w:p>
    <w:p w:rsidR="000E68A7" w:rsidRPr="00E036AC" w:rsidRDefault="00044E49" w:rsidP="000E68A7">
      <w:pPr>
        <w:shd w:val="clear" w:color="auto" w:fill="FFFFFF"/>
        <w:spacing w:after="0" w:line="240" w:lineRule="auto"/>
        <w:jc w:val="both"/>
        <w:textAlignment w:val="baseline"/>
        <w:rPr>
          <w:rFonts w:ascii="Arial" w:hAnsi="Arial" w:cs="Arial"/>
          <w:sz w:val="24"/>
          <w:szCs w:val="24"/>
        </w:rPr>
      </w:pPr>
      <w:r w:rsidRPr="00E036AC">
        <w:rPr>
          <w:rFonts w:ascii="Arial" w:hAnsi="Arial" w:cs="Arial"/>
          <w:sz w:val="24"/>
          <w:szCs w:val="24"/>
        </w:rPr>
        <w:t>ХОББ не е само б</w:t>
      </w:r>
      <w:r w:rsidR="00AC2B28" w:rsidRPr="00E036AC">
        <w:rPr>
          <w:rFonts w:ascii="Arial" w:hAnsi="Arial" w:cs="Arial"/>
          <w:sz w:val="24"/>
          <w:szCs w:val="24"/>
        </w:rPr>
        <w:t>е</w:t>
      </w:r>
      <w:r w:rsidRPr="00E036AC">
        <w:rPr>
          <w:rFonts w:ascii="Arial" w:hAnsi="Arial" w:cs="Arial"/>
          <w:sz w:val="24"/>
          <w:szCs w:val="24"/>
        </w:rPr>
        <w:t>лодробна болест, тоа а</w:t>
      </w:r>
      <w:r w:rsidR="00AC2B28" w:rsidRPr="00E036AC">
        <w:rPr>
          <w:rFonts w:ascii="Arial" w:hAnsi="Arial" w:cs="Arial"/>
          <w:sz w:val="24"/>
          <w:szCs w:val="24"/>
        </w:rPr>
        <w:t xml:space="preserve"> системска болест со </w:t>
      </w:r>
      <w:r w:rsidRPr="00E036AC">
        <w:rPr>
          <w:rFonts w:ascii="Arial" w:hAnsi="Arial" w:cs="Arial"/>
          <w:sz w:val="24"/>
          <w:szCs w:val="24"/>
        </w:rPr>
        <w:t>бројни</w:t>
      </w:r>
      <w:r w:rsidR="00DE0BAF" w:rsidRPr="00E036AC">
        <w:rPr>
          <w:rFonts w:ascii="Arial" w:hAnsi="Arial" w:cs="Arial"/>
          <w:sz w:val="24"/>
          <w:szCs w:val="24"/>
        </w:rPr>
        <w:t xml:space="preserve"> </w:t>
      </w:r>
      <w:r w:rsidR="00AC2B28" w:rsidRPr="00E036AC">
        <w:rPr>
          <w:rFonts w:ascii="Arial" w:hAnsi="Arial" w:cs="Arial"/>
          <w:sz w:val="24"/>
          <w:szCs w:val="24"/>
        </w:rPr>
        <w:t>екстрапулмонални манифестации</w:t>
      </w:r>
      <w:r w:rsidR="000E68A7" w:rsidRPr="00E036AC">
        <w:rPr>
          <w:rFonts w:ascii="Arial" w:hAnsi="Arial" w:cs="Arial"/>
          <w:sz w:val="24"/>
          <w:szCs w:val="24"/>
        </w:rPr>
        <w:t>. Особен акцент се става</w:t>
      </w:r>
      <w:r w:rsidR="00675A9C" w:rsidRPr="00E036AC">
        <w:rPr>
          <w:rFonts w:ascii="Arial" w:hAnsi="Arial" w:cs="Arial"/>
          <w:sz w:val="24"/>
          <w:szCs w:val="24"/>
        </w:rPr>
        <w:t xml:space="preserve"> на </w:t>
      </w:r>
      <w:r w:rsidR="00AC2B28" w:rsidRPr="00E036AC">
        <w:rPr>
          <w:rFonts w:ascii="Arial" w:hAnsi="Arial" w:cs="Arial"/>
          <w:sz w:val="24"/>
          <w:szCs w:val="24"/>
        </w:rPr>
        <w:t>асоцираност</w:t>
      </w:r>
      <w:r w:rsidR="00675A9C" w:rsidRPr="00E036AC">
        <w:rPr>
          <w:rFonts w:ascii="Arial" w:hAnsi="Arial" w:cs="Arial"/>
          <w:sz w:val="24"/>
          <w:szCs w:val="24"/>
        </w:rPr>
        <w:t>а</w:t>
      </w:r>
      <w:r w:rsidR="00AC2B28" w:rsidRPr="00E036AC">
        <w:rPr>
          <w:rFonts w:ascii="Arial" w:hAnsi="Arial" w:cs="Arial"/>
          <w:sz w:val="24"/>
          <w:szCs w:val="24"/>
        </w:rPr>
        <w:t xml:space="preserve"> со кардиоваскуларен морбидитет</w:t>
      </w:r>
      <w:r w:rsidR="00675A9C" w:rsidRPr="00E036AC">
        <w:rPr>
          <w:rFonts w:ascii="Arial" w:hAnsi="Arial" w:cs="Arial"/>
          <w:sz w:val="24"/>
          <w:szCs w:val="24"/>
        </w:rPr>
        <w:t xml:space="preserve"> поради што е една од </w:t>
      </w:r>
      <w:r w:rsidR="004E04F4" w:rsidRPr="00E036AC">
        <w:rPr>
          <w:rFonts w:ascii="Arial" w:hAnsi="Arial" w:cs="Arial"/>
          <w:sz w:val="24"/>
          <w:szCs w:val="24"/>
        </w:rPr>
        <w:t>најголемите причини за морбидите</w:t>
      </w:r>
      <w:r w:rsidR="00EB0FC6" w:rsidRPr="00E036AC">
        <w:rPr>
          <w:rFonts w:ascii="Arial" w:hAnsi="Arial" w:cs="Arial"/>
          <w:sz w:val="24"/>
          <w:szCs w:val="24"/>
        </w:rPr>
        <w:t>т и морталитет во светот денес. О</w:t>
      </w:r>
      <w:r w:rsidR="00C5577D" w:rsidRPr="00E036AC">
        <w:rPr>
          <w:rFonts w:ascii="Arial" w:hAnsi="Arial" w:cs="Arial"/>
          <w:sz w:val="24"/>
          <w:szCs w:val="24"/>
        </w:rPr>
        <w:t xml:space="preserve">д шесто место во 1990год. се искачи на </w:t>
      </w:r>
      <w:r w:rsidR="00E7646B" w:rsidRPr="00E036AC">
        <w:rPr>
          <w:rFonts w:ascii="Arial" w:hAnsi="Arial" w:cs="Arial"/>
          <w:sz w:val="24"/>
          <w:szCs w:val="24"/>
        </w:rPr>
        <w:t>ч</w:t>
      </w:r>
      <w:r w:rsidR="00C5577D" w:rsidRPr="00E036AC">
        <w:rPr>
          <w:rFonts w:ascii="Arial" w:hAnsi="Arial" w:cs="Arial"/>
          <w:sz w:val="24"/>
          <w:szCs w:val="24"/>
        </w:rPr>
        <w:t>етврто место во 2000год, а се проценува дека ќе биде на трето место во 2020год</w:t>
      </w:r>
      <w:r w:rsidR="00B95142" w:rsidRPr="00E036AC">
        <w:rPr>
          <w:rFonts w:ascii="Arial" w:hAnsi="Arial" w:cs="Arial"/>
          <w:sz w:val="24"/>
          <w:szCs w:val="24"/>
          <w:lang w:val="en-US"/>
        </w:rPr>
        <w:t xml:space="preserve"> </w:t>
      </w:r>
      <w:r w:rsidR="005D69B4" w:rsidRPr="00E036AC">
        <w:rPr>
          <w:rFonts w:ascii="Arial" w:hAnsi="Arial" w:cs="Arial"/>
          <w:sz w:val="24"/>
          <w:szCs w:val="24"/>
        </w:rPr>
        <w:t>(</w:t>
      </w:r>
      <w:r w:rsidR="00F12538" w:rsidRPr="00E036AC">
        <w:rPr>
          <w:rFonts w:ascii="Arial" w:hAnsi="Arial" w:cs="Arial"/>
          <w:sz w:val="24"/>
          <w:szCs w:val="24"/>
        </w:rPr>
        <w:t>6</w:t>
      </w:r>
      <w:r w:rsidR="00F12538" w:rsidRPr="00E036AC">
        <w:rPr>
          <w:rFonts w:ascii="Arial" w:hAnsi="Arial" w:cs="Arial"/>
          <w:sz w:val="24"/>
          <w:szCs w:val="24"/>
          <w:lang w:val="en-US"/>
        </w:rPr>
        <w:t>3</w:t>
      </w:r>
      <w:r w:rsidR="00B95142" w:rsidRPr="00E036AC">
        <w:rPr>
          <w:rFonts w:ascii="Arial" w:hAnsi="Arial" w:cs="Arial"/>
          <w:sz w:val="24"/>
          <w:szCs w:val="24"/>
          <w:lang w:val="en-US"/>
        </w:rPr>
        <w:t>).</w:t>
      </w:r>
      <w:r w:rsidR="004E04F4" w:rsidRPr="00E036AC">
        <w:rPr>
          <w:rFonts w:ascii="Arial" w:hAnsi="Arial" w:cs="Arial"/>
          <w:sz w:val="24"/>
          <w:szCs w:val="24"/>
        </w:rPr>
        <w:t xml:space="preserve"> А</w:t>
      </w:r>
      <w:r w:rsidR="00EA4282" w:rsidRPr="00E036AC">
        <w:rPr>
          <w:rFonts w:ascii="Arial" w:hAnsi="Arial" w:cs="Arial"/>
          <w:sz w:val="24"/>
          <w:szCs w:val="24"/>
        </w:rPr>
        <w:t xml:space="preserve">социрана </w:t>
      </w:r>
      <w:r w:rsidR="004E04F4" w:rsidRPr="00E036AC">
        <w:rPr>
          <w:rFonts w:ascii="Arial" w:hAnsi="Arial" w:cs="Arial"/>
          <w:sz w:val="24"/>
          <w:szCs w:val="24"/>
        </w:rPr>
        <w:t xml:space="preserve">е </w:t>
      </w:r>
      <w:r w:rsidR="002D1DF4" w:rsidRPr="00E036AC">
        <w:rPr>
          <w:rFonts w:ascii="Arial" w:hAnsi="Arial" w:cs="Arial"/>
          <w:sz w:val="24"/>
          <w:szCs w:val="24"/>
        </w:rPr>
        <w:t xml:space="preserve">со многу </w:t>
      </w:r>
      <w:r w:rsidR="00EA4282" w:rsidRPr="00E036AC">
        <w:rPr>
          <w:rFonts w:ascii="Arial" w:hAnsi="Arial" w:cs="Arial"/>
          <w:sz w:val="24"/>
          <w:szCs w:val="24"/>
        </w:rPr>
        <w:t>коморбиди</w:t>
      </w:r>
      <w:r w:rsidR="004E04F4" w:rsidRPr="00E036AC">
        <w:rPr>
          <w:rFonts w:ascii="Arial" w:hAnsi="Arial" w:cs="Arial"/>
          <w:sz w:val="24"/>
          <w:szCs w:val="24"/>
        </w:rPr>
        <w:t>тети што уште повеќе ги зголему</w:t>
      </w:r>
      <w:r w:rsidR="00EA4282" w:rsidRPr="00E036AC">
        <w:rPr>
          <w:rFonts w:ascii="Arial" w:hAnsi="Arial" w:cs="Arial"/>
          <w:sz w:val="24"/>
          <w:szCs w:val="24"/>
        </w:rPr>
        <w:t>ва болничките трошоци</w:t>
      </w:r>
      <w:r w:rsidR="002D1DF4" w:rsidRPr="00E036AC">
        <w:rPr>
          <w:rFonts w:ascii="Arial" w:hAnsi="Arial" w:cs="Arial"/>
          <w:sz w:val="24"/>
          <w:szCs w:val="24"/>
        </w:rPr>
        <w:t xml:space="preserve"> и го намалува животниот век</w:t>
      </w:r>
      <w:r w:rsidR="00EA4282" w:rsidRPr="00E036AC">
        <w:rPr>
          <w:rFonts w:ascii="Arial" w:hAnsi="Arial" w:cs="Arial"/>
          <w:sz w:val="24"/>
          <w:szCs w:val="24"/>
        </w:rPr>
        <w:t>. Затоа е многу важно да се евалуираат овие пациенти за коморбидитетите</w:t>
      </w:r>
      <w:r w:rsidR="00B95142" w:rsidRPr="00E036AC">
        <w:rPr>
          <w:rFonts w:ascii="Arial" w:hAnsi="Arial" w:cs="Arial"/>
          <w:sz w:val="24"/>
          <w:szCs w:val="24"/>
        </w:rPr>
        <w:t xml:space="preserve"> со особен осврт на </w:t>
      </w:r>
      <w:r w:rsidR="00EA4282" w:rsidRPr="00E036AC">
        <w:rPr>
          <w:rFonts w:ascii="Arial" w:hAnsi="Arial" w:cs="Arial"/>
          <w:sz w:val="24"/>
          <w:szCs w:val="24"/>
        </w:rPr>
        <w:t xml:space="preserve"> </w:t>
      </w:r>
      <w:r w:rsidR="00757A6A" w:rsidRPr="00E036AC">
        <w:rPr>
          <w:rFonts w:ascii="Arial" w:hAnsi="Arial" w:cs="Arial"/>
          <w:sz w:val="24"/>
          <w:szCs w:val="24"/>
        </w:rPr>
        <w:t>кардиоваскуларните.</w:t>
      </w:r>
    </w:p>
    <w:p w:rsidR="004E2DDE" w:rsidRPr="00E036AC" w:rsidRDefault="004E2DDE" w:rsidP="000E68A7">
      <w:pPr>
        <w:shd w:val="clear" w:color="auto" w:fill="FFFFFF"/>
        <w:spacing w:after="0" w:line="240" w:lineRule="auto"/>
        <w:jc w:val="both"/>
        <w:textAlignment w:val="baseline"/>
        <w:rPr>
          <w:rFonts w:ascii="Arial" w:hAnsi="Arial" w:cs="Arial"/>
          <w:sz w:val="24"/>
          <w:szCs w:val="24"/>
          <w:lang w:val="en-US"/>
        </w:rPr>
      </w:pPr>
    </w:p>
    <w:p w:rsidR="00D66D04" w:rsidRPr="00E036AC" w:rsidRDefault="00D66D04" w:rsidP="00841C1D">
      <w:pPr>
        <w:jc w:val="both"/>
        <w:rPr>
          <w:rFonts w:ascii="Arial" w:hAnsi="Arial" w:cs="Arial"/>
          <w:sz w:val="24"/>
          <w:szCs w:val="24"/>
        </w:rPr>
      </w:pPr>
      <w:r w:rsidRPr="00E036AC">
        <w:rPr>
          <w:rFonts w:ascii="Arial" w:hAnsi="Arial" w:cs="Arial"/>
          <w:sz w:val="24"/>
          <w:szCs w:val="24"/>
        </w:rPr>
        <w:t>Болните со ХОББ имаат поголем кардиоваскуларен морбидитет споредено со контролната група со уредна белодробна функција</w:t>
      </w:r>
      <w:r w:rsidR="00044E49" w:rsidRPr="00E036AC">
        <w:rPr>
          <w:rFonts w:ascii="Arial" w:hAnsi="Arial" w:cs="Arial"/>
          <w:sz w:val="24"/>
          <w:szCs w:val="24"/>
        </w:rPr>
        <w:t xml:space="preserve"> (6,16,17,18)</w:t>
      </w:r>
      <w:r w:rsidRPr="00E036AC">
        <w:rPr>
          <w:rFonts w:ascii="Arial" w:hAnsi="Arial" w:cs="Arial"/>
          <w:sz w:val="24"/>
          <w:szCs w:val="24"/>
        </w:rPr>
        <w:t>. Во литературата постојат многубројни трудови кои анализираат асоцираност на ХОББ со кардиоваскуларни заболувања користејќи поединечни кардиолошки дијагностички проце</w:t>
      </w:r>
      <w:r w:rsidR="000E68A7" w:rsidRPr="00E036AC">
        <w:rPr>
          <w:rFonts w:ascii="Arial" w:hAnsi="Arial" w:cs="Arial"/>
          <w:sz w:val="24"/>
          <w:szCs w:val="24"/>
        </w:rPr>
        <w:t>дури</w:t>
      </w:r>
      <w:r w:rsidR="00044E49" w:rsidRPr="00E036AC">
        <w:rPr>
          <w:rFonts w:ascii="Arial" w:hAnsi="Arial" w:cs="Arial"/>
          <w:sz w:val="24"/>
          <w:szCs w:val="24"/>
        </w:rPr>
        <w:t xml:space="preserve">. Нашата </w:t>
      </w:r>
      <w:r w:rsidRPr="00E036AC">
        <w:rPr>
          <w:rFonts w:ascii="Arial" w:hAnsi="Arial" w:cs="Arial"/>
          <w:sz w:val="24"/>
          <w:szCs w:val="24"/>
        </w:rPr>
        <w:t xml:space="preserve">студија кај пациенти со дијагностицирана Хронична Обструктивна Белодробна Болест согласно </w:t>
      </w:r>
      <w:r w:rsidRPr="00E036AC">
        <w:rPr>
          <w:rFonts w:ascii="Arial" w:hAnsi="Arial" w:cs="Arial"/>
          <w:sz w:val="24"/>
          <w:szCs w:val="24"/>
          <w:lang w:val="en-US"/>
        </w:rPr>
        <w:t>GOLD</w:t>
      </w:r>
      <w:r w:rsidRPr="00E036AC">
        <w:rPr>
          <w:rFonts w:ascii="Arial" w:hAnsi="Arial" w:cs="Arial"/>
          <w:sz w:val="24"/>
          <w:szCs w:val="24"/>
        </w:rPr>
        <w:t xml:space="preserve"> критериумите</w:t>
      </w:r>
      <w:r w:rsidR="000E68A7" w:rsidRPr="00E036AC">
        <w:rPr>
          <w:rFonts w:ascii="Arial" w:hAnsi="Arial" w:cs="Arial"/>
          <w:sz w:val="24"/>
          <w:szCs w:val="24"/>
        </w:rPr>
        <w:t xml:space="preserve"> и </w:t>
      </w:r>
      <w:r w:rsidR="00177146" w:rsidRPr="00E036AC">
        <w:rPr>
          <w:rFonts w:ascii="Arial" w:hAnsi="Arial" w:cs="Arial"/>
          <w:sz w:val="24"/>
          <w:szCs w:val="24"/>
        </w:rPr>
        <w:t xml:space="preserve">соодветна </w:t>
      </w:r>
      <w:r w:rsidR="000E68A7" w:rsidRPr="00E036AC">
        <w:rPr>
          <w:rFonts w:ascii="Arial" w:hAnsi="Arial" w:cs="Arial"/>
          <w:sz w:val="24"/>
          <w:szCs w:val="24"/>
        </w:rPr>
        <w:t>контролна група</w:t>
      </w:r>
      <w:r w:rsidR="00F242BE" w:rsidRPr="00E036AC">
        <w:rPr>
          <w:rFonts w:ascii="Arial" w:hAnsi="Arial" w:cs="Arial"/>
          <w:sz w:val="24"/>
          <w:szCs w:val="24"/>
        </w:rPr>
        <w:t xml:space="preserve"> според пол и возраст (</w:t>
      </w:r>
      <w:r w:rsidR="000E68A7" w:rsidRPr="00E036AC">
        <w:rPr>
          <w:rFonts w:ascii="Arial" w:hAnsi="Arial" w:cs="Arial"/>
          <w:sz w:val="24"/>
          <w:szCs w:val="24"/>
        </w:rPr>
        <w:t>без ХОББ</w:t>
      </w:r>
      <w:r w:rsidR="00F242BE" w:rsidRPr="00E036AC">
        <w:rPr>
          <w:rFonts w:ascii="Arial" w:hAnsi="Arial" w:cs="Arial"/>
          <w:sz w:val="24"/>
          <w:szCs w:val="24"/>
        </w:rPr>
        <w:t>)</w:t>
      </w:r>
      <w:r w:rsidRPr="00E036AC">
        <w:rPr>
          <w:rFonts w:ascii="Arial" w:hAnsi="Arial" w:cs="Arial"/>
          <w:sz w:val="24"/>
          <w:szCs w:val="24"/>
        </w:rPr>
        <w:t xml:space="preserve">, </w:t>
      </w:r>
      <w:r w:rsidR="00044E49" w:rsidRPr="00E036AC">
        <w:rPr>
          <w:rFonts w:ascii="Arial" w:hAnsi="Arial" w:cs="Arial"/>
          <w:sz w:val="24"/>
          <w:szCs w:val="24"/>
        </w:rPr>
        <w:t xml:space="preserve">обединува </w:t>
      </w:r>
      <w:r w:rsidRPr="00E036AC">
        <w:rPr>
          <w:rFonts w:ascii="Arial" w:hAnsi="Arial" w:cs="Arial"/>
          <w:sz w:val="24"/>
          <w:szCs w:val="24"/>
        </w:rPr>
        <w:t xml:space="preserve">широка, неинвазивна кардиоваскуларна инвестигација </w:t>
      </w:r>
      <w:r w:rsidR="00044E49" w:rsidRPr="00E036AC">
        <w:rPr>
          <w:rFonts w:ascii="Arial" w:hAnsi="Arial" w:cs="Arial"/>
          <w:sz w:val="24"/>
          <w:szCs w:val="24"/>
        </w:rPr>
        <w:t>со цел</w:t>
      </w:r>
      <w:r w:rsidR="000E68A7" w:rsidRPr="00E036AC">
        <w:rPr>
          <w:rFonts w:ascii="Arial" w:hAnsi="Arial" w:cs="Arial"/>
          <w:sz w:val="24"/>
          <w:szCs w:val="24"/>
        </w:rPr>
        <w:t xml:space="preserve"> процена на кардиоваскуларниот </w:t>
      </w:r>
      <w:r w:rsidR="00F242BE" w:rsidRPr="00E036AC">
        <w:rPr>
          <w:rFonts w:ascii="Arial" w:hAnsi="Arial" w:cs="Arial"/>
          <w:sz w:val="24"/>
          <w:szCs w:val="24"/>
        </w:rPr>
        <w:t>ризик.</w:t>
      </w:r>
    </w:p>
    <w:p w:rsidR="004E2DDE" w:rsidRPr="00E036AC" w:rsidRDefault="00A52E94" w:rsidP="00E43AA1">
      <w:pPr>
        <w:jc w:val="both"/>
        <w:rPr>
          <w:rFonts w:ascii="Arial" w:hAnsi="Arial" w:cs="Arial"/>
          <w:sz w:val="24"/>
          <w:szCs w:val="24"/>
        </w:rPr>
      </w:pPr>
      <w:r w:rsidRPr="00E036AC">
        <w:rPr>
          <w:rFonts w:ascii="Arial" w:hAnsi="Arial" w:cs="Arial"/>
          <w:sz w:val="24"/>
          <w:szCs w:val="24"/>
        </w:rPr>
        <w:t xml:space="preserve">Во анализата </w:t>
      </w:r>
      <w:r w:rsidR="000E68A7" w:rsidRPr="00E036AC">
        <w:rPr>
          <w:rFonts w:ascii="Arial" w:hAnsi="Arial" w:cs="Arial"/>
          <w:sz w:val="24"/>
          <w:szCs w:val="24"/>
        </w:rPr>
        <w:t>доминираат испитаници од</w:t>
      </w:r>
      <w:r w:rsidR="005A06E7" w:rsidRPr="00E036AC">
        <w:rPr>
          <w:rFonts w:ascii="Arial" w:hAnsi="Arial" w:cs="Arial"/>
          <w:sz w:val="24"/>
          <w:szCs w:val="24"/>
        </w:rPr>
        <w:t xml:space="preserve"> машкиот пол</w:t>
      </w:r>
      <w:r w:rsidR="00EB0FC6" w:rsidRPr="00E036AC">
        <w:rPr>
          <w:rFonts w:ascii="Arial" w:hAnsi="Arial" w:cs="Arial"/>
          <w:sz w:val="24"/>
          <w:szCs w:val="24"/>
        </w:rPr>
        <w:t>, што најверојатно се должи на фактот што мажите се поголеми конзументи на цигарите</w:t>
      </w:r>
      <w:r w:rsidR="00841C1D" w:rsidRPr="00E036AC">
        <w:rPr>
          <w:rFonts w:ascii="Arial" w:hAnsi="Arial" w:cs="Arial"/>
          <w:sz w:val="24"/>
          <w:szCs w:val="24"/>
        </w:rPr>
        <w:t xml:space="preserve"> како </w:t>
      </w:r>
      <w:r w:rsidR="008B7B78" w:rsidRPr="00E036AC">
        <w:rPr>
          <w:rFonts w:ascii="Arial" w:hAnsi="Arial" w:cs="Arial"/>
          <w:sz w:val="24"/>
          <w:szCs w:val="24"/>
        </w:rPr>
        <w:t xml:space="preserve">главен </w:t>
      </w:r>
      <w:r w:rsidR="00841C1D" w:rsidRPr="00E036AC">
        <w:rPr>
          <w:rFonts w:ascii="Arial" w:hAnsi="Arial" w:cs="Arial"/>
          <w:sz w:val="24"/>
          <w:szCs w:val="24"/>
        </w:rPr>
        <w:t>ризик фактор</w:t>
      </w:r>
      <w:r w:rsidR="00EB0FC6" w:rsidRPr="00E036AC">
        <w:rPr>
          <w:rFonts w:ascii="Arial" w:hAnsi="Arial" w:cs="Arial"/>
          <w:sz w:val="24"/>
          <w:szCs w:val="24"/>
        </w:rPr>
        <w:t>.</w:t>
      </w:r>
      <w:r w:rsidR="00F4645B" w:rsidRPr="00E036AC">
        <w:rPr>
          <w:rFonts w:ascii="Arial" w:hAnsi="Arial" w:cs="Arial"/>
          <w:sz w:val="24"/>
          <w:szCs w:val="24"/>
        </w:rPr>
        <w:t xml:space="preserve"> </w:t>
      </w:r>
      <w:r w:rsidR="00CA676B" w:rsidRPr="00E036AC">
        <w:rPr>
          <w:rFonts w:ascii="Arial" w:hAnsi="Arial" w:cs="Arial"/>
          <w:sz w:val="24"/>
          <w:szCs w:val="24"/>
        </w:rPr>
        <w:t>Застапеност</w:t>
      </w:r>
      <w:r w:rsidR="00044E49" w:rsidRPr="00E036AC">
        <w:rPr>
          <w:rFonts w:ascii="Arial" w:hAnsi="Arial" w:cs="Arial"/>
          <w:sz w:val="24"/>
          <w:szCs w:val="24"/>
        </w:rPr>
        <w:t>а кај нас е</w:t>
      </w:r>
      <w:r w:rsidR="00CA676B" w:rsidRPr="00E036AC">
        <w:rPr>
          <w:rFonts w:ascii="Arial" w:hAnsi="Arial" w:cs="Arial"/>
          <w:sz w:val="24"/>
          <w:szCs w:val="24"/>
        </w:rPr>
        <w:t xml:space="preserve"> </w:t>
      </w:r>
      <w:r w:rsidR="00177146" w:rsidRPr="00E036AC">
        <w:rPr>
          <w:rFonts w:ascii="Arial" w:hAnsi="Arial" w:cs="Arial"/>
          <w:sz w:val="24"/>
          <w:szCs w:val="24"/>
          <w:lang w:eastAsia="mk-MK"/>
        </w:rPr>
        <w:t>8</w:t>
      </w:r>
      <w:r w:rsidR="00177146" w:rsidRPr="00E036AC">
        <w:rPr>
          <w:rFonts w:ascii="Arial" w:eastAsia="Times New Roman" w:hAnsi="Arial" w:cs="Arial"/>
          <w:sz w:val="24"/>
          <w:szCs w:val="24"/>
          <w:lang w:val="en-US" w:eastAsia="mk-MK"/>
        </w:rPr>
        <w:t>6,67</w:t>
      </w:r>
      <w:r w:rsidR="00177146" w:rsidRPr="00E036AC">
        <w:rPr>
          <w:rFonts w:ascii="Arial" w:hAnsi="Arial" w:cs="Arial"/>
          <w:sz w:val="24"/>
          <w:szCs w:val="24"/>
        </w:rPr>
        <w:t>%</w:t>
      </w:r>
      <w:r w:rsidR="00044E49" w:rsidRPr="00E036AC">
        <w:rPr>
          <w:rFonts w:ascii="Arial" w:hAnsi="Arial" w:cs="Arial"/>
          <w:sz w:val="24"/>
          <w:szCs w:val="24"/>
        </w:rPr>
        <w:t xml:space="preserve"> мажи, и </w:t>
      </w:r>
      <w:r w:rsidR="00177146" w:rsidRPr="00E036AC">
        <w:rPr>
          <w:rFonts w:ascii="Arial" w:hAnsi="Arial" w:cs="Arial"/>
          <w:sz w:val="24"/>
          <w:szCs w:val="24"/>
          <w:lang w:val="en-US" w:eastAsia="mk-MK"/>
        </w:rPr>
        <w:t>13,33</w:t>
      </w:r>
      <w:r w:rsidR="00177146" w:rsidRPr="00E036AC">
        <w:rPr>
          <w:rFonts w:ascii="Arial" w:hAnsi="Arial" w:cs="Arial"/>
          <w:sz w:val="24"/>
          <w:szCs w:val="24"/>
          <w:lang w:eastAsia="mk-MK"/>
        </w:rPr>
        <w:t>%</w:t>
      </w:r>
      <w:r w:rsidR="00044E49" w:rsidRPr="00E036AC">
        <w:rPr>
          <w:rFonts w:ascii="Arial" w:hAnsi="Arial" w:cs="Arial"/>
          <w:sz w:val="24"/>
          <w:szCs w:val="24"/>
          <w:lang w:eastAsia="mk-MK"/>
        </w:rPr>
        <w:t xml:space="preserve"> жени</w:t>
      </w:r>
      <w:r w:rsidR="00177146" w:rsidRPr="00E036AC">
        <w:rPr>
          <w:rFonts w:ascii="Arial" w:hAnsi="Arial" w:cs="Arial"/>
          <w:sz w:val="24"/>
          <w:szCs w:val="24"/>
          <w:lang w:eastAsia="mk-MK"/>
        </w:rPr>
        <w:t xml:space="preserve">, </w:t>
      </w:r>
      <w:r w:rsidRPr="00E036AC">
        <w:rPr>
          <w:rFonts w:ascii="Arial" w:hAnsi="Arial" w:cs="Arial"/>
          <w:sz w:val="24"/>
          <w:szCs w:val="24"/>
          <w:lang w:eastAsia="mk-MK"/>
        </w:rPr>
        <w:t xml:space="preserve">од </w:t>
      </w:r>
      <w:r w:rsidR="00074D29" w:rsidRPr="00E036AC">
        <w:rPr>
          <w:rFonts w:ascii="Arial" w:hAnsi="Arial" w:cs="Arial"/>
          <w:sz w:val="24"/>
          <w:szCs w:val="24"/>
          <w:lang w:eastAsia="mk-MK"/>
        </w:rPr>
        <w:t>вкупно 60</w:t>
      </w:r>
      <w:r w:rsidRPr="00E036AC">
        <w:rPr>
          <w:rFonts w:ascii="Arial" w:hAnsi="Arial" w:cs="Arial"/>
          <w:sz w:val="24"/>
          <w:szCs w:val="24"/>
          <w:lang w:eastAsia="mk-MK"/>
        </w:rPr>
        <w:t xml:space="preserve"> испитаници со ХОББ, </w:t>
      </w:r>
      <w:r w:rsidR="00044E49" w:rsidRPr="00E036AC">
        <w:rPr>
          <w:rFonts w:ascii="Arial" w:hAnsi="Arial" w:cs="Arial"/>
          <w:sz w:val="24"/>
          <w:szCs w:val="24"/>
          <w:lang w:eastAsia="mk-MK"/>
        </w:rPr>
        <w:t xml:space="preserve">актуелни </w:t>
      </w:r>
      <w:r w:rsidR="00177146" w:rsidRPr="00E036AC">
        <w:rPr>
          <w:rFonts w:ascii="Arial" w:hAnsi="Arial" w:cs="Arial"/>
          <w:sz w:val="24"/>
          <w:szCs w:val="24"/>
          <w:lang w:eastAsia="mk-MK"/>
        </w:rPr>
        <w:t>пушачи</w:t>
      </w:r>
      <w:r w:rsidR="000F1321" w:rsidRPr="00E036AC">
        <w:rPr>
          <w:rFonts w:ascii="Arial" w:hAnsi="Arial" w:cs="Arial"/>
          <w:sz w:val="24"/>
          <w:szCs w:val="24"/>
          <w:lang w:eastAsia="mk-MK"/>
        </w:rPr>
        <w:t xml:space="preserve"> </w:t>
      </w:r>
      <w:r w:rsidR="000F1321" w:rsidRPr="00E036AC">
        <w:rPr>
          <w:rFonts w:ascii="Arial" w:eastAsia="Times New Roman" w:hAnsi="Arial" w:cs="Arial"/>
          <w:sz w:val="24"/>
          <w:szCs w:val="24"/>
          <w:lang w:val="en-US" w:eastAsia="mk-MK"/>
        </w:rPr>
        <w:t>58,33%</w:t>
      </w:r>
      <w:r w:rsidR="00177146" w:rsidRPr="00E036AC">
        <w:rPr>
          <w:rFonts w:ascii="Arial" w:hAnsi="Arial" w:cs="Arial"/>
          <w:sz w:val="24"/>
          <w:szCs w:val="24"/>
          <w:lang w:eastAsia="mk-MK"/>
        </w:rPr>
        <w:t xml:space="preserve"> и поранешни пушачи</w:t>
      </w:r>
      <w:r w:rsidR="000F1321" w:rsidRPr="00E036AC">
        <w:rPr>
          <w:rFonts w:ascii="Arial" w:hAnsi="Arial" w:cs="Arial"/>
          <w:sz w:val="24"/>
          <w:szCs w:val="24"/>
          <w:lang w:eastAsia="mk-MK"/>
        </w:rPr>
        <w:t xml:space="preserve"> </w:t>
      </w:r>
      <w:r w:rsidR="000F1321" w:rsidRPr="00E036AC">
        <w:rPr>
          <w:rFonts w:ascii="Arial" w:eastAsia="Times New Roman" w:hAnsi="Arial" w:cs="Arial"/>
          <w:sz w:val="24"/>
          <w:szCs w:val="24"/>
          <w:lang w:val="en-US" w:eastAsia="mk-MK"/>
        </w:rPr>
        <w:t>41,67%</w:t>
      </w:r>
      <w:r w:rsidR="00177146" w:rsidRPr="00E036AC">
        <w:rPr>
          <w:rFonts w:ascii="Arial" w:hAnsi="Arial" w:cs="Arial"/>
          <w:sz w:val="24"/>
          <w:szCs w:val="24"/>
          <w:lang w:eastAsia="mk-MK"/>
        </w:rPr>
        <w:t xml:space="preserve">. </w:t>
      </w:r>
      <w:r w:rsidR="00CA676B" w:rsidRPr="00E036AC">
        <w:rPr>
          <w:rFonts w:ascii="Arial" w:hAnsi="Arial" w:cs="Arial"/>
          <w:sz w:val="24"/>
          <w:szCs w:val="24"/>
        </w:rPr>
        <w:t xml:space="preserve">Средна возраст на пациентите со ХОББ </w:t>
      </w:r>
      <w:r w:rsidR="00044E49" w:rsidRPr="00E036AC">
        <w:rPr>
          <w:rFonts w:ascii="Arial" w:hAnsi="Arial" w:cs="Arial"/>
          <w:sz w:val="24"/>
          <w:szCs w:val="24"/>
        </w:rPr>
        <w:t xml:space="preserve">- </w:t>
      </w:r>
      <w:r w:rsidR="00177146" w:rsidRPr="00E036AC">
        <w:rPr>
          <w:rFonts w:ascii="Arial" w:eastAsia="Times New Roman" w:hAnsi="Arial" w:cs="Arial"/>
          <w:sz w:val="24"/>
          <w:szCs w:val="24"/>
          <w:lang w:val="en-US" w:eastAsia="mk-MK"/>
        </w:rPr>
        <w:t>65,88±7,4</w:t>
      </w:r>
      <w:r w:rsidR="00177146" w:rsidRPr="00E036AC">
        <w:rPr>
          <w:rFonts w:ascii="Arial" w:eastAsia="Times New Roman" w:hAnsi="Arial" w:cs="Arial"/>
          <w:sz w:val="24"/>
          <w:szCs w:val="24"/>
          <w:lang w:eastAsia="mk-MK"/>
        </w:rPr>
        <w:t>5</w:t>
      </w:r>
      <w:r w:rsidR="00177146" w:rsidRPr="00E036AC">
        <w:rPr>
          <w:rFonts w:ascii="Arial" w:eastAsia="Times New Roman" w:hAnsi="Arial" w:cs="Arial"/>
          <w:sz w:val="24"/>
          <w:szCs w:val="24"/>
          <w:lang w:val="en-US" w:eastAsia="mk-MK"/>
        </w:rPr>
        <w:t xml:space="preserve"> </w:t>
      </w:r>
      <w:r w:rsidR="00177146" w:rsidRPr="00E036AC">
        <w:rPr>
          <w:rFonts w:ascii="Arial" w:eastAsia="Times New Roman" w:hAnsi="Arial" w:cs="Arial"/>
          <w:sz w:val="24"/>
          <w:szCs w:val="24"/>
          <w:lang w:eastAsia="mk-MK"/>
        </w:rPr>
        <w:t xml:space="preserve">за мажи и </w:t>
      </w:r>
      <w:r w:rsidR="00177146" w:rsidRPr="00E036AC">
        <w:rPr>
          <w:rFonts w:ascii="Arial" w:eastAsia="Times New Roman" w:hAnsi="Arial" w:cs="Arial"/>
          <w:sz w:val="24"/>
          <w:szCs w:val="24"/>
          <w:lang w:val="en-US" w:eastAsia="mk-MK"/>
        </w:rPr>
        <w:t>67,8</w:t>
      </w:r>
      <w:r w:rsidR="00177146" w:rsidRPr="00E036AC">
        <w:rPr>
          <w:rFonts w:ascii="Arial" w:eastAsia="Times New Roman" w:hAnsi="Arial" w:cs="Arial"/>
          <w:sz w:val="24"/>
          <w:szCs w:val="24"/>
          <w:lang w:eastAsia="mk-MK"/>
        </w:rPr>
        <w:t>7</w:t>
      </w:r>
      <w:r w:rsidR="00177146" w:rsidRPr="00E036AC">
        <w:rPr>
          <w:rFonts w:ascii="Arial" w:eastAsia="Times New Roman" w:hAnsi="Arial" w:cs="Arial"/>
          <w:sz w:val="24"/>
          <w:szCs w:val="24"/>
          <w:lang w:val="en-US" w:eastAsia="mk-MK"/>
        </w:rPr>
        <w:t>±6,</w:t>
      </w:r>
      <w:r w:rsidR="00177146" w:rsidRPr="00E036AC">
        <w:rPr>
          <w:rFonts w:ascii="Arial" w:eastAsia="Times New Roman" w:hAnsi="Arial" w:cs="Arial"/>
          <w:sz w:val="24"/>
          <w:szCs w:val="24"/>
          <w:lang w:eastAsia="mk-MK"/>
        </w:rPr>
        <w:t>09 за жени</w:t>
      </w:r>
      <w:r w:rsidR="00CA676B" w:rsidRPr="00E036AC">
        <w:rPr>
          <w:rFonts w:ascii="Arial" w:hAnsi="Arial" w:cs="Arial"/>
          <w:sz w:val="24"/>
          <w:szCs w:val="24"/>
        </w:rPr>
        <w:t>. Среден интензитет на пушење цигари изразен преку Бринкм</w:t>
      </w:r>
      <w:r w:rsidR="00CA676B" w:rsidRPr="00E036AC">
        <w:rPr>
          <w:rFonts w:ascii="Arial" w:hAnsi="Arial" w:cs="Arial"/>
          <w:sz w:val="24"/>
          <w:szCs w:val="24"/>
          <w:lang w:val="en-US"/>
        </w:rPr>
        <w:t>a</w:t>
      </w:r>
      <w:r w:rsidR="00CA676B" w:rsidRPr="00E036AC">
        <w:rPr>
          <w:rFonts w:ascii="Arial" w:hAnsi="Arial" w:cs="Arial"/>
          <w:sz w:val="24"/>
          <w:szCs w:val="24"/>
        </w:rPr>
        <w:t>н индекс</w:t>
      </w:r>
      <w:r w:rsidR="00CA676B" w:rsidRPr="00E036AC">
        <w:rPr>
          <w:rFonts w:ascii="Arial" w:hAnsi="Arial" w:cs="Arial"/>
          <w:sz w:val="24"/>
          <w:szCs w:val="24"/>
          <w:lang w:val="en-US"/>
        </w:rPr>
        <w:t>o</w:t>
      </w:r>
      <w:r w:rsidR="00CA676B" w:rsidRPr="00E036AC">
        <w:rPr>
          <w:rFonts w:ascii="Arial" w:hAnsi="Arial" w:cs="Arial"/>
          <w:sz w:val="24"/>
          <w:szCs w:val="24"/>
        </w:rPr>
        <w:t xml:space="preserve">т </w:t>
      </w:r>
      <w:r w:rsidR="00177146" w:rsidRPr="00E036AC">
        <w:rPr>
          <w:rFonts w:ascii="Arial" w:hAnsi="Arial" w:cs="Arial"/>
          <w:color w:val="000000"/>
          <w:sz w:val="24"/>
          <w:szCs w:val="24"/>
        </w:rPr>
        <w:t>66,08</w:t>
      </w:r>
      <w:r w:rsidR="00177146" w:rsidRPr="00E036AC">
        <w:rPr>
          <w:rFonts w:ascii="Arial" w:eastAsia="Times New Roman" w:hAnsi="Arial" w:cs="Arial"/>
          <w:sz w:val="24"/>
          <w:szCs w:val="24"/>
          <w:lang w:eastAsia="mk-MK"/>
        </w:rPr>
        <w:t>±</w:t>
      </w:r>
      <w:r w:rsidR="00177146" w:rsidRPr="00E036AC">
        <w:rPr>
          <w:rFonts w:ascii="Arial" w:hAnsi="Arial" w:cs="Arial"/>
          <w:color w:val="000000"/>
          <w:sz w:val="24"/>
          <w:szCs w:val="24"/>
        </w:rPr>
        <w:t>25,78</w:t>
      </w:r>
      <w:r w:rsidR="00177146" w:rsidRPr="00E036AC">
        <w:rPr>
          <w:rFonts w:ascii="Arial" w:hAnsi="Arial" w:cs="Arial"/>
          <w:sz w:val="24"/>
          <w:szCs w:val="24"/>
        </w:rPr>
        <w:t xml:space="preserve"> </w:t>
      </w:r>
      <w:r w:rsidR="00177146" w:rsidRPr="00E036AC">
        <w:rPr>
          <w:rFonts w:ascii="Arial" w:hAnsi="Arial" w:cs="Arial"/>
          <w:sz w:val="24"/>
          <w:szCs w:val="24"/>
          <w:lang w:val="en-US"/>
        </w:rPr>
        <w:t>pack/year</w:t>
      </w:r>
      <w:r w:rsidR="00CA676B" w:rsidRPr="00E036AC">
        <w:rPr>
          <w:rFonts w:ascii="Arial" w:hAnsi="Arial" w:cs="Arial"/>
          <w:sz w:val="24"/>
          <w:szCs w:val="24"/>
          <w:lang w:val="en-US"/>
        </w:rPr>
        <w:t>.</w:t>
      </w:r>
      <w:r w:rsidR="005315EE" w:rsidRPr="00E036AC">
        <w:rPr>
          <w:rFonts w:ascii="Arial" w:hAnsi="Arial" w:cs="Arial"/>
          <w:sz w:val="24"/>
          <w:szCs w:val="24"/>
        </w:rPr>
        <w:t xml:space="preserve"> </w:t>
      </w:r>
    </w:p>
    <w:p w:rsidR="004E2DDE" w:rsidRPr="00E036AC" w:rsidRDefault="003E1333" w:rsidP="00E43AA1">
      <w:pPr>
        <w:jc w:val="both"/>
        <w:rPr>
          <w:rFonts w:ascii="Arial" w:hAnsi="Arial" w:cs="Arial"/>
          <w:sz w:val="24"/>
          <w:szCs w:val="24"/>
        </w:rPr>
      </w:pPr>
      <w:r w:rsidRPr="00E036AC">
        <w:rPr>
          <w:rFonts w:ascii="Arial" w:hAnsi="Arial" w:cs="Arial"/>
          <w:sz w:val="24"/>
          <w:szCs w:val="24"/>
        </w:rPr>
        <w:t xml:space="preserve">Според </w:t>
      </w:r>
      <w:r w:rsidRPr="00E036AC">
        <w:rPr>
          <w:rFonts w:ascii="Arial" w:hAnsi="Arial" w:cs="Arial"/>
          <w:sz w:val="24"/>
          <w:szCs w:val="24"/>
          <w:lang w:val="en-US"/>
        </w:rPr>
        <w:t xml:space="preserve">GOLD </w:t>
      </w:r>
      <w:r w:rsidRPr="00E036AC">
        <w:rPr>
          <w:rFonts w:ascii="Arial" w:hAnsi="Arial" w:cs="Arial"/>
          <w:sz w:val="24"/>
          <w:szCs w:val="24"/>
        </w:rPr>
        <w:t>критериумите, д</w:t>
      </w:r>
      <w:r w:rsidR="000F1321" w:rsidRPr="00E036AC">
        <w:rPr>
          <w:rFonts w:ascii="Arial" w:hAnsi="Arial" w:cs="Arial"/>
          <w:sz w:val="24"/>
          <w:szCs w:val="24"/>
        </w:rPr>
        <w:t xml:space="preserve">оминантно </w:t>
      </w:r>
      <w:r w:rsidRPr="00E036AC">
        <w:rPr>
          <w:rFonts w:ascii="Arial" w:hAnsi="Arial" w:cs="Arial"/>
          <w:sz w:val="24"/>
          <w:szCs w:val="24"/>
        </w:rPr>
        <w:t xml:space="preserve">беа </w:t>
      </w:r>
      <w:r w:rsidR="000F1321" w:rsidRPr="00E036AC">
        <w:rPr>
          <w:rFonts w:ascii="Arial" w:hAnsi="Arial" w:cs="Arial"/>
          <w:sz w:val="24"/>
          <w:szCs w:val="24"/>
        </w:rPr>
        <w:t xml:space="preserve">во </w:t>
      </w:r>
      <w:r w:rsidR="000F1321" w:rsidRPr="00E036AC">
        <w:rPr>
          <w:rFonts w:ascii="Arial" w:hAnsi="Arial" w:cs="Arial"/>
          <w:sz w:val="24"/>
          <w:szCs w:val="24"/>
          <w:lang w:val="en-US"/>
        </w:rPr>
        <w:t>GOLD</w:t>
      </w:r>
      <w:r w:rsidR="000F1321" w:rsidRPr="00E036AC">
        <w:rPr>
          <w:rFonts w:ascii="Arial" w:hAnsi="Arial" w:cs="Arial"/>
          <w:sz w:val="24"/>
          <w:szCs w:val="24"/>
        </w:rPr>
        <w:t xml:space="preserve"> стадиум 2 и 3 според спирометриските показатели (</w:t>
      </w:r>
      <w:r w:rsidR="000F1321" w:rsidRPr="00E036AC">
        <w:rPr>
          <w:rFonts w:ascii="Arial" w:hAnsi="Arial" w:cs="Arial"/>
          <w:sz w:val="24"/>
          <w:szCs w:val="24"/>
          <w:lang w:val="en-US"/>
        </w:rPr>
        <w:t>FEV1% pred</w:t>
      </w:r>
      <w:r w:rsidR="00DE3FCB" w:rsidRPr="00E036AC">
        <w:rPr>
          <w:rFonts w:ascii="Arial" w:hAnsi="Arial" w:cs="Arial"/>
          <w:sz w:val="24"/>
          <w:szCs w:val="24"/>
          <w:lang w:val="en-US"/>
        </w:rPr>
        <w:t xml:space="preserve"> 30-80%) </w:t>
      </w:r>
      <w:r w:rsidR="00DE3FCB" w:rsidRPr="00E036AC">
        <w:rPr>
          <w:rFonts w:ascii="Arial" w:hAnsi="Arial" w:cs="Arial"/>
          <w:sz w:val="24"/>
          <w:szCs w:val="24"/>
        </w:rPr>
        <w:t>со заст</w:t>
      </w:r>
      <w:r w:rsidR="00044E49" w:rsidRPr="00E036AC">
        <w:rPr>
          <w:rFonts w:ascii="Arial" w:hAnsi="Arial" w:cs="Arial"/>
          <w:sz w:val="24"/>
          <w:szCs w:val="24"/>
        </w:rPr>
        <w:t xml:space="preserve">апеност од 43 пациенти (71,67%), </w:t>
      </w:r>
      <w:r w:rsidR="00A52E94" w:rsidRPr="00E036AC">
        <w:rPr>
          <w:rFonts w:ascii="Arial" w:hAnsi="Arial" w:cs="Arial"/>
          <w:sz w:val="24"/>
          <w:szCs w:val="24"/>
        </w:rPr>
        <w:t xml:space="preserve">средна вредност на </w:t>
      </w:r>
      <w:r w:rsidR="00A52E94" w:rsidRPr="00E036AC">
        <w:rPr>
          <w:rFonts w:ascii="Arial" w:eastAsia="Times New Roman" w:hAnsi="Arial" w:cs="Arial"/>
          <w:bCs/>
          <w:color w:val="000000"/>
          <w:sz w:val="24"/>
          <w:szCs w:val="24"/>
          <w:lang w:val="en-US" w:eastAsia="mk-MK"/>
        </w:rPr>
        <w:t xml:space="preserve">FEV 1 % pred </w:t>
      </w:r>
      <w:r w:rsidR="00A52E94" w:rsidRPr="00E036AC">
        <w:rPr>
          <w:rFonts w:ascii="Arial" w:eastAsia="Times New Roman" w:hAnsi="Arial" w:cs="Arial"/>
          <w:color w:val="000000"/>
          <w:sz w:val="24"/>
          <w:szCs w:val="24"/>
          <w:lang w:eastAsia="mk-MK"/>
        </w:rPr>
        <w:t>±</w:t>
      </w:r>
      <w:r w:rsidR="00A52E94" w:rsidRPr="00E036AC">
        <w:rPr>
          <w:rFonts w:ascii="Arial" w:eastAsia="Times New Roman" w:hAnsi="Arial" w:cs="Arial"/>
          <w:color w:val="000000"/>
          <w:sz w:val="24"/>
          <w:szCs w:val="24"/>
          <w:lang w:val="en-US" w:eastAsia="mk-MK"/>
        </w:rPr>
        <w:t xml:space="preserve"> SD</w:t>
      </w:r>
      <w:r w:rsidR="00A52E94" w:rsidRPr="00E036AC">
        <w:rPr>
          <w:rFonts w:ascii="Arial" w:eastAsia="Times New Roman" w:hAnsi="Arial" w:cs="Arial"/>
          <w:color w:val="000000"/>
          <w:sz w:val="24"/>
          <w:szCs w:val="24"/>
          <w:lang w:eastAsia="mk-MK"/>
        </w:rPr>
        <w:t xml:space="preserve"> беше </w:t>
      </w:r>
      <w:r w:rsidR="00A52E94" w:rsidRPr="00E036AC">
        <w:rPr>
          <w:rFonts w:ascii="Arial" w:eastAsia="Times New Roman" w:hAnsi="Arial" w:cs="Arial"/>
          <w:color w:val="000000"/>
          <w:sz w:val="24"/>
          <w:szCs w:val="24"/>
          <w:lang w:val="en-US" w:eastAsia="mk-MK"/>
        </w:rPr>
        <w:t>47,52</w:t>
      </w:r>
      <w:r w:rsidR="00A52E94" w:rsidRPr="00E036AC">
        <w:rPr>
          <w:rFonts w:ascii="Arial" w:eastAsia="Times New Roman" w:hAnsi="Arial" w:cs="Arial"/>
          <w:sz w:val="24"/>
          <w:szCs w:val="24"/>
          <w:lang w:eastAsia="mk-MK"/>
        </w:rPr>
        <w:t>±</w:t>
      </w:r>
      <w:r w:rsidR="00A52E94" w:rsidRPr="00E036AC">
        <w:rPr>
          <w:rFonts w:ascii="Arial" w:eastAsia="Times New Roman" w:hAnsi="Arial" w:cs="Arial"/>
          <w:sz w:val="24"/>
          <w:szCs w:val="24"/>
          <w:lang w:val="en-US" w:eastAsia="mk-MK"/>
        </w:rPr>
        <w:t>17,92</w:t>
      </w:r>
      <w:r w:rsidR="00A52E94" w:rsidRPr="00E036AC">
        <w:rPr>
          <w:rFonts w:ascii="Arial" w:hAnsi="Arial" w:cs="Arial"/>
          <w:sz w:val="24"/>
          <w:szCs w:val="24"/>
        </w:rPr>
        <w:t xml:space="preserve">. </w:t>
      </w:r>
    </w:p>
    <w:p w:rsidR="004E2DDE" w:rsidRPr="00E036AC" w:rsidRDefault="00A52E94" w:rsidP="00E43AA1">
      <w:pPr>
        <w:jc w:val="both"/>
        <w:rPr>
          <w:rFonts w:ascii="Arial" w:hAnsi="Arial" w:cs="Arial"/>
          <w:sz w:val="24"/>
          <w:szCs w:val="24"/>
        </w:rPr>
      </w:pPr>
      <w:r w:rsidRPr="00E036AC">
        <w:rPr>
          <w:rFonts w:ascii="Arial" w:hAnsi="Arial" w:cs="Arial"/>
          <w:sz w:val="24"/>
          <w:szCs w:val="24"/>
        </w:rPr>
        <w:t>С</w:t>
      </w:r>
      <w:r w:rsidR="00C24F9F" w:rsidRPr="00E036AC">
        <w:rPr>
          <w:rFonts w:ascii="Arial" w:hAnsi="Arial" w:cs="Arial"/>
          <w:sz w:val="24"/>
          <w:szCs w:val="24"/>
        </w:rPr>
        <w:t xml:space="preserve">поред </w:t>
      </w:r>
      <w:r w:rsidR="00C24F9F" w:rsidRPr="00E036AC">
        <w:rPr>
          <w:rFonts w:ascii="Arial" w:hAnsi="Arial" w:cs="Arial"/>
          <w:sz w:val="24"/>
          <w:szCs w:val="24"/>
          <w:lang w:val="en-US"/>
        </w:rPr>
        <w:t>ABCD</w:t>
      </w:r>
      <w:r w:rsidR="00C24F9F" w:rsidRPr="00E036AC">
        <w:rPr>
          <w:rFonts w:ascii="Arial" w:hAnsi="Arial" w:cs="Arial"/>
          <w:sz w:val="24"/>
          <w:szCs w:val="24"/>
        </w:rPr>
        <w:t xml:space="preserve"> класификацијата </w:t>
      </w:r>
      <w:r w:rsidRPr="00E036AC">
        <w:rPr>
          <w:rFonts w:ascii="Arial" w:hAnsi="Arial" w:cs="Arial"/>
          <w:sz w:val="24"/>
          <w:szCs w:val="24"/>
        </w:rPr>
        <w:t>врз основа на симптомите и историјата на егзацербации, најзастапени беа</w:t>
      </w:r>
      <w:r w:rsidR="00C24F9F" w:rsidRPr="00E036AC">
        <w:rPr>
          <w:rFonts w:ascii="Arial" w:hAnsi="Arial" w:cs="Arial"/>
          <w:sz w:val="24"/>
          <w:szCs w:val="24"/>
        </w:rPr>
        <w:t xml:space="preserve"> стадиум </w:t>
      </w:r>
      <w:r w:rsidR="00C24F9F" w:rsidRPr="00E036AC">
        <w:rPr>
          <w:rFonts w:ascii="Arial" w:hAnsi="Arial" w:cs="Arial"/>
          <w:sz w:val="24"/>
          <w:szCs w:val="24"/>
          <w:lang w:val="en-US"/>
        </w:rPr>
        <w:t xml:space="preserve">D </w:t>
      </w:r>
      <w:r w:rsidR="00C24F9F" w:rsidRPr="00E036AC">
        <w:rPr>
          <w:rFonts w:ascii="Arial" w:hAnsi="Arial" w:cs="Arial"/>
          <w:sz w:val="24"/>
          <w:szCs w:val="24"/>
        </w:rPr>
        <w:t xml:space="preserve">со 54% и </w:t>
      </w:r>
      <w:r w:rsidR="00C24F9F" w:rsidRPr="00E036AC">
        <w:rPr>
          <w:rFonts w:ascii="Arial" w:hAnsi="Arial" w:cs="Arial"/>
          <w:sz w:val="24"/>
          <w:szCs w:val="24"/>
          <w:lang w:val="en-US"/>
        </w:rPr>
        <w:t>B</w:t>
      </w:r>
      <w:r w:rsidR="00C24F9F" w:rsidRPr="00E036AC">
        <w:rPr>
          <w:rFonts w:ascii="Arial" w:hAnsi="Arial" w:cs="Arial"/>
          <w:sz w:val="24"/>
          <w:szCs w:val="24"/>
        </w:rPr>
        <w:t xml:space="preserve"> со 23%.</w:t>
      </w:r>
      <w:r w:rsidR="00697CE3" w:rsidRPr="00E036AC">
        <w:rPr>
          <w:rFonts w:ascii="Arial" w:hAnsi="Arial" w:cs="Arial"/>
          <w:sz w:val="24"/>
          <w:szCs w:val="24"/>
          <w:lang w:val="en-US"/>
        </w:rPr>
        <w:t xml:space="preserve"> </w:t>
      </w:r>
    </w:p>
    <w:p w:rsidR="005A06E7" w:rsidRPr="00E036AC" w:rsidRDefault="00697CE3" w:rsidP="00E43AA1">
      <w:pPr>
        <w:jc w:val="both"/>
        <w:rPr>
          <w:rFonts w:ascii="Arial" w:hAnsi="Arial" w:cs="Arial"/>
          <w:b/>
          <w:sz w:val="24"/>
          <w:szCs w:val="24"/>
        </w:rPr>
      </w:pPr>
      <w:r w:rsidRPr="00E036AC">
        <w:rPr>
          <w:rFonts w:ascii="Arial" w:hAnsi="Arial" w:cs="Arial"/>
          <w:sz w:val="24"/>
          <w:szCs w:val="24"/>
        </w:rPr>
        <w:t xml:space="preserve">Од гасните анализи најзастапени беа пациентите во манифестна парцијална респираторна </w:t>
      </w:r>
      <w:r w:rsidR="003E1333" w:rsidRPr="00E036AC">
        <w:rPr>
          <w:rFonts w:ascii="Arial" w:hAnsi="Arial" w:cs="Arial"/>
          <w:sz w:val="24"/>
          <w:szCs w:val="24"/>
        </w:rPr>
        <w:t>инсуфициенција со 43(71,67%),</w:t>
      </w:r>
      <w:r w:rsidRPr="00E036AC">
        <w:rPr>
          <w:rFonts w:ascii="Arial" w:hAnsi="Arial" w:cs="Arial"/>
          <w:sz w:val="24"/>
          <w:szCs w:val="24"/>
        </w:rPr>
        <w:t xml:space="preserve"> со манифестна глобална респираторна инсуфициенција 14(23,33%), додека во латентна респираторна инсуфициенција со пад на парцијален притисок по напор</w:t>
      </w:r>
      <w:r w:rsidR="003E1333" w:rsidRPr="00E036AC">
        <w:rPr>
          <w:rFonts w:ascii="Arial" w:hAnsi="Arial" w:cs="Arial"/>
          <w:sz w:val="24"/>
          <w:szCs w:val="24"/>
        </w:rPr>
        <w:t xml:space="preserve"> - 6 минутен тест на пешачење 3</w:t>
      </w:r>
      <w:r w:rsidRPr="00E036AC">
        <w:rPr>
          <w:rFonts w:ascii="Arial" w:hAnsi="Arial" w:cs="Arial"/>
          <w:sz w:val="24"/>
          <w:szCs w:val="24"/>
        </w:rPr>
        <w:t>(</w:t>
      </w:r>
      <w:r w:rsidR="003E1333" w:rsidRPr="00E036AC">
        <w:rPr>
          <w:rFonts w:ascii="Arial" w:hAnsi="Arial" w:cs="Arial"/>
          <w:sz w:val="24"/>
          <w:szCs w:val="24"/>
        </w:rPr>
        <w:t xml:space="preserve">5%) </w:t>
      </w:r>
      <w:r w:rsidR="006D456E" w:rsidRPr="00E036AC">
        <w:rPr>
          <w:rFonts w:ascii="Arial" w:hAnsi="Arial" w:cs="Arial"/>
          <w:sz w:val="24"/>
          <w:szCs w:val="24"/>
        </w:rPr>
        <w:t>(95</w:t>
      </w:r>
      <w:r w:rsidR="003E1333" w:rsidRPr="00E036AC">
        <w:rPr>
          <w:rFonts w:ascii="Arial" w:hAnsi="Arial" w:cs="Arial"/>
          <w:sz w:val="24"/>
          <w:szCs w:val="24"/>
        </w:rPr>
        <w:t>).</w:t>
      </w:r>
      <w:r w:rsidRPr="00E036AC">
        <w:rPr>
          <w:rFonts w:ascii="Arial" w:hAnsi="Arial" w:cs="Arial"/>
          <w:sz w:val="24"/>
          <w:szCs w:val="24"/>
        </w:rPr>
        <w:t xml:space="preserve"> </w:t>
      </w:r>
      <w:r w:rsidR="003E1333" w:rsidRPr="00E036AC">
        <w:rPr>
          <w:rFonts w:ascii="Arial" w:hAnsi="Arial" w:cs="Arial"/>
          <w:sz w:val="24"/>
          <w:szCs w:val="24"/>
        </w:rPr>
        <w:t>Средни вредности на наодите од гасните анализи кај испитуваната група</w:t>
      </w:r>
      <w:r w:rsidR="003E1333" w:rsidRPr="00E036AC">
        <w:rPr>
          <w:rFonts w:ascii="Arial" w:hAnsi="Arial" w:cs="Arial"/>
          <w:sz w:val="24"/>
          <w:szCs w:val="24"/>
          <w:lang w:val="en-US"/>
        </w:rPr>
        <w:t xml:space="preserve">: PaO2 - </w:t>
      </w:r>
      <w:r w:rsidR="003E1333" w:rsidRPr="00E036AC">
        <w:rPr>
          <w:rFonts w:ascii="Arial" w:eastAsia="Times New Roman" w:hAnsi="Arial" w:cs="Arial"/>
          <w:color w:val="000000"/>
          <w:sz w:val="24"/>
          <w:szCs w:val="24"/>
          <w:lang w:eastAsia="mk-MK"/>
        </w:rPr>
        <w:t xml:space="preserve">8,1025 </w:t>
      </w:r>
      <w:r w:rsidR="003E1333" w:rsidRPr="00E036AC">
        <w:rPr>
          <w:rFonts w:ascii="Arial" w:eastAsia="Times New Roman" w:hAnsi="Arial" w:cs="Arial"/>
          <w:sz w:val="24"/>
          <w:szCs w:val="24"/>
          <w:lang w:eastAsia="mk-MK"/>
        </w:rPr>
        <w:t>±</w:t>
      </w:r>
      <w:r w:rsidR="003E1333" w:rsidRPr="00E036AC">
        <w:rPr>
          <w:rFonts w:ascii="Arial" w:eastAsia="Times New Roman" w:hAnsi="Arial" w:cs="Arial"/>
          <w:color w:val="000000"/>
          <w:sz w:val="24"/>
          <w:szCs w:val="24"/>
          <w:lang w:eastAsia="mk-MK"/>
        </w:rPr>
        <w:t xml:space="preserve"> 1,496</w:t>
      </w:r>
      <w:r w:rsidR="003E1333" w:rsidRPr="00E036AC">
        <w:rPr>
          <w:rFonts w:ascii="Arial" w:eastAsia="Times New Roman" w:hAnsi="Arial" w:cs="Arial"/>
          <w:color w:val="000000"/>
          <w:sz w:val="24"/>
          <w:szCs w:val="24"/>
          <w:lang w:val="en-US" w:eastAsia="mk-MK"/>
        </w:rPr>
        <w:t xml:space="preserve">kPa, PaCO2 - </w:t>
      </w:r>
      <w:r w:rsidR="003E1333" w:rsidRPr="00E036AC">
        <w:rPr>
          <w:rFonts w:ascii="Arial" w:eastAsia="Times New Roman" w:hAnsi="Arial" w:cs="Arial"/>
          <w:color w:val="000000"/>
          <w:sz w:val="24"/>
          <w:szCs w:val="24"/>
          <w:lang w:eastAsia="mk-MK"/>
        </w:rPr>
        <w:t xml:space="preserve">5,436 </w:t>
      </w:r>
      <w:r w:rsidR="003E1333" w:rsidRPr="00E036AC">
        <w:rPr>
          <w:rFonts w:ascii="Arial" w:eastAsia="Times New Roman" w:hAnsi="Arial" w:cs="Arial"/>
          <w:sz w:val="24"/>
          <w:szCs w:val="24"/>
          <w:lang w:eastAsia="mk-MK"/>
        </w:rPr>
        <w:t>± 1,309</w:t>
      </w:r>
      <w:r w:rsidR="003E1333" w:rsidRPr="00E036AC">
        <w:rPr>
          <w:rFonts w:ascii="Arial" w:eastAsia="Times New Roman" w:hAnsi="Arial" w:cs="Arial"/>
          <w:sz w:val="24"/>
          <w:szCs w:val="24"/>
          <w:lang w:val="en-US" w:eastAsia="mk-MK"/>
        </w:rPr>
        <w:t xml:space="preserve">kPa, SaO2 </w:t>
      </w:r>
      <w:r w:rsidR="003E1333" w:rsidRPr="00E036AC">
        <w:rPr>
          <w:rFonts w:ascii="Arial" w:eastAsia="Times New Roman" w:hAnsi="Arial" w:cs="Arial"/>
          <w:color w:val="000000"/>
          <w:sz w:val="24"/>
          <w:szCs w:val="24"/>
          <w:lang w:eastAsia="mk-MK"/>
        </w:rPr>
        <w:t xml:space="preserve">87,972 </w:t>
      </w:r>
      <w:r w:rsidR="003E1333" w:rsidRPr="00E036AC">
        <w:rPr>
          <w:rFonts w:ascii="Arial" w:eastAsia="Times New Roman" w:hAnsi="Arial" w:cs="Arial"/>
          <w:sz w:val="24"/>
          <w:szCs w:val="24"/>
          <w:lang w:eastAsia="mk-MK"/>
        </w:rPr>
        <w:t>± 12,396%</w:t>
      </w:r>
      <w:r w:rsidR="003E1333" w:rsidRPr="00E036AC">
        <w:rPr>
          <w:rFonts w:ascii="Arial" w:eastAsia="Times New Roman" w:hAnsi="Arial" w:cs="Arial"/>
          <w:sz w:val="24"/>
          <w:szCs w:val="24"/>
          <w:lang w:val="en-US" w:eastAsia="mk-MK"/>
        </w:rPr>
        <w:t xml:space="preserve">, pH </w:t>
      </w:r>
      <w:r w:rsidR="003E1333" w:rsidRPr="00E036AC">
        <w:rPr>
          <w:rFonts w:ascii="Arial" w:eastAsia="Times New Roman" w:hAnsi="Arial" w:cs="Arial"/>
          <w:color w:val="000000"/>
          <w:sz w:val="24"/>
          <w:szCs w:val="24"/>
          <w:lang w:eastAsia="mk-MK"/>
        </w:rPr>
        <w:t>7,4110</w:t>
      </w:r>
      <w:r w:rsidR="003E1333" w:rsidRPr="00E036AC">
        <w:rPr>
          <w:rFonts w:ascii="Arial" w:eastAsia="Times New Roman" w:hAnsi="Arial" w:cs="Arial"/>
          <w:color w:val="000000"/>
          <w:sz w:val="24"/>
          <w:szCs w:val="24"/>
          <w:lang w:val="en-US" w:eastAsia="mk-MK"/>
        </w:rPr>
        <w:t xml:space="preserve"> </w:t>
      </w:r>
      <w:r w:rsidR="003E1333" w:rsidRPr="00E036AC">
        <w:rPr>
          <w:rFonts w:ascii="Arial" w:eastAsia="Times New Roman" w:hAnsi="Arial" w:cs="Arial"/>
          <w:sz w:val="24"/>
          <w:szCs w:val="24"/>
          <w:lang w:eastAsia="mk-MK"/>
        </w:rPr>
        <w:t>± 0,0582</w:t>
      </w:r>
      <w:r w:rsidR="003E1333" w:rsidRPr="00E036AC">
        <w:rPr>
          <w:rFonts w:ascii="Arial" w:eastAsia="Times New Roman" w:hAnsi="Arial" w:cs="Arial"/>
          <w:sz w:val="24"/>
          <w:szCs w:val="24"/>
          <w:lang w:val="en-US" w:eastAsia="mk-MK"/>
        </w:rPr>
        <w:t>, HCO3</w:t>
      </w:r>
      <w:r w:rsidR="003E1333" w:rsidRPr="00E036AC">
        <w:rPr>
          <w:rFonts w:ascii="Arial" w:eastAsia="Times New Roman" w:hAnsi="Arial" w:cs="Arial"/>
          <w:sz w:val="24"/>
          <w:szCs w:val="24"/>
          <w:vertAlign w:val="superscript"/>
          <w:lang w:val="en-US" w:eastAsia="mk-MK"/>
        </w:rPr>
        <w:t xml:space="preserve">- </w:t>
      </w:r>
      <w:r w:rsidR="003E1333" w:rsidRPr="00E036AC">
        <w:rPr>
          <w:rFonts w:ascii="Arial" w:eastAsia="Times New Roman" w:hAnsi="Arial" w:cs="Arial"/>
          <w:sz w:val="24"/>
          <w:szCs w:val="24"/>
          <w:lang w:val="en-US" w:eastAsia="mk-MK"/>
        </w:rPr>
        <w:t xml:space="preserve"> </w:t>
      </w:r>
      <w:r w:rsidR="003E1333" w:rsidRPr="00E036AC">
        <w:rPr>
          <w:rFonts w:ascii="Arial" w:eastAsia="Times New Roman" w:hAnsi="Arial" w:cs="Arial"/>
          <w:color w:val="000000"/>
          <w:sz w:val="24"/>
          <w:szCs w:val="24"/>
          <w:lang w:eastAsia="mk-MK"/>
        </w:rPr>
        <w:t xml:space="preserve">24,558 </w:t>
      </w:r>
      <w:r w:rsidR="003E1333" w:rsidRPr="00E036AC">
        <w:rPr>
          <w:rFonts w:ascii="Arial" w:eastAsia="Times New Roman" w:hAnsi="Arial" w:cs="Arial"/>
          <w:sz w:val="24"/>
          <w:szCs w:val="24"/>
          <w:lang w:eastAsia="mk-MK"/>
        </w:rPr>
        <w:t>± 4,218</w:t>
      </w:r>
      <w:r w:rsidR="003E1333" w:rsidRPr="00E036AC">
        <w:rPr>
          <w:rFonts w:ascii="Arial" w:eastAsia="Times New Roman" w:hAnsi="Arial" w:cs="Arial"/>
          <w:sz w:val="24"/>
          <w:szCs w:val="24"/>
          <w:lang w:val="en-US" w:eastAsia="mk-MK"/>
        </w:rPr>
        <w:t xml:space="preserve">, BE </w:t>
      </w:r>
      <w:r w:rsidR="003E1333" w:rsidRPr="00E036AC">
        <w:rPr>
          <w:rFonts w:ascii="Arial" w:eastAsia="Times New Roman" w:hAnsi="Arial" w:cs="Arial"/>
          <w:color w:val="000000"/>
          <w:sz w:val="24"/>
          <w:szCs w:val="24"/>
          <w:lang w:eastAsia="mk-MK"/>
        </w:rPr>
        <w:t>3,380</w:t>
      </w:r>
      <w:r w:rsidR="003E1333" w:rsidRPr="00E036AC">
        <w:rPr>
          <w:rFonts w:ascii="Arial" w:eastAsia="Times New Roman" w:hAnsi="Arial" w:cs="Arial"/>
          <w:color w:val="000000"/>
          <w:sz w:val="24"/>
          <w:szCs w:val="24"/>
          <w:lang w:val="en-US" w:eastAsia="mk-MK"/>
        </w:rPr>
        <w:t xml:space="preserve"> </w:t>
      </w:r>
      <w:r w:rsidR="003E1333" w:rsidRPr="00E036AC">
        <w:rPr>
          <w:rFonts w:ascii="Arial" w:eastAsia="Times New Roman" w:hAnsi="Arial" w:cs="Arial"/>
          <w:sz w:val="24"/>
          <w:szCs w:val="24"/>
          <w:lang w:eastAsia="mk-MK"/>
        </w:rPr>
        <w:t>± 0,188</w:t>
      </w:r>
      <w:r w:rsidR="003E1333" w:rsidRPr="00E036AC">
        <w:rPr>
          <w:rFonts w:ascii="Arial" w:eastAsia="Times New Roman" w:hAnsi="Arial" w:cs="Arial"/>
          <w:sz w:val="24"/>
          <w:szCs w:val="24"/>
          <w:lang w:val="en-US" w:eastAsia="mk-MK"/>
        </w:rPr>
        <w:t xml:space="preserve">. </w:t>
      </w:r>
      <w:r w:rsidR="003E1333" w:rsidRPr="00E036AC">
        <w:rPr>
          <w:rFonts w:ascii="Arial" w:hAnsi="Arial" w:cs="Arial"/>
          <w:sz w:val="24"/>
          <w:szCs w:val="24"/>
        </w:rPr>
        <w:t xml:space="preserve">Во респираторна ацидоза </w:t>
      </w:r>
      <w:r w:rsidR="003E1333" w:rsidRPr="00E036AC">
        <w:rPr>
          <w:rFonts w:ascii="Arial" w:hAnsi="Arial" w:cs="Arial"/>
          <w:sz w:val="24"/>
          <w:szCs w:val="24"/>
          <w:lang w:val="en-US"/>
        </w:rPr>
        <w:t xml:space="preserve">pH&lt;7,35 </w:t>
      </w:r>
      <w:r w:rsidR="003E1333" w:rsidRPr="00E036AC">
        <w:rPr>
          <w:rFonts w:ascii="Arial" w:hAnsi="Arial" w:cs="Arial"/>
          <w:sz w:val="24"/>
          <w:szCs w:val="24"/>
        </w:rPr>
        <w:t xml:space="preserve">беа 9 пациенти или 15% од вкупно 60, а во </w:t>
      </w:r>
      <w:r w:rsidR="003E1333" w:rsidRPr="00E036AC">
        <w:rPr>
          <w:rFonts w:ascii="Arial" w:hAnsi="Arial" w:cs="Arial"/>
          <w:sz w:val="24"/>
          <w:szCs w:val="24"/>
        </w:rPr>
        <w:lastRenderedPageBreak/>
        <w:t xml:space="preserve">респираторна алкалоза </w:t>
      </w:r>
      <w:r w:rsidR="003E1333" w:rsidRPr="00E036AC">
        <w:rPr>
          <w:rFonts w:ascii="Arial" w:hAnsi="Arial" w:cs="Arial"/>
          <w:sz w:val="24"/>
          <w:szCs w:val="24"/>
          <w:lang w:val="en-US"/>
        </w:rPr>
        <w:t xml:space="preserve"> pH&gt;7,4</w:t>
      </w:r>
      <w:r w:rsidR="003E1333" w:rsidRPr="00E036AC">
        <w:rPr>
          <w:rFonts w:ascii="Arial" w:hAnsi="Arial" w:cs="Arial"/>
          <w:sz w:val="24"/>
          <w:szCs w:val="24"/>
        </w:rPr>
        <w:t>5,  4 пациенти</w:t>
      </w:r>
      <w:r w:rsidR="003E1333" w:rsidRPr="00E036AC">
        <w:rPr>
          <w:rFonts w:ascii="Arial" w:hAnsi="Arial" w:cs="Arial"/>
          <w:sz w:val="24"/>
          <w:szCs w:val="24"/>
          <w:lang w:val="en-US"/>
        </w:rPr>
        <w:t xml:space="preserve"> (6,67%).</w:t>
      </w:r>
      <w:r w:rsidR="003E7787" w:rsidRPr="00E036AC">
        <w:rPr>
          <w:rFonts w:ascii="Arial" w:hAnsi="Arial" w:cs="Arial"/>
          <w:sz w:val="24"/>
          <w:szCs w:val="24"/>
        </w:rPr>
        <w:t xml:space="preserve"> Добиените спирометриски наоди се компаративни со други студии </w:t>
      </w:r>
      <w:r w:rsidR="008C6FA4" w:rsidRPr="00E036AC">
        <w:rPr>
          <w:rFonts w:ascii="Arial" w:hAnsi="Arial" w:cs="Arial"/>
          <w:sz w:val="24"/>
          <w:szCs w:val="24"/>
          <w:lang w:val="en-US"/>
        </w:rPr>
        <w:t>Rachaiah</w:t>
      </w:r>
      <w:r w:rsidR="008C6FA4" w:rsidRPr="00E036AC">
        <w:rPr>
          <w:rFonts w:ascii="Arial" w:hAnsi="Arial" w:cs="Arial"/>
          <w:sz w:val="24"/>
          <w:szCs w:val="24"/>
        </w:rPr>
        <w:t xml:space="preserve">, </w:t>
      </w:r>
      <w:r w:rsidR="008C6FA4" w:rsidRPr="00E036AC">
        <w:rPr>
          <w:rFonts w:ascii="Arial" w:hAnsi="Arial" w:cs="Arial"/>
          <w:sz w:val="24"/>
          <w:szCs w:val="24"/>
          <w:lang w:val="en-US"/>
        </w:rPr>
        <w:t>Tandon MK, Singh</w:t>
      </w:r>
      <w:r w:rsidR="006D456E" w:rsidRPr="00E036AC">
        <w:rPr>
          <w:rFonts w:ascii="Arial" w:hAnsi="Arial" w:cs="Arial"/>
          <w:sz w:val="24"/>
          <w:szCs w:val="24"/>
        </w:rPr>
        <w:t xml:space="preserve"> и соработниците (96,97,98</w:t>
      </w:r>
      <w:r w:rsidR="008C6FA4" w:rsidRPr="00E036AC">
        <w:rPr>
          <w:rFonts w:ascii="Arial" w:hAnsi="Arial" w:cs="Arial"/>
          <w:sz w:val="24"/>
          <w:szCs w:val="24"/>
        </w:rPr>
        <w:t>).</w:t>
      </w:r>
    </w:p>
    <w:p w:rsidR="00D445CC" w:rsidRPr="00E036AC" w:rsidRDefault="00F4645B" w:rsidP="000F1321">
      <w:pPr>
        <w:shd w:val="clear" w:color="auto" w:fill="FFFFFF"/>
        <w:autoSpaceDE w:val="0"/>
        <w:autoSpaceDN w:val="0"/>
        <w:adjustRightInd w:val="0"/>
        <w:spacing w:after="0" w:line="240" w:lineRule="auto"/>
        <w:jc w:val="both"/>
        <w:rPr>
          <w:rFonts w:ascii="Arial" w:eastAsia="Times New Roman" w:hAnsi="Arial" w:cs="Arial"/>
          <w:sz w:val="24"/>
          <w:szCs w:val="24"/>
          <w:lang w:eastAsia="mk-MK"/>
        </w:rPr>
      </w:pPr>
      <w:r w:rsidRPr="00E036AC">
        <w:rPr>
          <w:rFonts w:ascii="Arial" w:hAnsi="Arial" w:cs="Arial"/>
          <w:sz w:val="24"/>
          <w:szCs w:val="24"/>
        </w:rPr>
        <w:t>Пациентите со ХОББ имаа сигнификантно поголема вредност на вкупен</w:t>
      </w:r>
      <w:r w:rsidR="00177146" w:rsidRPr="00E036AC">
        <w:rPr>
          <w:rFonts w:ascii="Arial" w:hAnsi="Arial" w:cs="Arial"/>
          <w:sz w:val="24"/>
          <w:szCs w:val="24"/>
        </w:rPr>
        <w:t xml:space="preserve"> холестерол, ЛДЛ, триглицериди </w:t>
      </w:r>
      <w:r w:rsidRPr="00E036AC">
        <w:rPr>
          <w:rFonts w:ascii="Arial" w:hAnsi="Arial" w:cs="Arial"/>
          <w:sz w:val="24"/>
          <w:szCs w:val="24"/>
        </w:rPr>
        <w:t>и ЦРП во споредба со контролната група.</w:t>
      </w:r>
      <w:r w:rsidR="00675A9C" w:rsidRPr="00E036AC">
        <w:rPr>
          <w:rFonts w:ascii="Arial" w:hAnsi="Arial" w:cs="Arial"/>
          <w:sz w:val="24"/>
          <w:szCs w:val="24"/>
        </w:rPr>
        <w:t xml:space="preserve"> Наодот е идентичен к</w:t>
      </w:r>
      <w:r w:rsidR="00EB0FC6" w:rsidRPr="00E036AC">
        <w:rPr>
          <w:rFonts w:ascii="Arial" w:hAnsi="Arial" w:cs="Arial"/>
          <w:sz w:val="24"/>
          <w:szCs w:val="24"/>
        </w:rPr>
        <w:t>омпарирано со други клиничк</w:t>
      </w:r>
      <w:r w:rsidR="00675A9C" w:rsidRPr="00E036AC">
        <w:rPr>
          <w:rFonts w:ascii="Arial" w:hAnsi="Arial" w:cs="Arial"/>
          <w:sz w:val="24"/>
          <w:szCs w:val="24"/>
        </w:rPr>
        <w:t>и студии во кои е даден осврт на овој</w:t>
      </w:r>
      <w:r w:rsidR="00EB0FC6" w:rsidRPr="00E036AC">
        <w:rPr>
          <w:rFonts w:ascii="Arial" w:hAnsi="Arial" w:cs="Arial"/>
          <w:sz w:val="24"/>
          <w:szCs w:val="24"/>
        </w:rPr>
        <w:t xml:space="preserve"> момент</w:t>
      </w:r>
      <w:r w:rsidR="0047028F" w:rsidRPr="00E036AC">
        <w:rPr>
          <w:rFonts w:ascii="Arial" w:hAnsi="Arial" w:cs="Arial"/>
          <w:sz w:val="24"/>
          <w:szCs w:val="24"/>
        </w:rPr>
        <w:t>.</w:t>
      </w:r>
      <w:r w:rsidR="00675A9C" w:rsidRPr="00E036AC">
        <w:rPr>
          <w:rFonts w:ascii="Arial" w:hAnsi="Arial" w:cs="Arial"/>
          <w:sz w:val="24"/>
          <w:szCs w:val="24"/>
        </w:rPr>
        <w:t xml:space="preserve"> </w:t>
      </w:r>
      <w:r w:rsidR="00EB0FC6" w:rsidRPr="00E036AC">
        <w:rPr>
          <w:rFonts w:ascii="Arial" w:hAnsi="Arial" w:cs="Arial"/>
          <w:sz w:val="24"/>
          <w:szCs w:val="24"/>
        </w:rPr>
        <w:t xml:space="preserve"> </w:t>
      </w:r>
      <w:r w:rsidR="00675A9C" w:rsidRPr="00E036AC">
        <w:rPr>
          <w:rFonts w:ascii="Arial" w:hAnsi="Arial" w:cs="Arial"/>
          <w:sz w:val="24"/>
          <w:szCs w:val="24"/>
          <w:lang w:val="en-US"/>
        </w:rPr>
        <w:t xml:space="preserve">Sin DD </w:t>
      </w:r>
      <w:r w:rsidR="00675A9C" w:rsidRPr="00E036AC">
        <w:rPr>
          <w:rFonts w:ascii="Arial" w:hAnsi="Arial" w:cs="Arial"/>
          <w:sz w:val="24"/>
          <w:szCs w:val="24"/>
        </w:rPr>
        <w:t xml:space="preserve">и </w:t>
      </w:r>
      <w:r w:rsidR="00675A9C" w:rsidRPr="00E036AC">
        <w:rPr>
          <w:rFonts w:ascii="Arial" w:hAnsi="Arial" w:cs="Arial"/>
          <w:sz w:val="24"/>
          <w:szCs w:val="24"/>
          <w:lang w:val="en-US"/>
        </w:rPr>
        <w:t>Man</w:t>
      </w:r>
      <w:r w:rsidR="00675A9C" w:rsidRPr="00E036AC">
        <w:rPr>
          <w:rFonts w:ascii="Arial" w:hAnsi="Arial" w:cs="Arial"/>
          <w:sz w:val="24"/>
          <w:szCs w:val="24"/>
        </w:rPr>
        <w:t xml:space="preserve"> </w:t>
      </w:r>
      <w:r w:rsidR="00675A9C" w:rsidRPr="00E036AC">
        <w:rPr>
          <w:rFonts w:ascii="Arial" w:hAnsi="Arial" w:cs="Arial"/>
          <w:sz w:val="24"/>
          <w:szCs w:val="24"/>
          <w:lang w:val="en-US"/>
        </w:rPr>
        <w:t xml:space="preserve">SF </w:t>
      </w:r>
      <w:r w:rsidR="00675A9C" w:rsidRPr="00E036AC">
        <w:rPr>
          <w:rFonts w:ascii="Arial" w:hAnsi="Arial" w:cs="Arial"/>
          <w:sz w:val="24"/>
          <w:szCs w:val="24"/>
        </w:rPr>
        <w:t xml:space="preserve">во </w:t>
      </w:r>
      <w:r w:rsidR="00675A9C" w:rsidRPr="00E036AC">
        <w:rPr>
          <w:rFonts w:ascii="Arial" w:hAnsi="Arial" w:cs="Arial"/>
          <w:sz w:val="24"/>
          <w:szCs w:val="24"/>
          <w:lang w:val="en-US"/>
        </w:rPr>
        <w:t xml:space="preserve">2003 </w:t>
      </w:r>
      <w:r w:rsidR="00675A9C" w:rsidRPr="00E036AC">
        <w:rPr>
          <w:rFonts w:ascii="Arial" w:hAnsi="Arial" w:cs="Arial"/>
          <w:sz w:val="24"/>
          <w:szCs w:val="24"/>
        </w:rPr>
        <w:t xml:space="preserve">год. во </w:t>
      </w:r>
      <w:r w:rsidR="00675A9C" w:rsidRPr="00E036AC">
        <w:rPr>
          <w:rFonts w:ascii="Arial" w:hAnsi="Arial" w:cs="Arial"/>
          <w:sz w:val="24"/>
          <w:szCs w:val="24"/>
          <w:lang w:val="en-US"/>
        </w:rPr>
        <w:t>Circulation</w:t>
      </w:r>
      <w:r w:rsidR="0047028F" w:rsidRPr="00E036AC">
        <w:rPr>
          <w:rFonts w:ascii="Arial" w:hAnsi="Arial" w:cs="Arial"/>
          <w:sz w:val="24"/>
          <w:szCs w:val="24"/>
        </w:rPr>
        <w:t xml:space="preserve">, </w:t>
      </w:r>
      <w:r w:rsidR="00675A9C" w:rsidRPr="00E036AC">
        <w:rPr>
          <w:rFonts w:ascii="Arial" w:hAnsi="Arial" w:cs="Arial"/>
          <w:sz w:val="24"/>
          <w:szCs w:val="24"/>
        </w:rPr>
        <w:t xml:space="preserve">потоа заедно со </w:t>
      </w:r>
      <w:r w:rsidR="00675A9C" w:rsidRPr="00E036AC">
        <w:rPr>
          <w:rFonts w:ascii="Arial" w:hAnsi="Arial" w:cs="Arial"/>
          <w:sz w:val="24"/>
          <w:szCs w:val="24"/>
          <w:lang w:val="en-US"/>
        </w:rPr>
        <w:t xml:space="preserve">Gan </w:t>
      </w:r>
      <w:r w:rsidR="0047028F" w:rsidRPr="00E036AC">
        <w:rPr>
          <w:rFonts w:ascii="Arial" w:hAnsi="Arial" w:cs="Arial"/>
          <w:sz w:val="24"/>
          <w:szCs w:val="24"/>
          <w:lang w:val="en-US"/>
        </w:rPr>
        <w:t>WQ</w:t>
      </w:r>
      <w:r w:rsidR="0047028F" w:rsidRPr="00E036AC">
        <w:rPr>
          <w:rFonts w:ascii="Arial" w:hAnsi="Arial" w:cs="Arial"/>
          <w:sz w:val="24"/>
          <w:szCs w:val="24"/>
        </w:rPr>
        <w:t xml:space="preserve"> во  </w:t>
      </w:r>
      <w:r w:rsidR="0047028F" w:rsidRPr="00E036AC">
        <w:rPr>
          <w:rFonts w:ascii="Arial" w:hAnsi="Arial" w:cs="Arial"/>
          <w:sz w:val="24"/>
          <w:szCs w:val="24"/>
          <w:lang w:val="en-US"/>
        </w:rPr>
        <w:t>Thorax</w:t>
      </w:r>
      <w:r w:rsidR="0047028F" w:rsidRPr="00E036AC">
        <w:rPr>
          <w:rFonts w:ascii="Arial" w:hAnsi="Arial" w:cs="Arial"/>
          <w:sz w:val="24"/>
          <w:szCs w:val="24"/>
        </w:rPr>
        <w:t xml:space="preserve"> во 2004 год., </w:t>
      </w:r>
      <w:r w:rsidR="008B7B78" w:rsidRPr="00E036AC">
        <w:rPr>
          <w:rFonts w:ascii="Arial" w:hAnsi="Arial" w:cs="Arial"/>
          <w:sz w:val="24"/>
          <w:szCs w:val="24"/>
        </w:rPr>
        <w:t xml:space="preserve">и во </w:t>
      </w:r>
      <w:r w:rsidR="0047028F" w:rsidRPr="00E036AC">
        <w:rPr>
          <w:rFonts w:ascii="Arial" w:hAnsi="Arial" w:cs="Arial"/>
          <w:sz w:val="24"/>
          <w:szCs w:val="24"/>
        </w:rPr>
        <w:t>2005год.</w:t>
      </w:r>
      <w:r w:rsidR="00F377F2" w:rsidRPr="00E036AC">
        <w:rPr>
          <w:rFonts w:ascii="Arial" w:hAnsi="Arial" w:cs="Arial"/>
          <w:sz w:val="24"/>
          <w:szCs w:val="24"/>
        </w:rPr>
        <w:t xml:space="preserve"> </w:t>
      </w:r>
      <w:r w:rsidR="00675A9C" w:rsidRPr="00E036AC">
        <w:rPr>
          <w:rFonts w:ascii="Arial" w:hAnsi="Arial" w:cs="Arial"/>
          <w:sz w:val="24"/>
          <w:szCs w:val="24"/>
        </w:rPr>
        <w:t xml:space="preserve">во </w:t>
      </w:r>
      <w:r w:rsidR="00675A9C" w:rsidRPr="00E036AC">
        <w:rPr>
          <w:rFonts w:ascii="Arial" w:hAnsi="Arial" w:cs="Arial"/>
          <w:sz w:val="24"/>
          <w:szCs w:val="24"/>
          <w:lang w:val="en-US"/>
        </w:rPr>
        <w:t>Chest</w:t>
      </w:r>
      <w:r w:rsidR="00675A9C" w:rsidRPr="00E036AC">
        <w:rPr>
          <w:rFonts w:ascii="Arial" w:hAnsi="Arial" w:cs="Arial"/>
          <w:sz w:val="24"/>
          <w:szCs w:val="24"/>
        </w:rPr>
        <w:t xml:space="preserve"> објавија трудови со посебен ак</w:t>
      </w:r>
      <w:r w:rsidR="0047028F" w:rsidRPr="00E036AC">
        <w:rPr>
          <w:rFonts w:ascii="Arial" w:hAnsi="Arial" w:cs="Arial"/>
          <w:sz w:val="24"/>
          <w:szCs w:val="24"/>
        </w:rPr>
        <w:t>цент на причината зошто пациенти</w:t>
      </w:r>
      <w:r w:rsidR="00675A9C" w:rsidRPr="00E036AC">
        <w:rPr>
          <w:rFonts w:ascii="Arial" w:hAnsi="Arial" w:cs="Arial"/>
          <w:sz w:val="24"/>
          <w:szCs w:val="24"/>
        </w:rPr>
        <w:t>те со ХОББ имаат зголемен кардиоваскуларен ризик</w:t>
      </w:r>
      <w:r w:rsidR="003A0F68" w:rsidRPr="00E036AC">
        <w:rPr>
          <w:rFonts w:ascii="Arial" w:hAnsi="Arial" w:cs="Arial"/>
          <w:sz w:val="24"/>
          <w:szCs w:val="24"/>
        </w:rPr>
        <w:t xml:space="preserve"> </w:t>
      </w:r>
      <w:r w:rsidR="00177146" w:rsidRPr="00E036AC">
        <w:rPr>
          <w:rFonts w:ascii="Arial" w:hAnsi="Arial" w:cs="Arial"/>
          <w:sz w:val="24"/>
          <w:szCs w:val="24"/>
        </w:rPr>
        <w:t>(5,18,31</w:t>
      </w:r>
      <w:r w:rsidR="0047028F" w:rsidRPr="00E036AC">
        <w:rPr>
          <w:rFonts w:ascii="Arial" w:hAnsi="Arial" w:cs="Arial"/>
          <w:sz w:val="24"/>
          <w:szCs w:val="24"/>
        </w:rPr>
        <w:t>).</w:t>
      </w:r>
      <w:r w:rsidR="00596640" w:rsidRPr="00E036AC">
        <w:rPr>
          <w:rFonts w:ascii="Arial" w:hAnsi="Arial" w:cs="Arial"/>
          <w:sz w:val="24"/>
          <w:szCs w:val="24"/>
        </w:rPr>
        <w:t xml:space="preserve"> Постои позитивна </w:t>
      </w:r>
      <w:r w:rsidR="002B7C1A" w:rsidRPr="00E036AC">
        <w:rPr>
          <w:rFonts w:ascii="Arial" w:hAnsi="Arial" w:cs="Arial"/>
          <w:sz w:val="24"/>
          <w:szCs w:val="24"/>
        </w:rPr>
        <w:t>корелација меѓу вредноста на леукоцити и ЦРП кај испитуваната група.</w:t>
      </w:r>
      <w:r w:rsidR="000F1321" w:rsidRPr="00E036AC">
        <w:rPr>
          <w:rFonts w:ascii="Arial" w:hAnsi="Arial" w:cs="Arial"/>
          <w:sz w:val="24"/>
          <w:szCs w:val="24"/>
        </w:rPr>
        <w:t xml:space="preserve"> Постои сигнификантна разлика во средната вредност на ЦРП меѓу испитуваната и контролната група </w:t>
      </w:r>
      <w:r w:rsidR="000F1321" w:rsidRPr="00E036AC">
        <w:rPr>
          <w:rFonts w:ascii="Arial" w:eastAsia="Times New Roman" w:hAnsi="Arial" w:cs="Arial"/>
          <w:sz w:val="24"/>
          <w:szCs w:val="24"/>
          <w:lang w:eastAsia="mk-MK"/>
        </w:rPr>
        <w:t>10,24</w:t>
      </w:r>
      <w:r w:rsidR="000F1321" w:rsidRPr="00E036AC">
        <w:rPr>
          <w:rFonts w:ascii="Arial" w:eastAsia="Times New Roman" w:hAnsi="Arial" w:cs="Arial"/>
          <w:sz w:val="24"/>
          <w:szCs w:val="24"/>
          <w:lang w:val="en-US" w:eastAsia="mk-MK"/>
        </w:rPr>
        <w:t>±</w:t>
      </w:r>
      <w:r w:rsidR="000F1321" w:rsidRPr="00E036AC">
        <w:rPr>
          <w:rFonts w:ascii="Arial" w:eastAsia="Times New Roman" w:hAnsi="Arial" w:cs="Arial"/>
          <w:sz w:val="24"/>
          <w:szCs w:val="24"/>
          <w:lang w:eastAsia="mk-MK"/>
        </w:rPr>
        <w:t xml:space="preserve">11,08 </w:t>
      </w:r>
      <w:r w:rsidR="000F1321" w:rsidRPr="00E036AC">
        <w:rPr>
          <w:rFonts w:ascii="Arial" w:eastAsia="Times New Roman" w:hAnsi="Arial" w:cs="Arial"/>
          <w:sz w:val="24"/>
          <w:szCs w:val="24"/>
          <w:lang w:val="en-US" w:eastAsia="mk-MK"/>
        </w:rPr>
        <w:t>vs.</w:t>
      </w:r>
      <w:r w:rsidR="000F1321" w:rsidRPr="00E036AC">
        <w:rPr>
          <w:rFonts w:ascii="Arial" w:eastAsia="Times New Roman" w:hAnsi="Arial" w:cs="Arial"/>
          <w:sz w:val="24"/>
          <w:szCs w:val="24"/>
          <w:lang w:eastAsia="mk-MK"/>
        </w:rPr>
        <w:t xml:space="preserve"> 5,99</w:t>
      </w:r>
      <w:r w:rsidR="000F1321" w:rsidRPr="00E036AC">
        <w:rPr>
          <w:rFonts w:ascii="Arial" w:eastAsia="Times New Roman" w:hAnsi="Arial" w:cs="Arial"/>
          <w:sz w:val="24"/>
          <w:szCs w:val="24"/>
          <w:lang w:val="en-US" w:eastAsia="mk-MK"/>
        </w:rPr>
        <w:t>±</w:t>
      </w:r>
      <w:r w:rsidR="000F1321" w:rsidRPr="00E036AC">
        <w:rPr>
          <w:rFonts w:ascii="Arial" w:eastAsia="Times New Roman" w:hAnsi="Arial" w:cs="Arial"/>
          <w:sz w:val="24"/>
          <w:szCs w:val="24"/>
          <w:lang w:eastAsia="mk-MK"/>
        </w:rPr>
        <w:t xml:space="preserve">4,28, што го потврдува постоењето на нискостепена системска инфламација кај овие болни. </w:t>
      </w:r>
      <w:r w:rsidR="000F1321" w:rsidRPr="00E036AC">
        <w:rPr>
          <w:rFonts w:ascii="Arial" w:eastAsia="Times New Roman" w:hAnsi="Arial" w:cs="Arial"/>
          <w:sz w:val="24"/>
          <w:szCs w:val="24"/>
          <w:lang w:val="en-US" w:eastAsia="mk-MK"/>
        </w:rPr>
        <w:t xml:space="preserve">De Torres </w:t>
      </w:r>
      <w:r w:rsidR="000F1321" w:rsidRPr="00E036AC">
        <w:rPr>
          <w:rFonts w:ascii="Arial" w:eastAsia="Times New Roman" w:hAnsi="Arial" w:cs="Arial"/>
          <w:sz w:val="24"/>
          <w:szCs w:val="24"/>
          <w:lang w:eastAsia="mk-MK"/>
        </w:rPr>
        <w:t xml:space="preserve">и соработниците, </w:t>
      </w:r>
      <w:r w:rsidR="000F1321" w:rsidRPr="00E036AC">
        <w:rPr>
          <w:rFonts w:ascii="Arial" w:eastAsia="Times New Roman" w:hAnsi="Arial" w:cs="Arial"/>
          <w:sz w:val="24"/>
          <w:szCs w:val="24"/>
          <w:lang w:val="en-US" w:eastAsia="mk-MK"/>
        </w:rPr>
        <w:t xml:space="preserve">Dahl </w:t>
      </w:r>
      <w:r w:rsidR="00074D29" w:rsidRPr="00E036AC">
        <w:rPr>
          <w:rFonts w:ascii="Arial" w:eastAsia="Times New Roman" w:hAnsi="Arial" w:cs="Arial"/>
          <w:sz w:val="24"/>
          <w:szCs w:val="24"/>
          <w:lang w:eastAsia="mk-MK"/>
        </w:rPr>
        <w:t>и соработниците укажаа</w:t>
      </w:r>
      <w:r w:rsidR="000F1321" w:rsidRPr="00E036AC">
        <w:rPr>
          <w:rFonts w:ascii="Arial" w:eastAsia="Times New Roman" w:hAnsi="Arial" w:cs="Arial"/>
          <w:sz w:val="24"/>
          <w:szCs w:val="24"/>
          <w:lang w:eastAsia="mk-MK"/>
        </w:rPr>
        <w:t xml:space="preserve"> на нивото на ЦРП како предиктор на прогнозата кај пациенти со ХОББ (32,33). </w:t>
      </w:r>
      <w:r w:rsidR="008C6FA4" w:rsidRPr="00E036AC">
        <w:rPr>
          <w:rFonts w:ascii="Arial" w:eastAsia="Times New Roman" w:hAnsi="Arial" w:cs="Arial"/>
          <w:sz w:val="24"/>
          <w:szCs w:val="24"/>
          <w:lang w:eastAsia="mk-MK"/>
        </w:rPr>
        <w:t>Во нашата анализа се</w:t>
      </w:r>
      <w:r w:rsidR="00DE3FCB" w:rsidRPr="00E036AC">
        <w:rPr>
          <w:rFonts w:ascii="Arial" w:eastAsia="Times New Roman" w:hAnsi="Arial" w:cs="Arial"/>
          <w:sz w:val="24"/>
          <w:szCs w:val="24"/>
          <w:lang w:eastAsia="mk-MK"/>
        </w:rPr>
        <w:t xml:space="preserve"> доби корелација</w:t>
      </w:r>
      <w:r w:rsidR="00DE3FCB" w:rsidRPr="00E036AC">
        <w:rPr>
          <w:rFonts w:ascii="Arial" w:eastAsia="Times New Roman" w:hAnsi="Arial" w:cs="Arial"/>
          <w:sz w:val="24"/>
          <w:szCs w:val="24"/>
          <w:lang w:val="en-US" w:eastAsia="mk-MK"/>
        </w:rPr>
        <w:t xml:space="preserve"> </w:t>
      </w:r>
      <w:r w:rsidR="00DE3FCB" w:rsidRPr="00E036AC">
        <w:rPr>
          <w:rFonts w:ascii="Arial" w:eastAsia="Times New Roman" w:hAnsi="Arial" w:cs="Arial"/>
          <w:sz w:val="24"/>
          <w:szCs w:val="24"/>
          <w:lang w:eastAsia="mk-MK"/>
        </w:rPr>
        <w:t>во негативна насока меѓу вредноста на леукоцити и спирометрискиот показател за лимитираност на воздушниот проток (</w:t>
      </w:r>
      <w:r w:rsidR="00DE3FCB" w:rsidRPr="00E036AC">
        <w:rPr>
          <w:rFonts w:ascii="Arial" w:eastAsia="Times New Roman" w:hAnsi="Arial" w:cs="Arial"/>
          <w:sz w:val="24"/>
          <w:szCs w:val="24"/>
          <w:lang w:val="en-US" w:eastAsia="mk-MK"/>
        </w:rPr>
        <w:t>FEV1% pred)</w:t>
      </w:r>
      <w:r w:rsidR="00DE3FCB" w:rsidRPr="00E036AC">
        <w:rPr>
          <w:rFonts w:ascii="Arial" w:eastAsia="Times New Roman" w:hAnsi="Arial" w:cs="Arial"/>
          <w:sz w:val="24"/>
          <w:szCs w:val="24"/>
          <w:lang w:eastAsia="mk-MK"/>
        </w:rPr>
        <w:t xml:space="preserve">, што значи со пад на </w:t>
      </w:r>
      <w:r w:rsidR="00DE3FCB" w:rsidRPr="00E036AC">
        <w:rPr>
          <w:rFonts w:ascii="Arial" w:eastAsia="Times New Roman" w:hAnsi="Arial" w:cs="Arial"/>
          <w:sz w:val="24"/>
          <w:szCs w:val="24"/>
          <w:lang w:val="en-US" w:eastAsia="mk-MK"/>
        </w:rPr>
        <w:t>FEV1% pred</w:t>
      </w:r>
      <w:r w:rsidR="00DE3FCB" w:rsidRPr="00E036AC">
        <w:rPr>
          <w:rFonts w:ascii="Arial" w:eastAsia="Times New Roman" w:hAnsi="Arial" w:cs="Arial"/>
          <w:sz w:val="24"/>
          <w:szCs w:val="24"/>
          <w:lang w:eastAsia="mk-MK"/>
        </w:rPr>
        <w:t xml:space="preserve"> </w:t>
      </w:r>
      <w:r w:rsidR="00D445CC" w:rsidRPr="00E036AC">
        <w:rPr>
          <w:rFonts w:ascii="Arial" w:eastAsia="Times New Roman" w:hAnsi="Arial" w:cs="Arial"/>
          <w:sz w:val="24"/>
          <w:szCs w:val="24"/>
          <w:lang w:eastAsia="mk-MK"/>
        </w:rPr>
        <w:t xml:space="preserve">сигнификантно </w:t>
      </w:r>
      <w:r w:rsidR="00DE3FCB" w:rsidRPr="00E036AC">
        <w:rPr>
          <w:rFonts w:ascii="Arial" w:eastAsia="Times New Roman" w:hAnsi="Arial" w:cs="Arial"/>
          <w:sz w:val="24"/>
          <w:szCs w:val="24"/>
          <w:lang w:eastAsia="mk-MK"/>
        </w:rPr>
        <w:t xml:space="preserve">расте бројот на леукоцитите како учесници во каскадата на системската инфламација </w:t>
      </w:r>
      <w:r w:rsidR="00D445CC" w:rsidRPr="00E036AC">
        <w:rPr>
          <w:rFonts w:ascii="Arial" w:eastAsia="Times New Roman" w:hAnsi="Arial" w:cs="Arial"/>
          <w:sz w:val="24"/>
          <w:szCs w:val="24"/>
          <w:lang w:eastAsia="mk-MK"/>
        </w:rPr>
        <w:t xml:space="preserve">со </w:t>
      </w:r>
      <w:r w:rsidR="00D445CC" w:rsidRPr="00E036AC">
        <w:rPr>
          <w:rFonts w:ascii="Arial" w:hAnsi="Arial" w:cs="Arial"/>
          <w:sz w:val="24"/>
          <w:szCs w:val="24"/>
          <w:lang w:val="en-US"/>
        </w:rPr>
        <w:t>p&lt;0,05</w:t>
      </w:r>
      <w:r w:rsidR="00D445CC" w:rsidRPr="00E036AC">
        <w:rPr>
          <w:rFonts w:ascii="Arial" w:eastAsia="Times New Roman" w:hAnsi="Arial" w:cs="Arial"/>
          <w:sz w:val="24"/>
          <w:szCs w:val="24"/>
          <w:lang w:val="en-US" w:eastAsia="mk-MK"/>
        </w:rPr>
        <w:t xml:space="preserve"> </w:t>
      </w:r>
      <w:r w:rsidR="00DE3FCB" w:rsidRPr="00E036AC">
        <w:rPr>
          <w:rFonts w:ascii="Arial" w:eastAsia="Times New Roman" w:hAnsi="Arial" w:cs="Arial"/>
          <w:sz w:val="24"/>
          <w:szCs w:val="24"/>
          <w:lang w:eastAsia="mk-MK"/>
        </w:rPr>
        <w:t>(18,25).</w:t>
      </w:r>
      <w:r w:rsidR="00D445CC" w:rsidRPr="00E036AC">
        <w:rPr>
          <w:rFonts w:ascii="Arial" w:eastAsia="Times New Roman" w:hAnsi="Arial" w:cs="Arial"/>
          <w:sz w:val="24"/>
          <w:szCs w:val="24"/>
          <w:lang w:eastAsia="mk-MK"/>
        </w:rPr>
        <w:t xml:space="preserve"> Исто така испитаната корелација меѓу </w:t>
      </w:r>
      <w:r w:rsidR="00D445CC" w:rsidRPr="00E036AC">
        <w:rPr>
          <w:rFonts w:ascii="Arial" w:eastAsia="Times New Roman" w:hAnsi="Arial" w:cs="Arial"/>
          <w:sz w:val="24"/>
          <w:szCs w:val="24"/>
          <w:lang w:val="en-US" w:eastAsia="mk-MK"/>
        </w:rPr>
        <w:t xml:space="preserve">FEV1% pred </w:t>
      </w:r>
      <w:r w:rsidR="00D445CC" w:rsidRPr="00E036AC">
        <w:rPr>
          <w:rFonts w:ascii="Arial" w:eastAsia="Times New Roman" w:hAnsi="Arial" w:cs="Arial"/>
          <w:sz w:val="24"/>
          <w:szCs w:val="24"/>
          <w:lang w:eastAsia="mk-MK"/>
        </w:rPr>
        <w:t xml:space="preserve">и </w:t>
      </w:r>
      <w:r w:rsidR="00D445CC" w:rsidRPr="00E036AC">
        <w:rPr>
          <w:rFonts w:ascii="Arial" w:eastAsia="Times New Roman" w:hAnsi="Arial" w:cs="Arial"/>
          <w:sz w:val="24"/>
          <w:szCs w:val="24"/>
          <w:lang w:val="en-US" w:eastAsia="mk-MK"/>
        </w:rPr>
        <w:t>CRP</w:t>
      </w:r>
      <w:r w:rsidR="00D445CC" w:rsidRPr="00E036AC">
        <w:rPr>
          <w:rFonts w:ascii="Arial" w:eastAsia="Times New Roman" w:hAnsi="Arial" w:cs="Arial"/>
          <w:sz w:val="24"/>
          <w:szCs w:val="24"/>
          <w:lang w:eastAsia="mk-MK"/>
        </w:rPr>
        <w:t xml:space="preserve"> покажа статистичка сигнификантност </w:t>
      </w:r>
      <w:r w:rsidR="00D445CC" w:rsidRPr="00E036AC">
        <w:rPr>
          <w:rFonts w:ascii="Arial" w:eastAsia="Times New Roman" w:hAnsi="Arial" w:cs="Arial"/>
          <w:sz w:val="24"/>
          <w:szCs w:val="24"/>
          <w:lang w:val="en-US" w:eastAsia="mk-MK"/>
        </w:rPr>
        <w:t xml:space="preserve">p&lt;0,05 </w:t>
      </w:r>
      <w:r w:rsidR="00D445CC" w:rsidRPr="00E036AC">
        <w:rPr>
          <w:rFonts w:ascii="Arial" w:eastAsia="Times New Roman" w:hAnsi="Arial" w:cs="Arial"/>
          <w:sz w:val="24"/>
          <w:szCs w:val="24"/>
          <w:lang w:eastAsia="mk-MK"/>
        </w:rPr>
        <w:t xml:space="preserve">во негативна насока, односно падот на </w:t>
      </w:r>
      <w:r w:rsidR="00D445CC" w:rsidRPr="00E036AC">
        <w:rPr>
          <w:rFonts w:ascii="Arial" w:eastAsia="Times New Roman" w:hAnsi="Arial" w:cs="Arial"/>
          <w:sz w:val="24"/>
          <w:szCs w:val="24"/>
          <w:lang w:val="en-US" w:eastAsia="mk-MK"/>
        </w:rPr>
        <w:t>FEV1% pred</w:t>
      </w:r>
      <w:r w:rsidR="00D445CC" w:rsidRPr="00E036AC">
        <w:rPr>
          <w:rFonts w:ascii="Arial" w:eastAsia="Times New Roman" w:hAnsi="Arial" w:cs="Arial"/>
          <w:sz w:val="24"/>
          <w:szCs w:val="24"/>
          <w:lang w:eastAsia="mk-MK"/>
        </w:rPr>
        <w:t xml:space="preserve"> е асоциран со раст на ЦРП.</w:t>
      </w:r>
    </w:p>
    <w:p w:rsidR="00D445CC" w:rsidRPr="00E036AC" w:rsidRDefault="00D445CC" w:rsidP="000F1321">
      <w:pPr>
        <w:shd w:val="clear" w:color="auto" w:fill="FFFFFF"/>
        <w:autoSpaceDE w:val="0"/>
        <w:autoSpaceDN w:val="0"/>
        <w:adjustRightInd w:val="0"/>
        <w:spacing w:after="0" w:line="240" w:lineRule="auto"/>
        <w:jc w:val="both"/>
        <w:rPr>
          <w:rFonts w:ascii="Arial" w:eastAsia="Times New Roman" w:hAnsi="Arial" w:cs="Arial"/>
          <w:sz w:val="24"/>
          <w:szCs w:val="24"/>
          <w:lang w:eastAsia="mk-MK"/>
        </w:rPr>
      </w:pPr>
    </w:p>
    <w:p w:rsidR="000F1321" w:rsidRPr="00E036AC" w:rsidRDefault="00DE3FCB" w:rsidP="000F1321">
      <w:pPr>
        <w:shd w:val="clear" w:color="auto" w:fill="FFFFFF"/>
        <w:autoSpaceDE w:val="0"/>
        <w:autoSpaceDN w:val="0"/>
        <w:adjustRightInd w:val="0"/>
        <w:spacing w:after="0" w:line="240" w:lineRule="auto"/>
        <w:jc w:val="both"/>
        <w:rPr>
          <w:rFonts w:ascii="Arial" w:hAnsi="Arial" w:cs="Arial"/>
          <w:sz w:val="24"/>
          <w:szCs w:val="24"/>
        </w:rPr>
      </w:pPr>
      <w:r w:rsidRPr="00E036AC">
        <w:rPr>
          <w:rFonts w:ascii="Arial" w:eastAsia="Times New Roman" w:hAnsi="Arial" w:cs="Arial"/>
          <w:sz w:val="24"/>
          <w:szCs w:val="24"/>
          <w:lang w:eastAsia="mk-MK"/>
        </w:rPr>
        <w:t>Пушењето цигари како главен ризик фактор за нарушување на б</w:t>
      </w:r>
      <w:r w:rsidR="00D445CC" w:rsidRPr="00E036AC">
        <w:rPr>
          <w:rFonts w:ascii="Arial" w:eastAsia="Times New Roman" w:hAnsi="Arial" w:cs="Arial"/>
          <w:sz w:val="24"/>
          <w:szCs w:val="24"/>
          <w:lang w:eastAsia="mk-MK"/>
        </w:rPr>
        <w:t xml:space="preserve">елодробната функција се потврди со добивање на висока сигнификантност </w:t>
      </w:r>
      <w:r w:rsidR="00D445CC" w:rsidRPr="00E036AC">
        <w:rPr>
          <w:rFonts w:ascii="Arial" w:hAnsi="Arial" w:cs="Arial"/>
          <w:sz w:val="24"/>
          <w:szCs w:val="24"/>
          <w:lang w:val="en-US"/>
        </w:rPr>
        <w:t>p&lt;0,0</w:t>
      </w:r>
      <w:r w:rsidR="00D445CC" w:rsidRPr="00E036AC">
        <w:rPr>
          <w:rFonts w:ascii="Arial" w:hAnsi="Arial" w:cs="Arial"/>
          <w:sz w:val="24"/>
          <w:szCs w:val="24"/>
        </w:rPr>
        <w:t xml:space="preserve">1 </w:t>
      </w:r>
      <w:r w:rsidR="00D445CC" w:rsidRPr="00E036AC">
        <w:rPr>
          <w:rFonts w:ascii="Arial" w:eastAsia="Times New Roman" w:hAnsi="Arial" w:cs="Arial"/>
          <w:sz w:val="24"/>
          <w:szCs w:val="24"/>
          <w:lang w:eastAsia="mk-MK"/>
        </w:rPr>
        <w:t xml:space="preserve">во негативна насока при употреба на Пирсоновиот тест за корелација, што значи со раст на Бринкман индексот се бележи пад на </w:t>
      </w:r>
      <w:r w:rsidR="00D445CC" w:rsidRPr="00E036AC">
        <w:rPr>
          <w:rFonts w:ascii="Arial" w:eastAsia="Times New Roman" w:hAnsi="Arial" w:cs="Arial"/>
          <w:sz w:val="24"/>
          <w:szCs w:val="24"/>
          <w:lang w:val="en-US" w:eastAsia="mk-MK"/>
        </w:rPr>
        <w:t>FEV1% pred.</w:t>
      </w:r>
      <w:r w:rsidR="00BF14CF" w:rsidRPr="00E036AC">
        <w:rPr>
          <w:rFonts w:ascii="Arial" w:eastAsia="Times New Roman" w:hAnsi="Arial" w:cs="Arial"/>
          <w:sz w:val="24"/>
          <w:szCs w:val="24"/>
          <w:lang w:eastAsia="mk-MK"/>
        </w:rPr>
        <w:t xml:space="preserve"> </w:t>
      </w:r>
      <w:r w:rsidR="00BF14CF" w:rsidRPr="00E036AC">
        <w:rPr>
          <w:rFonts w:ascii="Arial" w:eastAsia="Times New Roman" w:hAnsi="Arial" w:cs="Arial"/>
          <w:sz w:val="24"/>
          <w:szCs w:val="24"/>
          <w:lang w:val="en-US" w:eastAsia="mk-MK"/>
        </w:rPr>
        <w:t xml:space="preserve">Mohesh </w:t>
      </w:r>
      <w:r w:rsidR="00BF14CF" w:rsidRPr="00E036AC">
        <w:rPr>
          <w:rFonts w:ascii="Arial" w:eastAsia="Times New Roman" w:hAnsi="Arial" w:cs="Arial"/>
          <w:sz w:val="24"/>
          <w:szCs w:val="24"/>
          <w:lang w:eastAsia="mk-MK"/>
        </w:rPr>
        <w:t>и соработниците во 2016</w:t>
      </w:r>
      <w:r w:rsidR="00E906A1" w:rsidRPr="00E036AC">
        <w:rPr>
          <w:rFonts w:ascii="Arial" w:eastAsia="Times New Roman" w:hAnsi="Arial" w:cs="Arial"/>
          <w:sz w:val="24"/>
          <w:szCs w:val="24"/>
          <w:lang w:eastAsia="mk-MK"/>
        </w:rPr>
        <w:t xml:space="preserve"> во </w:t>
      </w:r>
      <w:r w:rsidR="00E906A1" w:rsidRPr="00E036AC">
        <w:rPr>
          <w:rFonts w:ascii="Arial" w:hAnsi="Arial" w:cs="Arial"/>
          <w:sz w:val="24"/>
          <w:szCs w:val="24"/>
        </w:rPr>
        <w:t>International Journal of Medical Research &amp; Health Sciences</w:t>
      </w:r>
      <w:r w:rsidR="00BF14CF" w:rsidRPr="00E036AC">
        <w:rPr>
          <w:rFonts w:ascii="Arial" w:eastAsia="Times New Roman" w:hAnsi="Arial" w:cs="Arial"/>
          <w:sz w:val="24"/>
          <w:szCs w:val="24"/>
          <w:lang w:eastAsia="mk-MK"/>
        </w:rPr>
        <w:t xml:space="preserve"> објавија студија која покажува исто така негативна корелација меѓу никотинската зависност и спирометриските вредности</w:t>
      </w:r>
      <w:r w:rsidR="00D445CC" w:rsidRPr="00E036AC">
        <w:rPr>
          <w:rFonts w:ascii="Arial" w:eastAsia="Times New Roman" w:hAnsi="Arial" w:cs="Arial"/>
          <w:sz w:val="24"/>
          <w:szCs w:val="24"/>
          <w:lang w:val="en-US" w:eastAsia="mk-MK"/>
        </w:rPr>
        <w:t xml:space="preserve"> </w:t>
      </w:r>
      <w:r w:rsidR="00BF14CF" w:rsidRPr="00E036AC">
        <w:rPr>
          <w:rFonts w:ascii="Arial" w:hAnsi="Arial" w:cs="Arial"/>
          <w:sz w:val="24"/>
          <w:szCs w:val="24"/>
          <w:lang w:val="en-US"/>
        </w:rPr>
        <w:t>(9</w:t>
      </w:r>
      <w:r w:rsidR="006D456E" w:rsidRPr="00E036AC">
        <w:rPr>
          <w:rFonts w:ascii="Arial" w:hAnsi="Arial" w:cs="Arial"/>
          <w:sz w:val="24"/>
          <w:szCs w:val="24"/>
        </w:rPr>
        <w:t>9</w:t>
      </w:r>
      <w:r w:rsidR="00BF14CF" w:rsidRPr="00E036AC">
        <w:rPr>
          <w:rFonts w:ascii="Arial" w:hAnsi="Arial" w:cs="Arial"/>
          <w:sz w:val="24"/>
          <w:szCs w:val="24"/>
          <w:lang w:val="en-US"/>
        </w:rPr>
        <w:t>).</w:t>
      </w:r>
    </w:p>
    <w:p w:rsidR="00BF14CF" w:rsidRPr="00E036AC" w:rsidRDefault="00BF14CF" w:rsidP="000F1321">
      <w:pPr>
        <w:shd w:val="clear" w:color="auto" w:fill="FFFFFF"/>
        <w:autoSpaceDE w:val="0"/>
        <w:autoSpaceDN w:val="0"/>
        <w:adjustRightInd w:val="0"/>
        <w:spacing w:after="0" w:line="240" w:lineRule="auto"/>
        <w:jc w:val="both"/>
        <w:rPr>
          <w:rFonts w:ascii="Arial" w:eastAsia="Times New Roman" w:hAnsi="Arial" w:cs="Arial"/>
          <w:sz w:val="24"/>
          <w:szCs w:val="24"/>
          <w:lang w:eastAsia="mk-MK"/>
        </w:rPr>
      </w:pPr>
    </w:p>
    <w:p w:rsidR="006F7F82" w:rsidRPr="00E036AC" w:rsidRDefault="006F7F82" w:rsidP="000F1321">
      <w:pPr>
        <w:shd w:val="clear" w:color="auto" w:fill="FFFFFF"/>
        <w:autoSpaceDE w:val="0"/>
        <w:autoSpaceDN w:val="0"/>
        <w:adjustRightInd w:val="0"/>
        <w:spacing w:after="0" w:line="240" w:lineRule="auto"/>
        <w:jc w:val="both"/>
        <w:rPr>
          <w:rFonts w:ascii="Arial" w:eastAsia="Times New Roman" w:hAnsi="Arial" w:cs="Arial"/>
          <w:sz w:val="24"/>
          <w:szCs w:val="24"/>
          <w:lang w:eastAsia="mk-MK"/>
        </w:rPr>
      </w:pPr>
    </w:p>
    <w:p w:rsidR="007B288C" w:rsidRPr="00E036AC" w:rsidRDefault="007B288C" w:rsidP="000F1321">
      <w:pPr>
        <w:shd w:val="clear" w:color="auto" w:fill="FFFFFF"/>
        <w:autoSpaceDE w:val="0"/>
        <w:autoSpaceDN w:val="0"/>
        <w:adjustRightInd w:val="0"/>
        <w:spacing w:after="0" w:line="240" w:lineRule="auto"/>
        <w:jc w:val="both"/>
        <w:rPr>
          <w:rFonts w:ascii="Arial" w:hAnsi="Arial" w:cs="Arial"/>
          <w:sz w:val="24"/>
          <w:szCs w:val="24"/>
          <w:lang w:val="en-US"/>
        </w:rPr>
      </w:pPr>
      <w:r w:rsidRPr="00E036AC">
        <w:rPr>
          <w:rFonts w:ascii="Arial" w:eastAsia="Times New Roman" w:hAnsi="Arial" w:cs="Arial"/>
          <w:sz w:val="24"/>
          <w:szCs w:val="24"/>
          <w:lang w:eastAsia="mk-MK"/>
        </w:rPr>
        <w:t>Хипоксијата, која го потенцира оксидативниот стрес и системската инфламација</w:t>
      </w:r>
      <w:r w:rsidR="009408CC" w:rsidRPr="00E036AC">
        <w:rPr>
          <w:rFonts w:ascii="Arial" w:eastAsia="Times New Roman" w:hAnsi="Arial" w:cs="Arial"/>
          <w:sz w:val="24"/>
          <w:szCs w:val="24"/>
          <w:lang w:eastAsia="mk-MK"/>
        </w:rPr>
        <w:t xml:space="preserve"> </w:t>
      </w:r>
      <w:r w:rsidR="00582AD4" w:rsidRPr="00E036AC">
        <w:rPr>
          <w:rFonts w:ascii="Arial" w:eastAsia="Times New Roman" w:hAnsi="Arial" w:cs="Arial"/>
          <w:sz w:val="24"/>
          <w:szCs w:val="24"/>
          <w:lang w:eastAsia="mk-MK"/>
        </w:rPr>
        <w:t xml:space="preserve">е </w:t>
      </w:r>
      <w:r w:rsidR="0094669F" w:rsidRPr="00E036AC">
        <w:rPr>
          <w:rFonts w:ascii="Arial" w:eastAsia="Times New Roman" w:hAnsi="Arial" w:cs="Arial"/>
          <w:sz w:val="24"/>
          <w:szCs w:val="24"/>
          <w:lang w:eastAsia="mk-MK"/>
        </w:rPr>
        <w:t xml:space="preserve">главен ризик фактор за </w:t>
      </w:r>
      <w:r w:rsidR="00582AD4" w:rsidRPr="00E036AC">
        <w:rPr>
          <w:rFonts w:ascii="Arial" w:eastAsia="Times New Roman" w:hAnsi="Arial" w:cs="Arial"/>
          <w:sz w:val="24"/>
          <w:szCs w:val="24"/>
          <w:lang w:eastAsia="mk-MK"/>
        </w:rPr>
        <w:t xml:space="preserve">васкуларниот ремоделинг кај ПАХ, според нашите наоди </w:t>
      </w:r>
      <w:r w:rsidR="0094669F" w:rsidRPr="00E036AC">
        <w:rPr>
          <w:rFonts w:ascii="Arial" w:eastAsia="Times New Roman" w:hAnsi="Arial" w:cs="Arial"/>
          <w:sz w:val="24"/>
          <w:szCs w:val="24"/>
          <w:lang w:eastAsia="mk-MK"/>
        </w:rPr>
        <w:t>е во сигнификантна зависност од</w:t>
      </w:r>
      <w:r w:rsidR="0094669F" w:rsidRPr="00E036AC">
        <w:rPr>
          <w:rFonts w:ascii="Arial" w:eastAsia="Times New Roman" w:hAnsi="Arial" w:cs="Arial"/>
          <w:sz w:val="24"/>
          <w:szCs w:val="24"/>
          <w:lang w:val="en-US" w:eastAsia="mk-MK"/>
        </w:rPr>
        <w:t xml:space="preserve"> </w:t>
      </w:r>
      <w:r w:rsidR="0094669F" w:rsidRPr="00E036AC">
        <w:rPr>
          <w:rFonts w:ascii="Arial" w:eastAsia="Times New Roman" w:hAnsi="Arial" w:cs="Arial"/>
          <w:sz w:val="24"/>
          <w:szCs w:val="24"/>
          <w:lang w:eastAsia="mk-MK"/>
        </w:rPr>
        <w:t xml:space="preserve">намалувањето на воздушниот проток, имено со пад на </w:t>
      </w:r>
      <w:r w:rsidR="0094669F" w:rsidRPr="00E036AC">
        <w:rPr>
          <w:rFonts w:ascii="Arial" w:eastAsia="Times New Roman" w:hAnsi="Arial" w:cs="Arial"/>
          <w:sz w:val="24"/>
          <w:szCs w:val="24"/>
          <w:lang w:val="en-US" w:eastAsia="mk-MK"/>
        </w:rPr>
        <w:t>FEV1% pred</w:t>
      </w:r>
      <w:r w:rsidR="0094669F" w:rsidRPr="00E036AC">
        <w:rPr>
          <w:rFonts w:ascii="Arial" w:eastAsia="Times New Roman" w:hAnsi="Arial" w:cs="Arial"/>
          <w:sz w:val="24"/>
          <w:szCs w:val="24"/>
          <w:lang w:eastAsia="mk-MK"/>
        </w:rPr>
        <w:t xml:space="preserve">, има значителен пад и на </w:t>
      </w:r>
      <w:r w:rsidR="0094669F" w:rsidRPr="00E036AC">
        <w:rPr>
          <w:rFonts w:ascii="Arial" w:eastAsia="Times New Roman" w:hAnsi="Arial" w:cs="Arial"/>
          <w:sz w:val="24"/>
          <w:szCs w:val="24"/>
          <w:lang w:val="en-US" w:eastAsia="mk-MK"/>
        </w:rPr>
        <w:t xml:space="preserve">PaO2, </w:t>
      </w:r>
      <w:r w:rsidR="0094669F" w:rsidRPr="00E036AC">
        <w:rPr>
          <w:rFonts w:ascii="Arial" w:hAnsi="Arial" w:cs="Arial"/>
          <w:sz w:val="24"/>
          <w:szCs w:val="24"/>
          <w:lang w:val="en-US"/>
        </w:rPr>
        <w:t>p&lt;0,0</w:t>
      </w:r>
      <w:r w:rsidR="0094669F" w:rsidRPr="00E036AC">
        <w:rPr>
          <w:rFonts w:ascii="Arial" w:hAnsi="Arial" w:cs="Arial"/>
          <w:sz w:val="24"/>
          <w:szCs w:val="24"/>
        </w:rPr>
        <w:t>1</w:t>
      </w:r>
      <w:r w:rsidR="0094669F" w:rsidRPr="00E036AC">
        <w:rPr>
          <w:rFonts w:ascii="Arial" w:hAnsi="Arial" w:cs="Arial"/>
          <w:sz w:val="24"/>
          <w:szCs w:val="24"/>
          <w:lang w:val="en-US"/>
        </w:rPr>
        <w:t>.</w:t>
      </w:r>
      <w:r w:rsidR="00437589" w:rsidRPr="00E036AC">
        <w:rPr>
          <w:rFonts w:ascii="Arial" w:hAnsi="Arial" w:cs="Arial"/>
          <w:sz w:val="24"/>
          <w:szCs w:val="24"/>
        </w:rPr>
        <w:t xml:space="preserve"> Истото е </w:t>
      </w:r>
      <w:r w:rsidR="00D50739" w:rsidRPr="00E036AC">
        <w:rPr>
          <w:rFonts w:ascii="Arial" w:hAnsi="Arial" w:cs="Arial"/>
          <w:sz w:val="24"/>
          <w:szCs w:val="24"/>
        </w:rPr>
        <w:t xml:space="preserve">испитувано </w:t>
      </w:r>
      <w:r w:rsidR="00437589" w:rsidRPr="00E036AC">
        <w:rPr>
          <w:rFonts w:ascii="Arial" w:hAnsi="Arial" w:cs="Arial"/>
          <w:sz w:val="24"/>
          <w:szCs w:val="24"/>
        </w:rPr>
        <w:t xml:space="preserve">во студијата на </w:t>
      </w:r>
      <w:r w:rsidR="00437589" w:rsidRPr="00E036AC">
        <w:rPr>
          <w:rFonts w:ascii="Arial" w:hAnsi="Arial" w:cs="Arial"/>
          <w:sz w:val="24"/>
          <w:szCs w:val="24"/>
          <w:lang w:val="en-US"/>
        </w:rPr>
        <w:t xml:space="preserve">Rahimi </w:t>
      </w:r>
      <w:r w:rsidR="00437589" w:rsidRPr="00E036AC">
        <w:rPr>
          <w:rFonts w:ascii="Arial" w:hAnsi="Arial" w:cs="Arial"/>
          <w:sz w:val="24"/>
          <w:szCs w:val="24"/>
        </w:rPr>
        <w:t>од 2004год</w:t>
      </w:r>
      <w:r w:rsidR="00BA2229" w:rsidRPr="00E036AC">
        <w:rPr>
          <w:rFonts w:ascii="Arial" w:hAnsi="Arial" w:cs="Arial"/>
          <w:sz w:val="24"/>
          <w:szCs w:val="24"/>
        </w:rPr>
        <w:t xml:space="preserve">, </w:t>
      </w:r>
      <w:r w:rsidR="00D50739" w:rsidRPr="00E036AC">
        <w:rPr>
          <w:rFonts w:ascii="Arial" w:hAnsi="Arial" w:cs="Arial"/>
          <w:sz w:val="24"/>
          <w:szCs w:val="24"/>
        </w:rPr>
        <w:t xml:space="preserve">каде </w:t>
      </w:r>
      <w:r w:rsidR="00BA2229" w:rsidRPr="00E036AC">
        <w:rPr>
          <w:rFonts w:ascii="Arial" w:hAnsi="Arial" w:cs="Arial"/>
          <w:sz w:val="24"/>
          <w:szCs w:val="24"/>
          <w:lang w:val="en-US"/>
        </w:rPr>
        <w:t xml:space="preserve">FEV1 </w:t>
      </w:r>
      <w:r w:rsidR="00BA2229" w:rsidRPr="00E036AC">
        <w:rPr>
          <w:rFonts w:ascii="Arial" w:hAnsi="Arial" w:cs="Arial"/>
          <w:sz w:val="24"/>
          <w:szCs w:val="24"/>
        </w:rPr>
        <w:t xml:space="preserve">позитивно корелира со </w:t>
      </w:r>
      <w:r w:rsidR="00BA2229" w:rsidRPr="00E036AC">
        <w:rPr>
          <w:rFonts w:ascii="Arial" w:hAnsi="Arial" w:cs="Arial"/>
          <w:sz w:val="24"/>
          <w:szCs w:val="24"/>
          <w:lang w:val="en-US"/>
        </w:rPr>
        <w:t xml:space="preserve">PaO2, a </w:t>
      </w:r>
      <w:r w:rsidR="00BA2229" w:rsidRPr="00E036AC">
        <w:rPr>
          <w:rFonts w:ascii="Arial" w:hAnsi="Arial" w:cs="Arial"/>
          <w:sz w:val="24"/>
          <w:szCs w:val="24"/>
        </w:rPr>
        <w:t xml:space="preserve">негативно корелира со </w:t>
      </w:r>
      <w:r w:rsidR="006D456E" w:rsidRPr="00E036AC">
        <w:rPr>
          <w:rFonts w:ascii="Arial" w:hAnsi="Arial" w:cs="Arial"/>
          <w:sz w:val="24"/>
          <w:szCs w:val="24"/>
          <w:lang w:val="en-US"/>
        </w:rPr>
        <w:t>PaCO2 (</w:t>
      </w:r>
      <w:r w:rsidR="006D456E" w:rsidRPr="00E036AC">
        <w:rPr>
          <w:rFonts w:ascii="Arial" w:hAnsi="Arial" w:cs="Arial"/>
          <w:sz w:val="24"/>
          <w:szCs w:val="24"/>
        </w:rPr>
        <w:t>100</w:t>
      </w:r>
      <w:r w:rsidR="00BA2229" w:rsidRPr="00E036AC">
        <w:rPr>
          <w:rFonts w:ascii="Arial" w:hAnsi="Arial" w:cs="Arial"/>
          <w:sz w:val="24"/>
          <w:szCs w:val="24"/>
          <w:lang w:val="en-US"/>
        </w:rPr>
        <w:t>).</w:t>
      </w:r>
    </w:p>
    <w:p w:rsidR="006A3838" w:rsidRPr="00E036AC" w:rsidRDefault="006A3838" w:rsidP="000F1321">
      <w:pPr>
        <w:shd w:val="clear" w:color="auto" w:fill="FFFFFF"/>
        <w:autoSpaceDE w:val="0"/>
        <w:autoSpaceDN w:val="0"/>
        <w:adjustRightInd w:val="0"/>
        <w:spacing w:after="0" w:line="240" w:lineRule="auto"/>
        <w:jc w:val="both"/>
        <w:rPr>
          <w:rFonts w:ascii="Arial" w:eastAsia="Times New Roman" w:hAnsi="Arial" w:cs="Arial"/>
          <w:sz w:val="24"/>
          <w:szCs w:val="24"/>
          <w:lang w:eastAsia="mk-MK"/>
        </w:rPr>
      </w:pPr>
    </w:p>
    <w:p w:rsidR="006F7F82" w:rsidRPr="00E036AC" w:rsidRDefault="006F7F82" w:rsidP="00AB4E6E">
      <w:pPr>
        <w:shd w:val="clear" w:color="auto" w:fill="FFFFFF"/>
        <w:autoSpaceDE w:val="0"/>
        <w:autoSpaceDN w:val="0"/>
        <w:adjustRightInd w:val="0"/>
        <w:spacing w:after="0" w:line="240" w:lineRule="auto"/>
        <w:jc w:val="both"/>
        <w:rPr>
          <w:rFonts w:ascii="Arial" w:eastAsia="Times New Roman" w:hAnsi="Arial" w:cs="Arial"/>
          <w:sz w:val="24"/>
          <w:szCs w:val="24"/>
          <w:lang w:eastAsia="mk-MK"/>
        </w:rPr>
      </w:pPr>
    </w:p>
    <w:p w:rsidR="00A320EA" w:rsidRPr="00E036AC" w:rsidRDefault="00F242BE" w:rsidP="00AB4E6E">
      <w:pPr>
        <w:shd w:val="clear" w:color="auto" w:fill="FFFFFF"/>
        <w:autoSpaceDE w:val="0"/>
        <w:autoSpaceDN w:val="0"/>
        <w:adjustRightInd w:val="0"/>
        <w:spacing w:after="0" w:line="240" w:lineRule="auto"/>
        <w:jc w:val="both"/>
        <w:rPr>
          <w:rFonts w:ascii="Arial" w:eastAsia="Times New Roman" w:hAnsi="Arial" w:cs="Arial"/>
          <w:sz w:val="24"/>
          <w:szCs w:val="24"/>
          <w:lang w:eastAsia="mk-MK"/>
        </w:rPr>
      </w:pPr>
      <w:r w:rsidRPr="00E036AC">
        <w:rPr>
          <w:rFonts w:ascii="Arial" w:eastAsia="Times New Roman" w:hAnsi="Arial" w:cs="Arial"/>
          <w:sz w:val="24"/>
          <w:szCs w:val="24"/>
          <w:lang w:eastAsia="mk-MK"/>
        </w:rPr>
        <w:t xml:space="preserve">Во нашата студија </w:t>
      </w:r>
      <w:r w:rsidR="008E45AB" w:rsidRPr="00E036AC">
        <w:rPr>
          <w:rFonts w:ascii="Arial" w:eastAsia="Times New Roman" w:hAnsi="Arial" w:cs="Arial"/>
          <w:sz w:val="24"/>
          <w:szCs w:val="24"/>
          <w:lang w:eastAsia="mk-MK"/>
        </w:rPr>
        <w:t xml:space="preserve">се направи споредба меѓу електрокардиографските наоди кај пациенти со ХОББ и без ХОББ, со што се покажа </w:t>
      </w:r>
      <w:r w:rsidR="00EC1D0D" w:rsidRPr="00E036AC">
        <w:rPr>
          <w:rFonts w:ascii="Arial" w:eastAsia="Times New Roman" w:hAnsi="Arial" w:cs="Arial"/>
          <w:sz w:val="24"/>
          <w:szCs w:val="24"/>
          <w:lang w:eastAsia="mk-MK"/>
        </w:rPr>
        <w:t xml:space="preserve">дека </w:t>
      </w:r>
      <w:r w:rsidR="008E45AB" w:rsidRPr="00E036AC">
        <w:rPr>
          <w:rFonts w:ascii="Arial" w:eastAsia="Times New Roman" w:hAnsi="Arial" w:cs="Arial"/>
          <w:sz w:val="24"/>
          <w:szCs w:val="24"/>
          <w:lang w:eastAsia="mk-MK"/>
        </w:rPr>
        <w:t>ЕКГ абнормалностите се с</w:t>
      </w:r>
      <w:r w:rsidR="009769F3" w:rsidRPr="00E036AC">
        <w:rPr>
          <w:rFonts w:ascii="Arial" w:eastAsia="Times New Roman" w:hAnsi="Arial" w:cs="Arial"/>
          <w:sz w:val="24"/>
          <w:szCs w:val="24"/>
          <w:lang w:eastAsia="mk-MK"/>
        </w:rPr>
        <w:t>о поголема преваленца кај ХОББ.</w:t>
      </w:r>
      <w:r w:rsidR="00AB4E6E" w:rsidRPr="00E036AC">
        <w:rPr>
          <w:rFonts w:ascii="Arial" w:eastAsia="Times New Roman" w:hAnsi="Arial" w:cs="Arial"/>
          <w:sz w:val="24"/>
          <w:szCs w:val="24"/>
          <w:lang w:eastAsia="mk-MK"/>
        </w:rPr>
        <w:t xml:space="preserve"> Атријална фибрилација (АФФ) имаа 13,33%, тахикардија 36,67%, деснопонирана оска 23,33%, п-пулмонале 41,67%, RBBB 15%, SVES 16,67%, VES кај 15%. Наспроти испитуваната, ЕКГ записот кај контролната група беше во границите на нормала кај 22 пациенти (73,33%), нормопонирана оска имаа 27 испитаници (90%), левопонирана оска 3 (10%), еден со блок на десна гранка (3,33%). Тахикардија имаа 5 испитаници (16,67%), два пациенти  АФФ (6,67%). </w:t>
      </w:r>
      <w:r w:rsidR="006A3838" w:rsidRPr="00E036AC">
        <w:rPr>
          <w:rFonts w:ascii="Arial" w:eastAsia="Times New Roman" w:hAnsi="Arial" w:cs="Arial"/>
          <w:sz w:val="24"/>
          <w:szCs w:val="24"/>
          <w:lang w:eastAsia="mk-MK"/>
        </w:rPr>
        <w:t xml:space="preserve">Електрокардиографските промени </w:t>
      </w:r>
      <w:r w:rsidR="00C20989" w:rsidRPr="00E036AC">
        <w:rPr>
          <w:rFonts w:ascii="Arial" w:eastAsia="Times New Roman" w:hAnsi="Arial" w:cs="Arial"/>
          <w:sz w:val="24"/>
          <w:szCs w:val="24"/>
          <w:lang w:eastAsia="mk-MK"/>
        </w:rPr>
        <w:t>во прило</w:t>
      </w:r>
      <w:r w:rsidR="008E45AB" w:rsidRPr="00E036AC">
        <w:rPr>
          <w:rFonts w:ascii="Arial" w:eastAsia="Times New Roman" w:hAnsi="Arial" w:cs="Arial"/>
          <w:sz w:val="24"/>
          <w:szCs w:val="24"/>
          <w:lang w:eastAsia="mk-MK"/>
        </w:rPr>
        <w:t xml:space="preserve">г на </w:t>
      </w:r>
      <w:r w:rsidR="008E45AB" w:rsidRPr="00E036AC">
        <w:rPr>
          <w:rFonts w:ascii="Arial" w:eastAsia="Times New Roman" w:hAnsi="Arial" w:cs="Arial"/>
          <w:sz w:val="24"/>
          <w:szCs w:val="24"/>
          <w:lang w:eastAsia="mk-MK"/>
        </w:rPr>
        <w:lastRenderedPageBreak/>
        <w:t>десносрцево оптеретување (</w:t>
      </w:r>
      <w:r w:rsidR="00C20989" w:rsidRPr="00E036AC">
        <w:rPr>
          <w:rFonts w:ascii="Arial" w:eastAsia="Times New Roman" w:hAnsi="Arial" w:cs="Arial"/>
          <w:sz w:val="24"/>
          <w:szCs w:val="24"/>
          <w:lang w:eastAsia="mk-MK"/>
        </w:rPr>
        <w:t>деснопонирана оска, блок на десна гранка, длабок S забец во V6)</w:t>
      </w:r>
      <w:r w:rsidR="009769F3" w:rsidRPr="00E036AC">
        <w:rPr>
          <w:rFonts w:ascii="Arial" w:eastAsia="Times New Roman" w:hAnsi="Arial" w:cs="Arial"/>
          <w:sz w:val="24"/>
          <w:szCs w:val="24"/>
          <w:lang w:eastAsia="mk-MK"/>
        </w:rPr>
        <w:t xml:space="preserve"> </w:t>
      </w:r>
      <w:r w:rsidR="006A3838" w:rsidRPr="00E036AC">
        <w:rPr>
          <w:rFonts w:ascii="Arial" w:eastAsia="Times New Roman" w:hAnsi="Arial" w:cs="Arial"/>
          <w:sz w:val="24"/>
          <w:szCs w:val="24"/>
          <w:lang w:eastAsia="mk-MK"/>
        </w:rPr>
        <w:t>се во корелација со спирометриските параметри правопр</w:t>
      </w:r>
      <w:r w:rsidR="00C20989" w:rsidRPr="00E036AC">
        <w:rPr>
          <w:rFonts w:ascii="Arial" w:eastAsia="Times New Roman" w:hAnsi="Arial" w:cs="Arial"/>
          <w:sz w:val="24"/>
          <w:szCs w:val="24"/>
          <w:lang w:eastAsia="mk-MK"/>
        </w:rPr>
        <w:t xml:space="preserve">опорционално со </w:t>
      </w:r>
      <w:r w:rsidR="008E45AB" w:rsidRPr="00E036AC">
        <w:rPr>
          <w:rFonts w:ascii="Arial" w:eastAsia="Times New Roman" w:hAnsi="Arial" w:cs="Arial"/>
          <w:sz w:val="24"/>
          <w:szCs w:val="24"/>
          <w:lang w:eastAsia="mk-MK"/>
        </w:rPr>
        <w:t xml:space="preserve">зголемување на </w:t>
      </w:r>
      <w:r w:rsidR="00C20989" w:rsidRPr="00E036AC">
        <w:rPr>
          <w:rFonts w:ascii="Arial" w:eastAsia="Times New Roman" w:hAnsi="Arial" w:cs="Arial"/>
          <w:sz w:val="24"/>
          <w:szCs w:val="24"/>
          <w:lang w:eastAsia="mk-MK"/>
        </w:rPr>
        <w:t>лимитираност</w:t>
      </w:r>
      <w:r w:rsidR="008E45AB" w:rsidRPr="00E036AC">
        <w:rPr>
          <w:rFonts w:ascii="Arial" w:eastAsia="Times New Roman" w:hAnsi="Arial" w:cs="Arial"/>
          <w:sz w:val="24"/>
          <w:szCs w:val="24"/>
          <w:lang w:eastAsia="mk-MK"/>
        </w:rPr>
        <w:t>а</w:t>
      </w:r>
      <w:r w:rsidR="00C20989" w:rsidRPr="00E036AC">
        <w:rPr>
          <w:rFonts w:ascii="Arial" w:eastAsia="Times New Roman" w:hAnsi="Arial" w:cs="Arial"/>
          <w:sz w:val="24"/>
          <w:szCs w:val="24"/>
          <w:lang w:eastAsia="mk-MK"/>
        </w:rPr>
        <w:t xml:space="preserve"> на воздушниот проток</w:t>
      </w:r>
      <w:r w:rsidR="008E45AB" w:rsidRPr="00E036AC">
        <w:rPr>
          <w:rFonts w:ascii="Arial" w:eastAsia="Times New Roman" w:hAnsi="Arial" w:cs="Arial"/>
          <w:sz w:val="24"/>
          <w:szCs w:val="24"/>
          <w:lang w:eastAsia="mk-MK"/>
        </w:rPr>
        <w:t xml:space="preserve"> (пад на FEV1). </w:t>
      </w:r>
      <w:r w:rsidR="00205444" w:rsidRPr="00E036AC">
        <w:rPr>
          <w:rFonts w:ascii="Arial" w:eastAsia="Times New Roman" w:hAnsi="Arial" w:cs="Arial"/>
          <w:sz w:val="24"/>
          <w:szCs w:val="24"/>
          <w:lang w:eastAsia="mk-MK"/>
        </w:rPr>
        <w:t>С</w:t>
      </w:r>
      <w:r w:rsidR="00C20989" w:rsidRPr="00E036AC">
        <w:rPr>
          <w:rFonts w:ascii="Arial" w:eastAsia="Times New Roman" w:hAnsi="Arial" w:cs="Arial"/>
          <w:sz w:val="24"/>
          <w:szCs w:val="24"/>
          <w:lang w:eastAsia="mk-MK"/>
        </w:rPr>
        <w:t xml:space="preserve">лични сознанија </w:t>
      </w:r>
      <w:r w:rsidR="00205444" w:rsidRPr="00E036AC">
        <w:rPr>
          <w:rFonts w:ascii="Arial" w:eastAsia="Times New Roman" w:hAnsi="Arial" w:cs="Arial"/>
          <w:sz w:val="24"/>
          <w:szCs w:val="24"/>
          <w:lang w:eastAsia="mk-MK"/>
        </w:rPr>
        <w:t>се објавени во литературата</w:t>
      </w:r>
      <w:r w:rsidR="009769F3" w:rsidRPr="00E036AC">
        <w:rPr>
          <w:rFonts w:ascii="Arial" w:eastAsia="Times New Roman" w:hAnsi="Arial" w:cs="Arial"/>
          <w:sz w:val="24"/>
          <w:szCs w:val="24"/>
          <w:lang w:eastAsia="mk-MK"/>
        </w:rPr>
        <w:t xml:space="preserve"> од страна на </w:t>
      </w:r>
      <w:r w:rsidR="008E45AB" w:rsidRPr="00E036AC">
        <w:rPr>
          <w:rFonts w:ascii="Arial" w:eastAsia="Times New Roman" w:hAnsi="Arial" w:cs="Arial"/>
          <w:sz w:val="24"/>
          <w:szCs w:val="24"/>
          <w:lang w:eastAsia="mk-MK"/>
        </w:rPr>
        <w:t>Warnie</w:t>
      </w:r>
      <w:r w:rsidR="009769F3" w:rsidRPr="00E036AC">
        <w:rPr>
          <w:rFonts w:ascii="Arial" w:eastAsia="Times New Roman" w:hAnsi="Arial" w:cs="Arial"/>
          <w:sz w:val="24"/>
          <w:szCs w:val="24"/>
          <w:lang w:eastAsia="mk-MK"/>
        </w:rPr>
        <w:t>r, Holtzman, Finkelstein  со нивните соработници  и други студии на широка популација, кои покажаа зголемена зачестеност на аритмиите кај овие болни, особено атријалната фибрилација (</w:t>
      </w:r>
      <w:r w:rsidR="006D456E" w:rsidRPr="00E036AC">
        <w:rPr>
          <w:rFonts w:ascii="Arial" w:eastAsia="Times New Roman" w:hAnsi="Arial" w:cs="Arial"/>
          <w:sz w:val="24"/>
          <w:szCs w:val="24"/>
          <w:lang w:eastAsia="mk-MK"/>
        </w:rPr>
        <w:t>15,101,102</w:t>
      </w:r>
      <w:r w:rsidR="009769F3" w:rsidRPr="00E036AC">
        <w:rPr>
          <w:rFonts w:ascii="Arial" w:eastAsia="Times New Roman" w:hAnsi="Arial" w:cs="Arial"/>
          <w:sz w:val="24"/>
          <w:szCs w:val="24"/>
          <w:lang w:eastAsia="mk-MK"/>
        </w:rPr>
        <w:t>). Аналогно на други студии и ние покажавме дека тахикардијата расте со ГОЛД стадиумот на болеста</w:t>
      </w:r>
      <w:r w:rsidR="006D456E" w:rsidRPr="00E036AC">
        <w:rPr>
          <w:rFonts w:ascii="Arial" w:eastAsia="Times New Roman" w:hAnsi="Arial" w:cs="Arial"/>
          <w:sz w:val="24"/>
          <w:szCs w:val="24"/>
          <w:lang w:eastAsia="mk-MK"/>
        </w:rPr>
        <w:t xml:space="preserve"> (101,103,104</w:t>
      </w:r>
      <w:r w:rsidR="00EC1D0D" w:rsidRPr="00E036AC">
        <w:rPr>
          <w:rFonts w:ascii="Arial" w:eastAsia="Times New Roman" w:hAnsi="Arial" w:cs="Arial"/>
          <w:sz w:val="24"/>
          <w:szCs w:val="24"/>
          <w:lang w:eastAsia="mk-MK"/>
        </w:rPr>
        <w:t xml:space="preserve">). </w:t>
      </w:r>
    </w:p>
    <w:p w:rsidR="005537C9" w:rsidRPr="00E036AC" w:rsidRDefault="005537C9" w:rsidP="00AB4E6E">
      <w:pPr>
        <w:shd w:val="clear" w:color="auto" w:fill="FFFFFF"/>
        <w:autoSpaceDE w:val="0"/>
        <w:autoSpaceDN w:val="0"/>
        <w:adjustRightInd w:val="0"/>
        <w:spacing w:after="0" w:line="240" w:lineRule="auto"/>
        <w:jc w:val="both"/>
        <w:rPr>
          <w:rFonts w:ascii="Arial" w:eastAsia="Times New Roman" w:hAnsi="Arial" w:cs="Arial"/>
          <w:sz w:val="24"/>
          <w:szCs w:val="24"/>
          <w:lang w:eastAsia="mk-MK"/>
        </w:rPr>
      </w:pPr>
    </w:p>
    <w:p w:rsidR="006F7F82" w:rsidRPr="00E036AC" w:rsidRDefault="006F7F82" w:rsidP="00B63AE7">
      <w:pPr>
        <w:pStyle w:val="ListParagraph"/>
        <w:ind w:left="0"/>
        <w:jc w:val="both"/>
        <w:rPr>
          <w:rFonts w:ascii="Arial" w:hAnsi="Arial" w:cs="Arial"/>
          <w:sz w:val="24"/>
          <w:szCs w:val="24"/>
        </w:rPr>
      </w:pPr>
    </w:p>
    <w:p w:rsidR="00B63AE7" w:rsidRPr="00E036AC" w:rsidRDefault="005537C9" w:rsidP="00B63AE7">
      <w:pPr>
        <w:pStyle w:val="ListParagraph"/>
        <w:ind w:left="0"/>
        <w:jc w:val="both"/>
        <w:rPr>
          <w:rFonts w:ascii="Arial" w:hAnsi="Arial" w:cs="Arial"/>
          <w:sz w:val="24"/>
          <w:szCs w:val="24"/>
        </w:rPr>
      </w:pPr>
      <w:r w:rsidRPr="00E036AC">
        <w:rPr>
          <w:rFonts w:ascii="Arial" w:hAnsi="Arial" w:cs="Arial"/>
          <w:sz w:val="24"/>
          <w:szCs w:val="24"/>
        </w:rPr>
        <w:t>Холтер мониторингот</w:t>
      </w:r>
      <w:r w:rsidR="00594CA7" w:rsidRPr="00E036AC">
        <w:rPr>
          <w:rFonts w:ascii="Arial" w:hAnsi="Arial" w:cs="Arial"/>
          <w:sz w:val="24"/>
          <w:szCs w:val="24"/>
        </w:rPr>
        <w:t xml:space="preserve"> е многу посензитивна метода</w:t>
      </w:r>
      <w:r w:rsidR="009408CC" w:rsidRPr="00E036AC">
        <w:rPr>
          <w:rFonts w:ascii="Arial" w:hAnsi="Arial" w:cs="Arial"/>
          <w:sz w:val="24"/>
          <w:szCs w:val="24"/>
        </w:rPr>
        <w:t xml:space="preserve"> која </w:t>
      </w:r>
      <w:r w:rsidRPr="00E036AC">
        <w:rPr>
          <w:rFonts w:ascii="Arial" w:hAnsi="Arial" w:cs="Arial"/>
          <w:sz w:val="24"/>
          <w:szCs w:val="24"/>
        </w:rPr>
        <w:t>овозмож</w:t>
      </w:r>
      <w:r w:rsidR="009408CC" w:rsidRPr="00E036AC">
        <w:rPr>
          <w:rFonts w:ascii="Arial" w:hAnsi="Arial" w:cs="Arial"/>
          <w:sz w:val="24"/>
          <w:szCs w:val="24"/>
        </w:rPr>
        <w:t xml:space="preserve">ува </w:t>
      </w:r>
      <w:r w:rsidRPr="00E036AC">
        <w:rPr>
          <w:rFonts w:ascii="Arial" w:hAnsi="Arial" w:cs="Arial"/>
          <w:sz w:val="24"/>
          <w:szCs w:val="24"/>
        </w:rPr>
        <w:t xml:space="preserve">подетална анализа на електрокардиографските промени кај пациентите со ХОББ, обсервирајќи го кардијалниот ритам во континуитет 24 часа, со што се нотираа абнормалности кои </w:t>
      </w:r>
      <w:r w:rsidR="00594CA7" w:rsidRPr="00E036AC">
        <w:rPr>
          <w:rFonts w:ascii="Arial" w:hAnsi="Arial" w:cs="Arial"/>
          <w:sz w:val="24"/>
          <w:szCs w:val="24"/>
        </w:rPr>
        <w:t>ги немаше на рутински електрокардиографски запис во мир. Детектирана аритмии</w:t>
      </w:r>
      <w:r w:rsidR="009408CC" w:rsidRPr="00E036AC">
        <w:rPr>
          <w:rFonts w:ascii="Arial" w:hAnsi="Arial" w:cs="Arial"/>
          <w:sz w:val="24"/>
          <w:szCs w:val="24"/>
        </w:rPr>
        <w:t xml:space="preserve"> кај испитуваната група</w:t>
      </w:r>
      <w:r w:rsidR="00594CA7" w:rsidRPr="00E036AC">
        <w:rPr>
          <w:rFonts w:ascii="Arial" w:hAnsi="Arial" w:cs="Arial"/>
          <w:sz w:val="24"/>
          <w:szCs w:val="24"/>
          <w:lang w:val="en-US"/>
        </w:rPr>
        <w:t xml:space="preserve">: </w:t>
      </w:r>
      <w:r w:rsidRPr="00E036AC">
        <w:rPr>
          <w:rFonts w:ascii="Arial" w:hAnsi="Arial" w:cs="Arial"/>
          <w:sz w:val="24"/>
          <w:szCs w:val="24"/>
        </w:rPr>
        <w:t>суправентрикуларни екстрасистоли (</w:t>
      </w:r>
      <w:r w:rsidRPr="00E036AC">
        <w:rPr>
          <w:rFonts w:ascii="Arial" w:hAnsi="Arial" w:cs="Arial"/>
          <w:sz w:val="24"/>
          <w:szCs w:val="24"/>
          <w:lang w:val="en-US"/>
        </w:rPr>
        <w:t>SVES)</w:t>
      </w:r>
      <w:r w:rsidRPr="00E036AC">
        <w:rPr>
          <w:rFonts w:ascii="Arial" w:hAnsi="Arial" w:cs="Arial"/>
          <w:sz w:val="24"/>
          <w:szCs w:val="24"/>
        </w:rPr>
        <w:t xml:space="preserve"> – кај 56,67%</w:t>
      </w:r>
      <w:r w:rsidRPr="00E036AC">
        <w:rPr>
          <w:rFonts w:ascii="Arial" w:hAnsi="Arial" w:cs="Arial"/>
          <w:sz w:val="24"/>
          <w:szCs w:val="24"/>
          <w:lang w:val="en-US"/>
        </w:rPr>
        <w:t>,</w:t>
      </w:r>
      <w:r w:rsidR="00594CA7" w:rsidRPr="00E036AC">
        <w:rPr>
          <w:rFonts w:ascii="Arial" w:hAnsi="Arial" w:cs="Arial"/>
          <w:sz w:val="24"/>
          <w:szCs w:val="24"/>
        </w:rPr>
        <w:t xml:space="preserve"> </w:t>
      </w:r>
      <w:r w:rsidR="00594CA7" w:rsidRPr="00E036AC">
        <w:rPr>
          <w:rFonts w:ascii="Arial" w:hAnsi="Arial" w:cs="Arial"/>
          <w:sz w:val="24"/>
          <w:szCs w:val="24"/>
          <w:lang w:val="en-US"/>
        </w:rPr>
        <w:t>SVES</w:t>
      </w:r>
      <w:r w:rsidRPr="00E036AC">
        <w:rPr>
          <w:rFonts w:ascii="Arial" w:hAnsi="Arial" w:cs="Arial"/>
          <w:sz w:val="24"/>
          <w:szCs w:val="24"/>
        </w:rPr>
        <w:t xml:space="preserve"> во низа кај 26,67%, пристап на </w:t>
      </w:r>
      <w:r w:rsidR="00594CA7" w:rsidRPr="00E036AC">
        <w:rPr>
          <w:rFonts w:ascii="Arial" w:hAnsi="Arial" w:cs="Arial"/>
          <w:sz w:val="24"/>
          <w:szCs w:val="24"/>
          <w:lang w:val="en-US"/>
        </w:rPr>
        <w:t xml:space="preserve">SVT </w:t>
      </w:r>
      <w:r w:rsidRPr="00E036AC">
        <w:rPr>
          <w:rFonts w:ascii="Arial" w:hAnsi="Arial" w:cs="Arial"/>
          <w:sz w:val="24"/>
          <w:szCs w:val="24"/>
        </w:rPr>
        <w:t>кај 20%,</w:t>
      </w:r>
      <w:r w:rsidRPr="00E036AC">
        <w:rPr>
          <w:rFonts w:ascii="Arial" w:hAnsi="Arial" w:cs="Arial"/>
          <w:sz w:val="24"/>
          <w:szCs w:val="24"/>
          <w:lang w:val="en-US"/>
        </w:rPr>
        <w:t xml:space="preserve"> </w:t>
      </w:r>
      <w:r w:rsidRPr="00E036AC">
        <w:rPr>
          <w:rFonts w:ascii="Arial" w:hAnsi="Arial" w:cs="Arial"/>
          <w:sz w:val="24"/>
          <w:szCs w:val="24"/>
        </w:rPr>
        <w:t xml:space="preserve">поединечни мономорфни </w:t>
      </w:r>
      <w:r w:rsidR="00594CA7" w:rsidRPr="00E036AC">
        <w:rPr>
          <w:rFonts w:ascii="Arial" w:hAnsi="Arial" w:cs="Arial"/>
          <w:sz w:val="24"/>
          <w:szCs w:val="24"/>
          <w:lang w:val="en-US"/>
        </w:rPr>
        <w:t>VES</w:t>
      </w:r>
      <w:r w:rsidRPr="00E036AC">
        <w:rPr>
          <w:rFonts w:ascii="Arial" w:hAnsi="Arial" w:cs="Arial"/>
          <w:sz w:val="24"/>
          <w:szCs w:val="24"/>
          <w:lang w:val="en-US"/>
        </w:rPr>
        <w:t xml:space="preserve"> – </w:t>
      </w:r>
      <w:r w:rsidRPr="00E036AC">
        <w:rPr>
          <w:rFonts w:ascii="Arial" w:hAnsi="Arial" w:cs="Arial"/>
          <w:sz w:val="24"/>
          <w:szCs w:val="24"/>
        </w:rPr>
        <w:t>к</w:t>
      </w:r>
      <w:r w:rsidRPr="00E036AC">
        <w:rPr>
          <w:rFonts w:ascii="Arial" w:hAnsi="Arial" w:cs="Arial"/>
          <w:sz w:val="24"/>
          <w:szCs w:val="24"/>
          <w:lang w:val="en-US"/>
        </w:rPr>
        <w:t xml:space="preserve">aj </w:t>
      </w:r>
      <w:r w:rsidR="00594CA7" w:rsidRPr="00E036AC">
        <w:rPr>
          <w:rFonts w:ascii="Arial" w:hAnsi="Arial" w:cs="Arial"/>
          <w:sz w:val="24"/>
          <w:szCs w:val="24"/>
        </w:rPr>
        <w:t xml:space="preserve">41,66%, единечни полиморфни </w:t>
      </w:r>
      <w:r w:rsidR="00594CA7" w:rsidRPr="00E036AC">
        <w:rPr>
          <w:rFonts w:ascii="Arial" w:hAnsi="Arial" w:cs="Arial"/>
          <w:sz w:val="24"/>
          <w:szCs w:val="24"/>
          <w:lang w:val="en-US"/>
        </w:rPr>
        <w:t>VES</w:t>
      </w:r>
      <w:r w:rsidRPr="00E036AC">
        <w:rPr>
          <w:rFonts w:ascii="Arial" w:hAnsi="Arial" w:cs="Arial"/>
          <w:sz w:val="24"/>
          <w:szCs w:val="24"/>
        </w:rPr>
        <w:t xml:space="preserve"> – кај 11,67%, вентрикуларн</w:t>
      </w:r>
      <w:r w:rsidRPr="00E036AC">
        <w:rPr>
          <w:rFonts w:ascii="Arial" w:hAnsi="Arial" w:cs="Arial"/>
          <w:sz w:val="24"/>
          <w:szCs w:val="24"/>
          <w:lang w:val="en-US"/>
        </w:rPr>
        <w:t xml:space="preserve">a </w:t>
      </w:r>
      <w:r w:rsidRPr="00E036AC">
        <w:rPr>
          <w:rFonts w:ascii="Arial" w:hAnsi="Arial" w:cs="Arial"/>
          <w:sz w:val="24"/>
          <w:szCs w:val="24"/>
        </w:rPr>
        <w:t xml:space="preserve">бигеминија кај 15%, вентрикуларни куплети кај 10%, </w:t>
      </w:r>
      <w:r w:rsidR="00594CA7" w:rsidRPr="00E036AC">
        <w:rPr>
          <w:rFonts w:ascii="Arial" w:hAnsi="Arial" w:cs="Arial"/>
          <w:sz w:val="24"/>
          <w:szCs w:val="24"/>
          <w:lang w:val="en-US"/>
        </w:rPr>
        <w:t xml:space="preserve">AFF </w:t>
      </w:r>
      <w:r w:rsidRPr="00E036AC">
        <w:rPr>
          <w:rFonts w:ascii="Arial" w:hAnsi="Arial" w:cs="Arial"/>
          <w:sz w:val="24"/>
          <w:szCs w:val="24"/>
        </w:rPr>
        <w:t>кај 15% (кај еден пациент транзито</w:t>
      </w:r>
      <w:r w:rsidR="00594CA7" w:rsidRPr="00E036AC">
        <w:rPr>
          <w:rFonts w:ascii="Arial" w:hAnsi="Arial" w:cs="Arial"/>
          <w:sz w:val="24"/>
          <w:szCs w:val="24"/>
        </w:rPr>
        <w:t>рна А</w:t>
      </w:r>
      <w:r w:rsidR="00594CA7" w:rsidRPr="00E036AC">
        <w:rPr>
          <w:rFonts w:ascii="Arial" w:hAnsi="Arial" w:cs="Arial"/>
          <w:sz w:val="24"/>
          <w:szCs w:val="24"/>
          <w:lang w:val="en-US"/>
        </w:rPr>
        <w:t>FF</w:t>
      </w:r>
      <w:r w:rsidRPr="00E036AC">
        <w:rPr>
          <w:rFonts w:ascii="Arial" w:hAnsi="Arial" w:cs="Arial"/>
          <w:sz w:val="24"/>
          <w:szCs w:val="24"/>
        </w:rPr>
        <w:t xml:space="preserve">), транзиторна неподржана вентрикуларна тахикардија </w:t>
      </w:r>
      <w:r w:rsidRPr="00E036AC">
        <w:rPr>
          <w:rFonts w:ascii="Arial" w:hAnsi="Arial" w:cs="Arial"/>
          <w:sz w:val="24"/>
          <w:szCs w:val="24"/>
          <w:lang w:val="en-US"/>
        </w:rPr>
        <w:t>(un-sustained-VT</w:t>
      </w:r>
      <w:r w:rsidRPr="00E036AC">
        <w:rPr>
          <w:rFonts w:ascii="Arial" w:hAnsi="Arial" w:cs="Arial"/>
          <w:sz w:val="24"/>
          <w:szCs w:val="24"/>
        </w:rPr>
        <w:t>) кај три пациенти (5%)</w:t>
      </w:r>
      <w:r w:rsidRPr="00E036AC">
        <w:rPr>
          <w:rFonts w:ascii="Arial" w:hAnsi="Arial" w:cs="Arial"/>
          <w:sz w:val="24"/>
          <w:szCs w:val="24"/>
          <w:lang w:val="en-US"/>
        </w:rPr>
        <w:t xml:space="preserve"> </w:t>
      </w:r>
      <w:r w:rsidR="00594CA7" w:rsidRPr="00E036AC">
        <w:rPr>
          <w:rFonts w:ascii="Arial" w:hAnsi="Arial" w:cs="Arial"/>
          <w:sz w:val="24"/>
          <w:szCs w:val="24"/>
        </w:rPr>
        <w:t xml:space="preserve">и транзиторен </w:t>
      </w:r>
      <w:r w:rsidR="00594CA7" w:rsidRPr="00E036AC">
        <w:rPr>
          <w:rFonts w:ascii="Arial" w:hAnsi="Arial" w:cs="Arial"/>
          <w:sz w:val="24"/>
          <w:szCs w:val="24"/>
          <w:lang w:val="en-US"/>
        </w:rPr>
        <w:t>AV</w:t>
      </w:r>
      <w:r w:rsidRPr="00E036AC">
        <w:rPr>
          <w:rFonts w:ascii="Arial" w:hAnsi="Arial" w:cs="Arial"/>
          <w:sz w:val="24"/>
          <w:szCs w:val="24"/>
        </w:rPr>
        <w:t xml:space="preserve"> блок од прв степен кај еден пациент </w:t>
      </w:r>
      <w:r w:rsidRPr="00E036AC">
        <w:rPr>
          <w:rFonts w:ascii="Arial" w:hAnsi="Arial" w:cs="Arial"/>
          <w:sz w:val="24"/>
          <w:szCs w:val="24"/>
          <w:lang w:val="en-US"/>
        </w:rPr>
        <w:t>(</w:t>
      </w:r>
      <w:r w:rsidRPr="00E036AC">
        <w:rPr>
          <w:rFonts w:ascii="Arial" w:hAnsi="Arial" w:cs="Arial"/>
          <w:sz w:val="24"/>
          <w:szCs w:val="24"/>
        </w:rPr>
        <w:t>1,67</w:t>
      </w:r>
      <w:r w:rsidRPr="00E036AC">
        <w:rPr>
          <w:rFonts w:ascii="Arial" w:hAnsi="Arial" w:cs="Arial"/>
          <w:sz w:val="24"/>
          <w:szCs w:val="24"/>
          <w:lang w:val="en-US"/>
        </w:rPr>
        <w:t>%).</w:t>
      </w:r>
      <w:r w:rsidRPr="00E036AC">
        <w:rPr>
          <w:rFonts w:ascii="Arial" w:hAnsi="Arial" w:cs="Arial"/>
          <w:sz w:val="24"/>
          <w:szCs w:val="24"/>
        </w:rPr>
        <w:t xml:space="preserve"> Фатални аритмии </w:t>
      </w:r>
      <w:r w:rsidRPr="00E036AC">
        <w:rPr>
          <w:rFonts w:ascii="Arial" w:hAnsi="Arial" w:cs="Arial"/>
          <w:sz w:val="24"/>
          <w:szCs w:val="24"/>
          <w:lang w:val="en-US"/>
        </w:rPr>
        <w:t>VES couplets, non-sustained VT</w:t>
      </w:r>
      <w:r w:rsidRPr="00E036AC">
        <w:rPr>
          <w:rFonts w:ascii="Arial" w:hAnsi="Arial" w:cs="Arial"/>
          <w:sz w:val="24"/>
          <w:szCs w:val="24"/>
        </w:rPr>
        <w:t xml:space="preserve"> беа нотирани кај </w:t>
      </w:r>
      <w:r w:rsidRPr="00E036AC">
        <w:rPr>
          <w:rFonts w:ascii="Arial" w:hAnsi="Arial" w:cs="Arial"/>
          <w:sz w:val="24"/>
          <w:szCs w:val="24"/>
          <w:lang w:val="en-US"/>
        </w:rPr>
        <w:t>13,33</w:t>
      </w:r>
      <w:r w:rsidRPr="00E036AC">
        <w:rPr>
          <w:rFonts w:ascii="Arial" w:hAnsi="Arial" w:cs="Arial"/>
          <w:sz w:val="24"/>
          <w:szCs w:val="24"/>
        </w:rPr>
        <w:t xml:space="preserve"> %, и средна возраст кај овие пациенти беше </w:t>
      </w:r>
      <w:r w:rsidRPr="00E036AC">
        <w:rPr>
          <w:rFonts w:ascii="Arial" w:hAnsi="Arial" w:cs="Arial"/>
          <w:sz w:val="24"/>
          <w:szCs w:val="24"/>
          <w:lang w:val="en-US"/>
        </w:rPr>
        <w:t xml:space="preserve">64,25 </w:t>
      </w:r>
      <w:r w:rsidRPr="00E036AC">
        <w:rPr>
          <w:rFonts w:ascii="Arial" w:hAnsi="Arial" w:cs="Arial"/>
          <w:sz w:val="24"/>
          <w:szCs w:val="24"/>
        </w:rPr>
        <w:t>години</w:t>
      </w:r>
      <w:r w:rsidRPr="00E036AC">
        <w:rPr>
          <w:rFonts w:ascii="Arial" w:hAnsi="Arial" w:cs="Arial"/>
          <w:sz w:val="24"/>
          <w:szCs w:val="24"/>
          <w:lang w:val="en-US"/>
        </w:rPr>
        <w:t xml:space="preserve">. </w:t>
      </w:r>
      <w:r w:rsidRPr="00E036AC">
        <w:rPr>
          <w:rFonts w:ascii="Arial" w:hAnsi="Arial" w:cs="Arial"/>
          <w:sz w:val="24"/>
          <w:szCs w:val="24"/>
        </w:rPr>
        <w:t xml:space="preserve">Кaj сите пациенти со фатални аритмии </w:t>
      </w:r>
      <w:r w:rsidRPr="00E036AC">
        <w:rPr>
          <w:rFonts w:ascii="Arial" w:hAnsi="Arial" w:cs="Arial"/>
          <w:sz w:val="24"/>
          <w:szCs w:val="24"/>
          <w:lang w:val="en-US"/>
        </w:rPr>
        <w:t xml:space="preserve">QTc </w:t>
      </w:r>
      <w:r w:rsidRPr="00E036AC">
        <w:rPr>
          <w:rFonts w:ascii="Arial" w:hAnsi="Arial" w:cs="Arial"/>
          <w:sz w:val="24"/>
          <w:szCs w:val="24"/>
        </w:rPr>
        <w:t>интервалот со вредност  поголема од 440</w:t>
      </w:r>
      <w:r w:rsidRPr="00E036AC">
        <w:rPr>
          <w:rFonts w:ascii="Arial" w:hAnsi="Arial" w:cs="Arial"/>
          <w:sz w:val="24"/>
          <w:szCs w:val="24"/>
          <w:lang w:val="en-US"/>
        </w:rPr>
        <w:t>ms.</w:t>
      </w:r>
      <w:r w:rsidRPr="00E036AC">
        <w:rPr>
          <w:rFonts w:ascii="Arial" w:hAnsi="Arial" w:cs="Arial"/>
          <w:sz w:val="24"/>
          <w:szCs w:val="24"/>
        </w:rPr>
        <w:t xml:space="preserve"> </w:t>
      </w:r>
      <w:r w:rsidR="00C031EC" w:rsidRPr="00E036AC">
        <w:rPr>
          <w:rFonts w:ascii="Arial" w:hAnsi="Arial" w:cs="Arial"/>
          <w:sz w:val="24"/>
          <w:szCs w:val="24"/>
        </w:rPr>
        <w:t>Добиените наоди се компарат</w:t>
      </w:r>
      <w:r w:rsidRPr="00E036AC">
        <w:rPr>
          <w:rFonts w:ascii="Arial" w:hAnsi="Arial" w:cs="Arial"/>
          <w:sz w:val="24"/>
          <w:szCs w:val="24"/>
        </w:rPr>
        <w:t xml:space="preserve">ивни </w:t>
      </w:r>
      <w:r w:rsidR="00D41297" w:rsidRPr="00E036AC">
        <w:rPr>
          <w:rFonts w:ascii="Arial" w:hAnsi="Arial" w:cs="Arial"/>
          <w:sz w:val="24"/>
          <w:szCs w:val="24"/>
        </w:rPr>
        <w:t xml:space="preserve">со вредностите добиени од страна на </w:t>
      </w:r>
      <w:r w:rsidR="00D41297" w:rsidRPr="00E036AC">
        <w:rPr>
          <w:rFonts w:ascii="Arial" w:hAnsi="Arial" w:cs="Arial"/>
          <w:iCs/>
          <w:color w:val="000000"/>
          <w:sz w:val="24"/>
          <w:szCs w:val="24"/>
          <w:lang w:eastAsia="mk-MK"/>
        </w:rPr>
        <w:t xml:space="preserve">Dabadghao VS </w:t>
      </w:r>
      <w:r w:rsidR="00D41297" w:rsidRPr="00E036AC">
        <w:rPr>
          <w:rFonts w:ascii="Arial" w:hAnsi="Arial" w:cs="Arial"/>
          <w:iCs/>
          <w:sz w:val="24"/>
          <w:szCs w:val="24"/>
          <w:lang w:eastAsia="mk-MK"/>
        </w:rPr>
        <w:t xml:space="preserve">и соработниците, каде </w:t>
      </w:r>
      <w:r w:rsidR="00FB5E74" w:rsidRPr="00E036AC">
        <w:rPr>
          <w:rFonts w:ascii="Arial" w:hAnsi="Arial" w:cs="Arial"/>
          <w:iCs/>
          <w:sz w:val="24"/>
          <w:szCs w:val="24"/>
          <w:lang w:val="en-US" w:eastAsia="mk-MK"/>
        </w:rPr>
        <w:t xml:space="preserve">SVES  </w:t>
      </w:r>
      <w:r w:rsidR="00FB5E74" w:rsidRPr="00E036AC">
        <w:rPr>
          <w:rFonts w:ascii="Arial" w:hAnsi="Arial" w:cs="Arial"/>
          <w:iCs/>
          <w:sz w:val="24"/>
          <w:szCs w:val="24"/>
          <w:lang w:eastAsia="mk-MK"/>
        </w:rPr>
        <w:t xml:space="preserve">се 50%, </w:t>
      </w:r>
      <w:r w:rsidR="00FB5E74" w:rsidRPr="00E036AC">
        <w:rPr>
          <w:rFonts w:ascii="Arial" w:hAnsi="Arial" w:cs="Arial"/>
          <w:iCs/>
          <w:sz w:val="24"/>
          <w:szCs w:val="24"/>
          <w:lang w:val="en-US" w:eastAsia="mk-MK"/>
        </w:rPr>
        <w:t>SVES</w:t>
      </w:r>
      <w:r w:rsidR="00FB5E74" w:rsidRPr="00E036AC">
        <w:rPr>
          <w:rFonts w:ascii="Arial" w:hAnsi="Arial" w:cs="Arial"/>
          <w:iCs/>
          <w:sz w:val="24"/>
          <w:szCs w:val="24"/>
          <w:lang w:eastAsia="mk-MK"/>
        </w:rPr>
        <w:t xml:space="preserve"> во низа кај 32%, </w:t>
      </w:r>
      <w:r w:rsidR="00FB5E74" w:rsidRPr="00E036AC">
        <w:rPr>
          <w:rFonts w:ascii="Arial" w:hAnsi="Arial" w:cs="Arial"/>
          <w:iCs/>
          <w:sz w:val="24"/>
          <w:szCs w:val="24"/>
          <w:lang w:val="en-US" w:eastAsia="mk-MK"/>
        </w:rPr>
        <w:t xml:space="preserve">VES </w:t>
      </w:r>
      <w:r w:rsidR="00FB5E74" w:rsidRPr="00E036AC">
        <w:rPr>
          <w:rFonts w:ascii="Arial" w:hAnsi="Arial" w:cs="Arial"/>
          <w:iCs/>
          <w:sz w:val="24"/>
          <w:szCs w:val="24"/>
          <w:lang w:eastAsia="mk-MK"/>
        </w:rPr>
        <w:t xml:space="preserve">кај 32%, </w:t>
      </w:r>
      <w:r w:rsidR="002C1F49" w:rsidRPr="00E036AC">
        <w:rPr>
          <w:rFonts w:ascii="Arial" w:hAnsi="Arial" w:cs="Arial"/>
          <w:iCs/>
          <w:sz w:val="24"/>
          <w:szCs w:val="24"/>
          <w:lang w:val="en-US" w:eastAsia="mk-MK"/>
        </w:rPr>
        <w:t xml:space="preserve">AFF </w:t>
      </w:r>
      <w:r w:rsidR="002C1F49" w:rsidRPr="00E036AC">
        <w:rPr>
          <w:rFonts w:ascii="Arial" w:hAnsi="Arial" w:cs="Arial"/>
          <w:iCs/>
          <w:sz w:val="24"/>
          <w:szCs w:val="24"/>
          <w:lang w:eastAsia="mk-MK"/>
        </w:rPr>
        <w:t>кај 14%, таму има поголема зачестеност на фатални аритмии вентрикуларни куплети кај 30% и неподдржана вентрикуларна тахикардија кај 22% (105).</w:t>
      </w:r>
      <w:r w:rsidR="004859D1" w:rsidRPr="00E036AC">
        <w:rPr>
          <w:rFonts w:ascii="Arial" w:hAnsi="Arial" w:cs="Arial"/>
          <w:iCs/>
          <w:sz w:val="24"/>
          <w:szCs w:val="24"/>
          <w:lang w:eastAsia="mk-MK"/>
        </w:rPr>
        <w:t xml:space="preserve"> Наодите кај </w:t>
      </w:r>
      <w:r w:rsidR="004859D1" w:rsidRPr="00E036AC">
        <w:rPr>
          <w:rFonts w:ascii="Arial" w:hAnsi="Arial" w:cs="Arial"/>
          <w:color w:val="000000"/>
          <w:sz w:val="24"/>
          <w:szCs w:val="24"/>
          <w:lang w:eastAsia="mk-MK"/>
        </w:rPr>
        <w:t>Konecny</w:t>
      </w:r>
      <w:r w:rsidR="004859D1" w:rsidRPr="00E036AC">
        <w:rPr>
          <w:rFonts w:ascii="Arial" w:hAnsi="Arial" w:cs="Arial"/>
          <w:sz w:val="24"/>
          <w:szCs w:val="24"/>
          <w:lang w:eastAsia="mk-MK"/>
        </w:rPr>
        <w:t xml:space="preserve"> и соработниците се со нешто повисока фреквенца на атријална фибрилација 23,3%, а неподдржана вентрикуларна тахикардија кај 13%. И во нашата студија како и кај Dabadghao VS и соработниците не постоеше статистичка сигнификантност меѓу асоцијацијата на аритмии со тежината на ХОББ (105).</w:t>
      </w:r>
      <w:r w:rsidR="0041246C" w:rsidRPr="00E036AC">
        <w:rPr>
          <w:rFonts w:ascii="Arial" w:hAnsi="Arial" w:cs="Arial"/>
          <w:sz w:val="24"/>
          <w:szCs w:val="24"/>
          <w:lang w:eastAsia="mk-MK"/>
        </w:rPr>
        <w:t xml:space="preserve"> Споредба на pH и ризикот за фатален исход на пациентите според резултатите детектирани на 24 - часовен Холтер мониторинг, покажа висока статистичка значајност (со употреба на Chi-Square тест, p&lt;0,001), односно респираторната ацидоза </w:t>
      </w:r>
      <w:r w:rsidR="005353E3" w:rsidRPr="00E036AC">
        <w:rPr>
          <w:rFonts w:ascii="Arial" w:hAnsi="Arial" w:cs="Arial"/>
          <w:sz w:val="24"/>
          <w:szCs w:val="24"/>
          <w:lang w:eastAsia="mk-MK"/>
        </w:rPr>
        <w:t xml:space="preserve">во склоп на глобална респираторна инсуфициенција </w:t>
      </w:r>
      <w:r w:rsidR="0041246C" w:rsidRPr="00E036AC">
        <w:rPr>
          <w:rFonts w:ascii="Arial" w:hAnsi="Arial" w:cs="Arial"/>
          <w:sz w:val="24"/>
          <w:szCs w:val="24"/>
          <w:lang w:eastAsia="mk-MK"/>
        </w:rPr>
        <w:t xml:space="preserve">е значаен ризик </w:t>
      </w:r>
      <w:r w:rsidR="0041246C" w:rsidRPr="00E036AC">
        <w:rPr>
          <w:rFonts w:ascii="Arial" w:hAnsi="Arial" w:cs="Arial"/>
          <w:sz w:val="24"/>
          <w:szCs w:val="24"/>
        </w:rPr>
        <w:t xml:space="preserve">фактор за појава на аритмии (72). </w:t>
      </w:r>
    </w:p>
    <w:p w:rsidR="00B63AE7" w:rsidRPr="00E036AC" w:rsidRDefault="00B63AE7" w:rsidP="00B63AE7">
      <w:pPr>
        <w:pStyle w:val="ListParagraph"/>
        <w:ind w:left="0"/>
        <w:jc w:val="both"/>
        <w:rPr>
          <w:rFonts w:ascii="Arial" w:hAnsi="Arial" w:cs="Arial"/>
          <w:sz w:val="24"/>
          <w:szCs w:val="24"/>
          <w:lang w:eastAsia="mk-MK"/>
        </w:rPr>
      </w:pPr>
    </w:p>
    <w:p w:rsidR="006F7F82" w:rsidRPr="00E036AC" w:rsidRDefault="006F7F82" w:rsidP="00542BFA">
      <w:pPr>
        <w:pStyle w:val="ListParagraph"/>
        <w:tabs>
          <w:tab w:val="left" w:pos="4391"/>
        </w:tabs>
        <w:ind w:left="0"/>
        <w:jc w:val="both"/>
        <w:rPr>
          <w:rFonts w:ascii="Arial" w:hAnsi="Arial" w:cs="Arial"/>
          <w:sz w:val="24"/>
          <w:szCs w:val="24"/>
          <w:lang w:eastAsia="mk-MK"/>
        </w:rPr>
      </w:pPr>
    </w:p>
    <w:p w:rsidR="00D547ED" w:rsidRPr="00E036AC" w:rsidRDefault="00B63AE7" w:rsidP="00542BFA">
      <w:pPr>
        <w:pStyle w:val="ListParagraph"/>
        <w:tabs>
          <w:tab w:val="left" w:pos="4391"/>
        </w:tabs>
        <w:ind w:left="0"/>
        <w:jc w:val="both"/>
        <w:rPr>
          <w:rFonts w:ascii="Arial" w:hAnsi="Arial" w:cs="Arial"/>
          <w:sz w:val="24"/>
          <w:szCs w:val="24"/>
          <w:lang w:eastAsia="mk-MK"/>
        </w:rPr>
      </w:pPr>
      <w:r w:rsidRPr="00E036AC">
        <w:rPr>
          <w:rFonts w:ascii="Arial" w:hAnsi="Arial" w:cs="Arial"/>
          <w:sz w:val="24"/>
          <w:szCs w:val="24"/>
          <w:lang w:eastAsia="mk-MK"/>
        </w:rPr>
        <w:t xml:space="preserve">Во оваа студија ехокардиографска анализа на испитуваната група покажа: </w:t>
      </w:r>
    </w:p>
    <w:p w:rsidR="004E2DDE" w:rsidRPr="00E036AC" w:rsidRDefault="004E2DDE" w:rsidP="00542BFA">
      <w:pPr>
        <w:pStyle w:val="ListParagraph"/>
        <w:tabs>
          <w:tab w:val="left" w:pos="4391"/>
        </w:tabs>
        <w:ind w:left="0"/>
        <w:jc w:val="both"/>
        <w:rPr>
          <w:rFonts w:ascii="Arial" w:hAnsi="Arial" w:cs="Arial"/>
          <w:sz w:val="24"/>
          <w:szCs w:val="24"/>
          <w:lang w:eastAsia="mk-MK"/>
        </w:rPr>
      </w:pPr>
    </w:p>
    <w:p w:rsidR="004E2DDE" w:rsidRPr="00E036AC" w:rsidRDefault="004E2DDE" w:rsidP="004E2DDE">
      <w:pPr>
        <w:pStyle w:val="ListParagraph"/>
        <w:tabs>
          <w:tab w:val="left" w:pos="4391"/>
        </w:tabs>
        <w:ind w:left="0"/>
        <w:jc w:val="both"/>
        <w:rPr>
          <w:rFonts w:ascii="Arial" w:hAnsi="Arial" w:cs="Arial"/>
          <w:sz w:val="24"/>
          <w:szCs w:val="24"/>
          <w:lang w:eastAsia="mk-MK"/>
        </w:rPr>
      </w:pPr>
      <w:r w:rsidRPr="00E036AC">
        <w:rPr>
          <w:rFonts w:ascii="Arial" w:hAnsi="Arial" w:cs="Arial"/>
          <w:sz w:val="24"/>
          <w:szCs w:val="24"/>
          <w:lang w:eastAsia="mk-MK"/>
        </w:rPr>
        <w:t>З</w:t>
      </w:r>
      <w:r w:rsidR="00B63AE7" w:rsidRPr="00E036AC">
        <w:rPr>
          <w:rFonts w:ascii="Arial" w:hAnsi="Arial" w:cs="Arial"/>
          <w:sz w:val="24"/>
          <w:szCs w:val="24"/>
          <w:lang w:eastAsia="mk-MK"/>
        </w:rPr>
        <w:t xml:space="preserve">големен LV-d кај 10% од вкупен број испитаници, ЛВ систолна дисфункција кај 8,33%, ЛВ концентрична хипертрофија со дијастолна дисфункција кај 31,67%, дилатиран ЛА кај 40%. Абнормална кинетика на ЛВ кај 11,67%, и од нив сите </w:t>
      </w:r>
      <w:r w:rsidR="00B63AE7" w:rsidRPr="00E036AC">
        <w:rPr>
          <w:rFonts w:ascii="Arial" w:hAnsi="Arial" w:cs="Arial"/>
          <w:sz w:val="24"/>
          <w:szCs w:val="24"/>
          <w:lang w:eastAsia="mk-MK"/>
        </w:rPr>
        <w:lastRenderedPageBreak/>
        <w:t xml:space="preserve">дадоа податок за претходен кардиоваскуларен настан. Дилатиран лев атриум и хипертрофија на лев вентрикул беа најчести абнормалности на лево срце. Зголемен RV-d кај 51,67% е најчеста абнормалност на десно срце. Хипертрофиран интервентрикуларен септум </w:t>
      </w:r>
      <w:r w:rsidR="006C06F0" w:rsidRPr="00E036AC">
        <w:rPr>
          <w:rFonts w:ascii="Arial" w:hAnsi="Arial" w:cs="Arial"/>
          <w:sz w:val="24"/>
          <w:szCs w:val="24"/>
          <w:lang w:eastAsia="mk-MK"/>
        </w:rPr>
        <w:t xml:space="preserve">беше нотиран </w:t>
      </w:r>
      <w:r w:rsidR="00B63AE7" w:rsidRPr="00E036AC">
        <w:rPr>
          <w:rFonts w:ascii="Arial" w:hAnsi="Arial" w:cs="Arial"/>
          <w:sz w:val="24"/>
          <w:szCs w:val="24"/>
          <w:lang w:eastAsia="mk-MK"/>
        </w:rPr>
        <w:t>кај 48,33%.</w:t>
      </w:r>
      <w:r w:rsidR="00D547ED" w:rsidRPr="00E036AC">
        <w:rPr>
          <w:rFonts w:ascii="Arial" w:hAnsi="Arial" w:cs="Arial"/>
          <w:sz w:val="24"/>
          <w:szCs w:val="24"/>
          <w:lang w:eastAsia="mk-MK"/>
        </w:rPr>
        <w:t xml:space="preserve"> Средна вредност на EF - </w:t>
      </w:r>
      <w:r w:rsidR="006C06F0" w:rsidRPr="00E036AC">
        <w:rPr>
          <w:rFonts w:ascii="Arial" w:hAnsi="Arial" w:cs="Arial"/>
          <w:sz w:val="24"/>
          <w:szCs w:val="24"/>
          <w:lang w:eastAsia="mk-MK"/>
        </w:rPr>
        <w:t xml:space="preserve"> </w:t>
      </w:r>
      <w:r w:rsidR="00D547ED" w:rsidRPr="00E036AC">
        <w:rPr>
          <w:rFonts w:ascii="Arial" w:hAnsi="Arial" w:cs="Arial"/>
          <w:sz w:val="24"/>
          <w:szCs w:val="24"/>
          <w:lang w:eastAsia="mk-MK"/>
        </w:rPr>
        <w:t>57,33% сигнификантно помала од 63,73</w:t>
      </w:r>
      <w:r w:rsidR="001714BA" w:rsidRPr="00E036AC">
        <w:rPr>
          <w:rFonts w:ascii="Arial" w:hAnsi="Arial" w:cs="Arial"/>
          <w:sz w:val="24"/>
          <w:szCs w:val="24"/>
          <w:lang w:eastAsia="mk-MK"/>
        </w:rPr>
        <w:t>% детектирана кај контролната група.</w:t>
      </w:r>
      <w:r w:rsidR="00D547ED" w:rsidRPr="00E036AC">
        <w:rPr>
          <w:rFonts w:ascii="Arial" w:hAnsi="Arial" w:cs="Arial"/>
          <w:sz w:val="24"/>
          <w:szCs w:val="24"/>
          <w:lang w:eastAsia="mk-MK"/>
        </w:rPr>
        <w:t xml:space="preserve"> </w:t>
      </w:r>
      <w:r w:rsidR="00B63AE7" w:rsidRPr="00E036AC">
        <w:rPr>
          <w:rFonts w:ascii="Arial" w:hAnsi="Arial" w:cs="Arial"/>
          <w:sz w:val="24"/>
          <w:szCs w:val="24"/>
          <w:lang w:eastAsia="mk-MK"/>
        </w:rPr>
        <w:t>ТР е доминантна валвуларна абнормалност со 66,67%. МР кај 45%, МС кај 3,33%, АР 20%.</w:t>
      </w:r>
      <w:r w:rsidR="006C06F0" w:rsidRPr="00E036AC">
        <w:rPr>
          <w:rFonts w:ascii="Arial" w:hAnsi="Arial" w:cs="Arial"/>
          <w:sz w:val="24"/>
          <w:szCs w:val="24"/>
          <w:lang w:eastAsia="mk-MK"/>
        </w:rPr>
        <w:t xml:space="preserve"> </w:t>
      </w:r>
      <w:r w:rsidR="00B63AE7" w:rsidRPr="00E036AC">
        <w:rPr>
          <w:rFonts w:ascii="Arial" w:hAnsi="Arial" w:cs="Arial"/>
          <w:sz w:val="24"/>
          <w:szCs w:val="24"/>
          <w:lang w:eastAsia="mk-MK"/>
        </w:rPr>
        <w:t>Зголемен пулмонален артериски систолен притисок во мир (sPAP) кај 33,33% од вкупните испитаници.</w:t>
      </w:r>
      <w:r w:rsidR="006C06F0" w:rsidRPr="00E036AC">
        <w:rPr>
          <w:rFonts w:ascii="Arial" w:hAnsi="Arial" w:cs="Arial"/>
          <w:sz w:val="24"/>
          <w:szCs w:val="24"/>
          <w:lang w:eastAsia="mk-MK"/>
        </w:rPr>
        <w:t xml:space="preserve"> </w:t>
      </w:r>
      <w:r w:rsidR="00D547ED" w:rsidRPr="00E036AC">
        <w:rPr>
          <w:rFonts w:ascii="Arial" w:hAnsi="Arial" w:cs="Arial"/>
          <w:sz w:val="24"/>
          <w:szCs w:val="24"/>
          <w:lang w:eastAsia="mk-MK"/>
        </w:rPr>
        <w:t xml:space="preserve">Лесен степен на ПАХ има кај 13 пациенти (65% од тие со ПАХ),  среден степен кај  4 ( 20% од тие со ПАХ), тежок кај 3 (15% од тие со ПАХ), што значи дека лесниот степен на ПАХ доминира во нашата испитувана група. </w:t>
      </w:r>
      <w:r w:rsidR="00B63AE7" w:rsidRPr="00E036AC">
        <w:rPr>
          <w:rFonts w:ascii="Arial" w:hAnsi="Arial" w:cs="Arial"/>
          <w:sz w:val="24"/>
          <w:szCs w:val="24"/>
          <w:lang w:eastAsia="mk-MK"/>
        </w:rPr>
        <w:t>Кај 50% од тие со ПАХ имаше кор пулмонале, односно кај 16,67% од вкупните испитаници.</w:t>
      </w:r>
      <w:r w:rsidR="00B37D92" w:rsidRPr="00E036AC">
        <w:rPr>
          <w:rFonts w:ascii="Arial" w:hAnsi="Arial" w:cs="Arial"/>
          <w:sz w:val="24"/>
          <w:szCs w:val="24"/>
          <w:lang w:eastAsia="mk-MK"/>
        </w:rPr>
        <w:t xml:space="preserve"> </w:t>
      </w:r>
      <w:r w:rsidR="00D50739" w:rsidRPr="00E036AC">
        <w:rPr>
          <w:rFonts w:ascii="Arial" w:hAnsi="Arial" w:cs="Arial"/>
          <w:sz w:val="24"/>
          <w:szCs w:val="24"/>
          <w:lang w:eastAsia="mk-MK"/>
        </w:rPr>
        <w:t xml:space="preserve"> </w:t>
      </w:r>
      <w:r w:rsidR="00D547ED" w:rsidRPr="00E036AC">
        <w:rPr>
          <w:rFonts w:ascii="Arial" w:hAnsi="Arial" w:cs="Arial"/>
          <w:sz w:val="24"/>
          <w:szCs w:val="24"/>
          <w:lang w:eastAsia="mk-MK"/>
        </w:rPr>
        <w:t>Kassim и соработниците во студија од 2004год, ги објавија следните наоди – ПАХ кај 36%, Rabab и соработниците во студија објавена 2013 година, нотираа ПАХ кај 55,6% (106,107). Врз основа на наодите се заклучи како се зголемува лимитираноста на воздушниот проток (пад на FEV1 % pred), така  линеарно расте честотата на пулмонална артериска хипертензија. До истото сознание водат и добиените резултати од Rabab и соработниците</w:t>
      </w:r>
      <w:r w:rsidR="00392420" w:rsidRPr="00E036AC">
        <w:rPr>
          <w:rFonts w:ascii="Arial" w:hAnsi="Arial" w:cs="Arial"/>
          <w:sz w:val="24"/>
          <w:szCs w:val="24"/>
          <w:lang w:eastAsia="mk-MK"/>
        </w:rPr>
        <w:t xml:space="preserve"> и Gupta со соработниците</w:t>
      </w:r>
      <w:r w:rsidR="00542BFA" w:rsidRPr="00E036AC">
        <w:rPr>
          <w:rFonts w:ascii="Arial" w:hAnsi="Arial" w:cs="Arial"/>
          <w:sz w:val="24"/>
          <w:szCs w:val="24"/>
          <w:lang w:eastAsia="mk-MK"/>
        </w:rPr>
        <w:t xml:space="preserve"> каде честотата на ПАХ кај лесен, среден, тежок и многу тежок степен на ХОББ беше </w:t>
      </w:r>
      <w:r w:rsidR="00D547ED" w:rsidRPr="00E036AC">
        <w:rPr>
          <w:rFonts w:ascii="Arial" w:hAnsi="Arial" w:cs="Arial"/>
          <w:sz w:val="24"/>
          <w:szCs w:val="24"/>
          <w:lang w:eastAsia="mk-MK"/>
        </w:rPr>
        <w:t xml:space="preserve"> </w:t>
      </w:r>
      <w:r w:rsidR="00542BFA" w:rsidRPr="00E036AC">
        <w:rPr>
          <w:rFonts w:ascii="Arial" w:hAnsi="Arial" w:cs="Arial"/>
          <w:sz w:val="24"/>
          <w:szCs w:val="24"/>
          <w:lang w:eastAsia="mk-MK"/>
        </w:rPr>
        <w:t xml:space="preserve">16.67%, 54.55%, 60.00%, и 83.33%, </w:t>
      </w:r>
      <w:r w:rsidR="00D547ED" w:rsidRPr="00E036AC">
        <w:rPr>
          <w:rFonts w:ascii="Arial" w:hAnsi="Arial" w:cs="Arial"/>
          <w:sz w:val="24"/>
          <w:szCs w:val="24"/>
          <w:lang w:eastAsia="mk-MK"/>
        </w:rPr>
        <w:t>(108</w:t>
      </w:r>
      <w:r w:rsidR="00542BFA" w:rsidRPr="00E036AC">
        <w:rPr>
          <w:rFonts w:ascii="Arial" w:hAnsi="Arial" w:cs="Arial"/>
          <w:sz w:val="24"/>
          <w:szCs w:val="24"/>
          <w:lang w:eastAsia="mk-MK"/>
        </w:rPr>
        <w:t>,109</w:t>
      </w:r>
      <w:r w:rsidR="00D547ED" w:rsidRPr="00E036AC">
        <w:rPr>
          <w:rFonts w:ascii="Arial" w:hAnsi="Arial" w:cs="Arial"/>
          <w:sz w:val="24"/>
          <w:szCs w:val="24"/>
          <w:lang w:eastAsia="mk-MK"/>
        </w:rPr>
        <w:t>).</w:t>
      </w:r>
      <w:r w:rsidR="000D7F3B" w:rsidRPr="00E036AC">
        <w:rPr>
          <w:rFonts w:ascii="Arial" w:hAnsi="Arial" w:cs="Arial"/>
          <w:sz w:val="24"/>
          <w:szCs w:val="24"/>
          <w:lang w:eastAsia="mk-MK"/>
        </w:rPr>
        <w:t xml:space="preserve"> </w:t>
      </w:r>
      <w:r w:rsidR="00DB7277" w:rsidRPr="00E036AC">
        <w:rPr>
          <w:rFonts w:ascii="Arial" w:hAnsi="Arial" w:cs="Arial"/>
          <w:sz w:val="24"/>
          <w:szCs w:val="24"/>
          <w:lang w:eastAsia="mk-MK"/>
        </w:rPr>
        <w:t>Отсуството на висока вредност на sPAP исклучува постоење на ПАХ</w:t>
      </w:r>
      <w:r w:rsidR="00392420" w:rsidRPr="00E036AC">
        <w:rPr>
          <w:rFonts w:ascii="Arial" w:hAnsi="Arial" w:cs="Arial"/>
          <w:sz w:val="24"/>
          <w:szCs w:val="24"/>
          <w:lang w:eastAsia="mk-MK"/>
        </w:rPr>
        <w:t xml:space="preserve"> </w:t>
      </w:r>
      <w:r w:rsidR="005A7338" w:rsidRPr="00E036AC">
        <w:rPr>
          <w:rFonts w:ascii="Arial" w:hAnsi="Arial" w:cs="Arial"/>
          <w:sz w:val="24"/>
          <w:szCs w:val="24"/>
          <w:lang w:eastAsia="mk-MK"/>
        </w:rPr>
        <w:t>(</w:t>
      </w:r>
      <w:r w:rsidR="004E69D3" w:rsidRPr="00E036AC">
        <w:rPr>
          <w:rFonts w:ascii="Arial" w:hAnsi="Arial" w:cs="Arial"/>
          <w:sz w:val="24"/>
          <w:szCs w:val="24"/>
          <w:lang w:eastAsia="mk-MK"/>
        </w:rPr>
        <w:t>109</w:t>
      </w:r>
      <w:r w:rsidR="005A7338" w:rsidRPr="00E036AC">
        <w:rPr>
          <w:rFonts w:ascii="Arial" w:hAnsi="Arial" w:cs="Arial"/>
          <w:sz w:val="24"/>
          <w:szCs w:val="24"/>
          <w:lang w:eastAsia="mk-MK"/>
        </w:rPr>
        <w:t>).</w:t>
      </w:r>
      <w:r w:rsidR="00542BFA" w:rsidRPr="00E036AC">
        <w:rPr>
          <w:rFonts w:ascii="Arial" w:hAnsi="Arial" w:cs="Arial"/>
          <w:sz w:val="24"/>
          <w:szCs w:val="24"/>
          <w:lang w:eastAsia="mk-MK"/>
        </w:rPr>
        <w:t xml:space="preserve"> При споредба на зависноста на PaO2 и PaCO2 со sPAP не добивме статистичка сигнификантност.</w:t>
      </w:r>
      <w:r w:rsidRPr="00E036AC">
        <w:rPr>
          <w:rFonts w:ascii="Arial" w:hAnsi="Arial" w:cs="Arial"/>
          <w:sz w:val="24"/>
          <w:szCs w:val="24"/>
          <w:lang w:eastAsia="mk-MK"/>
        </w:rPr>
        <w:t xml:space="preserve"> Kaj контролната група не беше регистриран зголемен систолен пулмонален артериски притисок (sPAP) кај ниту еден пациент. Беше забележана  сигнификантна разлика на вредностите на RV-d меѓу контролната и испитуваната група - 25,28±3,238 vs. 28,03±4,77. Вредностите на LV-d и IVS не беа сигнификантно различни меѓу двете групи.</w:t>
      </w:r>
    </w:p>
    <w:p w:rsidR="006F7F82" w:rsidRPr="00E036AC" w:rsidRDefault="006F7F82" w:rsidP="006F7F82">
      <w:pPr>
        <w:autoSpaceDE w:val="0"/>
        <w:autoSpaceDN w:val="0"/>
        <w:adjustRightInd w:val="0"/>
        <w:spacing w:after="0" w:line="240" w:lineRule="auto"/>
        <w:jc w:val="both"/>
        <w:rPr>
          <w:rFonts w:ascii="Arial" w:hAnsi="Arial" w:cs="Arial"/>
          <w:sz w:val="24"/>
          <w:szCs w:val="24"/>
          <w:lang w:eastAsia="mk-MK"/>
        </w:rPr>
      </w:pPr>
    </w:p>
    <w:p w:rsidR="00235AC8" w:rsidRPr="00E036AC" w:rsidRDefault="004E2DDE" w:rsidP="006F7F82">
      <w:pPr>
        <w:autoSpaceDE w:val="0"/>
        <w:autoSpaceDN w:val="0"/>
        <w:adjustRightInd w:val="0"/>
        <w:spacing w:after="0" w:line="240" w:lineRule="auto"/>
        <w:jc w:val="both"/>
        <w:rPr>
          <w:rFonts w:ascii="Arial" w:hAnsi="Arial" w:cs="Arial"/>
          <w:sz w:val="24"/>
          <w:szCs w:val="24"/>
          <w:lang w:val="en-US"/>
        </w:rPr>
      </w:pPr>
      <w:r w:rsidRPr="00E036AC">
        <w:rPr>
          <w:rFonts w:ascii="Arial" w:hAnsi="Arial" w:cs="Arial"/>
          <w:sz w:val="24"/>
          <w:szCs w:val="24"/>
        </w:rPr>
        <w:t xml:space="preserve">Каротидната артериска болест е уште еден ентитет кој е асоциран со ХОББ како ризик фактор за кардиоваскуларни анстани. Каротидни плаки беа нотирани кај </w:t>
      </w:r>
      <w:r w:rsidRPr="00E036AC">
        <w:rPr>
          <w:rFonts w:ascii="Arial" w:hAnsi="Arial" w:cs="Arial"/>
          <w:sz w:val="24"/>
          <w:szCs w:val="24"/>
          <w:lang w:val="en-US"/>
        </w:rPr>
        <w:t>65</w:t>
      </w:r>
      <w:r w:rsidRPr="00E036AC">
        <w:rPr>
          <w:rFonts w:ascii="Arial" w:hAnsi="Arial" w:cs="Arial"/>
          <w:sz w:val="24"/>
          <w:szCs w:val="24"/>
        </w:rPr>
        <w:t xml:space="preserve">% од болни со ХОББ.  </w:t>
      </w:r>
      <w:r w:rsidRPr="00E036AC">
        <w:rPr>
          <w:rFonts w:ascii="Arial" w:hAnsi="Arial" w:cs="Arial"/>
          <w:sz w:val="24"/>
          <w:szCs w:val="24"/>
          <w:lang w:val="en-US"/>
        </w:rPr>
        <w:t>IMT (intima media thickness)</w:t>
      </w:r>
      <w:r w:rsidRPr="00E036AC">
        <w:rPr>
          <w:rFonts w:ascii="Arial" w:hAnsi="Arial" w:cs="Arial"/>
          <w:sz w:val="24"/>
          <w:szCs w:val="24"/>
        </w:rPr>
        <w:t xml:space="preserve"> </w:t>
      </w:r>
      <w:r w:rsidRPr="00E036AC">
        <w:rPr>
          <w:rFonts w:ascii="Arial" w:hAnsi="Arial" w:cs="Arial"/>
          <w:sz w:val="24"/>
          <w:szCs w:val="24"/>
          <w:lang w:val="en-US"/>
        </w:rPr>
        <w:t xml:space="preserve">&gt;=0,5mm </w:t>
      </w:r>
      <w:r w:rsidRPr="00E036AC">
        <w:rPr>
          <w:rFonts w:ascii="Arial" w:hAnsi="Arial" w:cs="Arial"/>
          <w:sz w:val="24"/>
          <w:szCs w:val="24"/>
        </w:rPr>
        <w:t xml:space="preserve">кај </w:t>
      </w:r>
      <w:r w:rsidRPr="00E036AC">
        <w:rPr>
          <w:rFonts w:ascii="Arial" w:hAnsi="Arial" w:cs="Arial"/>
          <w:sz w:val="24"/>
          <w:szCs w:val="24"/>
          <w:lang w:val="en-US"/>
        </w:rPr>
        <w:t>14 (</w:t>
      </w:r>
      <w:r w:rsidRPr="00E036AC">
        <w:rPr>
          <w:rFonts w:ascii="Arial" w:hAnsi="Arial" w:cs="Arial"/>
          <w:sz w:val="24"/>
          <w:szCs w:val="24"/>
        </w:rPr>
        <w:t>23,33%</w:t>
      </w:r>
      <w:r w:rsidRPr="00E036AC">
        <w:rPr>
          <w:rFonts w:ascii="Arial" w:hAnsi="Arial" w:cs="Arial"/>
          <w:sz w:val="24"/>
          <w:szCs w:val="24"/>
          <w:lang w:val="en-US"/>
        </w:rPr>
        <w:t>)</w:t>
      </w:r>
      <w:r w:rsidRPr="00E036AC">
        <w:rPr>
          <w:rFonts w:ascii="Arial" w:hAnsi="Arial" w:cs="Arial"/>
          <w:sz w:val="24"/>
          <w:szCs w:val="24"/>
        </w:rPr>
        <w:t>, а кај 11,67% наодот беше уреден. Меѓу пациентите со ХОББ, нестенотични плаки имаа 21</w:t>
      </w:r>
      <w:r w:rsidRPr="00E036AC">
        <w:rPr>
          <w:rFonts w:ascii="Arial" w:hAnsi="Arial" w:cs="Arial"/>
          <w:sz w:val="24"/>
          <w:szCs w:val="24"/>
          <w:lang w:val="en-US"/>
        </w:rPr>
        <w:t>(</w:t>
      </w:r>
      <w:r w:rsidRPr="00E036AC">
        <w:rPr>
          <w:rFonts w:ascii="Arial" w:hAnsi="Arial" w:cs="Arial"/>
          <w:sz w:val="24"/>
          <w:szCs w:val="24"/>
        </w:rPr>
        <w:t>35%</w:t>
      </w:r>
      <w:r w:rsidRPr="00E036AC">
        <w:rPr>
          <w:rFonts w:ascii="Arial" w:hAnsi="Arial" w:cs="Arial"/>
          <w:sz w:val="24"/>
          <w:szCs w:val="24"/>
          <w:lang w:val="en-US"/>
        </w:rPr>
        <w:t xml:space="preserve">) </w:t>
      </w:r>
      <w:r w:rsidRPr="00E036AC">
        <w:rPr>
          <w:rFonts w:ascii="Arial" w:hAnsi="Arial" w:cs="Arial"/>
          <w:sz w:val="24"/>
          <w:szCs w:val="24"/>
        </w:rPr>
        <w:t xml:space="preserve">од пациентите, а стенозирачки плаки со стеноза меѓу 20-60% од луменот имаа 18 пациенти или 30%.  Локацијата на плаките </w:t>
      </w:r>
      <w:r w:rsidRPr="00E036AC">
        <w:rPr>
          <w:rFonts w:ascii="Arial" w:hAnsi="Arial" w:cs="Arial"/>
          <w:sz w:val="24"/>
          <w:szCs w:val="24"/>
          <w:lang w:val="en-US"/>
        </w:rPr>
        <w:t xml:space="preserve">- </w:t>
      </w:r>
      <w:r w:rsidRPr="00E036AC">
        <w:rPr>
          <w:rFonts w:ascii="Arial" w:hAnsi="Arial" w:cs="Arial"/>
          <w:sz w:val="24"/>
          <w:szCs w:val="24"/>
        </w:rPr>
        <w:t xml:space="preserve">на </w:t>
      </w:r>
      <w:r w:rsidRPr="00E036AC">
        <w:rPr>
          <w:rFonts w:ascii="Arial" w:hAnsi="Arial" w:cs="Arial"/>
          <w:sz w:val="24"/>
          <w:szCs w:val="24"/>
          <w:lang w:val="en-US"/>
        </w:rPr>
        <w:t xml:space="preserve">a.carotis communis </w:t>
      </w:r>
      <w:r w:rsidRPr="00E036AC">
        <w:rPr>
          <w:rFonts w:ascii="Arial" w:hAnsi="Arial" w:cs="Arial"/>
          <w:sz w:val="24"/>
          <w:szCs w:val="24"/>
        </w:rPr>
        <w:t xml:space="preserve">и </w:t>
      </w:r>
      <w:r w:rsidRPr="00E036AC">
        <w:rPr>
          <w:rFonts w:ascii="Arial" w:hAnsi="Arial" w:cs="Arial"/>
          <w:sz w:val="24"/>
          <w:szCs w:val="24"/>
          <w:lang w:val="en-US"/>
        </w:rPr>
        <w:t xml:space="preserve">a.carotis interna, </w:t>
      </w:r>
      <w:r w:rsidRPr="00E036AC">
        <w:rPr>
          <w:rFonts w:ascii="Arial" w:hAnsi="Arial" w:cs="Arial"/>
          <w:sz w:val="24"/>
          <w:szCs w:val="24"/>
        </w:rPr>
        <w:t>со доминантна дистрибуција кај многу тежок и тежок стадиум на ХОББ</w:t>
      </w:r>
      <w:r w:rsidRPr="00E036AC">
        <w:rPr>
          <w:rFonts w:ascii="Arial" w:hAnsi="Arial" w:cs="Arial"/>
          <w:sz w:val="24"/>
          <w:szCs w:val="24"/>
          <w:lang w:val="en-US"/>
        </w:rPr>
        <w:t xml:space="preserve">. </w:t>
      </w:r>
      <w:r w:rsidRPr="00E036AC">
        <w:rPr>
          <w:rFonts w:ascii="Arial" w:hAnsi="Arial" w:cs="Arial"/>
          <w:sz w:val="24"/>
          <w:szCs w:val="24"/>
        </w:rPr>
        <w:t xml:space="preserve"> </w:t>
      </w:r>
    </w:p>
    <w:p w:rsidR="006F7F82" w:rsidRPr="00E036AC" w:rsidRDefault="004E2DDE" w:rsidP="006F7F82">
      <w:pPr>
        <w:autoSpaceDE w:val="0"/>
        <w:autoSpaceDN w:val="0"/>
        <w:adjustRightInd w:val="0"/>
        <w:spacing w:after="0" w:line="240" w:lineRule="auto"/>
        <w:jc w:val="both"/>
        <w:rPr>
          <w:rFonts w:ascii="Arial" w:eastAsia="Times New Roman" w:hAnsi="Arial" w:cs="Arial"/>
          <w:color w:val="000000"/>
          <w:sz w:val="24"/>
          <w:szCs w:val="24"/>
          <w:lang w:val="en-US" w:eastAsia="mk-MK"/>
        </w:rPr>
      </w:pPr>
      <w:r w:rsidRPr="00E036AC">
        <w:rPr>
          <w:rFonts w:ascii="Arial" w:hAnsi="Arial" w:cs="Arial"/>
          <w:sz w:val="24"/>
          <w:szCs w:val="24"/>
        </w:rPr>
        <w:t>Задебелена туника интима (</w:t>
      </w:r>
      <w:r w:rsidRPr="00E036AC">
        <w:rPr>
          <w:rFonts w:ascii="Arial" w:hAnsi="Arial" w:cs="Arial"/>
          <w:sz w:val="24"/>
          <w:szCs w:val="24"/>
          <w:lang w:val="en-US"/>
        </w:rPr>
        <w:t>IMT)</w:t>
      </w:r>
      <w:r w:rsidRPr="00E036AC">
        <w:rPr>
          <w:rFonts w:ascii="Arial" w:hAnsi="Arial" w:cs="Arial"/>
          <w:sz w:val="24"/>
          <w:szCs w:val="24"/>
        </w:rPr>
        <w:t xml:space="preserve"> доминираше кај ГОЛД 1 и 2 стадиум на ХОББ, како рана фаза на атеросклеротски процес, што укажува дека истиот започнува и при лесен степен на лимитираност на воздушниот проток. </w:t>
      </w:r>
      <w:r w:rsidR="006F7F82" w:rsidRPr="00E036AC">
        <w:rPr>
          <w:rFonts w:ascii="Arial" w:hAnsi="Arial" w:cs="Arial"/>
          <w:sz w:val="24"/>
          <w:szCs w:val="24"/>
        </w:rPr>
        <w:t xml:space="preserve">Кај контролната група не беше регистрирано присуство на стенозирачки плаки. Средна вредност на </w:t>
      </w:r>
      <w:r w:rsidR="006F7F82" w:rsidRPr="00E036AC">
        <w:rPr>
          <w:rFonts w:ascii="Arial" w:hAnsi="Arial" w:cs="Arial"/>
          <w:sz w:val="24"/>
          <w:szCs w:val="24"/>
          <w:lang w:val="en-US"/>
        </w:rPr>
        <w:t>IMT</w:t>
      </w:r>
      <w:r w:rsidR="006F7F82" w:rsidRPr="00E036AC">
        <w:rPr>
          <w:rFonts w:ascii="Arial" w:hAnsi="Arial" w:cs="Arial"/>
          <w:sz w:val="24"/>
          <w:szCs w:val="24"/>
        </w:rPr>
        <w:t xml:space="preserve"> кај испитуваната група беше 0,77</w:t>
      </w:r>
      <w:r w:rsidR="006F7F82" w:rsidRPr="00E036AC">
        <w:rPr>
          <w:rFonts w:ascii="Arial" w:eastAsia="Times New Roman" w:hAnsi="Arial" w:cs="Arial"/>
          <w:sz w:val="24"/>
          <w:szCs w:val="24"/>
          <w:lang w:eastAsia="mk-MK"/>
        </w:rPr>
        <w:t xml:space="preserve">±0,183757, а кај контролната група </w:t>
      </w:r>
      <w:r w:rsidR="006F7F82" w:rsidRPr="00E036AC">
        <w:rPr>
          <w:rFonts w:ascii="Arial" w:hAnsi="Arial" w:cs="Arial"/>
          <w:sz w:val="24"/>
          <w:szCs w:val="24"/>
        </w:rPr>
        <w:t xml:space="preserve"> 0,72</w:t>
      </w:r>
      <w:r w:rsidR="006F7F82" w:rsidRPr="00E036AC">
        <w:rPr>
          <w:rFonts w:ascii="Arial" w:eastAsia="Times New Roman" w:hAnsi="Arial" w:cs="Arial"/>
          <w:sz w:val="24"/>
          <w:szCs w:val="24"/>
          <w:lang w:eastAsia="mk-MK"/>
        </w:rPr>
        <w:t>±</w:t>
      </w:r>
      <w:r w:rsidR="006F7F82" w:rsidRPr="00E036AC">
        <w:rPr>
          <w:rFonts w:ascii="Arial" w:eastAsia="Times New Roman" w:hAnsi="Arial" w:cs="Arial"/>
          <w:color w:val="000000"/>
          <w:sz w:val="24"/>
          <w:szCs w:val="24"/>
          <w:lang w:eastAsia="mk-MK"/>
        </w:rPr>
        <w:t>0,253208.</w:t>
      </w:r>
      <w:r w:rsidR="006F7F82" w:rsidRPr="00E036AC">
        <w:rPr>
          <w:rFonts w:ascii="Arial" w:eastAsia="Times New Roman" w:hAnsi="Arial" w:cs="Arial"/>
          <w:color w:val="000000"/>
          <w:sz w:val="24"/>
          <w:szCs w:val="24"/>
          <w:lang w:val="en-US" w:eastAsia="mk-MK"/>
        </w:rPr>
        <w:t xml:space="preserve"> K</w:t>
      </w:r>
      <w:r w:rsidR="00235AC8" w:rsidRPr="00E036AC">
        <w:rPr>
          <w:rFonts w:ascii="Arial" w:eastAsia="Times New Roman" w:hAnsi="Arial" w:cs="Arial"/>
          <w:color w:val="000000"/>
          <w:sz w:val="24"/>
          <w:szCs w:val="24"/>
          <w:lang w:eastAsia="mk-MK"/>
        </w:rPr>
        <w:t>ај контролната група 10</w:t>
      </w:r>
      <w:r w:rsidR="006F7F82" w:rsidRPr="00E036AC">
        <w:rPr>
          <w:rFonts w:ascii="Arial" w:eastAsia="Times New Roman" w:hAnsi="Arial" w:cs="Arial"/>
          <w:color w:val="000000"/>
          <w:sz w:val="24"/>
          <w:szCs w:val="24"/>
          <w:lang w:eastAsia="mk-MK"/>
        </w:rPr>
        <w:t xml:space="preserve">(33,33%) пациенти имаа уреден наод, 12(40%) имаа задебелена </w:t>
      </w:r>
      <w:r w:rsidR="006F7F82" w:rsidRPr="00E036AC">
        <w:rPr>
          <w:rFonts w:ascii="Arial" w:eastAsia="Times New Roman" w:hAnsi="Arial" w:cs="Arial"/>
          <w:color w:val="000000"/>
          <w:sz w:val="24"/>
          <w:szCs w:val="24"/>
          <w:lang w:val="en-US" w:eastAsia="mk-MK"/>
        </w:rPr>
        <w:t>IMT,</w:t>
      </w:r>
      <w:r w:rsidR="006F7F82" w:rsidRPr="00E036AC">
        <w:rPr>
          <w:rFonts w:ascii="Arial" w:eastAsia="Times New Roman" w:hAnsi="Arial" w:cs="Arial"/>
          <w:color w:val="000000"/>
          <w:sz w:val="24"/>
          <w:szCs w:val="24"/>
          <w:lang w:eastAsia="mk-MK"/>
        </w:rPr>
        <w:t xml:space="preserve"> а 8(26,67%) нестенотични атеросклеротски плаки. </w:t>
      </w:r>
      <w:r w:rsidR="006F7F82" w:rsidRPr="00E036AC">
        <w:rPr>
          <w:rFonts w:ascii="Arial" w:hAnsi="Arial" w:cs="Arial"/>
          <w:sz w:val="24"/>
          <w:szCs w:val="24"/>
        </w:rPr>
        <w:t xml:space="preserve">Испитаната корелација помеѓу </w:t>
      </w:r>
      <w:r w:rsidR="006F7F82" w:rsidRPr="00E036AC">
        <w:rPr>
          <w:rFonts w:ascii="Arial" w:hAnsi="Arial" w:cs="Arial"/>
          <w:sz w:val="24"/>
          <w:szCs w:val="24"/>
          <w:lang w:val="en-US"/>
        </w:rPr>
        <w:t>CRP</w:t>
      </w:r>
      <w:r w:rsidR="006F7F82" w:rsidRPr="00E036AC">
        <w:rPr>
          <w:rFonts w:ascii="Arial" w:hAnsi="Arial" w:cs="Arial"/>
          <w:sz w:val="24"/>
          <w:szCs w:val="24"/>
        </w:rPr>
        <w:t xml:space="preserve"> и</w:t>
      </w:r>
      <w:r w:rsidR="006F7F82" w:rsidRPr="00E036AC">
        <w:rPr>
          <w:rFonts w:ascii="Arial" w:eastAsia="Times New Roman" w:hAnsi="Arial" w:cs="Arial"/>
          <w:color w:val="000000"/>
          <w:sz w:val="24"/>
          <w:szCs w:val="24"/>
          <w:lang w:val="en-US" w:eastAsia="mk-MK"/>
        </w:rPr>
        <w:t xml:space="preserve"> IMT</w:t>
      </w:r>
      <w:r w:rsidR="006F7F82" w:rsidRPr="00E036AC">
        <w:rPr>
          <w:rFonts w:ascii="Arial" w:eastAsia="Times New Roman" w:hAnsi="Arial" w:cs="Arial"/>
          <w:color w:val="000000"/>
          <w:sz w:val="24"/>
          <w:szCs w:val="24"/>
          <w:lang w:eastAsia="mk-MK"/>
        </w:rPr>
        <w:t xml:space="preserve"> покажа </w:t>
      </w:r>
      <w:r w:rsidR="00A15311" w:rsidRPr="00E036AC">
        <w:rPr>
          <w:rFonts w:ascii="Arial" w:hAnsi="Arial" w:cs="Arial"/>
          <w:sz w:val="24"/>
          <w:szCs w:val="24"/>
        </w:rPr>
        <w:t>високо ниво на сигнификант</w:t>
      </w:r>
      <w:r w:rsidR="006F7F82" w:rsidRPr="00E036AC">
        <w:rPr>
          <w:rFonts w:ascii="Arial" w:hAnsi="Arial" w:cs="Arial"/>
          <w:sz w:val="24"/>
          <w:szCs w:val="24"/>
        </w:rPr>
        <w:t xml:space="preserve">ност </w:t>
      </w:r>
      <w:r w:rsidR="006F7F82" w:rsidRPr="00E036AC">
        <w:rPr>
          <w:rFonts w:ascii="Arial" w:hAnsi="Arial" w:cs="Arial"/>
          <w:sz w:val="24"/>
          <w:szCs w:val="24"/>
          <w:lang w:val="en-US"/>
        </w:rPr>
        <w:t>p=0,001&lt;0,01</w:t>
      </w:r>
      <w:r w:rsidR="006F7F82" w:rsidRPr="00E036AC">
        <w:rPr>
          <w:rFonts w:ascii="Arial" w:hAnsi="Arial" w:cs="Arial"/>
          <w:sz w:val="24"/>
          <w:szCs w:val="24"/>
        </w:rPr>
        <w:t xml:space="preserve"> во позитивна насока, растење на едната вредност е асоцирано со пораст и на другата. Со корелација помеѓу </w:t>
      </w:r>
      <w:r w:rsidR="006F7F82" w:rsidRPr="00E036AC">
        <w:rPr>
          <w:rFonts w:ascii="Arial" w:hAnsi="Arial" w:cs="Arial"/>
          <w:sz w:val="24"/>
          <w:szCs w:val="24"/>
          <w:lang w:val="en-US"/>
        </w:rPr>
        <w:t>FEV1</w:t>
      </w:r>
      <w:r w:rsidR="006F7F82" w:rsidRPr="00E036AC">
        <w:rPr>
          <w:rFonts w:ascii="Arial" w:hAnsi="Arial" w:cs="Arial"/>
          <w:sz w:val="24"/>
          <w:szCs w:val="24"/>
        </w:rPr>
        <w:t xml:space="preserve">% </w:t>
      </w:r>
      <w:r w:rsidR="006F7F82" w:rsidRPr="00E036AC">
        <w:rPr>
          <w:rFonts w:ascii="Arial" w:hAnsi="Arial" w:cs="Arial"/>
          <w:sz w:val="24"/>
          <w:szCs w:val="24"/>
          <w:lang w:val="en-US"/>
        </w:rPr>
        <w:t>pred</w:t>
      </w:r>
      <w:r w:rsidR="006F7F82" w:rsidRPr="00E036AC">
        <w:rPr>
          <w:rFonts w:ascii="Arial" w:hAnsi="Arial" w:cs="Arial"/>
          <w:sz w:val="24"/>
          <w:szCs w:val="24"/>
        </w:rPr>
        <w:t xml:space="preserve"> </w:t>
      </w:r>
      <w:r w:rsidR="006F7F82" w:rsidRPr="00E036AC">
        <w:rPr>
          <w:rFonts w:ascii="Arial" w:hAnsi="Arial" w:cs="Arial"/>
          <w:sz w:val="24"/>
          <w:szCs w:val="24"/>
        </w:rPr>
        <w:lastRenderedPageBreak/>
        <w:t>и</w:t>
      </w:r>
      <w:r w:rsidR="006F7F82" w:rsidRPr="00E036AC">
        <w:rPr>
          <w:rFonts w:ascii="Arial" w:eastAsia="Times New Roman" w:hAnsi="Arial" w:cs="Arial"/>
          <w:color w:val="000000"/>
          <w:sz w:val="24"/>
          <w:szCs w:val="24"/>
          <w:lang w:val="en-US" w:eastAsia="mk-MK"/>
        </w:rPr>
        <w:t xml:space="preserve"> IMT</w:t>
      </w:r>
      <w:r w:rsidR="006F7F82" w:rsidRPr="00E036AC">
        <w:rPr>
          <w:rFonts w:ascii="Arial" w:eastAsia="Times New Roman" w:hAnsi="Arial" w:cs="Arial"/>
          <w:color w:val="000000"/>
          <w:sz w:val="24"/>
          <w:szCs w:val="24"/>
          <w:lang w:eastAsia="mk-MK"/>
        </w:rPr>
        <w:t xml:space="preserve"> се д</w:t>
      </w:r>
      <w:r w:rsidR="006F7F82" w:rsidRPr="00E036AC">
        <w:rPr>
          <w:rFonts w:ascii="Arial" w:hAnsi="Arial" w:cs="Arial"/>
          <w:sz w:val="24"/>
          <w:szCs w:val="24"/>
        </w:rPr>
        <w:t>оби високо н</w:t>
      </w:r>
      <w:r w:rsidR="00A15311" w:rsidRPr="00E036AC">
        <w:rPr>
          <w:rFonts w:ascii="Arial" w:hAnsi="Arial" w:cs="Arial"/>
          <w:sz w:val="24"/>
          <w:szCs w:val="24"/>
        </w:rPr>
        <w:t>иво на сигнификант</w:t>
      </w:r>
      <w:r w:rsidR="006F7F82" w:rsidRPr="00E036AC">
        <w:rPr>
          <w:rFonts w:ascii="Arial" w:hAnsi="Arial" w:cs="Arial"/>
          <w:sz w:val="24"/>
          <w:szCs w:val="24"/>
        </w:rPr>
        <w:t xml:space="preserve">ност </w:t>
      </w:r>
      <w:r w:rsidR="006F7F82" w:rsidRPr="00E036AC">
        <w:rPr>
          <w:rFonts w:ascii="Arial" w:hAnsi="Arial" w:cs="Arial"/>
          <w:sz w:val="24"/>
          <w:szCs w:val="24"/>
          <w:lang w:val="en-US"/>
        </w:rPr>
        <w:t>p=0,000&lt;0,01</w:t>
      </w:r>
      <w:r w:rsidR="006F7F82" w:rsidRPr="00E036AC">
        <w:rPr>
          <w:rFonts w:ascii="Arial" w:eastAsia="Times New Roman" w:hAnsi="Arial" w:cs="Arial"/>
          <w:color w:val="000000"/>
          <w:sz w:val="24"/>
          <w:szCs w:val="24"/>
          <w:lang w:eastAsia="mk-MK"/>
        </w:rPr>
        <w:t xml:space="preserve"> во негативна насока, со пад на </w:t>
      </w:r>
      <w:r w:rsidR="006F7F82" w:rsidRPr="00E036AC">
        <w:rPr>
          <w:rFonts w:ascii="Arial" w:eastAsia="Times New Roman" w:hAnsi="Arial" w:cs="Arial"/>
          <w:color w:val="000000"/>
          <w:sz w:val="24"/>
          <w:szCs w:val="24"/>
          <w:lang w:val="en-US" w:eastAsia="mk-MK"/>
        </w:rPr>
        <w:t xml:space="preserve">FEV1, </w:t>
      </w:r>
      <w:r w:rsidR="006F7F82" w:rsidRPr="00E036AC">
        <w:rPr>
          <w:rFonts w:ascii="Arial" w:eastAsia="Times New Roman" w:hAnsi="Arial" w:cs="Arial"/>
          <w:color w:val="000000"/>
          <w:sz w:val="24"/>
          <w:szCs w:val="24"/>
          <w:lang w:eastAsia="mk-MK"/>
        </w:rPr>
        <w:t xml:space="preserve">расте </w:t>
      </w:r>
      <w:r w:rsidR="006F7F82" w:rsidRPr="00E036AC">
        <w:rPr>
          <w:rFonts w:ascii="Arial" w:eastAsia="Times New Roman" w:hAnsi="Arial" w:cs="Arial"/>
          <w:color w:val="000000"/>
          <w:sz w:val="24"/>
          <w:szCs w:val="24"/>
          <w:lang w:val="en-US" w:eastAsia="mk-MK"/>
        </w:rPr>
        <w:t>IMT.</w:t>
      </w:r>
      <w:r w:rsidR="00235AC8" w:rsidRPr="00E036AC">
        <w:rPr>
          <w:rFonts w:ascii="Arial" w:eastAsia="Times New Roman" w:hAnsi="Arial" w:cs="Arial"/>
          <w:color w:val="000000"/>
          <w:sz w:val="24"/>
          <w:szCs w:val="24"/>
          <w:lang w:val="en-US" w:eastAsia="mk-MK"/>
        </w:rPr>
        <w:t xml:space="preserve"> </w:t>
      </w:r>
      <w:r w:rsidR="00235AC8" w:rsidRPr="00E036AC">
        <w:rPr>
          <w:rFonts w:ascii="Arial" w:eastAsia="Times New Roman" w:hAnsi="Arial" w:cs="Arial"/>
          <w:color w:val="000000"/>
          <w:sz w:val="24"/>
          <w:szCs w:val="24"/>
          <w:lang w:eastAsia="mk-MK"/>
        </w:rPr>
        <w:t xml:space="preserve">Сознанијата од студијата на </w:t>
      </w:r>
      <w:r w:rsidR="00235AC8" w:rsidRPr="00E036AC">
        <w:rPr>
          <w:rFonts w:ascii="Arial" w:eastAsia="Times New Roman" w:hAnsi="Arial" w:cs="Arial"/>
          <w:color w:val="000000"/>
          <w:sz w:val="24"/>
          <w:szCs w:val="24"/>
          <w:lang w:val="en-US" w:eastAsia="mk-MK"/>
        </w:rPr>
        <w:t>Sadek</w:t>
      </w:r>
      <w:r w:rsidR="00A86EA8" w:rsidRPr="00E036AC">
        <w:rPr>
          <w:rFonts w:ascii="Arial" w:eastAsia="Times New Roman" w:hAnsi="Arial" w:cs="Arial"/>
          <w:color w:val="000000"/>
          <w:sz w:val="24"/>
          <w:szCs w:val="24"/>
          <w:lang w:val="en-US" w:eastAsia="mk-MK"/>
        </w:rPr>
        <w:t>a</w:t>
      </w:r>
      <w:r w:rsidR="00235AC8" w:rsidRPr="00E036AC">
        <w:rPr>
          <w:rFonts w:ascii="Arial" w:eastAsia="Times New Roman" w:hAnsi="Arial" w:cs="Arial"/>
          <w:color w:val="000000"/>
          <w:sz w:val="24"/>
          <w:szCs w:val="24"/>
          <w:lang w:val="en-US" w:eastAsia="mk-MK"/>
        </w:rPr>
        <w:t xml:space="preserve"> </w:t>
      </w:r>
      <w:r w:rsidR="00235AC8" w:rsidRPr="00E036AC">
        <w:rPr>
          <w:rFonts w:ascii="Arial" w:eastAsia="Times New Roman" w:hAnsi="Arial" w:cs="Arial"/>
          <w:color w:val="000000"/>
          <w:sz w:val="24"/>
          <w:szCs w:val="24"/>
          <w:lang w:eastAsia="mk-MK"/>
        </w:rPr>
        <w:t xml:space="preserve">и соработниците за субклинички кардиоваскуларни промени кај ХОББ </w:t>
      </w:r>
      <w:r w:rsidR="00A15311" w:rsidRPr="00E036AC">
        <w:rPr>
          <w:rFonts w:ascii="Arial" w:eastAsia="Times New Roman" w:hAnsi="Arial" w:cs="Arial"/>
          <w:color w:val="000000"/>
          <w:sz w:val="24"/>
          <w:szCs w:val="24"/>
          <w:lang w:eastAsia="mk-MK"/>
        </w:rPr>
        <w:t xml:space="preserve">од 2017та год, </w:t>
      </w:r>
      <w:r w:rsidR="00235AC8" w:rsidRPr="00E036AC">
        <w:rPr>
          <w:rFonts w:ascii="Arial" w:eastAsia="Times New Roman" w:hAnsi="Arial" w:cs="Arial"/>
          <w:color w:val="000000"/>
          <w:sz w:val="24"/>
          <w:szCs w:val="24"/>
          <w:lang w:eastAsia="mk-MK"/>
        </w:rPr>
        <w:t xml:space="preserve">се дека кај пациенти со ХОББ има повисока средна вредност за </w:t>
      </w:r>
      <w:r w:rsidR="00235AC8" w:rsidRPr="00E036AC">
        <w:rPr>
          <w:rFonts w:ascii="Arial" w:eastAsia="Times New Roman" w:hAnsi="Arial" w:cs="Arial"/>
          <w:color w:val="000000"/>
          <w:sz w:val="24"/>
          <w:szCs w:val="24"/>
          <w:lang w:val="en-US" w:eastAsia="mk-MK"/>
        </w:rPr>
        <w:t>IMT</w:t>
      </w:r>
      <w:r w:rsidR="00235AC8" w:rsidRPr="00E036AC">
        <w:rPr>
          <w:rFonts w:ascii="Arial" w:eastAsia="Times New Roman" w:hAnsi="Arial" w:cs="Arial"/>
          <w:color w:val="000000"/>
          <w:sz w:val="24"/>
          <w:szCs w:val="24"/>
          <w:lang w:eastAsia="mk-MK"/>
        </w:rPr>
        <w:t xml:space="preserve"> во споредба со контролната група и зголемена честота на каротидни плаки, но не се најде статистичка зависност со тежината  на ХОББ</w:t>
      </w:r>
      <w:r w:rsidR="00A86EA8" w:rsidRPr="00E036AC">
        <w:rPr>
          <w:rFonts w:ascii="Arial" w:eastAsia="Times New Roman" w:hAnsi="Arial" w:cs="Arial"/>
          <w:color w:val="000000"/>
          <w:sz w:val="24"/>
          <w:szCs w:val="24"/>
          <w:lang w:val="en-US" w:eastAsia="mk-MK"/>
        </w:rPr>
        <w:t xml:space="preserve">  (110)</w:t>
      </w:r>
      <w:r w:rsidR="00235AC8" w:rsidRPr="00E036AC">
        <w:rPr>
          <w:rFonts w:ascii="Arial" w:eastAsia="Times New Roman" w:hAnsi="Arial" w:cs="Arial"/>
          <w:color w:val="000000"/>
          <w:sz w:val="24"/>
          <w:szCs w:val="24"/>
          <w:lang w:eastAsia="mk-MK"/>
        </w:rPr>
        <w:t xml:space="preserve">. </w:t>
      </w:r>
      <w:r w:rsidR="00A15311" w:rsidRPr="00E036AC">
        <w:rPr>
          <w:rFonts w:ascii="Arial" w:eastAsia="Times New Roman" w:hAnsi="Arial" w:cs="Arial"/>
          <w:color w:val="000000"/>
          <w:sz w:val="24"/>
          <w:szCs w:val="24"/>
          <w:lang w:val="en-US" w:eastAsia="mk-MK"/>
        </w:rPr>
        <w:t xml:space="preserve">The  MESA Lung Study </w:t>
      </w:r>
      <w:r w:rsidR="00A15311" w:rsidRPr="00E036AC">
        <w:rPr>
          <w:rFonts w:ascii="Arial" w:eastAsia="Times New Roman" w:hAnsi="Arial" w:cs="Arial"/>
          <w:color w:val="000000"/>
          <w:sz w:val="24"/>
          <w:szCs w:val="24"/>
          <w:lang w:eastAsia="mk-MK"/>
        </w:rPr>
        <w:t xml:space="preserve">од 2011та год. за субклиничка атеросклероза и емфизем, потврди задебелување на </w:t>
      </w:r>
      <w:r w:rsidR="00A15311" w:rsidRPr="00E036AC">
        <w:rPr>
          <w:rFonts w:ascii="Arial" w:eastAsia="Times New Roman" w:hAnsi="Arial" w:cs="Arial"/>
          <w:color w:val="000000"/>
          <w:sz w:val="24"/>
          <w:szCs w:val="24"/>
          <w:lang w:val="en-US" w:eastAsia="mk-MK"/>
        </w:rPr>
        <w:t xml:space="preserve">IMT </w:t>
      </w:r>
      <w:r w:rsidR="00A15311" w:rsidRPr="00E036AC">
        <w:rPr>
          <w:rFonts w:ascii="Arial" w:eastAsia="Times New Roman" w:hAnsi="Arial" w:cs="Arial"/>
          <w:color w:val="000000"/>
          <w:sz w:val="24"/>
          <w:szCs w:val="24"/>
          <w:lang w:eastAsia="mk-MK"/>
        </w:rPr>
        <w:t>кај пушачи во споредба со непушачи</w:t>
      </w:r>
      <w:r w:rsidR="00A86EA8" w:rsidRPr="00E036AC">
        <w:rPr>
          <w:rFonts w:ascii="Arial" w:eastAsia="Times New Roman" w:hAnsi="Arial" w:cs="Arial"/>
          <w:color w:val="000000"/>
          <w:sz w:val="24"/>
          <w:szCs w:val="24"/>
          <w:lang w:val="en-US" w:eastAsia="mk-MK"/>
        </w:rPr>
        <w:t xml:space="preserve"> (111)</w:t>
      </w:r>
      <w:r w:rsidR="00A15311" w:rsidRPr="00E036AC">
        <w:rPr>
          <w:rFonts w:ascii="Arial" w:eastAsia="Times New Roman" w:hAnsi="Arial" w:cs="Arial"/>
          <w:color w:val="000000"/>
          <w:sz w:val="24"/>
          <w:szCs w:val="24"/>
          <w:lang w:eastAsia="mk-MK"/>
        </w:rPr>
        <w:t>. З</w:t>
      </w:r>
      <w:r w:rsidR="00235AC8" w:rsidRPr="00E036AC">
        <w:rPr>
          <w:rFonts w:ascii="Arial" w:eastAsia="Times New Roman" w:hAnsi="Arial" w:cs="Arial"/>
          <w:color w:val="000000"/>
          <w:sz w:val="24"/>
          <w:szCs w:val="24"/>
          <w:lang w:eastAsia="mk-MK"/>
        </w:rPr>
        <w:t>а разли</w:t>
      </w:r>
      <w:r w:rsidR="00A15311" w:rsidRPr="00E036AC">
        <w:rPr>
          <w:rFonts w:ascii="Arial" w:eastAsia="Times New Roman" w:hAnsi="Arial" w:cs="Arial"/>
          <w:color w:val="000000"/>
          <w:sz w:val="24"/>
          <w:szCs w:val="24"/>
          <w:lang w:eastAsia="mk-MK"/>
        </w:rPr>
        <w:t xml:space="preserve">ка од студијата на </w:t>
      </w:r>
      <w:r w:rsidR="00A15311" w:rsidRPr="00E036AC">
        <w:rPr>
          <w:rFonts w:ascii="Arial" w:eastAsia="Times New Roman" w:hAnsi="Arial" w:cs="Arial"/>
          <w:color w:val="000000"/>
          <w:sz w:val="24"/>
          <w:szCs w:val="24"/>
          <w:lang w:val="en-US" w:eastAsia="mk-MK"/>
        </w:rPr>
        <w:t>Sadek</w:t>
      </w:r>
      <w:r w:rsidR="00A86EA8" w:rsidRPr="00E036AC">
        <w:rPr>
          <w:rFonts w:ascii="Arial" w:eastAsia="Times New Roman" w:hAnsi="Arial" w:cs="Arial"/>
          <w:color w:val="000000"/>
          <w:sz w:val="24"/>
          <w:szCs w:val="24"/>
          <w:lang w:val="en-US" w:eastAsia="mk-MK"/>
        </w:rPr>
        <w:t>a</w:t>
      </w:r>
      <w:r w:rsidR="00A15311" w:rsidRPr="00E036AC">
        <w:rPr>
          <w:rFonts w:ascii="Arial" w:eastAsia="Times New Roman" w:hAnsi="Arial" w:cs="Arial"/>
          <w:color w:val="000000"/>
          <w:sz w:val="24"/>
          <w:szCs w:val="24"/>
          <w:lang w:val="en-US" w:eastAsia="mk-MK"/>
        </w:rPr>
        <w:t xml:space="preserve"> </w:t>
      </w:r>
      <w:r w:rsidR="00A15311" w:rsidRPr="00E036AC">
        <w:rPr>
          <w:rFonts w:ascii="Arial" w:eastAsia="Times New Roman" w:hAnsi="Arial" w:cs="Arial"/>
          <w:color w:val="000000"/>
          <w:sz w:val="24"/>
          <w:szCs w:val="24"/>
          <w:lang w:eastAsia="mk-MK"/>
        </w:rPr>
        <w:t xml:space="preserve">во која не се најде сигнификантност меѓу </w:t>
      </w:r>
      <w:r w:rsidR="00A15311" w:rsidRPr="00E036AC">
        <w:rPr>
          <w:rFonts w:ascii="Arial" w:eastAsia="Times New Roman" w:hAnsi="Arial" w:cs="Arial"/>
          <w:color w:val="000000"/>
          <w:sz w:val="24"/>
          <w:szCs w:val="24"/>
          <w:lang w:val="en-US" w:eastAsia="mk-MK"/>
        </w:rPr>
        <w:t xml:space="preserve">FEV1 </w:t>
      </w:r>
      <w:r w:rsidR="00A15311" w:rsidRPr="00E036AC">
        <w:rPr>
          <w:rFonts w:ascii="Arial" w:eastAsia="Times New Roman" w:hAnsi="Arial" w:cs="Arial"/>
          <w:color w:val="000000"/>
          <w:sz w:val="24"/>
          <w:szCs w:val="24"/>
          <w:lang w:eastAsia="mk-MK"/>
        </w:rPr>
        <w:t xml:space="preserve">и </w:t>
      </w:r>
      <w:r w:rsidR="00A15311" w:rsidRPr="00E036AC">
        <w:rPr>
          <w:rFonts w:ascii="Arial" w:eastAsia="Times New Roman" w:hAnsi="Arial" w:cs="Arial"/>
          <w:color w:val="000000"/>
          <w:sz w:val="24"/>
          <w:szCs w:val="24"/>
          <w:lang w:val="en-US" w:eastAsia="mk-MK"/>
        </w:rPr>
        <w:t>IMT</w:t>
      </w:r>
      <w:r w:rsidR="00A15311" w:rsidRPr="00E036AC">
        <w:rPr>
          <w:rFonts w:ascii="Arial" w:eastAsia="Times New Roman" w:hAnsi="Arial" w:cs="Arial"/>
          <w:color w:val="000000"/>
          <w:sz w:val="24"/>
          <w:szCs w:val="24"/>
          <w:lang w:eastAsia="mk-MK"/>
        </w:rPr>
        <w:t xml:space="preserve">, </w:t>
      </w:r>
      <w:r w:rsidR="00A15311" w:rsidRPr="00E036AC">
        <w:rPr>
          <w:rFonts w:ascii="Arial" w:eastAsia="Times New Roman" w:hAnsi="Arial" w:cs="Arial"/>
          <w:color w:val="000000"/>
          <w:sz w:val="24"/>
          <w:szCs w:val="24"/>
          <w:lang w:val="en-US" w:eastAsia="mk-MK"/>
        </w:rPr>
        <w:t xml:space="preserve">Kim </w:t>
      </w:r>
      <w:r w:rsidR="00A15311" w:rsidRPr="00E036AC">
        <w:rPr>
          <w:rFonts w:ascii="Arial" w:eastAsia="Times New Roman" w:hAnsi="Arial" w:cs="Arial"/>
          <w:color w:val="000000"/>
          <w:sz w:val="24"/>
          <w:szCs w:val="24"/>
          <w:lang w:eastAsia="mk-MK"/>
        </w:rPr>
        <w:t>и соработниците утврдија сигнификантна корелација што е во согласност и со нашите наоди</w:t>
      </w:r>
      <w:r w:rsidR="00A86EA8" w:rsidRPr="00E036AC">
        <w:rPr>
          <w:rFonts w:ascii="Arial" w:eastAsia="Times New Roman" w:hAnsi="Arial" w:cs="Arial"/>
          <w:color w:val="000000"/>
          <w:sz w:val="24"/>
          <w:szCs w:val="24"/>
          <w:lang w:val="en-US" w:eastAsia="mk-MK"/>
        </w:rPr>
        <w:t xml:space="preserve"> (110,112)</w:t>
      </w:r>
      <w:r w:rsidR="00A15311" w:rsidRPr="00E036AC">
        <w:rPr>
          <w:rFonts w:ascii="Arial" w:eastAsia="Times New Roman" w:hAnsi="Arial" w:cs="Arial"/>
          <w:color w:val="000000"/>
          <w:sz w:val="24"/>
          <w:szCs w:val="24"/>
          <w:lang w:eastAsia="mk-MK"/>
        </w:rPr>
        <w:t xml:space="preserve">. </w:t>
      </w:r>
    </w:p>
    <w:p w:rsidR="00AD4FD9" w:rsidRPr="00E036AC" w:rsidRDefault="00AD4FD9" w:rsidP="006F7F82">
      <w:pPr>
        <w:autoSpaceDE w:val="0"/>
        <w:autoSpaceDN w:val="0"/>
        <w:adjustRightInd w:val="0"/>
        <w:spacing w:after="0" w:line="240" w:lineRule="auto"/>
        <w:jc w:val="both"/>
        <w:rPr>
          <w:rFonts w:ascii="Arial" w:eastAsia="Times New Roman" w:hAnsi="Arial" w:cs="Arial"/>
          <w:color w:val="000000"/>
          <w:sz w:val="24"/>
          <w:szCs w:val="24"/>
          <w:lang w:val="en-US" w:eastAsia="mk-MK"/>
        </w:rPr>
      </w:pPr>
    </w:p>
    <w:p w:rsidR="00AD4FD9" w:rsidRPr="00E036AC" w:rsidRDefault="00AD4FD9" w:rsidP="006F7F82">
      <w:pPr>
        <w:autoSpaceDE w:val="0"/>
        <w:autoSpaceDN w:val="0"/>
        <w:adjustRightInd w:val="0"/>
        <w:spacing w:after="0" w:line="240" w:lineRule="auto"/>
        <w:jc w:val="both"/>
        <w:rPr>
          <w:rFonts w:ascii="Arial" w:eastAsia="Times New Roman" w:hAnsi="Arial" w:cs="Arial"/>
          <w:color w:val="000000"/>
          <w:sz w:val="24"/>
          <w:szCs w:val="24"/>
          <w:lang w:val="en-US" w:eastAsia="mk-MK"/>
        </w:rPr>
      </w:pPr>
    </w:p>
    <w:p w:rsidR="008C231A" w:rsidRPr="00E036AC" w:rsidRDefault="003D53C9" w:rsidP="008C231A">
      <w:pPr>
        <w:pStyle w:val="Default"/>
        <w:jc w:val="both"/>
        <w:rPr>
          <w:rFonts w:ascii="Arial" w:hAnsi="Arial" w:cs="Arial"/>
        </w:rPr>
      </w:pPr>
      <w:r w:rsidRPr="00E036AC">
        <w:rPr>
          <w:rFonts w:ascii="Arial" w:hAnsi="Arial" w:cs="Arial"/>
          <w:lang w:eastAsia="mk-MK"/>
        </w:rPr>
        <w:t>Инциденцата на ПАБ кај пациенти со ХОББ е поголема компарирано со контролната група</w:t>
      </w:r>
      <w:r w:rsidR="00687F32" w:rsidRPr="00E036AC">
        <w:rPr>
          <w:rFonts w:ascii="Arial" w:hAnsi="Arial" w:cs="Arial"/>
          <w:lang w:val="en-US" w:eastAsia="mk-MK"/>
        </w:rPr>
        <w:t xml:space="preserve"> </w:t>
      </w:r>
      <w:r w:rsidR="001C6B2C" w:rsidRPr="00E036AC">
        <w:rPr>
          <w:rFonts w:ascii="Arial" w:hAnsi="Arial" w:cs="Arial"/>
          <w:lang w:eastAsia="mk-MK"/>
        </w:rPr>
        <w:t xml:space="preserve">и </w:t>
      </w:r>
      <w:r w:rsidRPr="00E036AC">
        <w:rPr>
          <w:rFonts w:ascii="Arial" w:hAnsi="Arial" w:cs="Arial"/>
          <w:lang w:eastAsia="mk-MK"/>
        </w:rPr>
        <w:t>инциденцата се зголемува со возраста</w:t>
      </w:r>
      <w:r w:rsidR="001C6B2C" w:rsidRPr="00E036AC">
        <w:rPr>
          <w:rFonts w:ascii="Arial" w:hAnsi="Arial" w:cs="Arial"/>
          <w:lang w:eastAsia="mk-MK"/>
        </w:rPr>
        <w:t xml:space="preserve"> (110)</w:t>
      </w:r>
      <w:r w:rsidRPr="00E036AC">
        <w:rPr>
          <w:rFonts w:ascii="Arial" w:hAnsi="Arial" w:cs="Arial"/>
          <w:lang w:eastAsia="mk-MK"/>
        </w:rPr>
        <w:t>. Има неколку објаснувања во врска со овој заклучок, имено со стареењето се зголемува експозицијата на ризик факторите одговорни за настанување на атеросклеротскиот процес, а и коморбидитети</w:t>
      </w:r>
      <w:r w:rsidR="008C231A" w:rsidRPr="00E036AC">
        <w:rPr>
          <w:rFonts w:ascii="Arial" w:hAnsi="Arial" w:cs="Arial"/>
          <w:lang w:eastAsia="mk-MK"/>
        </w:rPr>
        <w:t>те</w:t>
      </w:r>
      <w:r w:rsidRPr="00E036AC">
        <w:rPr>
          <w:rFonts w:ascii="Arial" w:hAnsi="Arial" w:cs="Arial"/>
          <w:lang w:eastAsia="mk-MK"/>
        </w:rPr>
        <w:t xml:space="preserve"> растат кај оваа популациј</w:t>
      </w:r>
      <w:r w:rsidR="006A7376" w:rsidRPr="00E036AC">
        <w:rPr>
          <w:rFonts w:ascii="Arial" w:hAnsi="Arial" w:cs="Arial"/>
          <w:lang w:eastAsia="mk-MK"/>
        </w:rPr>
        <w:t>а на болни со тек на годините (</w:t>
      </w:r>
      <w:r w:rsidR="006A7376" w:rsidRPr="00E036AC">
        <w:rPr>
          <w:rFonts w:ascii="Arial" w:hAnsi="Arial" w:cs="Arial"/>
          <w:lang w:val="en-US" w:eastAsia="mk-MK"/>
        </w:rPr>
        <w:t>8</w:t>
      </w:r>
      <w:r w:rsidRPr="00E036AC">
        <w:rPr>
          <w:rFonts w:ascii="Arial" w:hAnsi="Arial" w:cs="Arial"/>
          <w:lang w:eastAsia="mk-MK"/>
        </w:rPr>
        <w:t>4</w:t>
      </w:r>
      <w:r w:rsidR="00687F32" w:rsidRPr="00E036AC">
        <w:rPr>
          <w:rFonts w:ascii="Arial" w:hAnsi="Arial" w:cs="Arial"/>
          <w:lang w:val="en-US" w:eastAsia="mk-MK"/>
        </w:rPr>
        <w:t>,113</w:t>
      </w:r>
      <w:r w:rsidRPr="00E036AC">
        <w:rPr>
          <w:rFonts w:ascii="Arial" w:hAnsi="Arial" w:cs="Arial"/>
          <w:lang w:eastAsia="mk-MK"/>
        </w:rPr>
        <w:t xml:space="preserve">). </w:t>
      </w:r>
      <w:r w:rsidR="00500545" w:rsidRPr="00E036AC">
        <w:rPr>
          <w:rFonts w:ascii="Arial" w:hAnsi="Arial" w:cs="Arial"/>
          <w:lang w:eastAsia="mk-MK"/>
        </w:rPr>
        <w:t xml:space="preserve">Преваленцата на ПАБ во склоп  на ХОББ е во пораст </w:t>
      </w:r>
      <w:r w:rsidR="006A7376" w:rsidRPr="00E036AC">
        <w:rPr>
          <w:rFonts w:ascii="Arial" w:hAnsi="Arial" w:cs="Arial"/>
          <w:lang w:eastAsia="mk-MK"/>
        </w:rPr>
        <w:t>особено во земјите во развој (</w:t>
      </w:r>
      <w:r w:rsidR="006A7376" w:rsidRPr="00E036AC">
        <w:rPr>
          <w:rFonts w:ascii="Arial" w:hAnsi="Arial" w:cs="Arial"/>
          <w:lang w:val="en-US" w:eastAsia="mk-MK"/>
        </w:rPr>
        <w:t>113</w:t>
      </w:r>
      <w:r w:rsidR="00500545" w:rsidRPr="00E036AC">
        <w:rPr>
          <w:rFonts w:ascii="Arial" w:hAnsi="Arial" w:cs="Arial"/>
          <w:lang w:eastAsia="mk-MK"/>
        </w:rPr>
        <w:t>).</w:t>
      </w:r>
      <w:r w:rsidR="008C231A" w:rsidRPr="00E036AC">
        <w:rPr>
          <w:rFonts w:ascii="Arial" w:hAnsi="Arial" w:cs="Arial"/>
          <w:lang w:eastAsia="mk-MK"/>
        </w:rPr>
        <w:t xml:space="preserve"> Во нашата анализа</w:t>
      </w:r>
      <w:r w:rsidR="008C231A" w:rsidRPr="00E036AC">
        <w:rPr>
          <w:rFonts w:ascii="Arial" w:hAnsi="Arial" w:cs="Arial"/>
        </w:rPr>
        <w:t xml:space="preserve"> беа опфатени 90 пациенти без претходно докажана периферна артериска болест (ПАБ), од нив 60 пациенти со дијагностициран ХОББ и 30 испитаници како контролна група, без ХОББ. </w:t>
      </w:r>
    </w:p>
    <w:p w:rsidR="00CA3805" w:rsidRPr="00E036AC" w:rsidRDefault="008C231A" w:rsidP="008035D8">
      <w:pPr>
        <w:pStyle w:val="Default"/>
        <w:jc w:val="both"/>
        <w:rPr>
          <w:rFonts w:ascii="Arial" w:hAnsi="Arial" w:cs="Arial"/>
        </w:rPr>
      </w:pPr>
      <w:r w:rsidRPr="00E036AC">
        <w:rPr>
          <w:rFonts w:ascii="Arial" w:hAnsi="Arial" w:cs="Arial"/>
        </w:rPr>
        <w:t xml:space="preserve">Фреквенцата на ПАБ кај пациенти со ХОББ врз основа на наодите од артериски доплер на долни екстремитети беше </w:t>
      </w:r>
      <w:r w:rsidRPr="00E036AC">
        <w:rPr>
          <w:rFonts w:ascii="Arial" w:hAnsi="Arial" w:cs="Arial"/>
          <w:lang w:val="en-US"/>
        </w:rPr>
        <w:t>78,3</w:t>
      </w:r>
      <w:r w:rsidRPr="00E036AC">
        <w:rPr>
          <w:rFonts w:ascii="Arial" w:hAnsi="Arial" w:cs="Arial"/>
        </w:rPr>
        <w:t>%</w:t>
      </w:r>
      <w:r w:rsidRPr="00E036AC">
        <w:rPr>
          <w:rFonts w:ascii="Arial" w:hAnsi="Arial" w:cs="Arial"/>
          <w:lang w:val="en-US"/>
        </w:rPr>
        <w:t xml:space="preserve"> (</w:t>
      </w:r>
      <w:r w:rsidRPr="00E036AC">
        <w:rPr>
          <w:rFonts w:ascii="Arial" w:hAnsi="Arial" w:cs="Arial"/>
        </w:rPr>
        <w:t xml:space="preserve">кај 47 пациенти), сигнификантно поголема од  </w:t>
      </w:r>
      <w:r w:rsidRPr="00E036AC">
        <w:rPr>
          <w:rFonts w:ascii="Arial" w:hAnsi="Arial" w:cs="Arial"/>
          <w:lang w:val="en-US"/>
        </w:rPr>
        <w:t>43,33%</w:t>
      </w:r>
      <w:r w:rsidRPr="00E036AC">
        <w:rPr>
          <w:rFonts w:ascii="Arial" w:hAnsi="Arial" w:cs="Arial"/>
        </w:rPr>
        <w:t xml:space="preserve"> (13 испитаници) кај контролната група. </w:t>
      </w:r>
      <w:r w:rsidR="00CA3805" w:rsidRPr="00E036AC">
        <w:rPr>
          <w:rFonts w:ascii="Arial" w:hAnsi="Arial" w:cs="Arial"/>
        </w:rPr>
        <w:t>Според Фонтен класификација (</w:t>
      </w:r>
      <w:r w:rsidR="00CA3805" w:rsidRPr="00E036AC">
        <w:rPr>
          <w:rStyle w:val="Strong"/>
          <w:rFonts w:ascii="Arial" w:hAnsi="Arial" w:cs="Arial"/>
          <w:b w:val="0"/>
          <w:bdr w:val="none" w:sz="0" w:space="0" w:color="auto" w:frame="1"/>
        </w:rPr>
        <w:t>Fontaine classification</w:t>
      </w:r>
      <w:r w:rsidR="00CA3805" w:rsidRPr="00E036AC">
        <w:rPr>
          <w:rStyle w:val="apple-converted-space"/>
          <w:rFonts w:ascii="Arial" w:hAnsi="Arial" w:cs="Arial"/>
          <w:b/>
        </w:rPr>
        <w:t xml:space="preserve">) </w:t>
      </w:r>
      <w:r w:rsidR="00CA3805" w:rsidRPr="00E036AC">
        <w:rPr>
          <w:rStyle w:val="apple-converted-space"/>
          <w:rFonts w:ascii="Arial" w:hAnsi="Arial" w:cs="Arial"/>
        </w:rPr>
        <w:t>на болеста</w:t>
      </w:r>
      <w:r w:rsidR="00CA3805" w:rsidRPr="00E036AC">
        <w:rPr>
          <w:rFonts w:ascii="Arial" w:hAnsi="Arial" w:cs="Arial"/>
          <w:lang w:val="en-US"/>
        </w:rPr>
        <w:t>:</w:t>
      </w:r>
      <w:r w:rsidR="008035D8" w:rsidRPr="00E036AC">
        <w:rPr>
          <w:rFonts w:ascii="Arial" w:hAnsi="Arial" w:cs="Arial"/>
          <w:lang w:val="en-US"/>
        </w:rPr>
        <w:t xml:space="preserve"> </w:t>
      </w:r>
      <w:r w:rsidR="00CA3805" w:rsidRPr="00E036AC">
        <w:rPr>
          <w:rFonts w:ascii="Arial" w:hAnsi="Arial" w:cs="Arial"/>
        </w:rPr>
        <w:t>кај испитуваната група</w:t>
      </w:r>
      <w:r w:rsidR="008035D8" w:rsidRPr="00E036AC">
        <w:rPr>
          <w:rFonts w:ascii="Arial" w:hAnsi="Arial" w:cs="Arial"/>
          <w:lang w:val="en-US"/>
        </w:rPr>
        <w:t xml:space="preserve"> - </w:t>
      </w:r>
      <w:r w:rsidR="00CA3805" w:rsidRPr="00E036AC">
        <w:rPr>
          <w:rFonts w:ascii="Arial" w:hAnsi="Arial" w:cs="Arial"/>
        </w:rPr>
        <w:t xml:space="preserve">32(53,33%) </w:t>
      </w:r>
      <w:r w:rsidR="001C6B2C" w:rsidRPr="00E036AC">
        <w:rPr>
          <w:rFonts w:ascii="Arial" w:hAnsi="Arial" w:cs="Arial"/>
        </w:rPr>
        <w:t xml:space="preserve">беа </w:t>
      </w:r>
      <w:r w:rsidR="00CA3805" w:rsidRPr="00E036AC">
        <w:rPr>
          <w:rFonts w:ascii="Arial" w:hAnsi="Arial" w:cs="Arial"/>
        </w:rPr>
        <w:t xml:space="preserve">во </w:t>
      </w:r>
      <w:r w:rsidR="00CA3805" w:rsidRPr="00E036AC">
        <w:rPr>
          <w:rFonts w:ascii="Arial" w:hAnsi="Arial" w:cs="Arial"/>
          <w:lang w:val="en-US"/>
        </w:rPr>
        <w:t>I</w:t>
      </w:r>
      <w:r w:rsidR="00CA3805" w:rsidRPr="00E036AC">
        <w:rPr>
          <w:rFonts w:ascii="Arial" w:hAnsi="Arial" w:cs="Arial"/>
        </w:rPr>
        <w:t xml:space="preserve"> стадиум (асимптоматски или субтилни симптоми како парестезии), 18(30%) во </w:t>
      </w:r>
      <w:r w:rsidR="00CA3805" w:rsidRPr="00E036AC">
        <w:rPr>
          <w:rFonts w:ascii="Arial" w:hAnsi="Arial" w:cs="Arial"/>
          <w:lang w:val="en-US"/>
        </w:rPr>
        <w:t>II</w:t>
      </w:r>
      <w:r w:rsidR="00CA3805" w:rsidRPr="00E036AC">
        <w:rPr>
          <w:rFonts w:ascii="Arial" w:hAnsi="Arial" w:cs="Arial"/>
        </w:rPr>
        <w:t xml:space="preserve">А (интермитентни клаудикации после одење повеќе од 200м), 10(16,67%) во </w:t>
      </w:r>
      <w:r w:rsidR="00CA3805" w:rsidRPr="00E036AC">
        <w:rPr>
          <w:rFonts w:ascii="Arial" w:hAnsi="Arial" w:cs="Arial"/>
          <w:lang w:val="en-US"/>
        </w:rPr>
        <w:t>IIB</w:t>
      </w:r>
      <w:r w:rsidR="00CA3805" w:rsidRPr="00E036AC">
        <w:rPr>
          <w:rFonts w:ascii="Arial" w:hAnsi="Arial" w:cs="Arial"/>
        </w:rPr>
        <w:t xml:space="preserve"> (клаудикации при одење помалку од 200м).</w:t>
      </w:r>
      <w:r w:rsidR="008035D8" w:rsidRPr="00E036AC">
        <w:rPr>
          <w:rFonts w:ascii="Arial" w:hAnsi="Arial" w:cs="Arial"/>
          <w:lang w:val="en-US"/>
        </w:rPr>
        <w:t xml:space="preserve"> K</w:t>
      </w:r>
      <w:r w:rsidR="00CA3805" w:rsidRPr="00E036AC">
        <w:rPr>
          <w:rFonts w:ascii="Arial" w:hAnsi="Arial" w:cs="Arial"/>
        </w:rPr>
        <w:t xml:space="preserve">ај контролната група сите 43,33% со утврдена ПАБ беа во </w:t>
      </w:r>
      <w:r w:rsidR="00CA3805" w:rsidRPr="00E036AC">
        <w:rPr>
          <w:rFonts w:ascii="Arial" w:hAnsi="Arial" w:cs="Arial"/>
          <w:lang w:val="en-US"/>
        </w:rPr>
        <w:t xml:space="preserve">I </w:t>
      </w:r>
      <w:r w:rsidR="00CA3805" w:rsidRPr="00E036AC">
        <w:rPr>
          <w:rFonts w:ascii="Arial" w:hAnsi="Arial" w:cs="Arial"/>
        </w:rPr>
        <w:t xml:space="preserve">стадиум на Фонтен, асимптоматски. </w:t>
      </w:r>
      <w:r w:rsidR="00F7554D" w:rsidRPr="00E036AC">
        <w:rPr>
          <w:rFonts w:ascii="Arial" w:hAnsi="Arial" w:cs="Arial"/>
        </w:rPr>
        <w:t xml:space="preserve">Се доби линеарна дистрибуција на ПАБ според стадиумот на ХОББ - </w:t>
      </w:r>
      <w:r w:rsidR="00F7554D" w:rsidRPr="00E036AC">
        <w:rPr>
          <w:rFonts w:ascii="Arial" w:hAnsi="Arial" w:cs="Arial"/>
          <w:lang w:val="en-US"/>
        </w:rPr>
        <w:t>GOLD 4 -</w:t>
      </w:r>
      <w:r w:rsidR="00F7554D" w:rsidRPr="00E036AC">
        <w:rPr>
          <w:rFonts w:ascii="Arial" w:hAnsi="Arial" w:cs="Arial"/>
        </w:rPr>
        <w:t>100</w:t>
      </w:r>
      <w:r w:rsidR="00F7554D" w:rsidRPr="00E036AC">
        <w:rPr>
          <w:rFonts w:ascii="Arial" w:hAnsi="Arial" w:cs="Arial"/>
          <w:lang w:val="en-US"/>
        </w:rPr>
        <w:t>%</w:t>
      </w:r>
      <w:r w:rsidR="00F7554D" w:rsidRPr="00E036AC">
        <w:rPr>
          <w:rFonts w:ascii="Arial" w:hAnsi="Arial" w:cs="Arial"/>
        </w:rPr>
        <w:t>,</w:t>
      </w:r>
      <w:r w:rsidR="00F7554D" w:rsidRPr="00E036AC">
        <w:rPr>
          <w:rFonts w:ascii="Arial" w:hAnsi="Arial" w:cs="Arial"/>
          <w:lang w:val="en-US"/>
        </w:rPr>
        <w:t xml:space="preserve"> GOLD 3 – 95,45%</w:t>
      </w:r>
      <w:r w:rsidR="00F7554D" w:rsidRPr="00E036AC">
        <w:rPr>
          <w:rFonts w:ascii="Arial" w:hAnsi="Arial" w:cs="Arial"/>
        </w:rPr>
        <w:t>,</w:t>
      </w:r>
      <w:r w:rsidR="00F7554D" w:rsidRPr="00E036AC">
        <w:rPr>
          <w:rFonts w:ascii="Arial" w:hAnsi="Arial" w:cs="Arial"/>
          <w:lang w:val="en-US"/>
        </w:rPr>
        <w:t xml:space="preserve"> GOLD 2 – 61.90%</w:t>
      </w:r>
      <w:r w:rsidR="00F7554D" w:rsidRPr="00E036AC">
        <w:rPr>
          <w:rFonts w:ascii="Arial" w:hAnsi="Arial" w:cs="Arial"/>
        </w:rPr>
        <w:t>,</w:t>
      </w:r>
      <w:r w:rsidR="00F7554D" w:rsidRPr="00E036AC">
        <w:rPr>
          <w:rFonts w:ascii="Arial" w:hAnsi="Arial" w:cs="Arial"/>
          <w:lang w:val="en-US"/>
        </w:rPr>
        <w:t xml:space="preserve"> GOLD 1 – 0%</w:t>
      </w:r>
      <w:r w:rsidR="00F7554D" w:rsidRPr="00E036AC">
        <w:rPr>
          <w:rFonts w:ascii="Arial" w:hAnsi="Arial" w:cs="Arial"/>
        </w:rPr>
        <w:t>.</w:t>
      </w:r>
      <w:r w:rsidR="00175ACE" w:rsidRPr="00E036AC">
        <w:rPr>
          <w:rFonts w:ascii="Arial" w:hAnsi="Arial" w:cs="Arial"/>
          <w:lang w:val="en-US"/>
        </w:rPr>
        <w:t xml:space="preserve"> Pecci </w:t>
      </w:r>
      <w:r w:rsidR="00175ACE" w:rsidRPr="00E036AC">
        <w:rPr>
          <w:rFonts w:ascii="Arial" w:hAnsi="Arial" w:cs="Arial"/>
        </w:rPr>
        <w:t>и соработниците покажаа</w:t>
      </w:r>
      <w:r w:rsidR="00792795" w:rsidRPr="00E036AC">
        <w:rPr>
          <w:rFonts w:ascii="Arial" w:hAnsi="Arial" w:cs="Arial"/>
        </w:rPr>
        <w:t xml:space="preserve"> дека асимптоматската ПАБ е застапена со висока преваленца кај болните од ХОББ и вредноста на </w:t>
      </w:r>
      <w:r w:rsidR="00792795" w:rsidRPr="00E036AC">
        <w:rPr>
          <w:rFonts w:ascii="Arial" w:hAnsi="Arial" w:cs="Arial"/>
          <w:lang w:val="en-US"/>
        </w:rPr>
        <w:t xml:space="preserve">ABI </w:t>
      </w:r>
      <w:r w:rsidR="00792795" w:rsidRPr="00E036AC">
        <w:rPr>
          <w:rFonts w:ascii="Arial" w:hAnsi="Arial" w:cs="Arial"/>
        </w:rPr>
        <w:t>индексот се намалува со тежината на ХОББ (86).</w:t>
      </w:r>
    </w:p>
    <w:p w:rsidR="008C231A" w:rsidRPr="00E036AC" w:rsidRDefault="008C231A" w:rsidP="008C231A">
      <w:pPr>
        <w:pStyle w:val="ListParagraph"/>
        <w:tabs>
          <w:tab w:val="left" w:pos="4391"/>
          <w:tab w:val="left" w:pos="9026"/>
        </w:tabs>
        <w:ind w:left="0"/>
        <w:jc w:val="both"/>
        <w:rPr>
          <w:rFonts w:ascii="Arial" w:hAnsi="Arial" w:cs="Arial"/>
          <w:sz w:val="24"/>
          <w:szCs w:val="24"/>
          <w:lang w:eastAsia="mk-MK"/>
        </w:rPr>
      </w:pPr>
    </w:p>
    <w:p w:rsidR="008C231A" w:rsidRPr="00E036AC" w:rsidRDefault="008C231A" w:rsidP="003D53C9">
      <w:pPr>
        <w:pStyle w:val="ListParagraph"/>
        <w:tabs>
          <w:tab w:val="left" w:pos="4391"/>
          <w:tab w:val="left" w:pos="9026"/>
        </w:tabs>
        <w:ind w:left="0"/>
        <w:jc w:val="both"/>
        <w:rPr>
          <w:rFonts w:ascii="Arial" w:hAnsi="Arial" w:cs="Arial"/>
          <w:sz w:val="24"/>
          <w:szCs w:val="24"/>
          <w:lang w:eastAsia="mk-MK"/>
        </w:rPr>
      </w:pPr>
    </w:p>
    <w:p w:rsidR="00A831E4" w:rsidRPr="00E036AC" w:rsidRDefault="00A831E4" w:rsidP="00207666">
      <w:pPr>
        <w:jc w:val="both"/>
        <w:rPr>
          <w:rFonts w:ascii="Arial" w:hAnsi="Arial" w:cs="Arial"/>
          <w:sz w:val="24"/>
          <w:szCs w:val="24"/>
        </w:rPr>
      </w:pPr>
    </w:p>
    <w:p w:rsidR="007B7DFB" w:rsidRPr="00E036AC" w:rsidRDefault="007B7DFB" w:rsidP="00207666">
      <w:pPr>
        <w:jc w:val="both"/>
        <w:rPr>
          <w:rFonts w:ascii="Arial" w:hAnsi="Arial" w:cs="Arial"/>
          <w:sz w:val="24"/>
          <w:szCs w:val="24"/>
        </w:rPr>
      </w:pPr>
    </w:p>
    <w:p w:rsidR="000170AB" w:rsidRPr="00E036AC" w:rsidRDefault="000170AB" w:rsidP="005353E3">
      <w:pPr>
        <w:rPr>
          <w:rFonts w:ascii="Arial" w:hAnsi="Arial" w:cs="Arial"/>
          <w:b/>
          <w:sz w:val="24"/>
          <w:szCs w:val="24"/>
        </w:rPr>
      </w:pPr>
    </w:p>
    <w:p w:rsidR="00570A50" w:rsidRPr="00E036AC" w:rsidRDefault="00570A50" w:rsidP="005353E3">
      <w:pPr>
        <w:rPr>
          <w:rFonts w:ascii="Arial" w:hAnsi="Arial" w:cs="Arial"/>
          <w:b/>
          <w:sz w:val="24"/>
          <w:szCs w:val="24"/>
        </w:rPr>
      </w:pPr>
    </w:p>
    <w:p w:rsidR="006A7376" w:rsidRDefault="006A7376" w:rsidP="00687F32">
      <w:pPr>
        <w:rPr>
          <w:rFonts w:ascii="Arial" w:hAnsi="Arial" w:cs="Arial"/>
          <w:b/>
          <w:sz w:val="24"/>
          <w:szCs w:val="24"/>
        </w:rPr>
      </w:pPr>
    </w:p>
    <w:p w:rsidR="002E419F" w:rsidRPr="002E419F" w:rsidRDefault="002E419F" w:rsidP="00687F32">
      <w:pPr>
        <w:rPr>
          <w:rFonts w:ascii="Arial" w:hAnsi="Arial" w:cs="Arial"/>
          <w:b/>
          <w:sz w:val="24"/>
          <w:szCs w:val="24"/>
        </w:rPr>
      </w:pPr>
    </w:p>
    <w:p w:rsidR="00251DEE" w:rsidRPr="008A4D8A" w:rsidRDefault="00C325F1" w:rsidP="008A4D8A">
      <w:pPr>
        <w:pStyle w:val="Heading1"/>
        <w:numPr>
          <w:ilvl w:val="0"/>
          <w:numId w:val="39"/>
        </w:numPr>
        <w:rPr>
          <w:rFonts w:ascii="Arial" w:hAnsi="Arial" w:cs="Arial"/>
          <w:sz w:val="32"/>
          <w:szCs w:val="32"/>
        </w:rPr>
      </w:pPr>
      <w:bookmarkStart w:id="46" w:name="_Toc481744960"/>
      <w:r w:rsidRPr="008A4D8A">
        <w:rPr>
          <w:rFonts w:ascii="Arial" w:hAnsi="Arial" w:cs="Arial"/>
          <w:sz w:val="32"/>
          <w:szCs w:val="32"/>
        </w:rPr>
        <w:lastRenderedPageBreak/>
        <w:t>Заклучоци</w:t>
      </w:r>
      <w:bookmarkEnd w:id="46"/>
    </w:p>
    <w:p w:rsidR="00A23E19" w:rsidRPr="00E036AC" w:rsidRDefault="00A23E19" w:rsidP="00A23E19">
      <w:pPr>
        <w:ind w:left="660"/>
        <w:rPr>
          <w:rFonts w:ascii="Arial" w:hAnsi="Arial" w:cs="Arial"/>
          <w:b/>
          <w:sz w:val="24"/>
          <w:szCs w:val="24"/>
        </w:rPr>
      </w:pPr>
    </w:p>
    <w:p w:rsidR="00207666" w:rsidRPr="00E036AC" w:rsidRDefault="00207666" w:rsidP="000170AB">
      <w:pPr>
        <w:numPr>
          <w:ilvl w:val="0"/>
          <w:numId w:val="30"/>
        </w:numPr>
        <w:jc w:val="both"/>
        <w:rPr>
          <w:rFonts w:ascii="Arial" w:hAnsi="Arial" w:cs="Arial"/>
          <w:sz w:val="24"/>
          <w:szCs w:val="24"/>
        </w:rPr>
      </w:pPr>
      <w:r w:rsidRPr="00E036AC">
        <w:rPr>
          <w:rFonts w:ascii="Arial" w:hAnsi="Arial" w:cs="Arial"/>
          <w:sz w:val="24"/>
          <w:szCs w:val="24"/>
        </w:rPr>
        <w:t>ХОББ доминира кај машкиот пол што се должи на поголемата преваленца на пушењето цигари кај мажите</w:t>
      </w:r>
      <w:r w:rsidRPr="00E036AC">
        <w:rPr>
          <w:rFonts w:ascii="Arial" w:hAnsi="Arial" w:cs="Arial"/>
          <w:sz w:val="24"/>
          <w:szCs w:val="24"/>
          <w:lang w:val="en-US"/>
        </w:rPr>
        <w:t>;</w:t>
      </w:r>
    </w:p>
    <w:p w:rsidR="006A3838" w:rsidRPr="00E036AC" w:rsidRDefault="007B7D7F" w:rsidP="000170AB">
      <w:pPr>
        <w:numPr>
          <w:ilvl w:val="0"/>
          <w:numId w:val="30"/>
        </w:numPr>
        <w:jc w:val="both"/>
        <w:rPr>
          <w:rFonts w:ascii="Arial" w:hAnsi="Arial" w:cs="Arial"/>
          <w:sz w:val="24"/>
          <w:szCs w:val="24"/>
        </w:rPr>
      </w:pPr>
      <w:r w:rsidRPr="00E036AC">
        <w:rPr>
          <w:rFonts w:ascii="Arial" w:hAnsi="Arial" w:cs="Arial"/>
          <w:sz w:val="24"/>
          <w:szCs w:val="24"/>
        </w:rPr>
        <w:t>Во анализирана</w:t>
      </w:r>
      <w:r w:rsidR="00A74C00" w:rsidRPr="00E036AC">
        <w:rPr>
          <w:rFonts w:ascii="Arial" w:hAnsi="Arial" w:cs="Arial"/>
          <w:sz w:val="24"/>
          <w:szCs w:val="24"/>
        </w:rPr>
        <w:t>та</w:t>
      </w:r>
      <w:r w:rsidRPr="00E036AC">
        <w:rPr>
          <w:rFonts w:ascii="Arial" w:hAnsi="Arial" w:cs="Arial"/>
          <w:sz w:val="24"/>
          <w:szCs w:val="24"/>
        </w:rPr>
        <w:t xml:space="preserve"> популација пред</w:t>
      </w:r>
      <w:r w:rsidR="00A74C00" w:rsidRPr="00E036AC">
        <w:rPr>
          <w:rFonts w:ascii="Arial" w:hAnsi="Arial" w:cs="Arial"/>
          <w:sz w:val="24"/>
          <w:szCs w:val="24"/>
          <w:lang w:val="en-US"/>
        </w:rPr>
        <w:t>o</w:t>
      </w:r>
      <w:r w:rsidRPr="00E036AC">
        <w:rPr>
          <w:rFonts w:ascii="Arial" w:hAnsi="Arial" w:cs="Arial"/>
          <w:sz w:val="24"/>
          <w:szCs w:val="24"/>
        </w:rPr>
        <w:t>ми</w:t>
      </w:r>
      <w:r w:rsidR="00207666" w:rsidRPr="00E036AC">
        <w:rPr>
          <w:rFonts w:ascii="Arial" w:hAnsi="Arial" w:cs="Arial"/>
          <w:sz w:val="24"/>
          <w:szCs w:val="24"/>
        </w:rPr>
        <w:t xml:space="preserve">нираат пациенти во </w:t>
      </w:r>
      <w:r w:rsidR="00207666" w:rsidRPr="00E036AC">
        <w:rPr>
          <w:rFonts w:ascii="Arial" w:hAnsi="Arial" w:cs="Arial"/>
          <w:sz w:val="24"/>
          <w:szCs w:val="24"/>
          <w:lang w:val="en-US"/>
        </w:rPr>
        <w:t>GOLD II</w:t>
      </w:r>
      <w:r w:rsidR="005353E3" w:rsidRPr="00E036AC">
        <w:rPr>
          <w:rFonts w:ascii="Arial" w:hAnsi="Arial" w:cs="Arial"/>
          <w:sz w:val="24"/>
          <w:szCs w:val="24"/>
        </w:rPr>
        <w:t xml:space="preserve"> и </w:t>
      </w:r>
      <w:r w:rsidR="005353E3" w:rsidRPr="00E036AC">
        <w:rPr>
          <w:rFonts w:ascii="Arial" w:hAnsi="Arial" w:cs="Arial"/>
          <w:sz w:val="24"/>
          <w:szCs w:val="24"/>
          <w:lang w:val="en-US"/>
        </w:rPr>
        <w:t>III</w:t>
      </w:r>
      <w:r w:rsidR="00207666" w:rsidRPr="00E036AC">
        <w:rPr>
          <w:rFonts w:ascii="Arial" w:hAnsi="Arial" w:cs="Arial"/>
          <w:sz w:val="24"/>
          <w:szCs w:val="24"/>
          <w:lang w:val="en-US"/>
        </w:rPr>
        <w:t xml:space="preserve"> </w:t>
      </w:r>
      <w:r w:rsidR="00207666" w:rsidRPr="00E036AC">
        <w:rPr>
          <w:rFonts w:ascii="Arial" w:hAnsi="Arial" w:cs="Arial"/>
          <w:sz w:val="24"/>
          <w:szCs w:val="24"/>
        </w:rPr>
        <w:t>стадиум на болест</w:t>
      </w:r>
      <w:r w:rsidR="00207666" w:rsidRPr="00E036AC">
        <w:rPr>
          <w:rFonts w:ascii="Arial" w:hAnsi="Arial" w:cs="Arial"/>
          <w:sz w:val="24"/>
          <w:szCs w:val="24"/>
          <w:lang w:val="en-US"/>
        </w:rPr>
        <w:t>;</w:t>
      </w:r>
    </w:p>
    <w:p w:rsidR="001B230C" w:rsidRPr="00E036AC" w:rsidRDefault="001B230C" w:rsidP="000170AB">
      <w:pPr>
        <w:numPr>
          <w:ilvl w:val="0"/>
          <w:numId w:val="30"/>
        </w:numPr>
        <w:jc w:val="both"/>
        <w:rPr>
          <w:rFonts w:ascii="Arial" w:hAnsi="Arial" w:cs="Arial"/>
          <w:sz w:val="24"/>
          <w:szCs w:val="24"/>
        </w:rPr>
      </w:pPr>
      <w:r w:rsidRPr="00E036AC">
        <w:rPr>
          <w:rFonts w:ascii="Arial" w:hAnsi="Arial" w:cs="Arial"/>
          <w:sz w:val="24"/>
          <w:szCs w:val="24"/>
        </w:rPr>
        <w:t>Средната вредност на холестерол, триглицериди, ЛДЛ беше значително поголема кај испитуваната во однос на контролната група.</w:t>
      </w:r>
    </w:p>
    <w:p w:rsidR="001B230C" w:rsidRPr="00E036AC" w:rsidRDefault="001B230C" w:rsidP="000170AB">
      <w:pPr>
        <w:numPr>
          <w:ilvl w:val="0"/>
          <w:numId w:val="30"/>
        </w:numPr>
        <w:jc w:val="both"/>
        <w:rPr>
          <w:rFonts w:ascii="Arial" w:hAnsi="Arial" w:cs="Arial"/>
          <w:sz w:val="24"/>
          <w:szCs w:val="24"/>
        </w:rPr>
      </w:pPr>
      <w:r w:rsidRPr="00E036AC">
        <w:rPr>
          <w:rFonts w:ascii="Arial" w:hAnsi="Arial" w:cs="Arial"/>
          <w:sz w:val="24"/>
          <w:szCs w:val="24"/>
        </w:rPr>
        <w:t>Средната вредност на ЦРП исто така беше сигнификантно повисока кај испитуваната група во однос на контролната.</w:t>
      </w:r>
    </w:p>
    <w:p w:rsidR="001B230C" w:rsidRPr="00E036AC" w:rsidRDefault="001B230C" w:rsidP="000170AB">
      <w:pPr>
        <w:numPr>
          <w:ilvl w:val="0"/>
          <w:numId w:val="30"/>
        </w:numPr>
        <w:jc w:val="both"/>
        <w:rPr>
          <w:rFonts w:ascii="Arial" w:hAnsi="Arial" w:cs="Arial"/>
          <w:sz w:val="24"/>
          <w:szCs w:val="24"/>
        </w:rPr>
      </w:pPr>
      <w:r w:rsidRPr="00E036AC">
        <w:rPr>
          <w:rFonts w:ascii="Arial" w:hAnsi="Arial" w:cs="Arial"/>
          <w:sz w:val="24"/>
          <w:szCs w:val="24"/>
        </w:rPr>
        <w:t xml:space="preserve">Бројот испитаници со вредност на леукоцити </w:t>
      </w:r>
      <w:r w:rsidRPr="00E036AC">
        <w:rPr>
          <w:rFonts w:ascii="Arial" w:eastAsia="Times New Roman" w:hAnsi="Arial" w:cs="Arial"/>
          <w:sz w:val="24"/>
          <w:szCs w:val="24"/>
          <w:lang w:val="en-US" w:eastAsia="mk-MK"/>
        </w:rPr>
        <w:t>&gt;10</w:t>
      </w:r>
      <w:r w:rsidRPr="00E036AC">
        <w:rPr>
          <w:rFonts w:ascii="Arial" w:eastAsia="Times New Roman" w:hAnsi="Arial" w:cs="Arial"/>
          <w:sz w:val="24"/>
          <w:szCs w:val="24"/>
          <w:vertAlign w:val="superscript"/>
          <w:lang w:val="en-US" w:eastAsia="mk-MK"/>
        </w:rPr>
        <w:t>9</w:t>
      </w:r>
      <w:r w:rsidRPr="00E036AC">
        <w:rPr>
          <w:rFonts w:ascii="Arial" w:eastAsia="Times New Roman" w:hAnsi="Arial" w:cs="Arial"/>
          <w:sz w:val="24"/>
          <w:szCs w:val="24"/>
          <w:lang w:eastAsia="mk-MK"/>
        </w:rPr>
        <w:t>/</w:t>
      </w:r>
      <w:r w:rsidRPr="00E036AC">
        <w:rPr>
          <w:rFonts w:ascii="Arial" w:eastAsia="Times New Roman" w:hAnsi="Arial" w:cs="Arial"/>
          <w:sz w:val="24"/>
          <w:szCs w:val="24"/>
          <w:lang w:val="en-US" w:eastAsia="mk-MK"/>
        </w:rPr>
        <w:t>L</w:t>
      </w:r>
      <w:r w:rsidRPr="00E036AC">
        <w:rPr>
          <w:rFonts w:ascii="Arial" w:eastAsia="Times New Roman" w:hAnsi="Arial" w:cs="Arial"/>
          <w:sz w:val="24"/>
          <w:szCs w:val="24"/>
          <w:lang w:eastAsia="mk-MK"/>
        </w:rPr>
        <w:t xml:space="preserve">, значително повисок кај испитуваната </w:t>
      </w:r>
      <w:r w:rsidRPr="00E036AC">
        <w:rPr>
          <w:rFonts w:ascii="Arial" w:eastAsia="Times New Roman" w:hAnsi="Arial" w:cs="Arial"/>
          <w:sz w:val="24"/>
          <w:szCs w:val="24"/>
          <w:lang w:val="en-US" w:eastAsia="mk-MK"/>
        </w:rPr>
        <w:t xml:space="preserve">vs. </w:t>
      </w:r>
      <w:r w:rsidRPr="00E036AC">
        <w:rPr>
          <w:rFonts w:ascii="Arial" w:eastAsia="Times New Roman" w:hAnsi="Arial" w:cs="Arial"/>
          <w:sz w:val="24"/>
          <w:szCs w:val="24"/>
          <w:lang w:eastAsia="mk-MK"/>
        </w:rPr>
        <w:t>контролната група.</w:t>
      </w:r>
    </w:p>
    <w:p w:rsidR="001B230C" w:rsidRPr="00E036AC" w:rsidRDefault="001B230C" w:rsidP="000170AB">
      <w:pPr>
        <w:numPr>
          <w:ilvl w:val="0"/>
          <w:numId w:val="30"/>
        </w:numPr>
        <w:jc w:val="both"/>
        <w:rPr>
          <w:rFonts w:ascii="Arial" w:hAnsi="Arial" w:cs="Arial"/>
          <w:sz w:val="24"/>
          <w:szCs w:val="24"/>
        </w:rPr>
      </w:pPr>
      <w:r w:rsidRPr="00E036AC">
        <w:rPr>
          <w:rFonts w:ascii="Arial" w:eastAsia="Times New Roman" w:hAnsi="Arial" w:cs="Arial"/>
          <w:sz w:val="24"/>
          <w:szCs w:val="24"/>
          <w:lang w:eastAsia="mk-MK"/>
        </w:rPr>
        <w:t xml:space="preserve">Постои значајна зависност </w:t>
      </w:r>
      <w:r w:rsidRPr="00E036AC">
        <w:rPr>
          <w:rFonts w:ascii="Arial" w:hAnsi="Arial" w:cs="Arial"/>
          <w:sz w:val="24"/>
          <w:szCs w:val="24"/>
          <w:lang w:val="en-US"/>
        </w:rPr>
        <w:t>p&lt;0,01</w:t>
      </w:r>
      <w:r w:rsidRPr="00E036AC">
        <w:rPr>
          <w:rFonts w:ascii="Arial" w:hAnsi="Arial" w:cs="Arial"/>
          <w:sz w:val="24"/>
          <w:szCs w:val="24"/>
        </w:rPr>
        <w:t xml:space="preserve"> </w:t>
      </w:r>
      <w:r w:rsidR="00B02749" w:rsidRPr="00E036AC">
        <w:rPr>
          <w:rFonts w:ascii="Arial" w:hAnsi="Arial" w:cs="Arial"/>
          <w:sz w:val="24"/>
          <w:szCs w:val="24"/>
        </w:rPr>
        <w:t xml:space="preserve">во позитивна насока </w:t>
      </w:r>
      <w:r w:rsidRPr="00E036AC">
        <w:rPr>
          <w:rFonts w:ascii="Arial" w:hAnsi="Arial" w:cs="Arial"/>
          <w:sz w:val="24"/>
          <w:szCs w:val="24"/>
        </w:rPr>
        <w:t>меѓу вредноста на леукоцити и ЦРП</w:t>
      </w:r>
      <w:r w:rsidR="00B02749" w:rsidRPr="00E036AC">
        <w:rPr>
          <w:rFonts w:ascii="Arial" w:hAnsi="Arial" w:cs="Arial"/>
          <w:sz w:val="24"/>
          <w:szCs w:val="24"/>
          <w:lang w:val="en-US"/>
        </w:rPr>
        <w:t xml:space="preserve"> </w:t>
      </w:r>
      <w:r w:rsidRPr="00E036AC">
        <w:rPr>
          <w:rFonts w:ascii="Arial" w:hAnsi="Arial" w:cs="Arial"/>
          <w:sz w:val="24"/>
          <w:szCs w:val="24"/>
        </w:rPr>
        <w:t>кај пациентите со ХОББ.</w:t>
      </w:r>
    </w:p>
    <w:p w:rsidR="00B02749" w:rsidRPr="00E036AC" w:rsidRDefault="00B02749" w:rsidP="00B02749">
      <w:pPr>
        <w:numPr>
          <w:ilvl w:val="0"/>
          <w:numId w:val="30"/>
        </w:numPr>
        <w:jc w:val="both"/>
        <w:rPr>
          <w:rFonts w:ascii="Arial" w:hAnsi="Arial" w:cs="Arial"/>
          <w:sz w:val="24"/>
          <w:szCs w:val="24"/>
        </w:rPr>
      </w:pPr>
      <w:r w:rsidRPr="00E036AC">
        <w:rPr>
          <w:rFonts w:ascii="Arial" w:hAnsi="Arial" w:cs="Arial"/>
          <w:sz w:val="24"/>
          <w:szCs w:val="24"/>
        </w:rPr>
        <w:t xml:space="preserve">Корелацијата помеѓу пушачки стаж изразен преку </w:t>
      </w:r>
      <w:r w:rsidRPr="00E036AC">
        <w:rPr>
          <w:rFonts w:ascii="Arial" w:hAnsi="Arial" w:cs="Arial"/>
          <w:sz w:val="24"/>
          <w:szCs w:val="24"/>
          <w:lang w:val="en-US"/>
        </w:rPr>
        <w:t xml:space="preserve">Brinkman Index (pack/years) </w:t>
      </w:r>
      <w:r w:rsidRPr="00E036AC">
        <w:rPr>
          <w:rFonts w:ascii="Arial" w:hAnsi="Arial" w:cs="Arial"/>
          <w:sz w:val="24"/>
          <w:szCs w:val="24"/>
        </w:rPr>
        <w:t>и спирометриски вредности (</w:t>
      </w:r>
      <w:r w:rsidRPr="00E036AC">
        <w:rPr>
          <w:rFonts w:ascii="Arial" w:hAnsi="Arial" w:cs="Arial"/>
          <w:color w:val="231F20"/>
          <w:sz w:val="24"/>
          <w:szCs w:val="24"/>
          <w:lang w:eastAsia="mk-MK"/>
        </w:rPr>
        <w:t>FEV1% pred</w:t>
      </w:r>
      <w:r w:rsidRPr="00E036AC">
        <w:rPr>
          <w:rFonts w:ascii="Arial" w:hAnsi="Arial" w:cs="Arial"/>
          <w:sz w:val="24"/>
          <w:szCs w:val="24"/>
        </w:rPr>
        <w:t>) покажа значајна зависност (</w:t>
      </w:r>
      <w:r w:rsidRPr="00E036AC">
        <w:rPr>
          <w:rFonts w:ascii="Arial" w:hAnsi="Arial" w:cs="Arial"/>
          <w:sz w:val="24"/>
          <w:szCs w:val="24"/>
          <w:lang w:val="en-US"/>
        </w:rPr>
        <w:t>p&lt;0,0</w:t>
      </w:r>
      <w:r w:rsidRPr="00E036AC">
        <w:rPr>
          <w:rFonts w:ascii="Arial" w:hAnsi="Arial" w:cs="Arial"/>
          <w:sz w:val="24"/>
          <w:szCs w:val="24"/>
        </w:rPr>
        <w:t>1) помеѓу двете варијабли во негативна насока.</w:t>
      </w:r>
    </w:p>
    <w:p w:rsidR="00B02749" w:rsidRPr="00E036AC" w:rsidRDefault="00B02749" w:rsidP="00B02749">
      <w:pPr>
        <w:numPr>
          <w:ilvl w:val="0"/>
          <w:numId w:val="30"/>
        </w:numPr>
        <w:jc w:val="both"/>
        <w:rPr>
          <w:rFonts w:ascii="Arial" w:hAnsi="Arial" w:cs="Arial"/>
          <w:sz w:val="24"/>
          <w:szCs w:val="24"/>
        </w:rPr>
      </w:pPr>
      <w:r w:rsidRPr="00E036AC">
        <w:rPr>
          <w:rFonts w:ascii="Arial" w:hAnsi="Arial" w:cs="Arial"/>
          <w:sz w:val="24"/>
          <w:szCs w:val="24"/>
        </w:rPr>
        <w:t xml:space="preserve">Корелација помеѓу </w:t>
      </w:r>
      <w:r w:rsidRPr="00E036AC">
        <w:rPr>
          <w:rFonts w:ascii="Arial" w:hAnsi="Arial" w:cs="Arial"/>
          <w:sz w:val="24"/>
          <w:szCs w:val="24"/>
          <w:lang w:val="en-US"/>
        </w:rPr>
        <w:t xml:space="preserve">FEV1% pred </w:t>
      </w:r>
      <w:r w:rsidRPr="00E036AC">
        <w:rPr>
          <w:rFonts w:ascii="Arial" w:hAnsi="Arial" w:cs="Arial"/>
          <w:sz w:val="24"/>
          <w:szCs w:val="24"/>
        </w:rPr>
        <w:t xml:space="preserve">и </w:t>
      </w:r>
      <w:r w:rsidRPr="00E036AC">
        <w:rPr>
          <w:rFonts w:ascii="Arial" w:eastAsia="Times New Roman" w:hAnsi="Arial" w:cs="Arial"/>
          <w:color w:val="000000"/>
          <w:sz w:val="24"/>
          <w:szCs w:val="24"/>
          <w:lang w:val="en-US" w:eastAsia="mk-MK"/>
        </w:rPr>
        <w:t>CRP</w:t>
      </w:r>
      <w:r w:rsidRPr="00E036AC">
        <w:rPr>
          <w:rFonts w:ascii="Arial" w:eastAsia="Times New Roman" w:hAnsi="Arial" w:cs="Arial"/>
          <w:color w:val="000000"/>
          <w:sz w:val="24"/>
          <w:szCs w:val="24"/>
          <w:lang w:eastAsia="mk-MK"/>
        </w:rPr>
        <w:t xml:space="preserve"> покажа </w:t>
      </w:r>
      <w:r w:rsidRPr="00E036AC">
        <w:rPr>
          <w:rFonts w:ascii="Arial" w:hAnsi="Arial" w:cs="Arial"/>
          <w:sz w:val="24"/>
          <w:szCs w:val="24"/>
        </w:rPr>
        <w:t xml:space="preserve">сигнификантност </w:t>
      </w:r>
      <w:r w:rsidRPr="00E036AC">
        <w:rPr>
          <w:rFonts w:ascii="Arial" w:hAnsi="Arial" w:cs="Arial"/>
          <w:sz w:val="24"/>
          <w:szCs w:val="24"/>
          <w:lang w:val="en-US"/>
        </w:rPr>
        <w:t>p=0,012&lt;0,05</w:t>
      </w:r>
      <w:r w:rsidRPr="00E036AC">
        <w:rPr>
          <w:rFonts w:ascii="Arial" w:hAnsi="Arial" w:cs="Arial"/>
          <w:sz w:val="24"/>
          <w:szCs w:val="24"/>
        </w:rPr>
        <w:t xml:space="preserve"> во негативна насока, растењето на вредноста на едната варијабла значи опаѓање на втората и обратно.</w:t>
      </w:r>
    </w:p>
    <w:p w:rsidR="00B02749" w:rsidRPr="00E036AC" w:rsidRDefault="009C6777" w:rsidP="009C6777">
      <w:pPr>
        <w:numPr>
          <w:ilvl w:val="0"/>
          <w:numId w:val="30"/>
        </w:numPr>
        <w:jc w:val="both"/>
        <w:rPr>
          <w:rFonts w:ascii="Arial" w:hAnsi="Arial" w:cs="Arial"/>
          <w:sz w:val="24"/>
          <w:szCs w:val="24"/>
        </w:rPr>
      </w:pPr>
      <w:r w:rsidRPr="00E036AC">
        <w:rPr>
          <w:rFonts w:ascii="Arial" w:hAnsi="Arial" w:cs="Arial"/>
          <w:sz w:val="24"/>
          <w:szCs w:val="24"/>
        </w:rPr>
        <w:t>Корелација помеѓу парцијален притисок на кислород (</w:t>
      </w:r>
      <w:r w:rsidRPr="00E036AC">
        <w:rPr>
          <w:rFonts w:ascii="Arial" w:hAnsi="Arial" w:cs="Arial"/>
          <w:sz w:val="24"/>
          <w:szCs w:val="24"/>
          <w:lang w:val="en-US"/>
        </w:rPr>
        <w:t>PaO2 kPa</w:t>
      </w:r>
      <w:r w:rsidRPr="00E036AC">
        <w:rPr>
          <w:rFonts w:ascii="Arial" w:hAnsi="Arial" w:cs="Arial"/>
          <w:sz w:val="24"/>
          <w:szCs w:val="24"/>
        </w:rPr>
        <w:t>)</w:t>
      </w:r>
      <w:r w:rsidRPr="00E036AC">
        <w:rPr>
          <w:rFonts w:ascii="Arial" w:hAnsi="Arial" w:cs="Arial"/>
          <w:sz w:val="24"/>
          <w:szCs w:val="24"/>
          <w:lang w:val="en-US"/>
        </w:rPr>
        <w:t xml:space="preserve"> </w:t>
      </w:r>
      <w:r w:rsidRPr="00E036AC">
        <w:rPr>
          <w:rFonts w:ascii="Arial" w:hAnsi="Arial" w:cs="Arial"/>
          <w:sz w:val="24"/>
          <w:szCs w:val="24"/>
        </w:rPr>
        <w:t>и спирометриски вредности (</w:t>
      </w:r>
      <w:r w:rsidRPr="00E036AC">
        <w:rPr>
          <w:rFonts w:ascii="Arial" w:hAnsi="Arial" w:cs="Arial"/>
          <w:color w:val="231F20"/>
          <w:sz w:val="24"/>
          <w:szCs w:val="24"/>
          <w:lang w:eastAsia="mk-MK"/>
        </w:rPr>
        <w:t>FEV1 % pred</w:t>
      </w:r>
      <w:r w:rsidRPr="00E036AC">
        <w:rPr>
          <w:rFonts w:ascii="Arial" w:hAnsi="Arial" w:cs="Arial"/>
          <w:sz w:val="24"/>
          <w:szCs w:val="24"/>
        </w:rPr>
        <w:t>) покажува значајна зависност (</w:t>
      </w:r>
      <w:r w:rsidRPr="00E036AC">
        <w:rPr>
          <w:rFonts w:ascii="Arial" w:hAnsi="Arial" w:cs="Arial"/>
          <w:sz w:val="24"/>
          <w:szCs w:val="24"/>
          <w:lang w:val="en-US"/>
        </w:rPr>
        <w:t>p&lt;0,0</w:t>
      </w:r>
      <w:r w:rsidRPr="00E036AC">
        <w:rPr>
          <w:rFonts w:ascii="Arial" w:hAnsi="Arial" w:cs="Arial"/>
          <w:sz w:val="24"/>
          <w:szCs w:val="24"/>
        </w:rPr>
        <w:t>1) помеѓу двете варијабли во позитивна насока, односно постои линеарна зависност во иста насока.</w:t>
      </w:r>
    </w:p>
    <w:p w:rsidR="009C6777" w:rsidRPr="00E036AC" w:rsidRDefault="006A3838" w:rsidP="009C6777">
      <w:pPr>
        <w:numPr>
          <w:ilvl w:val="0"/>
          <w:numId w:val="30"/>
        </w:numPr>
        <w:jc w:val="both"/>
        <w:rPr>
          <w:rFonts w:ascii="Arial" w:hAnsi="Arial" w:cs="Arial"/>
          <w:sz w:val="24"/>
          <w:szCs w:val="24"/>
        </w:rPr>
      </w:pPr>
      <w:r w:rsidRPr="00E036AC">
        <w:rPr>
          <w:rFonts w:ascii="Arial" w:hAnsi="Arial" w:cs="Arial"/>
          <w:sz w:val="24"/>
          <w:szCs w:val="24"/>
        </w:rPr>
        <w:t>Електрокардиографските промени се во корелација со спирометриските параметри правопропорционално со тежината на ХОББ</w:t>
      </w:r>
      <w:r w:rsidRPr="00E036AC">
        <w:rPr>
          <w:rFonts w:ascii="Arial" w:hAnsi="Arial" w:cs="Arial"/>
          <w:sz w:val="24"/>
          <w:szCs w:val="24"/>
          <w:lang w:val="en-US"/>
        </w:rPr>
        <w:t>;</w:t>
      </w:r>
    </w:p>
    <w:p w:rsidR="009C6777" w:rsidRPr="00E036AC" w:rsidRDefault="009C6777" w:rsidP="009C6777">
      <w:pPr>
        <w:numPr>
          <w:ilvl w:val="0"/>
          <w:numId w:val="30"/>
        </w:numPr>
        <w:jc w:val="both"/>
        <w:rPr>
          <w:rFonts w:ascii="Arial" w:hAnsi="Arial" w:cs="Arial"/>
          <w:sz w:val="24"/>
          <w:szCs w:val="24"/>
        </w:rPr>
      </w:pPr>
      <w:r w:rsidRPr="00E036AC">
        <w:rPr>
          <w:rFonts w:ascii="Arial" w:hAnsi="Arial" w:cs="Arial"/>
          <w:sz w:val="24"/>
          <w:szCs w:val="24"/>
        </w:rPr>
        <w:t xml:space="preserve">Корелација помеѓу појава на тахикардија и </w:t>
      </w:r>
      <w:r w:rsidRPr="00E036AC">
        <w:rPr>
          <w:rFonts w:ascii="Arial" w:eastAsia="Times New Roman" w:hAnsi="Arial" w:cs="Arial"/>
          <w:color w:val="000000"/>
          <w:sz w:val="24"/>
          <w:szCs w:val="24"/>
          <w:lang w:eastAsia="mk-MK"/>
        </w:rPr>
        <w:t xml:space="preserve">SaO2(%) покажа дека </w:t>
      </w:r>
      <w:r w:rsidRPr="00E036AC">
        <w:rPr>
          <w:rFonts w:ascii="Arial" w:hAnsi="Arial" w:cs="Arial"/>
          <w:sz w:val="24"/>
          <w:szCs w:val="24"/>
        </w:rPr>
        <w:t>постои статистички сигнификантна разлика во распространетоста на вредностите на кислородната сатурација кај испитаниците со тахикардија и  распространетоста на вредностите на кислородната сатурација кај испитаниците без тахикардија.</w:t>
      </w:r>
    </w:p>
    <w:p w:rsidR="009C6777" w:rsidRPr="00E036AC" w:rsidRDefault="009C6777" w:rsidP="000170AB">
      <w:pPr>
        <w:numPr>
          <w:ilvl w:val="0"/>
          <w:numId w:val="30"/>
        </w:numPr>
        <w:jc w:val="both"/>
        <w:rPr>
          <w:rFonts w:ascii="Arial" w:hAnsi="Arial" w:cs="Arial"/>
          <w:sz w:val="24"/>
          <w:szCs w:val="24"/>
        </w:rPr>
      </w:pPr>
      <w:r w:rsidRPr="00E036AC">
        <w:rPr>
          <w:rFonts w:ascii="Arial" w:hAnsi="Arial" w:cs="Arial"/>
          <w:sz w:val="24"/>
          <w:szCs w:val="24"/>
        </w:rPr>
        <w:t xml:space="preserve">Не се доби сигнификантна зависност меѓу појавата на различни видови аритмии и </w:t>
      </w:r>
      <w:r w:rsidRPr="00E036AC">
        <w:rPr>
          <w:rFonts w:ascii="Arial" w:hAnsi="Arial" w:cs="Arial"/>
          <w:sz w:val="24"/>
          <w:szCs w:val="24"/>
          <w:lang w:val="en-US"/>
        </w:rPr>
        <w:t>FEV1% pred.</w:t>
      </w:r>
    </w:p>
    <w:p w:rsidR="000170AB" w:rsidRPr="00E036AC" w:rsidRDefault="000170AB" w:rsidP="000170AB">
      <w:pPr>
        <w:numPr>
          <w:ilvl w:val="0"/>
          <w:numId w:val="30"/>
        </w:numPr>
        <w:jc w:val="both"/>
        <w:rPr>
          <w:rFonts w:ascii="Arial" w:hAnsi="Arial" w:cs="Arial"/>
          <w:sz w:val="24"/>
          <w:szCs w:val="24"/>
        </w:rPr>
      </w:pPr>
      <w:r w:rsidRPr="00E036AC">
        <w:rPr>
          <w:rFonts w:ascii="Arial" w:hAnsi="Arial" w:cs="Arial"/>
          <w:sz w:val="24"/>
          <w:szCs w:val="24"/>
        </w:rPr>
        <w:lastRenderedPageBreak/>
        <w:t>Глобалната респираторна инсуфициенција е асоцирана со зголемена зачестеност на кардијални аритмии,</w:t>
      </w:r>
      <w:r w:rsidRPr="00E036AC">
        <w:rPr>
          <w:rFonts w:ascii="Arial" w:hAnsi="Arial" w:cs="Arial"/>
          <w:sz w:val="24"/>
          <w:szCs w:val="24"/>
          <w:lang w:val="en-US"/>
        </w:rPr>
        <w:t xml:space="preserve"> a </w:t>
      </w:r>
      <w:r w:rsidRPr="00E036AC">
        <w:rPr>
          <w:rFonts w:ascii="Arial" w:hAnsi="Arial" w:cs="Arial"/>
          <w:sz w:val="24"/>
          <w:szCs w:val="24"/>
        </w:rPr>
        <w:t>респираторната ацидоза е значаен ризик фактор з</w:t>
      </w:r>
      <w:r w:rsidR="00A23E19" w:rsidRPr="00E036AC">
        <w:rPr>
          <w:rFonts w:ascii="Arial" w:hAnsi="Arial" w:cs="Arial"/>
          <w:sz w:val="24"/>
          <w:szCs w:val="24"/>
        </w:rPr>
        <w:t>а малигни нарушувања на ритамот</w:t>
      </w:r>
      <w:r w:rsidR="00A23E19" w:rsidRPr="00E036AC">
        <w:rPr>
          <w:rFonts w:ascii="Arial" w:hAnsi="Arial" w:cs="Arial"/>
          <w:sz w:val="24"/>
          <w:szCs w:val="24"/>
          <w:lang w:val="en-US"/>
        </w:rPr>
        <w:t>;</w:t>
      </w:r>
    </w:p>
    <w:p w:rsidR="00207666" w:rsidRPr="00E036AC" w:rsidRDefault="003B6A23" w:rsidP="000170AB">
      <w:pPr>
        <w:numPr>
          <w:ilvl w:val="0"/>
          <w:numId w:val="30"/>
        </w:numPr>
        <w:jc w:val="both"/>
        <w:rPr>
          <w:rFonts w:ascii="Arial" w:hAnsi="Arial" w:cs="Arial"/>
          <w:sz w:val="24"/>
          <w:szCs w:val="24"/>
        </w:rPr>
      </w:pPr>
      <w:r w:rsidRPr="00E036AC">
        <w:rPr>
          <w:rFonts w:ascii="Arial" w:hAnsi="Arial" w:cs="Arial"/>
          <w:sz w:val="24"/>
          <w:szCs w:val="24"/>
        </w:rPr>
        <w:t xml:space="preserve">Дел од кардиоваскуларниот морбидитет може </w:t>
      </w:r>
      <w:r w:rsidR="000170AB" w:rsidRPr="00E036AC">
        <w:rPr>
          <w:rFonts w:ascii="Arial" w:hAnsi="Arial" w:cs="Arial"/>
          <w:sz w:val="24"/>
          <w:szCs w:val="24"/>
        </w:rPr>
        <w:t>да се детектира со електрокардиографски</w:t>
      </w:r>
      <w:r w:rsidR="00482186" w:rsidRPr="00E036AC">
        <w:rPr>
          <w:rFonts w:ascii="Arial" w:hAnsi="Arial" w:cs="Arial"/>
          <w:sz w:val="24"/>
          <w:szCs w:val="24"/>
        </w:rPr>
        <w:t xml:space="preserve"> запис како </w:t>
      </w:r>
      <w:r w:rsidRPr="00E036AC">
        <w:rPr>
          <w:rFonts w:ascii="Arial" w:hAnsi="Arial" w:cs="Arial"/>
          <w:sz w:val="24"/>
          <w:szCs w:val="24"/>
        </w:rPr>
        <w:t xml:space="preserve">едноставна, евтина и лесно достапна </w:t>
      </w:r>
      <w:r w:rsidR="00482186" w:rsidRPr="00E036AC">
        <w:rPr>
          <w:rFonts w:ascii="Arial" w:hAnsi="Arial" w:cs="Arial"/>
          <w:sz w:val="24"/>
          <w:szCs w:val="24"/>
        </w:rPr>
        <w:t xml:space="preserve">скрининг </w:t>
      </w:r>
      <w:r w:rsidRPr="00E036AC">
        <w:rPr>
          <w:rFonts w:ascii="Arial" w:hAnsi="Arial" w:cs="Arial"/>
          <w:sz w:val="24"/>
          <w:szCs w:val="24"/>
        </w:rPr>
        <w:t>метода со информативен и дијагностички к</w:t>
      </w:r>
      <w:r w:rsidR="00FE5096" w:rsidRPr="00E036AC">
        <w:rPr>
          <w:rFonts w:ascii="Arial" w:hAnsi="Arial" w:cs="Arial"/>
          <w:sz w:val="24"/>
          <w:szCs w:val="24"/>
        </w:rPr>
        <w:t>арактер за белодробната болест</w:t>
      </w:r>
      <w:r w:rsidR="00C76E6B" w:rsidRPr="00E036AC">
        <w:rPr>
          <w:rFonts w:ascii="Arial" w:hAnsi="Arial" w:cs="Arial"/>
          <w:sz w:val="24"/>
          <w:szCs w:val="24"/>
        </w:rPr>
        <w:t>,</w:t>
      </w:r>
      <w:r w:rsidR="00FE5096" w:rsidRPr="00E036AC">
        <w:rPr>
          <w:rFonts w:ascii="Arial" w:hAnsi="Arial" w:cs="Arial"/>
          <w:sz w:val="24"/>
          <w:szCs w:val="24"/>
        </w:rPr>
        <w:t xml:space="preserve"> која</w:t>
      </w:r>
      <w:r w:rsidR="00482186" w:rsidRPr="00E036AC">
        <w:rPr>
          <w:rFonts w:ascii="Arial" w:hAnsi="Arial" w:cs="Arial"/>
          <w:sz w:val="24"/>
          <w:szCs w:val="24"/>
        </w:rPr>
        <w:t xml:space="preserve"> рутински </w:t>
      </w:r>
      <w:r w:rsidRPr="00E036AC">
        <w:rPr>
          <w:rFonts w:ascii="Arial" w:hAnsi="Arial" w:cs="Arial"/>
          <w:sz w:val="24"/>
          <w:szCs w:val="24"/>
        </w:rPr>
        <w:t xml:space="preserve">треба да се </w:t>
      </w:r>
      <w:r w:rsidR="00A74C00" w:rsidRPr="00E036AC">
        <w:rPr>
          <w:rFonts w:ascii="Arial" w:hAnsi="Arial" w:cs="Arial"/>
          <w:sz w:val="24"/>
          <w:szCs w:val="24"/>
        </w:rPr>
        <w:t xml:space="preserve">спроведува кај сите </w:t>
      </w:r>
      <w:r w:rsidRPr="00E036AC">
        <w:rPr>
          <w:rFonts w:ascii="Arial" w:hAnsi="Arial" w:cs="Arial"/>
          <w:sz w:val="24"/>
          <w:szCs w:val="24"/>
        </w:rPr>
        <w:t>пациенти со ХОББ</w:t>
      </w:r>
      <w:r w:rsidRPr="00E036AC">
        <w:rPr>
          <w:rFonts w:ascii="Arial" w:hAnsi="Arial" w:cs="Arial"/>
          <w:sz w:val="24"/>
          <w:szCs w:val="24"/>
          <w:lang w:val="en-US"/>
        </w:rPr>
        <w:t>;</w:t>
      </w:r>
    </w:p>
    <w:p w:rsidR="005353E3" w:rsidRPr="00E036AC" w:rsidRDefault="000170AB" w:rsidP="000170AB">
      <w:pPr>
        <w:numPr>
          <w:ilvl w:val="0"/>
          <w:numId w:val="30"/>
        </w:numPr>
        <w:jc w:val="both"/>
        <w:rPr>
          <w:rFonts w:ascii="Arial" w:hAnsi="Arial" w:cs="Arial"/>
          <w:sz w:val="24"/>
          <w:szCs w:val="24"/>
        </w:rPr>
      </w:pPr>
      <w:r w:rsidRPr="00E036AC">
        <w:rPr>
          <w:rFonts w:ascii="Arial" w:hAnsi="Arial" w:cs="Arial"/>
          <w:sz w:val="24"/>
          <w:szCs w:val="24"/>
        </w:rPr>
        <w:t xml:space="preserve">24 часовен ЕКГ - холтер мониторинг </w:t>
      </w:r>
      <w:r w:rsidR="005353E3" w:rsidRPr="00E036AC">
        <w:rPr>
          <w:rFonts w:ascii="Arial" w:hAnsi="Arial" w:cs="Arial"/>
          <w:sz w:val="24"/>
          <w:szCs w:val="24"/>
        </w:rPr>
        <w:t>е многу посензитивен во детекција на кардиј</w:t>
      </w:r>
      <w:r w:rsidR="00A23E19" w:rsidRPr="00E036AC">
        <w:rPr>
          <w:rFonts w:ascii="Arial" w:hAnsi="Arial" w:cs="Arial"/>
          <w:sz w:val="24"/>
          <w:szCs w:val="24"/>
        </w:rPr>
        <w:t>ални аритмии отколку ЕКГ во мир</w:t>
      </w:r>
      <w:r w:rsidR="00A23E19" w:rsidRPr="00E036AC">
        <w:rPr>
          <w:rFonts w:ascii="Arial" w:hAnsi="Arial" w:cs="Arial"/>
          <w:sz w:val="24"/>
          <w:szCs w:val="24"/>
          <w:lang w:val="en-US"/>
        </w:rPr>
        <w:t>;</w:t>
      </w:r>
    </w:p>
    <w:p w:rsidR="000170AB" w:rsidRPr="00E036AC" w:rsidRDefault="000170AB" w:rsidP="000170AB">
      <w:pPr>
        <w:numPr>
          <w:ilvl w:val="0"/>
          <w:numId w:val="30"/>
        </w:numPr>
        <w:jc w:val="both"/>
        <w:rPr>
          <w:rFonts w:ascii="Arial" w:hAnsi="Arial" w:cs="Arial"/>
          <w:sz w:val="24"/>
          <w:szCs w:val="24"/>
        </w:rPr>
      </w:pPr>
      <w:r w:rsidRPr="00E036AC">
        <w:rPr>
          <w:rFonts w:ascii="Arial" w:hAnsi="Arial" w:cs="Arial"/>
          <w:sz w:val="24"/>
          <w:szCs w:val="24"/>
        </w:rPr>
        <w:t>Пациентите со ХОББ во ГОЛД 2 стадиум на болеста  (умерен степен) кои се без клинички манифестации за кардиоваскуларна болест имаат суб-клиничка лево и десно-вентрикуларна дисфункција детектирана со ехокардиографска анализа што укажува дека кардијалниот морбидитет започнува уште во ран стадиум на болеста;</w:t>
      </w:r>
    </w:p>
    <w:p w:rsidR="00C325F1" w:rsidRPr="00E036AC" w:rsidRDefault="000170AB" w:rsidP="000170AB">
      <w:pPr>
        <w:numPr>
          <w:ilvl w:val="0"/>
          <w:numId w:val="30"/>
        </w:numPr>
        <w:jc w:val="both"/>
        <w:rPr>
          <w:rFonts w:ascii="Arial" w:hAnsi="Arial" w:cs="Arial"/>
          <w:sz w:val="24"/>
          <w:szCs w:val="24"/>
        </w:rPr>
      </w:pPr>
      <w:r w:rsidRPr="00E036AC">
        <w:rPr>
          <w:rFonts w:ascii="Arial" w:hAnsi="Arial" w:cs="Arial"/>
          <w:sz w:val="24"/>
          <w:szCs w:val="24"/>
        </w:rPr>
        <w:t>Бидејќи к</w:t>
      </w:r>
      <w:r w:rsidR="00463E7B" w:rsidRPr="00E036AC">
        <w:rPr>
          <w:rFonts w:ascii="Arial" w:hAnsi="Arial" w:cs="Arial"/>
          <w:sz w:val="24"/>
          <w:szCs w:val="24"/>
        </w:rPr>
        <w:t>ардиоваскуларните абнормалности се со висока преваленца кај пациентите со ХОББ</w:t>
      </w:r>
      <w:r w:rsidRPr="00E036AC">
        <w:rPr>
          <w:rFonts w:ascii="Arial" w:hAnsi="Arial" w:cs="Arial"/>
          <w:sz w:val="24"/>
          <w:szCs w:val="24"/>
        </w:rPr>
        <w:t xml:space="preserve"> дури и кај пациентите без клинички манифестации за срцево заболување, </w:t>
      </w:r>
      <w:r w:rsidR="00980DC5" w:rsidRPr="00E036AC">
        <w:rPr>
          <w:rFonts w:ascii="Arial" w:hAnsi="Arial" w:cs="Arial"/>
          <w:sz w:val="24"/>
          <w:szCs w:val="24"/>
        </w:rPr>
        <w:t xml:space="preserve"> </w:t>
      </w:r>
      <w:r w:rsidRPr="00E036AC">
        <w:rPr>
          <w:rFonts w:ascii="Arial" w:hAnsi="Arial" w:cs="Arial"/>
          <w:sz w:val="24"/>
          <w:szCs w:val="24"/>
        </w:rPr>
        <w:t xml:space="preserve">трансторакалната ехокардиографија е потребна за нивна процена со цел правилен третман и </w:t>
      </w:r>
      <w:r w:rsidR="007B7D7F" w:rsidRPr="00E036AC">
        <w:rPr>
          <w:rFonts w:ascii="Arial" w:hAnsi="Arial" w:cs="Arial"/>
          <w:sz w:val="24"/>
          <w:szCs w:val="24"/>
        </w:rPr>
        <w:t>продолжување на животниот век</w:t>
      </w:r>
      <w:r w:rsidRPr="00E036AC">
        <w:rPr>
          <w:rFonts w:ascii="Arial" w:hAnsi="Arial" w:cs="Arial"/>
          <w:sz w:val="24"/>
          <w:szCs w:val="24"/>
        </w:rPr>
        <w:t xml:space="preserve"> кај овие болни</w:t>
      </w:r>
      <w:r w:rsidR="007B7D7F" w:rsidRPr="00E036AC">
        <w:rPr>
          <w:rFonts w:ascii="Arial" w:hAnsi="Arial" w:cs="Arial"/>
          <w:sz w:val="24"/>
          <w:szCs w:val="24"/>
          <w:lang w:val="en-US"/>
        </w:rPr>
        <w:t>;</w:t>
      </w:r>
    </w:p>
    <w:p w:rsidR="009C6777" w:rsidRPr="00E036AC" w:rsidRDefault="009C6777" w:rsidP="000170AB">
      <w:pPr>
        <w:numPr>
          <w:ilvl w:val="0"/>
          <w:numId w:val="30"/>
        </w:numPr>
        <w:jc w:val="both"/>
        <w:rPr>
          <w:rFonts w:ascii="Arial" w:hAnsi="Arial" w:cs="Arial"/>
          <w:sz w:val="24"/>
          <w:szCs w:val="24"/>
        </w:rPr>
      </w:pPr>
      <w:r w:rsidRPr="00E036AC">
        <w:rPr>
          <w:rFonts w:ascii="Arial" w:hAnsi="Arial" w:cs="Arial"/>
          <w:sz w:val="24"/>
          <w:szCs w:val="24"/>
        </w:rPr>
        <w:t>Левовентрикуларната ејекциона фракција (</w:t>
      </w:r>
      <w:r w:rsidRPr="00E036AC">
        <w:rPr>
          <w:rFonts w:ascii="Arial" w:hAnsi="Arial" w:cs="Arial"/>
          <w:sz w:val="24"/>
          <w:szCs w:val="24"/>
          <w:lang w:val="en-US"/>
        </w:rPr>
        <w:t>EF</w:t>
      </w:r>
      <w:r w:rsidRPr="00E036AC">
        <w:rPr>
          <w:rFonts w:ascii="Arial" w:hAnsi="Arial" w:cs="Arial"/>
          <w:sz w:val="24"/>
          <w:szCs w:val="24"/>
        </w:rPr>
        <w:t>%</w:t>
      </w:r>
      <w:r w:rsidRPr="00E036AC">
        <w:rPr>
          <w:rFonts w:ascii="Arial" w:hAnsi="Arial" w:cs="Arial"/>
          <w:sz w:val="24"/>
          <w:szCs w:val="24"/>
          <w:lang w:val="en-US"/>
        </w:rPr>
        <w:t>)</w:t>
      </w:r>
      <w:r w:rsidRPr="00E036AC">
        <w:rPr>
          <w:rFonts w:ascii="Arial" w:hAnsi="Arial" w:cs="Arial"/>
          <w:sz w:val="24"/>
          <w:szCs w:val="24"/>
        </w:rPr>
        <w:t xml:space="preserve"> е значително помала кај пациентите со ХОББ во однос на контролната група. </w:t>
      </w:r>
    </w:p>
    <w:p w:rsidR="00542BFA" w:rsidRPr="00E036AC" w:rsidRDefault="005353E3" w:rsidP="00542BFA">
      <w:pPr>
        <w:numPr>
          <w:ilvl w:val="0"/>
          <w:numId w:val="30"/>
        </w:numPr>
        <w:jc w:val="both"/>
        <w:rPr>
          <w:rFonts w:ascii="Arial" w:hAnsi="Arial" w:cs="Arial"/>
          <w:sz w:val="24"/>
          <w:szCs w:val="24"/>
        </w:rPr>
      </w:pPr>
      <w:r w:rsidRPr="00E036AC">
        <w:rPr>
          <w:rFonts w:ascii="Arial" w:hAnsi="Arial" w:cs="Arial"/>
          <w:sz w:val="24"/>
          <w:szCs w:val="24"/>
        </w:rPr>
        <w:t>Ехокардиографската анализа е прв неинвазивен метод за скринин</w:t>
      </w:r>
      <w:r w:rsidR="000170AB" w:rsidRPr="00E036AC">
        <w:rPr>
          <w:rFonts w:ascii="Arial" w:hAnsi="Arial" w:cs="Arial"/>
          <w:sz w:val="24"/>
          <w:szCs w:val="24"/>
        </w:rPr>
        <w:t>г на ПАХ кај пациенти со ХОББ</w:t>
      </w:r>
      <w:r w:rsidR="000170AB" w:rsidRPr="00E036AC">
        <w:rPr>
          <w:rFonts w:ascii="Arial" w:hAnsi="Arial" w:cs="Arial"/>
          <w:sz w:val="24"/>
          <w:szCs w:val="24"/>
          <w:lang w:val="en-US"/>
        </w:rPr>
        <w:t>;</w:t>
      </w:r>
    </w:p>
    <w:p w:rsidR="00A53E20" w:rsidRPr="00E036AC" w:rsidRDefault="00A53E20" w:rsidP="00542BFA">
      <w:pPr>
        <w:numPr>
          <w:ilvl w:val="0"/>
          <w:numId w:val="30"/>
        </w:numPr>
        <w:jc w:val="both"/>
        <w:rPr>
          <w:rFonts w:ascii="Arial" w:hAnsi="Arial" w:cs="Arial"/>
          <w:sz w:val="24"/>
          <w:szCs w:val="24"/>
        </w:rPr>
      </w:pPr>
      <w:r w:rsidRPr="00E036AC">
        <w:rPr>
          <w:rFonts w:ascii="Arial" w:hAnsi="Arial" w:cs="Arial"/>
          <w:sz w:val="24"/>
          <w:szCs w:val="24"/>
        </w:rPr>
        <w:t xml:space="preserve">Корелација помеѓу </w:t>
      </w:r>
      <w:r w:rsidRPr="00E036AC">
        <w:rPr>
          <w:rFonts w:ascii="Arial" w:hAnsi="Arial" w:cs="Arial"/>
          <w:sz w:val="24"/>
          <w:szCs w:val="24"/>
          <w:lang w:val="en-US"/>
        </w:rPr>
        <w:t>PaO</w:t>
      </w:r>
      <w:r w:rsidRPr="00E036AC">
        <w:rPr>
          <w:rFonts w:ascii="Arial" w:hAnsi="Arial" w:cs="Arial"/>
          <w:sz w:val="24"/>
          <w:szCs w:val="24"/>
          <w:vertAlign w:val="subscript"/>
          <w:lang w:val="en-US"/>
        </w:rPr>
        <w:t>2</w:t>
      </w:r>
      <w:r w:rsidRPr="00E036AC">
        <w:rPr>
          <w:rFonts w:ascii="Arial" w:hAnsi="Arial" w:cs="Arial"/>
          <w:sz w:val="24"/>
          <w:szCs w:val="24"/>
          <w:lang w:val="en-US"/>
        </w:rPr>
        <w:t xml:space="preserve"> </w:t>
      </w:r>
      <w:r w:rsidRPr="00E036AC">
        <w:rPr>
          <w:rFonts w:ascii="Arial" w:hAnsi="Arial" w:cs="Arial"/>
          <w:sz w:val="24"/>
          <w:szCs w:val="24"/>
        </w:rPr>
        <w:t xml:space="preserve">и </w:t>
      </w:r>
      <w:r w:rsidRPr="00E036AC">
        <w:rPr>
          <w:rFonts w:ascii="Arial" w:hAnsi="Arial" w:cs="Arial"/>
          <w:sz w:val="24"/>
          <w:szCs w:val="24"/>
          <w:lang w:val="en-US"/>
        </w:rPr>
        <w:t>sPAP</w:t>
      </w:r>
      <w:r w:rsidRPr="00E036AC">
        <w:rPr>
          <w:rFonts w:ascii="Arial" w:hAnsi="Arial" w:cs="Arial"/>
          <w:sz w:val="24"/>
          <w:szCs w:val="24"/>
        </w:rPr>
        <w:t xml:space="preserve"> покажа дека нема корелација меѓу овие две испитувани вредности.</w:t>
      </w:r>
    </w:p>
    <w:p w:rsidR="00A53E20" w:rsidRPr="00E036AC" w:rsidRDefault="00A53E20" w:rsidP="00A53E20">
      <w:pPr>
        <w:numPr>
          <w:ilvl w:val="0"/>
          <w:numId w:val="30"/>
        </w:numPr>
        <w:jc w:val="both"/>
        <w:rPr>
          <w:rFonts w:ascii="Arial" w:hAnsi="Arial" w:cs="Arial"/>
          <w:sz w:val="24"/>
          <w:szCs w:val="24"/>
        </w:rPr>
      </w:pPr>
      <w:r w:rsidRPr="00E036AC">
        <w:rPr>
          <w:rFonts w:ascii="Arial" w:hAnsi="Arial" w:cs="Arial"/>
          <w:sz w:val="24"/>
          <w:szCs w:val="24"/>
        </w:rPr>
        <w:t xml:space="preserve">Корелација помеѓу </w:t>
      </w:r>
      <w:r w:rsidRPr="00E036AC">
        <w:rPr>
          <w:rFonts w:ascii="Arial" w:hAnsi="Arial" w:cs="Arial"/>
          <w:sz w:val="24"/>
          <w:szCs w:val="24"/>
          <w:lang w:val="en-US"/>
        </w:rPr>
        <w:t>Pa</w:t>
      </w:r>
      <w:r w:rsidRPr="00E036AC">
        <w:rPr>
          <w:rFonts w:ascii="Arial" w:hAnsi="Arial" w:cs="Arial"/>
          <w:sz w:val="24"/>
          <w:szCs w:val="24"/>
        </w:rPr>
        <w:t>С</w:t>
      </w:r>
      <w:r w:rsidRPr="00E036AC">
        <w:rPr>
          <w:rFonts w:ascii="Arial" w:hAnsi="Arial" w:cs="Arial"/>
          <w:sz w:val="24"/>
          <w:szCs w:val="24"/>
          <w:lang w:val="en-US"/>
        </w:rPr>
        <w:t>O</w:t>
      </w:r>
      <w:r w:rsidRPr="00E036AC">
        <w:rPr>
          <w:rFonts w:ascii="Arial" w:hAnsi="Arial" w:cs="Arial"/>
          <w:sz w:val="24"/>
          <w:szCs w:val="24"/>
          <w:vertAlign w:val="subscript"/>
          <w:lang w:val="en-US"/>
        </w:rPr>
        <w:t>2</w:t>
      </w:r>
      <w:r w:rsidRPr="00E036AC">
        <w:rPr>
          <w:rFonts w:ascii="Arial" w:hAnsi="Arial" w:cs="Arial"/>
          <w:sz w:val="24"/>
          <w:szCs w:val="24"/>
          <w:lang w:val="en-US"/>
        </w:rPr>
        <w:t xml:space="preserve"> </w:t>
      </w:r>
      <w:r w:rsidRPr="00E036AC">
        <w:rPr>
          <w:rFonts w:ascii="Arial" w:hAnsi="Arial" w:cs="Arial"/>
          <w:sz w:val="24"/>
          <w:szCs w:val="24"/>
        </w:rPr>
        <w:t xml:space="preserve">и </w:t>
      </w:r>
      <w:r w:rsidRPr="00E036AC">
        <w:rPr>
          <w:rFonts w:ascii="Arial" w:hAnsi="Arial" w:cs="Arial"/>
          <w:sz w:val="24"/>
          <w:szCs w:val="24"/>
          <w:lang w:val="en-US"/>
        </w:rPr>
        <w:t>sPAP</w:t>
      </w:r>
      <w:r w:rsidRPr="00E036AC">
        <w:rPr>
          <w:rFonts w:ascii="Arial" w:hAnsi="Arial" w:cs="Arial"/>
          <w:sz w:val="24"/>
          <w:szCs w:val="24"/>
        </w:rPr>
        <w:t xml:space="preserve"> покажа дека нема корелација меѓу испитуваните вредности.</w:t>
      </w:r>
    </w:p>
    <w:p w:rsidR="00A53E20" w:rsidRPr="00E036AC" w:rsidRDefault="00D547ED" w:rsidP="00A53E20">
      <w:pPr>
        <w:numPr>
          <w:ilvl w:val="0"/>
          <w:numId w:val="30"/>
        </w:numPr>
        <w:jc w:val="both"/>
        <w:rPr>
          <w:rFonts w:ascii="Arial" w:hAnsi="Arial" w:cs="Arial"/>
          <w:sz w:val="24"/>
          <w:szCs w:val="24"/>
        </w:rPr>
      </w:pPr>
      <w:r w:rsidRPr="00E036AC">
        <w:rPr>
          <w:rFonts w:ascii="Arial" w:hAnsi="Arial" w:cs="Arial"/>
          <w:sz w:val="24"/>
          <w:szCs w:val="24"/>
        </w:rPr>
        <w:t xml:space="preserve">Како се зголемува лимитираноста на воздушниот проток (пад на </w:t>
      </w:r>
      <w:r w:rsidRPr="00E036AC">
        <w:rPr>
          <w:rFonts w:ascii="Arial" w:hAnsi="Arial" w:cs="Arial"/>
          <w:sz w:val="24"/>
          <w:szCs w:val="24"/>
          <w:lang w:val="en-US"/>
        </w:rPr>
        <w:t xml:space="preserve">FEV1 % pred), </w:t>
      </w:r>
      <w:r w:rsidRPr="00E036AC">
        <w:rPr>
          <w:rFonts w:ascii="Arial" w:hAnsi="Arial" w:cs="Arial"/>
          <w:sz w:val="24"/>
          <w:szCs w:val="24"/>
        </w:rPr>
        <w:t xml:space="preserve">така  линеарно расте честотата на пулмонална артериска хипертензија. ПАХ е почеста кај </w:t>
      </w:r>
      <w:r w:rsidRPr="00E036AC">
        <w:rPr>
          <w:rFonts w:ascii="Arial" w:hAnsi="Arial" w:cs="Arial"/>
          <w:sz w:val="24"/>
          <w:szCs w:val="24"/>
          <w:lang w:val="en-US"/>
        </w:rPr>
        <w:t>FEV1 &lt;50%</w:t>
      </w:r>
      <w:r w:rsidRPr="00E036AC">
        <w:rPr>
          <w:rFonts w:ascii="Arial" w:hAnsi="Arial" w:cs="Arial"/>
          <w:sz w:val="24"/>
          <w:szCs w:val="24"/>
        </w:rPr>
        <w:t>.</w:t>
      </w:r>
      <w:r w:rsidR="00A53E20" w:rsidRPr="00E036AC">
        <w:rPr>
          <w:rFonts w:ascii="Arial" w:hAnsi="Arial" w:cs="Arial"/>
          <w:sz w:val="24"/>
          <w:szCs w:val="24"/>
        </w:rPr>
        <w:t xml:space="preserve"> Заклуч</w:t>
      </w:r>
      <w:r w:rsidR="00542BFA" w:rsidRPr="00E036AC">
        <w:rPr>
          <w:rFonts w:ascii="Arial" w:hAnsi="Arial" w:cs="Arial"/>
          <w:sz w:val="24"/>
          <w:szCs w:val="24"/>
        </w:rPr>
        <w:t>ок – со зголемување на тежината на ХОББ, расте преваленцата на кардијални пореметувања, а со тоа расте и нивната сер</w:t>
      </w:r>
      <w:r w:rsidR="00A53E20" w:rsidRPr="00E036AC">
        <w:rPr>
          <w:rFonts w:ascii="Arial" w:hAnsi="Arial" w:cs="Arial"/>
          <w:sz w:val="24"/>
          <w:szCs w:val="24"/>
        </w:rPr>
        <w:t>и</w:t>
      </w:r>
      <w:r w:rsidR="00542BFA" w:rsidRPr="00E036AC">
        <w:rPr>
          <w:rFonts w:ascii="Arial" w:hAnsi="Arial" w:cs="Arial"/>
          <w:sz w:val="24"/>
          <w:szCs w:val="24"/>
        </w:rPr>
        <w:t>озност од к</w:t>
      </w:r>
      <w:r w:rsidR="00A23E19" w:rsidRPr="00E036AC">
        <w:rPr>
          <w:rFonts w:ascii="Arial" w:hAnsi="Arial" w:cs="Arial"/>
          <w:sz w:val="24"/>
          <w:szCs w:val="24"/>
        </w:rPr>
        <w:t>линички и прогностички карактер</w:t>
      </w:r>
      <w:r w:rsidR="00A23E19" w:rsidRPr="00E036AC">
        <w:rPr>
          <w:rFonts w:ascii="Arial" w:hAnsi="Arial" w:cs="Arial"/>
          <w:sz w:val="24"/>
          <w:szCs w:val="24"/>
          <w:lang w:val="en-US"/>
        </w:rPr>
        <w:t>;</w:t>
      </w:r>
    </w:p>
    <w:p w:rsidR="00A53E20" w:rsidRPr="00E036AC" w:rsidRDefault="00A53E20" w:rsidP="00A53E20">
      <w:pPr>
        <w:numPr>
          <w:ilvl w:val="0"/>
          <w:numId w:val="30"/>
        </w:numPr>
        <w:jc w:val="both"/>
        <w:rPr>
          <w:rFonts w:ascii="Arial" w:hAnsi="Arial" w:cs="Arial"/>
          <w:sz w:val="24"/>
          <w:szCs w:val="24"/>
        </w:rPr>
      </w:pPr>
      <w:r w:rsidRPr="00E036AC">
        <w:rPr>
          <w:rFonts w:ascii="Arial" w:hAnsi="Arial" w:cs="Arial"/>
          <w:sz w:val="24"/>
          <w:szCs w:val="24"/>
          <w:lang w:val="en-US"/>
        </w:rPr>
        <w:t xml:space="preserve">Kaj </w:t>
      </w:r>
      <w:r w:rsidRPr="00E036AC">
        <w:rPr>
          <w:rFonts w:ascii="Arial" w:hAnsi="Arial" w:cs="Arial"/>
          <w:sz w:val="24"/>
          <w:szCs w:val="24"/>
        </w:rPr>
        <w:t xml:space="preserve">контролната група не беше регистриран зголемен систолен пулмонален артериски притисок </w:t>
      </w:r>
      <w:r w:rsidRPr="00E036AC">
        <w:rPr>
          <w:rFonts w:ascii="Arial" w:hAnsi="Arial" w:cs="Arial"/>
          <w:sz w:val="24"/>
          <w:szCs w:val="24"/>
          <w:lang w:val="en-US"/>
        </w:rPr>
        <w:t>(sPAP)</w:t>
      </w:r>
      <w:r w:rsidRPr="00E036AC">
        <w:rPr>
          <w:rFonts w:ascii="Arial" w:hAnsi="Arial" w:cs="Arial"/>
          <w:sz w:val="24"/>
          <w:szCs w:val="24"/>
        </w:rPr>
        <w:t xml:space="preserve"> кај ниту еден пациент. </w:t>
      </w:r>
    </w:p>
    <w:p w:rsidR="005353E3" w:rsidRPr="00E036AC" w:rsidRDefault="005353E3" w:rsidP="000170AB">
      <w:pPr>
        <w:numPr>
          <w:ilvl w:val="0"/>
          <w:numId w:val="30"/>
        </w:numPr>
        <w:jc w:val="both"/>
        <w:rPr>
          <w:rFonts w:ascii="Arial" w:hAnsi="Arial" w:cs="Arial"/>
          <w:sz w:val="24"/>
          <w:szCs w:val="24"/>
        </w:rPr>
      </w:pPr>
      <w:r w:rsidRPr="00E036AC">
        <w:rPr>
          <w:rFonts w:ascii="Arial" w:hAnsi="Arial" w:cs="Arial"/>
          <w:sz w:val="24"/>
          <w:szCs w:val="24"/>
        </w:rPr>
        <w:lastRenderedPageBreak/>
        <w:t>Намалената белодробна вентилаторна функција е предиктор на каротидна атеросклеротска болест</w:t>
      </w:r>
      <w:r w:rsidRPr="00E036AC">
        <w:rPr>
          <w:rFonts w:ascii="Arial" w:hAnsi="Arial" w:cs="Arial"/>
          <w:sz w:val="24"/>
          <w:szCs w:val="24"/>
          <w:lang w:val="en-US"/>
        </w:rPr>
        <w:t>;</w:t>
      </w:r>
    </w:p>
    <w:p w:rsidR="00A23E19" w:rsidRPr="00E036AC" w:rsidRDefault="00A23E19" w:rsidP="000170AB">
      <w:pPr>
        <w:numPr>
          <w:ilvl w:val="0"/>
          <w:numId w:val="30"/>
        </w:numPr>
        <w:jc w:val="both"/>
        <w:rPr>
          <w:rFonts w:ascii="Arial" w:hAnsi="Arial" w:cs="Arial"/>
          <w:sz w:val="24"/>
          <w:szCs w:val="24"/>
        </w:rPr>
      </w:pPr>
      <w:r w:rsidRPr="00E036AC">
        <w:rPr>
          <w:rFonts w:ascii="Arial" w:hAnsi="Arial" w:cs="Arial"/>
          <w:sz w:val="24"/>
          <w:szCs w:val="24"/>
        </w:rPr>
        <w:t>Задебелена туника интима (</w:t>
      </w:r>
      <w:r w:rsidRPr="00E036AC">
        <w:rPr>
          <w:rFonts w:ascii="Arial" w:hAnsi="Arial" w:cs="Arial"/>
          <w:sz w:val="24"/>
          <w:szCs w:val="24"/>
          <w:lang w:val="en-US"/>
        </w:rPr>
        <w:t>IMT)</w:t>
      </w:r>
      <w:r w:rsidRPr="00E036AC">
        <w:rPr>
          <w:rFonts w:ascii="Arial" w:hAnsi="Arial" w:cs="Arial"/>
          <w:sz w:val="24"/>
          <w:szCs w:val="24"/>
        </w:rPr>
        <w:t xml:space="preserve"> доминираше кај ГОЛД 1 и 2 стадиум на ХОББ, како рана фаза на атеросклеротски процес, што укажува дека истиот започнува и при лесен степен на лимитираност на воздушниот проток</w:t>
      </w:r>
      <w:r w:rsidRPr="00E036AC">
        <w:rPr>
          <w:rFonts w:ascii="Arial" w:hAnsi="Arial" w:cs="Arial"/>
          <w:sz w:val="24"/>
          <w:szCs w:val="24"/>
          <w:lang w:val="en-US"/>
        </w:rPr>
        <w:t>;</w:t>
      </w:r>
    </w:p>
    <w:p w:rsidR="00A23E19" w:rsidRPr="00E036AC" w:rsidRDefault="00A23E19" w:rsidP="000170AB">
      <w:pPr>
        <w:numPr>
          <w:ilvl w:val="0"/>
          <w:numId w:val="30"/>
        </w:numPr>
        <w:jc w:val="both"/>
        <w:rPr>
          <w:rFonts w:ascii="Arial" w:hAnsi="Arial" w:cs="Arial"/>
          <w:sz w:val="24"/>
          <w:szCs w:val="24"/>
        </w:rPr>
      </w:pPr>
      <w:r w:rsidRPr="00E036AC">
        <w:rPr>
          <w:rFonts w:ascii="Arial" w:eastAsia="Times New Roman" w:hAnsi="Arial" w:cs="Arial"/>
          <w:color w:val="000000"/>
          <w:sz w:val="24"/>
          <w:szCs w:val="24"/>
          <w:lang w:eastAsia="mk-MK"/>
        </w:rPr>
        <w:t xml:space="preserve">Пациентите со ХОББ имаат повисока средна вредност за </w:t>
      </w:r>
      <w:r w:rsidRPr="00E036AC">
        <w:rPr>
          <w:rFonts w:ascii="Arial" w:eastAsia="Times New Roman" w:hAnsi="Arial" w:cs="Arial"/>
          <w:color w:val="000000"/>
          <w:sz w:val="24"/>
          <w:szCs w:val="24"/>
          <w:lang w:val="en-US" w:eastAsia="mk-MK"/>
        </w:rPr>
        <w:t>IMT</w:t>
      </w:r>
      <w:r w:rsidRPr="00E036AC">
        <w:rPr>
          <w:rFonts w:ascii="Arial" w:eastAsia="Times New Roman" w:hAnsi="Arial" w:cs="Arial"/>
          <w:color w:val="000000"/>
          <w:sz w:val="24"/>
          <w:szCs w:val="24"/>
          <w:lang w:eastAsia="mk-MK"/>
        </w:rPr>
        <w:t xml:space="preserve"> во споредба со контролната група</w:t>
      </w:r>
      <w:r w:rsidRPr="00E036AC">
        <w:rPr>
          <w:rFonts w:ascii="Arial" w:eastAsia="Times New Roman" w:hAnsi="Arial" w:cs="Arial"/>
          <w:color w:val="000000"/>
          <w:sz w:val="24"/>
          <w:szCs w:val="24"/>
          <w:lang w:val="en-US" w:eastAsia="mk-MK"/>
        </w:rPr>
        <w:t>;</w:t>
      </w:r>
    </w:p>
    <w:p w:rsidR="00A23E19" w:rsidRPr="00E036AC" w:rsidRDefault="00A23E19" w:rsidP="000170AB">
      <w:pPr>
        <w:numPr>
          <w:ilvl w:val="0"/>
          <w:numId w:val="30"/>
        </w:numPr>
        <w:jc w:val="both"/>
        <w:rPr>
          <w:rFonts w:ascii="Arial" w:hAnsi="Arial" w:cs="Arial"/>
          <w:sz w:val="24"/>
          <w:szCs w:val="24"/>
        </w:rPr>
      </w:pPr>
      <w:r w:rsidRPr="00E036AC">
        <w:rPr>
          <w:rFonts w:ascii="Arial" w:hAnsi="Arial" w:cs="Arial"/>
          <w:sz w:val="24"/>
          <w:szCs w:val="24"/>
          <w:lang w:val="en-US"/>
        </w:rPr>
        <w:t>K</w:t>
      </w:r>
      <w:r w:rsidRPr="00E036AC">
        <w:rPr>
          <w:rFonts w:ascii="Arial" w:hAnsi="Arial" w:cs="Arial"/>
          <w:sz w:val="24"/>
          <w:szCs w:val="24"/>
        </w:rPr>
        <w:t xml:space="preserve">орелација помеѓу </w:t>
      </w:r>
      <w:r w:rsidRPr="00E036AC">
        <w:rPr>
          <w:rFonts w:ascii="Arial" w:hAnsi="Arial" w:cs="Arial"/>
          <w:sz w:val="24"/>
          <w:szCs w:val="24"/>
          <w:lang w:val="en-US"/>
        </w:rPr>
        <w:t>CRP</w:t>
      </w:r>
      <w:r w:rsidRPr="00E036AC">
        <w:rPr>
          <w:rFonts w:ascii="Arial" w:hAnsi="Arial" w:cs="Arial"/>
          <w:sz w:val="24"/>
          <w:szCs w:val="24"/>
        </w:rPr>
        <w:t xml:space="preserve"> и</w:t>
      </w:r>
      <w:r w:rsidRPr="00E036AC">
        <w:rPr>
          <w:rFonts w:ascii="Arial" w:eastAsia="Times New Roman" w:hAnsi="Arial" w:cs="Arial"/>
          <w:color w:val="000000"/>
          <w:sz w:val="24"/>
          <w:szCs w:val="24"/>
          <w:lang w:val="en-US" w:eastAsia="mk-MK"/>
        </w:rPr>
        <w:t xml:space="preserve"> IMT</w:t>
      </w:r>
      <w:r w:rsidRPr="00E036AC">
        <w:rPr>
          <w:rFonts w:ascii="Arial" w:eastAsia="Times New Roman" w:hAnsi="Arial" w:cs="Arial"/>
          <w:color w:val="000000"/>
          <w:sz w:val="24"/>
          <w:szCs w:val="24"/>
          <w:lang w:eastAsia="mk-MK"/>
        </w:rPr>
        <w:t xml:space="preserve"> покажа </w:t>
      </w:r>
      <w:r w:rsidRPr="00E036AC">
        <w:rPr>
          <w:rFonts w:ascii="Arial" w:hAnsi="Arial" w:cs="Arial"/>
          <w:sz w:val="24"/>
          <w:szCs w:val="24"/>
        </w:rPr>
        <w:t xml:space="preserve">високо ниво на сигнификантност </w:t>
      </w:r>
      <w:r w:rsidRPr="00E036AC">
        <w:rPr>
          <w:rFonts w:ascii="Arial" w:hAnsi="Arial" w:cs="Arial"/>
          <w:sz w:val="24"/>
          <w:szCs w:val="24"/>
          <w:lang w:val="en-US"/>
        </w:rPr>
        <w:t>p=0,001&lt;0,01</w:t>
      </w:r>
      <w:r w:rsidRPr="00E036AC">
        <w:rPr>
          <w:rFonts w:ascii="Arial" w:hAnsi="Arial" w:cs="Arial"/>
          <w:sz w:val="24"/>
          <w:szCs w:val="24"/>
        </w:rPr>
        <w:t xml:space="preserve"> во позитивна насока</w:t>
      </w:r>
      <w:r w:rsidRPr="00E036AC">
        <w:rPr>
          <w:rFonts w:ascii="Arial" w:hAnsi="Arial" w:cs="Arial"/>
          <w:sz w:val="24"/>
          <w:szCs w:val="24"/>
          <w:lang w:val="en-US"/>
        </w:rPr>
        <w:t xml:space="preserve">, </w:t>
      </w:r>
      <w:r w:rsidRPr="00E036AC">
        <w:rPr>
          <w:rFonts w:ascii="Arial" w:hAnsi="Arial" w:cs="Arial"/>
          <w:sz w:val="24"/>
          <w:szCs w:val="24"/>
        </w:rPr>
        <w:t>растот на едната вредност е следен со раст и на другата</w:t>
      </w:r>
      <w:r w:rsidRPr="00E036AC">
        <w:rPr>
          <w:rFonts w:ascii="Arial" w:hAnsi="Arial" w:cs="Arial"/>
          <w:sz w:val="24"/>
          <w:szCs w:val="24"/>
          <w:lang w:val="en-US"/>
        </w:rPr>
        <w:t>;</w:t>
      </w:r>
    </w:p>
    <w:p w:rsidR="00A23E19" w:rsidRPr="00E036AC" w:rsidRDefault="00A23E19" w:rsidP="000170AB">
      <w:pPr>
        <w:numPr>
          <w:ilvl w:val="0"/>
          <w:numId w:val="30"/>
        </w:numPr>
        <w:jc w:val="both"/>
        <w:rPr>
          <w:rFonts w:ascii="Arial" w:hAnsi="Arial" w:cs="Arial"/>
          <w:sz w:val="24"/>
          <w:szCs w:val="24"/>
        </w:rPr>
      </w:pPr>
      <w:r w:rsidRPr="00E036AC">
        <w:rPr>
          <w:rFonts w:ascii="Arial" w:hAnsi="Arial" w:cs="Arial"/>
          <w:sz w:val="24"/>
          <w:szCs w:val="24"/>
        </w:rPr>
        <w:t xml:space="preserve">Корелација помеѓу </w:t>
      </w:r>
      <w:r w:rsidRPr="00E036AC">
        <w:rPr>
          <w:rFonts w:ascii="Arial" w:hAnsi="Arial" w:cs="Arial"/>
          <w:sz w:val="24"/>
          <w:szCs w:val="24"/>
          <w:lang w:val="en-US"/>
        </w:rPr>
        <w:t>FEV1</w:t>
      </w:r>
      <w:r w:rsidRPr="00E036AC">
        <w:rPr>
          <w:rFonts w:ascii="Arial" w:hAnsi="Arial" w:cs="Arial"/>
          <w:sz w:val="24"/>
          <w:szCs w:val="24"/>
        </w:rPr>
        <w:t xml:space="preserve">% </w:t>
      </w:r>
      <w:r w:rsidRPr="00E036AC">
        <w:rPr>
          <w:rFonts w:ascii="Arial" w:hAnsi="Arial" w:cs="Arial"/>
          <w:sz w:val="24"/>
          <w:szCs w:val="24"/>
          <w:lang w:val="en-US"/>
        </w:rPr>
        <w:t>pred</w:t>
      </w:r>
      <w:r w:rsidRPr="00E036AC">
        <w:rPr>
          <w:rFonts w:ascii="Arial" w:hAnsi="Arial" w:cs="Arial"/>
          <w:sz w:val="24"/>
          <w:szCs w:val="24"/>
        </w:rPr>
        <w:t xml:space="preserve"> и</w:t>
      </w:r>
      <w:r w:rsidRPr="00E036AC">
        <w:rPr>
          <w:rFonts w:ascii="Arial" w:eastAsia="Times New Roman" w:hAnsi="Arial" w:cs="Arial"/>
          <w:color w:val="000000"/>
          <w:sz w:val="24"/>
          <w:szCs w:val="24"/>
          <w:lang w:val="en-US" w:eastAsia="mk-MK"/>
        </w:rPr>
        <w:t xml:space="preserve"> IMT</w:t>
      </w:r>
      <w:r w:rsidRPr="00E036AC">
        <w:rPr>
          <w:rFonts w:ascii="Arial" w:eastAsia="Times New Roman" w:hAnsi="Arial" w:cs="Arial"/>
          <w:color w:val="000000"/>
          <w:sz w:val="24"/>
          <w:szCs w:val="24"/>
          <w:lang w:eastAsia="mk-MK"/>
        </w:rPr>
        <w:t xml:space="preserve"> даде</w:t>
      </w:r>
      <w:r w:rsidRPr="00E036AC">
        <w:rPr>
          <w:rFonts w:ascii="Arial" w:hAnsi="Arial" w:cs="Arial"/>
          <w:sz w:val="24"/>
          <w:szCs w:val="24"/>
        </w:rPr>
        <w:t xml:space="preserve"> високо ниво на сигнификантност </w:t>
      </w:r>
      <w:r w:rsidRPr="00E036AC">
        <w:rPr>
          <w:rFonts w:ascii="Arial" w:hAnsi="Arial" w:cs="Arial"/>
          <w:sz w:val="24"/>
          <w:szCs w:val="24"/>
          <w:lang w:val="en-US"/>
        </w:rPr>
        <w:t>p=0,000&lt;0,01</w:t>
      </w:r>
      <w:r w:rsidRPr="00E036AC">
        <w:rPr>
          <w:rFonts w:ascii="Arial" w:eastAsia="Times New Roman" w:hAnsi="Arial" w:cs="Arial"/>
          <w:color w:val="000000"/>
          <w:sz w:val="24"/>
          <w:szCs w:val="24"/>
          <w:lang w:eastAsia="mk-MK"/>
        </w:rPr>
        <w:t xml:space="preserve"> во негативна насока, со пад на </w:t>
      </w:r>
      <w:r w:rsidRPr="00E036AC">
        <w:rPr>
          <w:rFonts w:ascii="Arial" w:eastAsia="Times New Roman" w:hAnsi="Arial" w:cs="Arial"/>
          <w:color w:val="000000"/>
          <w:sz w:val="24"/>
          <w:szCs w:val="24"/>
          <w:lang w:val="en-US" w:eastAsia="mk-MK"/>
        </w:rPr>
        <w:t xml:space="preserve">FEV1, </w:t>
      </w:r>
      <w:r w:rsidRPr="00E036AC">
        <w:rPr>
          <w:rFonts w:ascii="Arial" w:eastAsia="Times New Roman" w:hAnsi="Arial" w:cs="Arial"/>
          <w:color w:val="000000"/>
          <w:sz w:val="24"/>
          <w:szCs w:val="24"/>
          <w:lang w:eastAsia="mk-MK"/>
        </w:rPr>
        <w:t xml:space="preserve">расте </w:t>
      </w:r>
      <w:r w:rsidRPr="00E036AC">
        <w:rPr>
          <w:rFonts w:ascii="Arial" w:eastAsia="Times New Roman" w:hAnsi="Arial" w:cs="Arial"/>
          <w:color w:val="000000"/>
          <w:sz w:val="24"/>
          <w:szCs w:val="24"/>
          <w:lang w:val="en-US" w:eastAsia="mk-MK"/>
        </w:rPr>
        <w:t>IMT;</w:t>
      </w:r>
    </w:p>
    <w:p w:rsidR="004859D1" w:rsidRPr="00E036AC" w:rsidRDefault="000170AB" w:rsidP="00FB3292">
      <w:pPr>
        <w:numPr>
          <w:ilvl w:val="0"/>
          <w:numId w:val="30"/>
        </w:numPr>
        <w:jc w:val="both"/>
        <w:rPr>
          <w:rFonts w:ascii="Arial" w:hAnsi="Arial" w:cs="Arial"/>
          <w:sz w:val="24"/>
          <w:szCs w:val="24"/>
        </w:rPr>
      </w:pPr>
      <w:r w:rsidRPr="00E036AC">
        <w:rPr>
          <w:rFonts w:ascii="Arial" w:hAnsi="Arial" w:cs="Arial"/>
          <w:sz w:val="24"/>
          <w:szCs w:val="24"/>
        </w:rPr>
        <w:t>Инциденцата на ПАБ кај пациенти со ХОББ е поголема компарирано со контролната група</w:t>
      </w:r>
      <w:r w:rsidRPr="00E036AC">
        <w:rPr>
          <w:rFonts w:ascii="Arial" w:hAnsi="Arial" w:cs="Arial"/>
          <w:sz w:val="24"/>
          <w:szCs w:val="24"/>
          <w:lang w:val="en-US"/>
        </w:rPr>
        <w:t xml:space="preserve"> </w:t>
      </w:r>
      <w:r w:rsidRPr="00E036AC">
        <w:rPr>
          <w:rFonts w:ascii="Arial" w:hAnsi="Arial" w:cs="Arial"/>
          <w:sz w:val="24"/>
          <w:szCs w:val="24"/>
        </w:rPr>
        <w:t>без ХОББ.</w:t>
      </w:r>
    </w:p>
    <w:p w:rsidR="00687F32" w:rsidRPr="00E036AC" w:rsidRDefault="00687F32" w:rsidP="00687F32">
      <w:pPr>
        <w:pStyle w:val="ListParagraph"/>
        <w:numPr>
          <w:ilvl w:val="0"/>
          <w:numId w:val="30"/>
        </w:numPr>
        <w:jc w:val="both"/>
        <w:rPr>
          <w:rFonts w:ascii="Arial" w:hAnsi="Arial" w:cs="Arial"/>
          <w:sz w:val="24"/>
          <w:szCs w:val="24"/>
        </w:rPr>
      </w:pPr>
      <w:r w:rsidRPr="00E036AC">
        <w:rPr>
          <w:rFonts w:ascii="Arial" w:hAnsi="Arial" w:cs="Arial"/>
          <w:sz w:val="24"/>
          <w:szCs w:val="24"/>
        </w:rPr>
        <w:t>Степенот на тежина на ХОББ според GOLD критериумите е правопропорционално зависен со степенот на тежина на периф</w:t>
      </w:r>
      <w:r w:rsidRPr="00E036AC">
        <w:rPr>
          <w:rFonts w:ascii="Arial" w:hAnsi="Arial" w:cs="Arial"/>
          <w:sz w:val="24"/>
          <w:szCs w:val="24"/>
          <w:lang w:val="en-US"/>
        </w:rPr>
        <w:t>e</w:t>
      </w:r>
      <w:r w:rsidRPr="00E036AC">
        <w:rPr>
          <w:rFonts w:ascii="Arial" w:hAnsi="Arial" w:cs="Arial"/>
          <w:sz w:val="24"/>
          <w:szCs w:val="24"/>
        </w:rPr>
        <w:t>рна артериска болест</w:t>
      </w:r>
      <w:r w:rsidRPr="00E036AC">
        <w:rPr>
          <w:rFonts w:ascii="Arial" w:hAnsi="Arial" w:cs="Arial"/>
          <w:sz w:val="24"/>
          <w:szCs w:val="24"/>
          <w:lang w:val="en-US"/>
        </w:rPr>
        <w:t>;</w:t>
      </w:r>
    </w:p>
    <w:p w:rsidR="00687F32" w:rsidRPr="00E036AC" w:rsidRDefault="00687F32" w:rsidP="00687F32">
      <w:pPr>
        <w:pStyle w:val="ListParagraph"/>
        <w:jc w:val="both"/>
        <w:rPr>
          <w:rFonts w:ascii="Arial" w:hAnsi="Arial" w:cs="Arial"/>
          <w:sz w:val="24"/>
          <w:szCs w:val="24"/>
        </w:rPr>
      </w:pPr>
    </w:p>
    <w:p w:rsidR="00687F32" w:rsidRPr="00E036AC" w:rsidRDefault="00687F32" w:rsidP="00687F32">
      <w:pPr>
        <w:pStyle w:val="ListParagraph"/>
        <w:numPr>
          <w:ilvl w:val="0"/>
          <w:numId w:val="30"/>
        </w:numPr>
        <w:jc w:val="both"/>
        <w:rPr>
          <w:rFonts w:ascii="Arial" w:hAnsi="Arial" w:cs="Arial"/>
          <w:sz w:val="24"/>
          <w:szCs w:val="24"/>
        </w:rPr>
      </w:pPr>
      <w:r w:rsidRPr="00E036AC">
        <w:rPr>
          <w:rFonts w:ascii="Arial" w:hAnsi="Arial" w:cs="Arial"/>
          <w:sz w:val="24"/>
          <w:szCs w:val="24"/>
        </w:rPr>
        <w:t xml:space="preserve">Преваленцата на ПАБ расте со пад на </w:t>
      </w:r>
      <w:r w:rsidRPr="00E036AC">
        <w:rPr>
          <w:rFonts w:ascii="Arial" w:hAnsi="Arial" w:cs="Arial"/>
          <w:sz w:val="24"/>
          <w:szCs w:val="24"/>
          <w:lang w:val="en-US"/>
        </w:rPr>
        <w:t>FEV1% pred;</w:t>
      </w:r>
    </w:p>
    <w:p w:rsidR="00A23E19" w:rsidRPr="00E036AC" w:rsidRDefault="00175BC2" w:rsidP="00FB3292">
      <w:pPr>
        <w:numPr>
          <w:ilvl w:val="0"/>
          <w:numId w:val="30"/>
        </w:numPr>
        <w:jc w:val="both"/>
        <w:rPr>
          <w:rFonts w:ascii="Arial" w:hAnsi="Arial" w:cs="Arial"/>
          <w:sz w:val="24"/>
          <w:szCs w:val="24"/>
        </w:rPr>
      </w:pPr>
      <w:r w:rsidRPr="00E036AC">
        <w:rPr>
          <w:rFonts w:ascii="Arial" w:hAnsi="Arial" w:cs="Arial"/>
          <w:sz w:val="24"/>
          <w:szCs w:val="24"/>
        </w:rPr>
        <w:t>Степенот на тежина на периф</w:t>
      </w:r>
      <w:r w:rsidRPr="00E036AC">
        <w:rPr>
          <w:rFonts w:ascii="Arial" w:hAnsi="Arial" w:cs="Arial"/>
          <w:sz w:val="24"/>
          <w:szCs w:val="24"/>
          <w:lang w:val="en-US"/>
        </w:rPr>
        <w:t>e</w:t>
      </w:r>
      <w:r w:rsidRPr="00E036AC">
        <w:rPr>
          <w:rFonts w:ascii="Arial" w:hAnsi="Arial" w:cs="Arial"/>
          <w:sz w:val="24"/>
          <w:szCs w:val="24"/>
        </w:rPr>
        <w:t>рна артериска болест е правопропорционално зависен од возраста на пациентите.</w:t>
      </w:r>
    </w:p>
    <w:p w:rsidR="00A23E19" w:rsidRPr="00E036AC" w:rsidRDefault="00A23E19" w:rsidP="00B41947">
      <w:pPr>
        <w:jc w:val="center"/>
        <w:rPr>
          <w:rFonts w:ascii="Arial" w:hAnsi="Arial" w:cs="Arial"/>
          <w:b/>
          <w:sz w:val="24"/>
          <w:szCs w:val="24"/>
        </w:rPr>
      </w:pPr>
    </w:p>
    <w:p w:rsidR="00A23E19" w:rsidRPr="00E036AC" w:rsidRDefault="00A23E19" w:rsidP="00B41947">
      <w:pPr>
        <w:jc w:val="center"/>
        <w:rPr>
          <w:rFonts w:ascii="Arial" w:hAnsi="Arial" w:cs="Arial"/>
          <w:b/>
          <w:sz w:val="24"/>
          <w:szCs w:val="24"/>
        </w:rPr>
      </w:pPr>
    </w:p>
    <w:p w:rsidR="00A23E19" w:rsidRPr="00E036AC" w:rsidRDefault="00A23E19" w:rsidP="00B41947">
      <w:pPr>
        <w:jc w:val="center"/>
        <w:rPr>
          <w:rFonts w:ascii="Arial" w:hAnsi="Arial" w:cs="Arial"/>
          <w:b/>
          <w:sz w:val="24"/>
          <w:szCs w:val="24"/>
        </w:rPr>
      </w:pPr>
    </w:p>
    <w:p w:rsidR="00A23E19" w:rsidRPr="00E036AC" w:rsidRDefault="00A23E19" w:rsidP="00B41947">
      <w:pPr>
        <w:jc w:val="center"/>
        <w:rPr>
          <w:rFonts w:ascii="Arial" w:hAnsi="Arial" w:cs="Arial"/>
          <w:b/>
          <w:sz w:val="24"/>
          <w:szCs w:val="24"/>
        </w:rPr>
      </w:pPr>
    </w:p>
    <w:p w:rsidR="00A23E19" w:rsidRPr="00E036AC" w:rsidRDefault="00A23E19" w:rsidP="00B41947">
      <w:pPr>
        <w:jc w:val="center"/>
        <w:rPr>
          <w:rFonts w:ascii="Arial" w:hAnsi="Arial" w:cs="Arial"/>
          <w:b/>
          <w:sz w:val="24"/>
          <w:szCs w:val="24"/>
        </w:rPr>
      </w:pPr>
    </w:p>
    <w:p w:rsidR="00A23E19" w:rsidRPr="00E036AC" w:rsidRDefault="00A23E19" w:rsidP="00B41947">
      <w:pPr>
        <w:jc w:val="center"/>
        <w:rPr>
          <w:rFonts w:ascii="Arial" w:hAnsi="Arial" w:cs="Arial"/>
          <w:b/>
          <w:sz w:val="24"/>
          <w:szCs w:val="24"/>
        </w:rPr>
      </w:pPr>
    </w:p>
    <w:p w:rsidR="00A23E19" w:rsidRPr="00E036AC" w:rsidRDefault="00A23E19" w:rsidP="00B41947">
      <w:pPr>
        <w:jc w:val="center"/>
        <w:rPr>
          <w:rFonts w:ascii="Arial" w:hAnsi="Arial" w:cs="Arial"/>
          <w:b/>
          <w:sz w:val="24"/>
          <w:szCs w:val="24"/>
        </w:rPr>
      </w:pPr>
    </w:p>
    <w:p w:rsidR="00A23E19" w:rsidRPr="00E036AC" w:rsidRDefault="00A23E19" w:rsidP="00B41947">
      <w:pPr>
        <w:jc w:val="center"/>
        <w:rPr>
          <w:rFonts w:ascii="Arial" w:hAnsi="Arial" w:cs="Arial"/>
          <w:b/>
          <w:sz w:val="24"/>
          <w:szCs w:val="24"/>
        </w:rPr>
      </w:pPr>
    </w:p>
    <w:p w:rsidR="00A23E19" w:rsidRPr="00E036AC" w:rsidRDefault="00A23E19" w:rsidP="00B41947">
      <w:pPr>
        <w:jc w:val="center"/>
        <w:rPr>
          <w:rFonts w:ascii="Arial" w:hAnsi="Arial" w:cs="Arial"/>
          <w:b/>
          <w:sz w:val="24"/>
          <w:szCs w:val="24"/>
        </w:rPr>
      </w:pPr>
    </w:p>
    <w:p w:rsidR="00A23E19" w:rsidRPr="00E036AC" w:rsidRDefault="00A23E19" w:rsidP="00B41947">
      <w:pPr>
        <w:jc w:val="center"/>
        <w:rPr>
          <w:rFonts w:ascii="Arial" w:hAnsi="Arial" w:cs="Arial"/>
          <w:b/>
          <w:sz w:val="24"/>
          <w:szCs w:val="24"/>
        </w:rPr>
      </w:pPr>
    </w:p>
    <w:p w:rsidR="005478FF" w:rsidRPr="008A4D8A" w:rsidRDefault="00B24D0F" w:rsidP="002E419F">
      <w:pPr>
        <w:pStyle w:val="Heading1"/>
        <w:numPr>
          <w:ilvl w:val="0"/>
          <w:numId w:val="39"/>
        </w:numPr>
        <w:rPr>
          <w:rFonts w:ascii="Arial" w:hAnsi="Arial" w:cs="Arial"/>
          <w:sz w:val="32"/>
          <w:szCs w:val="32"/>
        </w:rPr>
      </w:pPr>
      <w:bookmarkStart w:id="47" w:name="_Toc481744961"/>
      <w:r w:rsidRPr="008A4D8A">
        <w:rPr>
          <w:rFonts w:ascii="Arial" w:hAnsi="Arial" w:cs="Arial"/>
          <w:sz w:val="32"/>
          <w:szCs w:val="32"/>
        </w:rPr>
        <w:lastRenderedPageBreak/>
        <w:t>Литература</w:t>
      </w:r>
      <w:r w:rsidR="00E85DAB" w:rsidRPr="008A4D8A">
        <w:rPr>
          <w:rFonts w:ascii="Arial" w:hAnsi="Arial" w:cs="Arial"/>
          <w:sz w:val="32"/>
          <w:szCs w:val="32"/>
        </w:rPr>
        <w:t>:</w:t>
      </w:r>
      <w:bookmarkEnd w:id="47"/>
    </w:p>
    <w:p w:rsidR="009E4DB4" w:rsidRPr="00E036AC" w:rsidRDefault="009E4DB4" w:rsidP="00E85DAB">
      <w:pPr>
        <w:jc w:val="center"/>
        <w:rPr>
          <w:rFonts w:ascii="Arial" w:hAnsi="Arial" w:cs="Arial"/>
          <w:b/>
          <w:sz w:val="24"/>
          <w:szCs w:val="24"/>
        </w:rPr>
      </w:pPr>
    </w:p>
    <w:p w:rsidR="00EE38D1" w:rsidRPr="00AB6DAE" w:rsidRDefault="00710D66"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 xml:space="preserve">Global Initiative for Chronic Obstructive Lung Disease (GOLD). Executive Summary: Global Strategy for Diagnosis, Management, and Prevention of COPD - Updated </w:t>
      </w:r>
      <w:r w:rsidR="00A75467" w:rsidRPr="00AB6DAE">
        <w:rPr>
          <w:rFonts w:ascii="Arial" w:eastAsia="Times New Roman" w:hAnsi="Arial" w:cs="Arial"/>
          <w:color w:val="000000"/>
          <w:sz w:val="24"/>
          <w:szCs w:val="24"/>
          <w:lang w:val="en-US"/>
        </w:rPr>
        <w:t>201</w:t>
      </w:r>
      <w:r w:rsidR="00A75467" w:rsidRPr="00AB6DAE">
        <w:rPr>
          <w:rFonts w:ascii="Arial" w:eastAsia="Times New Roman" w:hAnsi="Arial" w:cs="Arial"/>
          <w:color w:val="000000"/>
          <w:sz w:val="24"/>
          <w:szCs w:val="24"/>
        </w:rPr>
        <w:t>7</w:t>
      </w:r>
      <w:r w:rsidR="00A55655" w:rsidRPr="00AB6DAE">
        <w:rPr>
          <w:rFonts w:ascii="Arial" w:eastAsia="Times New Roman" w:hAnsi="Arial" w:cs="Arial"/>
          <w:color w:val="000000"/>
          <w:sz w:val="24"/>
          <w:szCs w:val="24"/>
          <w:lang w:val="en-US"/>
        </w:rPr>
        <w:t>.</w:t>
      </w:r>
      <w:r w:rsidR="00892740" w:rsidRPr="00AB6DAE">
        <w:rPr>
          <w:rFonts w:ascii="Arial" w:eastAsia="Times New Roman" w:hAnsi="Arial" w:cs="Arial"/>
          <w:color w:val="000000"/>
          <w:sz w:val="24"/>
          <w:szCs w:val="24"/>
        </w:rPr>
        <w:t xml:space="preserve">  </w:t>
      </w:r>
    </w:p>
    <w:p w:rsidR="00EE50C5" w:rsidRPr="00AB6DAE" w:rsidRDefault="00FB1735"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hAnsi="Arial" w:cs="Arial"/>
          <w:color w:val="000000"/>
          <w:sz w:val="24"/>
          <w:szCs w:val="24"/>
          <w:lang w:eastAsia="mk-MK"/>
        </w:rPr>
        <w:t>Mannino DM, Buist AS. Global burden of COPD: risk factors, prevalence, and future trends. Lancet. 2007; 370:765–73.</w:t>
      </w:r>
    </w:p>
    <w:p w:rsidR="005D112E" w:rsidRPr="00AB6DAE" w:rsidRDefault="0084328A" w:rsidP="00FB1735">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Siafakas N.M. Management of Chronic Obstructive Pulmonary Disease. European Respiratory Monograph 38. Published by European Respiratory Society Journals Ltd; Printed by The Charlesworth Group, Wakefield, UK; December 2006: 1,232.</w:t>
      </w:r>
    </w:p>
    <w:p w:rsidR="005D112E" w:rsidRPr="00AB6DAE" w:rsidRDefault="00E763A7"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Marie M. Budev, DO, MPH, Alejandro C. Arroliga, MD, Herbert P. Wiedemann, MD, and Richard A. Matthay, MD. Cor Pulmonale: An Overview. Semin Respir Crit Care Med. 2003;24(3)</w:t>
      </w:r>
      <w:r w:rsidR="000B3A10" w:rsidRPr="00AB6DAE">
        <w:rPr>
          <w:rFonts w:ascii="Arial" w:eastAsia="Times New Roman" w:hAnsi="Arial" w:cs="Arial"/>
          <w:color w:val="000000"/>
          <w:sz w:val="24"/>
          <w:szCs w:val="24"/>
          <w:lang w:val="en-US"/>
        </w:rPr>
        <w:t>.</w:t>
      </w:r>
    </w:p>
    <w:p w:rsidR="005D112E" w:rsidRPr="00AB6DAE" w:rsidRDefault="00AA7EF2"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 xml:space="preserve">Don D. Sin, </w:t>
      </w:r>
      <w:r w:rsidR="00710D66" w:rsidRPr="00AB6DAE">
        <w:rPr>
          <w:rFonts w:ascii="Arial" w:eastAsia="Times New Roman" w:hAnsi="Arial" w:cs="Arial"/>
          <w:color w:val="000000"/>
          <w:sz w:val="24"/>
          <w:szCs w:val="24"/>
          <w:lang w:val="en-US"/>
        </w:rPr>
        <w:t>Man</w:t>
      </w:r>
      <w:r w:rsidRPr="00AB6DAE">
        <w:rPr>
          <w:rFonts w:ascii="Arial" w:eastAsia="Times New Roman" w:hAnsi="Arial" w:cs="Arial"/>
          <w:color w:val="000000"/>
          <w:sz w:val="24"/>
          <w:szCs w:val="24"/>
          <w:lang w:val="en-US"/>
        </w:rPr>
        <w:t xml:space="preserve"> P</w:t>
      </w:r>
      <w:r w:rsidR="00710D66" w:rsidRPr="00AB6DAE">
        <w:rPr>
          <w:rFonts w:ascii="Arial" w:eastAsia="Times New Roman" w:hAnsi="Arial" w:cs="Arial"/>
          <w:color w:val="000000"/>
          <w:sz w:val="24"/>
          <w:szCs w:val="24"/>
          <w:lang w:val="en-US"/>
        </w:rPr>
        <w:t>. Chronic obstructive pulmonary disease: a novel risk factor for cardiovascular diseasel. NRC Canada.</w:t>
      </w:r>
      <w:r w:rsidR="00BF1AE1" w:rsidRPr="00AB6DAE">
        <w:rPr>
          <w:rFonts w:ascii="Arial" w:eastAsia="Times New Roman" w:hAnsi="Arial" w:cs="Arial"/>
          <w:color w:val="000000"/>
          <w:sz w:val="24"/>
          <w:szCs w:val="24"/>
          <w:lang w:val="en-US"/>
        </w:rPr>
        <w:t xml:space="preserve"> </w:t>
      </w:r>
      <w:r w:rsidR="00710D66" w:rsidRPr="00AB6DAE">
        <w:rPr>
          <w:rFonts w:ascii="Arial" w:eastAsia="Times New Roman" w:hAnsi="Arial" w:cs="Arial"/>
          <w:color w:val="000000"/>
          <w:sz w:val="24"/>
          <w:szCs w:val="24"/>
          <w:lang w:val="en-US"/>
        </w:rPr>
        <w:t xml:space="preserve">2005;83:8-13.Published on </w:t>
      </w:r>
      <w:r w:rsidR="000B3A10" w:rsidRPr="00AB6DAE">
        <w:rPr>
          <w:rFonts w:ascii="Arial" w:eastAsia="Times New Roman" w:hAnsi="Arial" w:cs="Arial"/>
          <w:color w:val="000000"/>
          <w:sz w:val="24"/>
          <w:szCs w:val="24"/>
          <w:lang w:val="en-US"/>
        </w:rPr>
        <w:t>the NRC Research Press Web site.</w:t>
      </w:r>
      <w:r w:rsidR="00710D66" w:rsidRPr="00AB6DAE">
        <w:rPr>
          <w:rFonts w:ascii="Arial" w:eastAsia="Times New Roman" w:hAnsi="Arial" w:cs="Arial"/>
          <w:color w:val="000000"/>
          <w:sz w:val="24"/>
          <w:szCs w:val="24"/>
          <w:lang w:val="en-US"/>
        </w:rPr>
        <w:t xml:space="preserve"> </w:t>
      </w:r>
    </w:p>
    <w:p w:rsidR="005D112E" w:rsidRPr="00AB6DAE" w:rsidRDefault="00EF2B11"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 xml:space="preserve">Anthony S. Fauci A, MD, </w:t>
      </w:r>
      <w:r w:rsidR="00710D66" w:rsidRPr="00AB6DAE">
        <w:rPr>
          <w:rFonts w:ascii="Arial" w:eastAsia="Times New Roman" w:hAnsi="Arial" w:cs="Arial"/>
          <w:color w:val="000000"/>
          <w:sz w:val="24"/>
          <w:szCs w:val="24"/>
          <w:lang w:val="en-US"/>
        </w:rPr>
        <w:t>Braunwald</w:t>
      </w:r>
      <w:r w:rsidRPr="00AB6DAE">
        <w:rPr>
          <w:rFonts w:ascii="Arial" w:eastAsia="Times New Roman" w:hAnsi="Arial" w:cs="Arial"/>
          <w:color w:val="000000"/>
          <w:sz w:val="24"/>
          <w:szCs w:val="24"/>
          <w:lang w:val="en-US"/>
        </w:rPr>
        <w:t xml:space="preserve"> E.</w:t>
      </w:r>
      <w:r w:rsidR="00710D66" w:rsidRPr="00AB6DAE">
        <w:rPr>
          <w:rFonts w:ascii="Arial" w:eastAsia="Times New Roman" w:hAnsi="Arial" w:cs="Arial"/>
          <w:color w:val="000000"/>
          <w:sz w:val="24"/>
          <w:szCs w:val="24"/>
          <w:lang w:val="en-US"/>
        </w:rPr>
        <w:t>, MD, Kasper</w:t>
      </w:r>
      <w:r w:rsidRPr="00AB6DAE">
        <w:rPr>
          <w:rFonts w:ascii="Arial" w:eastAsia="Times New Roman" w:hAnsi="Arial" w:cs="Arial"/>
          <w:color w:val="000000"/>
          <w:sz w:val="24"/>
          <w:szCs w:val="24"/>
          <w:lang w:val="en-US"/>
        </w:rPr>
        <w:t xml:space="preserve"> D.</w:t>
      </w:r>
      <w:r w:rsidR="00710D66" w:rsidRPr="00AB6DAE">
        <w:rPr>
          <w:rFonts w:ascii="Arial" w:eastAsia="Times New Roman" w:hAnsi="Arial" w:cs="Arial"/>
          <w:color w:val="000000"/>
          <w:sz w:val="24"/>
          <w:szCs w:val="24"/>
          <w:lang w:val="en-US"/>
        </w:rPr>
        <w:t>, MD, Hauser</w:t>
      </w:r>
      <w:r w:rsidRPr="00AB6DAE">
        <w:rPr>
          <w:rFonts w:ascii="Arial" w:eastAsia="Times New Roman" w:hAnsi="Arial" w:cs="Arial"/>
          <w:color w:val="000000"/>
          <w:sz w:val="24"/>
          <w:szCs w:val="24"/>
          <w:lang w:val="en-US"/>
        </w:rPr>
        <w:t xml:space="preserve"> S.</w:t>
      </w:r>
      <w:r w:rsidR="00710D66" w:rsidRPr="00AB6DAE">
        <w:rPr>
          <w:rFonts w:ascii="Arial" w:eastAsia="Times New Roman" w:hAnsi="Arial" w:cs="Arial"/>
          <w:color w:val="000000"/>
          <w:sz w:val="24"/>
          <w:szCs w:val="24"/>
          <w:lang w:val="en-US"/>
        </w:rPr>
        <w:t>, MD, Longo</w:t>
      </w:r>
      <w:r w:rsidRPr="00AB6DAE">
        <w:rPr>
          <w:rFonts w:ascii="Arial" w:eastAsia="Times New Roman" w:hAnsi="Arial" w:cs="Arial"/>
          <w:color w:val="000000"/>
          <w:sz w:val="24"/>
          <w:szCs w:val="24"/>
          <w:lang w:val="en-US"/>
        </w:rPr>
        <w:t xml:space="preserve"> D.</w:t>
      </w:r>
      <w:r w:rsidR="00710D66" w:rsidRPr="00AB6DAE">
        <w:rPr>
          <w:rFonts w:ascii="Arial" w:eastAsia="Times New Roman" w:hAnsi="Arial" w:cs="Arial"/>
          <w:color w:val="000000"/>
          <w:sz w:val="24"/>
          <w:szCs w:val="24"/>
          <w:lang w:val="en-US"/>
        </w:rPr>
        <w:t>, MD, Jameson</w:t>
      </w:r>
      <w:r w:rsidRPr="00AB6DAE">
        <w:rPr>
          <w:rFonts w:ascii="Arial" w:eastAsia="Times New Roman" w:hAnsi="Arial" w:cs="Arial"/>
          <w:color w:val="000000"/>
          <w:sz w:val="24"/>
          <w:szCs w:val="24"/>
          <w:lang w:val="en-US"/>
        </w:rPr>
        <w:t xml:space="preserve"> L.</w:t>
      </w:r>
      <w:r w:rsidR="00710D66" w:rsidRPr="00AB6DAE">
        <w:rPr>
          <w:rFonts w:ascii="Arial" w:eastAsia="Times New Roman" w:hAnsi="Arial" w:cs="Arial"/>
          <w:color w:val="000000"/>
          <w:sz w:val="24"/>
          <w:szCs w:val="24"/>
          <w:lang w:val="en-US"/>
        </w:rPr>
        <w:t>, MD, PhD Loscalzo</w:t>
      </w:r>
      <w:r w:rsidRPr="00AB6DAE">
        <w:rPr>
          <w:rFonts w:ascii="Arial" w:eastAsia="Times New Roman" w:hAnsi="Arial" w:cs="Arial"/>
          <w:color w:val="000000"/>
          <w:sz w:val="24"/>
          <w:szCs w:val="24"/>
          <w:lang w:val="en-US"/>
        </w:rPr>
        <w:t xml:space="preserve"> J.</w:t>
      </w:r>
      <w:r w:rsidR="00710D66" w:rsidRPr="00AB6DAE">
        <w:rPr>
          <w:rFonts w:ascii="Arial" w:eastAsia="Times New Roman" w:hAnsi="Arial" w:cs="Arial"/>
          <w:color w:val="000000"/>
          <w:sz w:val="24"/>
          <w:szCs w:val="24"/>
          <w:lang w:val="en-US"/>
        </w:rPr>
        <w:t xml:space="preserve">, MD, PhD. </w:t>
      </w:r>
      <w:r w:rsidR="00842410" w:rsidRPr="00AB6DAE">
        <w:rPr>
          <w:rFonts w:ascii="Arial" w:eastAsia="Times New Roman" w:hAnsi="Arial" w:cs="Arial"/>
          <w:color w:val="000000"/>
          <w:sz w:val="24"/>
          <w:szCs w:val="24"/>
          <w:lang w:val="en-US"/>
        </w:rPr>
        <w:t>Part 10. Section 2. Chapter 254,</w:t>
      </w:r>
      <w:r w:rsidR="00710D66" w:rsidRPr="00AB6DAE">
        <w:rPr>
          <w:rFonts w:ascii="Arial" w:eastAsia="Times New Roman" w:hAnsi="Arial" w:cs="Arial"/>
          <w:color w:val="000000"/>
          <w:sz w:val="24"/>
          <w:szCs w:val="24"/>
          <w:lang w:val="en-US"/>
        </w:rPr>
        <w:t xml:space="preserve"> Chronic Obstructive Pulmonary Disease. </w:t>
      </w:r>
      <w:r w:rsidR="00842410" w:rsidRPr="00AB6DAE">
        <w:rPr>
          <w:rFonts w:ascii="Arial" w:eastAsia="Times New Roman" w:hAnsi="Arial" w:cs="Arial"/>
          <w:color w:val="000000"/>
          <w:sz w:val="24"/>
          <w:szCs w:val="24"/>
          <w:lang w:val="en-US"/>
        </w:rPr>
        <w:t xml:space="preserve">In: Wiener C. MD, contributing editors. </w:t>
      </w:r>
      <w:r w:rsidR="00710D66" w:rsidRPr="00AB6DAE">
        <w:rPr>
          <w:rFonts w:ascii="Arial" w:eastAsia="Times New Roman" w:hAnsi="Arial" w:cs="Arial"/>
          <w:color w:val="000000"/>
          <w:sz w:val="24"/>
          <w:szCs w:val="24"/>
          <w:lang w:val="en-US"/>
        </w:rPr>
        <w:t>Principles of Harrison's Internal Medicine. 17th Edition. United States of America</w:t>
      </w:r>
      <w:r w:rsidR="00842410" w:rsidRPr="00AB6DAE">
        <w:rPr>
          <w:rFonts w:ascii="Arial" w:eastAsia="Times New Roman" w:hAnsi="Arial" w:cs="Arial"/>
          <w:color w:val="000000"/>
          <w:sz w:val="24"/>
          <w:szCs w:val="24"/>
          <w:lang w:val="en-US"/>
        </w:rPr>
        <w:t>:</w:t>
      </w:r>
      <w:r w:rsidR="00710D66" w:rsidRPr="00AB6DAE">
        <w:rPr>
          <w:rFonts w:ascii="Arial" w:eastAsia="Times New Roman" w:hAnsi="Arial" w:cs="Arial"/>
          <w:color w:val="000000"/>
          <w:sz w:val="24"/>
          <w:szCs w:val="24"/>
          <w:lang w:val="en-US"/>
        </w:rPr>
        <w:t xml:space="preserve"> Printed by The McGraw-Hill Companies; 2008.</w:t>
      </w:r>
      <w:r w:rsidR="00AC75DF" w:rsidRPr="00AB6DAE">
        <w:rPr>
          <w:rFonts w:ascii="Arial" w:eastAsia="Times New Roman" w:hAnsi="Arial" w:cs="Arial"/>
          <w:color w:val="000000"/>
          <w:sz w:val="24"/>
          <w:szCs w:val="24"/>
          <w:lang w:val="en-US"/>
        </w:rPr>
        <w:t>1635-1642.</w:t>
      </w:r>
    </w:p>
    <w:p w:rsidR="00FB1735" w:rsidRPr="00AB6DAE" w:rsidRDefault="00FB1735"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hAnsi="Arial" w:cs="Arial"/>
          <w:iCs/>
          <w:sz w:val="24"/>
          <w:szCs w:val="24"/>
          <w:lang w:eastAsia="mk-MK"/>
        </w:rPr>
        <w:t>Viegi G, Scognamiglio A, Baldacci S, et al. Epidemiology of chronic obstructive pulmonary disease (COPD). Respiration.2001; 68: 14-19.</w:t>
      </w:r>
    </w:p>
    <w:p w:rsidR="00FB1735" w:rsidRPr="00AB6DAE" w:rsidRDefault="00FB1735"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Fletcher CM.BMJ.1960;2:1662</w:t>
      </w:r>
    </w:p>
    <w:p w:rsidR="00BE30CE" w:rsidRPr="00AB6DAE" w:rsidRDefault="00BE30CE"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Jones et al.ERJ.2009;34(3);648-54.</w:t>
      </w:r>
    </w:p>
    <w:p w:rsidR="00BE30CE" w:rsidRPr="00AB6DAE" w:rsidRDefault="00BE30CE"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Style w:val="nlm-given-names"/>
          <w:rFonts w:ascii="Arial" w:hAnsi="Arial" w:cs="Arial"/>
          <w:color w:val="000000"/>
          <w:sz w:val="24"/>
          <w:szCs w:val="24"/>
          <w:bdr w:val="none" w:sz="0" w:space="0" w:color="auto" w:frame="1"/>
        </w:rPr>
        <w:t>Frits M.E.</w:t>
      </w:r>
      <w:r w:rsidRPr="00AB6DAE">
        <w:rPr>
          <w:rStyle w:val="apple-converted-space"/>
          <w:rFonts w:ascii="Arial" w:hAnsi="Arial" w:cs="Arial"/>
          <w:sz w:val="24"/>
          <w:szCs w:val="24"/>
          <w:bdr w:val="none" w:sz="0" w:space="0" w:color="auto" w:frame="1"/>
        </w:rPr>
        <w:t> </w:t>
      </w:r>
      <w:r w:rsidRPr="00AB6DAE">
        <w:rPr>
          <w:rStyle w:val="nlm-surname"/>
          <w:rFonts w:ascii="Arial" w:hAnsi="Arial" w:cs="Arial"/>
          <w:color w:val="000000"/>
          <w:sz w:val="24"/>
          <w:szCs w:val="24"/>
          <w:bdr w:val="none" w:sz="0" w:space="0" w:color="auto" w:frame="1"/>
        </w:rPr>
        <w:t>Franssen</w:t>
      </w:r>
      <w:r w:rsidRPr="00AB6DAE">
        <w:rPr>
          <w:rStyle w:val="highwire-citation-authors"/>
          <w:rFonts w:ascii="Arial" w:hAnsi="Arial" w:cs="Arial"/>
          <w:color w:val="000000"/>
          <w:sz w:val="24"/>
          <w:szCs w:val="24"/>
          <w:bdr w:val="none" w:sz="0" w:space="0" w:color="auto" w:frame="1"/>
        </w:rPr>
        <w:t>,</w:t>
      </w:r>
      <w:r w:rsidRPr="00AB6DAE">
        <w:rPr>
          <w:rStyle w:val="apple-converted-space"/>
          <w:rFonts w:ascii="Arial" w:hAnsi="Arial" w:cs="Arial"/>
          <w:sz w:val="24"/>
          <w:szCs w:val="24"/>
          <w:bdr w:val="none" w:sz="0" w:space="0" w:color="auto" w:frame="1"/>
        </w:rPr>
        <w:t> </w:t>
      </w:r>
      <w:r w:rsidRPr="00AB6DAE">
        <w:rPr>
          <w:rStyle w:val="nlm-given-names"/>
          <w:rFonts w:ascii="Arial" w:hAnsi="Arial" w:cs="Arial"/>
          <w:color w:val="000000"/>
          <w:sz w:val="24"/>
          <w:szCs w:val="24"/>
          <w:bdr w:val="none" w:sz="0" w:space="0" w:color="auto" w:frame="1"/>
        </w:rPr>
        <w:t>MeiLan K.</w:t>
      </w:r>
      <w:r w:rsidRPr="00AB6DAE">
        <w:rPr>
          <w:rStyle w:val="apple-converted-space"/>
          <w:rFonts w:ascii="Arial" w:hAnsi="Arial" w:cs="Arial"/>
          <w:sz w:val="24"/>
          <w:szCs w:val="24"/>
          <w:bdr w:val="none" w:sz="0" w:space="0" w:color="auto" w:frame="1"/>
        </w:rPr>
        <w:t> </w:t>
      </w:r>
      <w:r w:rsidRPr="00AB6DAE">
        <w:rPr>
          <w:rStyle w:val="nlm-surname"/>
          <w:rFonts w:ascii="Arial" w:hAnsi="Arial" w:cs="Arial"/>
          <w:color w:val="000000"/>
          <w:sz w:val="24"/>
          <w:szCs w:val="24"/>
          <w:bdr w:val="none" w:sz="0" w:space="0" w:color="auto" w:frame="1"/>
        </w:rPr>
        <w:t xml:space="preserve">Han. </w:t>
      </w:r>
      <w:r w:rsidRPr="00AB6DAE">
        <w:rPr>
          <w:rFonts w:ascii="Arial" w:hAnsi="Arial" w:cs="Arial"/>
          <w:bCs/>
          <w:color w:val="131313"/>
          <w:spacing w:val="-7"/>
          <w:sz w:val="24"/>
          <w:szCs w:val="24"/>
        </w:rPr>
        <w:t>“The ABC of GOLD A-B-C-D”</w:t>
      </w:r>
      <w:r w:rsidRPr="00AB6DAE">
        <w:rPr>
          <w:rFonts w:ascii="Arial" w:hAnsi="Arial" w:cs="Arial"/>
          <w:color w:val="000000"/>
          <w:sz w:val="24"/>
          <w:szCs w:val="24"/>
        </w:rPr>
        <w:t xml:space="preserve">. </w:t>
      </w:r>
      <w:r w:rsidRPr="00AB6DAE">
        <w:rPr>
          <w:rStyle w:val="highwire-cite-metadata-journal"/>
          <w:rFonts w:ascii="Arial" w:hAnsi="Arial" w:cs="Arial"/>
          <w:color w:val="000000"/>
          <w:sz w:val="24"/>
          <w:szCs w:val="24"/>
          <w:bdr w:val="none" w:sz="0" w:space="0" w:color="auto" w:frame="1"/>
        </w:rPr>
        <w:t>European Respiratory Journal</w:t>
      </w:r>
      <w:r w:rsidRPr="00AB6DAE">
        <w:rPr>
          <w:rStyle w:val="apple-converted-space"/>
          <w:rFonts w:ascii="Arial" w:hAnsi="Arial" w:cs="Arial"/>
          <w:sz w:val="24"/>
          <w:szCs w:val="24"/>
          <w:bdr w:val="none" w:sz="0" w:space="0" w:color="auto" w:frame="1"/>
        </w:rPr>
        <w:t> </w:t>
      </w:r>
      <w:r w:rsidRPr="00AB6DAE">
        <w:rPr>
          <w:rStyle w:val="highwire-cite-metadata-date"/>
          <w:rFonts w:ascii="Arial" w:hAnsi="Arial" w:cs="Arial"/>
          <w:color w:val="000000"/>
          <w:sz w:val="24"/>
          <w:szCs w:val="24"/>
          <w:bdr w:val="none" w:sz="0" w:space="0" w:color="auto" w:frame="1"/>
        </w:rPr>
        <w:t>2013</w:t>
      </w:r>
      <w:r w:rsidRPr="00AB6DAE">
        <w:rPr>
          <w:rStyle w:val="apple-converted-space"/>
          <w:rFonts w:ascii="Arial" w:hAnsi="Arial" w:cs="Arial"/>
          <w:sz w:val="24"/>
          <w:szCs w:val="24"/>
          <w:bdr w:val="none" w:sz="0" w:space="0" w:color="auto" w:frame="1"/>
        </w:rPr>
        <w:t> </w:t>
      </w:r>
      <w:r w:rsidRPr="00AB6DAE">
        <w:rPr>
          <w:rStyle w:val="highwire-cite-metadata-volume"/>
          <w:rFonts w:ascii="Arial" w:hAnsi="Arial" w:cs="Arial"/>
          <w:color w:val="000000"/>
          <w:sz w:val="24"/>
          <w:szCs w:val="24"/>
          <w:bdr w:val="none" w:sz="0" w:space="0" w:color="auto" w:frame="1"/>
        </w:rPr>
        <w:t>42:</w:t>
      </w:r>
      <w:r w:rsidRPr="00AB6DAE">
        <w:rPr>
          <w:rStyle w:val="apple-converted-space"/>
          <w:rFonts w:ascii="Arial" w:hAnsi="Arial" w:cs="Arial"/>
          <w:sz w:val="24"/>
          <w:szCs w:val="24"/>
          <w:bdr w:val="none" w:sz="0" w:space="0" w:color="auto" w:frame="1"/>
        </w:rPr>
        <w:t> </w:t>
      </w:r>
      <w:r w:rsidRPr="00AB6DAE">
        <w:rPr>
          <w:rStyle w:val="highwire-cite-metadata-pages"/>
          <w:rFonts w:ascii="Arial" w:hAnsi="Arial" w:cs="Arial"/>
          <w:color w:val="000000"/>
          <w:sz w:val="24"/>
          <w:szCs w:val="24"/>
          <w:bdr w:val="none" w:sz="0" w:space="0" w:color="auto" w:frame="1"/>
        </w:rPr>
        <w:t>1166-1168</w:t>
      </w:r>
      <w:r w:rsidRPr="00AB6DAE">
        <w:rPr>
          <w:rStyle w:val="apple-converted-space"/>
          <w:rFonts w:ascii="Arial" w:hAnsi="Arial" w:cs="Arial"/>
          <w:sz w:val="24"/>
          <w:szCs w:val="24"/>
          <w:bdr w:val="none" w:sz="0" w:space="0" w:color="auto" w:frame="1"/>
        </w:rPr>
        <w:t>.</w:t>
      </w:r>
    </w:p>
    <w:p w:rsidR="005D112E" w:rsidRPr="00AB6DAE" w:rsidRDefault="00710D66"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Sabit R, Bolton C, et al. Sub-clinical left and right ventricular dysfunction in patients with C</w:t>
      </w:r>
      <w:r w:rsidR="000B3A10" w:rsidRPr="00AB6DAE">
        <w:rPr>
          <w:rFonts w:ascii="Arial" w:eastAsia="Times New Roman" w:hAnsi="Arial" w:cs="Arial"/>
          <w:color w:val="000000"/>
          <w:sz w:val="24"/>
          <w:szCs w:val="24"/>
          <w:lang w:val="en-US"/>
        </w:rPr>
        <w:t>OPD. Respiratory medicine.</w:t>
      </w:r>
      <w:r w:rsidR="004126E3" w:rsidRPr="00AB6DAE">
        <w:rPr>
          <w:rFonts w:ascii="Arial" w:eastAsia="Times New Roman" w:hAnsi="Arial" w:cs="Arial"/>
          <w:color w:val="000000"/>
          <w:sz w:val="24"/>
          <w:szCs w:val="24"/>
          <w:lang w:val="en-US"/>
        </w:rPr>
        <w:t xml:space="preserve"> </w:t>
      </w:r>
      <w:r w:rsidR="000B3A10" w:rsidRPr="00AB6DAE">
        <w:rPr>
          <w:rFonts w:ascii="Arial" w:eastAsia="Times New Roman" w:hAnsi="Arial" w:cs="Arial"/>
          <w:color w:val="000000"/>
          <w:sz w:val="24"/>
          <w:szCs w:val="24"/>
          <w:lang w:val="en-US"/>
        </w:rPr>
        <w:t xml:space="preserve">2010; </w:t>
      </w:r>
      <w:hyperlink r:id="rId39" w:history="1">
        <w:r w:rsidR="000E1DAA" w:rsidRPr="00AB6DAE">
          <w:rPr>
            <w:rFonts w:ascii="Arial" w:eastAsia="Times New Roman" w:hAnsi="Arial" w:cs="Arial"/>
            <w:sz w:val="24"/>
            <w:szCs w:val="24"/>
            <w:lang w:val="en-US"/>
          </w:rPr>
          <w:t>104(8</w:t>
        </w:r>
      </w:hyperlink>
      <w:r w:rsidR="000E1DAA" w:rsidRPr="00AB6DAE">
        <w:rPr>
          <w:rFonts w:ascii="Arial" w:eastAsia="Times New Roman" w:hAnsi="Arial" w:cs="Arial"/>
          <w:color w:val="000000"/>
          <w:sz w:val="24"/>
          <w:szCs w:val="24"/>
          <w:lang w:val="en-US"/>
        </w:rPr>
        <w:t>):</w:t>
      </w:r>
      <w:r w:rsidR="000B3A10" w:rsidRPr="00AB6DAE">
        <w:rPr>
          <w:rFonts w:ascii="Arial" w:eastAsia="Times New Roman" w:hAnsi="Arial" w:cs="Arial"/>
          <w:color w:val="000000"/>
          <w:sz w:val="24"/>
          <w:szCs w:val="24"/>
          <w:lang w:val="en-US"/>
        </w:rPr>
        <w:t xml:space="preserve">1171-1178. </w:t>
      </w:r>
    </w:p>
    <w:p w:rsidR="005D112E" w:rsidRPr="00AB6DAE" w:rsidRDefault="00162382"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Lucas-Ramos</w:t>
      </w:r>
      <w:r w:rsidRPr="00AB6DAE">
        <w:rPr>
          <w:rFonts w:ascii="Arial" w:eastAsia="Times New Roman" w:hAnsi="Arial" w:cs="Arial"/>
          <w:sz w:val="24"/>
          <w:szCs w:val="24"/>
          <w:lang w:val="en-US"/>
        </w:rPr>
        <w:t xml:space="preserve"> </w:t>
      </w:r>
      <w:r w:rsidR="00E941BF" w:rsidRPr="00AB6DAE">
        <w:rPr>
          <w:rFonts w:ascii="Arial" w:eastAsia="Times New Roman" w:hAnsi="Arial" w:cs="Arial"/>
          <w:sz w:val="24"/>
          <w:szCs w:val="24"/>
          <w:lang w:val="en-US"/>
        </w:rPr>
        <w:t xml:space="preserve"> P,</w:t>
      </w:r>
      <w:r w:rsidRPr="00AB6DAE">
        <w:rPr>
          <w:rFonts w:ascii="Arial" w:eastAsia="Times New Roman" w:hAnsi="Arial" w:cs="Arial"/>
          <w:sz w:val="24"/>
          <w:szCs w:val="24"/>
          <w:lang w:val="en-US"/>
        </w:rPr>
        <w:t xml:space="preserve"> </w:t>
      </w:r>
      <w:r w:rsidRPr="00AB6DAE">
        <w:rPr>
          <w:rFonts w:ascii="Arial" w:eastAsia="Times New Roman" w:hAnsi="Arial" w:cs="Arial"/>
          <w:color w:val="000000"/>
          <w:sz w:val="24"/>
          <w:szCs w:val="24"/>
          <w:lang w:val="en-US"/>
        </w:rPr>
        <w:t>Izquierdo-Alonso</w:t>
      </w:r>
      <w:r w:rsidRPr="00AB6DAE">
        <w:rPr>
          <w:rFonts w:ascii="Arial" w:eastAsia="Times New Roman" w:hAnsi="Arial" w:cs="Arial"/>
          <w:sz w:val="24"/>
          <w:szCs w:val="24"/>
          <w:lang w:val="en-US"/>
        </w:rPr>
        <w:t xml:space="preserve"> </w:t>
      </w:r>
      <w:r w:rsidR="00E941BF" w:rsidRPr="00AB6DAE">
        <w:rPr>
          <w:rFonts w:ascii="Arial" w:eastAsia="Times New Roman" w:hAnsi="Arial" w:cs="Arial"/>
          <w:sz w:val="24"/>
          <w:szCs w:val="24"/>
          <w:lang w:val="en-US"/>
        </w:rPr>
        <w:t>J</w:t>
      </w:r>
      <w:r w:rsidRPr="00AB6DAE">
        <w:rPr>
          <w:rFonts w:ascii="Arial" w:eastAsia="Times New Roman" w:hAnsi="Arial" w:cs="Arial"/>
          <w:sz w:val="24"/>
          <w:szCs w:val="24"/>
          <w:lang w:val="en-US"/>
        </w:rPr>
        <w:t xml:space="preserve">, </w:t>
      </w:r>
      <w:r w:rsidRPr="00AB6DAE">
        <w:rPr>
          <w:rFonts w:ascii="Arial" w:eastAsia="Times New Roman" w:hAnsi="Arial" w:cs="Arial"/>
          <w:color w:val="000000"/>
          <w:sz w:val="24"/>
          <w:szCs w:val="24"/>
          <w:lang w:val="en-US"/>
        </w:rPr>
        <w:t xml:space="preserve">Rodriguez-Gonzalez </w:t>
      </w:r>
      <w:r w:rsidR="00E941BF" w:rsidRPr="00AB6DAE">
        <w:rPr>
          <w:rFonts w:ascii="Arial" w:eastAsia="Times New Roman" w:hAnsi="Arial" w:cs="Arial"/>
          <w:color w:val="000000"/>
          <w:sz w:val="24"/>
          <w:szCs w:val="24"/>
          <w:lang w:val="en-US"/>
        </w:rPr>
        <w:t>J</w:t>
      </w:r>
      <w:r w:rsidRPr="00AB6DAE">
        <w:rPr>
          <w:rFonts w:ascii="Arial" w:eastAsia="Times New Roman" w:hAnsi="Arial" w:cs="Arial"/>
          <w:color w:val="000000"/>
          <w:sz w:val="24"/>
          <w:szCs w:val="24"/>
          <w:lang w:val="en-US"/>
        </w:rPr>
        <w:t>, Fernandez Frances</w:t>
      </w:r>
      <w:r w:rsidR="00E941BF" w:rsidRPr="00AB6DAE">
        <w:rPr>
          <w:rFonts w:ascii="Arial" w:eastAsia="Times New Roman" w:hAnsi="Arial" w:cs="Arial"/>
          <w:sz w:val="24"/>
          <w:szCs w:val="24"/>
          <w:lang w:val="en-US"/>
        </w:rPr>
        <w:t xml:space="preserve"> J</w:t>
      </w:r>
      <w:r w:rsidRPr="00AB6DAE">
        <w:rPr>
          <w:rFonts w:ascii="Arial" w:eastAsia="Times New Roman" w:hAnsi="Arial" w:cs="Arial"/>
          <w:sz w:val="24"/>
          <w:szCs w:val="24"/>
          <w:lang w:val="en-US"/>
        </w:rPr>
        <w:t xml:space="preserve">, </w:t>
      </w:r>
      <w:r w:rsidR="005D112E" w:rsidRPr="00AB6DAE">
        <w:rPr>
          <w:rFonts w:ascii="Arial" w:eastAsia="Times New Roman" w:hAnsi="Arial" w:cs="Arial"/>
          <w:sz w:val="24"/>
          <w:szCs w:val="24"/>
        </w:rPr>
        <w:t xml:space="preserve"> </w:t>
      </w:r>
      <w:r w:rsidRPr="00AB6DAE">
        <w:rPr>
          <w:rFonts w:ascii="Arial" w:eastAsia="Times New Roman" w:hAnsi="Arial" w:cs="Arial"/>
          <w:color w:val="000000"/>
          <w:sz w:val="24"/>
          <w:szCs w:val="24"/>
          <w:lang w:val="en-US"/>
        </w:rPr>
        <w:t>Lozano</w:t>
      </w:r>
      <w:r w:rsidR="00E941BF" w:rsidRPr="00AB6DAE">
        <w:rPr>
          <w:rFonts w:ascii="Arial" w:eastAsia="Times New Roman" w:hAnsi="Arial" w:cs="Arial"/>
          <w:sz w:val="24"/>
          <w:szCs w:val="24"/>
          <w:lang w:val="en-US"/>
        </w:rPr>
        <w:t xml:space="preserve"> P</w:t>
      </w:r>
      <w:r w:rsidR="004B79EA" w:rsidRPr="00AB6DAE">
        <w:rPr>
          <w:rFonts w:ascii="Arial" w:eastAsia="Times New Roman" w:hAnsi="Arial" w:cs="Arial"/>
          <w:sz w:val="24"/>
          <w:szCs w:val="24"/>
          <w:lang w:val="en-US"/>
        </w:rPr>
        <w:t xml:space="preserve">, </w:t>
      </w:r>
      <w:r w:rsidRPr="00AB6DAE">
        <w:rPr>
          <w:rFonts w:ascii="Arial" w:eastAsia="Times New Roman" w:hAnsi="Arial" w:cs="Arial"/>
          <w:color w:val="000000"/>
          <w:sz w:val="24"/>
          <w:szCs w:val="24"/>
          <w:lang w:val="en-US"/>
        </w:rPr>
        <w:t>Bellón-Cano</w:t>
      </w:r>
      <w:r w:rsidR="00BE7877" w:rsidRPr="00AB6DAE">
        <w:rPr>
          <w:rFonts w:ascii="Arial" w:eastAsia="Times New Roman" w:hAnsi="Arial" w:cs="Arial"/>
          <w:color w:val="000000"/>
          <w:sz w:val="24"/>
          <w:szCs w:val="24"/>
          <w:lang w:val="en-US"/>
        </w:rPr>
        <w:t xml:space="preserve"> J.</w:t>
      </w:r>
      <w:r w:rsidR="00B51AE3" w:rsidRPr="00AB6DAE">
        <w:rPr>
          <w:rFonts w:ascii="Arial" w:eastAsia="Times New Roman" w:hAnsi="Arial" w:cs="Arial"/>
          <w:color w:val="000000"/>
          <w:sz w:val="24"/>
          <w:szCs w:val="24"/>
          <w:lang w:val="en-US"/>
        </w:rPr>
        <w:t xml:space="preserve"> Chronic obstructive pulmonary disease as a cardiovascular risk factor. Results of a case–control study (CONSISTE study)</w:t>
      </w:r>
      <w:r w:rsidR="00582A51" w:rsidRPr="00AB6DAE">
        <w:rPr>
          <w:rFonts w:ascii="Arial" w:eastAsia="Times New Roman" w:hAnsi="Arial" w:cs="Arial"/>
          <w:color w:val="000000"/>
          <w:sz w:val="24"/>
          <w:szCs w:val="24"/>
          <w:lang w:val="en-US"/>
        </w:rPr>
        <w:t>. Int</w:t>
      </w:r>
      <w:r w:rsidR="00962AA7" w:rsidRPr="00AB6DAE">
        <w:rPr>
          <w:rFonts w:ascii="Arial" w:eastAsia="Times New Roman" w:hAnsi="Arial" w:cs="Arial"/>
          <w:color w:val="000000"/>
          <w:sz w:val="24"/>
          <w:szCs w:val="24"/>
          <w:lang w:val="en-US"/>
        </w:rPr>
        <w:t>ernational Journal of COPD</w:t>
      </w:r>
      <w:r w:rsidR="00EE7B00" w:rsidRPr="00AB6DAE">
        <w:rPr>
          <w:rFonts w:ascii="Arial" w:eastAsia="Times New Roman" w:hAnsi="Arial" w:cs="Arial"/>
          <w:color w:val="000000"/>
          <w:sz w:val="24"/>
          <w:szCs w:val="24"/>
          <w:lang w:val="en-US"/>
        </w:rPr>
        <w:t>.</w:t>
      </w:r>
      <w:r w:rsidR="00962AA7" w:rsidRPr="00AB6DAE">
        <w:rPr>
          <w:rFonts w:ascii="Arial" w:eastAsia="Times New Roman" w:hAnsi="Arial" w:cs="Arial"/>
          <w:color w:val="000000"/>
          <w:sz w:val="24"/>
          <w:szCs w:val="24"/>
          <w:lang w:val="en-US"/>
        </w:rPr>
        <w:t xml:space="preserve"> 2012;</w:t>
      </w:r>
      <w:r w:rsidR="00582A51" w:rsidRPr="00AB6DAE">
        <w:rPr>
          <w:rFonts w:ascii="Arial" w:eastAsia="Times New Roman" w:hAnsi="Arial" w:cs="Arial"/>
          <w:color w:val="000000"/>
          <w:sz w:val="24"/>
          <w:szCs w:val="24"/>
          <w:lang w:val="en-US"/>
        </w:rPr>
        <w:t>7 679–686</w:t>
      </w:r>
      <w:r w:rsidR="00962AA7" w:rsidRPr="00AB6DAE">
        <w:rPr>
          <w:rFonts w:ascii="Arial" w:eastAsia="Times New Roman" w:hAnsi="Arial" w:cs="Arial"/>
          <w:color w:val="000000"/>
          <w:sz w:val="24"/>
          <w:szCs w:val="24"/>
          <w:lang w:val="en-US"/>
        </w:rPr>
        <w:t xml:space="preserve">. </w:t>
      </w:r>
    </w:p>
    <w:p w:rsidR="005D112E" w:rsidRPr="00AB6DAE" w:rsidRDefault="00EE7B00"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Je</w:t>
      </w:r>
      <w:r w:rsidR="00E941BF" w:rsidRPr="00AB6DAE">
        <w:rPr>
          <w:rFonts w:ascii="Arial" w:eastAsia="Times New Roman" w:hAnsi="Arial" w:cs="Arial"/>
          <w:color w:val="000000"/>
          <w:sz w:val="24"/>
          <w:szCs w:val="24"/>
          <w:lang w:val="en-US"/>
        </w:rPr>
        <w:t>remy A, Kadiev S, Criner G</w:t>
      </w:r>
      <w:r w:rsidRPr="00AB6DAE">
        <w:rPr>
          <w:rFonts w:ascii="Arial" w:eastAsia="Times New Roman" w:hAnsi="Arial" w:cs="Arial"/>
          <w:color w:val="000000"/>
          <w:sz w:val="24"/>
          <w:szCs w:val="24"/>
          <w:lang w:val="en-US"/>
        </w:rPr>
        <w:t>, Sc</w:t>
      </w:r>
      <w:r w:rsidR="00E941BF" w:rsidRPr="00AB6DAE">
        <w:rPr>
          <w:rFonts w:ascii="Arial" w:eastAsia="Times New Roman" w:hAnsi="Arial" w:cs="Arial"/>
          <w:color w:val="000000"/>
          <w:sz w:val="24"/>
          <w:szCs w:val="24"/>
          <w:lang w:val="en-US"/>
        </w:rPr>
        <w:t>harf S</w:t>
      </w:r>
      <w:r w:rsidRPr="00AB6DAE">
        <w:rPr>
          <w:rFonts w:ascii="Arial" w:eastAsia="Times New Roman" w:hAnsi="Arial" w:cs="Arial"/>
          <w:color w:val="000000"/>
          <w:sz w:val="24"/>
          <w:szCs w:val="24"/>
          <w:lang w:val="en-US"/>
        </w:rPr>
        <w:t xml:space="preserve">, </w:t>
      </w:r>
      <w:r w:rsidR="00E941BF" w:rsidRPr="00AB6DAE">
        <w:rPr>
          <w:rFonts w:ascii="Arial" w:eastAsia="Times New Roman" w:hAnsi="Arial" w:cs="Arial"/>
          <w:color w:val="000000"/>
          <w:sz w:val="24"/>
          <w:szCs w:val="24"/>
          <w:lang w:val="en-US"/>
        </w:rPr>
        <w:t>Minai O</w:t>
      </w:r>
      <w:r w:rsidRPr="00AB6DAE">
        <w:rPr>
          <w:rFonts w:ascii="Arial" w:eastAsia="Times New Roman" w:hAnsi="Arial" w:cs="Arial"/>
          <w:color w:val="000000"/>
          <w:sz w:val="24"/>
          <w:szCs w:val="24"/>
          <w:lang w:val="en-US"/>
        </w:rPr>
        <w:t xml:space="preserve">, Diaz P. Cardiac disease in Chronic Obstructive Pulmonary Disease. Proc Am Thorac Soc. 2008; 5(4):543-548. </w:t>
      </w:r>
    </w:p>
    <w:p w:rsidR="005D112E" w:rsidRPr="00AB6DAE" w:rsidRDefault="00ED24D7"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Hunninghake D. Cardiovascular Disease in Chronic Obstructive Pulmonary Disease</w:t>
      </w:r>
      <w:r w:rsidR="000F12EE" w:rsidRPr="00AB6DAE">
        <w:rPr>
          <w:rFonts w:ascii="Arial" w:eastAsia="Times New Roman" w:hAnsi="Arial" w:cs="Arial"/>
          <w:color w:val="000000"/>
          <w:sz w:val="24"/>
          <w:szCs w:val="24"/>
          <w:lang w:val="en-US"/>
        </w:rPr>
        <w:t xml:space="preserve">. Proc Am Thorac. </w:t>
      </w:r>
      <w:r w:rsidRPr="00AB6DAE">
        <w:rPr>
          <w:rFonts w:ascii="Arial" w:eastAsia="Times New Roman" w:hAnsi="Arial" w:cs="Arial"/>
          <w:color w:val="000000"/>
          <w:sz w:val="24"/>
          <w:szCs w:val="24"/>
          <w:lang w:val="en-US"/>
        </w:rPr>
        <w:t xml:space="preserve">Soc. 2005; </w:t>
      </w:r>
      <w:r w:rsidR="00122E09" w:rsidRPr="00AB6DAE">
        <w:rPr>
          <w:rFonts w:ascii="Arial" w:eastAsia="Times New Roman" w:hAnsi="Arial" w:cs="Arial"/>
          <w:color w:val="000000"/>
          <w:sz w:val="24"/>
          <w:szCs w:val="24"/>
          <w:lang w:val="en-US"/>
        </w:rPr>
        <w:t>2:</w:t>
      </w:r>
      <w:r w:rsidRPr="00AB6DAE">
        <w:rPr>
          <w:rFonts w:ascii="Arial" w:eastAsia="Times New Roman" w:hAnsi="Arial" w:cs="Arial"/>
          <w:color w:val="000000"/>
          <w:sz w:val="24"/>
          <w:szCs w:val="24"/>
          <w:lang w:val="en-US"/>
        </w:rPr>
        <w:t>44-49</w:t>
      </w:r>
      <w:r w:rsidR="004126E3" w:rsidRPr="00AB6DAE">
        <w:rPr>
          <w:rFonts w:ascii="Arial" w:eastAsia="Times New Roman" w:hAnsi="Arial" w:cs="Arial"/>
          <w:color w:val="000000"/>
          <w:sz w:val="24"/>
          <w:szCs w:val="24"/>
          <w:lang w:val="en-US"/>
        </w:rPr>
        <w:t>.</w:t>
      </w:r>
    </w:p>
    <w:p w:rsidR="005D112E" w:rsidRPr="00AB6DAE" w:rsidRDefault="00E941BF" w:rsidP="003E6359">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Finkelstein J</w:t>
      </w:r>
      <w:r w:rsidR="00DF5B49" w:rsidRPr="00AB6DAE">
        <w:rPr>
          <w:rFonts w:ascii="Arial" w:eastAsia="Times New Roman" w:hAnsi="Arial" w:cs="Arial"/>
          <w:color w:val="000000"/>
          <w:sz w:val="24"/>
          <w:szCs w:val="24"/>
          <w:lang w:val="en-US"/>
        </w:rPr>
        <w:t>,</w:t>
      </w:r>
      <w:r w:rsidRPr="00AB6DAE">
        <w:rPr>
          <w:rFonts w:ascii="Arial" w:eastAsia="Times New Roman" w:hAnsi="Arial" w:cs="Arial"/>
          <w:color w:val="000000"/>
          <w:sz w:val="24"/>
          <w:szCs w:val="24"/>
          <w:lang w:val="en-US"/>
        </w:rPr>
        <w:t xml:space="preserve"> Cha E</w:t>
      </w:r>
      <w:r w:rsidR="00DF5B49" w:rsidRPr="00AB6DAE">
        <w:rPr>
          <w:rFonts w:ascii="Arial" w:eastAsia="Times New Roman" w:hAnsi="Arial" w:cs="Arial"/>
          <w:color w:val="000000"/>
          <w:sz w:val="24"/>
          <w:szCs w:val="24"/>
          <w:lang w:val="en-US"/>
        </w:rPr>
        <w:t xml:space="preserve">, Scharf S. Chronic obstructive pulmonary disease as an independent risk factor for cardiovascular morbidity. International Journal of COPD. </w:t>
      </w:r>
      <w:r w:rsidR="00122E09" w:rsidRPr="00AB6DAE">
        <w:rPr>
          <w:rFonts w:ascii="Arial" w:eastAsia="Times New Roman" w:hAnsi="Arial" w:cs="Arial"/>
          <w:color w:val="000000"/>
          <w:sz w:val="24"/>
          <w:szCs w:val="24"/>
          <w:lang w:val="en-US"/>
        </w:rPr>
        <w:t>2009; 4:</w:t>
      </w:r>
      <w:r w:rsidR="00DF5B49" w:rsidRPr="00AB6DAE">
        <w:rPr>
          <w:rFonts w:ascii="Arial" w:eastAsia="Times New Roman" w:hAnsi="Arial" w:cs="Arial"/>
          <w:color w:val="000000"/>
          <w:sz w:val="24"/>
          <w:szCs w:val="24"/>
          <w:lang w:val="en-US"/>
        </w:rPr>
        <w:t xml:space="preserve">337 </w:t>
      </w:r>
      <w:r w:rsidR="00122E09" w:rsidRPr="00AB6DAE">
        <w:rPr>
          <w:rFonts w:ascii="Arial" w:eastAsia="Times New Roman" w:hAnsi="Arial" w:cs="Arial"/>
          <w:color w:val="000000"/>
          <w:sz w:val="24"/>
          <w:szCs w:val="24"/>
          <w:lang w:val="en-US"/>
        </w:rPr>
        <w:t>–</w:t>
      </w:r>
      <w:r w:rsidR="00DF5B49" w:rsidRPr="00AB6DAE">
        <w:rPr>
          <w:rFonts w:ascii="Arial" w:eastAsia="Times New Roman" w:hAnsi="Arial" w:cs="Arial"/>
          <w:color w:val="000000"/>
          <w:sz w:val="24"/>
          <w:szCs w:val="24"/>
          <w:lang w:val="en-US"/>
        </w:rPr>
        <w:t xml:space="preserve"> 349</w:t>
      </w:r>
      <w:r w:rsidR="00122E09" w:rsidRPr="00AB6DAE">
        <w:rPr>
          <w:rFonts w:ascii="Arial" w:eastAsia="Times New Roman" w:hAnsi="Arial" w:cs="Arial"/>
          <w:color w:val="000000"/>
          <w:sz w:val="24"/>
          <w:szCs w:val="24"/>
          <w:lang w:val="en-US"/>
        </w:rPr>
        <w:t>.</w:t>
      </w:r>
    </w:p>
    <w:p w:rsidR="004B0C51" w:rsidRPr="00AB6DAE" w:rsidRDefault="004B0C51" w:rsidP="004B0C51">
      <w:pPr>
        <w:numPr>
          <w:ilvl w:val="0"/>
          <w:numId w:val="8"/>
        </w:numPr>
        <w:autoSpaceDE w:val="0"/>
        <w:autoSpaceDN w:val="0"/>
        <w:adjustRightInd w:val="0"/>
        <w:spacing w:after="0" w:line="240" w:lineRule="auto"/>
        <w:rPr>
          <w:rFonts w:ascii="Arial" w:hAnsi="Arial" w:cs="Arial"/>
          <w:sz w:val="24"/>
          <w:szCs w:val="24"/>
          <w:lang w:eastAsia="mk-MK"/>
        </w:rPr>
      </w:pPr>
      <w:r w:rsidRPr="00AB6DAE">
        <w:rPr>
          <w:rFonts w:ascii="Arial" w:hAnsi="Arial" w:cs="Arial"/>
          <w:sz w:val="24"/>
          <w:szCs w:val="24"/>
          <w:lang w:eastAsia="mk-MK"/>
        </w:rPr>
        <w:t>Curkendall SM, Lanes S, de Luise C, Stang MR, Jones JK, She D, et al. Chronic obstructive       pulmonary disease severity and cardiovascular outcomes. Eur J Epidemiol 2006; 21(11): 803–813.</w:t>
      </w:r>
    </w:p>
    <w:p w:rsidR="004B0C51" w:rsidRPr="00AB6DAE" w:rsidRDefault="004B0C51" w:rsidP="004B0C51">
      <w:pPr>
        <w:numPr>
          <w:ilvl w:val="0"/>
          <w:numId w:val="8"/>
        </w:numPr>
        <w:autoSpaceDE w:val="0"/>
        <w:autoSpaceDN w:val="0"/>
        <w:adjustRightInd w:val="0"/>
        <w:spacing w:after="0" w:line="240" w:lineRule="auto"/>
        <w:rPr>
          <w:rFonts w:ascii="Arial" w:hAnsi="Arial" w:cs="Arial"/>
          <w:sz w:val="24"/>
          <w:szCs w:val="24"/>
          <w:lang w:eastAsia="mk-MK"/>
        </w:rPr>
      </w:pPr>
      <w:r w:rsidRPr="00AB6DAE">
        <w:rPr>
          <w:rFonts w:ascii="Arial" w:hAnsi="Arial" w:cs="Arial"/>
          <w:sz w:val="24"/>
          <w:szCs w:val="24"/>
          <w:lang w:eastAsia="mk-MK"/>
        </w:rPr>
        <w:t>Stone IS, Barnes NC, Petersen SE. Chronic obstructive pulmonary disease: a modifi able risk factor for cardiovascular disease? Heart 2012;</w:t>
      </w:r>
      <w:r w:rsidRPr="00AB6DAE">
        <w:rPr>
          <w:rFonts w:ascii="Arial" w:hAnsi="Arial" w:cs="Arial"/>
          <w:bCs/>
          <w:sz w:val="24"/>
          <w:szCs w:val="24"/>
          <w:lang w:eastAsia="mk-MK"/>
        </w:rPr>
        <w:t>98</w:t>
      </w:r>
      <w:r w:rsidRPr="00AB6DAE">
        <w:rPr>
          <w:rFonts w:ascii="Arial" w:hAnsi="Arial" w:cs="Arial"/>
          <w:sz w:val="24"/>
          <w:szCs w:val="24"/>
          <w:lang w:eastAsia="mk-MK"/>
        </w:rPr>
        <w:t>:1055–1062.</w:t>
      </w:r>
    </w:p>
    <w:p w:rsidR="00964364" w:rsidRPr="00AB6DAE" w:rsidRDefault="00964364" w:rsidP="00964364">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lastRenderedPageBreak/>
        <w:t xml:space="preserve">Don D. Sin, S.F. Paul Man. Why Are Patients With Chronic Obstructive Pulmonary Disease at Increased Risk of Cardiovascular Diseases? Circulation. 2003;107:1514-1519. </w:t>
      </w:r>
    </w:p>
    <w:p w:rsidR="00964364" w:rsidRPr="00AB6DAE" w:rsidRDefault="000619E7" w:rsidP="00964364">
      <w:pPr>
        <w:numPr>
          <w:ilvl w:val="0"/>
          <w:numId w:val="8"/>
        </w:numPr>
        <w:autoSpaceDE w:val="0"/>
        <w:autoSpaceDN w:val="0"/>
        <w:adjustRightInd w:val="0"/>
        <w:spacing w:after="0" w:line="240" w:lineRule="auto"/>
        <w:rPr>
          <w:rFonts w:ascii="Arial" w:hAnsi="Arial" w:cs="Arial"/>
          <w:sz w:val="24"/>
          <w:szCs w:val="24"/>
          <w:lang w:eastAsia="mk-MK"/>
        </w:rPr>
      </w:pPr>
      <w:r w:rsidRPr="00AB6DAE">
        <w:rPr>
          <w:rFonts w:ascii="Arial" w:eastAsia="Times New Roman" w:hAnsi="Arial" w:cs="Arial"/>
          <w:color w:val="000000"/>
          <w:sz w:val="24"/>
          <w:szCs w:val="24"/>
          <w:lang w:val="en-US"/>
        </w:rPr>
        <w:t>Curkendall</w:t>
      </w:r>
      <w:r w:rsidR="00E941BF" w:rsidRPr="00AB6DAE">
        <w:rPr>
          <w:rFonts w:ascii="Arial" w:eastAsia="Times New Roman" w:hAnsi="Arial" w:cs="Arial"/>
          <w:color w:val="000000"/>
          <w:sz w:val="24"/>
          <w:szCs w:val="24"/>
          <w:lang w:val="en-US"/>
        </w:rPr>
        <w:t xml:space="preserve"> S</w:t>
      </w:r>
      <w:r w:rsidR="005F6AD3" w:rsidRPr="00AB6DAE">
        <w:rPr>
          <w:rFonts w:ascii="Arial" w:eastAsia="Times New Roman" w:hAnsi="Arial" w:cs="Arial"/>
          <w:color w:val="000000"/>
          <w:sz w:val="24"/>
          <w:szCs w:val="24"/>
          <w:lang w:val="en-US"/>
        </w:rPr>
        <w:t xml:space="preserve">, </w:t>
      </w:r>
      <w:r w:rsidR="00F8560A" w:rsidRPr="00AB6DAE">
        <w:rPr>
          <w:rFonts w:ascii="Arial" w:eastAsia="Times New Roman" w:hAnsi="Arial" w:cs="Arial"/>
          <w:color w:val="000000"/>
          <w:sz w:val="24"/>
          <w:szCs w:val="24"/>
          <w:lang w:val="en-US"/>
        </w:rPr>
        <w:t>D</w:t>
      </w:r>
      <w:r w:rsidRPr="00AB6DAE">
        <w:rPr>
          <w:rFonts w:ascii="Arial" w:eastAsia="Times New Roman" w:hAnsi="Arial" w:cs="Arial"/>
          <w:color w:val="000000"/>
          <w:sz w:val="24"/>
          <w:szCs w:val="24"/>
          <w:lang w:val="en-US"/>
        </w:rPr>
        <w:t>eLuise</w:t>
      </w:r>
      <w:r w:rsidR="00E941BF" w:rsidRPr="00AB6DAE">
        <w:rPr>
          <w:rFonts w:ascii="Arial" w:eastAsia="Times New Roman" w:hAnsi="Arial" w:cs="Arial"/>
          <w:color w:val="000000"/>
          <w:sz w:val="24"/>
          <w:szCs w:val="24"/>
          <w:lang w:val="en-US"/>
        </w:rPr>
        <w:t xml:space="preserve"> C</w:t>
      </w:r>
      <w:r w:rsidRPr="00AB6DAE">
        <w:rPr>
          <w:rFonts w:ascii="Arial" w:eastAsia="Times New Roman" w:hAnsi="Arial" w:cs="Arial"/>
          <w:color w:val="000000"/>
          <w:sz w:val="24"/>
          <w:szCs w:val="24"/>
          <w:lang w:val="en-US"/>
        </w:rPr>
        <w:t xml:space="preserve"> et al. Cardiovascular Disease in Patients with Chronic Obstructive Pulmonary Disease, Saskatchewan Canada: Cardiovascular Disease in COPD Patients. Annals of Epidemiology. Journal of Infection and Public Health. 2006;16:63-70. </w:t>
      </w:r>
    </w:p>
    <w:p w:rsidR="00AE6EC5" w:rsidRPr="00AB6DAE" w:rsidRDefault="000619E7" w:rsidP="00AE6EC5">
      <w:pPr>
        <w:numPr>
          <w:ilvl w:val="0"/>
          <w:numId w:val="8"/>
        </w:numPr>
        <w:autoSpaceDE w:val="0"/>
        <w:autoSpaceDN w:val="0"/>
        <w:adjustRightInd w:val="0"/>
        <w:spacing w:after="0" w:line="240" w:lineRule="auto"/>
        <w:rPr>
          <w:rFonts w:ascii="Arial" w:hAnsi="Arial" w:cs="Arial"/>
          <w:sz w:val="24"/>
          <w:szCs w:val="24"/>
          <w:lang w:eastAsia="mk-MK"/>
        </w:rPr>
      </w:pPr>
      <w:r w:rsidRPr="00AB6DAE">
        <w:rPr>
          <w:rFonts w:ascii="Arial" w:eastAsia="Times New Roman" w:hAnsi="Arial" w:cs="Arial"/>
          <w:color w:val="000000"/>
          <w:sz w:val="24"/>
          <w:szCs w:val="24"/>
          <w:lang w:val="en-US"/>
        </w:rPr>
        <w:t>Schneider C, Bothner U, Jick S, Meier C. Chronic obstructive pulmonary disease and the risk of cardiovascular diseases. Europea</w:t>
      </w:r>
      <w:r w:rsidR="00CF76C0" w:rsidRPr="00AB6DAE">
        <w:rPr>
          <w:rFonts w:ascii="Arial" w:eastAsia="Times New Roman" w:hAnsi="Arial" w:cs="Arial"/>
          <w:color w:val="000000"/>
          <w:sz w:val="24"/>
          <w:szCs w:val="24"/>
          <w:lang w:val="en-US"/>
        </w:rPr>
        <w:t>n Journal of Epidemiology.</w:t>
      </w:r>
      <w:r w:rsidR="004126E3" w:rsidRPr="00AB6DAE">
        <w:rPr>
          <w:rFonts w:ascii="Arial" w:eastAsia="Times New Roman" w:hAnsi="Arial" w:cs="Arial"/>
          <w:color w:val="000000"/>
          <w:sz w:val="24"/>
          <w:szCs w:val="24"/>
          <w:lang w:val="en-US"/>
        </w:rPr>
        <w:t xml:space="preserve"> </w:t>
      </w:r>
      <w:r w:rsidR="00CF76C0" w:rsidRPr="00AB6DAE">
        <w:rPr>
          <w:rFonts w:ascii="Arial" w:eastAsia="Times New Roman" w:hAnsi="Arial" w:cs="Arial"/>
          <w:color w:val="000000"/>
          <w:sz w:val="24"/>
          <w:szCs w:val="24"/>
          <w:lang w:val="en-US"/>
        </w:rPr>
        <w:t>2010; 25(4):253-260.</w:t>
      </w:r>
    </w:p>
    <w:p w:rsidR="00AE6EC5" w:rsidRPr="00AB6DAE" w:rsidRDefault="00F8560A" w:rsidP="00AE6EC5">
      <w:pPr>
        <w:numPr>
          <w:ilvl w:val="0"/>
          <w:numId w:val="8"/>
        </w:numPr>
        <w:autoSpaceDE w:val="0"/>
        <w:autoSpaceDN w:val="0"/>
        <w:adjustRightInd w:val="0"/>
        <w:spacing w:after="0" w:line="240" w:lineRule="auto"/>
        <w:rPr>
          <w:rFonts w:ascii="Arial" w:hAnsi="Arial" w:cs="Arial"/>
          <w:sz w:val="24"/>
          <w:szCs w:val="24"/>
          <w:lang w:eastAsia="mk-MK"/>
        </w:rPr>
      </w:pPr>
      <w:r w:rsidRPr="00AB6DAE">
        <w:rPr>
          <w:rFonts w:ascii="Arial" w:eastAsia="Times New Roman" w:hAnsi="Arial" w:cs="Arial"/>
          <w:color w:val="000000"/>
          <w:sz w:val="24"/>
          <w:szCs w:val="24"/>
          <w:lang w:val="en-US"/>
        </w:rPr>
        <w:t>Sidney</w:t>
      </w:r>
      <w:r w:rsidR="00E941BF" w:rsidRPr="00AB6DAE">
        <w:rPr>
          <w:rFonts w:ascii="Arial" w:eastAsia="Times New Roman" w:hAnsi="Arial" w:cs="Arial"/>
          <w:color w:val="000000"/>
          <w:sz w:val="24"/>
          <w:szCs w:val="24"/>
          <w:lang w:val="en-US"/>
        </w:rPr>
        <w:t xml:space="preserve"> S</w:t>
      </w:r>
      <w:r w:rsidRPr="00AB6DAE">
        <w:rPr>
          <w:rFonts w:ascii="Arial" w:eastAsia="Times New Roman" w:hAnsi="Arial" w:cs="Arial"/>
          <w:color w:val="000000"/>
          <w:sz w:val="24"/>
          <w:szCs w:val="24"/>
          <w:lang w:val="en-US"/>
        </w:rPr>
        <w:t>, Sorel</w:t>
      </w:r>
      <w:r w:rsidR="00E941BF" w:rsidRPr="00AB6DAE">
        <w:rPr>
          <w:rFonts w:ascii="Arial" w:eastAsia="Times New Roman" w:hAnsi="Arial" w:cs="Arial"/>
          <w:color w:val="000000"/>
          <w:sz w:val="24"/>
          <w:szCs w:val="24"/>
          <w:lang w:val="en-US"/>
        </w:rPr>
        <w:t xml:space="preserve"> M</w:t>
      </w:r>
      <w:r w:rsidRPr="00AB6DAE">
        <w:rPr>
          <w:rFonts w:ascii="Arial" w:eastAsia="Times New Roman" w:hAnsi="Arial" w:cs="Arial"/>
          <w:color w:val="000000"/>
          <w:sz w:val="24"/>
          <w:szCs w:val="24"/>
          <w:lang w:val="en-US"/>
        </w:rPr>
        <w:t>, Charles P</w:t>
      </w:r>
      <w:r w:rsidR="00E941BF" w:rsidRPr="00AB6DAE">
        <w:rPr>
          <w:rFonts w:ascii="Arial" w:eastAsia="Times New Roman" w:hAnsi="Arial" w:cs="Arial"/>
          <w:color w:val="000000"/>
          <w:sz w:val="24"/>
          <w:szCs w:val="24"/>
          <w:lang w:val="en-US"/>
        </w:rPr>
        <w:t xml:space="preserve"> et a</w:t>
      </w:r>
      <w:r w:rsidRPr="00AB6DAE">
        <w:rPr>
          <w:rFonts w:ascii="Arial" w:eastAsia="Times New Roman" w:hAnsi="Arial" w:cs="Arial"/>
          <w:color w:val="000000"/>
          <w:sz w:val="24"/>
          <w:szCs w:val="24"/>
          <w:lang w:val="en-US"/>
        </w:rPr>
        <w:t>l. COPD and Incident Cardiovascular Disease Hospitalizations and Mortality: Kaiser Permanente Medical Care Program</w:t>
      </w:r>
      <w:r w:rsidR="00B46B27" w:rsidRPr="00AB6DAE">
        <w:rPr>
          <w:rFonts w:ascii="Arial" w:eastAsia="Times New Roman" w:hAnsi="Arial" w:cs="Arial"/>
          <w:color w:val="000000"/>
          <w:sz w:val="24"/>
          <w:szCs w:val="24"/>
          <w:lang w:val="en-US"/>
        </w:rPr>
        <w:t>. Chest. 2005;128(4):2068-2075.</w:t>
      </w:r>
    </w:p>
    <w:p w:rsidR="00AE6EC5" w:rsidRPr="00AB6DAE" w:rsidRDefault="00845E1B" w:rsidP="00AE6EC5">
      <w:pPr>
        <w:numPr>
          <w:ilvl w:val="0"/>
          <w:numId w:val="8"/>
        </w:numPr>
        <w:autoSpaceDE w:val="0"/>
        <w:autoSpaceDN w:val="0"/>
        <w:adjustRightInd w:val="0"/>
        <w:spacing w:after="0" w:line="240" w:lineRule="auto"/>
        <w:rPr>
          <w:rFonts w:ascii="Arial" w:hAnsi="Arial" w:cs="Arial"/>
          <w:sz w:val="24"/>
          <w:szCs w:val="24"/>
          <w:lang w:eastAsia="mk-MK"/>
        </w:rPr>
      </w:pPr>
      <w:r w:rsidRPr="00AB6DAE">
        <w:rPr>
          <w:rFonts w:ascii="Arial" w:eastAsia="Times New Roman" w:hAnsi="Arial" w:cs="Arial"/>
          <w:color w:val="000000"/>
          <w:sz w:val="24"/>
          <w:szCs w:val="24"/>
          <w:lang w:val="en-US"/>
        </w:rPr>
        <w:t>Don D. Sin, MD. Is COPD Really a Cardiovascular Disease?</w:t>
      </w:r>
      <w:r w:rsidR="00D57610" w:rsidRPr="00AB6DAE">
        <w:rPr>
          <w:rFonts w:ascii="Arial" w:eastAsia="Times New Roman" w:hAnsi="Arial" w:cs="Arial"/>
          <w:color w:val="000000"/>
          <w:sz w:val="24"/>
          <w:szCs w:val="24"/>
          <w:lang w:val="en-US"/>
        </w:rPr>
        <w:t xml:space="preserve">. Chest. 2009;136(2):329-330. </w:t>
      </w:r>
    </w:p>
    <w:p w:rsidR="00AE6EC5" w:rsidRPr="00AB6DAE" w:rsidRDefault="009C27A2" w:rsidP="00AE6EC5">
      <w:pPr>
        <w:numPr>
          <w:ilvl w:val="0"/>
          <w:numId w:val="8"/>
        </w:numPr>
        <w:autoSpaceDE w:val="0"/>
        <w:autoSpaceDN w:val="0"/>
        <w:adjustRightInd w:val="0"/>
        <w:spacing w:after="0" w:line="240" w:lineRule="auto"/>
        <w:rPr>
          <w:rFonts w:ascii="Arial" w:hAnsi="Arial" w:cs="Arial"/>
          <w:sz w:val="24"/>
          <w:szCs w:val="24"/>
          <w:lang w:eastAsia="mk-MK"/>
        </w:rPr>
      </w:pPr>
      <w:r w:rsidRPr="00AB6DAE">
        <w:rPr>
          <w:rFonts w:ascii="Arial" w:eastAsia="Times New Roman" w:hAnsi="Arial" w:cs="Arial"/>
          <w:color w:val="000000"/>
          <w:sz w:val="24"/>
          <w:szCs w:val="24"/>
          <w:lang w:val="en-US"/>
        </w:rPr>
        <w:t xml:space="preserve">The Lung Health Study Research Group. Effect of Inhaled Triamcinolone on the Decline in Pulmonary Function in Chronic Obstructive Pulmonary Disease. </w:t>
      </w:r>
      <w:r w:rsidR="004126E3" w:rsidRPr="00AB6DAE">
        <w:rPr>
          <w:rFonts w:ascii="Arial" w:eastAsia="Times New Roman" w:hAnsi="Arial" w:cs="Arial"/>
          <w:color w:val="000000"/>
          <w:sz w:val="24"/>
          <w:szCs w:val="24"/>
          <w:lang w:val="en-US"/>
        </w:rPr>
        <w:t xml:space="preserve">N Engl J Med. </w:t>
      </w:r>
      <w:r w:rsidRPr="00AB6DAE">
        <w:rPr>
          <w:rFonts w:ascii="Arial" w:eastAsia="Times New Roman" w:hAnsi="Arial" w:cs="Arial"/>
          <w:color w:val="000000"/>
          <w:sz w:val="24"/>
          <w:szCs w:val="24"/>
          <w:lang w:val="en-US"/>
        </w:rPr>
        <w:t>2000; 343:1902-1909</w:t>
      </w:r>
      <w:r w:rsidR="004126E3" w:rsidRPr="00AB6DAE">
        <w:rPr>
          <w:rFonts w:ascii="Arial" w:eastAsia="Times New Roman" w:hAnsi="Arial" w:cs="Arial"/>
          <w:color w:val="000000"/>
          <w:sz w:val="24"/>
          <w:szCs w:val="24"/>
          <w:lang w:val="en-US"/>
        </w:rPr>
        <w:t>.</w:t>
      </w:r>
    </w:p>
    <w:p w:rsidR="00687F32" w:rsidRPr="00AB6DAE" w:rsidRDefault="00AB4AAA" w:rsidP="00687F32">
      <w:pPr>
        <w:numPr>
          <w:ilvl w:val="0"/>
          <w:numId w:val="8"/>
        </w:numPr>
        <w:autoSpaceDE w:val="0"/>
        <w:autoSpaceDN w:val="0"/>
        <w:adjustRightInd w:val="0"/>
        <w:spacing w:after="0" w:line="240" w:lineRule="auto"/>
        <w:rPr>
          <w:rFonts w:ascii="Arial" w:hAnsi="Arial" w:cs="Arial"/>
          <w:sz w:val="24"/>
          <w:szCs w:val="24"/>
          <w:lang w:eastAsia="mk-MK"/>
        </w:rPr>
      </w:pPr>
      <w:r w:rsidRPr="00AB6DAE">
        <w:rPr>
          <w:rFonts w:ascii="Arial" w:eastAsia="Times New Roman" w:hAnsi="Arial" w:cs="Arial"/>
          <w:color w:val="000000"/>
          <w:sz w:val="24"/>
          <w:szCs w:val="24"/>
          <w:lang w:val="en-US"/>
        </w:rPr>
        <w:t>Athonisen NR, Connett JE, Enright PL, Manfreda J;Lung Health Study Research Group. Ho</w:t>
      </w:r>
      <w:r w:rsidR="00AE6EC5" w:rsidRPr="00AB6DAE">
        <w:rPr>
          <w:rFonts w:ascii="Arial" w:eastAsia="Times New Roman" w:hAnsi="Arial" w:cs="Arial"/>
          <w:color w:val="000000"/>
          <w:sz w:val="24"/>
          <w:szCs w:val="24"/>
          <w:lang w:val="en-US"/>
        </w:rPr>
        <w:t>spit</w:t>
      </w:r>
      <w:r w:rsidRPr="00AB6DAE">
        <w:rPr>
          <w:rFonts w:ascii="Arial" w:eastAsia="Times New Roman" w:hAnsi="Arial" w:cs="Arial"/>
          <w:color w:val="000000"/>
          <w:sz w:val="24"/>
          <w:szCs w:val="24"/>
          <w:lang w:val="en-US"/>
        </w:rPr>
        <w:t>alizations and mortality in the Lung Health Study. Am J Respir Crit Care Med.2002;166(3):333-339.</w:t>
      </w:r>
    </w:p>
    <w:p w:rsidR="003B681C" w:rsidRPr="00AB6DAE" w:rsidRDefault="00F17F43" w:rsidP="00687F32">
      <w:pPr>
        <w:numPr>
          <w:ilvl w:val="0"/>
          <w:numId w:val="8"/>
        </w:numPr>
        <w:autoSpaceDE w:val="0"/>
        <w:autoSpaceDN w:val="0"/>
        <w:adjustRightInd w:val="0"/>
        <w:spacing w:after="0" w:line="240" w:lineRule="auto"/>
        <w:rPr>
          <w:rFonts w:ascii="Arial" w:hAnsi="Arial" w:cs="Arial"/>
          <w:sz w:val="24"/>
          <w:szCs w:val="24"/>
          <w:lang w:eastAsia="mk-MK"/>
        </w:rPr>
      </w:pPr>
      <w:hyperlink r:id="rId40" w:history="1">
        <w:r w:rsidR="003B681C" w:rsidRPr="00AB6DAE">
          <w:rPr>
            <w:rFonts w:ascii="Arial" w:eastAsia="Times New Roman" w:hAnsi="Arial" w:cs="Arial"/>
            <w:color w:val="000000" w:themeColor="text1"/>
            <w:sz w:val="24"/>
            <w:szCs w:val="24"/>
            <w:lang w:eastAsia="mk-MK"/>
          </w:rPr>
          <w:t>Maclay JD</w:t>
        </w:r>
      </w:hyperlink>
      <w:r w:rsidR="003B681C" w:rsidRPr="00AB6DAE">
        <w:rPr>
          <w:rFonts w:ascii="Arial" w:eastAsia="Times New Roman" w:hAnsi="Arial" w:cs="Arial"/>
          <w:color w:val="000000" w:themeColor="text1"/>
          <w:sz w:val="24"/>
          <w:szCs w:val="24"/>
          <w:lang w:eastAsia="mk-MK"/>
        </w:rPr>
        <w:t>, </w:t>
      </w:r>
      <w:hyperlink r:id="rId41" w:history="1">
        <w:r w:rsidR="003B681C" w:rsidRPr="00AB6DAE">
          <w:rPr>
            <w:rFonts w:ascii="Arial" w:eastAsia="Times New Roman" w:hAnsi="Arial" w:cs="Arial"/>
            <w:color w:val="000000" w:themeColor="text1"/>
            <w:sz w:val="24"/>
            <w:szCs w:val="24"/>
            <w:lang w:eastAsia="mk-MK"/>
          </w:rPr>
          <w:t>MacNee W</w:t>
        </w:r>
      </w:hyperlink>
      <w:r w:rsidR="003B681C" w:rsidRPr="00AB6DAE">
        <w:rPr>
          <w:rFonts w:ascii="Arial" w:eastAsia="Times New Roman" w:hAnsi="Arial" w:cs="Arial"/>
          <w:color w:val="000000" w:themeColor="text1"/>
          <w:sz w:val="24"/>
          <w:szCs w:val="24"/>
          <w:lang w:eastAsia="mk-MK"/>
        </w:rPr>
        <w:t>.</w:t>
      </w:r>
      <w:r w:rsidR="003B681C" w:rsidRPr="00AB6DAE">
        <w:rPr>
          <w:rFonts w:ascii="Arial" w:eastAsia="Times New Roman" w:hAnsi="Arial" w:cs="Arial"/>
          <w:bCs/>
          <w:color w:val="000000"/>
          <w:kern w:val="36"/>
          <w:sz w:val="24"/>
          <w:szCs w:val="24"/>
          <w:lang w:eastAsia="mk-MK"/>
        </w:rPr>
        <w:t xml:space="preserve"> Cardiovascular disease in COPD: mechanisms</w:t>
      </w:r>
      <w:r w:rsidR="003B681C" w:rsidRPr="00AB6DAE">
        <w:rPr>
          <w:rFonts w:ascii="Arial" w:eastAsia="Times New Roman" w:hAnsi="Arial" w:cs="Arial"/>
          <w:bCs/>
          <w:kern w:val="36"/>
          <w:sz w:val="24"/>
          <w:szCs w:val="24"/>
          <w:lang w:eastAsia="mk-MK"/>
        </w:rPr>
        <w:t>.</w:t>
      </w:r>
      <w:r w:rsidR="003B681C" w:rsidRPr="00AB6DAE">
        <w:rPr>
          <w:rFonts w:ascii="Arial" w:eastAsia="Times New Roman" w:hAnsi="Arial" w:cs="Arial"/>
          <w:sz w:val="24"/>
          <w:szCs w:val="24"/>
          <w:lang w:eastAsia="mk-MK"/>
        </w:rPr>
        <w:t xml:space="preserve"> </w:t>
      </w:r>
      <w:hyperlink r:id="rId42" w:tooltip="Chest." w:history="1">
        <w:r w:rsidR="003B681C" w:rsidRPr="00AB6DAE">
          <w:rPr>
            <w:rFonts w:ascii="Arial" w:eastAsia="Times New Roman" w:hAnsi="Arial" w:cs="Arial"/>
            <w:sz w:val="24"/>
            <w:szCs w:val="24"/>
            <w:lang w:eastAsia="mk-MK"/>
          </w:rPr>
          <w:t>Chest.</w:t>
        </w:r>
      </w:hyperlink>
      <w:r w:rsidR="003B681C" w:rsidRPr="00AB6DAE">
        <w:rPr>
          <w:rFonts w:ascii="Arial" w:eastAsia="Times New Roman" w:hAnsi="Arial" w:cs="Arial"/>
          <w:sz w:val="24"/>
          <w:szCs w:val="24"/>
          <w:lang w:eastAsia="mk-MK"/>
        </w:rPr>
        <w:t> 2013 Mar;143(3):798-807</w:t>
      </w:r>
      <w:r w:rsidR="003B681C" w:rsidRPr="00AB6DAE">
        <w:rPr>
          <w:rFonts w:ascii="Arial" w:eastAsia="Times New Roman" w:hAnsi="Arial" w:cs="Arial"/>
          <w:bCs/>
          <w:kern w:val="36"/>
          <w:sz w:val="24"/>
          <w:szCs w:val="24"/>
          <w:lang w:val="en-US" w:eastAsia="mk-MK"/>
        </w:rPr>
        <w:t>.</w:t>
      </w:r>
    </w:p>
    <w:p w:rsidR="003B681C" w:rsidRPr="00AB6DAE" w:rsidRDefault="00E941BF"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Calverley PM, Anderson JA, Celli B, Ferguson GT, Jenkins C</w:t>
      </w:r>
      <w:r w:rsidR="009428AF" w:rsidRPr="00AB6DAE">
        <w:rPr>
          <w:rFonts w:ascii="Arial" w:hAnsi="Arial" w:cs="Arial"/>
          <w:sz w:val="24"/>
          <w:szCs w:val="24"/>
        </w:rPr>
        <w:t>, Jones pW, Yates JC, Vestbo J: TORCH investigators. Salmeterol and fluticasone propionate and survival in chronic obstructive pulmonary disease. N Eng J Med. 2007;356:</w:t>
      </w:r>
      <w:r w:rsidR="00541514" w:rsidRPr="00AB6DAE">
        <w:rPr>
          <w:rFonts w:ascii="Arial" w:hAnsi="Arial" w:cs="Arial"/>
          <w:sz w:val="24"/>
          <w:szCs w:val="24"/>
        </w:rPr>
        <w:t xml:space="preserve">775-789. </w:t>
      </w:r>
    </w:p>
    <w:p w:rsidR="003B681C" w:rsidRPr="00AB6DAE" w:rsidRDefault="00710D66"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Salisbury A, Reid K, Spertus J. Impact of Chronic Obstructive Pulmonary Disease on Post-Myocardial Infarction. The Americ</w:t>
      </w:r>
      <w:r w:rsidR="004126E3" w:rsidRPr="00AB6DAE">
        <w:rPr>
          <w:rFonts w:ascii="Arial" w:hAnsi="Arial" w:cs="Arial"/>
          <w:sz w:val="24"/>
          <w:szCs w:val="24"/>
        </w:rPr>
        <w:t xml:space="preserve">an Journal of Cardiology. </w:t>
      </w:r>
      <w:r w:rsidRPr="00AB6DAE">
        <w:rPr>
          <w:rFonts w:ascii="Arial" w:hAnsi="Arial" w:cs="Arial"/>
          <w:sz w:val="24"/>
          <w:szCs w:val="24"/>
        </w:rPr>
        <w:t xml:space="preserve">2007;99:636-641. </w:t>
      </w:r>
    </w:p>
    <w:p w:rsidR="005D112E" w:rsidRPr="00AB6DAE" w:rsidRDefault="00710D66"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Nishiyama</w:t>
      </w:r>
      <w:r w:rsidR="0019058B" w:rsidRPr="00AB6DAE">
        <w:rPr>
          <w:rFonts w:ascii="Arial" w:hAnsi="Arial" w:cs="Arial"/>
          <w:sz w:val="24"/>
          <w:szCs w:val="24"/>
        </w:rPr>
        <w:t xml:space="preserve"> К</w:t>
      </w:r>
      <w:r w:rsidRPr="00AB6DAE">
        <w:rPr>
          <w:rFonts w:ascii="Arial" w:hAnsi="Arial" w:cs="Arial"/>
          <w:sz w:val="24"/>
          <w:szCs w:val="24"/>
        </w:rPr>
        <w:t>, Morimoto</w:t>
      </w:r>
      <w:r w:rsidR="0019058B" w:rsidRPr="00AB6DAE">
        <w:rPr>
          <w:rFonts w:ascii="Arial" w:hAnsi="Arial" w:cs="Arial"/>
          <w:sz w:val="24"/>
          <w:szCs w:val="24"/>
        </w:rPr>
        <w:t xml:space="preserve"> Т</w:t>
      </w:r>
      <w:r w:rsidRPr="00AB6DAE">
        <w:rPr>
          <w:rFonts w:ascii="Arial" w:hAnsi="Arial" w:cs="Arial"/>
          <w:sz w:val="24"/>
          <w:szCs w:val="24"/>
        </w:rPr>
        <w:t>, et al. Chronic obstructive pulmonary disease—An independent risk factor for long-term cardiac and cardiovascular mortality in patients with ischemic heart disease. Internati</w:t>
      </w:r>
      <w:r w:rsidR="000D617E" w:rsidRPr="00AB6DAE">
        <w:rPr>
          <w:rFonts w:ascii="Arial" w:hAnsi="Arial" w:cs="Arial"/>
          <w:sz w:val="24"/>
          <w:szCs w:val="24"/>
        </w:rPr>
        <w:t>onal Journal of Cardiology.</w:t>
      </w:r>
      <w:r w:rsidR="004126E3" w:rsidRPr="00AB6DAE">
        <w:rPr>
          <w:rFonts w:ascii="Arial" w:hAnsi="Arial" w:cs="Arial"/>
          <w:sz w:val="24"/>
          <w:szCs w:val="24"/>
        </w:rPr>
        <w:t xml:space="preserve"> </w:t>
      </w:r>
      <w:r w:rsidR="000D617E" w:rsidRPr="00AB6DAE">
        <w:rPr>
          <w:rFonts w:ascii="Arial" w:hAnsi="Arial" w:cs="Arial"/>
          <w:sz w:val="24"/>
          <w:szCs w:val="24"/>
        </w:rPr>
        <w:t>2010;143(2):178-183</w:t>
      </w:r>
      <w:r w:rsidR="004126E3" w:rsidRPr="00AB6DAE">
        <w:rPr>
          <w:rFonts w:ascii="Arial" w:hAnsi="Arial" w:cs="Arial"/>
          <w:sz w:val="24"/>
          <w:szCs w:val="24"/>
        </w:rPr>
        <w:t xml:space="preserve">. </w:t>
      </w:r>
    </w:p>
    <w:p w:rsidR="003B681C" w:rsidRPr="00AB6DAE" w:rsidRDefault="003B681C"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 xml:space="preserve">Zvezdin B, Milutinov S, Koijicic M, et al. A post-mortem analysis of major cause of early death in patients hospitalized with chronic  obstructive pulmonary </w:t>
      </w:r>
      <w:r w:rsidR="00917CE0" w:rsidRPr="00AB6DAE">
        <w:rPr>
          <w:rFonts w:ascii="Arial" w:hAnsi="Arial" w:cs="Arial"/>
          <w:sz w:val="24"/>
          <w:szCs w:val="24"/>
        </w:rPr>
        <w:t>disease. Chest 2009;136:376-380.</w:t>
      </w:r>
    </w:p>
    <w:p w:rsidR="005D112E" w:rsidRPr="00AB6DAE" w:rsidRDefault="00F17F43" w:rsidP="00AB6DAE">
      <w:pPr>
        <w:numPr>
          <w:ilvl w:val="0"/>
          <w:numId w:val="8"/>
        </w:numPr>
        <w:autoSpaceDE w:val="0"/>
        <w:autoSpaceDN w:val="0"/>
        <w:adjustRightInd w:val="0"/>
        <w:spacing w:after="0" w:line="240" w:lineRule="auto"/>
        <w:rPr>
          <w:rFonts w:ascii="Arial" w:hAnsi="Arial" w:cs="Arial"/>
          <w:sz w:val="24"/>
          <w:szCs w:val="24"/>
        </w:rPr>
      </w:pPr>
      <w:hyperlink r:id="rId43" w:history="1">
        <w:r w:rsidR="006720ED" w:rsidRPr="00AB6DAE">
          <w:rPr>
            <w:rFonts w:ascii="Arial" w:hAnsi="Arial" w:cs="Arial"/>
            <w:sz w:val="24"/>
            <w:szCs w:val="24"/>
          </w:rPr>
          <w:t>Caicedo L</w:t>
        </w:r>
      </w:hyperlink>
      <w:r w:rsidR="006720ED" w:rsidRPr="00AB6DAE">
        <w:rPr>
          <w:rFonts w:ascii="Arial" w:hAnsi="Arial" w:cs="Arial"/>
          <w:sz w:val="24"/>
          <w:szCs w:val="24"/>
        </w:rPr>
        <w:t xml:space="preserve">, </w:t>
      </w:r>
      <w:hyperlink r:id="rId44" w:history="1">
        <w:r w:rsidR="006720ED" w:rsidRPr="00AB6DAE">
          <w:rPr>
            <w:rFonts w:ascii="Arial" w:hAnsi="Arial" w:cs="Arial"/>
            <w:sz w:val="24"/>
            <w:szCs w:val="24"/>
          </w:rPr>
          <w:t xml:space="preserve"> Rodríguez P</w:t>
        </w:r>
      </w:hyperlink>
      <w:r w:rsidR="006720ED" w:rsidRPr="00AB6DAE">
        <w:rPr>
          <w:rFonts w:ascii="Arial" w:hAnsi="Arial" w:cs="Arial"/>
          <w:sz w:val="24"/>
          <w:szCs w:val="24"/>
        </w:rPr>
        <w:t xml:space="preserve">, </w:t>
      </w:r>
      <w:hyperlink r:id="rId45" w:history="1">
        <w:r w:rsidR="006720ED" w:rsidRPr="00AB6DAE">
          <w:rPr>
            <w:rFonts w:ascii="Arial" w:hAnsi="Arial" w:cs="Arial"/>
            <w:sz w:val="24"/>
            <w:szCs w:val="24"/>
          </w:rPr>
          <w:t xml:space="preserve"> Morales MC</w:t>
        </w:r>
      </w:hyperlink>
      <w:r w:rsidR="006720ED" w:rsidRPr="00AB6DAE">
        <w:rPr>
          <w:rFonts w:ascii="Arial" w:hAnsi="Arial" w:cs="Arial"/>
          <w:sz w:val="24"/>
          <w:szCs w:val="24"/>
        </w:rPr>
        <w:t xml:space="preserve">, </w:t>
      </w:r>
      <w:hyperlink r:id="rId46" w:history="1">
        <w:r w:rsidR="006720ED" w:rsidRPr="00AB6DAE">
          <w:rPr>
            <w:rFonts w:ascii="Arial" w:hAnsi="Arial" w:cs="Arial"/>
            <w:sz w:val="24"/>
            <w:szCs w:val="24"/>
          </w:rPr>
          <w:t xml:space="preserve"> Maestu L</w:t>
        </w:r>
      </w:hyperlink>
      <w:r w:rsidR="006720ED" w:rsidRPr="00AB6DAE">
        <w:rPr>
          <w:rFonts w:ascii="Arial" w:hAnsi="Arial" w:cs="Arial"/>
          <w:sz w:val="24"/>
          <w:szCs w:val="24"/>
        </w:rPr>
        <w:t xml:space="preserve">, </w:t>
      </w:r>
      <w:hyperlink r:id="rId47" w:history="1">
        <w:r w:rsidR="006720ED" w:rsidRPr="00AB6DAE">
          <w:rPr>
            <w:rFonts w:ascii="Arial" w:hAnsi="Arial" w:cs="Arial"/>
            <w:sz w:val="24"/>
            <w:szCs w:val="24"/>
          </w:rPr>
          <w:t>Alvarez-Sala WL</w:t>
        </w:r>
      </w:hyperlink>
      <w:r w:rsidR="006720ED" w:rsidRPr="00AB6DAE">
        <w:rPr>
          <w:rFonts w:ascii="Arial" w:hAnsi="Arial" w:cs="Arial"/>
          <w:sz w:val="24"/>
          <w:szCs w:val="24"/>
        </w:rPr>
        <w:t>. COPD as a cardiovascular risk factor.</w:t>
      </w:r>
      <w:r w:rsidR="0021769D" w:rsidRPr="00AB6DAE">
        <w:rPr>
          <w:rFonts w:ascii="Arial" w:hAnsi="Arial" w:cs="Arial"/>
          <w:sz w:val="24"/>
          <w:szCs w:val="24"/>
        </w:rPr>
        <w:t xml:space="preserve"> </w:t>
      </w:r>
      <w:r w:rsidR="00DE7143" w:rsidRPr="00AB6DAE">
        <w:rPr>
          <w:rFonts w:ascii="Arial" w:hAnsi="Arial" w:cs="Arial"/>
          <w:sz w:val="24"/>
          <w:szCs w:val="24"/>
        </w:rPr>
        <w:t xml:space="preserve">PubMed. </w:t>
      </w:r>
      <w:r w:rsidR="006720ED" w:rsidRPr="00AB6DAE">
        <w:rPr>
          <w:rFonts w:ascii="Arial" w:hAnsi="Arial" w:cs="Arial"/>
          <w:sz w:val="24"/>
          <w:szCs w:val="24"/>
        </w:rPr>
        <w:t>2012.</w:t>
      </w:r>
      <w:r w:rsidR="00DE7143" w:rsidRPr="00AB6DAE">
        <w:rPr>
          <w:rFonts w:ascii="Arial" w:hAnsi="Arial" w:cs="Arial"/>
          <w:sz w:val="24"/>
          <w:szCs w:val="24"/>
        </w:rPr>
        <w:t xml:space="preserve"> </w:t>
      </w:r>
    </w:p>
    <w:p w:rsidR="00421C3C" w:rsidRPr="00AB6DAE" w:rsidRDefault="00421C3C"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 xml:space="preserve">Gan WQ, Man S, Senthilselvan A, et al. Association between chronic obstructive pulmonary disease and systemic inflammation: a systematic review and a meta-analysis. Thorax. 2004; 59:574-580. </w:t>
      </w:r>
    </w:p>
    <w:p w:rsidR="00D07DB0" w:rsidRPr="00AB6DAE" w:rsidRDefault="00D07DB0"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de Torres JP, Cordoba-Lanus E, Lopez-Aguilar C, et al. C-reactive protein levels and clinically important predictive outcomes in stable COPD patients. Eur Respir J. 2006;27(5):902-907.</w:t>
      </w:r>
    </w:p>
    <w:p w:rsidR="00D07DB0" w:rsidRPr="00AB6DAE" w:rsidRDefault="00D07DB0"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Dahl M, Vestbo J, Lange P, Bojesen SE, Tybjaerg-Hansen A,Nordestgaard BG. C-reactive protein  as a predictor of prognosis in chronic obstructive pulmonary disease. Am J Respir Crit Care Med. 2007;175(3):250-255.</w:t>
      </w:r>
    </w:p>
    <w:p w:rsidR="00D07DB0" w:rsidRPr="00AB6DAE" w:rsidRDefault="00D07DB0"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lastRenderedPageBreak/>
        <w:t>Chang CL, Robinson SC, Mills GD, et al. Biochemical markers of cardiac disfunction predict mortality in acute exacerbations of COPD.Thorax.2011;66(9):764-768.</w:t>
      </w:r>
    </w:p>
    <w:p w:rsidR="00421C3C" w:rsidRPr="00AB6DAE" w:rsidRDefault="00421C3C"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 xml:space="preserve">Heindl S, Lehnert M, Criee C, Hasenfuss G, Andreas S. Marked Sympathetic Activation in Patients with Chronic Respiratory Failure. American Journal of Respiratory and Critical Care Medicine. 2001;164:597-601. </w:t>
      </w:r>
    </w:p>
    <w:p w:rsidR="00421C3C" w:rsidRPr="00AB6DAE" w:rsidRDefault="00421C3C"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CookS, Togni M, Schaub MC, Wenaweser P, Hess OM. High heart rate: a cardiovascular risk factor? Eur Heart J.2006;27(20):2387-2393.</w:t>
      </w:r>
    </w:p>
    <w:p w:rsidR="00D07DB0" w:rsidRPr="00AB6DAE" w:rsidRDefault="00421C3C"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Engstrom G, Wollmer P, Hedblad B, Juul-Moller S, Valind S, Janzon L. Occurrence and Prognostic Significance of Ventricular Arrhythmia Is Related to Pulmonary Function. Circulation. 2001;103:3086-3091.</w:t>
      </w:r>
    </w:p>
    <w:p w:rsidR="00421C3C" w:rsidRPr="00AB6DAE" w:rsidRDefault="00421C3C"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Yasmin, McEniery CM, Wallace S, et al. Matrix metalloproteinase-9 (MMP-9), MMP-2, and serum elastase activity are associated with systolic hypertension and arterial stiffness. Arterioscler Thromb Vasc Biol. 2005;25(2):372.</w:t>
      </w:r>
    </w:p>
    <w:p w:rsidR="00421C3C" w:rsidRPr="00AB6DAE" w:rsidRDefault="00421C3C"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Аshitani J-I, Muake H, Arimura Y, Matsakura S. Elevated plasma procoagulant and fibrinolytic markers in patients with cronic obstructive pulmonary disease.Intern Med. 2002;41(3):181-185.</w:t>
      </w:r>
    </w:p>
    <w:p w:rsidR="00AF1835" w:rsidRPr="00AB6DAE" w:rsidRDefault="00F17F43" w:rsidP="00AB6DAE">
      <w:pPr>
        <w:numPr>
          <w:ilvl w:val="0"/>
          <w:numId w:val="8"/>
        </w:numPr>
        <w:autoSpaceDE w:val="0"/>
        <w:autoSpaceDN w:val="0"/>
        <w:adjustRightInd w:val="0"/>
        <w:spacing w:after="0" w:line="240" w:lineRule="auto"/>
        <w:rPr>
          <w:rFonts w:ascii="Arial" w:eastAsia="Times New Roman" w:hAnsi="Arial" w:cs="Arial"/>
          <w:bCs/>
          <w:kern w:val="36"/>
          <w:sz w:val="24"/>
          <w:szCs w:val="24"/>
          <w:lang w:eastAsia="mk-MK"/>
        </w:rPr>
      </w:pPr>
      <w:hyperlink r:id="rId48" w:history="1">
        <w:r w:rsidR="00AC05F7" w:rsidRPr="00AB6DAE">
          <w:rPr>
            <w:rFonts w:ascii="Arial" w:hAnsi="Arial" w:cs="Arial"/>
            <w:sz w:val="24"/>
            <w:szCs w:val="24"/>
          </w:rPr>
          <w:t>Pinto-Plata</w:t>
        </w:r>
      </w:hyperlink>
      <w:r w:rsidR="00AC05F7" w:rsidRPr="00AB6DAE">
        <w:rPr>
          <w:rFonts w:ascii="Arial" w:hAnsi="Arial" w:cs="Arial"/>
          <w:sz w:val="24"/>
          <w:szCs w:val="24"/>
        </w:rPr>
        <w:t xml:space="preserve"> VM,  </w:t>
      </w:r>
      <w:hyperlink r:id="rId49" w:history="1">
        <w:r w:rsidR="00AC05F7" w:rsidRPr="00AB6DAE">
          <w:rPr>
            <w:rFonts w:ascii="Arial" w:hAnsi="Arial" w:cs="Arial"/>
            <w:sz w:val="24"/>
            <w:szCs w:val="24"/>
          </w:rPr>
          <w:t>Müllerova</w:t>
        </w:r>
      </w:hyperlink>
      <w:r w:rsidR="00AC05F7" w:rsidRPr="00AB6DAE">
        <w:rPr>
          <w:rFonts w:ascii="Arial" w:hAnsi="Arial" w:cs="Arial"/>
          <w:sz w:val="24"/>
          <w:szCs w:val="24"/>
        </w:rPr>
        <w:t xml:space="preserve"> H, Toso JF, </w:t>
      </w:r>
      <w:hyperlink r:id="rId50" w:history="1">
        <w:r w:rsidR="00AC05F7" w:rsidRPr="00AB6DAE">
          <w:rPr>
            <w:rFonts w:ascii="Arial" w:hAnsi="Arial" w:cs="Arial"/>
            <w:sz w:val="24"/>
            <w:szCs w:val="24"/>
          </w:rPr>
          <w:t>Feudjo-Tepie</w:t>
        </w:r>
      </w:hyperlink>
      <w:r w:rsidR="00AC05F7" w:rsidRPr="00AB6DAE">
        <w:rPr>
          <w:rFonts w:ascii="Arial" w:hAnsi="Arial" w:cs="Arial"/>
          <w:sz w:val="24"/>
          <w:szCs w:val="24"/>
        </w:rPr>
        <w:t xml:space="preserve"> M, </w:t>
      </w:r>
      <w:hyperlink r:id="rId51" w:history="1">
        <w:r w:rsidR="00AC05F7" w:rsidRPr="00AB6DAE">
          <w:rPr>
            <w:rFonts w:ascii="Arial" w:hAnsi="Arial" w:cs="Arial"/>
            <w:sz w:val="24"/>
            <w:szCs w:val="24"/>
          </w:rPr>
          <w:t>Soriano</w:t>
        </w:r>
      </w:hyperlink>
      <w:r w:rsidR="00AC05F7" w:rsidRPr="00AB6DAE">
        <w:rPr>
          <w:rFonts w:ascii="Arial" w:hAnsi="Arial" w:cs="Arial"/>
          <w:sz w:val="24"/>
          <w:szCs w:val="24"/>
        </w:rPr>
        <w:t xml:space="preserve"> JB, </w:t>
      </w:r>
      <w:hyperlink r:id="rId52" w:history="1">
        <w:r w:rsidR="00AC05F7" w:rsidRPr="00AB6DAE">
          <w:rPr>
            <w:rFonts w:ascii="Arial" w:hAnsi="Arial" w:cs="Arial"/>
            <w:sz w:val="24"/>
            <w:szCs w:val="24"/>
          </w:rPr>
          <w:t>Vessey</w:t>
        </w:r>
      </w:hyperlink>
      <w:r w:rsidR="00AC05F7" w:rsidRPr="00AB6DAE">
        <w:rPr>
          <w:rFonts w:ascii="Arial" w:hAnsi="Arial" w:cs="Arial"/>
          <w:sz w:val="24"/>
          <w:szCs w:val="24"/>
        </w:rPr>
        <w:t xml:space="preserve"> RS,  </w:t>
      </w:r>
      <w:hyperlink r:id="rId53" w:history="1">
        <w:r w:rsidR="00AC05F7" w:rsidRPr="00AB6DAE">
          <w:rPr>
            <w:rFonts w:ascii="Arial" w:hAnsi="Arial" w:cs="Arial"/>
            <w:sz w:val="24"/>
            <w:szCs w:val="24"/>
          </w:rPr>
          <w:t>B R Celli</w:t>
        </w:r>
      </w:hyperlink>
      <w:r w:rsidR="00AC05F7" w:rsidRPr="00AB6DAE">
        <w:rPr>
          <w:rFonts w:ascii="Arial" w:hAnsi="Arial" w:cs="Arial"/>
          <w:sz w:val="24"/>
          <w:szCs w:val="24"/>
        </w:rPr>
        <w:t xml:space="preserve"> BR. C-reactive protein in patients with COPD, control smokers and non-smokers. Thorax. 20</w:t>
      </w:r>
      <w:r w:rsidR="00AC05F7" w:rsidRPr="00AB6DAE">
        <w:rPr>
          <w:rFonts w:ascii="Arial" w:eastAsia="Times New Roman" w:hAnsi="Arial" w:cs="Arial"/>
          <w:color w:val="000000"/>
          <w:sz w:val="24"/>
          <w:szCs w:val="24"/>
          <w:lang w:val="en-US"/>
        </w:rPr>
        <w:t>06;61:23-28</w:t>
      </w:r>
      <w:r w:rsidR="00AF1835" w:rsidRPr="00AB6DAE">
        <w:rPr>
          <w:rFonts w:ascii="Arial" w:eastAsia="Times New Roman" w:hAnsi="Arial" w:cs="Arial"/>
          <w:color w:val="000000"/>
          <w:sz w:val="24"/>
          <w:szCs w:val="24"/>
          <w:lang w:val="en-US"/>
        </w:rPr>
        <w:t>.</w:t>
      </w:r>
    </w:p>
    <w:p w:rsidR="00AF1835" w:rsidRPr="00AB6DAE" w:rsidRDefault="00F17F43" w:rsidP="00AB6DAE">
      <w:pPr>
        <w:numPr>
          <w:ilvl w:val="0"/>
          <w:numId w:val="8"/>
        </w:numPr>
        <w:autoSpaceDE w:val="0"/>
        <w:autoSpaceDN w:val="0"/>
        <w:adjustRightInd w:val="0"/>
        <w:spacing w:after="0" w:line="240" w:lineRule="auto"/>
        <w:rPr>
          <w:rFonts w:ascii="Arial" w:hAnsi="Arial" w:cs="Arial"/>
          <w:sz w:val="24"/>
          <w:szCs w:val="24"/>
        </w:rPr>
      </w:pPr>
      <w:hyperlink r:id="rId54" w:history="1">
        <w:r w:rsidR="0021769D" w:rsidRPr="00AB6DAE">
          <w:rPr>
            <w:rFonts w:ascii="Arial" w:hAnsi="Arial" w:cs="Arial"/>
            <w:sz w:val="24"/>
            <w:szCs w:val="24"/>
          </w:rPr>
          <w:t>Søyseth</w:t>
        </w:r>
      </w:hyperlink>
      <w:r w:rsidR="0021769D" w:rsidRPr="00AB6DAE">
        <w:rPr>
          <w:rFonts w:ascii="Arial" w:hAnsi="Arial" w:cs="Arial"/>
          <w:sz w:val="24"/>
          <w:szCs w:val="24"/>
        </w:rPr>
        <w:t xml:space="preserve"> V, </w:t>
      </w:r>
      <w:hyperlink r:id="rId55" w:history="1">
        <w:r w:rsidR="0021769D" w:rsidRPr="00AB6DAE">
          <w:rPr>
            <w:rFonts w:ascii="Arial" w:hAnsi="Arial" w:cs="Arial"/>
            <w:sz w:val="24"/>
            <w:szCs w:val="24"/>
          </w:rPr>
          <w:t>Brekke</w:t>
        </w:r>
      </w:hyperlink>
      <w:r w:rsidR="0021769D" w:rsidRPr="00AB6DAE">
        <w:rPr>
          <w:rFonts w:ascii="Arial" w:hAnsi="Arial" w:cs="Arial"/>
          <w:sz w:val="24"/>
          <w:szCs w:val="24"/>
        </w:rPr>
        <w:t xml:space="preserve"> P, Smith P, Omland T. Statin use is associated with reduced mortality in COPD. ERJ.2007;29(2):279-283</w:t>
      </w:r>
      <w:r w:rsidR="004126E3" w:rsidRPr="00AB6DAE">
        <w:rPr>
          <w:rFonts w:ascii="Arial" w:hAnsi="Arial" w:cs="Arial"/>
          <w:sz w:val="24"/>
          <w:szCs w:val="24"/>
        </w:rPr>
        <w:t>.</w:t>
      </w:r>
    </w:p>
    <w:p w:rsidR="00AF1835" w:rsidRPr="00AB6DAE" w:rsidRDefault="0021769D"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Balan KK, Critchley M. Is the dyspnea during adenosine cardiac stress test caused by bronchospasm? Am Heart J</w:t>
      </w:r>
      <w:r w:rsidR="004126E3" w:rsidRPr="00AB6DAE">
        <w:rPr>
          <w:rFonts w:ascii="Arial" w:hAnsi="Arial" w:cs="Arial"/>
          <w:sz w:val="24"/>
          <w:szCs w:val="24"/>
        </w:rPr>
        <w:t xml:space="preserve">. </w:t>
      </w:r>
      <w:r w:rsidRPr="00AB6DAE">
        <w:rPr>
          <w:rFonts w:ascii="Arial" w:hAnsi="Arial" w:cs="Arial"/>
          <w:sz w:val="24"/>
          <w:szCs w:val="24"/>
        </w:rPr>
        <w:t>2001;142:142–145</w:t>
      </w:r>
      <w:r w:rsidR="004126E3" w:rsidRPr="00AB6DAE">
        <w:rPr>
          <w:rFonts w:ascii="Arial" w:hAnsi="Arial" w:cs="Arial"/>
          <w:sz w:val="24"/>
          <w:szCs w:val="24"/>
        </w:rPr>
        <w:t>.</w:t>
      </w:r>
    </w:p>
    <w:p w:rsidR="00AF1835" w:rsidRPr="00AB6DAE" w:rsidRDefault="0021769D"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Thurnheer R, Laube I, Kaufmann PA, Stumpe KD, Stammberger U, Bloch KE, Weder W, Russi EW. Practicability and safety of dipyridamole cardiac imaging in patients with severe chronic obstructive pulmonary disease. Eur J Nucl Med</w:t>
      </w:r>
      <w:r w:rsidR="004126E3" w:rsidRPr="00AB6DAE">
        <w:rPr>
          <w:rFonts w:ascii="Arial" w:hAnsi="Arial" w:cs="Arial"/>
          <w:sz w:val="24"/>
          <w:szCs w:val="24"/>
        </w:rPr>
        <w:t xml:space="preserve">. </w:t>
      </w:r>
      <w:r w:rsidRPr="00AB6DAE">
        <w:rPr>
          <w:rFonts w:ascii="Arial" w:hAnsi="Arial" w:cs="Arial"/>
          <w:sz w:val="24"/>
          <w:szCs w:val="24"/>
        </w:rPr>
        <w:t>1999;26:812–817</w:t>
      </w:r>
      <w:r w:rsidR="004126E3" w:rsidRPr="00AB6DAE">
        <w:rPr>
          <w:rFonts w:ascii="Arial" w:hAnsi="Arial" w:cs="Arial"/>
          <w:sz w:val="24"/>
          <w:szCs w:val="24"/>
        </w:rPr>
        <w:t>.</w:t>
      </w:r>
    </w:p>
    <w:p w:rsidR="00AF1835" w:rsidRPr="00AB6DAE" w:rsidRDefault="0021769D"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Mathias W, Arruda A, Santos FC, Arruda AL, Mattos E, Osório A, Campos O, Gil M, Andrade JL, Carvalho AC. Safety of dobutamine-atropine stress echocardiography: a prospective experience of 4,033 consecutive studies. J Am Soc Echocardiogr</w:t>
      </w:r>
      <w:r w:rsidR="004126E3" w:rsidRPr="00AB6DAE">
        <w:rPr>
          <w:rFonts w:ascii="Arial" w:hAnsi="Arial" w:cs="Arial"/>
          <w:sz w:val="24"/>
          <w:szCs w:val="24"/>
        </w:rPr>
        <w:t xml:space="preserve">. </w:t>
      </w:r>
      <w:r w:rsidRPr="00AB6DAE">
        <w:rPr>
          <w:rFonts w:ascii="Arial" w:hAnsi="Arial" w:cs="Arial"/>
          <w:sz w:val="24"/>
          <w:szCs w:val="24"/>
        </w:rPr>
        <w:t>1999;12:785–791</w:t>
      </w:r>
    </w:p>
    <w:p w:rsidR="00AF1835" w:rsidRPr="00AB6DAE" w:rsidRDefault="0021769D"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Nikolaou K, Knez A, Rist C, Wintersperger BJ, Leber A, Johnson T, Reiser MF, Becker CR. Accuracy of 64-MDCT in the diagnosis of ischemic heart disease. AJR Am J Roentgenol</w:t>
      </w:r>
      <w:r w:rsidR="004126E3" w:rsidRPr="00AB6DAE">
        <w:rPr>
          <w:rFonts w:ascii="Arial" w:hAnsi="Arial" w:cs="Arial"/>
          <w:sz w:val="24"/>
          <w:szCs w:val="24"/>
        </w:rPr>
        <w:t xml:space="preserve">. </w:t>
      </w:r>
      <w:r w:rsidRPr="00AB6DAE">
        <w:rPr>
          <w:rFonts w:ascii="Arial" w:hAnsi="Arial" w:cs="Arial"/>
          <w:sz w:val="24"/>
          <w:szCs w:val="24"/>
        </w:rPr>
        <w:t>2006;187:111–117</w:t>
      </w:r>
      <w:r w:rsidR="00AF1835" w:rsidRPr="00AB6DAE">
        <w:rPr>
          <w:rFonts w:ascii="Arial" w:hAnsi="Arial" w:cs="Arial"/>
          <w:sz w:val="24"/>
          <w:szCs w:val="24"/>
        </w:rPr>
        <w:t>.</w:t>
      </w:r>
    </w:p>
    <w:p w:rsidR="005D112E" w:rsidRPr="00AB6DAE" w:rsidRDefault="000619E7"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Le Jemtel TH, Padeletti M, Jelic S. Diagnostic and Therapeutic Challenges in Patients With Coexistent Chronic Obstructive Pulmonary Disease and Chronic Heart Failure. J A</w:t>
      </w:r>
      <w:r w:rsidR="004126E3" w:rsidRPr="00AB6DAE">
        <w:rPr>
          <w:rFonts w:ascii="Arial" w:hAnsi="Arial" w:cs="Arial"/>
          <w:sz w:val="24"/>
          <w:szCs w:val="24"/>
        </w:rPr>
        <w:t>m Coll Cardiol. 2007;49:171-180.</w:t>
      </w:r>
    </w:p>
    <w:p w:rsidR="00AF1835" w:rsidRPr="00AB6DAE" w:rsidRDefault="00710D66"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Hanyu Ni, Deirdre J. Nauman, Ray E. Hershberger. Managed Care and Outcomes of Hospitalization Among Elderly Patients With Congestive Heart Failure. Arch I</w:t>
      </w:r>
      <w:r w:rsidR="004126E3" w:rsidRPr="00AB6DAE">
        <w:rPr>
          <w:rFonts w:ascii="Arial" w:hAnsi="Arial" w:cs="Arial"/>
          <w:sz w:val="24"/>
          <w:szCs w:val="24"/>
        </w:rPr>
        <w:t xml:space="preserve">ntern Med. 1998;158:1231-1236. </w:t>
      </w:r>
    </w:p>
    <w:p w:rsidR="00AF1835" w:rsidRPr="00AB6DAE" w:rsidRDefault="00710D66"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Rutten F, Cramer M, et al. Unrecognized heart failure in elderly patients with stable chronic obstructive pulmonary disease. Eur Heart J.</w:t>
      </w:r>
      <w:r w:rsidR="004126E3" w:rsidRPr="00AB6DAE">
        <w:rPr>
          <w:rFonts w:ascii="Arial" w:hAnsi="Arial" w:cs="Arial"/>
          <w:sz w:val="24"/>
          <w:szCs w:val="24"/>
        </w:rPr>
        <w:t xml:space="preserve"> </w:t>
      </w:r>
      <w:r w:rsidRPr="00AB6DAE">
        <w:rPr>
          <w:rFonts w:ascii="Arial" w:hAnsi="Arial" w:cs="Arial"/>
          <w:sz w:val="24"/>
          <w:szCs w:val="24"/>
        </w:rPr>
        <w:t>2005;26:1887-1894</w:t>
      </w:r>
      <w:r w:rsidR="00AF1835" w:rsidRPr="00AB6DAE">
        <w:rPr>
          <w:rFonts w:ascii="Arial" w:hAnsi="Arial" w:cs="Arial"/>
          <w:sz w:val="24"/>
          <w:szCs w:val="24"/>
        </w:rPr>
        <w:t>.</w:t>
      </w:r>
    </w:p>
    <w:p w:rsidR="00AF1835" w:rsidRPr="00AB6DAE" w:rsidRDefault="00F17F43" w:rsidP="00AB6DAE">
      <w:pPr>
        <w:numPr>
          <w:ilvl w:val="0"/>
          <w:numId w:val="8"/>
        </w:numPr>
        <w:autoSpaceDE w:val="0"/>
        <w:autoSpaceDN w:val="0"/>
        <w:adjustRightInd w:val="0"/>
        <w:spacing w:after="0" w:line="240" w:lineRule="auto"/>
        <w:rPr>
          <w:rFonts w:ascii="Arial" w:hAnsi="Arial" w:cs="Arial"/>
          <w:sz w:val="24"/>
          <w:szCs w:val="24"/>
        </w:rPr>
      </w:pPr>
      <w:hyperlink r:id="rId56" w:history="1">
        <w:r w:rsidR="006514DB" w:rsidRPr="00AB6DAE">
          <w:rPr>
            <w:rFonts w:ascii="Arial" w:hAnsi="Arial" w:cs="Arial"/>
            <w:sz w:val="24"/>
            <w:szCs w:val="24"/>
          </w:rPr>
          <w:t>Gao Y</w:t>
        </w:r>
      </w:hyperlink>
      <w:r w:rsidR="006514DB" w:rsidRPr="00AB6DAE">
        <w:rPr>
          <w:rFonts w:ascii="Arial" w:hAnsi="Arial" w:cs="Arial"/>
          <w:sz w:val="24"/>
          <w:szCs w:val="24"/>
        </w:rPr>
        <w:t xml:space="preserve">, </w:t>
      </w:r>
      <w:hyperlink r:id="rId57" w:history="1">
        <w:r w:rsidR="006514DB" w:rsidRPr="00AB6DAE">
          <w:rPr>
            <w:rFonts w:ascii="Arial" w:hAnsi="Arial" w:cs="Arial"/>
            <w:sz w:val="24"/>
            <w:szCs w:val="24"/>
          </w:rPr>
          <w:t>Du X</w:t>
        </w:r>
      </w:hyperlink>
      <w:r w:rsidR="006514DB" w:rsidRPr="00AB6DAE">
        <w:rPr>
          <w:rFonts w:ascii="Arial" w:hAnsi="Arial" w:cs="Arial"/>
          <w:sz w:val="24"/>
          <w:szCs w:val="24"/>
        </w:rPr>
        <w:t xml:space="preserve">, </w:t>
      </w:r>
      <w:hyperlink r:id="rId58" w:history="1">
        <w:r w:rsidR="006514DB" w:rsidRPr="00AB6DAE">
          <w:rPr>
            <w:rFonts w:ascii="Arial" w:hAnsi="Arial" w:cs="Arial"/>
            <w:sz w:val="24"/>
            <w:szCs w:val="24"/>
          </w:rPr>
          <w:t>Qin W</w:t>
        </w:r>
      </w:hyperlink>
      <w:r w:rsidR="006514DB" w:rsidRPr="00AB6DAE">
        <w:rPr>
          <w:rFonts w:ascii="Arial" w:hAnsi="Arial" w:cs="Arial"/>
          <w:sz w:val="24"/>
          <w:szCs w:val="24"/>
        </w:rPr>
        <w:t xml:space="preserve">, </w:t>
      </w:r>
      <w:hyperlink r:id="rId59" w:history="1">
        <w:r w:rsidR="006514DB" w:rsidRPr="00AB6DAE">
          <w:rPr>
            <w:rFonts w:ascii="Arial" w:hAnsi="Arial" w:cs="Arial"/>
            <w:sz w:val="24"/>
            <w:szCs w:val="24"/>
          </w:rPr>
          <w:t>Li K</w:t>
        </w:r>
      </w:hyperlink>
      <w:r w:rsidR="006514DB" w:rsidRPr="00AB6DAE">
        <w:rPr>
          <w:rFonts w:ascii="Arial" w:hAnsi="Arial" w:cs="Arial"/>
          <w:sz w:val="24"/>
          <w:szCs w:val="24"/>
        </w:rPr>
        <w:t xml:space="preserve">. Assessment of the right ventricular function in patients with chronic obstructive pulmonary disease using MRI. </w:t>
      </w:r>
      <w:hyperlink r:id="rId60" w:tooltip="Acta radiologica (Stockholm, Sweden : 1987)." w:history="1">
        <w:r w:rsidR="00AF48DE" w:rsidRPr="00AB6DAE">
          <w:rPr>
            <w:rFonts w:ascii="Arial" w:hAnsi="Arial" w:cs="Arial"/>
            <w:sz w:val="24"/>
            <w:szCs w:val="24"/>
          </w:rPr>
          <w:t>Acta Radiol.</w:t>
        </w:r>
      </w:hyperlink>
      <w:r w:rsidR="006514DB" w:rsidRPr="00AB6DAE">
        <w:rPr>
          <w:rFonts w:ascii="Arial" w:hAnsi="Arial" w:cs="Arial"/>
          <w:sz w:val="24"/>
          <w:szCs w:val="24"/>
        </w:rPr>
        <w:t xml:space="preserve"> 2011</w:t>
      </w:r>
      <w:r w:rsidR="00AF48DE" w:rsidRPr="00AB6DAE">
        <w:rPr>
          <w:rFonts w:ascii="Arial" w:hAnsi="Arial" w:cs="Arial"/>
          <w:sz w:val="24"/>
          <w:szCs w:val="24"/>
        </w:rPr>
        <w:t xml:space="preserve">;52(7):711-5. </w:t>
      </w:r>
    </w:p>
    <w:p w:rsidR="00B6648E" w:rsidRPr="00AB6DAE" w:rsidRDefault="005C737A"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Krum H, Ninio D, MacDonald P. Baseline predictors of tolerability to carvedilol in patients with chronic heart failure. Heart</w:t>
      </w:r>
      <w:r w:rsidR="004126E3" w:rsidRPr="00AB6DAE">
        <w:rPr>
          <w:rFonts w:ascii="Arial" w:hAnsi="Arial" w:cs="Arial"/>
          <w:sz w:val="24"/>
          <w:szCs w:val="24"/>
        </w:rPr>
        <w:t>.</w:t>
      </w:r>
      <w:r w:rsidR="005D112E" w:rsidRPr="00AB6DAE">
        <w:rPr>
          <w:rFonts w:ascii="Arial" w:hAnsi="Arial" w:cs="Arial"/>
          <w:sz w:val="24"/>
          <w:szCs w:val="24"/>
        </w:rPr>
        <w:t xml:space="preserve"> 2000;84:615–619.</w:t>
      </w:r>
    </w:p>
    <w:p w:rsidR="00B6648E" w:rsidRPr="00AB6DAE" w:rsidRDefault="00710D66"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 xml:space="preserve">Budev MM, Arroliga AC, Wiedemann HP, Matthay RA. Cor pulmonale: an overview. Semin Respir Crit Care Med. 2003 Jun;24(3):233-44. </w:t>
      </w:r>
    </w:p>
    <w:p w:rsidR="00B6648E" w:rsidRPr="00AB6DAE" w:rsidRDefault="00710D66"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lastRenderedPageBreak/>
        <w:t>Vizza CM, Lynch JP, Ochoa LL, Richardson G, Trulock EP. Right and Left Ventricular Dysfunction in Patients With Severe Pulmonary Disease. Chest.</w:t>
      </w:r>
      <w:r w:rsidR="004126E3" w:rsidRPr="00AB6DAE">
        <w:rPr>
          <w:rFonts w:ascii="Arial" w:hAnsi="Arial" w:cs="Arial"/>
          <w:sz w:val="24"/>
          <w:szCs w:val="24"/>
        </w:rPr>
        <w:t xml:space="preserve"> </w:t>
      </w:r>
      <w:r w:rsidRPr="00AB6DAE">
        <w:rPr>
          <w:rFonts w:ascii="Arial" w:hAnsi="Arial" w:cs="Arial"/>
          <w:sz w:val="24"/>
          <w:szCs w:val="24"/>
        </w:rPr>
        <w:t>l998;113:576-583.</w:t>
      </w:r>
    </w:p>
    <w:p w:rsidR="00B6648E" w:rsidRPr="00AB6DAE" w:rsidRDefault="00710D66"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Han MK, McLaughlin VV, Criner GJ, Martinez FJ. Pulmonary diseases and the Heart. C</w:t>
      </w:r>
      <w:r w:rsidR="00DC54A4" w:rsidRPr="00AB6DAE">
        <w:rPr>
          <w:rFonts w:ascii="Arial" w:hAnsi="Arial" w:cs="Arial"/>
          <w:sz w:val="24"/>
          <w:szCs w:val="24"/>
        </w:rPr>
        <w:t>irculation. 2007;</w:t>
      </w:r>
      <w:r w:rsidR="004126E3" w:rsidRPr="00AB6DAE">
        <w:rPr>
          <w:rFonts w:ascii="Arial" w:hAnsi="Arial" w:cs="Arial"/>
          <w:sz w:val="24"/>
          <w:szCs w:val="24"/>
        </w:rPr>
        <w:t xml:space="preserve">116:2992-3005. </w:t>
      </w:r>
    </w:p>
    <w:p w:rsidR="005D112E" w:rsidRPr="00AB6DAE" w:rsidRDefault="00F17F43" w:rsidP="00AB6DAE">
      <w:pPr>
        <w:numPr>
          <w:ilvl w:val="0"/>
          <w:numId w:val="8"/>
        </w:numPr>
        <w:autoSpaceDE w:val="0"/>
        <w:autoSpaceDN w:val="0"/>
        <w:adjustRightInd w:val="0"/>
        <w:spacing w:after="0" w:line="240" w:lineRule="auto"/>
        <w:rPr>
          <w:rFonts w:ascii="Arial" w:hAnsi="Arial" w:cs="Arial"/>
          <w:sz w:val="24"/>
          <w:szCs w:val="24"/>
        </w:rPr>
      </w:pPr>
      <w:hyperlink r:id="rId61" w:history="1">
        <w:r w:rsidR="00E0539C" w:rsidRPr="00AB6DAE">
          <w:rPr>
            <w:rFonts w:ascii="Arial" w:hAnsi="Arial" w:cs="Arial"/>
            <w:sz w:val="24"/>
            <w:szCs w:val="24"/>
          </w:rPr>
          <w:t>Weitzenblum E</w:t>
        </w:r>
      </w:hyperlink>
      <w:r w:rsidR="00E0539C" w:rsidRPr="00AB6DAE">
        <w:rPr>
          <w:rFonts w:ascii="Arial" w:hAnsi="Arial" w:cs="Arial"/>
          <w:sz w:val="24"/>
          <w:szCs w:val="24"/>
        </w:rPr>
        <w:t xml:space="preserve">, </w:t>
      </w:r>
      <w:hyperlink r:id="rId62" w:history="1">
        <w:r w:rsidR="00E0539C" w:rsidRPr="00AB6DAE">
          <w:rPr>
            <w:rFonts w:ascii="Arial" w:hAnsi="Arial" w:cs="Arial"/>
            <w:sz w:val="24"/>
            <w:szCs w:val="24"/>
          </w:rPr>
          <w:t>Chaouat A</w:t>
        </w:r>
      </w:hyperlink>
      <w:r w:rsidR="00E0539C" w:rsidRPr="00AB6DAE">
        <w:rPr>
          <w:rFonts w:ascii="Arial" w:hAnsi="Arial" w:cs="Arial"/>
          <w:sz w:val="24"/>
          <w:szCs w:val="24"/>
        </w:rPr>
        <w:t xml:space="preserve">. Cor pulmonale. </w:t>
      </w:r>
      <w:hyperlink r:id="rId63" w:tooltip="Chronic respiratory disease." w:history="1">
        <w:r w:rsidR="00C420DA" w:rsidRPr="00AB6DAE">
          <w:rPr>
            <w:rFonts w:ascii="Arial" w:hAnsi="Arial" w:cs="Arial"/>
            <w:sz w:val="24"/>
            <w:szCs w:val="24"/>
          </w:rPr>
          <w:t>Chron Respir Dis.</w:t>
        </w:r>
      </w:hyperlink>
      <w:r w:rsidR="00C420DA" w:rsidRPr="00AB6DAE">
        <w:rPr>
          <w:rFonts w:ascii="Arial" w:hAnsi="Arial" w:cs="Arial"/>
          <w:sz w:val="24"/>
          <w:szCs w:val="24"/>
        </w:rPr>
        <w:t xml:space="preserve"> 2009;6(3):177-85.</w:t>
      </w:r>
    </w:p>
    <w:p w:rsidR="00B6648E" w:rsidRPr="00AB6DAE" w:rsidRDefault="00B6648E"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Rich S. Pulmonary hypertension. In: Braunwald E, Zipes DP, Libb P. Heart disease: a textbook of cardiovascular medicine.6th edition. Philadelphia: WB Saunders; 2001; 1807-1842.</w:t>
      </w:r>
    </w:p>
    <w:p w:rsidR="00B6648E" w:rsidRPr="00AB6DAE" w:rsidRDefault="00B6648E"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Hasan A, Ashraf MU, Naaz S, Bhargava R, Ashraf J. A study of clinical and echocardiographic profile of patients of chronic obstructive pulmonary disease helping in early diagnosis of Cor pulmonale. International Journal of Enhanced Resea</w:t>
      </w:r>
      <w:r w:rsidR="006A7376" w:rsidRPr="00AB6DAE">
        <w:rPr>
          <w:rFonts w:ascii="Arial" w:hAnsi="Arial" w:cs="Arial"/>
          <w:sz w:val="24"/>
          <w:szCs w:val="24"/>
        </w:rPr>
        <w:t xml:space="preserve">rch in Medicines &amp; Dental Care, </w:t>
      </w:r>
      <w:r w:rsidRPr="00AB6DAE">
        <w:rPr>
          <w:rFonts w:ascii="Arial" w:hAnsi="Arial" w:cs="Arial"/>
          <w:sz w:val="24"/>
          <w:szCs w:val="24"/>
        </w:rPr>
        <w:t>2014 Apr;2349-1590:1(2):</w:t>
      </w:r>
      <w:r w:rsidR="00AB6DAE" w:rsidRPr="00AB6DAE">
        <w:rPr>
          <w:rFonts w:ascii="Arial" w:hAnsi="Arial" w:cs="Arial"/>
          <w:sz w:val="24"/>
          <w:szCs w:val="24"/>
        </w:rPr>
        <w:t xml:space="preserve"> </w:t>
      </w:r>
      <w:r w:rsidRPr="00AB6DAE">
        <w:rPr>
          <w:rFonts w:ascii="Arial" w:hAnsi="Arial" w:cs="Arial"/>
          <w:sz w:val="24"/>
          <w:szCs w:val="24"/>
        </w:rPr>
        <w:t>5-8.</w:t>
      </w:r>
    </w:p>
    <w:p w:rsidR="0092265A" w:rsidRPr="00AB6DAE" w:rsidRDefault="000F096F"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 xml:space="preserve">Naeije R. et al. Pulmonary hypertension ad Right Heart Failure in Chronic Obstructive Pulmonary Disease. </w:t>
      </w:r>
      <w:hyperlink r:id="rId64" w:tooltip="Proceedings of the American Thoracic Society." w:history="1">
        <w:r w:rsidRPr="00AB6DAE">
          <w:rPr>
            <w:rFonts w:ascii="Arial" w:hAnsi="Arial" w:cs="Arial"/>
            <w:sz w:val="24"/>
            <w:szCs w:val="24"/>
          </w:rPr>
          <w:t>Proc Am Thorac Soc.</w:t>
        </w:r>
      </w:hyperlink>
      <w:r w:rsidRPr="00AB6DAE">
        <w:rPr>
          <w:rFonts w:ascii="Arial" w:hAnsi="Arial" w:cs="Arial"/>
          <w:sz w:val="24"/>
          <w:szCs w:val="24"/>
        </w:rPr>
        <w:t xml:space="preserve"> 2005;2(1):20-2</w:t>
      </w:r>
      <w:r w:rsidR="005D112E" w:rsidRPr="00AB6DAE">
        <w:rPr>
          <w:rFonts w:ascii="Arial" w:hAnsi="Arial" w:cs="Arial"/>
          <w:sz w:val="24"/>
          <w:szCs w:val="24"/>
        </w:rPr>
        <w:t>.</w:t>
      </w:r>
    </w:p>
    <w:p w:rsidR="00B6648E" w:rsidRPr="00AB6DAE" w:rsidRDefault="00B6648E"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Barbera J, Peinado V, Santos S, Ramires J, Roca J, d'Rodriguez-Rosin R. Reduced expression of endothelial nitric oxide synthase in pulmonary arteries of smokers. Am J Respir Crit Care Med2001;164:709–713.</w:t>
      </w:r>
    </w:p>
    <w:p w:rsidR="00B6648E" w:rsidRPr="00AB6DAE" w:rsidRDefault="00B6648E"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Lee J, Tarasevicience-Stewart L, Keith R, Geraci M, Voelkel N. The expression of prostacyclin synthase is decreased in the small pulmonary arteries of patients with emphysema. Chest 2005;128:575S.</w:t>
      </w:r>
    </w:p>
    <w:p w:rsidR="00B6648E" w:rsidRPr="00AB6DAE" w:rsidRDefault="00B6648E"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Celik G, Karabiyikoğlu G. Local and peripheral plasma endothelin-1 in pulmonary hypertension secondary to chronic obstructive pulmonary disease. Respiration 1998;65:289–294.</w:t>
      </w:r>
    </w:p>
    <w:p w:rsidR="00B6648E" w:rsidRPr="00AB6DAE" w:rsidRDefault="00F17F43" w:rsidP="00AB6DAE">
      <w:pPr>
        <w:numPr>
          <w:ilvl w:val="0"/>
          <w:numId w:val="8"/>
        </w:numPr>
        <w:autoSpaceDE w:val="0"/>
        <w:autoSpaceDN w:val="0"/>
        <w:adjustRightInd w:val="0"/>
        <w:spacing w:after="0" w:line="240" w:lineRule="auto"/>
        <w:rPr>
          <w:rFonts w:ascii="Arial" w:hAnsi="Arial" w:cs="Arial"/>
          <w:sz w:val="24"/>
          <w:szCs w:val="24"/>
        </w:rPr>
      </w:pPr>
      <w:hyperlink r:id="rId65" w:history="1">
        <w:r w:rsidR="008E2093" w:rsidRPr="00AB6DAE">
          <w:rPr>
            <w:rFonts w:ascii="Arial" w:hAnsi="Arial" w:cs="Arial"/>
            <w:sz w:val="24"/>
            <w:szCs w:val="24"/>
          </w:rPr>
          <w:t>Chaouat A</w:t>
        </w:r>
      </w:hyperlink>
      <w:r w:rsidR="008E2093" w:rsidRPr="00AB6DAE">
        <w:rPr>
          <w:rFonts w:ascii="Arial" w:hAnsi="Arial" w:cs="Arial"/>
          <w:sz w:val="24"/>
          <w:szCs w:val="24"/>
        </w:rPr>
        <w:t xml:space="preserve">, </w:t>
      </w:r>
      <w:hyperlink r:id="rId66" w:history="1">
        <w:r w:rsidR="008E2093" w:rsidRPr="00AB6DAE">
          <w:rPr>
            <w:rFonts w:ascii="Arial" w:hAnsi="Arial" w:cs="Arial"/>
            <w:sz w:val="24"/>
            <w:szCs w:val="24"/>
          </w:rPr>
          <w:t>Bugnet AS</w:t>
        </w:r>
      </w:hyperlink>
      <w:r w:rsidR="008E2093" w:rsidRPr="00AB6DAE">
        <w:rPr>
          <w:rFonts w:ascii="Arial" w:hAnsi="Arial" w:cs="Arial"/>
          <w:sz w:val="24"/>
          <w:szCs w:val="24"/>
        </w:rPr>
        <w:t xml:space="preserve">, </w:t>
      </w:r>
      <w:hyperlink r:id="rId67" w:history="1">
        <w:r w:rsidR="008E2093" w:rsidRPr="00AB6DAE">
          <w:rPr>
            <w:rFonts w:ascii="Arial" w:hAnsi="Arial" w:cs="Arial"/>
            <w:sz w:val="24"/>
            <w:szCs w:val="24"/>
          </w:rPr>
          <w:t>Kadaoui N</w:t>
        </w:r>
      </w:hyperlink>
      <w:r w:rsidR="008E2093" w:rsidRPr="00AB6DAE">
        <w:rPr>
          <w:rFonts w:ascii="Arial" w:hAnsi="Arial" w:cs="Arial"/>
          <w:sz w:val="24"/>
          <w:szCs w:val="24"/>
        </w:rPr>
        <w:t xml:space="preserve">, </w:t>
      </w:r>
      <w:hyperlink r:id="rId68" w:history="1">
        <w:r w:rsidR="008E2093" w:rsidRPr="00AB6DAE">
          <w:rPr>
            <w:rFonts w:ascii="Arial" w:hAnsi="Arial" w:cs="Arial"/>
            <w:sz w:val="24"/>
            <w:szCs w:val="24"/>
          </w:rPr>
          <w:t>Schott R</w:t>
        </w:r>
      </w:hyperlink>
      <w:r w:rsidR="008E2093" w:rsidRPr="00AB6DAE">
        <w:rPr>
          <w:rFonts w:ascii="Arial" w:hAnsi="Arial" w:cs="Arial"/>
          <w:sz w:val="24"/>
          <w:szCs w:val="24"/>
        </w:rPr>
        <w:t xml:space="preserve">, </w:t>
      </w:r>
      <w:hyperlink r:id="rId69" w:history="1">
        <w:r w:rsidR="008E2093" w:rsidRPr="00AB6DAE">
          <w:rPr>
            <w:rFonts w:ascii="Arial" w:hAnsi="Arial" w:cs="Arial"/>
            <w:sz w:val="24"/>
            <w:szCs w:val="24"/>
          </w:rPr>
          <w:t>Enache I</w:t>
        </w:r>
      </w:hyperlink>
      <w:r w:rsidR="008E2093" w:rsidRPr="00AB6DAE">
        <w:rPr>
          <w:rFonts w:ascii="Arial" w:hAnsi="Arial" w:cs="Arial"/>
          <w:sz w:val="24"/>
          <w:szCs w:val="24"/>
        </w:rPr>
        <w:t xml:space="preserve">, </w:t>
      </w:r>
      <w:hyperlink r:id="rId70" w:history="1">
        <w:r w:rsidR="008E2093" w:rsidRPr="00AB6DAE">
          <w:rPr>
            <w:rFonts w:ascii="Arial" w:hAnsi="Arial" w:cs="Arial"/>
            <w:sz w:val="24"/>
            <w:szCs w:val="24"/>
          </w:rPr>
          <w:t>Ducoloné A</w:t>
        </w:r>
      </w:hyperlink>
      <w:r w:rsidR="008E2093" w:rsidRPr="00AB6DAE">
        <w:rPr>
          <w:rFonts w:ascii="Arial" w:hAnsi="Arial" w:cs="Arial"/>
          <w:sz w:val="24"/>
          <w:szCs w:val="24"/>
        </w:rPr>
        <w:t xml:space="preserve">, </w:t>
      </w:r>
      <w:hyperlink r:id="rId71" w:history="1">
        <w:r w:rsidR="008E2093" w:rsidRPr="00AB6DAE">
          <w:rPr>
            <w:rFonts w:ascii="Arial" w:hAnsi="Arial" w:cs="Arial"/>
            <w:sz w:val="24"/>
            <w:szCs w:val="24"/>
          </w:rPr>
          <w:t>Ehrhart M</w:t>
        </w:r>
      </w:hyperlink>
      <w:r w:rsidR="008E2093" w:rsidRPr="00AB6DAE">
        <w:rPr>
          <w:rFonts w:ascii="Arial" w:hAnsi="Arial" w:cs="Arial"/>
          <w:sz w:val="24"/>
          <w:szCs w:val="24"/>
        </w:rPr>
        <w:t xml:space="preserve">, </w:t>
      </w:r>
      <w:hyperlink r:id="rId72" w:history="1">
        <w:r w:rsidR="008E2093" w:rsidRPr="00AB6DAE">
          <w:rPr>
            <w:rFonts w:ascii="Arial" w:hAnsi="Arial" w:cs="Arial"/>
            <w:sz w:val="24"/>
            <w:szCs w:val="24"/>
          </w:rPr>
          <w:t>Kessler R</w:t>
        </w:r>
      </w:hyperlink>
      <w:r w:rsidR="008E2093" w:rsidRPr="00AB6DAE">
        <w:rPr>
          <w:rFonts w:ascii="Arial" w:hAnsi="Arial" w:cs="Arial"/>
          <w:sz w:val="24"/>
          <w:szCs w:val="24"/>
        </w:rPr>
        <w:t xml:space="preserve">, </w:t>
      </w:r>
      <w:hyperlink r:id="rId73" w:history="1">
        <w:r w:rsidR="008E2093" w:rsidRPr="00AB6DAE">
          <w:rPr>
            <w:rFonts w:ascii="Arial" w:hAnsi="Arial" w:cs="Arial"/>
            <w:sz w:val="24"/>
            <w:szCs w:val="24"/>
          </w:rPr>
          <w:t>Weitzenblum E</w:t>
        </w:r>
      </w:hyperlink>
      <w:r w:rsidR="008E2093" w:rsidRPr="00AB6DAE">
        <w:rPr>
          <w:rFonts w:ascii="Arial" w:hAnsi="Arial" w:cs="Arial"/>
          <w:sz w:val="24"/>
          <w:szCs w:val="24"/>
        </w:rPr>
        <w:t xml:space="preserve">. Severe pulmonary hypertension and chronic obstructive pulmonary disease. </w:t>
      </w:r>
      <w:hyperlink r:id="rId74" w:tooltip="American journal of respiratory and critical care medicine." w:history="1">
        <w:r w:rsidR="008E2093" w:rsidRPr="00AB6DAE">
          <w:rPr>
            <w:rFonts w:ascii="Arial" w:hAnsi="Arial" w:cs="Arial"/>
            <w:sz w:val="24"/>
            <w:szCs w:val="24"/>
          </w:rPr>
          <w:t>Am J Respir Crit Care Med.</w:t>
        </w:r>
      </w:hyperlink>
      <w:r w:rsidR="00234E08" w:rsidRPr="00AB6DAE">
        <w:rPr>
          <w:rFonts w:ascii="Arial" w:hAnsi="Arial" w:cs="Arial"/>
          <w:sz w:val="24"/>
          <w:szCs w:val="24"/>
        </w:rPr>
        <w:t xml:space="preserve"> 2005</w:t>
      </w:r>
      <w:r w:rsidR="008E2093" w:rsidRPr="00AB6DAE">
        <w:rPr>
          <w:rFonts w:ascii="Arial" w:hAnsi="Arial" w:cs="Arial"/>
          <w:sz w:val="24"/>
          <w:szCs w:val="24"/>
        </w:rPr>
        <w:t>;172(2):189-94.</w:t>
      </w:r>
      <w:r w:rsidR="00234E08" w:rsidRPr="00AB6DAE">
        <w:rPr>
          <w:rFonts w:ascii="Arial" w:hAnsi="Arial" w:cs="Arial"/>
          <w:sz w:val="24"/>
          <w:szCs w:val="24"/>
        </w:rPr>
        <w:t xml:space="preserve"> </w:t>
      </w:r>
    </w:p>
    <w:p w:rsidR="00B6648E" w:rsidRPr="00AB6DAE" w:rsidRDefault="00924B87"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Croxton L.T, Bailey C.W. Long-term Oxygen Treatment in Chronic Obstructive Pulmonary Disease: Recommendations for Future Research</w:t>
      </w:r>
      <w:r w:rsidR="001C1655" w:rsidRPr="00AB6DAE">
        <w:rPr>
          <w:rFonts w:ascii="Arial" w:hAnsi="Arial" w:cs="Arial"/>
          <w:sz w:val="24"/>
          <w:szCs w:val="24"/>
        </w:rPr>
        <w:t>. 2006;174:373-378.</w:t>
      </w:r>
    </w:p>
    <w:p w:rsidR="005D112E" w:rsidRPr="00AB6DAE" w:rsidRDefault="00F841D1"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Kessler R, Faller M, Weitzenblum E, ARI Chaouat A, Aykut A, Ducolone A, Ehrhart M, Mammosser M. "Natural History” of Pulmonary Hypertension in a Series of 131 Patients with Chronic Obstructive Lung Disease". American Journal of Respiratory and Critical Care Medicine. 2001; 164(2): 219-224.</w:t>
      </w:r>
    </w:p>
    <w:p w:rsidR="00234BB1" w:rsidRPr="00AB6DAE" w:rsidRDefault="00234BB1"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Vonbank K, Ziesche R, Higenbottam T, Stiebellehner L, Petkov V, Schenk P, Germann P, Block LH. Controlled prospective randomized trial on the effects on pulmonary haemodynamics of the ambulatory long term use of nitric oxide and oxygen in patients with severe COPD. Thorax 2003;58:289–293. </w:t>
      </w:r>
    </w:p>
    <w:p w:rsidR="00234BB1" w:rsidRPr="00AB6DAE" w:rsidRDefault="00234BB1"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Naeije R, Torbicki A. More on the noninvasive diagnosis of pulmonary hypertension: Doppler echocardiography revisited. Eur Respir J 1995; 8: 1445–1449.</w:t>
      </w:r>
    </w:p>
    <w:p w:rsidR="00234BB1" w:rsidRPr="00AB6DAE" w:rsidRDefault="00234BB1" w:rsidP="00AB6DAE">
      <w:pPr>
        <w:numPr>
          <w:ilvl w:val="0"/>
          <w:numId w:val="8"/>
        </w:numPr>
        <w:autoSpaceDE w:val="0"/>
        <w:autoSpaceDN w:val="0"/>
        <w:adjustRightInd w:val="0"/>
        <w:spacing w:after="0" w:line="240" w:lineRule="auto"/>
        <w:rPr>
          <w:rFonts w:ascii="Arial" w:hAnsi="Arial" w:cs="Arial"/>
          <w:sz w:val="24"/>
          <w:szCs w:val="24"/>
        </w:rPr>
      </w:pPr>
      <w:r w:rsidRPr="00AB6DAE">
        <w:rPr>
          <w:rFonts w:ascii="Arial" w:hAnsi="Arial" w:cs="Arial"/>
          <w:sz w:val="24"/>
          <w:szCs w:val="24"/>
        </w:rPr>
        <w:t>Arcasoy SM, Christie JD, Ferrari VA, Sutton MS, Zisman DA, Blumenthal NP, Pochettino A, Kotloff RM. Echocardiographic assessment of pulmonary hypertension in patients with advanced lung disease. Am J Respir Crit Care Med 2003;167:735–740.</w:t>
      </w:r>
    </w:p>
    <w:p w:rsidR="00234BB1" w:rsidRPr="00AB6DAE" w:rsidRDefault="00234BB1" w:rsidP="00234BB1">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Style w:val="citation"/>
          <w:rFonts w:ascii="Arial" w:hAnsi="Arial" w:cs="Arial"/>
          <w:color w:val="000000"/>
          <w:sz w:val="24"/>
          <w:szCs w:val="24"/>
          <w:shd w:val="clear" w:color="auto" w:fill="FFFFFF"/>
        </w:rPr>
        <w:t>Fisher MR, Criner GJ, Fishman AP, Hassoun PM, Minai O, Scharf SM, Fessler HE. Estimating pulmonary artery pressure by echocardiography in patients with emphysema.</w:t>
      </w:r>
      <w:r w:rsidRPr="00AB6DAE">
        <w:rPr>
          <w:rStyle w:val="apple-converted-space"/>
          <w:rFonts w:ascii="Arial" w:hAnsi="Arial" w:cs="Arial"/>
          <w:color w:val="000000"/>
          <w:sz w:val="24"/>
          <w:szCs w:val="24"/>
          <w:shd w:val="clear" w:color="auto" w:fill="FFFFFF"/>
        </w:rPr>
        <w:t> </w:t>
      </w:r>
      <w:r w:rsidRPr="00AB6DAE">
        <w:rPr>
          <w:rStyle w:val="ref-journal"/>
          <w:rFonts w:ascii="Arial" w:hAnsi="Arial" w:cs="Arial"/>
          <w:color w:val="000000"/>
          <w:sz w:val="24"/>
          <w:szCs w:val="24"/>
          <w:shd w:val="clear" w:color="auto" w:fill="FFFFFF"/>
        </w:rPr>
        <w:t>Eur Respir J</w:t>
      </w:r>
      <w:r w:rsidRPr="00AB6DAE">
        <w:rPr>
          <w:rStyle w:val="apple-converted-space"/>
          <w:rFonts w:ascii="Arial" w:hAnsi="Arial" w:cs="Arial"/>
          <w:color w:val="000000"/>
          <w:sz w:val="24"/>
          <w:szCs w:val="24"/>
          <w:shd w:val="clear" w:color="auto" w:fill="FFFFFF"/>
        </w:rPr>
        <w:t> </w:t>
      </w:r>
      <w:r w:rsidRPr="00AB6DAE">
        <w:rPr>
          <w:rStyle w:val="citation"/>
          <w:rFonts w:ascii="Arial" w:hAnsi="Arial" w:cs="Arial"/>
          <w:color w:val="000000"/>
          <w:sz w:val="24"/>
          <w:szCs w:val="24"/>
          <w:shd w:val="clear" w:color="auto" w:fill="FFFFFF"/>
        </w:rPr>
        <w:t>2007;</w:t>
      </w:r>
      <w:r w:rsidRPr="00AB6DAE">
        <w:rPr>
          <w:rStyle w:val="ref-vol"/>
          <w:rFonts w:ascii="Arial" w:hAnsi="Arial" w:cs="Arial"/>
          <w:color w:val="000000"/>
          <w:sz w:val="24"/>
          <w:szCs w:val="24"/>
          <w:shd w:val="clear" w:color="auto" w:fill="FFFFFF"/>
        </w:rPr>
        <w:t>30</w:t>
      </w:r>
      <w:r w:rsidRPr="00AB6DAE">
        <w:rPr>
          <w:rStyle w:val="citation"/>
          <w:rFonts w:ascii="Arial" w:hAnsi="Arial" w:cs="Arial"/>
          <w:color w:val="000000"/>
          <w:sz w:val="24"/>
          <w:szCs w:val="24"/>
          <w:shd w:val="clear" w:color="auto" w:fill="FFFFFF"/>
        </w:rPr>
        <w:t>:914–921.</w:t>
      </w:r>
    </w:p>
    <w:p w:rsidR="00234BB1" w:rsidRPr="00AB6DAE" w:rsidRDefault="00234BB1" w:rsidP="00AB6DAE">
      <w:pPr>
        <w:numPr>
          <w:ilvl w:val="0"/>
          <w:numId w:val="8"/>
        </w:numPr>
        <w:shd w:val="clear" w:color="auto" w:fill="FFFFFF"/>
        <w:autoSpaceDE w:val="0"/>
        <w:autoSpaceDN w:val="0"/>
        <w:adjustRightInd w:val="0"/>
        <w:spacing w:after="0" w:line="240" w:lineRule="auto"/>
        <w:jc w:val="both"/>
        <w:rPr>
          <w:rStyle w:val="citation"/>
          <w:rFonts w:ascii="Arial" w:hAnsi="Arial" w:cs="Arial"/>
          <w:color w:val="000000"/>
          <w:sz w:val="24"/>
          <w:szCs w:val="24"/>
          <w:shd w:val="clear" w:color="auto" w:fill="FFFFFF"/>
        </w:rPr>
      </w:pPr>
      <w:r w:rsidRPr="00AB6DAE">
        <w:rPr>
          <w:rStyle w:val="citation"/>
          <w:rFonts w:ascii="Arial" w:hAnsi="Arial" w:cs="Arial"/>
          <w:sz w:val="24"/>
          <w:szCs w:val="24"/>
        </w:rPr>
        <w:lastRenderedPageBreak/>
        <w:t>Weitzenblum E, Hirth C, Ducolone A, Mirhom R, Rasaholinjanahary J, Ehrhart M. Prognostic value of pulmonary artery pressure in chronic obstructive pulmonary disease. Thorax 1981;36:752–758. </w:t>
      </w:r>
    </w:p>
    <w:p w:rsidR="00234BB1" w:rsidRPr="00AB6DAE" w:rsidRDefault="00234BB1" w:rsidP="00234BB1">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rPr>
        <w:t>Robotham JL, Lixfeld W, Holland L, MacGregor D, Bryan AC, Rabson J. Effects of respiration on cardiac performance. J Appl Physiol. 1978;44:703–9.</w:t>
      </w:r>
    </w:p>
    <w:p w:rsidR="00EB6EA5" w:rsidRPr="00AB6DAE" w:rsidRDefault="00EB6EA5" w:rsidP="00AB6DAE">
      <w:pPr>
        <w:numPr>
          <w:ilvl w:val="0"/>
          <w:numId w:val="8"/>
        </w:numPr>
        <w:shd w:val="clear" w:color="auto" w:fill="FFFFFF"/>
        <w:autoSpaceDE w:val="0"/>
        <w:autoSpaceDN w:val="0"/>
        <w:adjustRightInd w:val="0"/>
        <w:spacing w:after="0" w:line="240" w:lineRule="auto"/>
        <w:jc w:val="both"/>
        <w:rPr>
          <w:rStyle w:val="citation"/>
          <w:rFonts w:ascii="Arial" w:hAnsi="Arial" w:cs="Arial"/>
          <w:color w:val="000000"/>
          <w:sz w:val="24"/>
          <w:szCs w:val="24"/>
          <w:shd w:val="clear" w:color="auto" w:fill="FFFFFF"/>
        </w:rPr>
      </w:pPr>
      <w:r w:rsidRPr="00AB6DAE">
        <w:rPr>
          <w:rStyle w:val="citation"/>
          <w:rFonts w:ascii="Arial" w:hAnsi="Arial" w:cs="Arial"/>
          <w:color w:val="000000"/>
          <w:sz w:val="24"/>
          <w:szCs w:val="24"/>
          <w:shd w:val="clear" w:color="auto" w:fill="FFFFFF"/>
        </w:rPr>
        <w:t xml:space="preserve">Chung MS, </w:t>
      </w:r>
      <w:hyperlink r:id="rId75" w:history="1">
        <w:r w:rsidRPr="00AB6DAE">
          <w:rPr>
            <w:rStyle w:val="citation"/>
            <w:rFonts w:ascii="Arial" w:hAnsi="Arial" w:cs="Arial"/>
            <w:color w:val="000000"/>
            <w:sz w:val="24"/>
            <w:szCs w:val="24"/>
            <w:shd w:val="clear" w:color="auto" w:fill="FFFFFF"/>
          </w:rPr>
          <w:t>Ko</w:t>
        </w:r>
      </w:hyperlink>
      <w:r w:rsidRPr="00AB6DAE">
        <w:rPr>
          <w:rStyle w:val="citation"/>
          <w:rFonts w:ascii="Arial" w:hAnsi="Arial" w:cs="Arial"/>
          <w:color w:val="000000"/>
          <w:sz w:val="24"/>
          <w:szCs w:val="24"/>
          <w:shd w:val="clear" w:color="auto" w:fill="FFFFFF"/>
        </w:rPr>
        <w:t xml:space="preserve"> JM,  </w:t>
      </w:r>
      <w:hyperlink r:id="rId76" w:history="1">
        <w:r w:rsidRPr="00AB6DAE">
          <w:rPr>
            <w:rStyle w:val="citation"/>
            <w:rFonts w:ascii="Arial" w:hAnsi="Arial" w:cs="Arial"/>
            <w:color w:val="000000"/>
            <w:sz w:val="24"/>
            <w:szCs w:val="24"/>
            <w:shd w:val="clear" w:color="auto" w:fill="FFFFFF"/>
          </w:rPr>
          <w:t>Chamogeorgakis</w:t>
        </w:r>
      </w:hyperlink>
      <w:r w:rsidRPr="00AB6DAE">
        <w:rPr>
          <w:rStyle w:val="citation"/>
          <w:rFonts w:ascii="Arial" w:hAnsi="Arial" w:cs="Arial"/>
          <w:color w:val="000000"/>
          <w:sz w:val="24"/>
          <w:szCs w:val="24"/>
          <w:shd w:val="clear" w:color="auto" w:fill="FFFFFF"/>
        </w:rPr>
        <w:t xml:space="preserve"> T, </w:t>
      </w:r>
      <w:hyperlink r:id="rId77" w:history="1">
        <w:r w:rsidRPr="00AB6DAE">
          <w:rPr>
            <w:rStyle w:val="citation"/>
            <w:rFonts w:ascii="Arial" w:hAnsi="Arial" w:cs="Arial"/>
            <w:color w:val="000000"/>
            <w:sz w:val="24"/>
            <w:szCs w:val="24"/>
            <w:shd w:val="clear" w:color="auto" w:fill="FFFFFF"/>
          </w:rPr>
          <w:t xml:space="preserve"> Hall</w:t>
        </w:r>
      </w:hyperlink>
      <w:r w:rsidRPr="00AB6DAE">
        <w:rPr>
          <w:rStyle w:val="citation"/>
          <w:rFonts w:ascii="Arial" w:hAnsi="Arial" w:cs="Arial"/>
          <w:color w:val="000000"/>
          <w:sz w:val="24"/>
          <w:szCs w:val="24"/>
          <w:shd w:val="clear" w:color="auto" w:fill="FFFFFF"/>
        </w:rPr>
        <w:t xml:space="preserve"> SA, </w:t>
      </w:r>
      <w:hyperlink r:id="rId78" w:history="1">
        <w:r w:rsidRPr="00AB6DAE">
          <w:rPr>
            <w:rStyle w:val="citation"/>
            <w:rFonts w:ascii="Arial" w:hAnsi="Arial" w:cs="Arial"/>
            <w:color w:val="000000"/>
            <w:sz w:val="24"/>
            <w:szCs w:val="24"/>
            <w:shd w:val="clear" w:color="auto" w:fill="FFFFFF"/>
          </w:rPr>
          <w:t>Roberts</w:t>
        </w:r>
      </w:hyperlink>
      <w:r w:rsidRPr="00AB6DAE">
        <w:rPr>
          <w:rStyle w:val="citation"/>
          <w:rFonts w:ascii="Arial" w:hAnsi="Arial" w:cs="Arial"/>
          <w:color w:val="000000"/>
          <w:sz w:val="24"/>
          <w:szCs w:val="24"/>
          <w:shd w:val="clear" w:color="auto" w:fill="FFFFFF"/>
        </w:rPr>
        <w:t xml:space="preserve"> WC.</w:t>
      </w:r>
      <w:r w:rsidRPr="00AB6DAE">
        <w:rPr>
          <w:rStyle w:val="citation"/>
          <w:rFonts w:ascii="Arial" w:hAnsi="Arial" w:cs="Arial"/>
          <w:sz w:val="24"/>
          <w:szCs w:val="24"/>
          <w:shd w:val="clear" w:color="auto" w:fill="FFFFFF"/>
        </w:rPr>
        <w:t xml:space="preserve"> The myth of the Bernheim syndrome.</w:t>
      </w:r>
      <w:r w:rsidRPr="00AB6DAE">
        <w:rPr>
          <w:rStyle w:val="citation"/>
          <w:rFonts w:ascii="Arial" w:hAnsi="Arial" w:cs="Arial"/>
          <w:color w:val="000000"/>
          <w:sz w:val="24"/>
          <w:szCs w:val="24"/>
          <w:shd w:val="clear" w:color="auto" w:fill="FFFFFF"/>
        </w:rPr>
        <w:t xml:space="preserve"> </w:t>
      </w:r>
      <w:hyperlink r:id="rId79" w:history="1">
        <w:r w:rsidRPr="00AB6DAE">
          <w:rPr>
            <w:rStyle w:val="citation"/>
            <w:rFonts w:ascii="Arial" w:hAnsi="Arial" w:cs="Arial"/>
            <w:color w:val="000000"/>
            <w:sz w:val="24"/>
            <w:szCs w:val="24"/>
            <w:shd w:val="clear" w:color="auto" w:fill="FFFFFF"/>
          </w:rPr>
          <w:t>Proc (Bayl Univ Med Cent)</w:t>
        </w:r>
      </w:hyperlink>
      <w:r w:rsidRPr="00AB6DAE">
        <w:rPr>
          <w:rStyle w:val="citation"/>
          <w:rFonts w:ascii="Arial" w:hAnsi="Arial" w:cs="Arial"/>
          <w:color w:val="000000"/>
          <w:sz w:val="24"/>
          <w:szCs w:val="24"/>
          <w:shd w:val="clear" w:color="auto" w:fill="FFFFFF"/>
        </w:rPr>
        <w:t>. 2013 Oct; 26(4): 401–404.</w:t>
      </w:r>
    </w:p>
    <w:p w:rsidR="00234BB1" w:rsidRPr="00AB6DAE" w:rsidRDefault="00710D66" w:rsidP="00AB6DAE">
      <w:pPr>
        <w:numPr>
          <w:ilvl w:val="0"/>
          <w:numId w:val="8"/>
        </w:numPr>
        <w:shd w:val="clear" w:color="auto" w:fill="FFFFFF"/>
        <w:autoSpaceDE w:val="0"/>
        <w:autoSpaceDN w:val="0"/>
        <w:adjustRightInd w:val="0"/>
        <w:spacing w:after="0" w:line="240" w:lineRule="auto"/>
        <w:jc w:val="both"/>
        <w:rPr>
          <w:rStyle w:val="citation"/>
          <w:rFonts w:ascii="Arial" w:hAnsi="Arial" w:cs="Arial"/>
          <w:color w:val="000000"/>
          <w:sz w:val="24"/>
          <w:szCs w:val="24"/>
          <w:shd w:val="clear" w:color="auto" w:fill="FFFFFF"/>
        </w:rPr>
      </w:pPr>
      <w:r w:rsidRPr="00AB6DAE">
        <w:rPr>
          <w:rStyle w:val="citation"/>
          <w:rFonts w:ascii="Arial" w:hAnsi="Arial" w:cs="Arial"/>
          <w:sz w:val="24"/>
          <w:szCs w:val="24"/>
          <w:shd w:val="clear" w:color="auto" w:fill="FFFFFF"/>
        </w:rPr>
        <w:t>Harrigan RA, Jones K. ABC of clinical electrocardiography. Conditions affecting the right side of heart. BMJ.2002;324:1201-1204.</w:t>
      </w:r>
    </w:p>
    <w:p w:rsidR="005D112E" w:rsidRPr="00AB6DAE" w:rsidRDefault="00DD70BD" w:rsidP="00AB6DAE">
      <w:pPr>
        <w:numPr>
          <w:ilvl w:val="0"/>
          <w:numId w:val="8"/>
        </w:numPr>
        <w:shd w:val="clear" w:color="auto" w:fill="FFFFFF"/>
        <w:autoSpaceDE w:val="0"/>
        <w:autoSpaceDN w:val="0"/>
        <w:adjustRightInd w:val="0"/>
        <w:spacing w:after="0" w:line="240" w:lineRule="auto"/>
        <w:jc w:val="both"/>
        <w:rPr>
          <w:rStyle w:val="citation"/>
          <w:rFonts w:ascii="Arial" w:hAnsi="Arial" w:cs="Arial"/>
          <w:color w:val="000000"/>
          <w:sz w:val="24"/>
          <w:szCs w:val="24"/>
          <w:shd w:val="clear" w:color="auto" w:fill="FFFFFF"/>
        </w:rPr>
      </w:pPr>
      <w:r w:rsidRPr="00AB6DAE">
        <w:rPr>
          <w:rStyle w:val="citation"/>
          <w:rFonts w:ascii="Arial" w:hAnsi="Arial" w:cs="Arial"/>
          <w:sz w:val="24"/>
          <w:szCs w:val="24"/>
          <w:shd w:val="clear" w:color="auto" w:fill="FFFFFF"/>
        </w:rPr>
        <w:t>Cardiac arrhythmia in patients with chronic obstructive pulmonary diseases.</w:t>
      </w:r>
      <w:r w:rsidR="00BA77C2" w:rsidRPr="00AB6DAE">
        <w:rPr>
          <w:rStyle w:val="citation"/>
          <w:rFonts w:ascii="Arial" w:hAnsi="Arial" w:cs="Arial"/>
          <w:sz w:val="24"/>
          <w:szCs w:val="24"/>
          <w:shd w:val="clear" w:color="auto" w:fill="FFFFFF"/>
        </w:rPr>
        <w:t xml:space="preserve"> DocGuide.com. Pulmonology.2005.</w:t>
      </w:r>
    </w:p>
    <w:p w:rsidR="00234BB1" w:rsidRPr="00AB6DAE" w:rsidRDefault="00234BB1" w:rsidP="00AB6DAE">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Criner GJ. COPD and the heart: when less lung means more heart. Chest 2010; 138(1):6–8.</w:t>
      </w:r>
    </w:p>
    <w:p w:rsidR="005D112E" w:rsidRPr="00AB6DAE" w:rsidRDefault="00E01FAA" w:rsidP="00AB6DAE">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Salpeter SR, Ormiston TM, Salpeter EE. Cardioselective beta-blockers in patients with reactive airway disease: a meta-analysis. Ann Intern Med. 2002;137:715–725.</w:t>
      </w:r>
    </w:p>
    <w:p w:rsidR="00234BB1" w:rsidRPr="00AB6DAE" w:rsidRDefault="00234BB1" w:rsidP="00234BB1">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Salpeter SR, Ormiston TM, Salpeter EE, Poole PJ, Cates CJ. Cardioselective beta-blockers for chronic obstructive pulmonary disease: a meta-analysis. Respir Med. 2003;97:1094–11.</w:t>
      </w:r>
    </w:p>
    <w:p w:rsidR="006A7376" w:rsidRPr="00AB6DAE" w:rsidRDefault="00F17F43" w:rsidP="00AB6DAE">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hyperlink r:id="rId80" w:history="1">
        <w:r w:rsidR="00F758E1" w:rsidRPr="00AB6DAE">
          <w:rPr>
            <w:rStyle w:val="citation"/>
            <w:rFonts w:ascii="Arial" w:hAnsi="Arial" w:cs="Arial"/>
            <w:sz w:val="24"/>
            <w:szCs w:val="24"/>
            <w:shd w:val="clear" w:color="auto" w:fill="FFFFFF"/>
          </w:rPr>
          <w:t>Buch P</w:t>
        </w:r>
      </w:hyperlink>
      <w:r w:rsidR="00F758E1" w:rsidRPr="00AB6DAE">
        <w:rPr>
          <w:rStyle w:val="citation"/>
          <w:rFonts w:ascii="Arial" w:hAnsi="Arial" w:cs="Arial"/>
          <w:sz w:val="24"/>
          <w:szCs w:val="24"/>
          <w:shd w:val="clear" w:color="auto" w:fill="FFFFFF"/>
        </w:rPr>
        <w:t xml:space="preserve">, </w:t>
      </w:r>
      <w:hyperlink r:id="rId81" w:history="1">
        <w:r w:rsidR="00F758E1" w:rsidRPr="00AB6DAE">
          <w:rPr>
            <w:rStyle w:val="citation"/>
            <w:rFonts w:ascii="Arial" w:hAnsi="Arial" w:cs="Arial"/>
            <w:sz w:val="24"/>
            <w:szCs w:val="24"/>
            <w:shd w:val="clear" w:color="auto" w:fill="FFFFFF"/>
          </w:rPr>
          <w:t>Friberg J</w:t>
        </w:r>
      </w:hyperlink>
      <w:r w:rsidR="00F758E1" w:rsidRPr="00AB6DAE">
        <w:rPr>
          <w:rStyle w:val="citation"/>
          <w:rFonts w:ascii="Arial" w:hAnsi="Arial" w:cs="Arial"/>
          <w:sz w:val="24"/>
          <w:szCs w:val="24"/>
          <w:shd w:val="clear" w:color="auto" w:fill="FFFFFF"/>
        </w:rPr>
        <w:t xml:space="preserve">, </w:t>
      </w:r>
      <w:hyperlink r:id="rId82" w:history="1">
        <w:r w:rsidR="00F758E1" w:rsidRPr="00AB6DAE">
          <w:rPr>
            <w:rStyle w:val="citation"/>
            <w:rFonts w:ascii="Arial" w:hAnsi="Arial" w:cs="Arial"/>
            <w:sz w:val="24"/>
            <w:szCs w:val="24"/>
            <w:shd w:val="clear" w:color="auto" w:fill="FFFFFF"/>
          </w:rPr>
          <w:t>Scharling H</w:t>
        </w:r>
      </w:hyperlink>
      <w:r w:rsidR="00F758E1" w:rsidRPr="00AB6DAE">
        <w:rPr>
          <w:rStyle w:val="citation"/>
          <w:rFonts w:ascii="Arial" w:hAnsi="Arial" w:cs="Arial"/>
          <w:sz w:val="24"/>
          <w:szCs w:val="24"/>
          <w:shd w:val="clear" w:color="auto" w:fill="FFFFFF"/>
        </w:rPr>
        <w:t xml:space="preserve">, </w:t>
      </w:r>
      <w:hyperlink r:id="rId83" w:history="1">
        <w:r w:rsidR="00F758E1" w:rsidRPr="00AB6DAE">
          <w:rPr>
            <w:rStyle w:val="citation"/>
            <w:rFonts w:ascii="Arial" w:hAnsi="Arial" w:cs="Arial"/>
            <w:sz w:val="24"/>
            <w:szCs w:val="24"/>
            <w:shd w:val="clear" w:color="auto" w:fill="FFFFFF"/>
          </w:rPr>
          <w:t>Lange P</w:t>
        </w:r>
      </w:hyperlink>
      <w:r w:rsidR="00F758E1" w:rsidRPr="00AB6DAE">
        <w:rPr>
          <w:rStyle w:val="citation"/>
          <w:rFonts w:ascii="Arial" w:hAnsi="Arial" w:cs="Arial"/>
          <w:sz w:val="24"/>
          <w:szCs w:val="24"/>
          <w:shd w:val="clear" w:color="auto" w:fill="FFFFFF"/>
        </w:rPr>
        <w:t xml:space="preserve">, </w:t>
      </w:r>
      <w:hyperlink r:id="rId84" w:history="1">
        <w:r w:rsidR="00F758E1" w:rsidRPr="00AB6DAE">
          <w:rPr>
            <w:rStyle w:val="citation"/>
            <w:rFonts w:ascii="Arial" w:hAnsi="Arial" w:cs="Arial"/>
            <w:sz w:val="24"/>
            <w:szCs w:val="24"/>
            <w:shd w:val="clear" w:color="auto" w:fill="FFFFFF"/>
          </w:rPr>
          <w:t>Prescott E</w:t>
        </w:r>
      </w:hyperlink>
      <w:r w:rsidR="00F758E1" w:rsidRPr="00AB6DAE">
        <w:rPr>
          <w:rStyle w:val="citation"/>
          <w:rFonts w:ascii="Arial" w:hAnsi="Arial" w:cs="Arial"/>
          <w:sz w:val="24"/>
          <w:szCs w:val="24"/>
          <w:shd w:val="clear" w:color="auto" w:fill="FFFFFF"/>
        </w:rPr>
        <w:t xml:space="preserve">. Reduced lung function and risk of atrial fibrillation in the Copenhagen City Heart Study. </w:t>
      </w:r>
      <w:hyperlink r:id="rId85" w:tooltip="The European respiratory journal." w:history="1">
        <w:r w:rsidR="00F758E1" w:rsidRPr="00AB6DAE">
          <w:rPr>
            <w:rStyle w:val="citation"/>
            <w:rFonts w:ascii="Arial" w:hAnsi="Arial" w:cs="Arial"/>
            <w:sz w:val="24"/>
            <w:szCs w:val="24"/>
            <w:shd w:val="clear" w:color="auto" w:fill="FFFFFF"/>
          </w:rPr>
          <w:t>Eur Respir J.</w:t>
        </w:r>
      </w:hyperlink>
      <w:r w:rsidR="00F758E1" w:rsidRPr="00AB6DAE">
        <w:rPr>
          <w:rStyle w:val="citation"/>
          <w:rFonts w:ascii="Arial" w:hAnsi="Arial" w:cs="Arial"/>
          <w:sz w:val="24"/>
          <w:szCs w:val="24"/>
          <w:shd w:val="clear" w:color="auto" w:fill="FFFFFF"/>
        </w:rPr>
        <w:t xml:space="preserve"> 2003;21(6):1012-6.</w:t>
      </w:r>
    </w:p>
    <w:p w:rsidR="006A7376" w:rsidRPr="00AB6DAE" w:rsidRDefault="00F758E1" w:rsidP="00AB6DAE">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Shibata Y, Watanabe T, Osaka D, Abe S, Inoue S, Tokairin Y, Igarashi A, Yamauchi K, Kimura T, Kishi H, Aida Y, Nunomiya K, Nemoto T, Sato M, Konta T, Kawata S, Kato T, Kayama T, Kubota I. Impairment of Pulmonary Function is an Independent Risk Factor for Atrial Fibrillation: The Takahata Study. Int J Med Sci. 2011; 8(7):514-522.</w:t>
      </w:r>
    </w:p>
    <w:p w:rsidR="00F758E1" w:rsidRPr="00AB6DAE" w:rsidRDefault="00F758E1" w:rsidP="006A7376">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Salpeter SR, Ormiston TM, Salpeter EE. Cardiovascular effects of beta-agonists in patients with asthma and COPD: A meta-analysis. Chest 2004; 125(6):2309–2321.</w:t>
      </w:r>
    </w:p>
    <w:p w:rsidR="00C42C22" w:rsidRPr="00AB6DAE" w:rsidRDefault="00C42C22" w:rsidP="00C42C22">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Calverley PM, Anderson JA, Celli B, Ferguson GT, Jenkins C, Jones PW, Yates JC, Vestbo J; TORCH Investigators. Salmeterol amd fluticasone propionate and survival in chronic obstructive pulmonary disease. N Engl J Med 2007;356:775-789.</w:t>
      </w:r>
    </w:p>
    <w:p w:rsidR="00C42C22" w:rsidRPr="00AB6DAE" w:rsidRDefault="00C42C22" w:rsidP="00C42C22">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Kim</w:t>
      </w:r>
      <w:r w:rsidR="00AB6DAE">
        <w:rPr>
          <w:rStyle w:val="citation"/>
          <w:rFonts w:ascii="Arial" w:hAnsi="Arial" w:cs="Arial"/>
          <w:sz w:val="24"/>
          <w:szCs w:val="24"/>
          <w:shd w:val="clear" w:color="auto" w:fill="FFFFFF"/>
        </w:rPr>
        <w:t xml:space="preserve"> </w:t>
      </w:r>
      <w:r w:rsidR="00AB6DAE">
        <w:rPr>
          <w:rStyle w:val="citation"/>
          <w:rFonts w:ascii="Arial" w:hAnsi="Arial" w:cs="Arial"/>
          <w:sz w:val="24"/>
          <w:szCs w:val="24"/>
          <w:shd w:val="clear" w:color="auto" w:fill="FFFFFF"/>
          <w:lang w:val="en-US"/>
        </w:rPr>
        <w:t>SJ</w:t>
      </w:r>
      <w:r w:rsidR="00AB6DAE">
        <w:rPr>
          <w:rStyle w:val="citation"/>
          <w:rFonts w:ascii="Arial" w:hAnsi="Arial" w:cs="Arial"/>
          <w:sz w:val="24"/>
          <w:szCs w:val="24"/>
          <w:shd w:val="clear" w:color="auto" w:fill="FFFFFF"/>
        </w:rPr>
        <w:t>,</w:t>
      </w:r>
      <w:r w:rsidR="00AB6DAE">
        <w:rPr>
          <w:rStyle w:val="citation"/>
          <w:rFonts w:ascii="Arial" w:hAnsi="Arial" w:cs="Arial"/>
          <w:sz w:val="24"/>
          <w:szCs w:val="24"/>
          <w:shd w:val="clear" w:color="auto" w:fill="FFFFFF"/>
          <w:lang w:val="en-US"/>
        </w:rPr>
        <w:t xml:space="preserve"> </w:t>
      </w:r>
      <w:r w:rsidRPr="00AB6DAE">
        <w:rPr>
          <w:rStyle w:val="citation"/>
          <w:rFonts w:ascii="Arial" w:hAnsi="Arial" w:cs="Arial"/>
          <w:sz w:val="24"/>
          <w:szCs w:val="24"/>
          <w:shd w:val="clear" w:color="auto" w:fill="FFFFFF"/>
        </w:rPr>
        <w:t>Yoon</w:t>
      </w:r>
      <w:r w:rsidR="00AB6DAE">
        <w:rPr>
          <w:rStyle w:val="citation"/>
          <w:rFonts w:ascii="Arial" w:hAnsi="Arial" w:cs="Arial"/>
          <w:sz w:val="24"/>
          <w:szCs w:val="24"/>
          <w:shd w:val="clear" w:color="auto" w:fill="FFFFFF"/>
          <w:lang w:val="en-US"/>
        </w:rPr>
        <w:t xml:space="preserve"> DW</w:t>
      </w:r>
      <w:r w:rsidR="00AB6DAE">
        <w:rPr>
          <w:rStyle w:val="citation"/>
          <w:rFonts w:ascii="Arial" w:hAnsi="Arial" w:cs="Arial"/>
          <w:sz w:val="24"/>
          <w:szCs w:val="24"/>
          <w:shd w:val="clear" w:color="auto" w:fill="FFFFFF"/>
        </w:rPr>
        <w:t xml:space="preserve">, </w:t>
      </w:r>
      <w:r w:rsidRPr="00AB6DAE">
        <w:rPr>
          <w:rStyle w:val="citation"/>
          <w:rFonts w:ascii="Arial" w:hAnsi="Arial" w:cs="Arial"/>
          <w:sz w:val="24"/>
          <w:szCs w:val="24"/>
          <w:shd w:val="clear" w:color="auto" w:fill="FFFFFF"/>
        </w:rPr>
        <w:t>Lee</w:t>
      </w:r>
      <w:r w:rsidR="00AB6DAE">
        <w:rPr>
          <w:rStyle w:val="citation"/>
          <w:rFonts w:ascii="Arial" w:hAnsi="Arial" w:cs="Arial"/>
          <w:sz w:val="24"/>
          <w:szCs w:val="24"/>
          <w:shd w:val="clear" w:color="auto" w:fill="FFFFFF"/>
          <w:lang w:val="en-US"/>
        </w:rPr>
        <w:t xml:space="preserve"> EJ</w:t>
      </w:r>
      <w:r w:rsidR="00AB6DAE">
        <w:rPr>
          <w:rStyle w:val="citation"/>
          <w:rFonts w:ascii="Arial" w:hAnsi="Arial" w:cs="Arial"/>
          <w:sz w:val="24"/>
          <w:szCs w:val="24"/>
          <w:shd w:val="clear" w:color="auto" w:fill="FFFFFF"/>
        </w:rPr>
        <w:t xml:space="preserve">, </w:t>
      </w:r>
      <w:r w:rsidRPr="00AB6DAE">
        <w:rPr>
          <w:rStyle w:val="citation"/>
          <w:rFonts w:ascii="Arial" w:hAnsi="Arial" w:cs="Arial"/>
          <w:sz w:val="24"/>
          <w:szCs w:val="24"/>
          <w:shd w:val="clear" w:color="auto" w:fill="FFFFFF"/>
        </w:rPr>
        <w:t>Hur</w:t>
      </w:r>
      <w:r w:rsidR="00AB6DAE">
        <w:rPr>
          <w:rStyle w:val="citation"/>
          <w:rFonts w:ascii="Arial" w:hAnsi="Arial" w:cs="Arial"/>
          <w:sz w:val="24"/>
          <w:szCs w:val="24"/>
          <w:shd w:val="clear" w:color="auto" w:fill="FFFFFF"/>
          <w:lang w:val="en-US"/>
        </w:rPr>
        <w:t xml:space="preserve"> GY</w:t>
      </w:r>
      <w:r w:rsidR="00AB6DAE">
        <w:rPr>
          <w:rStyle w:val="citation"/>
          <w:rFonts w:ascii="Arial" w:hAnsi="Arial" w:cs="Arial"/>
          <w:sz w:val="24"/>
          <w:szCs w:val="24"/>
          <w:shd w:val="clear" w:color="auto" w:fill="FFFFFF"/>
        </w:rPr>
        <w:t xml:space="preserve">, </w:t>
      </w:r>
      <w:r w:rsidRPr="00AB6DAE">
        <w:rPr>
          <w:rStyle w:val="citation"/>
          <w:rFonts w:ascii="Arial" w:hAnsi="Arial" w:cs="Arial"/>
          <w:sz w:val="24"/>
          <w:szCs w:val="24"/>
          <w:shd w:val="clear" w:color="auto" w:fill="FFFFFF"/>
        </w:rPr>
        <w:t>Jung</w:t>
      </w:r>
      <w:r w:rsidR="00AB6DAE">
        <w:rPr>
          <w:rStyle w:val="citation"/>
          <w:rFonts w:ascii="Arial" w:hAnsi="Arial" w:cs="Arial"/>
          <w:sz w:val="24"/>
          <w:szCs w:val="24"/>
          <w:shd w:val="clear" w:color="auto" w:fill="FFFFFF"/>
          <w:lang w:val="en-US"/>
        </w:rPr>
        <w:t xml:space="preserve"> KH</w:t>
      </w:r>
      <w:r w:rsidR="00AB6DAE">
        <w:rPr>
          <w:rStyle w:val="citation"/>
          <w:rFonts w:ascii="Arial" w:hAnsi="Arial" w:cs="Arial"/>
          <w:sz w:val="24"/>
          <w:szCs w:val="24"/>
          <w:shd w:val="clear" w:color="auto" w:fill="FFFFFF"/>
        </w:rPr>
        <w:t xml:space="preserve">, </w:t>
      </w:r>
      <w:r w:rsidRPr="00AB6DAE">
        <w:rPr>
          <w:rStyle w:val="citation"/>
          <w:rFonts w:ascii="Arial" w:hAnsi="Arial" w:cs="Arial"/>
          <w:sz w:val="24"/>
          <w:szCs w:val="24"/>
          <w:shd w:val="clear" w:color="auto" w:fill="FFFFFF"/>
        </w:rPr>
        <w:t>Lee</w:t>
      </w:r>
      <w:r w:rsidR="00AB6DAE">
        <w:rPr>
          <w:rStyle w:val="citation"/>
          <w:rFonts w:ascii="Arial" w:hAnsi="Arial" w:cs="Arial"/>
          <w:sz w:val="24"/>
          <w:szCs w:val="24"/>
          <w:shd w:val="clear" w:color="auto" w:fill="FFFFFF"/>
          <w:lang w:val="en-US"/>
        </w:rPr>
        <w:t xml:space="preserve"> SY</w:t>
      </w:r>
      <w:r w:rsidR="00AB6DAE">
        <w:rPr>
          <w:rStyle w:val="citation"/>
          <w:rFonts w:ascii="Arial" w:hAnsi="Arial" w:cs="Arial"/>
          <w:sz w:val="24"/>
          <w:szCs w:val="24"/>
          <w:shd w:val="clear" w:color="auto" w:fill="FFFFFF"/>
        </w:rPr>
        <w:t>,</w:t>
      </w:r>
      <w:r w:rsidR="00AB6DAE">
        <w:rPr>
          <w:rStyle w:val="citation"/>
          <w:rFonts w:ascii="Arial" w:hAnsi="Arial" w:cs="Arial"/>
          <w:sz w:val="24"/>
          <w:szCs w:val="24"/>
          <w:shd w:val="clear" w:color="auto" w:fill="FFFFFF"/>
          <w:lang w:val="en-US"/>
        </w:rPr>
        <w:t xml:space="preserve"> </w:t>
      </w:r>
      <w:r w:rsidRPr="00AB6DAE">
        <w:rPr>
          <w:rStyle w:val="citation"/>
          <w:rFonts w:ascii="Arial" w:hAnsi="Arial" w:cs="Arial"/>
          <w:sz w:val="24"/>
          <w:szCs w:val="24"/>
          <w:shd w:val="clear" w:color="auto" w:fill="FFFFFF"/>
        </w:rPr>
        <w:t>Shin</w:t>
      </w:r>
      <w:r w:rsidR="00AB6DAE">
        <w:rPr>
          <w:rStyle w:val="citation"/>
          <w:rFonts w:ascii="Arial" w:hAnsi="Arial" w:cs="Arial"/>
          <w:sz w:val="24"/>
          <w:szCs w:val="24"/>
          <w:shd w:val="clear" w:color="auto" w:fill="FFFFFF"/>
          <w:lang w:val="en-US"/>
        </w:rPr>
        <w:t xml:space="preserve"> C</w:t>
      </w:r>
      <w:r w:rsidR="00AB6DAE">
        <w:rPr>
          <w:rStyle w:val="citation"/>
          <w:rFonts w:ascii="Arial" w:hAnsi="Arial" w:cs="Arial"/>
          <w:sz w:val="24"/>
          <w:szCs w:val="24"/>
          <w:shd w:val="clear" w:color="auto" w:fill="FFFFFF"/>
        </w:rPr>
        <w:t xml:space="preserve">, </w:t>
      </w:r>
      <w:r w:rsidRPr="00AB6DAE">
        <w:rPr>
          <w:rStyle w:val="citation"/>
          <w:rFonts w:ascii="Arial" w:hAnsi="Arial" w:cs="Arial"/>
          <w:sz w:val="24"/>
          <w:szCs w:val="24"/>
          <w:shd w:val="clear" w:color="auto" w:fill="FFFFFF"/>
        </w:rPr>
        <w:t>Shim</w:t>
      </w:r>
      <w:r w:rsidR="00AB6DAE">
        <w:rPr>
          <w:rStyle w:val="citation"/>
          <w:rFonts w:ascii="Arial" w:hAnsi="Arial" w:cs="Arial"/>
          <w:sz w:val="24"/>
          <w:szCs w:val="24"/>
          <w:shd w:val="clear" w:color="auto" w:fill="FFFFFF"/>
          <w:lang w:val="en-US"/>
        </w:rPr>
        <w:t xml:space="preserve"> JJ</w:t>
      </w:r>
      <w:r w:rsidR="00AB6DAE">
        <w:rPr>
          <w:rStyle w:val="citation"/>
          <w:rFonts w:ascii="Arial" w:hAnsi="Arial" w:cs="Arial"/>
          <w:sz w:val="24"/>
          <w:szCs w:val="24"/>
          <w:shd w:val="clear" w:color="auto" w:fill="FFFFFF"/>
        </w:rPr>
        <w:t>,</w:t>
      </w:r>
      <w:r w:rsidRPr="00AB6DAE">
        <w:rPr>
          <w:rStyle w:val="citation"/>
          <w:rFonts w:ascii="Arial" w:hAnsi="Arial" w:cs="Arial"/>
          <w:sz w:val="24"/>
          <w:szCs w:val="24"/>
          <w:shd w:val="clear" w:color="auto" w:fill="FFFFFF"/>
        </w:rPr>
        <w:t xml:space="preserve"> Kang</w:t>
      </w:r>
      <w:r w:rsidR="00AB6DAE">
        <w:rPr>
          <w:rStyle w:val="citation"/>
          <w:rFonts w:ascii="Arial" w:hAnsi="Arial" w:cs="Arial"/>
          <w:sz w:val="24"/>
          <w:szCs w:val="24"/>
          <w:shd w:val="clear" w:color="auto" w:fill="FFFFFF"/>
          <w:lang w:val="en-US"/>
        </w:rPr>
        <w:t xml:space="preserve"> KH</w:t>
      </w:r>
      <w:r w:rsidR="00AB6DAE">
        <w:rPr>
          <w:rStyle w:val="citation"/>
          <w:rFonts w:ascii="Arial" w:hAnsi="Arial" w:cs="Arial"/>
          <w:sz w:val="24"/>
          <w:szCs w:val="24"/>
          <w:shd w:val="clear" w:color="auto" w:fill="FFFFFF"/>
        </w:rPr>
        <w:t>,</w:t>
      </w:r>
      <w:r w:rsidR="00AB6DAE">
        <w:rPr>
          <w:rStyle w:val="citation"/>
          <w:rFonts w:ascii="Arial" w:hAnsi="Arial" w:cs="Arial"/>
          <w:sz w:val="24"/>
          <w:szCs w:val="24"/>
          <w:shd w:val="clear" w:color="auto" w:fill="FFFFFF"/>
          <w:lang w:val="en-US"/>
        </w:rPr>
        <w:t xml:space="preserve"> </w:t>
      </w:r>
      <w:r w:rsidRPr="00AB6DAE">
        <w:rPr>
          <w:rStyle w:val="citation"/>
          <w:rFonts w:ascii="Arial" w:hAnsi="Arial" w:cs="Arial"/>
          <w:sz w:val="24"/>
          <w:szCs w:val="24"/>
          <w:shd w:val="clear" w:color="auto" w:fill="FFFFFF"/>
        </w:rPr>
        <w:t>Yoo</w:t>
      </w:r>
      <w:r w:rsidR="00AB6DAE">
        <w:rPr>
          <w:rStyle w:val="citation"/>
          <w:rFonts w:ascii="Arial" w:hAnsi="Arial" w:cs="Arial"/>
          <w:sz w:val="24"/>
          <w:szCs w:val="24"/>
          <w:shd w:val="clear" w:color="auto" w:fill="FFFFFF"/>
          <w:lang w:val="en-US"/>
        </w:rPr>
        <w:t xml:space="preserve"> SH</w:t>
      </w:r>
      <w:r w:rsidR="00AB6DAE">
        <w:rPr>
          <w:rStyle w:val="citation"/>
          <w:rFonts w:ascii="Arial" w:hAnsi="Arial" w:cs="Arial"/>
          <w:sz w:val="24"/>
          <w:szCs w:val="24"/>
          <w:shd w:val="clear" w:color="auto" w:fill="FFFFFF"/>
        </w:rPr>
        <w:t xml:space="preserve">, </w:t>
      </w:r>
      <w:r w:rsidRPr="00AB6DAE">
        <w:rPr>
          <w:rStyle w:val="citation"/>
          <w:rFonts w:ascii="Arial" w:hAnsi="Arial" w:cs="Arial"/>
          <w:sz w:val="24"/>
          <w:szCs w:val="24"/>
          <w:shd w:val="clear" w:color="auto" w:fill="FFFFFF"/>
        </w:rPr>
        <w:t>Kim</w:t>
      </w:r>
      <w:r w:rsidR="00AB6DAE">
        <w:rPr>
          <w:rStyle w:val="citation"/>
          <w:rFonts w:ascii="Arial" w:hAnsi="Arial" w:cs="Arial"/>
          <w:sz w:val="24"/>
          <w:szCs w:val="24"/>
          <w:shd w:val="clear" w:color="auto" w:fill="FFFFFF"/>
          <w:lang w:val="en-US"/>
        </w:rPr>
        <w:t xml:space="preserve"> JH</w:t>
      </w:r>
      <w:r w:rsidRPr="00AB6DAE">
        <w:rPr>
          <w:rStyle w:val="citation"/>
          <w:rFonts w:ascii="Arial" w:hAnsi="Arial" w:cs="Arial"/>
          <w:sz w:val="24"/>
          <w:szCs w:val="24"/>
          <w:shd w:val="clear" w:color="auto" w:fill="FFFFFF"/>
        </w:rPr>
        <w:t>. Carotid atherosclerosis in patients with untreated chronic obstructive pulmonary disease.NT J TUBERC LUNG DIS 2011;15(9):1265–1270.</w:t>
      </w:r>
    </w:p>
    <w:p w:rsidR="00C42C22" w:rsidRPr="00AB6DAE" w:rsidRDefault="00C42C22" w:rsidP="00AB6DAE">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Salonen JT, Salonen R. Ultrasound b-mode imaging in observational studies of atherosclerotic progression. Circulation 1993;87:II56–II65.</w:t>
      </w:r>
    </w:p>
    <w:p w:rsidR="00C42C22" w:rsidRPr="00AB6DAE" w:rsidRDefault="00C42C22" w:rsidP="00C42C22">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Ebrahim S, Papacosta O, Whincup P, Wannamethee G, Walker M, Nicolaides AN, Dhanjil S, Griffin M, Belcaro G, Rumley A, et al. Carotid plaque, intima media thickness, cardiovascular risk factors, and prevalent cardiovascular disease in men and women: the British Regional Heart Study. Stroke 1999;30:841–850.</w:t>
      </w:r>
    </w:p>
    <w:p w:rsidR="00D171A4" w:rsidRPr="00AB6DAE" w:rsidRDefault="00D171A4" w:rsidP="00D171A4">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Zureik M, Kauffmann F, Touboul PJ, Courbon D, Ducimetiere P. Association between peak expiratory flow and the development of carotid atherosclerotic plaques. Arch Intern Med 2001;161:1669–1676.</w:t>
      </w:r>
    </w:p>
    <w:p w:rsidR="006A7376" w:rsidRPr="00AB6DAE" w:rsidRDefault="00D171A4" w:rsidP="00AB6DAE">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rPr>
        <w:t>TC Shen,</w:t>
      </w:r>
      <w:r w:rsidRPr="00AB6DAE">
        <w:rPr>
          <w:rStyle w:val="citation"/>
          <w:rFonts w:ascii="Arial" w:hAnsi="Arial" w:cs="Arial"/>
          <w:sz w:val="24"/>
          <w:szCs w:val="24"/>
          <w:shd w:val="clear" w:color="auto" w:fill="FFFFFF"/>
        </w:rPr>
        <w:t xml:space="preserve"> Chen W, Cheng-Li L, Kuo-Yang H, Chia-Hung C, Chih-Yen T, Te-Chun H, Chuen-Ming S, Wu-Huei H, Yen-Jung C.</w:t>
      </w:r>
      <w:r w:rsidRPr="00AB6DAE">
        <w:rPr>
          <w:rStyle w:val="citation"/>
          <w:rFonts w:ascii="Arial" w:hAnsi="Arial" w:cs="Arial"/>
          <w:sz w:val="24"/>
          <w:szCs w:val="24"/>
        </w:rPr>
        <w:t xml:space="preserve"> </w:t>
      </w:r>
      <w:r w:rsidRPr="00AB6DAE">
        <w:rPr>
          <w:rStyle w:val="citation"/>
          <w:rFonts w:ascii="Arial" w:hAnsi="Arial" w:cs="Arial"/>
          <w:sz w:val="24"/>
          <w:szCs w:val="24"/>
          <w:shd w:val="clear" w:color="auto" w:fill="FFFFFF"/>
        </w:rPr>
        <w:t xml:space="preserve">Chronic Obstructive </w:t>
      </w:r>
      <w:r w:rsidRPr="00AB6DAE">
        <w:rPr>
          <w:rStyle w:val="citation"/>
          <w:rFonts w:ascii="Arial" w:hAnsi="Arial" w:cs="Arial"/>
          <w:sz w:val="24"/>
          <w:szCs w:val="24"/>
          <w:shd w:val="clear" w:color="auto" w:fill="FFFFFF"/>
        </w:rPr>
        <w:lastRenderedPageBreak/>
        <w:t xml:space="preserve">Pulmonary Disease is Associated with an Increased Risk of Peripheral Arterial Disease </w:t>
      </w:r>
      <w:r w:rsidRPr="00AB6DAE">
        <w:rPr>
          <w:rStyle w:val="citation"/>
          <w:rFonts w:ascii="Arial" w:cs="Arial"/>
          <w:sz w:val="24"/>
          <w:szCs w:val="24"/>
          <w:shd w:val="clear" w:color="auto" w:fill="FFFFFF"/>
        </w:rPr>
        <w:t>內科學誌</w:t>
      </w:r>
      <w:r w:rsidRPr="00AB6DAE">
        <w:rPr>
          <w:rStyle w:val="citation"/>
          <w:rFonts w:ascii="Arial" w:hAnsi="Arial" w:cs="Arial"/>
          <w:sz w:val="24"/>
          <w:szCs w:val="24"/>
          <w:shd w:val="clear" w:color="auto" w:fill="FFFFFF"/>
        </w:rPr>
        <w:t xml:space="preserve"> 2014; 25: 272-280.</w:t>
      </w:r>
    </w:p>
    <w:p w:rsidR="00D171A4" w:rsidRPr="00AB6DAE" w:rsidRDefault="00D171A4" w:rsidP="00AB6DAE">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Lin MS, Hsu KY, Chen YJ, Chen CR, Chen CM, Chen W. Prevalence and risk factors of asymptomatic peripheral arterial disease in patients with COPD in Taiwan. PLoS One 2013; 8: e64714.</w:t>
      </w:r>
    </w:p>
    <w:p w:rsidR="00D171A4" w:rsidRPr="00AB6DAE" w:rsidRDefault="00D171A4" w:rsidP="00D171A4">
      <w:pPr>
        <w:numPr>
          <w:ilvl w:val="0"/>
          <w:numId w:val="8"/>
        </w:numPr>
        <w:shd w:val="clear" w:color="auto" w:fill="FFFFFF"/>
        <w:autoSpaceDE w:val="0"/>
        <w:autoSpaceDN w:val="0"/>
        <w:adjustRightInd w:val="0"/>
        <w:spacing w:after="0" w:line="240" w:lineRule="auto"/>
        <w:jc w:val="both"/>
        <w:rPr>
          <w:rStyle w:val="citation"/>
          <w:rFonts w:ascii="Arial" w:hAnsi="Arial" w:cs="Arial"/>
          <w:sz w:val="24"/>
          <w:szCs w:val="24"/>
          <w:shd w:val="clear" w:color="auto" w:fill="FFFFFF"/>
        </w:rPr>
      </w:pPr>
      <w:r w:rsidRPr="00AB6DAE">
        <w:rPr>
          <w:rStyle w:val="citation"/>
          <w:rFonts w:ascii="Arial" w:hAnsi="Arial" w:cs="Arial"/>
          <w:sz w:val="24"/>
          <w:szCs w:val="24"/>
          <w:shd w:val="clear" w:color="auto" w:fill="FFFFFF"/>
        </w:rPr>
        <w:t>Pecci R, De La Fuente Aguado J, Sanjurjo Rivo AB, Sanchez Conde P, Corbacho Abelaira M. Peripheral arterial disease in patients with chronic obstructive pulmonary disease. Int Angiol 2012; 31: 444-53.</w:t>
      </w:r>
    </w:p>
    <w:p w:rsidR="006A7376" w:rsidRPr="00AB6DAE" w:rsidRDefault="00D171A4" w:rsidP="006A7376">
      <w:pPr>
        <w:numPr>
          <w:ilvl w:val="0"/>
          <w:numId w:val="8"/>
        </w:numPr>
        <w:autoSpaceDE w:val="0"/>
        <w:autoSpaceDN w:val="0"/>
        <w:adjustRightInd w:val="0"/>
        <w:spacing w:after="0" w:line="240" w:lineRule="auto"/>
        <w:jc w:val="both"/>
        <w:rPr>
          <w:rFonts w:ascii="Arial" w:hAnsi="Arial" w:cs="Arial"/>
          <w:color w:val="000000"/>
          <w:sz w:val="24"/>
          <w:szCs w:val="24"/>
          <w:lang w:eastAsia="mk-MK"/>
        </w:rPr>
      </w:pPr>
      <w:r w:rsidRPr="00AB6DAE">
        <w:rPr>
          <w:rFonts w:ascii="Arial" w:hAnsi="Arial" w:cs="Arial"/>
          <w:color w:val="000000"/>
          <w:sz w:val="24"/>
          <w:szCs w:val="24"/>
          <w:lang w:eastAsia="mk-MK"/>
        </w:rPr>
        <w:t xml:space="preserve">M. H. Criqui, J. O. Denenberg, R. D. Langer, </w:t>
      </w:r>
      <w:r w:rsidRPr="00AB6DAE">
        <w:rPr>
          <w:rFonts w:ascii="Arial" w:hAnsi="Arial" w:cs="Arial"/>
          <w:i/>
          <w:iCs/>
          <w:color w:val="000000"/>
          <w:sz w:val="24"/>
          <w:szCs w:val="24"/>
          <w:lang w:eastAsia="mk-MK"/>
        </w:rPr>
        <w:t>et al</w:t>
      </w:r>
      <w:r w:rsidRPr="00AB6DAE">
        <w:rPr>
          <w:rFonts w:ascii="Arial" w:hAnsi="Arial" w:cs="Arial"/>
          <w:color w:val="000000"/>
          <w:sz w:val="24"/>
          <w:szCs w:val="24"/>
          <w:lang w:eastAsia="mk-MK"/>
        </w:rPr>
        <w:t>., “The Epidemiology of Peripheral Arterial Disease: Importance of Identifying the Population at Risk</w:t>
      </w:r>
      <w:r w:rsidR="00580CF8" w:rsidRPr="00AB6DAE">
        <w:rPr>
          <w:rFonts w:ascii="Arial" w:hAnsi="Arial" w:cs="Arial"/>
          <w:color w:val="000000"/>
          <w:sz w:val="24"/>
          <w:szCs w:val="24"/>
          <w:lang w:eastAsia="mk-MK"/>
        </w:rPr>
        <w:t xml:space="preserve">. </w:t>
      </w:r>
      <w:r w:rsidRPr="00AB6DAE">
        <w:rPr>
          <w:rFonts w:ascii="Arial" w:hAnsi="Arial" w:cs="Arial"/>
          <w:iCs/>
          <w:color w:val="000000"/>
          <w:sz w:val="24"/>
          <w:szCs w:val="24"/>
          <w:lang w:eastAsia="mk-MK"/>
        </w:rPr>
        <w:t>Vascular Medicine</w:t>
      </w:r>
      <w:r w:rsidR="00580CF8" w:rsidRPr="00AB6DAE">
        <w:rPr>
          <w:rFonts w:ascii="Arial" w:hAnsi="Arial" w:cs="Arial"/>
          <w:color w:val="000000"/>
          <w:sz w:val="24"/>
          <w:szCs w:val="24"/>
          <w:lang w:eastAsia="mk-MK"/>
        </w:rPr>
        <w:t xml:space="preserve">. </w:t>
      </w:r>
      <w:r w:rsidRPr="00AB6DAE">
        <w:rPr>
          <w:rFonts w:ascii="Arial" w:hAnsi="Arial" w:cs="Arial"/>
          <w:color w:val="000000"/>
          <w:sz w:val="24"/>
          <w:szCs w:val="24"/>
          <w:lang w:eastAsia="mk-MK"/>
        </w:rPr>
        <w:t xml:space="preserve">Vol. 2, No. 3, 1997, pp. 221-226. </w:t>
      </w:r>
    </w:p>
    <w:p w:rsidR="006A7376" w:rsidRPr="00AB6DAE" w:rsidRDefault="00D171A4" w:rsidP="006A7376">
      <w:pPr>
        <w:numPr>
          <w:ilvl w:val="0"/>
          <w:numId w:val="8"/>
        </w:numPr>
        <w:autoSpaceDE w:val="0"/>
        <w:autoSpaceDN w:val="0"/>
        <w:adjustRightInd w:val="0"/>
        <w:spacing w:after="0" w:line="240" w:lineRule="auto"/>
        <w:jc w:val="both"/>
        <w:rPr>
          <w:rFonts w:ascii="Arial" w:hAnsi="Arial" w:cs="Arial"/>
          <w:color w:val="000000"/>
          <w:sz w:val="24"/>
          <w:szCs w:val="24"/>
          <w:lang w:eastAsia="mk-MK"/>
        </w:rPr>
      </w:pPr>
      <w:r w:rsidRPr="00AB6DAE">
        <w:rPr>
          <w:rFonts w:ascii="Arial" w:hAnsi="Arial" w:cs="Arial"/>
          <w:color w:val="000000"/>
          <w:sz w:val="24"/>
          <w:szCs w:val="24"/>
          <w:lang w:eastAsia="mk-MK"/>
        </w:rPr>
        <w:t xml:space="preserve">J. Ness, W. S. Aronow, “Prevalence of Coexistence of Coronary Artery Disease, Ischemic Stroke, and Peripheral Arterial Disease in Older Persons, Mean Age 80 Years, in an Academic Hospital-Based Geriatrics Practice,” </w:t>
      </w:r>
      <w:r w:rsidRPr="00AB6DAE">
        <w:rPr>
          <w:rFonts w:ascii="Arial" w:hAnsi="Arial" w:cs="Arial"/>
          <w:iCs/>
          <w:color w:val="000000"/>
          <w:sz w:val="24"/>
          <w:szCs w:val="24"/>
          <w:lang w:eastAsia="mk-MK"/>
        </w:rPr>
        <w:t>Jour- nal of the American Geriatrics Society</w:t>
      </w:r>
      <w:r w:rsidRPr="00AB6DAE">
        <w:rPr>
          <w:rFonts w:ascii="Arial" w:hAnsi="Arial" w:cs="Arial"/>
          <w:color w:val="000000"/>
          <w:sz w:val="24"/>
          <w:szCs w:val="24"/>
          <w:lang w:eastAsia="mk-MK"/>
        </w:rPr>
        <w:t>, Vol. 47, No. 10, 1999, pp. 1255-1256.</w:t>
      </w:r>
    </w:p>
    <w:p w:rsidR="00D171A4" w:rsidRPr="00AB6DAE" w:rsidRDefault="00D171A4" w:rsidP="006A7376">
      <w:pPr>
        <w:numPr>
          <w:ilvl w:val="0"/>
          <w:numId w:val="8"/>
        </w:numPr>
        <w:autoSpaceDE w:val="0"/>
        <w:autoSpaceDN w:val="0"/>
        <w:adjustRightInd w:val="0"/>
        <w:spacing w:after="0" w:line="240" w:lineRule="auto"/>
        <w:jc w:val="both"/>
        <w:rPr>
          <w:rFonts w:ascii="Arial" w:hAnsi="Arial" w:cs="Arial"/>
          <w:color w:val="000000"/>
          <w:sz w:val="24"/>
          <w:szCs w:val="24"/>
          <w:lang w:eastAsia="mk-MK"/>
        </w:rPr>
      </w:pPr>
      <w:r w:rsidRPr="00AB6DAE">
        <w:rPr>
          <w:rFonts w:ascii="Arial" w:eastAsia="Times New Roman" w:hAnsi="Arial" w:cs="Arial"/>
          <w:color w:val="000000"/>
          <w:sz w:val="24"/>
          <w:szCs w:val="24"/>
          <w:lang w:eastAsia="mk-MK"/>
        </w:rPr>
        <w:t>Pizarro</w:t>
      </w:r>
      <w:r w:rsidRPr="00AB6DAE">
        <w:rPr>
          <w:rFonts w:ascii="Arial" w:eastAsia="Times New Roman" w:hAnsi="Arial" w:cs="Arial"/>
          <w:color w:val="000000"/>
          <w:sz w:val="24"/>
          <w:szCs w:val="24"/>
          <w:lang w:val="en-US" w:eastAsia="mk-MK"/>
        </w:rPr>
        <w:t xml:space="preserve"> C</w:t>
      </w:r>
      <w:r w:rsidRPr="00AB6DAE">
        <w:rPr>
          <w:rFonts w:ascii="Arial" w:eastAsia="Times New Roman" w:hAnsi="Arial" w:cs="Arial"/>
          <w:color w:val="000000"/>
          <w:sz w:val="24"/>
          <w:szCs w:val="24"/>
          <w:lang w:eastAsia="mk-MK"/>
        </w:rPr>
        <w:t>,  Linnhoff</w:t>
      </w:r>
      <w:r w:rsidRPr="00AB6DAE">
        <w:rPr>
          <w:rFonts w:ascii="Arial" w:eastAsia="Times New Roman" w:hAnsi="Arial" w:cs="Arial"/>
          <w:color w:val="000000"/>
          <w:sz w:val="24"/>
          <w:szCs w:val="24"/>
          <w:lang w:val="en-US" w:eastAsia="mk-MK"/>
        </w:rPr>
        <w:t xml:space="preserve"> F</w:t>
      </w:r>
      <w:r w:rsidRPr="00AB6DAE">
        <w:rPr>
          <w:rFonts w:ascii="Arial" w:eastAsia="Times New Roman" w:hAnsi="Arial" w:cs="Arial"/>
          <w:color w:val="000000"/>
          <w:sz w:val="24"/>
          <w:szCs w:val="24"/>
          <w:lang w:eastAsia="mk-MK"/>
        </w:rPr>
        <w:t>,  Essen</w:t>
      </w:r>
      <w:r w:rsidRPr="00AB6DAE">
        <w:rPr>
          <w:rFonts w:ascii="Arial" w:eastAsia="Times New Roman" w:hAnsi="Arial" w:cs="Arial"/>
          <w:color w:val="000000"/>
          <w:sz w:val="24"/>
          <w:szCs w:val="24"/>
          <w:lang w:val="en-US" w:eastAsia="mk-MK"/>
        </w:rPr>
        <w:t xml:space="preserve"> F</w:t>
      </w:r>
      <w:r w:rsidRPr="00AB6DAE">
        <w:rPr>
          <w:rFonts w:ascii="Arial" w:eastAsia="Times New Roman" w:hAnsi="Arial" w:cs="Arial"/>
          <w:color w:val="000000"/>
          <w:sz w:val="24"/>
          <w:szCs w:val="24"/>
          <w:lang w:eastAsia="mk-MK"/>
        </w:rPr>
        <w:t>, Pingel</w:t>
      </w:r>
      <w:r w:rsidRPr="00AB6DAE">
        <w:rPr>
          <w:rFonts w:ascii="Arial" w:eastAsia="Times New Roman" w:hAnsi="Arial" w:cs="Arial"/>
          <w:color w:val="000000"/>
          <w:sz w:val="24"/>
          <w:szCs w:val="24"/>
          <w:lang w:val="en-US" w:eastAsia="mk-MK"/>
        </w:rPr>
        <w:t xml:space="preserve"> S</w:t>
      </w:r>
      <w:r w:rsidRPr="00AB6DAE">
        <w:rPr>
          <w:rFonts w:ascii="Arial" w:eastAsia="Times New Roman" w:hAnsi="Arial" w:cs="Arial"/>
          <w:color w:val="000000"/>
          <w:sz w:val="24"/>
          <w:szCs w:val="24"/>
          <w:lang w:eastAsia="mk-MK"/>
        </w:rPr>
        <w:t>,  Schaefer</w:t>
      </w:r>
      <w:r w:rsidRPr="00AB6DAE">
        <w:rPr>
          <w:rFonts w:ascii="Arial" w:eastAsia="Times New Roman" w:hAnsi="Arial" w:cs="Arial"/>
          <w:color w:val="000000"/>
          <w:sz w:val="24"/>
          <w:szCs w:val="24"/>
          <w:lang w:val="en-US" w:eastAsia="mk-MK"/>
        </w:rPr>
        <w:t xml:space="preserve"> CA</w:t>
      </w:r>
      <w:r w:rsidRPr="00AB6DAE">
        <w:rPr>
          <w:rFonts w:ascii="Arial" w:eastAsia="Times New Roman" w:hAnsi="Arial" w:cs="Arial"/>
          <w:color w:val="000000"/>
          <w:sz w:val="24"/>
          <w:szCs w:val="24"/>
          <w:lang w:eastAsia="mk-MK"/>
        </w:rPr>
        <w:t>, Schahab</w:t>
      </w:r>
      <w:r w:rsidRPr="00AB6DAE">
        <w:rPr>
          <w:rFonts w:ascii="Arial" w:eastAsia="Times New Roman" w:hAnsi="Arial" w:cs="Arial"/>
          <w:color w:val="000000"/>
          <w:sz w:val="24"/>
          <w:szCs w:val="24"/>
          <w:lang w:val="en-US" w:eastAsia="mk-MK"/>
        </w:rPr>
        <w:t xml:space="preserve"> N</w:t>
      </w:r>
      <w:r w:rsidRPr="00AB6DAE">
        <w:rPr>
          <w:rFonts w:ascii="Arial" w:eastAsia="Times New Roman" w:hAnsi="Arial" w:cs="Arial"/>
          <w:color w:val="000000"/>
          <w:sz w:val="24"/>
          <w:szCs w:val="24"/>
          <w:lang w:eastAsia="mk-MK"/>
        </w:rPr>
        <w:t>, Fimmers</w:t>
      </w:r>
      <w:r w:rsidRPr="00AB6DAE">
        <w:rPr>
          <w:rFonts w:ascii="Arial" w:eastAsia="Times New Roman" w:hAnsi="Arial" w:cs="Arial"/>
          <w:color w:val="000000"/>
          <w:sz w:val="24"/>
          <w:szCs w:val="24"/>
          <w:lang w:val="en-US" w:eastAsia="mk-MK"/>
        </w:rPr>
        <w:t xml:space="preserve"> R</w:t>
      </w:r>
      <w:r w:rsidRPr="00AB6DAE">
        <w:rPr>
          <w:rFonts w:ascii="Arial" w:eastAsia="Times New Roman" w:hAnsi="Arial" w:cs="Arial"/>
          <w:color w:val="000000"/>
          <w:sz w:val="24"/>
          <w:szCs w:val="24"/>
          <w:lang w:eastAsia="mk-MK"/>
        </w:rPr>
        <w:t>, Nickenig</w:t>
      </w:r>
      <w:r w:rsidRPr="00AB6DAE">
        <w:rPr>
          <w:rFonts w:ascii="Arial" w:eastAsia="Times New Roman" w:hAnsi="Arial" w:cs="Arial"/>
          <w:color w:val="000000"/>
          <w:sz w:val="24"/>
          <w:szCs w:val="24"/>
          <w:lang w:val="en-US" w:eastAsia="mk-MK"/>
        </w:rPr>
        <w:t xml:space="preserve"> G</w:t>
      </w:r>
      <w:r w:rsidRPr="00AB6DAE">
        <w:rPr>
          <w:rFonts w:ascii="Arial" w:eastAsia="Times New Roman" w:hAnsi="Arial" w:cs="Arial"/>
          <w:color w:val="000000"/>
          <w:sz w:val="24"/>
          <w:szCs w:val="24"/>
          <w:lang w:eastAsia="mk-MK"/>
        </w:rPr>
        <w:t>, Skowasch</w:t>
      </w:r>
      <w:r w:rsidRPr="00AB6DAE">
        <w:rPr>
          <w:rFonts w:ascii="Arial" w:eastAsia="Times New Roman" w:hAnsi="Arial" w:cs="Arial"/>
          <w:color w:val="000000"/>
          <w:sz w:val="24"/>
          <w:szCs w:val="24"/>
          <w:lang w:val="en-US" w:eastAsia="mk-MK"/>
        </w:rPr>
        <w:t xml:space="preserve"> D.</w:t>
      </w:r>
      <w:r w:rsidRPr="00AB6DAE">
        <w:rPr>
          <w:rFonts w:ascii="Arial" w:hAnsi="Arial" w:cs="Arial"/>
          <w:color w:val="131313"/>
          <w:spacing w:val="-7"/>
          <w:sz w:val="24"/>
          <w:szCs w:val="24"/>
        </w:rPr>
        <w:t xml:space="preserve"> Lower extremity and carotid artery disease in COPD</w:t>
      </w:r>
      <w:r w:rsidRPr="00AB6DAE">
        <w:rPr>
          <w:rFonts w:ascii="Arial" w:hAnsi="Arial" w:cs="Arial"/>
          <w:color w:val="000000"/>
          <w:sz w:val="24"/>
          <w:szCs w:val="24"/>
          <w:lang w:val="en-US" w:eastAsia="mk-MK"/>
        </w:rPr>
        <w:t xml:space="preserve">. </w:t>
      </w:r>
      <w:r w:rsidRPr="00AB6DAE">
        <w:rPr>
          <w:rFonts w:ascii="Arial" w:eastAsia="Times New Roman" w:hAnsi="Arial" w:cs="Arial"/>
          <w:color w:val="000000"/>
          <w:sz w:val="24"/>
          <w:szCs w:val="24"/>
          <w:lang w:eastAsia="mk-MK"/>
        </w:rPr>
        <w:t>ERJ Open Research 2016 2: 00037-2016; </w:t>
      </w:r>
      <w:r w:rsidRPr="00AB6DAE">
        <w:rPr>
          <w:rFonts w:ascii="Arial" w:eastAsia="Times New Roman" w:hAnsi="Arial" w:cs="Arial"/>
          <w:bCs/>
          <w:color w:val="000000"/>
          <w:sz w:val="24"/>
          <w:szCs w:val="24"/>
          <w:lang w:eastAsia="mk-MK"/>
        </w:rPr>
        <w:t>DOI</w:t>
      </w:r>
      <w:r w:rsidRPr="00AB6DAE">
        <w:rPr>
          <w:rFonts w:ascii="Arial" w:eastAsia="Times New Roman" w:hAnsi="Arial" w:cs="Arial"/>
          <w:b/>
          <w:bCs/>
          <w:color w:val="000000"/>
          <w:sz w:val="24"/>
          <w:szCs w:val="24"/>
          <w:lang w:eastAsia="mk-MK"/>
        </w:rPr>
        <w:t>:</w:t>
      </w:r>
      <w:r w:rsidRPr="00AB6DAE">
        <w:rPr>
          <w:rFonts w:ascii="Arial" w:eastAsia="Times New Roman" w:hAnsi="Arial" w:cs="Arial"/>
          <w:color w:val="000000"/>
          <w:sz w:val="24"/>
          <w:szCs w:val="24"/>
          <w:lang w:eastAsia="mk-MK"/>
        </w:rPr>
        <w:t> 10.1183/23120541.00037-2016</w:t>
      </w:r>
      <w:r w:rsidRPr="00AB6DAE">
        <w:rPr>
          <w:rFonts w:ascii="Arial" w:eastAsia="Times New Roman" w:hAnsi="Arial" w:cs="Arial"/>
          <w:color w:val="000000"/>
          <w:sz w:val="24"/>
          <w:szCs w:val="24"/>
          <w:lang w:val="en-US" w:eastAsia="mk-MK"/>
        </w:rPr>
        <w:t>.</w:t>
      </w:r>
    </w:p>
    <w:p w:rsidR="00D171A4" w:rsidRPr="00AB6DAE" w:rsidRDefault="00D171A4" w:rsidP="00D171A4">
      <w:pPr>
        <w:numPr>
          <w:ilvl w:val="0"/>
          <w:numId w:val="8"/>
        </w:numPr>
        <w:autoSpaceDE w:val="0"/>
        <w:autoSpaceDN w:val="0"/>
        <w:adjustRightInd w:val="0"/>
        <w:spacing w:after="0" w:line="240" w:lineRule="auto"/>
        <w:jc w:val="both"/>
        <w:rPr>
          <w:rFonts w:ascii="Arial" w:hAnsi="Arial" w:cs="Arial"/>
          <w:color w:val="000000"/>
          <w:sz w:val="24"/>
          <w:szCs w:val="24"/>
          <w:lang w:eastAsia="mk-MK"/>
        </w:rPr>
      </w:pPr>
      <w:r w:rsidRPr="00AB6DAE">
        <w:rPr>
          <w:rFonts w:ascii="Arial" w:eastAsia="Times New Roman" w:hAnsi="Arial" w:cs="Arial"/>
          <w:color w:val="000000"/>
          <w:sz w:val="24"/>
          <w:szCs w:val="24"/>
          <w:lang w:val="en-US" w:eastAsia="mk-MK"/>
        </w:rPr>
        <w:t xml:space="preserve">Castagna O, </w:t>
      </w:r>
      <w:hyperlink r:id="rId86" w:history="1">
        <w:r w:rsidRPr="00AB6DAE">
          <w:rPr>
            <w:rFonts w:ascii="Arial" w:eastAsia="Times New Roman" w:hAnsi="Arial" w:cs="Arial"/>
            <w:sz w:val="24"/>
            <w:szCs w:val="24"/>
            <w:lang w:eastAsia="mk-MK"/>
          </w:rPr>
          <w:t>Boussuges A</w:t>
        </w:r>
      </w:hyperlink>
      <w:r w:rsidRPr="00AB6DAE">
        <w:rPr>
          <w:rFonts w:ascii="Arial" w:eastAsia="Times New Roman" w:hAnsi="Arial" w:cs="Arial"/>
          <w:sz w:val="24"/>
          <w:szCs w:val="24"/>
          <w:lang w:eastAsia="mk-MK"/>
        </w:rPr>
        <w:t>, </w:t>
      </w:r>
      <w:hyperlink r:id="rId87" w:history="1">
        <w:r w:rsidRPr="00AB6DAE">
          <w:rPr>
            <w:rFonts w:ascii="Arial" w:eastAsia="Times New Roman" w:hAnsi="Arial" w:cs="Arial"/>
            <w:sz w:val="24"/>
            <w:szCs w:val="24"/>
            <w:lang w:eastAsia="mk-MK"/>
          </w:rPr>
          <w:t>Nussbaum E</w:t>
        </w:r>
      </w:hyperlink>
      <w:r w:rsidRPr="00AB6DAE">
        <w:rPr>
          <w:rFonts w:ascii="Arial" w:eastAsia="Times New Roman" w:hAnsi="Arial" w:cs="Arial"/>
          <w:sz w:val="24"/>
          <w:szCs w:val="24"/>
          <w:lang w:eastAsia="mk-MK"/>
        </w:rPr>
        <w:t>, </w:t>
      </w:r>
      <w:hyperlink r:id="rId88" w:history="1">
        <w:r w:rsidRPr="00AB6DAE">
          <w:rPr>
            <w:rFonts w:ascii="Arial" w:eastAsia="Times New Roman" w:hAnsi="Arial" w:cs="Arial"/>
            <w:sz w:val="24"/>
            <w:szCs w:val="24"/>
            <w:lang w:eastAsia="mk-MK"/>
          </w:rPr>
          <w:t>Marqueste L</w:t>
        </w:r>
      </w:hyperlink>
      <w:r w:rsidRPr="00AB6DAE">
        <w:rPr>
          <w:rFonts w:ascii="Arial" w:eastAsia="Times New Roman" w:hAnsi="Arial" w:cs="Arial"/>
          <w:sz w:val="24"/>
          <w:szCs w:val="24"/>
          <w:lang w:eastAsia="mk-MK"/>
        </w:rPr>
        <w:t>, </w:t>
      </w:r>
      <w:hyperlink r:id="rId89" w:history="1">
        <w:r w:rsidRPr="00AB6DAE">
          <w:rPr>
            <w:rFonts w:ascii="Arial" w:eastAsia="Times New Roman" w:hAnsi="Arial" w:cs="Arial"/>
            <w:sz w:val="24"/>
            <w:szCs w:val="24"/>
            <w:lang w:eastAsia="mk-MK"/>
          </w:rPr>
          <w:t>Brisswalter J</w:t>
        </w:r>
      </w:hyperlink>
      <w:r w:rsidRPr="00AB6DAE">
        <w:rPr>
          <w:rFonts w:ascii="Arial" w:eastAsia="Times New Roman" w:hAnsi="Arial" w:cs="Arial"/>
          <w:sz w:val="24"/>
          <w:szCs w:val="24"/>
          <w:lang w:eastAsia="mk-MK"/>
        </w:rPr>
        <w:t>.</w:t>
      </w:r>
      <w:r w:rsidRPr="00AB6DAE">
        <w:rPr>
          <w:rFonts w:ascii="Arial" w:eastAsia="Times New Roman" w:hAnsi="Arial" w:cs="Arial"/>
          <w:bCs/>
          <w:color w:val="000000"/>
          <w:kern w:val="36"/>
          <w:sz w:val="24"/>
          <w:szCs w:val="24"/>
          <w:lang w:eastAsia="mk-MK"/>
        </w:rPr>
        <w:t xml:space="preserve"> Peripheral arterial disease: an underestimated aetiology of exercise intolerance in chronic obstructive pulmonary disease patients.</w:t>
      </w:r>
      <w:r w:rsidRPr="00AB6DAE">
        <w:rPr>
          <w:rFonts w:ascii="Arial" w:eastAsia="Times New Roman" w:hAnsi="Arial" w:cs="Arial"/>
          <w:color w:val="000000"/>
          <w:sz w:val="24"/>
          <w:szCs w:val="24"/>
          <w:lang w:eastAsia="mk-MK"/>
        </w:rPr>
        <w:t xml:space="preserve"> </w:t>
      </w:r>
      <w:hyperlink r:id="rId90" w:tooltip="European journal of cardiovascular prevention and rehabilitation : official journal of the European Society of Cardiology, Working Groups on Epidemiology &amp; Prevention and Cardiac Rehabilitation and Exercise Physiology." w:history="1">
        <w:r w:rsidRPr="00AB6DAE">
          <w:rPr>
            <w:rFonts w:ascii="Arial" w:eastAsia="Times New Roman" w:hAnsi="Arial" w:cs="Arial"/>
            <w:color w:val="000000"/>
            <w:sz w:val="24"/>
            <w:szCs w:val="24"/>
            <w:lang w:eastAsia="mk-MK"/>
          </w:rPr>
          <w:t>Eur J Cardiovasc Prev Rehabil.</w:t>
        </w:r>
      </w:hyperlink>
      <w:r w:rsidRPr="00AB6DAE">
        <w:rPr>
          <w:rFonts w:ascii="Arial" w:eastAsia="Times New Roman" w:hAnsi="Arial" w:cs="Arial"/>
          <w:color w:val="000000"/>
          <w:sz w:val="24"/>
          <w:szCs w:val="24"/>
          <w:lang w:eastAsia="mk-MK"/>
        </w:rPr>
        <w:t> 2008 Jun;15(3):270-7. doi: 10.1097/HJR.0b013e3282f009a9.</w:t>
      </w:r>
    </w:p>
    <w:p w:rsidR="00D171A4" w:rsidRPr="00AB6DAE" w:rsidRDefault="00D171A4" w:rsidP="00D171A4">
      <w:pPr>
        <w:numPr>
          <w:ilvl w:val="0"/>
          <w:numId w:val="8"/>
        </w:numPr>
        <w:autoSpaceDE w:val="0"/>
        <w:autoSpaceDN w:val="0"/>
        <w:adjustRightInd w:val="0"/>
        <w:spacing w:after="0" w:line="240" w:lineRule="auto"/>
        <w:jc w:val="both"/>
        <w:rPr>
          <w:rFonts w:ascii="Arial" w:hAnsi="Arial" w:cs="Arial"/>
          <w:color w:val="000000"/>
          <w:sz w:val="24"/>
          <w:szCs w:val="24"/>
          <w:lang w:eastAsia="mk-MK"/>
        </w:rPr>
      </w:pPr>
      <w:r w:rsidRPr="00AB6DAE">
        <w:rPr>
          <w:rFonts w:ascii="Arial" w:hAnsi="Arial" w:cs="Arial"/>
          <w:color w:val="000000"/>
          <w:sz w:val="24"/>
          <w:szCs w:val="24"/>
          <w:lang w:val="en-US" w:eastAsia="mk-MK"/>
        </w:rPr>
        <w:t xml:space="preserve">Verim S, </w:t>
      </w:r>
      <w:r w:rsidRPr="00AB6DAE">
        <w:rPr>
          <w:rFonts w:ascii="Arial" w:hAnsi="Arial" w:cs="Arial"/>
          <w:bCs/>
          <w:sz w:val="24"/>
          <w:szCs w:val="24"/>
          <w:lang w:eastAsia="mk-MK"/>
        </w:rPr>
        <w:t>Taşçı</w:t>
      </w:r>
      <w:r w:rsidRPr="00AB6DAE">
        <w:rPr>
          <w:rFonts w:ascii="Arial" w:hAnsi="Arial" w:cs="Arial"/>
          <w:bCs/>
          <w:sz w:val="24"/>
          <w:szCs w:val="24"/>
          <w:lang w:val="en-US" w:eastAsia="mk-MK"/>
        </w:rPr>
        <w:t xml:space="preserve"> I. Doppler ultrasonography in lower extremity peripheral arterial disease. Arch Turk Soc Cardiol 2013;41(3):248-255. </w:t>
      </w:r>
    </w:p>
    <w:p w:rsidR="00D171A4" w:rsidRPr="00AB6DAE" w:rsidRDefault="00D171A4" w:rsidP="00AB6DAE">
      <w:pPr>
        <w:numPr>
          <w:ilvl w:val="0"/>
          <w:numId w:val="8"/>
        </w:numPr>
        <w:autoSpaceDE w:val="0"/>
        <w:autoSpaceDN w:val="0"/>
        <w:adjustRightInd w:val="0"/>
        <w:spacing w:after="0" w:line="240" w:lineRule="auto"/>
        <w:rPr>
          <w:rFonts w:ascii="Arial" w:hAnsi="Arial" w:cs="Arial"/>
          <w:color w:val="000000"/>
          <w:sz w:val="24"/>
          <w:szCs w:val="24"/>
          <w:lang w:eastAsia="mk-MK"/>
        </w:rPr>
      </w:pPr>
      <w:r w:rsidRPr="00AB6DAE">
        <w:rPr>
          <w:rFonts w:ascii="Arial" w:hAnsi="Arial" w:cs="Arial"/>
          <w:color w:val="000000"/>
          <w:sz w:val="24"/>
          <w:szCs w:val="24"/>
          <w:lang w:val="en-US" w:eastAsia="mk-MK"/>
        </w:rPr>
        <w:t>Weinberg I. FONTAINE CLASSIFICATION</w:t>
      </w:r>
      <w:r w:rsidRPr="00AB6DAE">
        <w:rPr>
          <w:rFonts w:ascii="Arial" w:hAnsi="Arial" w:cs="Arial"/>
          <w:color w:val="000000"/>
          <w:sz w:val="24"/>
          <w:szCs w:val="24"/>
          <w:shd w:val="clear" w:color="auto" w:fill="FFFFFF"/>
          <w:lang w:val="en-US" w:eastAsia="mk-MK"/>
        </w:rPr>
        <w:t>,</w:t>
      </w:r>
      <w:r w:rsidRPr="00AB6DAE">
        <w:rPr>
          <w:rStyle w:val="entry-date"/>
          <w:rFonts w:ascii="Arial" w:hAnsi="Arial" w:cs="Arial"/>
          <w:color w:val="000000"/>
          <w:sz w:val="24"/>
          <w:szCs w:val="24"/>
          <w:bdr w:val="none" w:sz="0" w:space="0" w:color="auto" w:frame="1"/>
          <w:shd w:val="clear" w:color="auto" w:fill="FFFFFF"/>
          <w:lang w:val="en-US"/>
        </w:rPr>
        <w:t xml:space="preserve"> </w:t>
      </w:r>
      <w:r w:rsidRPr="00AB6DAE">
        <w:rPr>
          <w:rStyle w:val="entry-date"/>
          <w:rFonts w:ascii="Arial" w:hAnsi="Arial" w:cs="Arial"/>
          <w:color w:val="000000"/>
          <w:sz w:val="24"/>
          <w:szCs w:val="24"/>
          <w:bdr w:val="none" w:sz="0" w:space="0" w:color="auto" w:frame="1"/>
          <w:shd w:val="clear" w:color="auto" w:fill="FFFFFF"/>
        </w:rPr>
        <w:t>2010</w:t>
      </w:r>
      <w:r w:rsidRPr="00AB6DAE">
        <w:rPr>
          <w:rStyle w:val="apple-converted-space"/>
          <w:rFonts w:ascii="Arial" w:hAnsi="Arial" w:cs="Arial"/>
          <w:color w:val="000000"/>
          <w:sz w:val="24"/>
          <w:szCs w:val="24"/>
          <w:shd w:val="clear" w:color="auto" w:fill="FFFFFF"/>
        </w:rPr>
        <w:t> </w:t>
      </w:r>
      <w:r w:rsidRPr="00AB6DAE">
        <w:rPr>
          <w:rStyle w:val="apple-converted-space"/>
          <w:rFonts w:ascii="Arial" w:hAnsi="Arial" w:cs="Arial"/>
          <w:color w:val="000000"/>
          <w:sz w:val="24"/>
          <w:szCs w:val="24"/>
          <w:shd w:val="clear" w:color="auto" w:fill="FFFFFF"/>
          <w:lang w:val="en-US"/>
        </w:rPr>
        <w:t>at</w:t>
      </w:r>
      <w:r w:rsidR="00CD3E21" w:rsidRPr="00AB6DAE">
        <w:rPr>
          <w:rFonts w:ascii="Arial" w:hAnsi="Arial" w:cs="Arial"/>
          <w:color w:val="000000"/>
          <w:sz w:val="24"/>
          <w:szCs w:val="24"/>
          <w:lang w:val="en-US" w:eastAsia="mk-MK"/>
        </w:rPr>
        <w:t xml:space="preserve"> </w:t>
      </w:r>
      <w:hyperlink r:id="rId91" w:history="1">
        <w:r w:rsidR="00CD3E21" w:rsidRPr="00AB6DAE">
          <w:rPr>
            <w:rStyle w:val="Hyperlink"/>
            <w:rFonts w:ascii="Arial" w:hAnsi="Arial" w:cs="Arial"/>
            <w:sz w:val="24"/>
            <w:szCs w:val="24"/>
            <w:lang w:eastAsia="mk-MK"/>
          </w:rPr>
          <w:t>http://www.angiologist.com/arterial-disease/fontaine-classification/</w:t>
        </w:r>
      </w:hyperlink>
      <w:r w:rsidRPr="00AB6DAE">
        <w:rPr>
          <w:rFonts w:ascii="Arial" w:hAnsi="Arial" w:cs="Arial"/>
          <w:color w:val="000000"/>
          <w:sz w:val="24"/>
          <w:szCs w:val="24"/>
          <w:lang w:val="en-US" w:eastAsia="mk-MK"/>
        </w:rPr>
        <w:t>.</w:t>
      </w:r>
    </w:p>
    <w:p w:rsidR="00CD3E21" w:rsidRPr="00AB6DAE" w:rsidRDefault="00CD3E21" w:rsidP="00CD3E21">
      <w:pPr>
        <w:numPr>
          <w:ilvl w:val="0"/>
          <w:numId w:val="8"/>
        </w:numPr>
        <w:shd w:val="clear" w:color="auto" w:fill="FFFFFF"/>
        <w:autoSpaceDE w:val="0"/>
        <w:autoSpaceDN w:val="0"/>
        <w:adjustRightInd w:val="0"/>
        <w:spacing w:after="0" w:line="240" w:lineRule="auto"/>
        <w:jc w:val="both"/>
        <w:rPr>
          <w:rFonts w:ascii="Arial" w:eastAsia="Times New Roman" w:hAnsi="Arial" w:cs="Arial"/>
          <w:color w:val="000000"/>
          <w:sz w:val="24"/>
          <w:szCs w:val="24"/>
          <w:lang w:val="en-US"/>
        </w:rPr>
      </w:pPr>
      <w:r w:rsidRPr="00AB6DAE">
        <w:rPr>
          <w:rFonts w:ascii="Arial" w:eastAsia="Times New Roman" w:hAnsi="Arial" w:cs="Arial"/>
          <w:color w:val="000000"/>
          <w:sz w:val="24"/>
          <w:szCs w:val="24"/>
          <w:lang w:val="en-US"/>
        </w:rPr>
        <w:t>Rudinski LG, LAI WW et al. Guideline for the Echocardiographic Assesment of the Right Heart in Adults: A Report from the American Society of Echocardiography Endorsed by The European Association of Echocardiography, J.Am Soc Echocardiogr 2010;23:685-713.</w:t>
      </w:r>
    </w:p>
    <w:p w:rsidR="00F76F5D" w:rsidRPr="00AB6DAE" w:rsidRDefault="00CD3E21" w:rsidP="00BF14CF">
      <w:pPr>
        <w:numPr>
          <w:ilvl w:val="0"/>
          <w:numId w:val="8"/>
        </w:numPr>
        <w:autoSpaceDE w:val="0"/>
        <w:autoSpaceDN w:val="0"/>
        <w:adjustRightInd w:val="0"/>
        <w:spacing w:after="0" w:line="240" w:lineRule="auto"/>
        <w:jc w:val="both"/>
        <w:rPr>
          <w:rFonts w:ascii="Arial" w:hAnsi="Arial" w:cs="Arial"/>
          <w:color w:val="000000"/>
          <w:sz w:val="24"/>
          <w:szCs w:val="24"/>
          <w:lang w:eastAsia="mk-MK"/>
        </w:rPr>
      </w:pPr>
      <w:r w:rsidRPr="00AB6DAE">
        <w:rPr>
          <w:rFonts w:ascii="Arial" w:hAnsi="Arial" w:cs="Arial"/>
          <w:sz w:val="24"/>
          <w:szCs w:val="24"/>
        </w:rPr>
        <w:t>Mohamed Mahmoud</w:t>
      </w:r>
      <w:r w:rsidRPr="00AB6DAE">
        <w:rPr>
          <w:rFonts w:ascii="Arial" w:hAnsi="Arial" w:cs="Arial"/>
          <w:sz w:val="24"/>
          <w:szCs w:val="24"/>
          <w:lang w:val="en-US"/>
        </w:rPr>
        <w:t xml:space="preserve"> M, </w:t>
      </w:r>
      <w:r w:rsidRPr="00AB6DAE">
        <w:rPr>
          <w:rFonts w:ascii="Arial" w:hAnsi="Arial" w:cs="Arial"/>
          <w:sz w:val="24"/>
          <w:szCs w:val="24"/>
        </w:rPr>
        <w:t xml:space="preserve"> Shalan</w:t>
      </w:r>
      <w:r w:rsidRPr="00AB6DAE">
        <w:rPr>
          <w:rFonts w:ascii="Arial" w:hAnsi="Arial" w:cs="Arial"/>
          <w:sz w:val="24"/>
          <w:szCs w:val="24"/>
          <w:lang w:val="en-US"/>
        </w:rPr>
        <w:t xml:space="preserve"> IM, </w:t>
      </w:r>
      <w:r w:rsidRPr="00AB6DAE">
        <w:rPr>
          <w:rFonts w:ascii="Arial" w:hAnsi="Arial" w:cs="Arial"/>
          <w:sz w:val="24"/>
          <w:szCs w:val="24"/>
        </w:rPr>
        <w:t>Kawtshy</w:t>
      </w:r>
      <w:r w:rsidRPr="00AB6DAE">
        <w:rPr>
          <w:rFonts w:ascii="Arial" w:hAnsi="Arial" w:cs="Arial"/>
          <w:sz w:val="24"/>
          <w:szCs w:val="24"/>
          <w:lang w:val="en-US"/>
        </w:rPr>
        <w:t xml:space="preserve"> H, </w:t>
      </w:r>
      <w:r w:rsidRPr="00AB6DAE">
        <w:rPr>
          <w:rFonts w:ascii="Arial" w:hAnsi="Arial" w:cs="Arial"/>
          <w:sz w:val="24"/>
          <w:szCs w:val="24"/>
        </w:rPr>
        <w:t>Azeem</w:t>
      </w:r>
      <w:r w:rsidRPr="00AB6DAE">
        <w:rPr>
          <w:rFonts w:ascii="Arial" w:hAnsi="Arial" w:cs="Arial"/>
          <w:sz w:val="24"/>
          <w:szCs w:val="24"/>
          <w:lang w:val="en-US"/>
        </w:rPr>
        <w:t xml:space="preserve"> H.</w:t>
      </w:r>
      <w:r w:rsidRPr="00AB6DAE">
        <w:rPr>
          <w:rFonts w:ascii="Arial" w:hAnsi="Arial" w:cs="Arial"/>
          <w:sz w:val="24"/>
          <w:szCs w:val="24"/>
          <w:lang w:val="en-US" w:eastAsia="mk-MK"/>
        </w:rPr>
        <w:t xml:space="preserve"> </w:t>
      </w:r>
      <w:r w:rsidRPr="00AB6DAE">
        <w:rPr>
          <w:rFonts w:ascii="Arial" w:hAnsi="Arial" w:cs="Arial"/>
          <w:sz w:val="24"/>
          <w:szCs w:val="24"/>
        </w:rPr>
        <w:t>ASSESSMENT OF LEFT VENTRICULAR FUNCTION IN CHRONIC OBSTRUCTIVE PULMONARY DISEASE ECHOCARDIOGRAPHIC STUDY. ААМЈ 2015</w:t>
      </w:r>
      <w:r w:rsidRPr="00AB6DAE">
        <w:rPr>
          <w:rFonts w:ascii="Arial" w:hAnsi="Arial" w:cs="Arial"/>
          <w:sz w:val="24"/>
          <w:szCs w:val="24"/>
          <w:lang w:val="en-US"/>
        </w:rPr>
        <w:t>;13(2):1-9.</w:t>
      </w:r>
    </w:p>
    <w:p w:rsidR="003E7787" w:rsidRPr="00AB6DAE" w:rsidRDefault="00697CE3" w:rsidP="003E7787">
      <w:pPr>
        <w:numPr>
          <w:ilvl w:val="0"/>
          <w:numId w:val="8"/>
        </w:numPr>
        <w:shd w:val="clear" w:color="auto" w:fill="FFFFFF"/>
        <w:tabs>
          <w:tab w:val="left" w:pos="851"/>
        </w:tabs>
        <w:autoSpaceDE w:val="0"/>
        <w:autoSpaceDN w:val="0"/>
        <w:adjustRightInd w:val="0"/>
        <w:spacing w:after="0" w:line="240" w:lineRule="auto"/>
        <w:jc w:val="both"/>
        <w:rPr>
          <w:rFonts w:ascii="Arial" w:hAnsi="Arial" w:cs="Arial"/>
          <w:bCs/>
          <w:color w:val="000000"/>
          <w:sz w:val="24"/>
          <w:szCs w:val="24"/>
          <w:lang w:eastAsia="mk-MK"/>
        </w:rPr>
      </w:pPr>
      <w:r w:rsidRPr="00AB6DAE">
        <w:rPr>
          <w:rFonts w:ascii="Arial" w:hAnsi="Arial" w:cs="Arial"/>
          <w:sz w:val="24"/>
          <w:szCs w:val="24"/>
        </w:rPr>
        <w:t>Guidelines for the Six-Minute Walk Test. American Thoracic So</w:t>
      </w:r>
      <w:r w:rsidR="003E1333" w:rsidRPr="00AB6DAE">
        <w:rPr>
          <w:rFonts w:ascii="Arial" w:hAnsi="Arial" w:cs="Arial"/>
          <w:sz w:val="24"/>
          <w:szCs w:val="24"/>
        </w:rPr>
        <w:t>ciety Am J Respir Crit Care Med 2002. Vol 166. pp 111–117.</w:t>
      </w:r>
    </w:p>
    <w:p w:rsidR="003E7787" w:rsidRPr="00AB6DAE" w:rsidRDefault="003E7787" w:rsidP="003E7787">
      <w:pPr>
        <w:numPr>
          <w:ilvl w:val="0"/>
          <w:numId w:val="8"/>
        </w:numPr>
        <w:shd w:val="clear" w:color="auto" w:fill="FFFFFF"/>
        <w:tabs>
          <w:tab w:val="left" w:pos="851"/>
        </w:tabs>
        <w:autoSpaceDE w:val="0"/>
        <w:autoSpaceDN w:val="0"/>
        <w:adjustRightInd w:val="0"/>
        <w:spacing w:after="0" w:line="240" w:lineRule="auto"/>
        <w:jc w:val="both"/>
        <w:rPr>
          <w:rFonts w:ascii="Arial" w:hAnsi="Arial" w:cs="Arial"/>
          <w:bCs/>
          <w:color w:val="000000"/>
          <w:sz w:val="24"/>
          <w:szCs w:val="24"/>
          <w:lang w:eastAsia="mk-MK"/>
        </w:rPr>
      </w:pPr>
      <w:r w:rsidRPr="00AB6DAE">
        <w:rPr>
          <w:rFonts w:ascii="Arial" w:hAnsi="Arial" w:cs="Arial"/>
          <w:bCs/>
          <w:sz w:val="24"/>
          <w:szCs w:val="24"/>
          <w:lang w:eastAsia="mk-MK"/>
        </w:rPr>
        <w:t xml:space="preserve">Rachaiah </w:t>
      </w:r>
      <w:r w:rsidRPr="00AB6DAE">
        <w:rPr>
          <w:rFonts w:ascii="Arial" w:hAnsi="Arial" w:cs="Arial"/>
          <w:bCs/>
          <w:sz w:val="24"/>
          <w:szCs w:val="24"/>
          <w:lang w:val="en-US" w:eastAsia="mk-MK"/>
        </w:rPr>
        <w:t xml:space="preserve">NM, </w:t>
      </w:r>
      <w:r w:rsidRPr="00AB6DAE">
        <w:rPr>
          <w:rFonts w:ascii="Arial" w:hAnsi="Arial" w:cs="Arial"/>
          <w:bCs/>
          <w:sz w:val="24"/>
          <w:szCs w:val="24"/>
          <w:lang w:eastAsia="mk-MK"/>
        </w:rPr>
        <w:t xml:space="preserve">Rachaiah </w:t>
      </w:r>
      <w:r w:rsidRPr="00AB6DAE">
        <w:rPr>
          <w:rFonts w:ascii="Arial" w:hAnsi="Arial" w:cs="Arial"/>
          <w:bCs/>
          <w:sz w:val="24"/>
          <w:szCs w:val="24"/>
          <w:lang w:val="en-US" w:eastAsia="mk-MK"/>
        </w:rPr>
        <w:t>JM</w:t>
      </w:r>
      <w:r w:rsidRPr="00AB6DAE">
        <w:rPr>
          <w:rFonts w:ascii="Arial" w:hAnsi="Arial" w:cs="Arial"/>
          <w:bCs/>
          <w:sz w:val="24"/>
          <w:szCs w:val="24"/>
          <w:lang w:eastAsia="mk-MK"/>
        </w:rPr>
        <w:t>, Krishnaswamy</w:t>
      </w:r>
      <w:r w:rsidRPr="00AB6DAE">
        <w:rPr>
          <w:rFonts w:ascii="Arial" w:hAnsi="Arial" w:cs="Arial"/>
          <w:bCs/>
          <w:sz w:val="24"/>
          <w:szCs w:val="24"/>
          <w:lang w:val="en-US" w:eastAsia="mk-MK"/>
        </w:rPr>
        <w:t xml:space="preserve"> RB</w:t>
      </w:r>
      <w:r w:rsidRPr="00AB6DAE">
        <w:rPr>
          <w:rFonts w:ascii="Arial" w:hAnsi="Arial" w:cs="Arial"/>
          <w:b/>
          <w:bCs/>
          <w:sz w:val="24"/>
          <w:szCs w:val="24"/>
          <w:lang w:val="en-US" w:eastAsia="mk-MK"/>
        </w:rPr>
        <w:t>.</w:t>
      </w:r>
      <w:r w:rsidRPr="00AB6DAE">
        <w:rPr>
          <w:rFonts w:ascii="Arial" w:hAnsi="Arial" w:cs="Arial"/>
          <w:bCs/>
          <w:sz w:val="24"/>
          <w:szCs w:val="24"/>
          <w:lang w:eastAsia="mk-MK"/>
        </w:rPr>
        <w:t xml:space="preserve"> A correlative study of spirometric parameters and ECG changes in patients with</w:t>
      </w:r>
      <w:r w:rsidRPr="00AB6DAE">
        <w:rPr>
          <w:rFonts w:ascii="Arial" w:hAnsi="Arial" w:cs="Arial"/>
          <w:bCs/>
          <w:sz w:val="24"/>
          <w:szCs w:val="24"/>
          <w:lang w:val="en-US" w:eastAsia="mk-MK"/>
        </w:rPr>
        <w:t xml:space="preserve"> </w:t>
      </w:r>
      <w:r w:rsidRPr="00AB6DAE">
        <w:rPr>
          <w:rFonts w:ascii="Arial" w:hAnsi="Arial" w:cs="Arial"/>
          <w:bCs/>
          <w:sz w:val="24"/>
          <w:szCs w:val="24"/>
          <w:lang w:eastAsia="mk-MK"/>
        </w:rPr>
        <w:t>chronic obstructive pulmonary disease</w:t>
      </w:r>
      <w:r w:rsidRPr="00AB6DAE">
        <w:rPr>
          <w:rFonts w:ascii="Arial" w:hAnsi="Arial" w:cs="Arial"/>
          <w:bCs/>
          <w:sz w:val="24"/>
          <w:szCs w:val="24"/>
          <w:lang w:val="en-US" w:eastAsia="mk-MK"/>
        </w:rPr>
        <w:t xml:space="preserve">. </w:t>
      </w:r>
      <w:r w:rsidRPr="00AB6DAE">
        <w:rPr>
          <w:rFonts w:ascii="Arial" w:hAnsi="Arial" w:cs="Arial"/>
          <w:sz w:val="24"/>
          <w:szCs w:val="24"/>
          <w:lang w:eastAsia="mk-MK"/>
        </w:rPr>
        <w:t>Int J Biol Med Res. 2012; 3(1): 1322-1326</w:t>
      </w:r>
      <w:r w:rsidRPr="00AB6DAE">
        <w:rPr>
          <w:rFonts w:ascii="Arial" w:hAnsi="Arial" w:cs="Arial"/>
          <w:sz w:val="24"/>
          <w:szCs w:val="24"/>
          <w:lang w:val="en-US" w:eastAsia="mk-MK"/>
        </w:rPr>
        <w:t>.</w:t>
      </w:r>
    </w:p>
    <w:p w:rsidR="003E7787" w:rsidRPr="00AB6DAE" w:rsidRDefault="003E7787" w:rsidP="003E7787">
      <w:pPr>
        <w:numPr>
          <w:ilvl w:val="0"/>
          <w:numId w:val="8"/>
        </w:numPr>
        <w:shd w:val="clear" w:color="auto" w:fill="FFFFFF"/>
        <w:tabs>
          <w:tab w:val="left" w:pos="851"/>
        </w:tabs>
        <w:autoSpaceDE w:val="0"/>
        <w:autoSpaceDN w:val="0"/>
        <w:adjustRightInd w:val="0"/>
        <w:spacing w:after="0" w:line="240" w:lineRule="auto"/>
        <w:jc w:val="both"/>
        <w:rPr>
          <w:rFonts w:ascii="Arial" w:hAnsi="Arial" w:cs="Arial"/>
          <w:bCs/>
          <w:color w:val="000000"/>
          <w:sz w:val="24"/>
          <w:szCs w:val="24"/>
          <w:lang w:eastAsia="mk-MK"/>
        </w:rPr>
      </w:pPr>
      <w:r w:rsidRPr="00AB6DAE">
        <w:rPr>
          <w:rFonts w:ascii="Arial" w:hAnsi="Arial" w:cs="Arial"/>
          <w:sz w:val="24"/>
          <w:szCs w:val="24"/>
          <w:lang w:eastAsia="mk-MK"/>
        </w:rPr>
        <w:t xml:space="preserve">Tandon MK. Correlation of electrocardiographic features with airwayobstruction in chronic bronchitis. </w:t>
      </w:r>
      <w:r w:rsidRPr="00AB6DAE">
        <w:rPr>
          <w:rFonts w:ascii="Arial" w:hAnsi="Arial" w:cs="Arial"/>
          <w:sz w:val="24"/>
          <w:szCs w:val="24"/>
          <w:lang w:val="en-US" w:eastAsia="mk-MK"/>
        </w:rPr>
        <w:t xml:space="preserve"> </w:t>
      </w:r>
      <w:r w:rsidRPr="00AB6DAE">
        <w:rPr>
          <w:rFonts w:ascii="Arial" w:hAnsi="Arial" w:cs="Arial"/>
          <w:sz w:val="24"/>
          <w:szCs w:val="24"/>
          <w:lang w:eastAsia="mk-MK"/>
        </w:rPr>
        <w:t>Chest 1973; 63(2):146-148.</w:t>
      </w:r>
    </w:p>
    <w:p w:rsidR="003E7787" w:rsidRPr="00AB6DAE" w:rsidRDefault="003E7787" w:rsidP="003E7787">
      <w:pPr>
        <w:numPr>
          <w:ilvl w:val="0"/>
          <w:numId w:val="8"/>
        </w:numPr>
        <w:shd w:val="clear" w:color="auto" w:fill="FFFFFF"/>
        <w:tabs>
          <w:tab w:val="left" w:pos="851"/>
        </w:tabs>
        <w:autoSpaceDE w:val="0"/>
        <w:autoSpaceDN w:val="0"/>
        <w:adjustRightInd w:val="0"/>
        <w:spacing w:after="0" w:line="240" w:lineRule="auto"/>
        <w:jc w:val="both"/>
        <w:rPr>
          <w:rFonts w:ascii="Arial" w:hAnsi="Arial" w:cs="Arial"/>
          <w:bCs/>
          <w:color w:val="000000"/>
          <w:sz w:val="24"/>
          <w:szCs w:val="24"/>
          <w:lang w:eastAsia="mk-MK"/>
        </w:rPr>
      </w:pPr>
      <w:r w:rsidRPr="00AB6DAE">
        <w:rPr>
          <w:rFonts w:ascii="Arial" w:hAnsi="Arial" w:cs="Arial"/>
          <w:sz w:val="24"/>
          <w:szCs w:val="24"/>
          <w:lang w:eastAsia="mk-MK"/>
        </w:rPr>
        <w:t xml:space="preserve"> Singh VK , Jain SK. Effects of airflow limitation on the electrocardiogram</w:t>
      </w:r>
      <w:r w:rsidRPr="00AB6DAE">
        <w:rPr>
          <w:rFonts w:ascii="Arial" w:hAnsi="Arial" w:cs="Arial"/>
          <w:bCs/>
          <w:color w:val="000000"/>
          <w:sz w:val="24"/>
          <w:szCs w:val="24"/>
          <w:lang w:val="en-US" w:eastAsia="mk-MK"/>
        </w:rPr>
        <w:t xml:space="preserve"> </w:t>
      </w:r>
      <w:r w:rsidRPr="00AB6DAE">
        <w:rPr>
          <w:rFonts w:ascii="Arial" w:hAnsi="Arial" w:cs="Arial"/>
          <w:sz w:val="24"/>
          <w:szCs w:val="24"/>
          <w:lang w:eastAsia="mk-MK"/>
        </w:rPr>
        <w:t>in chronic obstructive pulmonary disease (COPD). Indian J Chest Dis &amp;All Sci 1989; 31(1):1-8.</w:t>
      </w:r>
    </w:p>
    <w:p w:rsidR="006D456E" w:rsidRPr="00AB6DAE" w:rsidRDefault="006D456E" w:rsidP="006D456E">
      <w:pPr>
        <w:numPr>
          <w:ilvl w:val="0"/>
          <w:numId w:val="8"/>
        </w:numPr>
        <w:autoSpaceDE w:val="0"/>
        <w:autoSpaceDN w:val="0"/>
        <w:adjustRightInd w:val="0"/>
        <w:spacing w:after="0" w:line="240" w:lineRule="auto"/>
        <w:jc w:val="both"/>
        <w:rPr>
          <w:rFonts w:ascii="Arial" w:hAnsi="Arial" w:cs="Arial"/>
          <w:color w:val="000000"/>
          <w:sz w:val="24"/>
          <w:szCs w:val="24"/>
          <w:lang w:eastAsia="mk-MK"/>
        </w:rPr>
      </w:pPr>
      <w:r w:rsidRPr="00AB6DAE">
        <w:rPr>
          <w:rFonts w:ascii="Arial" w:hAnsi="Arial" w:cs="Arial"/>
          <w:sz w:val="24"/>
          <w:szCs w:val="24"/>
        </w:rPr>
        <w:t>Mohesh M</w:t>
      </w:r>
      <w:r w:rsidRPr="00AB6DAE">
        <w:rPr>
          <w:rFonts w:ascii="Arial" w:hAnsi="Arial" w:cs="Arial"/>
          <w:sz w:val="24"/>
          <w:szCs w:val="24"/>
          <w:lang w:val="en-US"/>
        </w:rPr>
        <w:t>G</w:t>
      </w:r>
      <w:r w:rsidRPr="00AB6DAE">
        <w:rPr>
          <w:rFonts w:ascii="Arial" w:hAnsi="Arial" w:cs="Arial"/>
          <w:sz w:val="24"/>
          <w:szCs w:val="24"/>
        </w:rPr>
        <w:t>, Sundaramurthy A</w:t>
      </w:r>
      <w:r w:rsidRPr="00AB6DAE">
        <w:rPr>
          <w:rFonts w:ascii="Arial" w:hAnsi="Arial" w:cs="Arial"/>
          <w:sz w:val="24"/>
          <w:szCs w:val="24"/>
          <w:lang w:val="en-US"/>
        </w:rPr>
        <w:t xml:space="preserve">, </w:t>
      </w:r>
      <w:r w:rsidRPr="00AB6DAE">
        <w:rPr>
          <w:rFonts w:ascii="Arial" w:hAnsi="Arial" w:cs="Arial"/>
          <w:sz w:val="24"/>
          <w:szCs w:val="24"/>
        </w:rPr>
        <w:t>Prema Sembulingam</w:t>
      </w:r>
      <w:r w:rsidRPr="00AB6DAE">
        <w:rPr>
          <w:rFonts w:ascii="Arial" w:hAnsi="Arial" w:cs="Arial"/>
          <w:sz w:val="24"/>
          <w:szCs w:val="24"/>
          <w:lang w:val="en-US"/>
        </w:rPr>
        <w:t xml:space="preserve"> P.</w:t>
      </w:r>
      <w:r w:rsidRPr="00AB6DAE">
        <w:rPr>
          <w:rFonts w:ascii="Arial" w:hAnsi="Arial" w:cs="Arial"/>
          <w:sz w:val="24"/>
          <w:szCs w:val="24"/>
        </w:rPr>
        <w:t xml:space="preserve"> The impact of cigarette smoking on lung function in smokers with differences in their nicotine dependency</w:t>
      </w:r>
      <w:r w:rsidRPr="00AB6DAE">
        <w:rPr>
          <w:rFonts w:ascii="Arial" w:hAnsi="Arial" w:cs="Arial"/>
          <w:sz w:val="24"/>
          <w:szCs w:val="24"/>
          <w:lang w:val="en-US"/>
        </w:rPr>
        <w:t>.</w:t>
      </w:r>
      <w:r w:rsidRPr="00AB6DAE">
        <w:rPr>
          <w:rFonts w:ascii="Arial" w:hAnsi="Arial" w:cs="Arial"/>
          <w:sz w:val="24"/>
          <w:szCs w:val="24"/>
        </w:rPr>
        <w:t xml:space="preserve"> International Journal of Medical Research &amp; Health Sciences, 2016, 5, 7:36-41</w:t>
      </w:r>
      <w:r w:rsidRPr="00AB6DAE">
        <w:rPr>
          <w:rFonts w:ascii="Arial" w:hAnsi="Arial" w:cs="Arial"/>
          <w:sz w:val="24"/>
          <w:szCs w:val="24"/>
          <w:lang w:val="en-US"/>
        </w:rPr>
        <w:t>.</w:t>
      </w:r>
      <w:r w:rsidRPr="00AB6DAE">
        <w:rPr>
          <w:rFonts w:ascii="Arial" w:hAnsi="Arial" w:cs="Arial"/>
          <w:sz w:val="24"/>
          <w:szCs w:val="24"/>
        </w:rPr>
        <w:t xml:space="preserve"> </w:t>
      </w:r>
    </w:p>
    <w:p w:rsidR="00B31E9B" w:rsidRPr="00AB6DAE" w:rsidRDefault="006D456E" w:rsidP="00B31E9B">
      <w:pPr>
        <w:numPr>
          <w:ilvl w:val="0"/>
          <w:numId w:val="8"/>
        </w:numPr>
        <w:tabs>
          <w:tab w:val="left" w:pos="851"/>
        </w:tabs>
        <w:autoSpaceDE w:val="0"/>
        <w:autoSpaceDN w:val="0"/>
        <w:adjustRightInd w:val="0"/>
        <w:spacing w:after="0" w:line="240" w:lineRule="auto"/>
        <w:jc w:val="both"/>
        <w:rPr>
          <w:rFonts w:ascii="Arial" w:hAnsi="Arial" w:cs="Arial"/>
          <w:color w:val="000000"/>
          <w:sz w:val="24"/>
          <w:szCs w:val="24"/>
          <w:lang w:eastAsia="mk-MK"/>
        </w:rPr>
      </w:pPr>
      <w:r w:rsidRPr="00AB6DAE">
        <w:rPr>
          <w:rFonts w:ascii="Arial" w:hAnsi="Arial" w:cs="Arial"/>
          <w:sz w:val="24"/>
          <w:szCs w:val="24"/>
        </w:rPr>
        <w:lastRenderedPageBreak/>
        <w:t xml:space="preserve">Rahimi М, Zarezadeh </w:t>
      </w:r>
      <w:r w:rsidRPr="00AB6DAE">
        <w:rPr>
          <w:rFonts w:ascii="Arial" w:hAnsi="Arial" w:cs="Arial"/>
          <w:sz w:val="24"/>
          <w:szCs w:val="24"/>
          <w:lang w:val="en-US"/>
        </w:rPr>
        <w:t>N.</w:t>
      </w:r>
      <w:r w:rsidRPr="00AB6DAE">
        <w:rPr>
          <w:rFonts w:ascii="Arial" w:hAnsi="Arial" w:cs="Arial"/>
          <w:sz w:val="24"/>
          <w:szCs w:val="24"/>
        </w:rPr>
        <w:t xml:space="preserve"> Relationship between FEV1 and PaO2 , PaCO2 in Patients with Chronic Bronchitis</w:t>
      </w:r>
      <w:r w:rsidRPr="00AB6DAE">
        <w:rPr>
          <w:rFonts w:ascii="Arial" w:hAnsi="Arial" w:cs="Arial"/>
          <w:sz w:val="24"/>
          <w:szCs w:val="24"/>
          <w:lang w:val="en-US"/>
        </w:rPr>
        <w:t>.</w:t>
      </w:r>
      <w:r w:rsidRPr="00AB6DAE">
        <w:rPr>
          <w:rFonts w:ascii="Arial" w:hAnsi="Arial" w:cs="Arial"/>
          <w:sz w:val="24"/>
          <w:szCs w:val="24"/>
        </w:rPr>
        <w:t xml:space="preserve"> Tanaffos (2004) 3(10), 41-46</w:t>
      </w:r>
      <w:r w:rsidRPr="00AB6DAE">
        <w:rPr>
          <w:rFonts w:ascii="Arial" w:hAnsi="Arial" w:cs="Arial"/>
          <w:sz w:val="24"/>
          <w:szCs w:val="24"/>
          <w:lang w:val="en-US"/>
        </w:rPr>
        <w:t>.</w:t>
      </w:r>
    </w:p>
    <w:p w:rsidR="006D456E" w:rsidRPr="00AB6DAE" w:rsidRDefault="00F17F43" w:rsidP="00B31E9B">
      <w:pPr>
        <w:numPr>
          <w:ilvl w:val="0"/>
          <w:numId w:val="8"/>
        </w:numPr>
        <w:tabs>
          <w:tab w:val="left" w:pos="851"/>
        </w:tabs>
        <w:autoSpaceDE w:val="0"/>
        <w:autoSpaceDN w:val="0"/>
        <w:adjustRightInd w:val="0"/>
        <w:spacing w:after="0" w:line="240" w:lineRule="auto"/>
        <w:jc w:val="both"/>
        <w:rPr>
          <w:rFonts w:ascii="Arial" w:hAnsi="Arial" w:cs="Arial"/>
          <w:color w:val="000000"/>
          <w:sz w:val="24"/>
          <w:szCs w:val="24"/>
          <w:lang w:eastAsia="mk-MK"/>
        </w:rPr>
      </w:pPr>
      <w:hyperlink r:id="rId92" w:history="1">
        <w:r w:rsidR="006D456E" w:rsidRPr="00AB6DAE">
          <w:rPr>
            <w:rStyle w:val="Hyperlink"/>
            <w:rFonts w:ascii="Arial" w:hAnsi="Arial" w:cs="Arial"/>
            <w:color w:val="auto"/>
            <w:sz w:val="24"/>
            <w:szCs w:val="24"/>
            <w:u w:val="none"/>
          </w:rPr>
          <w:t>Warnier MJ</w:t>
        </w:r>
      </w:hyperlink>
      <w:r w:rsidR="006D456E" w:rsidRPr="00AB6DAE">
        <w:rPr>
          <w:rFonts w:ascii="Arial" w:hAnsi="Arial" w:cs="Arial"/>
          <w:sz w:val="24"/>
          <w:szCs w:val="24"/>
        </w:rPr>
        <w:t>,</w:t>
      </w:r>
      <w:r w:rsidR="006D456E" w:rsidRPr="00AB6DAE">
        <w:rPr>
          <w:rStyle w:val="apple-converted-space"/>
          <w:rFonts w:ascii="Arial" w:hAnsi="Arial" w:cs="Arial"/>
          <w:sz w:val="24"/>
          <w:szCs w:val="24"/>
        </w:rPr>
        <w:t> </w:t>
      </w:r>
      <w:hyperlink r:id="rId93" w:history="1">
        <w:r w:rsidR="006D456E" w:rsidRPr="00AB6DAE">
          <w:rPr>
            <w:rStyle w:val="Hyperlink"/>
            <w:rFonts w:ascii="Arial" w:hAnsi="Arial" w:cs="Arial"/>
            <w:color w:val="auto"/>
            <w:sz w:val="24"/>
            <w:szCs w:val="24"/>
            <w:u w:val="none"/>
          </w:rPr>
          <w:t>Rutten FH</w:t>
        </w:r>
      </w:hyperlink>
      <w:r w:rsidR="006D456E" w:rsidRPr="00AB6DAE">
        <w:rPr>
          <w:rFonts w:ascii="Arial" w:hAnsi="Arial" w:cs="Arial"/>
          <w:sz w:val="24"/>
          <w:szCs w:val="24"/>
        </w:rPr>
        <w:t>,</w:t>
      </w:r>
      <w:r w:rsidR="006D456E" w:rsidRPr="00AB6DAE">
        <w:rPr>
          <w:rStyle w:val="apple-converted-space"/>
          <w:rFonts w:ascii="Arial" w:hAnsi="Arial" w:cs="Arial"/>
          <w:sz w:val="24"/>
          <w:szCs w:val="24"/>
        </w:rPr>
        <w:t> </w:t>
      </w:r>
      <w:hyperlink r:id="rId94" w:history="1">
        <w:r w:rsidR="006D456E" w:rsidRPr="00AB6DAE">
          <w:rPr>
            <w:rStyle w:val="Hyperlink"/>
            <w:rFonts w:ascii="Arial" w:hAnsi="Arial" w:cs="Arial"/>
            <w:color w:val="auto"/>
            <w:sz w:val="24"/>
            <w:szCs w:val="24"/>
            <w:u w:val="none"/>
          </w:rPr>
          <w:t>Numans ME</w:t>
        </w:r>
      </w:hyperlink>
      <w:r w:rsidR="006D456E" w:rsidRPr="00AB6DAE">
        <w:rPr>
          <w:rFonts w:ascii="Arial" w:hAnsi="Arial" w:cs="Arial"/>
          <w:sz w:val="24"/>
          <w:szCs w:val="24"/>
        </w:rPr>
        <w:t>,</w:t>
      </w:r>
      <w:r w:rsidR="006D456E" w:rsidRPr="00AB6DAE">
        <w:rPr>
          <w:rStyle w:val="apple-converted-space"/>
          <w:rFonts w:ascii="Arial" w:hAnsi="Arial" w:cs="Arial"/>
          <w:sz w:val="24"/>
          <w:szCs w:val="24"/>
        </w:rPr>
        <w:t> </w:t>
      </w:r>
      <w:hyperlink r:id="rId95" w:history="1">
        <w:r w:rsidR="006D456E" w:rsidRPr="00AB6DAE">
          <w:rPr>
            <w:rStyle w:val="Hyperlink"/>
            <w:rFonts w:ascii="Arial" w:hAnsi="Arial" w:cs="Arial"/>
            <w:color w:val="auto"/>
            <w:sz w:val="24"/>
            <w:szCs w:val="24"/>
            <w:u w:val="none"/>
          </w:rPr>
          <w:t>Kors JA</w:t>
        </w:r>
      </w:hyperlink>
      <w:r w:rsidR="006D456E" w:rsidRPr="00AB6DAE">
        <w:rPr>
          <w:rFonts w:ascii="Arial" w:hAnsi="Arial" w:cs="Arial"/>
          <w:sz w:val="24"/>
          <w:szCs w:val="24"/>
        </w:rPr>
        <w:t>,</w:t>
      </w:r>
      <w:r w:rsidR="006D456E" w:rsidRPr="00AB6DAE">
        <w:rPr>
          <w:rStyle w:val="apple-converted-space"/>
          <w:rFonts w:ascii="Arial" w:hAnsi="Arial" w:cs="Arial"/>
          <w:sz w:val="24"/>
          <w:szCs w:val="24"/>
        </w:rPr>
        <w:t> </w:t>
      </w:r>
      <w:hyperlink r:id="rId96" w:history="1">
        <w:r w:rsidR="006D456E" w:rsidRPr="00AB6DAE">
          <w:rPr>
            <w:rStyle w:val="Hyperlink"/>
            <w:rFonts w:ascii="Arial" w:hAnsi="Arial" w:cs="Arial"/>
            <w:color w:val="auto"/>
            <w:sz w:val="24"/>
            <w:szCs w:val="24"/>
            <w:u w:val="none"/>
          </w:rPr>
          <w:t>Tan HL</w:t>
        </w:r>
      </w:hyperlink>
      <w:r w:rsidR="006D456E" w:rsidRPr="00AB6DAE">
        <w:rPr>
          <w:rFonts w:ascii="Arial" w:hAnsi="Arial" w:cs="Arial"/>
          <w:sz w:val="24"/>
          <w:szCs w:val="24"/>
        </w:rPr>
        <w:t>,</w:t>
      </w:r>
      <w:r w:rsidR="006D456E" w:rsidRPr="00AB6DAE">
        <w:rPr>
          <w:rStyle w:val="apple-converted-space"/>
          <w:rFonts w:ascii="Arial" w:hAnsi="Arial" w:cs="Arial"/>
          <w:sz w:val="24"/>
          <w:szCs w:val="24"/>
        </w:rPr>
        <w:t> </w:t>
      </w:r>
      <w:hyperlink r:id="rId97" w:history="1">
        <w:r w:rsidR="006D456E" w:rsidRPr="00AB6DAE">
          <w:rPr>
            <w:rStyle w:val="Hyperlink"/>
            <w:rFonts w:ascii="Arial" w:hAnsi="Arial" w:cs="Arial"/>
            <w:color w:val="auto"/>
            <w:sz w:val="24"/>
            <w:szCs w:val="24"/>
            <w:u w:val="none"/>
          </w:rPr>
          <w:t>de Boer A</w:t>
        </w:r>
      </w:hyperlink>
      <w:r w:rsidR="006D456E" w:rsidRPr="00AB6DAE">
        <w:rPr>
          <w:rFonts w:ascii="Arial" w:hAnsi="Arial" w:cs="Arial"/>
          <w:sz w:val="24"/>
          <w:szCs w:val="24"/>
        </w:rPr>
        <w:t>,</w:t>
      </w:r>
      <w:r w:rsidR="006D456E" w:rsidRPr="00AB6DAE">
        <w:rPr>
          <w:rStyle w:val="apple-converted-space"/>
          <w:rFonts w:ascii="Arial" w:hAnsi="Arial" w:cs="Arial"/>
          <w:sz w:val="24"/>
          <w:szCs w:val="24"/>
        </w:rPr>
        <w:t> </w:t>
      </w:r>
      <w:hyperlink r:id="rId98" w:history="1">
        <w:r w:rsidR="006D456E" w:rsidRPr="00AB6DAE">
          <w:rPr>
            <w:rStyle w:val="Hyperlink"/>
            <w:rFonts w:ascii="Arial" w:hAnsi="Arial" w:cs="Arial"/>
            <w:color w:val="auto"/>
            <w:sz w:val="24"/>
            <w:szCs w:val="24"/>
            <w:u w:val="none"/>
          </w:rPr>
          <w:t>Hoes AW</w:t>
        </w:r>
      </w:hyperlink>
      <w:r w:rsidR="006D456E" w:rsidRPr="00AB6DAE">
        <w:rPr>
          <w:rFonts w:ascii="Arial" w:hAnsi="Arial" w:cs="Arial"/>
          <w:sz w:val="24"/>
          <w:szCs w:val="24"/>
        </w:rPr>
        <w:t>,</w:t>
      </w:r>
      <w:r w:rsidR="006D456E" w:rsidRPr="00AB6DAE">
        <w:rPr>
          <w:rStyle w:val="apple-converted-space"/>
          <w:rFonts w:ascii="Arial" w:hAnsi="Arial" w:cs="Arial"/>
          <w:sz w:val="24"/>
          <w:szCs w:val="24"/>
        </w:rPr>
        <w:t> </w:t>
      </w:r>
      <w:hyperlink r:id="rId99" w:history="1">
        <w:r w:rsidR="006D456E" w:rsidRPr="00AB6DAE">
          <w:rPr>
            <w:rStyle w:val="Hyperlink"/>
            <w:rFonts w:ascii="Arial" w:hAnsi="Arial" w:cs="Arial"/>
            <w:color w:val="auto"/>
            <w:sz w:val="24"/>
            <w:szCs w:val="24"/>
            <w:u w:val="none"/>
          </w:rPr>
          <w:t>De Bruin ML</w:t>
        </w:r>
      </w:hyperlink>
      <w:r w:rsidR="006D456E" w:rsidRPr="00AB6DAE">
        <w:rPr>
          <w:rFonts w:ascii="Arial" w:hAnsi="Arial" w:cs="Arial"/>
          <w:color w:val="000000"/>
          <w:sz w:val="24"/>
          <w:szCs w:val="24"/>
        </w:rPr>
        <w:t xml:space="preserve">. Electrocardiographic characteristics of patients with chronic obstructive pulmonary disease. </w:t>
      </w:r>
      <w:hyperlink r:id="rId100" w:tooltip="COPD." w:history="1">
        <w:r w:rsidR="006D456E" w:rsidRPr="00AB6DAE">
          <w:rPr>
            <w:rStyle w:val="Hyperlink"/>
            <w:rFonts w:ascii="Arial" w:hAnsi="Arial" w:cs="Arial"/>
            <w:color w:val="auto"/>
            <w:sz w:val="24"/>
            <w:szCs w:val="24"/>
            <w:u w:val="none"/>
          </w:rPr>
          <w:t>COPD.</w:t>
        </w:r>
      </w:hyperlink>
      <w:r w:rsidR="006D456E" w:rsidRPr="00AB6DAE">
        <w:rPr>
          <w:rStyle w:val="apple-converted-space"/>
          <w:rFonts w:ascii="Arial" w:hAnsi="Arial" w:cs="Arial"/>
          <w:sz w:val="24"/>
          <w:szCs w:val="24"/>
        </w:rPr>
        <w:t> </w:t>
      </w:r>
      <w:r w:rsidR="006D456E" w:rsidRPr="00AB6DAE">
        <w:rPr>
          <w:rFonts w:ascii="Arial" w:hAnsi="Arial" w:cs="Arial"/>
          <w:sz w:val="24"/>
          <w:szCs w:val="24"/>
        </w:rPr>
        <w:t>2013 Feb;10(1):62-71</w:t>
      </w:r>
      <w:r w:rsidR="006D456E" w:rsidRPr="00AB6DAE">
        <w:rPr>
          <w:rFonts w:ascii="Arial" w:hAnsi="Arial" w:cs="Arial"/>
          <w:color w:val="000000"/>
          <w:sz w:val="24"/>
          <w:szCs w:val="24"/>
          <w:lang w:val="en-US"/>
        </w:rPr>
        <w:t>.</w:t>
      </w:r>
    </w:p>
    <w:p w:rsidR="006D456E" w:rsidRPr="00AB6DAE" w:rsidRDefault="006D456E" w:rsidP="00D50739">
      <w:pPr>
        <w:numPr>
          <w:ilvl w:val="0"/>
          <w:numId w:val="8"/>
        </w:numPr>
        <w:tabs>
          <w:tab w:val="left" w:pos="851"/>
        </w:tabs>
        <w:autoSpaceDE w:val="0"/>
        <w:autoSpaceDN w:val="0"/>
        <w:adjustRightInd w:val="0"/>
        <w:spacing w:after="0" w:line="240" w:lineRule="auto"/>
        <w:jc w:val="both"/>
        <w:rPr>
          <w:rFonts w:ascii="Arial" w:hAnsi="Arial" w:cs="Arial"/>
          <w:color w:val="000000"/>
          <w:sz w:val="24"/>
          <w:szCs w:val="24"/>
          <w:lang w:eastAsia="mk-MK"/>
        </w:rPr>
      </w:pPr>
      <w:r w:rsidRPr="00AB6DAE">
        <w:rPr>
          <w:rFonts w:ascii="Arial" w:hAnsi="Arial" w:cs="Arial"/>
          <w:sz w:val="24"/>
          <w:szCs w:val="24"/>
        </w:rPr>
        <w:t>Holtzman D, Aronow WS, Mellana WM, Sharma M, Mehta N, Lim J, et al. Electrocardiographic abnormalities in patients with severe versus mild or moderate chronic obstructive pulmonary disease followed in an academic outpatient pulmonary clinic. Ann Noninvas Electrocardiol 2011; 16(1):30–32.</w:t>
      </w:r>
    </w:p>
    <w:p w:rsidR="00B31E9B" w:rsidRPr="00AB6DAE" w:rsidRDefault="006D456E" w:rsidP="00B31E9B">
      <w:pPr>
        <w:numPr>
          <w:ilvl w:val="0"/>
          <w:numId w:val="8"/>
        </w:numPr>
        <w:tabs>
          <w:tab w:val="left" w:pos="851"/>
        </w:tabs>
        <w:autoSpaceDE w:val="0"/>
        <w:autoSpaceDN w:val="0"/>
        <w:adjustRightInd w:val="0"/>
        <w:spacing w:after="0" w:line="240" w:lineRule="auto"/>
        <w:jc w:val="both"/>
        <w:rPr>
          <w:rFonts w:ascii="Arial" w:hAnsi="Arial" w:cs="Arial"/>
          <w:color w:val="000000"/>
          <w:sz w:val="24"/>
          <w:szCs w:val="24"/>
          <w:lang w:eastAsia="mk-MK"/>
        </w:rPr>
      </w:pPr>
      <w:r w:rsidRPr="00AB6DAE">
        <w:rPr>
          <w:rFonts w:ascii="Arial" w:hAnsi="Arial" w:cs="Arial"/>
          <w:sz w:val="24"/>
          <w:szCs w:val="24"/>
        </w:rPr>
        <w:t xml:space="preserve">Gunduz H, Talay F, Arinc H, Ozyildirim S, Akdemir R, Yolcu M, et al. Heart rate variability and heart rate turbulence in patients with chronic obstructive pulmonary disease. Cardiol J 2009; 16(6):553–559. </w:t>
      </w:r>
    </w:p>
    <w:p w:rsidR="00D41297" w:rsidRPr="00AB6DAE" w:rsidRDefault="006D456E" w:rsidP="00B31E9B">
      <w:pPr>
        <w:numPr>
          <w:ilvl w:val="0"/>
          <w:numId w:val="8"/>
        </w:numPr>
        <w:tabs>
          <w:tab w:val="left" w:pos="851"/>
        </w:tabs>
        <w:autoSpaceDE w:val="0"/>
        <w:autoSpaceDN w:val="0"/>
        <w:adjustRightInd w:val="0"/>
        <w:spacing w:after="0" w:line="240" w:lineRule="auto"/>
        <w:jc w:val="both"/>
        <w:rPr>
          <w:rFonts w:ascii="Arial" w:hAnsi="Arial" w:cs="Arial"/>
          <w:color w:val="000000"/>
          <w:sz w:val="24"/>
          <w:szCs w:val="24"/>
          <w:lang w:eastAsia="mk-MK"/>
        </w:rPr>
      </w:pPr>
      <w:r w:rsidRPr="00AB6DAE">
        <w:rPr>
          <w:rFonts w:ascii="Arial" w:hAnsi="Arial" w:cs="Arial"/>
          <w:sz w:val="24"/>
          <w:szCs w:val="24"/>
        </w:rPr>
        <w:t>Volterrani M, Scalvini S, Mazzuero G, Lanfranchi P, Colombo R, Clark AL, et al. Decreased heart rate variability in patients with chronic obstructive pulmonary disease. Chest 1994; 106(5):1432–1437.</w:t>
      </w:r>
    </w:p>
    <w:p w:rsidR="002C1F49" w:rsidRPr="00AB6DAE" w:rsidRDefault="00D41297" w:rsidP="002C1F49">
      <w:pPr>
        <w:numPr>
          <w:ilvl w:val="0"/>
          <w:numId w:val="8"/>
        </w:numPr>
        <w:tabs>
          <w:tab w:val="left" w:pos="851"/>
        </w:tabs>
        <w:autoSpaceDE w:val="0"/>
        <w:autoSpaceDN w:val="0"/>
        <w:adjustRightInd w:val="0"/>
        <w:spacing w:after="0" w:line="240" w:lineRule="auto"/>
        <w:jc w:val="both"/>
        <w:rPr>
          <w:rFonts w:ascii="Arial" w:hAnsi="Arial" w:cs="Arial"/>
          <w:color w:val="000000"/>
          <w:sz w:val="24"/>
          <w:szCs w:val="24"/>
          <w:lang w:eastAsia="mk-MK"/>
        </w:rPr>
      </w:pPr>
      <w:r w:rsidRPr="00AB6DAE">
        <w:rPr>
          <w:rFonts w:ascii="Arial" w:hAnsi="Arial" w:cs="Arial"/>
          <w:color w:val="000000"/>
          <w:sz w:val="24"/>
          <w:szCs w:val="24"/>
          <w:lang w:eastAsia="mk-MK"/>
        </w:rPr>
        <w:t xml:space="preserve"> </w:t>
      </w:r>
      <w:r w:rsidRPr="00AB6DAE">
        <w:rPr>
          <w:rFonts w:ascii="Arial" w:hAnsi="Arial" w:cs="Arial"/>
          <w:iCs/>
          <w:color w:val="000000"/>
          <w:sz w:val="24"/>
          <w:szCs w:val="24"/>
          <w:lang w:eastAsia="mk-MK"/>
        </w:rPr>
        <w:t>Dabadghao VS et al</w:t>
      </w:r>
      <w:r w:rsidRPr="00AB6DAE">
        <w:rPr>
          <w:rFonts w:ascii="Arial" w:hAnsi="Arial" w:cs="Arial"/>
          <w:color w:val="000000"/>
          <w:sz w:val="24"/>
          <w:szCs w:val="24"/>
          <w:lang w:eastAsia="mk-MK"/>
        </w:rPr>
        <w:t xml:space="preserve">. </w:t>
      </w:r>
      <w:r w:rsidRPr="00AB6DAE">
        <w:rPr>
          <w:rFonts w:ascii="Arial" w:hAnsi="Arial" w:cs="Arial"/>
          <w:bCs/>
          <w:sz w:val="24"/>
          <w:szCs w:val="24"/>
        </w:rPr>
        <w:t>A clinical study of cardiac rhythm disturbance in patients with chronic obstructive pulmonary disease using 24 hour Holter monitoring</w:t>
      </w:r>
      <w:r w:rsidRPr="00AB6DAE">
        <w:rPr>
          <w:rFonts w:ascii="Arial" w:hAnsi="Arial" w:cs="Arial"/>
          <w:color w:val="000000"/>
          <w:sz w:val="24"/>
          <w:szCs w:val="24"/>
          <w:lang w:eastAsia="mk-MK"/>
        </w:rPr>
        <w:t>. International Journal of Research in Medical Sciences (</w:t>
      </w:r>
      <w:r w:rsidRPr="00AB6DAE">
        <w:rPr>
          <w:rFonts w:ascii="Arial" w:hAnsi="Arial" w:cs="Arial"/>
          <w:iCs/>
          <w:color w:val="000000"/>
          <w:sz w:val="24"/>
          <w:szCs w:val="24"/>
          <w:lang w:eastAsia="mk-MK"/>
        </w:rPr>
        <w:t>Int J Res Med Sci). 2016 Mar;4(3):701-705.</w:t>
      </w:r>
    </w:p>
    <w:p w:rsidR="002C1F49" w:rsidRPr="00AB6DAE" w:rsidRDefault="002C1F49" w:rsidP="002C1F49">
      <w:pPr>
        <w:numPr>
          <w:ilvl w:val="0"/>
          <w:numId w:val="8"/>
        </w:numPr>
        <w:tabs>
          <w:tab w:val="left" w:pos="851"/>
        </w:tabs>
        <w:autoSpaceDE w:val="0"/>
        <w:autoSpaceDN w:val="0"/>
        <w:adjustRightInd w:val="0"/>
        <w:spacing w:after="0" w:line="240" w:lineRule="auto"/>
        <w:jc w:val="both"/>
        <w:rPr>
          <w:rFonts w:ascii="Arial" w:hAnsi="Arial" w:cs="Arial"/>
          <w:color w:val="000000"/>
          <w:sz w:val="24"/>
          <w:szCs w:val="24"/>
          <w:lang w:eastAsia="mk-MK"/>
        </w:rPr>
      </w:pPr>
      <w:r w:rsidRPr="00AB6DAE">
        <w:rPr>
          <w:rFonts w:ascii="Arial" w:hAnsi="Arial" w:cs="Arial"/>
          <w:color w:val="000000"/>
          <w:sz w:val="24"/>
          <w:szCs w:val="24"/>
          <w:lang w:eastAsia="mk-MK"/>
        </w:rPr>
        <w:t xml:space="preserve">Konecny T, Park JY, Somers KR, Konecny D, Orban M, Soucek F, et al. Relation of chronic obstructive pulmonary disease to atrial and ventricular arrhythmias. Am J Cardiol. 2014;114(2):272. </w:t>
      </w:r>
    </w:p>
    <w:p w:rsidR="000D7F3B" w:rsidRPr="00AB6DAE" w:rsidRDefault="00D547ED" w:rsidP="000D7F3B">
      <w:pPr>
        <w:numPr>
          <w:ilvl w:val="0"/>
          <w:numId w:val="8"/>
        </w:numPr>
        <w:tabs>
          <w:tab w:val="left" w:pos="851"/>
        </w:tabs>
        <w:autoSpaceDE w:val="0"/>
        <w:autoSpaceDN w:val="0"/>
        <w:adjustRightInd w:val="0"/>
        <w:spacing w:after="0" w:line="240" w:lineRule="auto"/>
        <w:rPr>
          <w:rFonts w:ascii="Arial" w:hAnsi="Arial" w:cs="Arial"/>
          <w:bCs/>
          <w:sz w:val="24"/>
          <w:szCs w:val="24"/>
        </w:rPr>
      </w:pPr>
      <w:r w:rsidRPr="00AB6DAE">
        <w:rPr>
          <w:rFonts w:ascii="Arial" w:hAnsi="Arial" w:cs="Arial"/>
          <w:bCs/>
          <w:sz w:val="24"/>
          <w:szCs w:val="24"/>
        </w:rPr>
        <w:t>Kassim M</w:t>
      </w:r>
      <w:r w:rsidRPr="00AB6DAE">
        <w:rPr>
          <w:rFonts w:ascii="Arial" w:hAnsi="Arial" w:cs="Arial"/>
          <w:bCs/>
          <w:sz w:val="24"/>
          <w:szCs w:val="24"/>
          <w:lang w:val="en-US"/>
        </w:rPr>
        <w:t xml:space="preserve">S, </w:t>
      </w:r>
      <w:r w:rsidRPr="00AB6DAE">
        <w:rPr>
          <w:rFonts w:ascii="Arial" w:hAnsi="Arial" w:cs="Arial"/>
          <w:bCs/>
          <w:sz w:val="24"/>
          <w:szCs w:val="24"/>
        </w:rPr>
        <w:t>Muataz F</w:t>
      </w:r>
      <w:r w:rsidRPr="00AB6DAE">
        <w:rPr>
          <w:rFonts w:ascii="Arial" w:hAnsi="Arial" w:cs="Arial"/>
          <w:bCs/>
          <w:sz w:val="24"/>
          <w:szCs w:val="24"/>
          <w:lang w:val="en-US"/>
        </w:rPr>
        <w:t xml:space="preserve">H, </w:t>
      </w:r>
      <w:r w:rsidRPr="00AB6DAE">
        <w:rPr>
          <w:rFonts w:ascii="Arial" w:hAnsi="Arial" w:cs="Arial"/>
          <w:bCs/>
          <w:sz w:val="24"/>
          <w:szCs w:val="24"/>
        </w:rPr>
        <w:t xml:space="preserve"> Ammar AI</w:t>
      </w:r>
      <w:r w:rsidRPr="00AB6DAE">
        <w:rPr>
          <w:rFonts w:ascii="Arial" w:hAnsi="Arial" w:cs="Arial"/>
          <w:bCs/>
          <w:sz w:val="24"/>
          <w:szCs w:val="24"/>
          <w:lang w:val="en-US"/>
        </w:rPr>
        <w:t xml:space="preserve">. </w:t>
      </w:r>
      <w:r w:rsidRPr="00AB6DAE">
        <w:rPr>
          <w:rFonts w:ascii="Arial" w:hAnsi="Arial" w:cs="Arial"/>
          <w:bCs/>
          <w:sz w:val="24"/>
          <w:szCs w:val="24"/>
        </w:rPr>
        <w:t>The relation of Echocardiographic findings to pulmonary Function</w:t>
      </w:r>
      <w:r w:rsidRPr="00AB6DAE">
        <w:rPr>
          <w:rFonts w:ascii="Arial" w:hAnsi="Arial" w:cs="Arial"/>
          <w:bCs/>
          <w:sz w:val="24"/>
          <w:szCs w:val="24"/>
          <w:lang w:val="en-US"/>
        </w:rPr>
        <w:t xml:space="preserve"> </w:t>
      </w:r>
      <w:r w:rsidRPr="00AB6DAE">
        <w:rPr>
          <w:rFonts w:ascii="Arial" w:hAnsi="Arial" w:cs="Arial"/>
          <w:bCs/>
          <w:sz w:val="24"/>
          <w:szCs w:val="24"/>
        </w:rPr>
        <w:t>tests in patients with Chronic obstructive Pulmonary Disease</w:t>
      </w:r>
      <w:r w:rsidRPr="00AB6DAE">
        <w:rPr>
          <w:rFonts w:ascii="Arial" w:hAnsi="Arial" w:cs="Arial"/>
          <w:bCs/>
          <w:sz w:val="24"/>
          <w:szCs w:val="24"/>
          <w:lang w:val="en-US"/>
        </w:rPr>
        <w:t xml:space="preserve">. </w:t>
      </w:r>
      <w:r w:rsidRPr="00AB6DAE">
        <w:rPr>
          <w:rFonts w:ascii="Arial" w:hAnsi="Arial" w:cs="Arial"/>
          <w:iCs/>
          <w:sz w:val="24"/>
          <w:szCs w:val="24"/>
        </w:rPr>
        <w:t>Fac Med Baghdad</w:t>
      </w:r>
      <w:r w:rsidRPr="00AB6DAE">
        <w:rPr>
          <w:rFonts w:ascii="Arial" w:hAnsi="Arial" w:cs="Arial"/>
          <w:bCs/>
          <w:sz w:val="24"/>
          <w:szCs w:val="24"/>
          <w:lang w:val="en-US"/>
        </w:rPr>
        <w:t xml:space="preserve"> </w:t>
      </w:r>
      <w:r w:rsidRPr="00AB6DAE">
        <w:rPr>
          <w:rFonts w:ascii="Arial" w:hAnsi="Arial" w:cs="Arial"/>
          <w:i/>
          <w:iCs/>
          <w:sz w:val="24"/>
          <w:szCs w:val="24"/>
        </w:rPr>
        <w:t xml:space="preserve">2009; </w:t>
      </w:r>
      <w:r w:rsidRPr="00AB6DAE">
        <w:rPr>
          <w:rFonts w:ascii="Arial" w:hAnsi="Arial" w:cs="Arial"/>
          <w:iCs/>
          <w:sz w:val="24"/>
          <w:szCs w:val="24"/>
        </w:rPr>
        <w:t>Vol.51, No</w:t>
      </w:r>
      <w:r w:rsidRPr="00AB6DAE">
        <w:rPr>
          <w:rFonts w:ascii="Arial" w:hAnsi="Arial" w:cs="Arial"/>
          <w:iCs/>
          <w:sz w:val="24"/>
          <w:szCs w:val="24"/>
          <w:lang w:val="en-US"/>
        </w:rPr>
        <w:t xml:space="preserve"> </w:t>
      </w:r>
      <w:r w:rsidRPr="00AB6DAE">
        <w:rPr>
          <w:rFonts w:ascii="Arial" w:hAnsi="Arial" w:cs="Arial"/>
          <w:bCs/>
          <w:sz w:val="24"/>
          <w:szCs w:val="24"/>
          <w:lang w:val="en-US"/>
        </w:rPr>
        <w:t>I:17-22</w:t>
      </w:r>
      <w:r w:rsidR="00F00B7C" w:rsidRPr="00AB6DAE">
        <w:rPr>
          <w:rFonts w:ascii="Arial" w:hAnsi="Arial" w:cs="Arial"/>
          <w:bCs/>
          <w:sz w:val="24"/>
          <w:szCs w:val="24"/>
          <w:lang w:val="en-US"/>
        </w:rPr>
        <w:t>.</w:t>
      </w:r>
    </w:p>
    <w:p w:rsidR="00F00B7C" w:rsidRPr="00AB6DAE" w:rsidRDefault="00D547ED" w:rsidP="00F00B7C">
      <w:pPr>
        <w:numPr>
          <w:ilvl w:val="0"/>
          <w:numId w:val="8"/>
        </w:numPr>
        <w:tabs>
          <w:tab w:val="left" w:pos="851"/>
        </w:tabs>
        <w:autoSpaceDE w:val="0"/>
        <w:autoSpaceDN w:val="0"/>
        <w:adjustRightInd w:val="0"/>
        <w:spacing w:after="0" w:line="240" w:lineRule="auto"/>
        <w:jc w:val="both"/>
        <w:rPr>
          <w:rFonts w:ascii="Arial" w:hAnsi="Arial" w:cs="Arial"/>
          <w:bCs/>
          <w:sz w:val="24"/>
          <w:szCs w:val="24"/>
        </w:rPr>
      </w:pPr>
      <w:r w:rsidRPr="00AB6DAE">
        <w:rPr>
          <w:rFonts w:ascii="Arial" w:hAnsi="Arial" w:cs="Arial"/>
          <w:sz w:val="24"/>
          <w:szCs w:val="24"/>
          <w:lang w:eastAsia="mk-MK"/>
        </w:rPr>
        <w:t>Rabab A. El Wahsh,  Mahmoud KA, Rehab IY. Evaluation of left ventricular function in patients</w:t>
      </w:r>
      <w:r w:rsidR="000D7F3B" w:rsidRPr="00AB6DAE">
        <w:rPr>
          <w:rFonts w:ascii="Arial" w:hAnsi="Arial" w:cs="Arial"/>
          <w:color w:val="000000"/>
          <w:sz w:val="24"/>
          <w:szCs w:val="24"/>
          <w:lang w:eastAsia="mk-MK"/>
        </w:rPr>
        <w:t xml:space="preserve"> </w:t>
      </w:r>
      <w:r w:rsidRPr="00AB6DAE">
        <w:rPr>
          <w:rFonts w:ascii="Arial" w:hAnsi="Arial" w:cs="Arial"/>
          <w:color w:val="000000"/>
          <w:sz w:val="24"/>
          <w:szCs w:val="24"/>
          <w:lang w:eastAsia="mk-MK"/>
        </w:rPr>
        <w:t xml:space="preserve">with chronic obstructive pulmonary disease with or without pulmonary hypertension. Egyptian Journal </w:t>
      </w:r>
      <w:r w:rsidR="000D7F3B" w:rsidRPr="00AB6DAE">
        <w:rPr>
          <w:rFonts w:ascii="Arial" w:hAnsi="Arial" w:cs="Arial"/>
          <w:color w:val="000000"/>
          <w:sz w:val="24"/>
          <w:szCs w:val="24"/>
          <w:lang w:eastAsia="mk-MK"/>
        </w:rPr>
        <w:t xml:space="preserve">          </w:t>
      </w:r>
      <w:r w:rsidRPr="00AB6DAE">
        <w:rPr>
          <w:rFonts w:ascii="Arial" w:hAnsi="Arial" w:cs="Arial"/>
          <w:color w:val="000000"/>
          <w:sz w:val="24"/>
          <w:szCs w:val="24"/>
          <w:lang w:eastAsia="mk-MK"/>
        </w:rPr>
        <w:t>of Chest Diseases and Tuberculosis (2013) 62, 575–582</w:t>
      </w:r>
      <w:r w:rsidR="00F00B7C" w:rsidRPr="00AB6DAE">
        <w:rPr>
          <w:rFonts w:ascii="Arial" w:hAnsi="Arial" w:cs="Arial"/>
          <w:color w:val="000000"/>
          <w:sz w:val="24"/>
          <w:szCs w:val="24"/>
          <w:lang w:val="en-US" w:eastAsia="mk-MK"/>
        </w:rPr>
        <w:t>.</w:t>
      </w:r>
    </w:p>
    <w:p w:rsidR="00A86EA8" w:rsidRPr="00AB6DAE" w:rsidRDefault="00F76F5D" w:rsidP="00A86EA8">
      <w:pPr>
        <w:numPr>
          <w:ilvl w:val="0"/>
          <w:numId w:val="8"/>
        </w:numPr>
        <w:tabs>
          <w:tab w:val="left" w:pos="851"/>
        </w:tabs>
        <w:autoSpaceDE w:val="0"/>
        <w:autoSpaceDN w:val="0"/>
        <w:adjustRightInd w:val="0"/>
        <w:spacing w:after="0" w:line="240" w:lineRule="auto"/>
        <w:jc w:val="both"/>
        <w:rPr>
          <w:rFonts w:ascii="Arial" w:hAnsi="Arial" w:cs="Arial"/>
          <w:bCs/>
          <w:sz w:val="24"/>
          <w:szCs w:val="24"/>
        </w:rPr>
      </w:pPr>
      <w:r w:rsidRPr="00AB6DAE">
        <w:rPr>
          <w:rFonts w:ascii="Arial" w:hAnsi="Arial" w:cs="Arial"/>
          <w:color w:val="000000"/>
          <w:sz w:val="24"/>
          <w:szCs w:val="24"/>
          <w:lang w:eastAsia="mk-MK"/>
        </w:rPr>
        <w:t>Gupta R, Mann S. Correlation Between COPD And Echocardiographic Features With Severity Of Disease. National Journal of Integrated Research in Medicine (NJIRM) 2016; 7(1):26-30.</w:t>
      </w:r>
    </w:p>
    <w:p w:rsidR="00AA5568" w:rsidRPr="00AB6DAE" w:rsidRDefault="00A86EA8" w:rsidP="00AA5568">
      <w:pPr>
        <w:numPr>
          <w:ilvl w:val="0"/>
          <w:numId w:val="8"/>
        </w:numPr>
        <w:tabs>
          <w:tab w:val="left" w:pos="851"/>
        </w:tabs>
        <w:autoSpaceDE w:val="0"/>
        <w:autoSpaceDN w:val="0"/>
        <w:adjustRightInd w:val="0"/>
        <w:spacing w:after="0" w:line="240" w:lineRule="auto"/>
        <w:jc w:val="both"/>
        <w:rPr>
          <w:rFonts w:ascii="Arial" w:hAnsi="Arial" w:cs="Arial"/>
          <w:bCs/>
          <w:sz w:val="24"/>
          <w:szCs w:val="24"/>
        </w:rPr>
      </w:pPr>
      <w:r w:rsidRPr="00AB6DAE">
        <w:rPr>
          <w:rFonts w:ascii="Arial" w:hAnsi="Arial" w:cs="Arial"/>
          <w:sz w:val="24"/>
          <w:szCs w:val="24"/>
        </w:rPr>
        <w:t>Sadeka</w:t>
      </w:r>
      <w:r w:rsidRPr="00AB6DAE">
        <w:rPr>
          <w:rFonts w:ascii="Arial" w:hAnsi="Arial" w:cs="Arial"/>
          <w:sz w:val="24"/>
          <w:szCs w:val="24"/>
          <w:lang w:val="en-US"/>
        </w:rPr>
        <w:t xml:space="preserve"> SH</w:t>
      </w:r>
      <w:r w:rsidRPr="00AB6DAE">
        <w:rPr>
          <w:rFonts w:ascii="Arial" w:hAnsi="Arial" w:cs="Arial"/>
          <w:sz w:val="24"/>
          <w:szCs w:val="24"/>
        </w:rPr>
        <w:t>, Hassana</w:t>
      </w:r>
      <w:r w:rsidRPr="00AB6DAE">
        <w:rPr>
          <w:rFonts w:ascii="Arial" w:hAnsi="Arial" w:cs="Arial"/>
          <w:sz w:val="24"/>
          <w:szCs w:val="24"/>
          <w:lang w:val="en-US"/>
        </w:rPr>
        <w:t xml:space="preserve"> AA</w:t>
      </w:r>
      <w:r w:rsidRPr="00AB6DAE">
        <w:rPr>
          <w:rFonts w:ascii="Arial" w:hAnsi="Arial" w:cs="Arial"/>
          <w:sz w:val="24"/>
          <w:szCs w:val="24"/>
        </w:rPr>
        <w:t>, AbdElrahmanb</w:t>
      </w:r>
      <w:r w:rsidRPr="00AB6DAE">
        <w:rPr>
          <w:rFonts w:ascii="Arial" w:hAnsi="Arial" w:cs="Arial"/>
          <w:sz w:val="24"/>
          <w:szCs w:val="24"/>
          <w:lang w:val="en-US"/>
        </w:rPr>
        <w:t xml:space="preserve"> G</w:t>
      </w:r>
      <w:r w:rsidR="00AA5568" w:rsidRPr="00AB6DAE">
        <w:rPr>
          <w:rFonts w:ascii="Arial" w:hAnsi="Arial" w:cs="Arial"/>
          <w:sz w:val="24"/>
          <w:szCs w:val="24"/>
        </w:rPr>
        <w:t xml:space="preserve">, </w:t>
      </w:r>
      <w:r w:rsidRPr="00AB6DAE">
        <w:rPr>
          <w:rFonts w:ascii="Arial" w:hAnsi="Arial" w:cs="Arial"/>
          <w:sz w:val="24"/>
          <w:szCs w:val="24"/>
        </w:rPr>
        <w:t>Kasem</w:t>
      </w:r>
      <w:r w:rsidR="00AA5568" w:rsidRPr="00AB6DAE">
        <w:rPr>
          <w:rFonts w:ascii="Arial" w:hAnsi="Arial" w:cs="Arial"/>
          <w:sz w:val="24"/>
          <w:szCs w:val="24"/>
          <w:lang w:val="en-US"/>
        </w:rPr>
        <w:t xml:space="preserve"> SM, </w:t>
      </w:r>
      <w:r w:rsidR="00AA5568" w:rsidRPr="00AB6DAE">
        <w:rPr>
          <w:rFonts w:ascii="Arial" w:hAnsi="Arial" w:cs="Arial"/>
          <w:sz w:val="24"/>
          <w:szCs w:val="24"/>
        </w:rPr>
        <w:t>Lob</w:t>
      </w:r>
      <w:r w:rsidRPr="00AB6DAE">
        <w:rPr>
          <w:rFonts w:ascii="Arial" w:hAnsi="Arial" w:cs="Arial"/>
          <w:sz w:val="24"/>
          <w:szCs w:val="24"/>
        </w:rPr>
        <w:t>AbdElwahedb</w:t>
      </w:r>
      <w:r w:rsidR="00AA5568" w:rsidRPr="00AB6DAE">
        <w:rPr>
          <w:rFonts w:ascii="Arial" w:hAnsi="Arial" w:cs="Arial"/>
          <w:sz w:val="24"/>
          <w:szCs w:val="24"/>
          <w:lang w:val="en-US"/>
        </w:rPr>
        <w:t xml:space="preserve"> L</w:t>
      </w:r>
      <w:r w:rsidRPr="00AB6DAE">
        <w:rPr>
          <w:rFonts w:ascii="Arial" w:hAnsi="Arial" w:cs="Arial"/>
          <w:sz w:val="24"/>
          <w:szCs w:val="24"/>
        </w:rPr>
        <w:t>, Eldeinb</w:t>
      </w:r>
      <w:r w:rsidRPr="00AB6DAE">
        <w:rPr>
          <w:rFonts w:ascii="Arial" w:hAnsi="Arial" w:cs="Arial"/>
          <w:sz w:val="24"/>
          <w:szCs w:val="24"/>
          <w:lang w:val="en-US"/>
        </w:rPr>
        <w:t xml:space="preserve"> H</w:t>
      </w:r>
      <w:r w:rsidRPr="00AB6DAE">
        <w:rPr>
          <w:rFonts w:ascii="Arial" w:hAnsi="Arial" w:cs="Arial"/>
          <w:sz w:val="24"/>
          <w:szCs w:val="24"/>
        </w:rPr>
        <w:t>, Zedanc</w:t>
      </w:r>
      <w:r w:rsidRPr="00AB6DAE">
        <w:rPr>
          <w:rFonts w:ascii="Arial" w:hAnsi="Arial" w:cs="Arial"/>
          <w:sz w:val="24"/>
          <w:szCs w:val="24"/>
          <w:lang w:val="en-US"/>
        </w:rPr>
        <w:t xml:space="preserve"> M. </w:t>
      </w:r>
      <w:r w:rsidRPr="00AB6DAE">
        <w:rPr>
          <w:rFonts w:ascii="Arial" w:hAnsi="Arial" w:cs="Arial"/>
          <w:bCs/>
          <w:sz w:val="24"/>
          <w:szCs w:val="24"/>
        </w:rPr>
        <w:t>Subclinical cardiovascular changes in chronic obstructive</w:t>
      </w:r>
      <w:r w:rsidRPr="00AB6DAE">
        <w:rPr>
          <w:rFonts w:ascii="Arial" w:hAnsi="Arial" w:cs="Arial"/>
          <w:sz w:val="24"/>
          <w:szCs w:val="24"/>
          <w:lang w:val="en-US"/>
        </w:rPr>
        <w:t xml:space="preserve"> </w:t>
      </w:r>
      <w:r w:rsidRPr="00AB6DAE">
        <w:rPr>
          <w:rFonts w:ascii="Arial" w:hAnsi="Arial" w:cs="Arial"/>
          <w:bCs/>
          <w:sz w:val="24"/>
          <w:szCs w:val="24"/>
        </w:rPr>
        <w:t>pulmonary disease patients: Doppler ultrasound evaluation</w:t>
      </w:r>
      <w:r w:rsidRPr="00AB6DAE">
        <w:rPr>
          <w:rFonts w:ascii="Arial" w:hAnsi="Arial" w:cs="Arial"/>
          <w:bCs/>
          <w:sz w:val="24"/>
          <w:szCs w:val="24"/>
          <w:lang w:val="en-US"/>
        </w:rPr>
        <w:t>.</w:t>
      </w:r>
      <w:r w:rsidRPr="00AB6DAE">
        <w:rPr>
          <w:rFonts w:ascii="Arial" w:hAnsi="Arial" w:cs="Arial"/>
          <w:bCs/>
          <w:sz w:val="24"/>
          <w:szCs w:val="24"/>
        </w:rPr>
        <w:t xml:space="preserve"> Egyptian Journal of Bronchology </w:t>
      </w:r>
      <w:r w:rsidRPr="00AB6DAE">
        <w:rPr>
          <w:rFonts w:ascii="Arial" w:hAnsi="Arial" w:cs="Arial"/>
          <w:sz w:val="24"/>
          <w:szCs w:val="24"/>
        </w:rPr>
        <w:t>2015 9:140–145</w:t>
      </w:r>
      <w:r w:rsidR="00AA5568" w:rsidRPr="00AB6DAE">
        <w:rPr>
          <w:rFonts w:ascii="Arial" w:hAnsi="Arial" w:cs="Arial"/>
          <w:sz w:val="24"/>
          <w:szCs w:val="24"/>
          <w:lang w:val="en-US"/>
        </w:rPr>
        <w:t>.</w:t>
      </w:r>
    </w:p>
    <w:p w:rsidR="0015796B" w:rsidRPr="00AB6DAE" w:rsidRDefault="00AA5568" w:rsidP="0015796B">
      <w:pPr>
        <w:numPr>
          <w:ilvl w:val="0"/>
          <w:numId w:val="8"/>
        </w:numPr>
        <w:tabs>
          <w:tab w:val="left" w:pos="851"/>
        </w:tabs>
        <w:autoSpaceDE w:val="0"/>
        <w:autoSpaceDN w:val="0"/>
        <w:adjustRightInd w:val="0"/>
        <w:spacing w:after="0" w:line="240" w:lineRule="auto"/>
        <w:jc w:val="both"/>
        <w:rPr>
          <w:rFonts w:ascii="Arial" w:hAnsi="Arial" w:cs="Arial"/>
          <w:bCs/>
          <w:sz w:val="24"/>
          <w:szCs w:val="24"/>
        </w:rPr>
      </w:pPr>
      <w:r w:rsidRPr="00AB6DAE">
        <w:rPr>
          <w:rFonts w:ascii="Arial" w:hAnsi="Arial" w:cs="Arial"/>
          <w:sz w:val="24"/>
          <w:szCs w:val="24"/>
        </w:rPr>
        <w:t>Barr</w:t>
      </w:r>
      <w:r w:rsidRPr="00AB6DAE">
        <w:rPr>
          <w:rFonts w:ascii="Arial" w:hAnsi="Arial" w:cs="Arial"/>
          <w:sz w:val="24"/>
          <w:szCs w:val="24"/>
          <w:lang w:val="en-US"/>
        </w:rPr>
        <w:t xml:space="preserve"> RG, </w:t>
      </w:r>
      <w:r w:rsidRPr="00AB6DAE">
        <w:rPr>
          <w:rFonts w:ascii="Arial" w:hAnsi="Arial" w:cs="Arial"/>
          <w:sz w:val="24"/>
          <w:szCs w:val="24"/>
        </w:rPr>
        <w:t>Ahmed</w:t>
      </w:r>
      <w:r w:rsidRPr="00AB6DAE">
        <w:rPr>
          <w:rFonts w:ascii="Arial" w:hAnsi="Arial" w:cs="Arial"/>
          <w:sz w:val="24"/>
          <w:szCs w:val="24"/>
          <w:lang w:val="en-US"/>
        </w:rPr>
        <w:t xml:space="preserve"> FS,</w:t>
      </w:r>
      <w:r w:rsidRPr="00AB6DAE">
        <w:rPr>
          <w:rFonts w:ascii="Arial" w:hAnsi="Arial" w:cs="Arial"/>
          <w:sz w:val="24"/>
          <w:szCs w:val="24"/>
        </w:rPr>
        <w:t xml:space="preserve"> Carr</w:t>
      </w:r>
      <w:r w:rsidRPr="00AB6DAE">
        <w:rPr>
          <w:rFonts w:ascii="Arial" w:hAnsi="Arial" w:cs="Arial"/>
          <w:sz w:val="24"/>
          <w:szCs w:val="24"/>
          <w:lang w:val="en-US"/>
        </w:rPr>
        <w:t xml:space="preserve"> JJ, </w:t>
      </w:r>
      <w:r w:rsidRPr="00AB6DAE">
        <w:rPr>
          <w:rFonts w:ascii="Arial" w:hAnsi="Arial" w:cs="Arial"/>
          <w:sz w:val="24"/>
          <w:szCs w:val="24"/>
        </w:rPr>
        <w:t>Hoffman</w:t>
      </w:r>
      <w:r w:rsidRPr="00AB6DAE">
        <w:rPr>
          <w:rFonts w:ascii="Arial" w:hAnsi="Arial" w:cs="Arial"/>
          <w:sz w:val="24"/>
          <w:szCs w:val="24"/>
          <w:lang w:val="en-US"/>
        </w:rPr>
        <w:t xml:space="preserve"> EA, </w:t>
      </w:r>
      <w:r w:rsidRPr="00AB6DAE">
        <w:rPr>
          <w:rFonts w:ascii="Arial" w:hAnsi="Arial" w:cs="Arial"/>
          <w:sz w:val="24"/>
          <w:szCs w:val="24"/>
        </w:rPr>
        <w:t>Jiang</w:t>
      </w:r>
      <w:r w:rsidRPr="00AB6DAE">
        <w:rPr>
          <w:rFonts w:ascii="Arial" w:hAnsi="Arial" w:cs="Arial"/>
          <w:sz w:val="24"/>
          <w:szCs w:val="24"/>
          <w:lang w:val="en-US"/>
        </w:rPr>
        <w:t xml:space="preserve"> R, </w:t>
      </w:r>
      <w:r w:rsidRPr="00AB6DAE">
        <w:rPr>
          <w:rFonts w:ascii="Arial" w:hAnsi="Arial" w:cs="Arial"/>
          <w:sz w:val="24"/>
          <w:szCs w:val="24"/>
        </w:rPr>
        <w:t>Kawute</w:t>
      </w:r>
      <w:r w:rsidRPr="00AB6DAE">
        <w:rPr>
          <w:rFonts w:ascii="Arial" w:hAnsi="Arial" w:cs="Arial"/>
          <w:sz w:val="24"/>
          <w:szCs w:val="24"/>
          <w:lang w:val="en-US"/>
        </w:rPr>
        <w:t xml:space="preserve"> SM,</w:t>
      </w:r>
      <w:r w:rsidRPr="00AB6DAE">
        <w:rPr>
          <w:rFonts w:ascii="Arial" w:hAnsi="Arial" w:cs="Arial"/>
          <w:sz w:val="24"/>
          <w:szCs w:val="24"/>
        </w:rPr>
        <w:t xml:space="preserve"> Watso</w:t>
      </w:r>
      <w:r w:rsidRPr="00AB6DAE">
        <w:rPr>
          <w:rFonts w:ascii="Arial" w:hAnsi="Arial" w:cs="Arial"/>
          <w:sz w:val="24"/>
          <w:szCs w:val="24"/>
          <w:lang w:val="en-US"/>
        </w:rPr>
        <w:t>n K.</w:t>
      </w:r>
      <w:r w:rsidRPr="00AB6DAE">
        <w:rPr>
          <w:rFonts w:ascii="Arial" w:hAnsi="Arial" w:cs="Arial"/>
          <w:color w:val="231F20"/>
          <w:sz w:val="24"/>
          <w:szCs w:val="24"/>
        </w:rPr>
        <w:t xml:space="preserve"> Subclinical atherosclerosis, airflow</w:t>
      </w:r>
      <w:r w:rsidRPr="00AB6DAE">
        <w:rPr>
          <w:rFonts w:ascii="Arial" w:hAnsi="Arial" w:cs="Arial"/>
          <w:color w:val="231F20"/>
          <w:sz w:val="24"/>
          <w:szCs w:val="24"/>
          <w:lang w:val="en-US"/>
        </w:rPr>
        <w:t xml:space="preserve"> </w:t>
      </w:r>
      <w:r w:rsidRPr="00AB6DAE">
        <w:rPr>
          <w:rFonts w:ascii="Arial" w:hAnsi="Arial" w:cs="Arial"/>
          <w:color w:val="231F20"/>
          <w:sz w:val="24"/>
          <w:szCs w:val="24"/>
        </w:rPr>
        <w:t>obstruction and emphysema: the MESA</w:t>
      </w:r>
      <w:r w:rsidRPr="00AB6DAE">
        <w:rPr>
          <w:rFonts w:ascii="Arial" w:hAnsi="Arial" w:cs="Arial"/>
          <w:color w:val="231F20"/>
          <w:sz w:val="24"/>
          <w:szCs w:val="24"/>
          <w:lang w:val="en-US"/>
        </w:rPr>
        <w:t xml:space="preserve"> </w:t>
      </w:r>
      <w:r w:rsidRPr="00AB6DAE">
        <w:rPr>
          <w:rFonts w:ascii="Arial" w:hAnsi="Arial" w:cs="Arial"/>
          <w:color w:val="231F20"/>
          <w:sz w:val="24"/>
          <w:szCs w:val="24"/>
        </w:rPr>
        <w:t>Lung Study</w:t>
      </w:r>
      <w:r w:rsidRPr="00AB6DAE">
        <w:rPr>
          <w:rFonts w:ascii="Arial" w:hAnsi="Arial" w:cs="Arial"/>
          <w:color w:val="231F20"/>
          <w:sz w:val="24"/>
          <w:szCs w:val="24"/>
          <w:lang w:val="en-US"/>
        </w:rPr>
        <w:t>.</w:t>
      </w:r>
      <w:r w:rsidRPr="00AB6DAE">
        <w:rPr>
          <w:rFonts w:ascii="Arial" w:hAnsi="Arial" w:cs="Arial"/>
          <w:color w:val="231F20"/>
          <w:sz w:val="24"/>
          <w:szCs w:val="24"/>
        </w:rPr>
        <w:t xml:space="preserve"> Eur Respir J 2012; 39: 846–854</w:t>
      </w:r>
      <w:r w:rsidRPr="00AB6DAE">
        <w:rPr>
          <w:rFonts w:ascii="Arial" w:hAnsi="Arial" w:cs="Arial"/>
          <w:color w:val="231F20"/>
          <w:sz w:val="24"/>
          <w:szCs w:val="24"/>
          <w:lang w:val="en-US"/>
        </w:rPr>
        <w:t>.</w:t>
      </w:r>
    </w:p>
    <w:p w:rsidR="00A86EA8" w:rsidRPr="00AB6DAE" w:rsidRDefault="0015796B" w:rsidP="0015796B">
      <w:pPr>
        <w:numPr>
          <w:ilvl w:val="0"/>
          <w:numId w:val="8"/>
        </w:numPr>
        <w:tabs>
          <w:tab w:val="left" w:pos="851"/>
        </w:tabs>
        <w:autoSpaceDE w:val="0"/>
        <w:autoSpaceDN w:val="0"/>
        <w:adjustRightInd w:val="0"/>
        <w:spacing w:after="0" w:line="240" w:lineRule="auto"/>
        <w:jc w:val="both"/>
        <w:rPr>
          <w:rFonts w:ascii="Arial" w:hAnsi="Arial" w:cs="Arial"/>
          <w:bCs/>
          <w:sz w:val="24"/>
          <w:szCs w:val="24"/>
        </w:rPr>
      </w:pPr>
      <w:r w:rsidRPr="00AB6DAE">
        <w:rPr>
          <w:rFonts w:ascii="Arial" w:hAnsi="Arial" w:cs="Arial"/>
          <w:sz w:val="24"/>
          <w:szCs w:val="24"/>
          <w:lang w:eastAsia="mk-MK"/>
        </w:rPr>
        <w:t xml:space="preserve">Kim SJ, Yoon DW, Lee EJ, Hur GY, Jung KH, Lee SY, </w:t>
      </w:r>
      <w:r w:rsidRPr="00AB6DAE">
        <w:rPr>
          <w:rFonts w:ascii="Arial" w:hAnsi="Arial" w:cs="Arial"/>
          <w:i/>
          <w:iCs/>
          <w:sz w:val="24"/>
          <w:szCs w:val="24"/>
          <w:lang w:eastAsia="mk-MK"/>
        </w:rPr>
        <w:t xml:space="preserve">et al. </w:t>
      </w:r>
      <w:r w:rsidRPr="00AB6DAE">
        <w:rPr>
          <w:rFonts w:ascii="Arial" w:hAnsi="Arial" w:cs="Arial"/>
          <w:sz w:val="24"/>
          <w:szCs w:val="24"/>
          <w:lang w:eastAsia="mk-MK"/>
        </w:rPr>
        <w:t>Carotid</w:t>
      </w:r>
      <w:r w:rsidRPr="00AB6DAE">
        <w:rPr>
          <w:rFonts w:ascii="Arial" w:hAnsi="Arial" w:cs="Arial"/>
          <w:bCs/>
          <w:sz w:val="24"/>
          <w:szCs w:val="24"/>
          <w:lang w:val="en-US"/>
        </w:rPr>
        <w:t xml:space="preserve"> </w:t>
      </w:r>
      <w:r w:rsidRPr="00AB6DAE">
        <w:rPr>
          <w:rFonts w:ascii="Arial" w:hAnsi="Arial" w:cs="Arial"/>
          <w:sz w:val="24"/>
          <w:szCs w:val="24"/>
          <w:lang w:eastAsia="mk-MK"/>
        </w:rPr>
        <w:t>atherosclerosis in patients with untreated chronic obstructive pulmonary</w:t>
      </w:r>
      <w:r w:rsidRPr="00AB6DAE">
        <w:rPr>
          <w:rFonts w:ascii="Arial" w:hAnsi="Arial" w:cs="Arial"/>
          <w:bCs/>
          <w:sz w:val="24"/>
          <w:szCs w:val="24"/>
          <w:lang w:val="en-US"/>
        </w:rPr>
        <w:t xml:space="preserve"> </w:t>
      </w:r>
      <w:r w:rsidRPr="00AB6DAE">
        <w:rPr>
          <w:rFonts w:ascii="Arial" w:hAnsi="Arial" w:cs="Arial"/>
          <w:sz w:val="24"/>
          <w:szCs w:val="24"/>
          <w:lang w:eastAsia="mk-MK"/>
        </w:rPr>
        <w:t xml:space="preserve">disease. Int J Tuberc Lung Dis 2011; </w:t>
      </w:r>
      <w:r w:rsidRPr="00061B83">
        <w:rPr>
          <w:rFonts w:ascii="Arial" w:hAnsi="Arial" w:cs="Arial"/>
          <w:bCs/>
          <w:sz w:val="24"/>
          <w:szCs w:val="24"/>
          <w:lang w:eastAsia="mk-MK"/>
        </w:rPr>
        <w:t>15</w:t>
      </w:r>
      <w:r w:rsidRPr="00AB6DAE">
        <w:rPr>
          <w:rFonts w:ascii="Arial" w:hAnsi="Arial" w:cs="Arial"/>
          <w:sz w:val="24"/>
          <w:szCs w:val="24"/>
          <w:lang w:eastAsia="mk-MK"/>
        </w:rPr>
        <w:t>:1265–1270</w:t>
      </w:r>
      <w:r w:rsidRPr="00AB6DAE">
        <w:rPr>
          <w:rFonts w:ascii="Arial" w:hAnsi="Arial" w:cs="Arial"/>
          <w:sz w:val="24"/>
          <w:szCs w:val="24"/>
          <w:lang w:val="en-US" w:eastAsia="mk-MK"/>
        </w:rPr>
        <w:t>.</w:t>
      </w:r>
    </w:p>
    <w:p w:rsidR="00D171A4" w:rsidRPr="0094124E" w:rsidRDefault="00D171A4" w:rsidP="006A7376">
      <w:pPr>
        <w:numPr>
          <w:ilvl w:val="0"/>
          <w:numId w:val="8"/>
        </w:numPr>
        <w:tabs>
          <w:tab w:val="left" w:pos="851"/>
        </w:tabs>
        <w:autoSpaceDE w:val="0"/>
        <w:autoSpaceDN w:val="0"/>
        <w:adjustRightInd w:val="0"/>
        <w:spacing w:after="0" w:line="240" w:lineRule="auto"/>
        <w:jc w:val="both"/>
        <w:rPr>
          <w:rFonts w:ascii="Arial" w:hAnsi="Arial" w:cs="Arial"/>
          <w:bCs/>
          <w:sz w:val="24"/>
          <w:szCs w:val="24"/>
        </w:rPr>
      </w:pPr>
      <w:r w:rsidRPr="00AB6DAE">
        <w:rPr>
          <w:rFonts w:ascii="Arial" w:hAnsi="Arial" w:cs="Arial"/>
          <w:color w:val="000000"/>
          <w:sz w:val="24"/>
          <w:szCs w:val="24"/>
          <w:lang w:eastAsia="mk-MK"/>
        </w:rPr>
        <w:t xml:space="preserve">Prevalence of Peripheral arterial disease (PAD) in Patients of Chronic Obstructive Pulmonary Disease (COPD) attending Tripura Medical College and Dr. BRAM Teaching Hospital. International Journal of Contemporary Medical Research 2016;3(5):1417-1422. </w:t>
      </w:r>
    </w:p>
    <w:p w:rsidR="0094124E" w:rsidRDefault="0094124E" w:rsidP="0094124E">
      <w:pPr>
        <w:tabs>
          <w:tab w:val="left" w:pos="851"/>
        </w:tabs>
        <w:autoSpaceDE w:val="0"/>
        <w:autoSpaceDN w:val="0"/>
        <w:adjustRightInd w:val="0"/>
        <w:spacing w:after="0" w:line="240" w:lineRule="auto"/>
        <w:ind w:left="360"/>
        <w:jc w:val="both"/>
        <w:rPr>
          <w:rFonts w:ascii="Arial" w:hAnsi="Arial" w:cs="Arial"/>
          <w:color w:val="000000"/>
          <w:sz w:val="24"/>
          <w:szCs w:val="24"/>
          <w:lang w:eastAsia="mk-MK"/>
        </w:rPr>
      </w:pPr>
    </w:p>
    <w:p w:rsidR="0094124E" w:rsidRDefault="0094124E" w:rsidP="0094124E">
      <w:pPr>
        <w:tabs>
          <w:tab w:val="left" w:pos="851"/>
        </w:tabs>
        <w:autoSpaceDE w:val="0"/>
        <w:autoSpaceDN w:val="0"/>
        <w:adjustRightInd w:val="0"/>
        <w:spacing w:after="0" w:line="240" w:lineRule="auto"/>
        <w:ind w:left="360"/>
        <w:jc w:val="both"/>
        <w:rPr>
          <w:rFonts w:ascii="Arial" w:hAnsi="Arial" w:cs="Arial"/>
          <w:color w:val="000000"/>
          <w:sz w:val="24"/>
          <w:szCs w:val="24"/>
          <w:lang w:eastAsia="mk-MK"/>
        </w:rPr>
      </w:pPr>
    </w:p>
    <w:p w:rsidR="0094124E" w:rsidRDefault="0094124E" w:rsidP="0094124E">
      <w:pPr>
        <w:tabs>
          <w:tab w:val="left" w:pos="851"/>
        </w:tabs>
        <w:autoSpaceDE w:val="0"/>
        <w:autoSpaceDN w:val="0"/>
        <w:adjustRightInd w:val="0"/>
        <w:spacing w:after="0" w:line="240" w:lineRule="auto"/>
        <w:ind w:left="360"/>
        <w:jc w:val="both"/>
        <w:rPr>
          <w:rFonts w:ascii="Arial" w:hAnsi="Arial" w:cs="Arial"/>
          <w:color w:val="000000"/>
          <w:sz w:val="24"/>
          <w:szCs w:val="24"/>
          <w:lang w:eastAsia="mk-MK"/>
        </w:rPr>
      </w:pPr>
    </w:p>
    <w:p w:rsidR="0094124E" w:rsidRDefault="0094124E" w:rsidP="0094124E">
      <w:pPr>
        <w:tabs>
          <w:tab w:val="left" w:pos="851"/>
        </w:tabs>
        <w:autoSpaceDE w:val="0"/>
        <w:autoSpaceDN w:val="0"/>
        <w:adjustRightInd w:val="0"/>
        <w:spacing w:after="0" w:line="240" w:lineRule="auto"/>
        <w:ind w:left="360"/>
        <w:jc w:val="both"/>
        <w:rPr>
          <w:rFonts w:ascii="Arial" w:hAnsi="Arial" w:cs="Arial"/>
          <w:color w:val="000000"/>
          <w:sz w:val="24"/>
          <w:szCs w:val="24"/>
          <w:lang w:eastAsia="mk-MK"/>
        </w:rPr>
      </w:pPr>
    </w:p>
    <w:p w:rsidR="0094124E" w:rsidRPr="00AB6DAE" w:rsidRDefault="0094124E" w:rsidP="0094124E">
      <w:pPr>
        <w:tabs>
          <w:tab w:val="left" w:pos="851"/>
        </w:tabs>
        <w:autoSpaceDE w:val="0"/>
        <w:autoSpaceDN w:val="0"/>
        <w:adjustRightInd w:val="0"/>
        <w:spacing w:after="0" w:line="240" w:lineRule="auto"/>
        <w:ind w:left="360"/>
        <w:jc w:val="both"/>
        <w:rPr>
          <w:rFonts w:ascii="Arial" w:hAnsi="Arial" w:cs="Arial"/>
          <w:bCs/>
          <w:sz w:val="24"/>
          <w:szCs w:val="24"/>
        </w:rPr>
      </w:pPr>
    </w:p>
    <w:p w:rsidR="00D171A4" w:rsidRPr="00E036AC" w:rsidRDefault="00D171A4" w:rsidP="0015796B">
      <w:pPr>
        <w:shd w:val="clear" w:color="auto" w:fill="FFFFFF"/>
        <w:spacing w:before="120" w:after="120" w:line="300" w:lineRule="atLeast"/>
        <w:ind w:left="720"/>
        <w:jc w:val="both"/>
        <w:outlineLvl w:val="0"/>
        <w:rPr>
          <w:rFonts w:ascii="Arial" w:hAnsi="Arial" w:cs="Arial"/>
          <w:color w:val="000000"/>
          <w:sz w:val="24"/>
          <w:szCs w:val="24"/>
          <w:lang w:eastAsia="mk-MK"/>
        </w:rPr>
      </w:pPr>
    </w:p>
    <w:p w:rsidR="00C42C22" w:rsidRPr="002E419F" w:rsidRDefault="00C42C22" w:rsidP="00C42C22">
      <w:pPr>
        <w:shd w:val="clear" w:color="auto" w:fill="FFFFFF"/>
        <w:autoSpaceDE w:val="0"/>
        <w:autoSpaceDN w:val="0"/>
        <w:adjustRightInd w:val="0"/>
        <w:spacing w:after="0" w:line="240" w:lineRule="auto"/>
        <w:jc w:val="both"/>
        <w:rPr>
          <w:rFonts w:ascii="Arial" w:hAnsi="Arial" w:cs="Arial"/>
          <w:bCs/>
          <w:sz w:val="24"/>
          <w:szCs w:val="24"/>
          <w:lang w:eastAsia="mk-MK"/>
        </w:rPr>
      </w:pPr>
    </w:p>
    <w:p w:rsidR="00511EF9" w:rsidRPr="00E036AC" w:rsidRDefault="00511EF9" w:rsidP="00511EF9">
      <w:pPr>
        <w:autoSpaceDE w:val="0"/>
        <w:autoSpaceDN w:val="0"/>
        <w:adjustRightInd w:val="0"/>
        <w:spacing w:after="0" w:line="240" w:lineRule="auto"/>
        <w:jc w:val="center"/>
        <w:rPr>
          <w:rFonts w:ascii="Arial" w:hAnsi="Arial" w:cs="Arial"/>
          <w:b/>
          <w:sz w:val="24"/>
          <w:szCs w:val="24"/>
          <w:lang w:eastAsia="mk-MK"/>
        </w:rPr>
      </w:pPr>
    </w:p>
    <w:sectPr w:rsidR="00511EF9" w:rsidRPr="00E036AC" w:rsidSect="00CE3C68">
      <w:pgSz w:w="11906" w:h="16838" w:code="9"/>
      <w:pgMar w:top="1702" w:right="1274" w:bottom="993" w:left="1440" w:header="709" w:footer="22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6E63" w:rsidRDefault="000D6E63" w:rsidP="00CD632A">
      <w:pPr>
        <w:spacing w:after="0" w:line="240" w:lineRule="auto"/>
      </w:pPr>
      <w:r>
        <w:separator/>
      </w:r>
    </w:p>
  </w:endnote>
  <w:endnote w:type="continuationSeparator" w:id="1">
    <w:p w:rsidR="000D6E63" w:rsidRDefault="000D6E63" w:rsidP="00CD632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CC"/>
    <w:family w:val="swiss"/>
    <w:pitch w:val="variable"/>
    <w:sig w:usb0="E1002EFF" w:usb1="C000605B" w:usb2="00000029" w:usb3="00000000" w:csb0="000101FF" w:csb1="00000000"/>
  </w:font>
  <w:font w:name="WarnockPro-Regular">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32FF" w:rsidRPr="00A838AC" w:rsidRDefault="00EF32FF">
    <w:pPr>
      <w:pStyle w:val="Footer"/>
      <w:jc w:val="center"/>
      <w:rPr>
        <w:rFonts w:ascii="Arial" w:hAnsi="Arial" w:cs="Arial"/>
        <w:sz w:val="24"/>
        <w:szCs w:val="24"/>
      </w:rPr>
    </w:pPr>
    <w:r w:rsidRPr="00A838AC">
      <w:rPr>
        <w:rFonts w:ascii="Arial" w:hAnsi="Arial" w:cs="Arial"/>
        <w:sz w:val="24"/>
        <w:szCs w:val="24"/>
      </w:rPr>
      <w:fldChar w:fldCharType="begin"/>
    </w:r>
    <w:r w:rsidRPr="00A838AC">
      <w:rPr>
        <w:rFonts w:ascii="Arial" w:hAnsi="Arial" w:cs="Arial"/>
        <w:sz w:val="24"/>
        <w:szCs w:val="24"/>
      </w:rPr>
      <w:instrText xml:space="preserve"> PAGE   \* MERGEFORMAT </w:instrText>
    </w:r>
    <w:r w:rsidRPr="00A838AC">
      <w:rPr>
        <w:rFonts w:ascii="Arial" w:hAnsi="Arial" w:cs="Arial"/>
        <w:sz w:val="24"/>
        <w:szCs w:val="24"/>
      </w:rPr>
      <w:fldChar w:fldCharType="separate"/>
    </w:r>
    <w:r w:rsidR="00491634">
      <w:rPr>
        <w:rFonts w:ascii="Arial" w:hAnsi="Arial" w:cs="Arial"/>
        <w:noProof/>
        <w:sz w:val="24"/>
        <w:szCs w:val="24"/>
      </w:rPr>
      <w:t>2</w:t>
    </w:r>
    <w:r w:rsidRPr="00A838AC">
      <w:rPr>
        <w:rFonts w:ascii="Arial" w:hAnsi="Arial" w:cs="Arial"/>
        <w:sz w:val="24"/>
        <w:szCs w:val="24"/>
      </w:rPr>
      <w:fldChar w:fldCharType="end"/>
    </w:r>
  </w:p>
  <w:p w:rsidR="00EF32FF" w:rsidRDefault="00EF32F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4453158"/>
      <w:docPartObj>
        <w:docPartGallery w:val="Page Numbers (Bottom of Page)"/>
        <w:docPartUnique/>
      </w:docPartObj>
    </w:sdtPr>
    <w:sdtContent>
      <w:p w:rsidR="00EF32FF" w:rsidRDefault="00EF32FF">
        <w:pPr>
          <w:pStyle w:val="Footer"/>
          <w:jc w:val="center"/>
        </w:pPr>
        <w:r w:rsidRPr="00CE3C68">
          <w:rPr>
            <w:rFonts w:ascii="Arial" w:hAnsi="Arial" w:cs="Arial"/>
            <w:sz w:val="24"/>
            <w:szCs w:val="24"/>
          </w:rPr>
          <w:fldChar w:fldCharType="begin"/>
        </w:r>
        <w:r w:rsidRPr="00CE3C68">
          <w:rPr>
            <w:rFonts w:ascii="Arial" w:hAnsi="Arial" w:cs="Arial"/>
            <w:sz w:val="24"/>
            <w:szCs w:val="24"/>
          </w:rPr>
          <w:instrText xml:space="preserve"> PAGE   \* MERGEFORMAT </w:instrText>
        </w:r>
        <w:r w:rsidRPr="00CE3C68">
          <w:rPr>
            <w:rFonts w:ascii="Arial" w:hAnsi="Arial" w:cs="Arial"/>
            <w:sz w:val="24"/>
            <w:szCs w:val="24"/>
          </w:rPr>
          <w:fldChar w:fldCharType="separate"/>
        </w:r>
        <w:r w:rsidR="00491634">
          <w:rPr>
            <w:rFonts w:ascii="Arial" w:hAnsi="Arial" w:cs="Arial"/>
            <w:noProof/>
            <w:sz w:val="24"/>
            <w:szCs w:val="24"/>
          </w:rPr>
          <w:t>1</w:t>
        </w:r>
        <w:r w:rsidRPr="00CE3C68">
          <w:rPr>
            <w:rFonts w:ascii="Arial" w:hAnsi="Arial" w:cs="Arial"/>
            <w:sz w:val="24"/>
            <w:szCs w:val="24"/>
          </w:rPr>
          <w:fldChar w:fldCharType="end"/>
        </w:r>
      </w:p>
    </w:sdtContent>
  </w:sdt>
  <w:p w:rsidR="00EF32FF" w:rsidRDefault="00EF32F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6E63" w:rsidRDefault="000D6E63" w:rsidP="00CD632A">
      <w:pPr>
        <w:spacing w:after="0" w:line="240" w:lineRule="auto"/>
      </w:pPr>
      <w:r>
        <w:separator/>
      </w:r>
    </w:p>
  </w:footnote>
  <w:footnote w:type="continuationSeparator" w:id="1">
    <w:p w:rsidR="000D6E63" w:rsidRDefault="000D6E63" w:rsidP="00CD632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32FF" w:rsidRDefault="00EF32FF">
    <w:pPr>
      <w:pStyle w:val="Header"/>
    </w:pPr>
    <w:r w:rsidRPr="00F17F43">
      <w:rPr>
        <w:rFonts w:asciiTheme="majorHAnsi" w:eastAsiaTheme="majorEastAsia" w:hAnsiTheme="majorHAnsi" w:cstheme="majorBidi"/>
        <w:noProof/>
        <w:color w:val="4F81BD" w:themeColor="accent1"/>
        <w:sz w:val="24"/>
        <w:szCs w:val="24"/>
        <w:lang w:eastAsia="mk-MK"/>
      </w:rPr>
      <w:pict>
        <v:shapetype id="_x0000_t32" coordsize="21600,21600" o:spt="32" o:oned="t" path="m,l21600,21600e" filled="f">
          <v:path arrowok="t" fillok="f" o:connecttype="none"/>
          <o:lock v:ext="edit" shapetype="t"/>
        </v:shapetype>
        <v:shape id="_x0000_s2049" type="#_x0000_t32" style="position:absolute;margin-left:2.25pt;margin-top:25.3pt;width:456.75pt;height:0;z-index:251658240" o:connectortype="straight"/>
      </w:pict>
    </w:r>
    <w:sdt>
      <w:sdtPr>
        <w:rPr>
          <w:rFonts w:asciiTheme="majorHAnsi" w:eastAsiaTheme="majorEastAsia" w:hAnsiTheme="majorHAnsi" w:cstheme="majorBidi"/>
          <w:color w:val="4F81BD" w:themeColor="accent1"/>
          <w:sz w:val="24"/>
          <w:szCs w:val="24"/>
        </w:rPr>
        <w:alias w:val="Title"/>
        <w:id w:val="524453134"/>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color w:val="4F81BD" w:themeColor="accent1"/>
            <w:sz w:val="24"/>
            <w:szCs w:val="24"/>
          </w:rPr>
          <w:t>Магистерски труд</w:t>
        </w:r>
      </w:sdtContent>
    </w:sdt>
    <w:r>
      <w:rPr>
        <w:rFonts w:asciiTheme="majorHAnsi" w:eastAsiaTheme="majorEastAsia" w:hAnsiTheme="majorHAnsi" w:cstheme="majorBidi"/>
        <w:color w:val="4F81BD" w:themeColor="accent1"/>
        <w:sz w:val="24"/>
        <w:szCs w:val="24"/>
      </w:rPr>
      <w:ptab w:relativeTo="margin" w:alignment="right" w:leader="none"/>
    </w:r>
    <w:r>
      <w:rPr>
        <w:rFonts w:asciiTheme="majorHAnsi" w:eastAsiaTheme="majorEastAsia" w:hAnsiTheme="majorHAnsi" w:cstheme="majorBidi"/>
        <w:color w:val="4F81BD" w:themeColor="accent1"/>
        <w:sz w:val="24"/>
        <w:szCs w:val="24"/>
      </w:rPr>
      <w:t>Даниела Буклиоска Илиевска</w:t>
    </w:r>
    <w:sdt>
      <w:sdtPr>
        <w:rPr>
          <w:rFonts w:asciiTheme="majorHAnsi" w:eastAsiaTheme="majorEastAsia" w:hAnsiTheme="majorHAnsi" w:cstheme="majorBidi"/>
          <w:color w:val="4F81BD" w:themeColor="accent1"/>
          <w:sz w:val="24"/>
          <w:szCs w:val="24"/>
        </w:rPr>
        <w:alias w:val="Date"/>
        <w:id w:val="524453135"/>
        <w:showingPlcHdr/>
        <w:dataBinding w:prefixMappings="xmlns:ns0='http://schemas.microsoft.com/office/2006/coverPageProps'" w:xpath="/ns0:CoverPageProperties[1]/ns0:PublishDate[1]" w:storeItemID="{55AF091B-3C7A-41E3-B477-F2FDAA23CFDA}"/>
        <w:date>
          <w:dateFormat w:val="MMMM d, yyyy"/>
          <w:lid w:val="en-US"/>
          <w:storeMappedDataAs w:val="dateTime"/>
          <w:calendar w:val="gregorian"/>
        </w:date>
      </w:sdtPr>
      <w:sdtContent>
        <w:r>
          <w:rPr>
            <w:rFonts w:asciiTheme="majorHAnsi" w:eastAsiaTheme="majorEastAsia" w:hAnsiTheme="majorHAnsi" w:cstheme="majorBidi"/>
            <w:color w:val="4F81BD" w:themeColor="accent1"/>
            <w:sz w:val="24"/>
            <w:szCs w:val="24"/>
          </w:rPr>
          <w:t xml:space="preserve">     </w:t>
        </w:r>
      </w:sdtContent>
    </w:sdt>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3381"/>
    <w:multiLevelType w:val="hybridMultilevel"/>
    <w:tmpl w:val="B5EA836C"/>
    <w:lvl w:ilvl="0" w:tplc="58C4DCAE">
      <w:start w:val="1"/>
      <w:numFmt w:val="decimal"/>
      <w:lvlText w:val="%1."/>
      <w:lvlJc w:val="left"/>
      <w:pPr>
        <w:ind w:left="720" w:hanging="360"/>
      </w:pPr>
      <w:rPr>
        <w:rFonts w:hint="default"/>
        <w:b/>
        <w:color w:val="000000"/>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
    <w:nsid w:val="0376727B"/>
    <w:multiLevelType w:val="hybridMultilevel"/>
    <w:tmpl w:val="4E7C586C"/>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
    <w:nsid w:val="052B6DFF"/>
    <w:multiLevelType w:val="hybridMultilevel"/>
    <w:tmpl w:val="25A6B05E"/>
    <w:lvl w:ilvl="0" w:tplc="47AACD68">
      <w:numFmt w:val="bullet"/>
      <w:lvlText w:val="-"/>
      <w:lvlJc w:val="left"/>
      <w:pPr>
        <w:ind w:left="720" w:hanging="360"/>
      </w:pPr>
      <w:rPr>
        <w:rFonts w:ascii="Calibri" w:eastAsia="Calibri" w:hAnsi="Calibri" w:cs="Calibri"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
    <w:nsid w:val="09634DA3"/>
    <w:multiLevelType w:val="multilevel"/>
    <w:tmpl w:val="550ADCC6"/>
    <w:lvl w:ilvl="0">
      <w:start w:val="6"/>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
    <w:nsid w:val="09B80185"/>
    <w:multiLevelType w:val="multilevel"/>
    <w:tmpl w:val="7DB29802"/>
    <w:lvl w:ilvl="0">
      <w:start w:val="1"/>
      <w:numFmt w:val="decimal"/>
      <w:lvlText w:val="%1"/>
      <w:lvlJc w:val="left"/>
      <w:pPr>
        <w:ind w:left="480" w:hanging="480"/>
      </w:pPr>
      <w:rPr>
        <w:rFonts w:hint="default"/>
        <w:i w:val="0"/>
        <w:u w:val="none"/>
      </w:rPr>
    </w:lvl>
    <w:lvl w:ilvl="1">
      <w:start w:val="4"/>
      <w:numFmt w:val="decimal"/>
      <w:lvlText w:val="%1.%2"/>
      <w:lvlJc w:val="left"/>
      <w:pPr>
        <w:ind w:left="480" w:hanging="480"/>
      </w:pPr>
      <w:rPr>
        <w:rFonts w:hint="default"/>
        <w:i w:val="0"/>
        <w:u w:val="none"/>
      </w:rPr>
    </w:lvl>
    <w:lvl w:ilvl="2">
      <w:start w:val="1"/>
      <w:numFmt w:val="decimal"/>
      <w:lvlText w:val="%1.%2.%3"/>
      <w:lvlJc w:val="left"/>
      <w:pPr>
        <w:ind w:left="720" w:hanging="720"/>
      </w:pPr>
      <w:rPr>
        <w:rFonts w:hint="default"/>
        <w:i w:val="0"/>
        <w:u w:val="none"/>
      </w:rPr>
    </w:lvl>
    <w:lvl w:ilvl="3">
      <w:start w:val="1"/>
      <w:numFmt w:val="decimal"/>
      <w:lvlText w:val="%1.%2.%3.%4"/>
      <w:lvlJc w:val="left"/>
      <w:pPr>
        <w:ind w:left="720" w:hanging="720"/>
      </w:pPr>
      <w:rPr>
        <w:rFonts w:hint="default"/>
        <w:i w:val="0"/>
        <w:u w:val="none"/>
      </w:rPr>
    </w:lvl>
    <w:lvl w:ilvl="4">
      <w:start w:val="1"/>
      <w:numFmt w:val="decimal"/>
      <w:lvlText w:val="%1.%2.%3.%4.%5"/>
      <w:lvlJc w:val="left"/>
      <w:pPr>
        <w:ind w:left="1080" w:hanging="1080"/>
      </w:pPr>
      <w:rPr>
        <w:rFonts w:hint="default"/>
        <w:i w:val="0"/>
        <w:u w:val="none"/>
      </w:rPr>
    </w:lvl>
    <w:lvl w:ilvl="5">
      <w:start w:val="1"/>
      <w:numFmt w:val="decimal"/>
      <w:lvlText w:val="%1.%2.%3.%4.%5.%6"/>
      <w:lvlJc w:val="left"/>
      <w:pPr>
        <w:ind w:left="1080" w:hanging="1080"/>
      </w:pPr>
      <w:rPr>
        <w:rFonts w:hint="default"/>
        <w:i w:val="0"/>
        <w:u w:val="none"/>
      </w:rPr>
    </w:lvl>
    <w:lvl w:ilvl="6">
      <w:start w:val="1"/>
      <w:numFmt w:val="decimal"/>
      <w:lvlText w:val="%1.%2.%3.%4.%5.%6.%7"/>
      <w:lvlJc w:val="left"/>
      <w:pPr>
        <w:ind w:left="1440" w:hanging="1440"/>
      </w:pPr>
      <w:rPr>
        <w:rFonts w:hint="default"/>
        <w:i w:val="0"/>
        <w:u w:val="none"/>
      </w:rPr>
    </w:lvl>
    <w:lvl w:ilvl="7">
      <w:start w:val="1"/>
      <w:numFmt w:val="decimal"/>
      <w:lvlText w:val="%1.%2.%3.%4.%5.%6.%7.%8"/>
      <w:lvlJc w:val="left"/>
      <w:pPr>
        <w:ind w:left="1440" w:hanging="1440"/>
      </w:pPr>
      <w:rPr>
        <w:rFonts w:hint="default"/>
        <w:i w:val="0"/>
        <w:u w:val="none"/>
      </w:rPr>
    </w:lvl>
    <w:lvl w:ilvl="8">
      <w:start w:val="1"/>
      <w:numFmt w:val="decimal"/>
      <w:lvlText w:val="%1.%2.%3.%4.%5.%6.%7.%8.%9"/>
      <w:lvlJc w:val="left"/>
      <w:pPr>
        <w:ind w:left="1800" w:hanging="1800"/>
      </w:pPr>
      <w:rPr>
        <w:rFonts w:hint="default"/>
        <w:i w:val="0"/>
        <w:u w:val="none"/>
      </w:rPr>
    </w:lvl>
  </w:abstractNum>
  <w:abstractNum w:abstractNumId="5">
    <w:nsid w:val="0DC2059A"/>
    <w:multiLevelType w:val="hybridMultilevel"/>
    <w:tmpl w:val="9D16DC06"/>
    <w:lvl w:ilvl="0" w:tplc="85EAF05C">
      <w:start w:val="2"/>
      <w:numFmt w:val="bullet"/>
      <w:lvlText w:val=""/>
      <w:lvlJc w:val="left"/>
      <w:pPr>
        <w:ind w:left="1080" w:hanging="360"/>
      </w:pPr>
      <w:rPr>
        <w:rFonts w:ascii="Symbol" w:eastAsia="Calibri" w:hAnsi="Symbol" w:cs="Arial"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6">
    <w:nsid w:val="15A46B77"/>
    <w:multiLevelType w:val="hybridMultilevel"/>
    <w:tmpl w:val="516AE086"/>
    <w:lvl w:ilvl="0" w:tplc="781EA0E8">
      <w:numFmt w:val="bullet"/>
      <w:lvlText w:val="-"/>
      <w:lvlJc w:val="left"/>
      <w:pPr>
        <w:ind w:left="720" w:hanging="360"/>
      </w:pPr>
      <w:rPr>
        <w:rFonts w:ascii="Arial" w:eastAsia="Times New Roman" w:hAnsi="Arial" w:cs="Arial" w:hint="default"/>
        <w:color w:val="000000"/>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7E0AE3"/>
    <w:multiLevelType w:val="hybridMultilevel"/>
    <w:tmpl w:val="9B6E453C"/>
    <w:lvl w:ilvl="0" w:tplc="042F0009">
      <w:start w:val="1"/>
      <w:numFmt w:val="bullet"/>
      <w:lvlText w:val=""/>
      <w:lvlJc w:val="left"/>
      <w:pPr>
        <w:ind w:left="1800" w:hanging="360"/>
      </w:pPr>
      <w:rPr>
        <w:rFonts w:ascii="Wingdings" w:hAnsi="Wingdings" w:hint="default"/>
      </w:rPr>
    </w:lvl>
    <w:lvl w:ilvl="1" w:tplc="042F0003" w:tentative="1">
      <w:start w:val="1"/>
      <w:numFmt w:val="bullet"/>
      <w:lvlText w:val="o"/>
      <w:lvlJc w:val="left"/>
      <w:pPr>
        <w:ind w:left="2520" w:hanging="360"/>
      </w:pPr>
      <w:rPr>
        <w:rFonts w:ascii="Courier New" w:hAnsi="Courier New" w:cs="Courier New" w:hint="default"/>
      </w:rPr>
    </w:lvl>
    <w:lvl w:ilvl="2" w:tplc="042F0005" w:tentative="1">
      <w:start w:val="1"/>
      <w:numFmt w:val="bullet"/>
      <w:lvlText w:val=""/>
      <w:lvlJc w:val="left"/>
      <w:pPr>
        <w:ind w:left="3240" w:hanging="360"/>
      </w:pPr>
      <w:rPr>
        <w:rFonts w:ascii="Wingdings" w:hAnsi="Wingdings" w:hint="default"/>
      </w:rPr>
    </w:lvl>
    <w:lvl w:ilvl="3" w:tplc="042F0001" w:tentative="1">
      <w:start w:val="1"/>
      <w:numFmt w:val="bullet"/>
      <w:lvlText w:val=""/>
      <w:lvlJc w:val="left"/>
      <w:pPr>
        <w:ind w:left="3960" w:hanging="360"/>
      </w:pPr>
      <w:rPr>
        <w:rFonts w:ascii="Symbol" w:hAnsi="Symbol" w:hint="default"/>
      </w:rPr>
    </w:lvl>
    <w:lvl w:ilvl="4" w:tplc="042F0003" w:tentative="1">
      <w:start w:val="1"/>
      <w:numFmt w:val="bullet"/>
      <w:lvlText w:val="o"/>
      <w:lvlJc w:val="left"/>
      <w:pPr>
        <w:ind w:left="4680" w:hanging="360"/>
      </w:pPr>
      <w:rPr>
        <w:rFonts w:ascii="Courier New" w:hAnsi="Courier New" w:cs="Courier New" w:hint="default"/>
      </w:rPr>
    </w:lvl>
    <w:lvl w:ilvl="5" w:tplc="042F0005" w:tentative="1">
      <w:start w:val="1"/>
      <w:numFmt w:val="bullet"/>
      <w:lvlText w:val=""/>
      <w:lvlJc w:val="left"/>
      <w:pPr>
        <w:ind w:left="5400" w:hanging="360"/>
      </w:pPr>
      <w:rPr>
        <w:rFonts w:ascii="Wingdings" w:hAnsi="Wingdings" w:hint="default"/>
      </w:rPr>
    </w:lvl>
    <w:lvl w:ilvl="6" w:tplc="042F0001" w:tentative="1">
      <w:start w:val="1"/>
      <w:numFmt w:val="bullet"/>
      <w:lvlText w:val=""/>
      <w:lvlJc w:val="left"/>
      <w:pPr>
        <w:ind w:left="6120" w:hanging="360"/>
      </w:pPr>
      <w:rPr>
        <w:rFonts w:ascii="Symbol" w:hAnsi="Symbol" w:hint="default"/>
      </w:rPr>
    </w:lvl>
    <w:lvl w:ilvl="7" w:tplc="042F0003" w:tentative="1">
      <w:start w:val="1"/>
      <w:numFmt w:val="bullet"/>
      <w:lvlText w:val="o"/>
      <w:lvlJc w:val="left"/>
      <w:pPr>
        <w:ind w:left="6840" w:hanging="360"/>
      </w:pPr>
      <w:rPr>
        <w:rFonts w:ascii="Courier New" w:hAnsi="Courier New" w:cs="Courier New" w:hint="default"/>
      </w:rPr>
    </w:lvl>
    <w:lvl w:ilvl="8" w:tplc="042F0005" w:tentative="1">
      <w:start w:val="1"/>
      <w:numFmt w:val="bullet"/>
      <w:lvlText w:val=""/>
      <w:lvlJc w:val="left"/>
      <w:pPr>
        <w:ind w:left="7560" w:hanging="360"/>
      </w:pPr>
      <w:rPr>
        <w:rFonts w:ascii="Wingdings" w:hAnsi="Wingdings" w:hint="default"/>
      </w:rPr>
    </w:lvl>
  </w:abstractNum>
  <w:abstractNum w:abstractNumId="8">
    <w:nsid w:val="1B8E483B"/>
    <w:multiLevelType w:val="hybridMultilevel"/>
    <w:tmpl w:val="1932DAAE"/>
    <w:lvl w:ilvl="0" w:tplc="9B14D94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7660ED"/>
    <w:multiLevelType w:val="multilevel"/>
    <w:tmpl w:val="7EEA49EC"/>
    <w:lvl w:ilvl="0">
      <w:start w:val="6"/>
      <w:numFmt w:val="decimal"/>
      <w:lvlText w:val="%1"/>
      <w:lvlJc w:val="left"/>
      <w:pPr>
        <w:ind w:left="435" w:hanging="435"/>
      </w:pPr>
      <w:rPr>
        <w:rFonts w:hint="default"/>
      </w:rPr>
    </w:lvl>
    <w:lvl w:ilvl="1">
      <w:start w:val="9"/>
      <w:numFmt w:val="decimal"/>
      <w:lvlText w:val="%1.%2"/>
      <w:lvlJc w:val="left"/>
      <w:pPr>
        <w:ind w:left="795" w:hanging="43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nsid w:val="228E6741"/>
    <w:multiLevelType w:val="multilevel"/>
    <w:tmpl w:val="3D928430"/>
    <w:lvl w:ilvl="0">
      <w:start w:val="6"/>
      <w:numFmt w:val="decimal"/>
      <w:lvlText w:val="%1."/>
      <w:lvlJc w:val="left"/>
      <w:pPr>
        <w:ind w:left="660" w:hanging="660"/>
      </w:pPr>
      <w:rPr>
        <w:rFonts w:hint="default"/>
        <w:b w:val="0"/>
      </w:rPr>
    </w:lvl>
    <w:lvl w:ilvl="1">
      <w:start w:val="7"/>
      <w:numFmt w:val="decimal"/>
      <w:lvlText w:val="%1.%2."/>
      <w:lvlJc w:val="left"/>
      <w:pPr>
        <w:ind w:left="860" w:hanging="660"/>
      </w:pPr>
      <w:rPr>
        <w:rFonts w:hint="default"/>
        <w:b w:val="0"/>
      </w:rPr>
    </w:lvl>
    <w:lvl w:ilvl="2">
      <w:start w:val="3"/>
      <w:numFmt w:val="decimal"/>
      <w:lvlText w:val="%1.%2.%3."/>
      <w:lvlJc w:val="left"/>
      <w:pPr>
        <w:ind w:left="1120" w:hanging="720"/>
      </w:pPr>
      <w:rPr>
        <w:rFonts w:hint="default"/>
        <w:b w:val="0"/>
      </w:rPr>
    </w:lvl>
    <w:lvl w:ilvl="3">
      <w:start w:val="6"/>
      <w:numFmt w:val="decimal"/>
      <w:lvlText w:val="%1.%2.%3.%4."/>
      <w:lvlJc w:val="left"/>
      <w:pPr>
        <w:ind w:left="1320" w:hanging="720"/>
      </w:pPr>
      <w:rPr>
        <w:rFonts w:hint="default"/>
        <w:b/>
      </w:rPr>
    </w:lvl>
    <w:lvl w:ilvl="4">
      <w:start w:val="1"/>
      <w:numFmt w:val="decimal"/>
      <w:lvlText w:val="%1.%2.%3.%4.%5."/>
      <w:lvlJc w:val="left"/>
      <w:pPr>
        <w:ind w:left="1880" w:hanging="1080"/>
      </w:pPr>
      <w:rPr>
        <w:rFonts w:hint="default"/>
        <w:b w:val="0"/>
      </w:rPr>
    </w:lvl>
    <w:lvl w:ilvl="5">
      <w:start w:val="1"/>
      <w:numFmt w:val="decimal"/>
      <w:lvlText w:val="%1.%2.%3.%4.%5.%6."/>
      <w:lvlJc w:val="left"/>
      <w:pPr>
        <w:ind w:left="2080" w:hanging="1080"/>
      </w:pPr>
      <w:rPr>
        <w:rFonts w:hint="default"/>
        <w:b w:val="0"/>
      </w:rPr>
    </w:lvl>
    <w:lvl w:ilvl="6">
      <w:start w:val="1"/>
      <w:numFmt w:val="decimal"/>
      <w:lvlText w:val="%1.%2.%3.%4.%5.%6.%7."/>
      <w:lvlJc w:val="left"/>
      <w:pPr>
        <w:ind w:left="2640" w:hanging="1440"/>
      </w:pPr>
      <w:rPr>
        <w:rFonts w:hint="default"/>
        <w:b w:val="0"/>
      </w:rPr>
    </w:lvl>
    <w:lvl w:ilvl="7">
      <w:start w:val="1"/>
      <w:numFmt w:val="decimal"/>
      <w:lvlText w:val="%1.%2.%3.%4.%5.%6.%7.%8."/>
      <w:lvlJc w:val="left"/>
      <w:pPr>
        <w:ind w:left="2840" w:hanging="1440"/>
      </w:pPr>
      <w:rPr>
        <w:rFonts w:hint="default"/>
        <w:b w:val="0"/>
      </w:rPr>
    </w:lvl>
    <w:lvl w:ilvl="8">
      <w:start w:val="1"/>
      <w:numFmt w:val="decimal"/>
      <w:lvlText w:val="%1.%2.%3.%4.%5.%6.%7.%8.%9."/>
      <w:lvlJc w:val="left"/>
      <w:pPr>
        <w:ind w:left="3400" w:hanging="1800"/>
      </w:pPr>
      <w:rPr>
        <w:rFonts w:hint="default"/>
        <w:b w:val="0"/>
      </w:rPr>
    </w:lvl>
  </w:abstractNum>
  <w:abstractNum w:abstractNumId="11">
    <w:nsid w:val="248E1FF8"/>
    <w:multiLevelType w:val="multilevel"/>
    <w:tmpl w:val="7DB29802"/>
    <w:lvl w:ilvl="0">
      <w:start w:val="1"/>
      <w:numFmt w:val="decimal"/>
      <w:lvlText w:val="%1"/>
      <w:lvlJc w:val="left"/>
      <w:pPr>
        <w:ind w:left="480" w:hanging="480"/>
      </w:pPr>
      <w:rPr>
        <w:rFonts w:hint="default"/>
        <w:i w:val="0"/>
        <w:u w:val="none"/>
      </w:rPr>
    </w:lvl>
    <w:lvl w:ilvl="1">
      <w:start w:val="4"/>
      <w:numFmt w:val="decimal"/>
      <w:lvlText w:val="%1.%2"/>
      <w:lvlJc w:val="left"/>
      <w:pPr>
        <w:ind w:left="480" w:hanging="480"/>
      </w:pPr>
      <w:rPr>
        <w:rFonts w:hint="default"/>
        <w:i w:val="0"/>
        <w:u w:val="none"/>
      </w:rPr>
    </w:lvl>
    <w:lvl w:ilvl="2">
      <w:start w:val="1"/>
      <w:numFmt w:val="decimal"/>
      <w:lvlText w:val="%1.%2.%3"/>
      <w:lvlJc w:val="left"/>
      <w:pPr>
        <w:ind w:left="720" w:hanging="720"/>
      </w:pPr>
      <w:rPr>
        <w:rFonts w:hint="default"/>
        <w:i w:val="0"/>
        <w:u w:val="none"/>
      </w:rPr>
    </w:lvl>
    <w:lvl w:ilvl="3">
      <w:start w:val="1"/>
      <w:numFmt w:val="decimal"/>
      <w:lvlText w:val="%1.%2.%3.%4"/>
      <w:lvlJc w:val="left"/>
      <w:pPr>
        <w:ind w:left="720" w:hanging="720"/>
      </w:pPr>
      <w:rPr>
        <w:rFonts w:hint="default"/>
        <w:i w:val="0"/>
        <w:u w:val="none"/>
      </w:rPr>
    </w:lvl>
    <w:lvl w:ilvl="4">
      <w:start w:val="1"/>
      <w:numFmt w:val="decimal"/>
      <w:lvlText w:val="%1.%2.%3.%4.%5"/>
      <w:lvlJc w:val="left"/>
      <w:pPr>
        <w:ind w:left="1080" w:hanging="1080"/>
      </w:pPr>
      <w:rPr>
        <w:rFonts w:hint="default"/>
        <w:i w:val="0"/>
        <w:u w:val="none"/>
      </w:rPr>
    </w:lvl>
    <w:lvl w:ilvl="5">
      <w:start w:val="1"/>
      <w:numFmt w:val="decimal"/>
      <w:lvlText w:val="%1.%2.%3.%4.%5.%6"/>
      <w:lvlJc w:val="left"/>
      <w:pPr>
        <w:ind w:left="1080" w:hanging="1080"/>
      </w:pPr>
      <w:rPr>
        <w:rFonts w:hint="default"/>
        <w:i w:val="0"/>
        <w:u w:val="none"/>
      </w:rPr>
    </w:lvl>
    <w:lvl w:ilvl="6">
      <w:start w:val="1"/>
      <w:numFmt w:val="decimal"/>
      <w:lvlText w:val="%1.%2.%3.%4.%5.%6.%7"/>
      <w:lvlJc w:val="left"/>
      <w:pPr>
        <w:ind w:left="1440" w:hanging="1440"/>
      </w:pPr>
      <w:rPr>
        <w:rFonts w:hint="default"/>
        <w:i w:val="0"/>
        <w:u w:val="none"/>
      </w:rPr>
    </w:lvl>
    <w:lvl w:ilvl="7">
      <w:start w:val="1"/>
      <w:numFmt w:val="decimal"/>
      <w:lvlText w:val="%1.%2.%3.%4.%5.%6.%7.%8"/>
      <w:lvlJc w:val="left"/>
      <w:pPr>
        <w:ind w:left="1440" w:hanging="1440"/>
      </w:pPr>
      <w:rPr>
        <w:rFonts w:hint="default"/>
        <w:i w:val="0"/>
        <w:u w:val="none"/>
      </w:rPr>
    </w:lvl>
    <w:lvl w:ilvl="8">
      <w:start w:val="1"/>
      <w:numFmt w:val="decimal"/>
      <w:lvlText w:val="%1.%2.%3.%4.%5.%6.%7.%8.%9"/>
      <w:lvlJc w:val="left"/>
      <w:pPr>
        <w:ind w:left="1800" w:hanging="1800"/>
      </w:pPr>
      <w:rPr>
        <w:rFonts w:hint="default"/>
        <w:i w:val="0"/>
        <w:u w:val="none"/>
      </w:rPr>
    </w:lvl>
  </w:abstractNum>
  <w:abstractNum w:abstractNumId="12">
    <w:nsid w:val="28D07982"/>
    <w:multiLevelType w:val="multilevel"/>
    <w:tmpl w:val="67A45686"/>
    <w:lvl w:ilvl="0">
      <w:start w:val="1"/>
      <w:numFmt w:val="decimal"/>
      <w:lvlText w:val="%1."/>
      <w:lvlJc w:val="left"/>
      <w:pPr>
        <w:ind w:left="420" w:hanging="360"/>
      </w:pPr>
      <w:rPr>
        <w:rFonts w:hint="default"/>
      </w:rPr>
    </w:lvl>
    <w:lvl w:ilvl="1">
      <w:start w:val="1"/>
      <w:numFmt w:val="decimal"/>
      <w:isLgl/>
      <w:lvlText w:val="%1.%2"/>
      <w:lvlJc w:val="left"/>
      <w:pPr>
        <w:ind w:left="510" w:hanging="450"/>
      </w:pPr>
      <w:rPr>
        <w:rFonts w:hint="default"/>
      </w:rPr>
    </w:lvl>
    <w:lvl w:ilvl="2">
      <w:start w:val="1"/>
      <w:numFmt w:val="decimal"/>
      <w:isLgl/>
      <w:lvlText w:val="%1.%2.%3"/>
      <w:lvlJc w:val="left"/>
      <w:pPr>
        <w:ind w:left="780" w:hanging="720"/>
      </w:pPr>
      <w:rPr>
        <w:rFonts w:hint="default"/>
        <w:b/>
        <w:color w:val="auto"/>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500" w:hanging="1440"/>
      </w:pPr>
      <w:rPr>
        <w:rFonts w:hint="default"/>
      </w:rPr>
    </w:lvl>
  </w:abstractNum>
  <w:abstractNum w:abstractNumId="13">
    <w:nsid w:val="2D1D796D"/>
    <w:multiLevelType w:val="hybridMultilevel"/>
    <w:tmpl w:val="198A21B4"/>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4">
    <w:nsid w:val="317A5E2F"/>
    <w:multiLevelType w:val="hybridMultilevel"/>
    <w:tmpl w:val="EEC826A6"/>
    <w:lvl w:ilvl="0" w:tplc="042F000F">
      <w:start w:val="1"/>
      <w:numFmt w:val="decimal"/>
      <w:lvlText w:val="%1."/>
      <w:lvlJc w:val="left"/>
      <w:pPr>
        <w:ind w:left="720" w:hanging="360"/>
      </w:pPr>
      <w:rPr>
        <w:rFont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5">
    <w:nsid w:val="3CBD571F"/>
    <w:multiLevelType w:val="hybridMultilevel"/>
    <w:tmpl w:val="F57666E4"/>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6">
    <w:nsid w:val="3D5D4E3F"/>
    <w:multiLevelType w:val="multilevel"/>
    <w:tmpl w:val="1DCEC518"/>
    <w:lvl w:ilvl="0">
      <w:start w:val="1"/>
      <w:numFmt w:val="decimal"/>
      <w:lvlText w:val="%1"/>
      <w:lvlJc w:val="left"/>
      <w:pPr>
        <w:ind w:left="525" w:hanging="525"/>
      </w:pPr>
      <w:rPr>
        <w:rFonts w:hint="default"/>
      </w:rPr>
    </w:lvl>
    <w:lvl w:ilvl="1">
      <w:start w:val="6"/>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40DF65BF"/>
    <w:multiLevelType w:val="multilevel"/>
    <w:tmpl w:val="7EEA49EC"/>
    <w:lvl w:ilvl="0">
      <w:start w:val="6"/>
      <w:numFmt w:val="decimal"/>
      <w:lvlText w:val="%1"/>
      <w:lvlJc w:val="left"/>
      <w:pPr>
        <w:ind w:left="435" w:hanging="435"/>
      </w:pPr>
      <w:rPr>
        <w:rFonts w:hint="default"/>
      </w:rPr>
    </w:lvl>
    <w:lvl w:ilvl="1">
      <w:start w:val="9"/>
      <w:numFmt w:val="decimal"/>
      <w:lvlText w:val="%1.%2"/>
      <w:lvlJc w:val="left"/>
      <w:pPr>
        <w:ind w:left="795" w:hanging="43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nsid w:val="421E2F0F"/>
    <w:multiLevelType w:val="hybridMultilevel"/>
    <w:tmpl w:val="98A8DD92"/>
    <w:lvl w:ilvl="0" w:tplc="042F0019">
      <w:start w:val="1"/>
      <w:numFmt w:val="lowerLetter"/>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9">
    <w:nsid w:val="42C71A53"/>
    <w:multiLevelType w:val="hybridMultilevel"/>
    <w:tmpl w:val="99E2F2A6"/>
    <w:lvl w:ilvl="0" w:tplc="CA0CC248">
      <w:numFmt w:val="bullet"/>
      <w:lvlText w:val=""/>
      <w:lvlJc w:val="left"/>
      <w:pPr>
        <w:ind w:left="1800" w:hanging="360"/>
      </w:pPr>
      <w:rPr>
        <w:rFonts w:ascii="Symbol" w:eastAsia="Calibri" w:hAnsi="Symbol" w:cs="Times New Roman" w:hint="default"/>
      </w:rPr>
    </w:lvl>
    <w:lvl w:ilvl="1" w:tplc="042F0003" w:tentative="1">
      <w:start w:val="1"/>
      <w:numFmt w:val="bullet"/>
      <w:lvlText w:val="o"/>
      <w:lvlJc w:val="left"/>
      <w:pPr>
        <w:ind w:left="2520" w:hanging="360"/>
      </w:pPr>
      <w:rPr>
        <w:rFonts w:ascii="Courier New" w:hAnsi="Courier New" w:cs="Courier New" w:hint="default"/>
      </w:rPr>
    </w:lvl>
    <w:lvl w:ilvl="2" w:tplc="042F0005" w:tentative="1">
      <w:start w:val="1"/>
      <w:numFmt w:val="bullet"/>
      <w:lvlText w:val=""/>
      <w:lvlJc w:val="left"/>
      <w:pPr>
        <w:ind w:left="3240" w:hanging="360"/>
      </w:pPr>
      <w:rPr>
        <w:rFonts w:ascii="Wingdings" w:hAnsi="Wingdings" w:hint="default"/>
      </w:rPr>
    </w:lvl>
    <w:lvl w:ilvl="3" w:tplc="042F0001" w:tentative="1">
      <w:start w:val="1"/>
      <w:numFmt w:val="bullet"/>
      <w:lvlText w:val=""/>
      <w:lvlJc w:val="left"/>
      <w:pPr>
        <w:ind w:left="3960" w:hanging="360"/>
      </w:pPr>
      <w:rPr>
        <w:rFonts w:ascii="Symbol" w:hAnsi="Symbol" w:hint="default"/>
      </w:rPr>
    </w:lvl>
    <w:lvl w:ilvl="4" w:tplc="042F0003" w:tentative="1">
      <w:start w:val="1"/>
      <w:numFmt w:val="bullet"/>
      <w:lvlText w:val="o"/>
      <w:lvlJc w:val="left"/>
      <w:pPr>
        <w:ind w:left="4680" w:hanging="360"/>
      </w:pPr>
      <w:rPr>
        <w:rFonts w:ascii="Courier New" w:hAnsi="Courier New" w:cs="Courier New" w:hint="default"/>
      </w:rPr>
    </w:lvl>
    <w:lvl w:ilvl="5" w:tplc="042F0005" w:tentative="1">
      <w:start w:val="1"/>
      <w:numFmt w:val="bullet"/>
      <w:lvlText w:val=""/>
      <w:lvlJc w:val="left"/>
      <w:pPr>
        <w:ind w:left="5400" w:hanging="360"/>
      </w:pPr>
      <w:rPr>
        <w:rFonts w:ascii="Wingdings" w:hAnsi="Wingdings" w:hint="default"/>
      </w:rPr>
    </w:lvl>
    <w:lvl w:ilvl="6" w:tplc="042F0001" w:tentative="1">
      <w:start w:val="1"/>
      <w:numFmt w:val="bullet"/>
      <w:lvlText w:val=""/>
      <w:lvlJc w:val="left"/>
      <w:pPr>
        <w:ind w:left="6120" w:hanging="360"/>
      </w:pPr>
      <w:rPr>
        <w:rFonts w:ascii="Symbol" w:hAnsi="Symbol" w:hint="default"/>
      </w:rPr>
    </w:lvl>
    <w:lvl w:ilvl="7" w:tplc="042F0003" w:tentative="1">
      <w:start w:val="1"/>
      <w:numFmt w:val="bullet"/>
      <w:lvlText w:val="o"/>
      <w:lvlJc w:val="left"/>
      <w:pPr>
        <w:ind w:left="6840" w:hanging="360"/>
      </w:pPr>
      <w:rPr>
        <w:rFonts w:ascii="Courier New" w:hAnsi="Courier New" w:cs="Courier New" w:hint="default"/>
      </w:rPr>
    </w:lvl>
    <w:lvl w:ilvl="8" w:tplc="042F0005" w:tentative="1">
      <w:start w:val="1"/>
      <w:numFmt w:val="bullet"/>
      <w:lvlText w:val=""/>
      <w:lvlJc w:val="left"/>
      <w:pPr>
        <w:ind w:left="7560" w:hanging="360"/>
      </w:pPr>
      <w:rPr>
        <w:rFonts w:ascii="Wingdings" w:hAnsi="Wingdings" w:hint="default"/>
      </w:rPr>
    </w:lvl>
  </w:abstractNum>
  <w:abstractNum w:abstractNumId="20">
    <w:nsid w:val="462651A8"/>
    <w:multiLevelType w:val="multilevel"/>
    <w:tmpl w:val="C8F4DF92"/>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49992DF6"/>
    <w:multiLevelType w:val="hybridMultilevel"/>
    <w:tmpl w:val="9C78486A"/>
    <w:lvl w:ilvl="0" w:tplc="9B14D94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A403B1F"/>
    <w:multiLevelType w:val="multilevel"/>
    <w:tmpl w:val="BFFCB41A"/>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nsid w:val="5095355D"/>
    <w:multiLevelType w:val="hybridMultilevel"/>
    <w:tmpl w:val="AA483E9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4">
    <w:nsid w:val="50993296"/>
    <w:multiLevelType w:val="hybridMultilevel"/>
    <w:tmpl w:val="E16459F2"/>
    <w:lvl w:ilvl="0" w:tplc="042F0001">
      <w:start w:val="1"/>
      <w:numFmt w:val="bullet"/>
      <w:lvlText w:val=""/>
      <w:lvlJc w:val="left"/>
      <w:pPr>
        <w:ind w:left="1440" w:hanging="360"/>
      </w:pPr>
      <w:rPr>
        <w:rFonts w:ascii="Symbol" w:hAnsi="Symbol" w:hint="default"/>
      </w:rPr>
    </w:lvl>
    <w:lvl w:ilvl="1" w:tplc="042F0003" w:tentative="1">
      <w:start w:val="1"/>
      <w:numFmt w:val="bullet"/>
      <w:lvlText w:val="o"/>
      <w:lvlJc w:val="left"/>
      <w:pPr>
        <w:ind w:left="2160" w:hanging="360"/>
      </w:pPr>
      <w:rPr>
        <w:rFonts w:ascii="Courier New" w:hAnsi="Courier New" w:cs="Courier New" w:hint="default"/>
      </w:rPr>
    </w:lvl>
    <w:lvl w:ilvl="2" w:tplc="042F0005" w:tentative="1">
      <w:start w:val="1"/>
      <w:numFmt w:val="bullet"/>
      <w:lvlText w:val=""/>
      <w:lvlJc w:val="left"/>
      <w:pPr>
        <w:ind w:left="2880" w:hanging="360"/>
      </w:pPr>
      <w:rPr>
        <w:rFonts w:ascii="Wingdings" w:hAnsi="Wingdings" w:hint="default"/>
      </w:rPr>
    </w:lvl>
    <w:lvl w:ilvl="3" w:tplc="042F0001" w:tentative="1">
      <w:start w:val="1"/>
      <w:numFmt w:val="bullet"/>
      <w:lvlText w:val=""/>
      <w:lvlJc w:val="left"/>
      <w:pPr>
        <w:ind w:left="3600" w:hanging="360"/>
      </w:pPr>
      <w:rPr>
        <w:rFonts w:ascii="Symbol" w:hAnsi="Symbol" w:hint="default"/>
      </w:rPr>
    </w:lvl>
    <w:lvl w:ilvl="4" w:tplc="042F0003" w:tentative="1">
      <w:start w:val="1"/>
      <w:numFmt w:val="bullet"/>
      <w:lvlText w:val="o"/>
      <w:lvlJc w:val="left"/>
      <w:pPr>
        <w:ind w:left="4320" w:hanging="360"/>
      </w:pPr>
      <w:rPr>
        <w:rFonts w:ascii="Courier New" w:hAnsi="Courier New" w:cs="Courier New" w:hint="default"/>
      </w:rPr>
    </w:lvl>
    <w:lvl w:ilvl="5" w:tplc="042F0005" w:tentative="1">
      <w:start w:val="1"/>
      <w:numFmt w:val="bullet"/>
      <w:lvlText w:val=""/>
      <w:lvlJc w:val="left"/>
      <w:pPr>
        <w:ind w:left="5040" w:hanging="360"/>
      </w:pPr>
      <w:rPr>
        <w:rFonts w:ascii="Wingdings" w:hAnsi="Wingdings" w:hint="default"/>
      </w:rPr>
    </w:lvl>
    <w:lvl w:ilvl="6" w:tplc="042F0001" w:tentative="1">
      <w:start w:val="1"/>
      <w:numFmt w:val="bullet"/>
      <w:lvlText w:val=""/>
      <w:lvlJc w:val="left"/>
      <w:pPr>
        <w:ind w:left="5760" w:hanging="360"/>
      </w:pPr>
      <w:rPr>
        <w:rFonts w:ascii="Symbol" w:hAnsi="Symbol" w:hint="default"/>
      </w:rPr>
    </w:lvl>
    <w:lvl w:ilvl="7" w:tplc="042F0003" w:tentative="1">
      <w:start w:val="1"/>
      <w:numFmt w:val="bullet"/>
      <w:lvlText w:val="o"/>
      <w:lvlJc w:val="left"/>
      <w:pPr>
        <w:ind w:left="6480" w:hanging="360"/>
      </w:pPr>
      <w:rPr>
        <w:rFonts w:ascii="Courier New" w:hAnsi="Courier New" w:cs="Courier New" w:hint="default"/>
      </w:rPr>
    </w:lvl>
    <w:lvl w:ilvl="8" w:tplc="042F0005" w:tentative="1">
      <w:start w:val="1"/>
      <w:numFmt w:val="bullet"/>
      <w:lvlText w:val=""/>
      <w:lvlJc w:val="left"/>
      <w:pPr>
        <w:ind w:left="7200" w:hanging="360"/>
      </w:pPr>
      <w:rPr>
        <w:rFonts w:ascii="Wingdings" w:hAnsi="Wingdings" w:hint="default"/>
      </w:rPr>
    </w:lvl>
  </w:abstractNum>
  <w:abstractNum w:abstractNumId="25">
    <w:nsid w:val="53010742"/>
    <w:multiLevelType w:val="hybridMultilevel"/>
    <w:tmpl w:val="9C78486A"/>
    <w:lvl w:ilvl="0" w:tplc="9B14D94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5137CFC"/>
    <w:multiLevelType w:val="hybridMultilevel"/>
    <w:tmpl w:val="0A9098FC"/>
    <w:lvl w:ilvl="0" w:tplc="1AF20E82">
      <w:start w:val="5"/>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27">
    <w:nsid w:val="55E16504"/>
    <w:multiLevelType w:val="hybridMultilevel"/>
    <w:tmpl w:val="63145178"/>
    <w:lvl w:ilvl="0" w:tplc="042F0001">
      <w:start w:val="1"/>
      <w:numFmt w:val="bullet"/>
      <w:lvlText w:val=""/>
      <w:lvlJc w:val="left"/>
      <w:pPr>
        <w:ind w:left="1080" w:hanging="360"/>
      </w:pPr>
      <w:rPr>
        <w:rFonts w:ascii="Symbol" w:hAnsi="Symbol"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28">
    <w:nsid w:val="5C5E4A55"/>
    <w:multiLevelType w:val="hybridMultilevel"/>
    <w:tmpl w:val="45CAD080"/>
    <w:lvl w:ilvl="0" w:tplc="BA1418C2">
      <w:start w:val="1"/>
      <w:numFmt w:val="bullet"/>
      <w:lvlText w:val="-"/>
      <w:lvlJc w:val="left"/>
      <w:pPr>
        <w:ind w:left="1080" w:hanging="360"/>
      </w:pPr>
      <w:rPr>
        <w:rFonts w:ascii="Arial" w:eastAsia="Calibri" w:hAnsi="Arial" w:cs="Arial"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29">
    <w:nsid w:val="624079F0"/>
    <w:multiLevelType w:val="multilevel"/>
    <w:tmpl w:val="5232A2F6"/>
    <w:lvl w:ilvl="0">
      <w:start w:val="6"/>
      <w:numFmt w:val="decimal"/>
      <w:lvlText w:val="%1"/>
      <w:lvlJc w:val="left"/>
      <w:pPr>
        <w:ind w:left="600" w:hanging="600"/>
      </w:pPr>
      <w:rPr>
        <w:rFonts w:hint="default"/>
        <w:b w:val="0"/>
      </w:rPr>
    </w:lvl>
    <w:lvl w:ilvl="1">
      <w:start w:val="7"/>
      <w:numFmt w:val="decimal"/>
      <w:lvlText w:val="%1.%2"/>
      <w:lvlJc w:val="left"/>
      <w:pPr>
        <w:ind w:left="840" w:hanging="600"/>
      </w:pPr>
      <w:rPr>
        <w:rFonts w:hint="default"/>
        <w:b w:val="0"/>
      </w:rPr>
    </w:lvl>
    <w:lvl w:ilvl="2">
      <w:start w:val="3"/>
      <w:numFmt w:val="decimal"/>
      <w:lvlText w:val="%1.%2.%3"/>
      <w:lvlJc w:val="left"/>
      <w:pPr>
        <w:ind w:left="1200" w:hanging="720"/>
      </w:pPr>
      <w:rPr>
        <w:rFonts w:hint="default"/>
        <w:b w:val="0"/>
      </w:rPr>
    </w:lvl>
    <w:lvl w:ilvl="3">
      <w:start w:val="1"/>
      <w:numFmt w:val="decimal"/>
      <w:lvlText w:val="%1.%2.%3.%4"/>
      <w:lvlJc w:val="left"/>
      <w:pPr>
        <w:ind w:left="1440" w:hanging="720"/>
      </w:pPr>
      <w:rPr>
        <w:rFonts w:hint="default"/>
        <w:b/>
      </w:rPr>
    </w:lvl>
    <w:lvl w:ilvl="4">
      <w:start w:val="1"/>
      <w:numFmt w:val="decimal"/>
      <w:lvlText w:val="%1.%2.%3.%4.%5"/>
      <w:lvlJc w:val="left"/>
      <w:pPr>
        <w:ind w:left="2040" w:hanging="1080"/>
      </w:pPr>
      <w:rPr>
        <w:rFonts w:hint="default"/>
        <w:b w:val="0"/>
      </w:rPr>
    </w:lvl>
    <w:lvl w:ilvl="5">
      <w:start w:val="1"/>
      <w:numFmt w:val="decimal"/>
      <w:lvlText w:val="%1.%2.%3.%4.%5.%6"/>
      <w:lvlJc w:val="left"/>
      <w:pPr>
        <w:ind w:left="2280" w:hanging="1080"/>
      </w:pPr>
      <w:rPr>
        <w:rFonts w:hint="default"/>
        <w:b w:val="0"/>
      </w:rPr>
    </w:lvl>
    <w:lvl w:ilvl="6">
      <w:start w:val="1"/>
      <w:numFmt w:val="decimal"/>
      <w:lvlText w:val="%1.%2.%3.%4.%5.%6.%7"/>
      <w:lvlJc w:val="left"/>
      <w:pPr>
        <w:ind w:left="2880" w:hanging="1440"/>
      </w:pPr>
      <w:rPr>
        <w:rFonts w:hint="default"/>
        <w:b w:val="0"/>
      </w:rPr>
    </w:lvl>
    <w:lvl w:ilvl="7">
      <w:start w:val="1"/>
      <w:numFmt w:val="decimal"/>
      <w:lvlText w:val="%1.%2.%3.%4.%5.%6.%7.%8"/>
      <w:lvlJc w:val="left"/>
      <w:pPr>
        <w:ind w:left="3120" w:hanging="1440"/>
      </w:pPr>
      <w:rPr>
        <w:rFonts w:hint="default"/>
        <w:b w:val="0"/>
      </w:rPr>
    </w:lvl>
    <w:lvl w:ilvl="8">
      <w:start w:val="1"/>
      <w:numFmt w:val="decimal"/>
      <w:lvlText w:val="%1.%2.%3.%4.%5.%6.%7.%8.%9"/>
      <w:lvlJc w:val="left"/>
      <w:pPr>
        <w:ind w:left="3720" w:hanging="1800"/>
      </w:pPr>
      <w:rPr>
        <w:rFonts w:hint="default"/>
        <w:b w:val="0"/>
      </w:rPr>
    </w:lvl>
  </w:abstractNum>
  <w:abstractNum w:abstractNumId="30">
    <w:nsid w:val="68362E5E"/>
    <w:multiLevelType w:val="hybridMultilevel"/>
    <w:tmpl w:val="C77C713E"/>
    <w:lvl w:ilvl="0" w:tplc="042F0019">
      <w:start w:val="1"/>
      <w:numFmt w:val="lowerLetter"/>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1">
    <w:nsid w:val="69C203CE"/>
    <w:multiLevelType w:val="hybridMultilevel"/>
    <w:tmpl w:val="9C78486A"/>
    <w:lvl w:ilvl="0" w:tplc="9B14D94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7372CA"/>
    <w:multiLevelType w:val="hybridMultilevel"/>
    <w:tmpl w:val="17E040CE"/>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3">
    <w:nsid w:val="6D505DE7"/>
    <w:multiLevelType w:val="multilevel"/>
    <w:tmpl w:val="FFC0F7BA"/>
    <w:lvl w:ilvl="0">
      <w:start w:val="1"/>
      <w:numFmt w:val="decimal"/>
      <w:lvlText w:val="%1"/>
      <w:lvlJc w:val="left"/>
      <w:pPr>
        <w:ind w:left="480" w:hanging="480"/>
      </w:pPr>
      <w:rPr>
        <w:rFonts w:hint="default"/>
        <w:i w:val="0"/>
        <w:u w:val="none"/>
      </w:rPr>
    </w:lvl>
    <w:lvl w:ilvl="1">
      <w:start w:val="4"/>
      <w:numFmt w:val="decimal"/>
      <w:lvlText w:val="%1.%2"/>
      <w:lvlJc w:val="left"/>
      <w:pPr>
        <w:ind w:left="480" w:hanging="480"/>
      </w:pPr>
      <w:rPr>
        <w:rFonts w:hint="default"/>
        <w:i w:val="0"/>
        <w:u w:val="none"/>
      </w:rPr>
    </w:lvl>
    <w:lvl w:ilvl="2">
      <w:start w:val="1"/>
      <w:numFmt w:val="decimal"/>
      <w:lvlText w:val="%1.%2.%3"/>
      <w:lvlJc w:val="left"/>
      <w:pPr>
        <w:ind w:left="720" w:hanging="720"/>
      </w:pPr>
      <w:rPr>
        <w:rFonts w:hint="default"/>
        <w:i w:val="0"/>
        <w:u w:val="none"/>
      </w:rPr>
    </w:lvl>
    <w:lvl w:ilvl="3">
      <w:start w:val="1"/>
      <w:numFmt w:val="decimal"/>
      <w:lvlText w:val="%1.%2.%3.%4"/>
      <w:lvlJc w:val="left"/>
      <w:pPr>
        <w:ind w:left="720" w:hanging="720"/>
      </w:pPr>
      <w:rPr>
        <w:rFonts w:hint="default"/>
        <w:i w:val="0"/>
        <w:u w:val="none"/>
      </w:rPr>
    </w:lvl>
    <w:lvl w:ilvl="4">
      <w:start w:val="1"/>
      <w:numFmt w:val="decimal"/>
      <w:lvlText w:val="%1.%2.%3.%4.%5"/>
      <w:lvlJc w:val="left"/>
      <w:pPr>
        <w:ind w:left="1080" w:hanging="1080"/>
      </w:pPr>
      <w:rPr>
        <w:rFonts w:hint="default"/>
        <w:i w:val="0"/>
        <w:u w:val="none"/>
      </w:rPr>
    </w:lvl>
    <w:lvl w:ilvl="5">
      <w:start w:val="1"/>
      <w:numFmt w:val="decimal"/>
      <w:lvlText w:val="%1.%2.%3.%4.%5.%6"/>
      <w:lvlJc w:val="left"/>
      <w:pPr>
        <w:ind w:left="1080" w:hanging="1080"/>
      </w:pPr>
      <w:rPr>
        <w:rFonts w:hint="default"/>
        <w:i w:val="0"/>
        <w:u w:val="none"/>
      </w:rPr>
    </w:lvl>
    <w:lvl w:ilvl="6">
      <w:start w:val="1"/>
      <w:numFmt w:val="decimal"/>
      <w:lvlText w:val="%1.%2.%3.%4.%5.%6.%7"/>
      <w:lvlJc w:val="left"/>
      <w:pPr>
        <w:ind w:left="1440" w:hanging="1440"/>
      </w:pPr>
      <w:rPr>
        <w:rFonts w:hint="default"/>
        <w:i w:val="0"/>
        <w:u w:val="none"/>
      </w:rPr>
    </w:lvl>
    <w:lvl w:ilvl="7">
      <w:start w:val="1"/>
      <w:numFmt w:val="decimal"/>
      <w:lvlText w:val="%1.%2.%3.%4.%5.%6.%7.%8"/>
      <w:lvlJc w:val="left"/>
      <w:pPr>
        <w:ind w:left="1440" w:hanging="1440"/>
      </w:pPr>
      <w:rPr>
        <w:rFonts w:hint="default"/>
        <w:i w:val="0"/>
        <w:u w:val="none"/>
      </w:rPr>
    </w:lvl>
    <w:lvl w:ilvl="8">
      <w:start w:val="1"/>
      <w:numFmt w:val="decimal"/>
      <w:lvlText w:val="%1.%2.%3.%4.%5.%6.%7.%8.%9"/>
      <w:lvlJc w:val="left"/>
      <w:pPr>
        <w:ind w:left="1800" w:hanging="1800"/>
      </w:pPr>
      <w:rPr>
        <w:rFonts w:hint="default"/>
        <w:i w:val="0"/>
        <w:u w:val="none"/>
      </w:rPr>
    </w:lvl>
  </w:abstractNum>
  <w:abstractNum w:abstractNumId="34">
    <w:nsid w:val="6ECA0E97"/>
    <w:multiLevelType w:val="multilevel"/>
    <w:tmpl w:val="E5A0CF9A"/>
    <w:lvl w:ilvl="0">
      <w:start w:val="1"/>
      <w:numFmt w:val="decimal"/>
      <w:lvlText w:val="%1"/>
      <w:lvlJc w:val="left"/>
      <w:pPr>
        <w:ind w:left="660" w:hanging="660"/>
      </w:pPr>
      <w:rPr>
        <w:rFonts w:hint="default"/>
      </w:rPr>
    </w:lvl>
    <w:lvl w:ilvl="1">
      <w:start w:val="4"/>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2"/>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35">
    <w:nsid w:val="717B57B6"/>
    <w:multiLevelType w:val="multilevel"/>
    <w:tmpl w:val="555052B8"/>
    <w:lvl w:ilvl="0">
      <w:start w:val="4"/>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72EC1E78"/>
    <w:multiLevelType w:val="multilevel"/>
    <w:tmpl w:val="F8AECC7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75050B34"/>
    <w:multiLevelType w:val="multilevel"/>
    <w:tmpl w:val="0A1E9E76"/>
    <w:lvl w:ilvl="0">
      <w:start w:val="4"/>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8">
    <w:nsid w:val="75F4606E"/>
    <w:multiLevelType w:val="hybridMultilevel"/>
    <w:tmpl w:val="9B824224"/>
    <w:lvl w:ilvl="0" w:tplc="F1364C82">
      <w:start w:val="36"/>
      <w:numFmt w:val="bullet"/>
      <w:lvlText w:val="-"/>
      <w:lvlJc w:val="left"/>
      <w:pPr>
        <w:ind w:left="720" w:hanging="360"/>
      </w:pPr>
      <w:rPr>
        <w:rFonts w:ascii="Arial" w:eastAsia="Calibri" w:hAnsi="Arial" w:cs="Aria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9">
    <w:nsid w:val="78F5102E"/>
    <w:multiLevelType w:val="multilevel"/>
    <w:tmpl w:val="60B69470"/>
    <w:lvl w:ilvl="0">
      <w:start w:val="6"/>
      <w:numFmt w:val="decimal"/>
      <w:lvlText w:val="%1"/>
      <w:lvlJc w:val="left"/>
      <w:pPr>
        <w:ind w:left="660" w:hanging="660"/>
      </w:pPr>
      <w:rPr>
        <w:rFonts w:hint="default"/>
      </w:rPr>
    </w:lvl>
    <w:lvl w:ilvl="1">
      <w:start w:val="7"/>
      <w:numFmt w:val="decimal"/>
      <w:lvlText w:val="%1.%2"/>
      <w:lvlJc w:val="left"/>
      <w:pPr>
        <w:ind w:left="900" w:hanging="660"/>
      </w:pPr>
      <w:rPr>
        <w:rFonts w:hint="default"/>
      </w:rPr>
    </w:lvl>
    <w:lvl w:ilvl="2">
      <w:start w:val="3"/>
      <w:numFmt w:val="decimal"/>
      <w:lvlText w:val="%1.%2.%3"/>
      <w:lvlJc w:val="left"/>
      <w:pPr>
        <w:ind w:left="1200" w:hanging="720"/>
      </w:pPr>
      <w:rPr>
        <w:rFonts w:hint="default"/>
      </w:rPr>
    </w:lvl>
    <w:lvl w:ilvl="3">
      <w:start w:val="7"/>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40">
    <w:nsid w:val="7D4E74DA"/>
    <w:multiLevelType w:val="multilevel"/>
    <w:tmpl w:val="60B69470"/>
    <w:lvl w:ilvl="0">
      <w:start w:val="6"/>
      <w:numFmt w:val="decimal"/>
      <w:lvlText w:val="%1"/>
      <w:lvlJc w:val="left"/>
      <w:pPr>
        <w:ind w:left="660" w:hanging="660"/>
      </w:pPr>
      <w:rPr>
        <w:rFonts w:hint="default"/>
      </w:rPr>
    </w:lvl>
    <w:lvl w:ilvl="1">
      <w:start w:val="7"/>
      <w:numFmt w:val="decimal"/>
      <w:lvlText w:val="%1.%2"/>
      <w:lvlJc w:val="left"/>
      <w:pPr>
        <w:ind w:left="900" w:hanging="660"/>
      </w:pPr>
      <w:rPr>
        <w:rFonts w:hint="default"/>
      </w:rPr>
    </w:lvl>
    <w:lvl w:ilvl="2">
      <w:start w:val="3"/>
      <w:numFmt w:val="decimal"/>
      <w:lvlText w:val="%1.%2.%3"/>
      <w:lvlJc w:val="left"/>
      <w:pPr>
        <w:ind w:left="1200" w:hanging="720"/>
      </w:pPr>
      <w:rPr>
        <w:rFonts w:hint="default"/>
      </w:rPr>
    </w:lvl>
    <w:lvl w:ilvl="3">
      <w:start w:val="7"/>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41">
    <w:nsid w:val="7DDF2F1F"/>
    <w:multiLevelType w:val="hybridMultilevel"/>
    <w:tmpl w:val="F6F4A7D6"/>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num w:numId="1">
    <w:abstractNumId w:val="2"/>
  </w:num>
  <w:num w:numId="2">
    <w:abstractNumId w:val="19"/>
  </w:num>
  <w:num w:numId="3">
    <w:abstractNumId w:val="6"/>
  </w:num>
  <w:num w:numId="4">
    <w:abstractNumId w:val="5"/>
  </w:num>
  <w:num w:numId="5">
    <w:abstractNumId w:val="27"/>
  </w:num>
  <w:num w:numId="6">
    <w:abstractNumId w:val="24"/>
  </w:num>
  <w:num w:numId="7">
    <w:abstractNumId w:val="38"/>
  </w:num>
  <w:num w:numId="8">
    <w:abstractNumId w:val="8"/>
  </w:num>
  <w:num w:numId="9">
    <w:abstractNumId w:val="22"/>
  </w:num>
  <w:num w:numId="10">
    <w:abstractNumId w:val="0"/>
  </w:num>
  <w:num w:numId="11">
    <w:abstractNumId w:val="36"/>
  </w:num>
  <w:num w:numId="12">
    <w:abstractNumId w:val="28"/>
  </w:num>
  <w:num w:numId="13">
    <w:abstractNumId w:val="20"/>
  </w:num>
  <w:num w:numId="14">
    <w:abstractNumId w:val="13"/>
  </w:num>
  <w:num w:numId="15">
    <w:abstractNumId w:val="41"/>
  </w:num>
  <w:num w:numId="16">
    <w:abstractNumId w:val="15"/>
  </w:num>
  <w:num w:numId="17">
    <w:abstractNumId w:val="1"/>
  </w:num>
  <w:num w:numId="18">
    <w:abstractNumId w:val="7"/>
  </w:num>
  <w:num w:numId="19">
    <w:abstractNumId w:val="33"/>
  </w:num>
  <w:num w:numId="20">
    <w:abstractNumId w:val="34"/>
  </w:num>
  <w:num w:numId="21">
    <w:abstractNumId w:val="3"/>
  </w:num>
  <w:num w:numId="22">
    <w:abstractNumId w:val="29"/>
  </w:num>
  <w:num w:numId="23">
    <w:abstractNumId w:val="10"/>
  </w:num>
  <w:num w:numId="24">
    <w:abstractNumId w:val="18"/>
  </w:num>
  <w:num w:numId="25">
    <w:abstractNumId w:val="30"/>
  </w:num>
  <w:num w:numId="26">
    <w:abstractNumId w:val="40"/>
  </w:num>
  <w:num w:numId="27">
    <w:abstractNumId w:val="23"/>
  </w:num>
  <w:num w:numId="28">
    <w:abstractNumId w:val="31"/>
  </w:num>
  <w:num w:numId="29">
    <w:abstractNumId w:val="39"/>
  </w:num>
  <w:num w:numId="30">
    <w:abstractNumId w:val="14"/>
  </w:num>
  <w:num w:numId="31">
    <w:abstractNumId w:val="21"/>
  </w:num>
  <w:num w:numId="32">
    <w:abstractNumId w:val="25"/>
  </w:num>
  <w:num w:numId="33">
    <w:abstractNumId w:val="32"/>
  </w:num>
  <w:num w:numId="34">
    <w:abstractNumId w:val="9"/>
  </w:num>
  <w:num w:numId="35">
    <w:abstractNumId w:val="17"/>
  </w:num>
  <w:num w:numId="36">
    <w:abstractNumId w:val="35"/>
  </w:num>
  <w:num w:numId="37">
    <w:abstractNumId w:val="37"/>
  </w:num>
  <w:num w:numId="38">
    <w:abstractNumId w:val="26"/>
  </w:num>
  <w:num w:numId="39">
    <w:abstractNumId w:val="12"/>
  </w:num>
  <w:num w:numId="40">
    <w:abstractNumId w:val="11"/>
  </w:num>
  <w:num w:numId="41">
    <w:abstractNumId w:val="4"/>
  </w:num>
  <w:num w:numId="42">
    <w:abstractNumId w:val="16"/>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20"/>
  <w:drawingGridHorizontalSpacing w:val="110"/>
  <w:displayHorizontalDrawingGridEvery w:val="2"/>
  <w:characterSpacingControl w:val="doNotCompress"/>
  <w:hdrShapeDefaults>
    <o:shapedefaults v:ext="edit" spidmax="17410"/>
    <o:shapelayout v:ext="edit">
      <o:idmap v:ext="edit" data="2"/>
      <o:rules v:ext="edit">
        <o:r id="V:Rule2" type="connector" idref="#_x0000_s2049"/>
      </o:rules>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C4028"/>
    <w:rsid w:val="00000C8E"/>
    <w:rsid w:val="0000151C"/>
    <w:rsid w:val="00001D3E"/>
    <w:rsid w:val="0000333A"/>
    <w:rsid w:val="00003DF9"/>
    <w:rsid w:val="0000420C"/>
    <w:rsid w:val="00004472"/>
    <w:rsid w:val="00004BD5"/>
    <w:rsid w:val="000056DD"/>
    <w:rsid w:val="00006C6A"/>
    <w:rsid w:val="000079D0"/>
    <w:rsid w:val="00010154"/>
    <w:rsid w:val="00010316"/>
    <w:rsid w:val="00011C80"/>
    <w:rsid w:val="00012DE0"/>
    <w:rsid w:val="0001367E"/>
    <w:rsid w:val="00014570"/>
    <w:rsid w:val="000170AB"/>
    <w:rsid w:val="0001776D"/>
    <w:rsid w:val="00021701"/>
    <w:rsid w:val="000225A8"/>
    <w:rsid w:val="00023A41"/>
    <w:rsid w:val="000244AE"/>
    <w:rsid w:val="00024890"/>
    <w:rsid w:val="0002551E"/>
    <w:rsid w:val="00030EF3"/>
    <w:rsid w:val="0003265B"/>
    <w:rsid w:val="00032ABD"/>
    <w:rsid w:val="00033ED4"/>
    <w:rsid w:val="0003646B"/>
    <w:rsid w:val="00040987"/>
    <w:rsid w:val="00041766"/>
    <w:rsid w:val="00043175"/>
    <w:rsid w:val="00043307"/>
    <w:rsid w:val="00043632"/>
    <w:rsid w:val="00043AB4"/>
    <w:rsid w:val="00044E49"/>
    <w:rsid w:val="00046CB9"/>
    <w:rsid w:val="0004768C"/>
    <w:rsid w:val="00047A36"/>
    <w:rsid w:val="000509B2"/>
    <w:rsid w:val="00052EBE"/>
    <w:rsid w:val="00053079"/>
    <w:rsid w:val="0005402F"/>
    <w:rsid w:val="00054EDA"/>
    <w:rsid w:val="000555D1"/>
    <w:rsid w:val="00056DA7"/>
    <w:rsid w:val="00057FD0"/>
    <w:rsid w:val="000610DD"/>
    <w:rsid w:val="000619E7"/>
    <w:rsid w:val="00061B71"/>
    <w:rsid w:val="00061B83"/>
    <w:rsid w:val="00062AE8"/>
    <w:rsid w:val="00064CF7"/>
    <w:rsid w:val="00065337"/>
    <w:rsid w:val="000654B3"/>
    <w:rsid w:val="00065B26"/>
    <w:rsid w:val="00066700"/>
    <w:rsid w:val="00070FA4"/>
    <w:rsid w:val="0007100D"/>
    <w:rsid w:val="00071E36"/>
    <w:rsid w:val="000742D9"/>
    <w:rsid w:val="00074B65"/>
    <w:rsid w:val="00074D29"/>
    <w:rsid w:val="00075556"/>
    <w:rsid w:val="00075BDC"/>
    <w:rsid w:val="00077993"/>
    <w:rsid w:val="00080715"/>
    <w:rsid w:val="00080EF0"/>
    <w:rsid w:val="00080FE7"/>
    <w:rsid w:val="00082649"/>
    <w:rsid w:val="00082931"/>
    <w:rsid w:val="0008316E"/>
    <w:rsid w:val="000835AB"/>
    <w:rsid w:val="000835DF"/>
    <w:rsid w:val="00084DCD"/>
    <w:rsid w:val="000854C4"/>
    <w:rsid w:val="000863D2"/>
    <w:rsid w:val="0008754C"/>
    <w:rsid w:val="00090DD4"/>
    <w:rsid w:val="00093454"/>
    <w:rsid w:val="00093867"/>
    <w:rsid w:val="00093D29"/>
    <w:rsid w:val="00094B64"/>
    <w:rsid w:val="00095D27"/>
    <w:rsid w:val="00095EED"/>
    <w:rsid w:val="0009612B"/>
    <w:rsid w:val="00096AA5"/>
    <w:rsid w:val="000A0850"/>
    <w:rsid w:val="000A3144"/>
    <w:rsid w:val="000B1A70"/>
    <w:rsid w:val="000B1BEB"/>
    <w:rsid w:val="000B3535"/>
    <w:rsid w:val="000B36D3"/>
    <w:rsid w:val="000B3A10"/>
    <w:rsid w:val="000B4705"/>
    <w:rsid w:val="000B47E4"/>
    <w:rsid w:val="000B56C8"/>
    <w:rsid w:val="000B66A7"/>
    <w:rsid w:val="000B6E6F"/>
    <w:rsid w:val="000B7AA0"/>
    <w:rsid w:val="000C0E71"/>
    <w:rsid w:val="000C24F7"/>
    <w:rsid w:val="000C2B53"/>
    <w:rsid w:val="000C2D61"/>
    <w:rsid w:val="000C3D25"/>
    <w:rsid w:val="000C448A"/>
    <w:rsid w:val="000C47EB"/>
    <w:rsid w:val="000C52AE"/>
    <w:rsid w:val="000C5595"/>
    <w:rsid w:val="000C6970"/>
    <w:rsid w:val="000C767A"/>
    <w:rsid w:val="000C7E27"/>
    <w:rsid w:val="000D09E3"/>
    <w:rsid w:val="000D09EE"/>
    <w:rsid w:val="000D2630"/>
    <w:rsid w:val="000D28BE"/>
    <w:rsid w:val="000D35C9"/>
    <w:rsid w:val="000D412B"/>
    <w:rsid w:val="000D4A30"/>
    <w:rsid w:val="000D5DB2"/>
    <w:rsid w:val="000D617E"/>
    <w:rsid w:val="000D6E63"/>
    <w:rsid w:val="000D7F3B"/>
    <w:rsid w:val="000E138C"/>
    <w:rsid w:val="000E1DAA"/>
    <w:rsid w:val="000E21F3"/>
    <w:rsid w:val="000E334C"/>
    <w:rsid w:val="000E630C"/>
    <w:rsid w:val="000E677F"/>
    <w:rsid w:val="000E68A7"/>
    <w:rsid w:val="000E6AE0"/>
    <w:rsid w:val="000F096F"/>
    <w:rsid w:val="000F12EE"/>
    <w:rsid w:val="000F1321"/>
    <w:rsid w:val="000F2AE6"/>
    <w:rsid w:val="000F4BD0"/>
    <w:rsid w:val="000F644F"/>
    <w:rsid w:val="00101784"/>
    <w:rsid w:val="001019AB"/>
    <w:rsid w:val="0010592C"/>
    <w:rsid w:val="00110D18"/>
    <w:rsid w:val="00111AD0"/>
    <w:rsid w:val="00111FBC"/>
    <w:rsid w:val="0011233D"/>
    <w:rsid w:val="001139AE"/>
    <w:rsid w:val="00113C4C"/>
    <w:rsid w:val="00113DF6"/>
    <w:rsid w:val="00114336"/>
    <w:rsid w:val="00115885"/>
    <w:rsid w:val="001172BD"/>
    <w:rsid w:val="00117FEC"/>
    <w:rsid w:val="0012080A"/>
    <w:rsid w:val="00122323"/>
    <w:rsid w:val="00122E09"/>
    <w:rsid w:val="00122ED3"/>
    <w:rsid w:val="00125B25"/>
    <w:rsid w:val="001264AD"/>
    <w:rsid w:val="00126A34"/>
    <w:rsid w:val="00126A6F"/>
    <w:rsid w:val="00127659"/>
    <w:rsid w:val="00131146"/>
    <w:rsid w:val="00131F05"/>
    <w:rsid w:val="001357E8"/>
    <w:rsid w:val="00141021"/>
    <w:rsid w:val="00141DE1"/>
    <w:rsid w:val="00142134"/>
    <w:rsid w:val="001423E6"/>
    <w:rsid w:val="00144957"/>
    <w:rsid w:val="00145117"/>
    <w:rsid w:val="001456B7"/>
    <w:rsid w:val="00145761"/>
    <w:rsid w:val="0015053D"/>
    <w:rsid w:val="00151C9A"/>
    <w:rsid w:val="0015227A"/>
    <w:rsid w:val="00152B26"/>
    <w:rsid w:val="0015783B"/>
    <w:rsid w:val="0015796B"/>
    <w:rsid w:val="00157AFA"/>
    <w:rsid w:val="001606F0"/>
    <w:rsid w:val="0016103A"/>
    <w:rsid w:val="00162382"/>
    <w:rsid w:val="00162B60"/>
    <w:rsid w:val="001631AA"/>
    <w:rsid w:val="001634F3"/>
    <w:rsid w:val="00163990"/>
    <w:rsid w:val="00163F65"/>
    <w:rsid w:val="00164C11"/>
    <w:rsid w:val="0016575E"/>
    <w:rsid w:val="001705FF"/>
    <w:rsid w:val="001714BA"/>
    <w:rsid w:val="00175171"/>
    <w:rsid w:val="00175ACE"/>
    <w:rsid w:val="00175BC2"/>
    <w:rsid w:val="001760C1"/>
    <w:rsid w:val="00177146"/>
    <w:rsid w:val="0018135E"/>
    <w:rsid w:val="00183D38"/>
    <w:rsid w:val="0018645C"/>
    <w:rsid w:val="001866B1"/>
    <w:rsid w:val="00186F96"/>
    <w:rsid w:val="00187721"/>
    <w:rsid w:val="001879CF"/>
    <w:rsid w:val="0019058B"/>
    <w:rsid w:val="00191691"/>
    <w:rsid w:val="00193B2F"/>
    <w:rsid w:val="001958AB"/>
    <w:rsid w:val="00196B2E"/>
    <w:rsid w:val="001A0CFF"/>
    <w:rsid w:val="001A29C5"/>
    <w:rsid w:val="001A546C"/>
    <w:rsid w:val="001A6DA7"/>
    <w:rsid w:val="001A703A"/>
    <w:rsid w:val="001A7E74"/>
    <w:rsid w:val="001B02C4"/>
    <w:rsid w:val="001B0DB9"/>
    <w:rsid w:val="001B1703"/>
    <w:rsid w:val="001B1FAC"/>
    <w:rsid w:val="001B230C"/>
    <w:rsid w:val="001B2A36"/>
    <w:rsid w:val="001B312F"/>
    <w:rsid w:val="001B3776"/>
    <w:rsid w:val="001C1655"/>
    <w:rsid w:val="001C3721"/>
    <w:rsid w:val="001C3B19"/>
    <w:rsid w:val="001C4287"/>
    <w:rsid w:val="001C4F5F"/>
    <w:rsid w:val="001C57AA"/>
    <w:rsid w:val="001C69BF"/>
    <w:rsid w:val="001C6B2C"/>
    <w:rsid w:val="001C6CD0"/>
    <w:rsid w:val="001C7294"/>
    <w:rsid w:val="001D3A19"/>
    <w:rsid w:val="001D4041"/>
    <w:rsid w:val="001D4848"/>
    <w:rsid w:val="001D4D78"/>
    <w:rsid w:val="001D5A6E"/>
    <w:rsid w:val="001D6722"/>
    <w:rsid w:val="001D7C65"/>
    <w:rsid w:val="001D7DC1"/>
    <w:rsid w:val="001E01F8"/>
    <w:rsid w:val="001E095C"/>
    <w:rsid w:val="001E2516"/>
    <w:rsid w:val="001E31D8"/>
    <w:rsid w:val="001E5877"/>
    <w:rsid w:val="001E6705"/>
    <w:rsid w:val="001E6913"/>
    <w:rsid w:val="001E6C87"/>
    <w:rsid w:val="001F0898"/>
    <w:rsid w:val="001F19BD"/>
    <w:rsid w:val="001F288D"/>
    <w:rsid w:val="001F30B0"/>
    <w:rsid w:val="001F372B"/>
    <w:rsid w:val="001F4E33"/>
    <w:rsid w:val="001F56BD"/>
    <w:rsid w:val="001F78E8"/>
    <w:rsid w:val="001F7B6A"/>
    <w:rsid w:val="002002B3"/>
    <w:rsid w:val="00201249"/>
    <w:rsid w:val="00201912"/>
    <w:rsid w:val="002026F8"/>
    <w:rsid w:val="00202E93"/>
    <w:rsid w:val="00205444"/>
    <w:rsid w:val="00205470"/>
    <w:rsid w:val="002073A2"/>
    <w:rsid w:val="00207666"/>
    <w:rsid w:val="00210E72"/>
    <w:rsid w:val="0021769D"/>
    <w:rsid w:val="002177AC"/>
    <w:rsid w:val="0022018A"/>
    <w:rsid w:val="00221104"/>
    <w:rsid w:val="002232DC"/>
    <w:rsid w:val="00223648"/>
    <w:rsid w:val="00224657"/>
    <w:rsid w:val="00226C7A"/>
    <w:rsid w:val="0023216C"/>
    <w:rsid w:val="00232662"/>
    <w:rsid w:val="00232804"/>
    <w:rsid w:val="002337D5"/>
    <w:rsid w:val="00234AFC"/>
    <w:rsid w:val="00234BB1"/>
    <w:rsid w:val="00234E08"/>
    <w:rsid w:val="00235AC8"/>
    <w:rsid w:val="00236078"/>
    <w:rsid w:val="002414FB"/>
    <w:rsid w:val="00241577"/>
    <w:rsid w:val="00241DF3"/>
    <w:rsid w:val="00244FC1"/>
    <w:rsid w:val="00247F1D"/>
    <w:rsid w:val="00250BF6"/>
    <w:rsid w:val="00251769"/>
    <w:rsid w:val="00251DEE"/>
    <w:rsid w:val="00252F19"/>
    <w:rsid w:val="00253030"/>
    <w:rsid w:val="00253B05"/>
    <w:rsid w:val="00254989"/>
    <w:rsid w:val="002555A1"/>
    <w:rsid w:val="002568A2"/>
    <w:rsid w:val="00256AAA"/>
    <w:rsid w:val="00257910"/>
    <w:rsid w:val="00260A61"/>
    <w:rsid w:val="0026207B"/>
    <w:rsid w:val="002634F3"/>
    <w:rsid w:val="00263E65"/>
    <w:rsid w:val="00264CBE"/>
    <w:rsid w:val="00265633"/>
    <w:rsid w:val="00266A32"/>
    <w:rsid w:val="00272EF1"/>
    <w:rsid w:val="002800C9"/>
    <w:rsid w:val="00280DAE"/>
    <w:rsid w:val="00281469"/>
    <w:rsid w:val="002819D0"/>
    <w:rsid w:val="00281AF3"/>
    <w:rsid w:val="0028356D"/>
    <w:rsid w:val="0028454A"/>
    <w:rsid w:val="002849B5"/>
    <w:rsid w:val="002873DD"/>
    <w:rsid w:val="0029366B"/>
    <w:rsid w:val="00293B35"/>
    <w:rsid w:val="002949F8"/>
    <w:rsid w:val="002953C0"/>
    <w:rsid w:val="00295CB0"/>
    <w:rsid w:val="0029687C"/>
    <w:rsid w:val="00296B34"/>
    <w:rsid w:val="00297A08"/>
    <w:rsid w:val="002A0C33"/>
    <w:rsid w:val="002A0D70"/>
    <w:rsid w:val="002A1FC8"/>
    <w:rsid w:val="002A3089"/>
    <w:rsid w:val="002A3C1E"/>
    <w:rsid w:val="002A3D98"/>
    <w:rsid w:val="002A5C71"/>
    <w:rsid w:val="002A718B"/>
    <w:rsid w:val="002A75F0"/>
    <w:rsid w:val="002B0E69"/>
    <w:rsid w:val="002B2D64"/>
    <w:rsid w:val="002B3129"/>
    <w:rsid w:val="002B32B6"/>
    <w:rsid w:val="002B48E0"/>
    <w:rsid w:val="002B4958"/>
    <w:rsid w:val="002B694A"/>
    <w:rsid w:val="002B6F6A"/>
    <w:rsid w:val="002B773F"/>
    <w:rsid w:val="002B789E"/>
    <w:rsid w:val="002B7A35"/>
    <w:rsid w:val="002B7C1A"/>
    <w:rsid w:val="002C0EDA"/>
    <w:rsid w:val="002C1285"/>
    <w:rsid w:val="002C1F49"/>
    <w:rsid w:val="002C28AF"/>
    <w:rsid w:val="002C406D"/>
    <w:rsid w:val="002C4184"/>
    <w:rsid w:val="002C4B57"/>
    <w:rsid w:val="002C5FFA"/>
    <w:rsid w:val="002C6236"/>
    <w:rsid w:val="002C6F83"/>
    <w:rsid w:val="002D183E"/>
    <w:rsid w:val="002D1C31"/>
    <w:rsid w:val="002D1DF4"/>
    <w:rsid w:val="002D20F2"/>
    <w:rsid w:val="002D2E5A"/>
    <w:rsid w:val="002D56DC"/>
    <w:rsid w:val="002D6E22"/>
    <w:rsid w:val="002E1C1B"/>
    <w:rsid w:val="002E1D2C"/>
    <w:rsid w:val="002E419F"/>
    <w:rsid w:val="002E4938"/>
    <w:rsid w:val="002E5C24"/>
    <w:rsid w:val="002E5DC9"/>
    <w:rsid w:val="002E6BD3"/>
    <w:rsid w:val="002E7471"/>
    <w:rsid w:val="002E7A7C"/>
    <w:rsid w:val="002E7C6C"/>
    <w:rsid w:val="002F0046"/>
    <w:rsid w:val="002F309D"/>
    <w:rsid w:val="002F40EE"/>
    <w:rsid w:val="002F58F8"/>
    <w:rsid w:val="002F61D6"/>
    <w:rsid w:val="002F63A5"/>
    <w:rsid w:val="002F77F3"/>
    <w:rsid w:val="002F7AEE"/>
    <w:rsid w:val="00300267"/>
    <w:rsid w:val="00305D9F"/>
    <w:rsid w:val="00307446"/>
    <w:rsid w:val="00314F94"/>
    <w:rsid w:val="003151B4"/>
    <w:rsid w:val="003164A1"/>
    <w:rsid w:val="00316545"/>
    <w:rsid w:val="00317B99"/>
    <w:rsid w:val="00317F20"/>
    <w:rsid w:val="003229E8"/>
    <w:rsid w:val="00322EBC"/>
    <w:rsid w:val="00323138"/>
    <w:rsid w:val="003266CF"/>
    <w:rsid w:val="0032761E"/>
    <w:rsid w:val="00327A3D"/>
    <w:rsid w:val="00327A88"/>
    <w:rsid w:val="00331422"/>
    <w:rsid w:val="00331C18"/>
    <w:rsid w:val="00332541"/>
    <w:rsid w:val="003328C8"/>
    <w:rsid w:val="0033391C"/>
    <w:rsid w:val="0033555D"/>
    <w:rsid w:val="0033771D"/>
    <w:rsid w:val="00340211"/>
    <w:rsid w:val="003419D9"/>
    <w:rsid w:val="003424AC"/>
    <w:rsid w:val="0034274A"/>
    <w:rsid w:val="00343F49"/>
    <w:rsid w:val="003448C6"/>
    <w:rsid w:val="00346E04"/>
    <w:rsid w:val="00347A48"/>
    <w:rsid w:val="00350DF1"/>
    <w:rsid w:val="003524EC"/>
    <w:rsid w:val="00352969"/>
    <w:rsid w:val="00352A2F"/>
    <w:rsid w:val="00352B3E"/>
    <w:rsid w:val="00353804"/>
    <w:rsid w:val="00353D94"/>
    <w:rsid w:val="00353F7C"/>
    <w:rsid w:val="00354A38"/>
    <w:rsid w:val="00354EDC"/>
    <w:rsid w:val="00355274"/>
    <w:rsid w:val="00355769"/>
    <w:rsid w:val="00355DF4"/>
    <w:rsid w:val="00356CC0"/>
    <w:rsid w:val="00357C32"/>
    <w:rsid w:val="003602D7"/>
    <w:rsid w:val="00363DA2"/>
    <w:rsid w:val="00363FAF"/>
    <w:rsid w:val="003649D5"/>
    <w:rsid w:val="00364C2A"/>
    <w:rsid w:val="00370DD2"/>
    <w:rsid w:val="00370E7D"/>
    <w:rsid w:val="00372AE9"/>
    <w:rsid w:val="00374179"/>
    <w:rsid w:val="00374ADD"/>
    <w:rsid w:val="00375DAE"/>
    <w:rsid w:val="00375EFD"/>
    <w:rsid w:val="00376261"/>
    <w:rsid w:val="00376A56"/>
    <w:rsid w:val="003774AC"/>
    <w:rsid w:val="0038248E"/>
    <w:rsid w:val="00383F12"/>
    <w:rsid w:val="0038452E"/>
    <w:rsid w:val="00384D7F"/>
    <w:rsid w:val="003852E1"/>
    <w:rsid w:val="003863B4"/>
    <w:rsid w:val="0038677D"/>
    <w:rsid w:val="003909CF"/>
    <w:rsid w:val="00392420"/>
    <w:rsid w:val="00392A7E"/>
    <w:rsid w:val="00392AA3"/>
    <w:rsid w:val="00394016"/>
    <w:rsid w:val="003960E9"/>
    <w:rsid w:val="00396CBC"/>
    <w:rsid w:val="00397716"/>
    <w:rsid w:val="003A0F68"/>
    <w:rsid w:val="003A12B0"/>
    <w:rsid w:val="003A42C5"/>
    <w:rsid w:val="003A5322"/>
    <w:rsid w:val="003A55A4"/>
    <w:rsid w:val="003A5952"/>
    <w:rsid w:val="003A5A6B"/>
    <w:rsid w:val="003A5B9E"/>
    <w:rsid w:val="003A628E"/>
    <w:rsid w:val="003B07ED"/>
    <w:rsid w:val="003B1649"/>
    <w:rsid w:val="003B32E8"/>
    <w:rsid w:val="003B44DC"/>
    <w:rsid w:val="003B4B60"/>
    <w:rsid w:val="003B5BCF"/>
    <w:rsid w:val="003B5D7F"/>
    <w:rsid w:val="003B681C"/>
    <w:rsid w:val="003B690D"/>
    <w:rsid w:val="003B6A23"/>
    <w:rsid w:val="003B73AB"/>
    <w:rsid w:val="003C2315"/>
    <w:rsid w:val="003C4BC7"/>
    <w:rsid w:val="003C5581"/>
    <w:rsid w:val="003C570F"/>
    <w:rsid w:val="003D1098"/>
    <w:rsid w:val="003D378A"/>
    <w:rsid w:val="003D3F6A"/>
    <w:rsid w:val="003D4250"/>
    <w:rsid w:val="003D4A85"/>
    <w:rsid w:val="003D53C9"/>
    <w:rsid w:val="003D7163"/>
    <w:rsid w:val="003D72A8"/>
    <w:rsid w:val="003D7C03"/>
    <w:rsid w:val="003E0BAF"/>
    <w:rsid w:val="003E1333"/>
    <w:rsid w:val="003E26AB"/>
    <w:rsid w:val="003E2BA0"/>
    <w:rsid w:val="003E4245"/>
    <w:rsid w:val="003E5125"/>
    <w:rsid w:val="003E5A0C"/>
    <w:rsid w:val="003E5AD3"/>
    <w:rsid w:val="003E6359"/>
    <w:rsid w:val="003E7276"/>
    <w:rsid w:val="003E7787"/>
    <w:rsid w:val="003F178D"/>
    <w:rsid w:val="003F1DB7"/>
    <w:rsid w:val="003F6C35"/>
    <w:rsid w:val="003F7070"/>
    <w:rsid w:val="003F78D5"/>
    <w:rsid w:val="003F7E2A"/>
    <w:rsid w:val="004026CF"/>
    <w:rsid w:val="004026F2"/>
    <w:rsid w:val="0040590C"/>
    <w:rsid w:val="004075CD"/>
    <w:rsid w:val="00411778"/>
    <w:rsid w:val="00411E97"/>
    <w:rsid w:val="00411F64"/>
    <w:rsid w:val="0041246C"/>
    <w:rsid w:val="004126E3"/>
    <w:rsid w:val="004134CB"/>
    <w:rsid w:val="004172AC"/>
    <w:rsid w:val="0042094C"/>
    <w:rsid w:val="00420D30"/>
    <w:rsid w:val="00421550"/>
    <w:rsid w:val="00421C3C"/>
    <w:rsid w:val="004222D6"/>
    <w:rsid w:val="00422C68"/>
    <w:rsid w:val="00422FB8"/>
    <w:rsid w:val="00423632"/>
    <w:rsid w:val="00423E0C"/>
    <w:rsid w:val="00425D7A"/>
    <w:rsid w:val="00431C2D"/>
    <w:rsid w:val="00431EB0"/>
    <w:rsid w:val="0043275F"/>
    <w:rsid w:val="004343B1"/>
    <w:rsid w:val="00437589"/>
    <w:rsid w:val="0044148D"/>
    <w:rsid w:val="0044244B"/>
    <w:rsid w:val="00443101"/>
    <w:rsid w:val="004433DF"/>
    <w:rsid w:val="00450093"/>
    <w:rsid w:val="00451F0A"/>
    <w:rsid w:val="004525FC"/>
    <w:rsid w:val="00456B8D"/>
    <w:rsid w:val="00457590"/>
    <w:rsid w:val="00460313"/>
    <w:rsid w:val="0046134C"/>
    <w:rsid w:val="00461EA5"/>
    <w:rsid w:val="00462227"/>
    <w:rsid w:val="00463A03"/>
    <w:rsid w:val="00463E7B"/>
    <w:rsid w:val="004642D8"/>
    <w:rsid w:val="00464BDA"/>
    <w:rsid w:val="00465680"/>
    <w:rsid w:val="0047028F"/>
    <w:rsid w:val="00471B1A"/>
    <w:rsid w:val="00473B7A"/>
    <w:rsid w:val="0047530F"/>
    <w:rsid w:val="0047583D"/>
    <w:rsid w:val="004774AD"/>
    <w:rsid w:val="004816DC"/>
    <w:rsid w:val="00482186"/>
    <w:rsid w:val="00482969"/>
    <w:rsid w:val="00483D0E"/>
    <w:rsid w:val="00483EFE"/>
    <w:rsid w:val="004859D1"/>
    <w:rsid w:val="00485FC4"/>
    <w:rsid w:val="004862C2"/>
    <w:rsid w:val="0048759D"/>
    <w:rsid w:val="004875AA"/>
    <w:rsid w:val="004875BE"/>
    <w:rsid w:val="00487C23"/>
    <w:rsid w:val="00491634"/>
    <w:rsid w:val="0049265B"/>
    <w:rsid w:val="00492A39"/>
    <w:rsid w:val="00493691"/>
    <w:rsid w:val="00494C41"/>
    <w:rsid w:val="00495F70"/>
    <w:rsid w:val="004A0686"/>
    <w:rsid w:val="004A2003"/>
    <w:rsid w:val="004A2BCA"/>
    <w:rsid w:val="004A2E25"/>
    <w:rsid w:val="004A3215"/>
    <w:rsid w:val="004A5877"/>
    <w:rsid w:val="004A6539"/>
    <w:rsid w:val="004A6906"/>
    <w:rsid w:val="004A6BC2"/>
    <w:rsid w:val="004A7382"/>
    <w:rsid w:val="004A7AF0"/>
    <w:rsid w:val="004A7E6B"/>
    <w:rsid w:val="004B0ACE"/>
    <w:rsid w:val="004B0C51"/>
    <w:rsid w:val="004B46F2"/>
    <w:rsid w:val="004B4973"/>
    <w:rsid w:val="004B5808"/>
    <w:rsid w:val="004B59C0"/>
    <w:rsid w:val="004B66DD"/>
    <w:rsid w:val="004B79EA"/>
    <w:rsid w:val="004C04A9"/>
    <w:rsid w:val="004C0D56"/>
    <w:rsid w:val="004C16AE"/>
    <w:rsid w:val="004C33DC"/>
    <w:rsid w:val="004C3FDD"/>
    <w:rsid w:val="004C551E"/>
    <w:rsid w:val="004C600A"/>
    <w:rsid w:val="004C6C18"/>
    <w:rsid w:val="004D0B49"/>
    <w:rsid w:val="004D221C"/>
    <w:rsid w:val="004D2457"/>
    <w:rsid w:val="004D3273"/>
    <w:rsid w:val="004D3923"/>
    <w:rsid w:val="004D5E3F"/>
    <w:rsid w:val="004E0427"/>
    <w:rsid w:val="004E04F4"/>
    <w:rsid w:val="004E062B"/>
    <w:rsid w:val="004E22EF"/>
    <w:rsid w:val="004E2CB5"/>
    <w:rsid w:val="004E2DDE"/>
    <w:rsid w:val="004E3811"/>
    <w:rsid w:val="004E393B"/>
    <w:rsid w:val="004E3C09"/>
    <w:rsid w:val="004E43BE"/>
    <w:rsid w:val="004E5886"/>
    <w:rsid w:val="004E69D3"/>
    <w:rsid w:val="004E71F5"/>
    <w:rsid w:val="004E74C4"/>
    <w:rsid w:val="004F06CB"/>
    <w:rsid w:val="004F076B"/>
    <w:rsid w:val="004F1BAE"/>
    <w:rsid w:val="004F3B4D"/>
    <w:rsid w:val="004F479B"/>
    <w:rsid w:val="004F54E0"/>
    <w:rsid w:val="004F58AE"/>
    <w:rsid w:val="004F66E4"/>
    <w:rsid w:val="004F77AB"/>
    <w:rsid w:val="004F7EC2"/>
    <w:rsid w:val="00500545"/>
    <w:rsid w:val="005015A5"/>
    <w:rsid w:val="00503FE3"/>
    <w:rsid w:val="00504191"/>
    <w:rsid w:val="0050485D"/>
    <w:rsid w:val="00504D36"/>
    <w:rsid w:val="0050552E"/>
    <w:rsid w:val="00506E71"/>
    <w:rsid w:val="00507A1D"/>
    <w:rsid w:val="00507F79"/>
    <w:rsid w:val="0051044F"/>
    <w:rsid w:val="00511081"/>
    <w:rsid w:val="00511389"/>
    <w:rsid w:val="00511683"/>
    <w:rsid w:val="00511AA3"/>
    <w:rsid w:val="00511B2C"/>
    <w:rsid w:val="00511EF9"/>
    <w:rsid w:val="005122B2"/>
    <w:rsid w:val="00512343"/>
    <w:rsid w:val="00513E47"/>
    <w:rsid w:val="00516003"/>
    <w:rsid w:val="00516E2E"/>
    <w:rsid w:val="00517B18"/>
    <w:rsid w:val="00520DE9"/>
    <w:rsid w:val="00521D75"/>
    <w:rsid w:val="00521E12"/>
    <w:rsid w:val="00522735"/>
    <w:rsid w:val="00523412"/>
    <w:rsid w:val="00530652"/>
    <w:rsid w:val="00531093"/>
    <w:rsid w:val="005315EE"/>
    <w:rsid w:val="005333C8"/>
    <w:rsid w:val="00534A3B"/>
    <w:rsid w:val="005353B5"/>
    <w:rsid w:val="005353E3"/>
    <w:rsid w:val="00535AAC"/>
    <w:rsid w:val="005367F6"/>
    <w:rsid w:val="0053689C"/>
    <w:rsid w:val="00536B55"/>
    <w:rsid w:val="00541514"/>
    <w:rsid w:val="00542311"/>
    <w:rsid w:val="00542BFA"/>
    <w:rsid w:val="00542CBD"/>
    <w:rsid w:val="005437D5"/>
    <w:rsid w:val="00543AF2"/>
    <w:rsid w:val="00544665"/>
    <w:rsid w:val="00545B19"/>
    <w:rsid w:val="00546214"/>
    <w:rsid w:val="0054638A"/>
    <w:rsid w:val="00547282"/>
    <w:rsid w:val="00547585"/>
    <w:rsid w:val="005478FF"/>
    <w:rsid w:val="00552F2F"/>
    <w:rsid w:val="005537C9"/>
    <w:rsid w:val="005567F7"/>
    <w:rsid w:val="0055698F"/>
    <w:rsid w:val="00556A10"/>
    <w:rsid w:val="005578F5"/>
    <w:rsid w:val="005579F7"/>
    <w:rsid w:val="00560D39"/>
    <w:rsid w:val="00562F36"/>
    <w:rsid w:val="005635D0"/>
    <w:rsid w:val="00563BA7"/>
    <w:rsid w:val="0056431C"/>
    <w:rsid w:val="005643F0"/>
    <w:rsid w:val="0056516E"/>
    <w:rsid w:val="0056526F"/>
    <w:rsid w:val="00565859"/>
    <w:rsid w:val="0056589D"/>
    <w:rsid w:val="00570711"/>
    <w:rsid w:val="00570A50"/>
    <w:rsid w:val="00570CA2"/>
    <w:rsid w:val="00571363"/>
    <w:rsid w:val="005737CA"/>
    <w:rsid w:val="00573AE2"/>
    <w:rsid w:val="00574A7A"/>
    <w:rsid w:val="00576E6A"/>
    <w:rsid w:val="00577A6C"/>
    <w:rsid w:val="00580CF8"/>
    <w:rsid w:val="00582A51"/>
    <w:rsid w:val="00582AD4"/>
    <w:rsid w:val="00583376"/>
    <w:rsid w:val="005833AD"/>
    <w:rsid w:val="00585667"/>
    <w:rsid w:val="00592B3C"/>
    <w:rsid w:val="005936E7"/>
    <w:rsid w:val="00594162"/>
    <w:rsid w:val="00594525"/>
    <w:rsid w:val="005945F7"/>
    <w:rsid w:val="00594C94"/>
    <w:rsid w:val="00594CA7"/>
    <w:rsid w:val="0059542C"/>
    <w:rsid w:val="00596640"/>
    <w:rsid w:val="005A06E7"/>
    <w:rsid w:val="005A1416"/>
    <w:rsid w:val="005A1BE8"/>
    <w:rsid w:val="005A254F"/>
    <w:rsid w:val="005A2DA0"/>
    <w:rsid w:val="005A3612"/>
    <w:rsid w:val="005A3B5E"/>
    <w:rsid w:val="005A47DE"/>
    <w:rsid w:val="005A7338"/>
    <w:rsid w:val="005B01AE"/>
    <w:rsid w:val="005B089B"/>
    <w:rsid w:val="005B1557"/>
    <w:rsid w:val="005B2392"/>
    <w:rsid w:val="005B266D"/>
    <w:rsid w:val="005B3514"/>
    <w:rsid w:val="005B731C"/>
    <w:rsid w:val="005C1455"/>
    <w:rsid w:val="005C1470"/>
    <w:rsid w:val="005C3D19"/>
    <w:rsid w:val="005C4028"/>
    <w:rsid w:val="005C5192"/>
    <w:rsid w:val="005C544C"/>
    <w:rsid w:val="005C559F"/>
    <w:rsid w:val="005C5E67"/>
    <w:rsid w:val="005C6A37"/>
    <w:rsid w:val="005C6B39"/>
    <w:rsid w:val="005C6E4D"/>
    <w:rsid w:val="005C737A"/>
    <w:rsid w:val="005D112E"/>
    <w:rsid w:val="005D1BBF"/>
    <w:rsid w:val="005D2C51"/>
    <w:rsid w:val="005D3AF9"/>
    <w:rsid w:val="005D4DB3"/>
    <w:rsid w:val="005D531F"/>
    <w:rsid w:val="005D58A8"/>
    <w:rsid w:val="005D5C82"/>
    <w:rsid w:val="005D69B4"/>
    <w:rsid w:val="005D6A87"/>
    <w:rsid w:val="005D6FA4"/>
    <w:rsid w:val="005D71AB"/>
    <w:rsid w:val="005D739F"/>
    <w:rsid w:val="005D764F"/>
    <w:rsid w:val="005E0074"/>
    <w:rsid w:val="005E358E"/>
    <w:rsid w:val="005E5A87"/>
    <w:rsid w:val="005E766D"/>
    <w:rsid w:val="005E76BD"/>
    <w:rsid w:val="005F03BA"/>
    <w:rsid w:val="005F0B0B"/>
    <w:rsid w:val="005F0B0F"/>
    <w:rsid w:val="005F1C14"/>
    <w:rsid w:val="005F2832"/>
    <w:rsid w:val="005F368F"/>
    <w:rsid w:val="005F49FB"/>
    <w:rsid w:val="005F4A13"/>
    <w:rsid w:val="005F5720"/>
    <w:rsid w:val="005F6AD3"/>
    <w:rsid w:val="005F75DF"/>
    <w:rsid w:val="005F7785"/>
    <w:rsid w:val="006009A3"/>
    <w:rsid w:val="00601F54"/>
    <w:rsid w:val="00603560"/>
    <w:rsid w:val="0060397B"/>
    <w:rsid w:val="00603C23"/>
    <w:rsid w:val="00603ED4"/>
    <w:rsid w:val="006054B0"/>
    <w:rsid w:val="006055AB"/>
    <w:rsid w:val="00605B13"/>
    <w:rsid w:val="006060C4"/>
    <w:rsid w:val="00606CF0"/>
    <w:rsid w:val="00607D31"/>
    <w:rsid w:val="00610217"/>
    <w:rsid w:val="00610317"/>
    <w:rsid w:val="00611CD5"/>
    <w:rsid w:val="006122B9"/>
    <w:rsid w:val="006127F1"/>
    <w:rsid w:val="00613C8C"/>
    <w:rsid w:val="006146BF"/>
    <w:rsid w:val="00617442"/>
    <w:rsid w:val="00617B67"/>
    <w:rsid w:val="00621471"/>
    <w:rsid w:val="00623910"/>
    <w:rsid w:val="00624510"/>
    <w:rsid w:val="006262D0"/>
    <w:rsid w:val="006264D5"/>
    <w:rsid w:val="0062783C"/>
    <w:rsid w:val="00630E91"/>
    <w:rsid w:val="00630F6D"/>
    <w:rsid w:val="00637D27"/>
    <w:rsid w:val="00640828"/>
    <w:rsid w:val="00641715"/>
    <w:rsid w:val="006419EE"/>
    <w:rsid w:val="00641AAA"/>
    <w:rsid w:val="006438CD"/>
    <w:rsid w:val="00644CB8"/>
    <w:rsid w:val="00645B41"/>
    <w:rsid w:val="00645CA8"/>
    <w:rsid w:val="00645F63"/>
    <w:rsid w:val="00650A05"/>
    <w:rsid w:val="006514DB"/>
    <w:rsid w:val="00651CAF"/>
    <w:rsid w:val="00653CBB"/>
    <w:rsid w:val="00653DA9"/>
    <w:rsid w:val="00655210"/>
    <w:rsid w:val="006579B5"/>
    <w:rsid w:val="00657A22"/>
    <w:rsid w:val="006607F7"/>
    <w:rsid w:val="00662642"/>
    <w:rsid w:val="0066454D"/>
    <w:rsid w:val="006650DE"/>
    <w:rsid w:val="006658EB"/>
    <w:rsid w:val="00666244"/>
    <w:rsid w:val="00666A2D"/>
    <w:rsid w:val="006714B0"/>
    <w:rsid w:val="006720ED"/>
    <w:rsid w:val="0067229E"/>
    <w:rsid w:val="00673D73"/>
    <w:rsid w:val="006747FD"/>
    <w:rsid w:val="00674874"/>
    <w:rsid w:val="00674937"/>
    <w:rsid w:val="00674F6D"/>
    <w:rsid w:val="00675A9C"/>
    <w:rsid w:val="0067609C"/>
    <w:rsid w:val="0067624A"/>
    <w:rsid w:val="006764A8"/>
    <w:rsid w:val="00676B30"/>
    <w:rsid w:val="0068020E"/>
    <w:rsid w:val="00681AC6"/>
    <w:rsid w:val="00683540"/>
    <w:rsid w:val="00683750"/>
    <w:rsid w:val="00684B9F"/>
    <w:rsid w:val="00685013"/>
    <w:rsid w:val="006866F8"/>
    <w:rsid w:val="00686E3E"/>
    <w:rsid w:val="006878F2"/>
    <w:rsid w:val="00687E2C"/>
    <w:rsid w:val="00687ECC"/>
    <w:rsid w:val="00687F32"/>
    <w:rsid w:val="00690606"/>
    <w:rsid w:val="00691815"/>
    <w:rsid w:val="00691E47"/>
    <w:rsid w:val="006925C0"/>
    <w:rsid w:val="0069314D"/>
    <w:rsid w:val="00695263"/>
    <w:rsid w:val="00696499"/>
    <w:rsid w:val="00697496"/>
    <w:rsid w:val="00697CE3"/>
    <w:rsid w:val="006A13F5"/>
    <w:rsid w:val="006A188C"/>
    <w:rsid w:val="006A1FE5"/>
    <w:rsid w:val="006A2409"/>
    <w:rsid w:val="006A3838"/>
    <w:rsid w:val="006A481B"/>
    <w:rsid w:val="006A6095"/>
    <w:rsid w:val="006A66C6"/>
    <w:rsid w:val="006A7376"/>
    <w:rsid w:val="006A764E"/>
    <w:rsid w:val="006B442F"/>
    <w:rsid w:val="006B6407"/>
    <w:rsid w:val="006B6C79"/>
    <w:rsid w:val="006B7A06"/>
    <w:rsid w:val="006C04DD"/>
    <w:rsid w:val="006C05E2"/>
    <w:rsid w:val="006C06F0"/>
    <w:rsid w:val="006C3E4D"/>
    <w:rsid w:val="006C4420"/>
    <w:rsid w:val="006D0E47"/>
    <w:rsid w:val="006D2CDD"/>
    <w:rsid w:val="006D3840"/>
    <w:rsid w:val="006D39FB"/>
    <w:rsid w:val="006D42BA"/>
    <w:rsid w:val="006D456E"/>
    <w:rsid w:val="006D5316"/>
    <w:rsid w:val="006D77E7"/>
    <w:rsid w:val="006E0E31"/>
    <w:rsid w:val="006E2DB0"/>
    <w:rsid w:val="006E2DFB"/>
    <w:rsid w:val="006E379C"/>
    <w:rsid w:val="006E5FF0"/>
    <w:rsid w:val="006E653A"/>
    <w:rsid w:val="006E7077"/>
    <w:rsid w:val="006E7288"/>
    <w:rsid w:val="006E761D"/>
    <w:rsid w:val="006E7926"/>
    <w:rsid w:val="006F0D52"/>
    <w:rsid w:val="006F23FB"/>
    <w:rsid w:val="006F3A95"/>
    <w:rsid w:val="006F4D26"/>
    <w:rsid w:val="006F509D"/>
    <w:rsid w:val="006F5D98"/>
    <w:rsid w:val="006F7F82"/>
    <w:rsid w:val="00700775"/>
    <w:rsid w:val="007017BB"/>
    <w:rsid w:val="00703803"/>
    <w:rsid w:val="007052CD"/>
    <w:rsid w:val="007057C8"/>
    <w:rsid w:val="00706943"/>
    <w:rsid w:val="0070716D"/>
    <w:rsid w:val="007073FB"/>
    <w:rsid w:val="00707B1B"/>
    <w:rsid w:val="00710D66"/>
    <w:rsid w:val="00711A36"/>
    <w:rsid w:val="00714279"/>
    <w:rsid w:val="007143AD"/>
    <w:rsid w:val="00715A93"/>
    <w:rsid w:val="00715BDB"/>
    <w:rsid w:val="00715D5A"/>
    <w:rsid w:val="00717D62"/>
    <w:rsid w:val="00721FCB"/>
    <w:rsid w:val="007239F4"/>
    <w:rsid w:val="0072447A"/>
    <w:rsid w:val="007308A5"/>
    <w:rsid w:val="00731A0B"/>
    <w:rsid w:val="0073384C"/>
    <w:rsid w:val="00734606"/>
    <w:rsid w:val="00735047"/>
    <w:rsid w:val="00736A18"/>
    <w:rsid w:val="007401AF"/>
    <w:rsid w:val="00741320"/>
    <w:rsid w:val="00741EE8"/>
    <w:rsid w:val="007423CE"/>
    <w:rsid w:val="00743B44"/>
    <w:rsid w:val="00744B43"/>
    <w:rsid w:val="00744DFD"/>
    <w:rsid w:val="00744E24"/>
    <w:rsid w:val="00745D33"/>
    <w:rsid w:val="00745E4C"/>
    <w:rsid w:val="0074679C"/>
    <w:rsid w:val="00752FDA"/>
    <w:rsid w:val="00754C77"/>
    <w:rsid w:val="00755D77"/>
    <w:rsid w:val="00756081"/>
    <w:rsid w:val="00757A6A"/>
    <w:rsid w:val="00761B23"/>
    <w:rsid w:val="007620AC"/>
    <w:rsid w:val="00763223"/>
    <w:rsid w:val="00763DF6"/>
    <w:rsid w:val="007666EA"/>
    <w:rsid w:val="00766884"/>
    <w:rsid w:val="0077735E"/>
    <w:rsid w:val="0077789F"/>
    <w:rsid w:val="0078170C"/>
    <w:rsid w:val="00781753"/>
    <w:rsid w:val="00781E42"/>
    <w:rsid w:val="00781F68"/>
    <w:rsid w:val="00784ABB"/>
    <w:rsid w:val="00786E2C"/>
    <w:rsid w:val="007875CF"/>
    <w:rsid w:val="007878EF"/>
    <w:rsid w:val="00790607"/>
    <w:rsid w:val="007918B8"/>
    <w:rsid w:val="00791A75"/>
    <w:rsid w:val="00792795"/>
    <w:rsid w:val="00792823"/>
    <w:rsid w:val="007932A6"/>
    <w:rsid w:val="00793BE9"/>
    <w:rsid w:val="00794102"/>
    <w:rsid w:val="0079473B"/>
    <w:rsid w:val="00795151"/>
    <w:rsid w:val="00797D87"/>
    <w:rsid w:val="007A5226"/>
    <w:rsid w:val="007A5967"/>
    <w:rsid w:val="007A6454"/>
    <w:rsid w:val="007A6721"/>
    <w:rsid w:val="007A6E77"/>
    <w:rsid w:val="007A7C5A"/>
    <w:rsid w:val="007B096F"/>
    <w:rsid w:val="007B1082"/>
    <w:rsid w:val="007B14E7"/>
    <w:rsid w:val="007B288C"/>
    <w:rsid w:val="007B2D17"/>
    <w:rsid w:val="007B3D50"/>
    <w:rsid w:val="007B49D1"/>
    <w:rsid w:val="007B7D7F"/>
    <w:rsid w:val="007B7DFB"/>
    <w:rsid w:val="007C0048"/>
    <w:rsid w:val="007C0934"/>
    <w:rsid w:val="007C17BC"/>
    <w:rsid w:val="007C2711"/>
    <w:rsid w:val="007C333C"/>
    <w:rsid w:val="007C5235"/>
    <w:rsid w:val="007C63D9"/>
    <w:rsid w:val="007D0B5B"/>
    <w:rsid w:val="007D385A"/>
    <w:rsid w:val="007D3A0C"/>
    <w:rsid w:val="007D4F15"/>
    <w:rsid w:val="007D5D0A"/>
    <w:rsid w:val="007D5EF4"/>
    <w:rsid w:val="007D62D9"/>
    <w:rsid w:val="007D6E01"/>
    <w:rsid w:val="007D767A"/>
    <w:rsid w:val="007D7DA9"/>
    <w:rsid w:val="007E34F7"/>
    <w:rsid w:val="007E35F9"/>
    <w:rsid w:val="007E6CB9"/>
    <w:rsid w:val="007E6FCD"/>
    <w:rsid w:val="007F0BA3"/>
    <w:rsid w:val="007F4790"/>
    <w:rsid w:val="007F6B4F"/>
    <w:rsid w:val="007F7FC9"/>
    <w:rsid w:val="00800D96"/>
    <w:rsid w:val="008010D2"/>
    <w:rsid w:val="00801966"/>
    <w:rsid w:val="00801CCE"/>
    <w:rsid w:val="008029F2"/>
    <w:rsid w:val="008035D8"/>
    <w:rsid w:val="00804E51"/>
    <w:rsid w:val="0080609B"/>
    <w:rsid w:val="0080780C"/>
    <w:rsid w:val="008119C5"/>
    <w:rsid w:val="0081243F"/>
    <w:rsid w:val="00812F1F"/>
    <w:rsid w:val="0081342F"/>
    <w:rsid w:val="00813974"/>
    <w:rsid w:val="00815171"/>
    <w:rsid w:val="00820FA9"/>
    <w:rsid w:val="00821640"/>
    <w:rsid w:val="00824708"/>
    <w:rsid w:val="00826CF5"/>
    <w:rsid w:val="008301FB"/>
    <w:rsid w:val="00830F99"/>
    <w:rsid w:val="00832DD8"/>
    <w:rsid w:val="008350CD"/>
    <w:rsid w:val="00836431"/>
    <w:rsid w:val="00837227"/>
    <w:rsid w:val="00841C1D"/>
    <w:rsid w:val="00841F29"/>
    <w:rsid w:val="00842410"/>
    <w:rsid w:val="0084328A"/>
    <w:rsid w:val="008434BE"/>
    <w:rsid w:val="008437B6"/>
    <w:rsid w:val="00843D3A"/>
    <w:rsid w:val="00845E1B"/>
    <w:rsid w:val="0084654F"/>
    <w:rsid w:val="00846AD4"/>
    <w:rsid w:val="008509FA"/>
    <w:rsid w:val="00850A13"/>
    <w:rsid w:val="008513A0"/>
    <w:rsid w:val="00851F14"/>
    <w:rsid w:val="008523C5"/>
    <w:rsid w:val="008527F5"/>
    <w:rsid w:val="00854FE3"/>
    <w:rsid w:val="00855C10"/>
    <w:rsid w:val="00856CF0"/>
    <w:rsid w:val="00860A81"/>
    <w:rsid w:val="00860D1B"/>
    <w:rsid w:val="008611CD"/>
    <w:rsid w:val="008622C0"/>
    <w:rsid w:val="00862AD4"/>
    <w:rsid w:val="00863C7D"/>
    <w:rsid w:val="00863F7A"/>
    <w:rsid w:val="008645F7"/>
    <w:rsid w:val="0086658C"/>
    <w:rsid w:val="0086729D"/>
    <w:rsid w:val="00871798"/>
    <w:rsid w:val="00872A09"/>
    <w:rsid w:val="00872B50"/>
    <w:rsid w:val="0087383A"/>
    <w:rsid w:val="00873AD8"/>
    <w:rsid w:val="008748B9"/>
    <w:rsid w:val="0088081F"/>
    <w:rsid w:val="00881C3C"/>
    <w:rsid w:val="00882836"/>
    <w:rsid w:val="00885A5E"/>
    <w:rsid w:val="00886BB0"/>
    <w:rsid w:val="00887187"/>
    <w:rsid w:val="0089001B"/>
    <w:rsid w:val="00892740"/>
    <w:rsid w:val="0089441C"/>
    <w:rsid w:val="00894649"/>
    <w:rsid w:val="0089500C"/>
    <w:rsid w:val="00897D34"/>
    <w:rsid w:val="00897DE5"/>
    <w:rsid w:val="00897DF6"/>
    <w:rsid w:val="00897F4F"/>
    <w:rsid w:val="008A11A2"/>
    <w:rsid w:val="008A165F"/>
    <w:rsid w:val="008A4127"/>
    <w:rsid w:val="008A49FD"/>
    <w:rsid w:val="008A4D8A"/>
    <w:rsid w:val="008B0B08"/>
    <w:rsid w:val="008B28DE"/>
    <w:rsid w:val="008B3784"/>
    <w:rsid w:val="008B3E3C"/>
    <w:rsid w:val="008B4BCB"/>
    <w:rsid w:val="008B643C"/>
    <w:rsid w:val="008B6BF4"/>
    <w:rsid w:val="008B7B78"/>
    <w:rsid w:val="008C1962"/>
    <w:rsid w:val="008C231A"/>
    <w:rsid w:val="008C41B8"/>
    <w:rsid w:val="008C5AAE"/>
    <w:rsid w:val="008C68C5"/>
    <w:rsid w:val="008C6FA4"/>
    <w:rsid w:val="008D1182"/>
    <w:rsid w:val="008D11F3"/>
    <w:rsid w:val="008D1F3B"/>
    <w:rsid w:val="008D4533"/>
    <w:rsid w:val="008D45A5"/>
    <w:rsid w:val="008D58A3"/>
    <w:rsid w:val="008E0702"/>
    <w:rsid w:val="008E09D6"/>
    <w:rsid w:val="008E2093"/>
    <w:rsid w:val="008E45AB"/>
    <w:rsid w:val="008E4999"/>
    <w:rsid w:val="008E6512"/>
    <w:rsid w:val="008F003F"/>
    <w:rsid w:val="008F015D"/>
    <w:rsid w:val="008F0C9A"/>
    <w:rsid w:val="008F1F33"/>
    <w:rsid w:val="008F37B3"/>
    <w:rsid w:val="008F46CE"/>
    <w:rsid w:val="008F4806"/>
    <w:rsid w:val="008F51BF"/>
    <w:rsid w:val="008F6C1F"/>
    <w:rsid w:val="009000B4"/>
    <w:rsid w:val="009017CF"/>
    <w:rsid w:val="00902AF0"/>
    <w:rsid w:val="009035BB"/>
    <w:rsid w:val="00905B63"/>
    <w:rsid w:val="009075A0"/>
    <w:rsid w:val="00907CAA"/>
    <w:rsid w:val="00910607"/>
    <w:rsid w:val="0091308B"/>
    <w:rsid w:val="00914428"/>
    <w:rsid w:val="00914AA4"/>
    <w:rsid w:val="00916A95"/>
    <w:rsid w:val="00916C9D"/>
    <w:rsid w:val="009172FD"/>
    <w:rsid w:val="00917CE0"/>
    <w:rsid w:val="00920EE9"/>
    <w:rsid w:val="00921A72"/>
    <w:rsid w:val="00922096"/>
    <w:rsid w:val="0092265A"/>
    <w:rsid w:val="00922F52"/>
    <w:rsid w:val="0092346D"/>
    <w:rsid w:val="00923DB8"/>
    <w:rsid w:val="00924B87"/>
    <w:rsid w:val="0092506E"/>
    <w:rsid w:val="0092546D"/>
    <w:rsid w:val="00925525"/>
    <w:rsid w:val="009259BC"/>
    <w:rsid w:val="0092709B"/>
    <w:rsid w:val="0093144F"/>
    <w:rsid w:val="009314D4"/>
    <w:rsid w:val="0093208C"/>
    <w:rsid w:val="009323E3"/>
    <w:rsid w:val="0093264A"/>
    <w:rsid w:val="00932657"/>
    <w:rsid w:val="00933379"/>
    <w:rsid w:val="00934854"/>
    <w:rsid w:val="009348BD"/>
    <w:rsid w:val="00935F52"/>
    <w:rsid w:val="009362C2"/>
    <w:rsid w:val="009408CC"/>
    <w:rsid w:val="0094124E"/>
    <w:rsid w:val="009428AF"/>
    <w:rsid w:val="0094294B"/>
    <w:rsid w:val="009461DD"/>
    <w:rsid w:val="009463F8"/>
    <w:rsid w:val="0094669F"/>
    <w:rsid w:val="00946A34"/>
    <w:rsid w:val="00947A62"/>
    <w:rsid w:val="009507CA"/>
    <w:rsid w:val="00952A93"/>
    <w:rsid w:val="00953B09"/>
    <w:rsid w:val="00954778"/>
    <w:rsid w:val="00955603"/>
    <w:rsid w:val="00955E54"/>
    <w:rsid w:val="00957C97"/>
    <w:rsid w:val="00961A94"/>
    <w:rsid w:val="00961FF5"/>
    <w:rsid w:val="00962AA7"/>
    <w:rsid w:val="00962C71"/>
    <w:rsid w:val="009640BE"/>
    <w:rsid w:val="00964364"/>
    <w:rsid w:val="00964F51"/>
    <w:rsid w:val="00965410"/>
    <w:rsid w:val="0096592A"/>
    <w:rsid w:val="009675D3"/>
    <w:rsid w:val="00967968"/>
    <w:rsid w:val="009709ED"/>
    <w:rsid w:val="00974AA0"/>
    <w:rsid w:val="00975624"/>
    <w:rsid w:val="00975D2F"/>
    <w:rsid w:val="009760F9"/>
    <w:rsid w:val="009769F3"/>
    <w:rsid w:val="009772BE"/>
    <w:rsid w:val="0097780E"/>
    <w:rsid w:val="00980DC5"/>
    <w:rsid w:val="00981C56"/>
    <w:rsid w:val="009828C9"/>
    <w:rsid w:val="00983920"/>
    <w:rsid w:val="00983FCC"/>
    <w:rsid w:val="00984037"/>
    <w:rsid w:val="00985EB8"/>
    <w:rsid w:val="00990466"/>
    <w:rsid w:val="009948D0"/>
    <w:rsid w:val="00994D65"/>
    <w:rsid w:val="0099612D"/>
    <w:rsid w:val="009A06E9"/>
    <w:rsid w:val="009A0C47"/>
    <w:rsid w:val="009A0FF9"/>
    <w:rsid w:val="009A2204"/>
    <w:rsid w:val="009A76D5"/>
    <w:rsid w:val="009A7725"/>
    <w:rsid w:val="009B0961"/>
    <w:rsid w:val="009B18A8"/>
    <w:rsid w:val="009B2D2D"/>
    <w:rsid w:val="009B4B3E"/>
    <w:rsid w:val="009B4D52"/>
    <w:rsid w:val="009B4D7B"/>
    <w:rsid w:val="009B534B"/>
    <w:rsid w:val="009B5F36"/>
    <w:rsid w:val="009B60FF"/>
    <w:rsid w:val="009C02B2"/>
    <w:rsid w:val="009C079E"/>
    <w:rsid w:val="009C27A2"/>
    <w:rsid w:val="009C2B17"/>
    <w:rsid w:val="009C2F79"/>
    <w:rsid w:val="009C368D"/>
    <w:rsid w:val="009C3940"/>
    <w:rsid w:val="009C457E"/>
    <w:rsid w:val="009C5624"/>
    <w:rsid w:val="009C5715"/>
    <w:rsid w:val="009C6777"/>
    <w:rsid w:val="009C6D4E"/>
    <w:rsid w:val="009C7D38"/>
    <w:rsid w:val="009D02AD"/>
    <w:rsid w:val="009D0BC3"/>
    <w:rsid w:val="009D0E5D"/>
    <w:rsid w:val="009D5BB3"/>
    <w:rsid w:val="009E048F"/>
    <w:rsid w:val="009E06AF"/>
    <w:rsid w:val="009E06D9"/>
    <w:rsid w:val="009E1C04"/>
    <w:rsid w:val="009E4C65"/>
    <w:rsid w:val="009E4DB4"/>
    <w:rsid w:val="009E5874"/>
    <w:rsid w:val="009E6B59"/>
    <w:rsid w:val="009E6DAE"/>
    <w:rsid w:val="009F07A0"/>
    <w:rsid w:val="009F087B"/>
    <w:rsid w:val="009F13F9"/>
    <w:rsid w:val="009F25B3"/>
    <w:rsid w:val="009F2C53"/>
    <w:rsid w:val="009F2DA3"/>
    <w:rsid w:val="009F551A"/>
    <w:rsid w:val="009F5829"/>
    <w:rsid w:val="009F5A45"/>
    <w:rsid w:val="009F6673"/>
    <w:rsid w:val="00A002A9"/>
    <w:rsid w:val="00A07047"/>
    <w:rsid w:val="00A077ED"/>
    <w:rsid w:val="00A07A54"/>
    <w:rsid w:val="00A11AC2"/>
    <w:rsid w:val="00A15311"/>
    <w:rsid w:val="00A16143"/>
    <w:rsid w:val="00A1774B"/>
    <w:rsid w:val="00A20131"/>
    <w:rsid w:val="00A208F4"/>
    <w:rsid w:val="00A21120"/>
    <w:rsid w:val="00A22081"/>
    <w:rsid w:val="00A22665"/>
    <w:rsid w:val="00A23245"/>
    <w:rsid w:val="00A23706"/>
    <w:rsid w:val="00A237EA"/>
    <w:rsid w:val="00A23E19"/>
    <w:rsid w:val="00A252CB"/>
    <w:rsid w:val="00A272A6"/>
    <w:rsid w:val="00A31CEE"/>
    <w:rsid w:val="00A320EA"/>
    <w:rsid w:val="00A3397A"/>
    <w:rsid w:val="00A33BB9"/>
    <w:rsid w:val="00A34F75"/>
    <w:rsid w:val="00A35FB4"/>
    <w:rsid w:val="00A3630F"/>
    <w:rsid w:val="00A368E9"/>
    <w:rsid w:val="00A36B81"/>
    <w:rsid w:val="00A3771C"/>
    <w:rsid w:val="00A37853"/>
    <w:rsid w:val="00A37F27"/>
    <w:rsid w:val="00A4537A"/>
    <w:rsid w:val="00A506AD"/>
    <w:rsid w:val="00A50A95"/>
    <w:rsid w:val="00A51A46"/>
    <w:rsid w:val="00A52E94"/>
    <w:rsid w:val="00A53298"/>
    <w:rsid w:val="00A5334D"/>
    <w:rsid w:val="00A53955"/>
    <w:rsid w:val="00A53E20"/>
    <w:rsid w:val="00A54B02"/>
    <w:rsid w:val="00A55655"/>
    <w:rsid w:val="00A55908"/>
    <w:rsid w:val="00A55CDB"/>
    <w:rsid w:val="00A56687"/>
    <w:rsid w:val="00A56C55"/>
    <w:rsid w:val="00A57375"/>
    <w:rsid w:val="00A57682"/>
    <w:rsid w:val="00A641FD"/>
    <w:rsid w:val="00A65C27"/>
    <w:rsid w:val="00A65DF5"/>
    <w:rsid w:val="00A662C8"/>
    <w:rsid w:val="00A679EA"/>
    <w:rsid w:val="00A704F2"/>
    <w:rsid w:val="00A70E77"/>
    <w:rsid w:val="00A71F2F"/>
    <w:rsid w:val="00A742FD"/>
    <w:rsid w:val="00A74C00"/>
    <w:rsid w:val="00A75467"/>
    <w:rsid w:val="00A76ADC"/>
    <w:rsid w:val="00A76FA9"/>
    <w:rsid w:val="00A773AE"/>
    <w:rsid w:val="00A803AC"/>
    <w:rsid w:val="00A831E4"/>
    <w:rsid w:val="00A8328A"/>
    <w:rsid w:val="00A838AC"/>
    <w:rsid w:val="00A83E18"/>
    <w:rsid w:val="00A85418"/>
    <w:rsid w:val="00A868C6"/>
    <w:rsid w:val="00A86EA8"/>
    <w:rsid w:val="00A87B15"/>
    <w:rsid w:val="00A87FF1"/>
    <w:rsid w:val="00A90082"/>
    <w:rsid w:val="00A9138B"/>
    <w:rsid w:val="00A97D0F"/>
    <w:rsid w:val="00A97DC1"/>
    <w:rsid w:val="00AA0487"/>
    <w:rsid w:val="00AA0665"/>
    <w:rsid w:val="00AA07B8"/>
    <w:rsid w:val="00AA0D60"/>
    <w:rsid w:val="00AA1C9A"/>
    <w:rsid w:val="00AA26E8"/>
    <w:rsid w:val="00AA3F1A"/>
    <w:rsid w:val="00AA470A"/>
    <w:rsid w:val="00AA4E9A"/>
    <w:rsid w:val="00AA5568"/>
    <w:rsid w:val="00AA682F"/>
    <w:rsid w:val="00AA7852"/>
    <w:rsid w:val="00AA7EF2"/>
    <w:rsid w:val="00AB0252"/>
    <w:rsid w:val="00AB064D"/>
    <w:rsid w:val="00AB0FA3"/>
    <w:rsid w:val="00AB39B3"/>
    <w:rsid w:val="00AB4AAA"/>
    <w:rsid w:val="00AB4E6E"/>
    <w:rsid w:val="00AB609E"/>
    <w:rsid w:val="00AB6DAE"/>
    <w:rsid w:val="00AC05F7"/>
    <w:rsid w:val="00AC07A8"/>
    <w:rsid w:val="00AC2B28"/>
    <w:rsid w:val="00AC414A"/>
    <w:rsid w:val="00AC5A39"/>
    <w:rsid w:val="00AC6EA7"/>
    <w:rsid w:val="00AC75DF"/>
    <w:rsid w:val="00AD3329"/>
    <w:rsid w:val="00AD4FD9"/>
    <w:rsid w:val="00AD5DDF"/>
    <w:rsid w:val="00AD67C3"/>
    <w:rsid w:val="00AD72A2"/>
    <w:rsid w:val="00AE02B7"/>
    <w:rsid w:val="00AE0C2A"/>
    <w:rsid w:val="00AE1B51"/>
    <w:rsid w:val="00AE280A"/>
    <w:rsid w:val="00AE4E37"/>
    <w:rsid w:val="00AE5792"/>
    <w:rsid w:val="00AE5DFC"/>
    <w:rsid w:val="00AE66E8"/>
    <w:rsid w:val="00AE6DF9"/>
    <w:rsid w:val="00AE6EC5"/>
    <w:rsid w:val="00AE7180"/>
    <w:rsid w:val="00AF097F"/>
    <w:rsid w:val="00AF1835"/>
    <w:rsid w:val="00AF20DB"/>
    <w:rsid w:val="00AF48DE"/>
    <w:rsid w:val="00AF51EB"/>
    <w:rsid w:val="00AF6F0E"/>
    <w:rsid w:val="00B00CB3"/>
    <w:rsid w:val="00B02749"/>
    <w:rsid w:val="00B027EF"/>
    <w:rsid w:val="00B029D1"/>
    <w:rsid w:val="00B036FD"/>
    <w:rsid w:val="00B03ED0"/>
    <w:rsid w:val="00B043D1"/>
    <w:rsid w:val="00B04C72"/>
    <w:rsid w:val="00B05996"/>
    <w:rsid w:val="00B06853"/>
    <w:rsid w:val="00B06B1F"/>
    <w:rsid w:val="00B06B46"/>
    <w:rsid w:val="00B10DEA"/>
    <w:rsid w:val="00B11B1C"/>
    <w:rsid w:val="00B12147"/>
    <w:rsid w:val="00B138F8"/>
    <w:rsid w:val="00B13927"/>
    <w:rsid w:val="00B13B3C"/>
    <w:rsid w:val="00B14D84"/>
    <w:rsid w:val="00B14F91"/>
    <w:rsid w:val="00B16E58"/>
    <w:rsid w:val="00B178CE"/>
    <w:rsid w:val="00B21173"/>
    <w:rsid w:val="00B211E3"/>
    <w:rsid w:val="00B21999"/>
    <w:rsid w:val="00B21A3F"/>
    <w:rsid w:val="00B221E8"/>
    <w:rsid w:val="00B22FFE"/>
    <w:rsid w:val="00B23CEE"/>
    <w:rsid w:val="00B2439F"/>
    <w:rsid w:val="00B24D0F"/>
    <w:rsid w:val="00B2628D"/>
    <w:rsid w:val="00B2765E"/>
    <w:rsid w:val="00B27DB7"/>
    <w:rsid w:val="00B30765"/>
    <w:rsid w:val="00B31030"/>
    <w:rsid w:val="00B31E9B"/>
    <w:rsid w:val="00B32539"/>
    <w:rsid w:val="00B33070"/>
    <w:rsid w:val="00B33915"/>
    <w:rsid w:val="00B35039"/>
    <w:rsid w:val="00B35781"/>
    <w:rsid w:val="00B37160"/>
    <w:rsid w:val="00B37D92"/>
    <w:rsid w:val="00B40884"/>
    <w:rsid w:val="00B41774"/>
    <w:rsid w:val="00B41947"/>
    <w:rsid w:val="00B43270"/>
    <w:rsid w:val="00B45EBD"/>
    <w:rsid w:val="00B45EF3"/>
    <w:rsid w:val="00B46128"/>
    <w:rsid w:val="00B46B27"/>
    <w:rsid w:val="00B4756A"/>
    <w:rsid w:val="00B47B5E"/>
    <w:rsid w:val="00B5037C"/>
    <w:rsid w:val="00B504B9"/>
    <w:rsid w:val="00B50A07"/>
    <w:rsid w:val="00B51623"/>
    <w:rsid w:val="00B517FE"/>
    <w:rsid w:val="00B51AE3"/>
    <w:rsid w:val="00B51E1C"/>
    <w:rsid w:val="00B52D92"/>
    <w:rsid w:val="00B53AF9"/>
    <w:rsid w:val="00B55845"/>
    <w:rsid w:val="00B55A96"/>
    <w:rsid w:val="00B607B2"/>
    <w:rsid w:val="00B63AE7"/>
    <w:rsid w:val="00B63C7D"/>
    <w:rsid w:val="00B6648E"/>
    <w:rsid w:val="00B6652A"/>
    <w:rsid w:val="00B70C09"/>
    <w:rsid w:val="00B72773"/>
    <w:rsid w:val="00B72F04"/>
    <w:rsid w:val="00B73A5E"/>
    <w:rsid w:val="00B7411F"/>
    <w:rsid w:val="00B74A85"/>
    <w:rsid w:val="00B75310"/>
    <w:rsid w:val="00B75535"/>
    <w:rsid w:val="00B77306"/>
    <w:rsid w:val="00B77DF4"/>
    <w:rsid w:val="00B81666"/>
    <w:rsid w:val="00B820B1"/>
    <w:rsid w:val="00B846AA"/>
    <w:rsid w:val="00B86782"/>
    <w:rsid w:val="00B86F41"/>
    <w:rsid w:val="00B87800"/>
    <w:rsid w:val="00B87EDB"/>
    <w:rsid w:val="00B87FEE"/>
    <w:rsid w:val="00B90B0F"/>
    <w:rsid w:val="00B90D68"/>
    <w:rsid w:val="00B92652"/>
    <w:rsid w:val="00B92854"/>
    <w:rsid w:val="00B92871"/>
    <w:rsid w:val="00B93BCE"/>
    <w:rsid w:val="00B93CCC"/>
    <w:rsid w:val="00B93CDF"/>
    <w:rsid w:val="00B93ECC"/>
    <w:rsid w:val="00B945F6"/>
    <w:rsid w:val="00B94AC8"/>
    <w:rsid w:val="00B95142"/>
    <w:rsid w:val="00BA1F25"/>
    <w:rsid w:val="00BA2229"/>
    <w:rsid w:val="00BA674D"/>
    <w:rsid w:val="00BA77C2"/>
    <w:rsid w:val="00BB1714"/>
    <w:rsid w:val="00BB1F86"/>
    <w:rsid w:val="00BB2045"/>
    <w:rsid w:val="00BB3882"/>
    <w:rsid w:val="00BB3B3C"/>
    <w:rsid w:val="00BB3F33"/>
    <w:rsid w:val="00BB6355"/>
    <w:rsid w:val="00BB637E"/>
    <w:rsid w:val="00BB77DA"/>
    <w:rsid w:val="00BB7A2D"/>
    <w:rsid w:val="00BB7ADC"/>
    <w:rsid w:val="00BC04E2"/>
    <w:rsid w:val="00BC40EE"/>
    <w:rsid w:val="00BC41FB"/>
    <w:rsid w:val="00BC5B04"/>
    <w:rsid w:val="00BC65F4"/>
    <w:rsid w:val="00BD1481"/>
    <w:rsid w:val="00BD16D3"/>
    <w:rsid w:val="00BD1E9F"/>
    <w:rsid w:val="00BD2411"/>
    <w:rsid w:val="00BD3564"/>
    <w:rsid w:val="00BD4CE9"/>
    <w:rsid w:val="00BD56FD"/>
    <w:rsid w:val="00BD6330"/>
    <w:rsid w:val="00BD6EE0"/>
    <w:rsid w:val="00BE0453"/>
    <w:rsid w:val="00BE0CF0"/>
    <w:rsid w:val="00BE24AF"/>
    <w:rsid w:val="00BE30CE"/>
    <w:rsid w:val="00BE34A7"/>
    <w:rsid w:val="00BE4A81"/>
    <w:rsid w:val="00BE4DCC"/>
    <w:rsid w:val="00BE5BCE"/>
    <w:rsid w:val="00BE6ABB"/>
    <w:rsid w:val="00BE7877"/>
    <w:rsid w:val="00BF14CF"/>
    <w:rsid w:val="00BF1AE1"/>
    <w:rsid w:val="00BF351F"/>
    <w:rsid w:val="00BF417E"/>
    <w:rsid w:val="00BF4843"/>
    <w:rsid w:val="00BF57B4"/>
    <w:rsid w:val="00BF7AAD"/>
    <w:rsid w:val="00BF7C5D"/>
    <w:rsid w:val="00C010B8"/>
    <w:rsid w:val="00C0224E"/>
    <w:rsid w:val="00C031EC"/>
    <w:rsid w:val="00C03E8F"/>
    <w:rsid w:val="00C04C43"/>
    <w:rsid w:val="00C052C9"/>
    <w:rsid w:val="00C05309"/>
    <w:rsid w:val="00C0593A"/>
    <w:rsid w:val="00C05B2C"/>
    <w:rsid w:val="00C06E79"/>
    <w:rsid w:val="00C07CB2"/>
    <w:rsid w:val="00C10C0B"/>
    <w:rsid w:val="00C116DD"/>
    <w:rsid w:val="00C124DD"/>
    <w:rsid w:val="00C12876"/>
    <w:rsid w:val="00C1288D"/>
    <w:rsid w:val="00C14064"/>
    <w:rsid w:val="00C16940"/>
    <w:rsid w:val="00C20989"/>
    <w:rsid w:val="00C21C79"/>
    <w:rsid w:val="00C249AD"/>
    <w:rsid w:val="00C24F9F"/>
    <w:rsid w:val="00C27EF9"/>
    <w:rsid w:val="00C30DCA"/>
    <w:rsid w:val="00C325F1"/>
    <w:rsid w:val="00C3352A"/>
    <w:rsid w:val="00C349F5"/>
    <w:rsid w:val="00C352A5"/>
    <w:rsid w:val="00C3562E"/>
    <w:rsid w:val="00C362F5"/>
    <w:rsid w:val="00C420DA"/>
    <w:rsid w:val="00C42115"/>
    <w:rsid w:val="00C42388"/>
    <w:rsid w:val="00C42C22"/>
    <w:rsid w:val="00C44158"/>
    <w:rsid w:val="00C4416C"/>
    <w:rsid w:val="00C50410"/>
    <w:rsid w:val="00C5083B"/>
    <w:rsid w:val="00C51647"/>
    <w:rsid w:val="00C5244F"/>
    <w:rsid w:val="00C52AF0"/>
    <w:rsid w:val="00C539BD"/>
    <w:rsid w:val="00C53EA3"/>
    <w:rsid w:val="00C5577D"/>
    <w:rsid w:val="00C56D4C"/>
    <w:rsid w:val="00C6284D"/>
    <w:rsid w:val="00C646DF"/>
    <w:rsid w:val="00C66E24"/>
    <w:rsid w:val="00C67178"/>
    <w:rsid w:val="00C67DF9"/>
    <w:rsid w:val="00C7022B"/>
    <w:rsid w:val="00C70785"/>
    <w:rsid w:val="00C7091F"/>
    <w:rsid w:val="00C70DED"/>
    <w:rsid w:val="00C719FA"/>
    <w:rsid w:val="00C7317D"/>
    <w:rsid w:val="00C739ED"/>
    <w:rsid w:val="00C742C5"/>
    <w:rsid w:val="00C744AA"/>
    <w:rsid w:val="00C76870"/>
    <w:rsid w:val="00C76E6B"/>
    <w:rsid w:val="00C772A2"/>
    <w:rsid w:val="00C77CA8"/>
    <w:rsid w:val="00C77EF1"/>
    <w:rsid w:val="00C810CD"/>
    <w:rsid w:val="00C81492"/>
    <w:rsid w:val="00C8273A"/>
    <w:rsid w:val="00C8342C"/>
    <w:rsid w:val="00C84B11"/>
    <w:rsid w:val="00C84B89"/>
    <w:rsid w:val="00C85255"/>
    <w:rsid w:val="00C85AD5"/>
    <w:rsid w:val="00C85E7A"/>
    <w:rsid w:val="00C867F4"/>
    <w:rsid w:val="00C868F9"/>
    <w:rsid w:val="00C87775"/>
    <w:rsid w:val="00C878F5"/>
    <w:rsid w:val="00C879B4"/>
    <w:rsid w:val="00C907C4"/>
    <w:rsid w:val="00C9203E"/>
    <w:rsid w:val="00C92981"/>
    <w:rsid w:val="00C946DD"/>
    <w:rsid w:val="00C979BC"/>
    <w:rsid w:val="00C97EAE"/>
    <w:rsid w:val="00CA043F"/>
    <w:rsid w:val="00CA0BFA"/>
    <w:rsid w:val="00CA0E10"/>
    <w:rsid w:val="00CA146D"/>
    <w:rsid w:val="00CA1A14"/>
    <w:rsid w:val="00CA1BCF"/>
    <w:rsid w:val="00CA3805"/>
    <w:rsid w:val="00CA676B"/>
    <w:rsid w:val="00CA73C4"/>
    <w:rsid w:val="00CA764B"/>
    <w:rsid w:val="00CB11DF"/>
    <w:rsid w:val="00CB2524"/>
    <w:rsid w:val="00CB42AA"/>
    <w:rsid w:val="00CB4512"/>
    <w:rsid w:val="00CB5B78"/>
    <w:rsid w:val="00CB7CE3"/>
    <w:rsid w:val="00CC2FDC"/>
    <w:rsid w:val="00CC38CA"/>
    <w:rsid w:val="00CC5A44"/>
    <w:rsid w:val="00CC5C97"/>
    <w:rsid w:val="00CC5F68"/>
    <w:rsid w:val="00CC7AA2"/>
    <w:rsid w:val="00CC7BCD"/>
    <w:rsid w:val="00CD0069"/>
    <w:rsid w:val="00CD0894"/>
    <w:rsid w:val="00CD2485"/>
    <w:rsid w:val="00CD3AE1"/>
    <w:rsid w:val="00CD3E21"/>
    <w:rsid w:val="00CD632A"/>
    <w:rsid w:val="00CD67A1"/>
    <w:rsid w:val="00CE20F4"/>
    <w:rsid w:val="00CE3C68"/>
    <w:rsid w:val="00CE414A"/>
    <w:rsid w:val="00CE4881"/>
    <w:rsid w:val="00CE4D3F"/>
    <w:rsid w:val="00CE5D2B"/>
    <w:rsid w:val="00CE726E"/>
    <w:rsid w:val="00CE78E7"/>
    <w:rsid w:val="00CE7A95"/>
    <w:rsid w:val="00CF0051"/>
    <w:rsid w:val="00CF3C46"/>
    <w:rsid w:val="00CF6B6B"/>
    <w:rsid w:val="00CF76C0"/>
    <w:rsid w:val="00D000E7"/>
    <w:rsid w:val="00D00B90"/>
    <w:rsid w:val="00D01ADB"/>
    <w:rsid w:val="00D0258F"/>
    <w:rsid w:val="00D02596"/>
    <w:rsid w:val="00D02FFC"/>
    <w:rsid w:val="00D04930"/>
    <w:rsid w:val="00D05396"/>
    <w:rsid w:val="00D06D9D"/>
    <w:rsid w:val="00D07DB0"/>
    <w:rsid w:val="00D11781"/>
    <w:rsid w:val="00D13A51"/>
    <w:rsid w:val="00D14CF7"/>
    <w:rsid w:val="00D15961"/>
    <w:rsid w:val="00D1642A"/>
    <w:rsid w:val="00D16C0E"/>
    <w:rsid w:val="00D16D17"/>
    <w:rsid w:val="00D171A4"/>
    <w:rsid w:val="00D20451"/>
    <w:rsid w:val="00D206F8"/>
    <w:rsid w:val="00D225E6"/>
    <w:rsid w:val="00D2266D"/>
    <w:rsid w:val="00D22A33"/>
    <w:rsid w:val="00D23563"/>
    <w:rsid w:val="00D24ACB"/>
    <w:rsid w:val="00D24EE8"/>
    <w:rsid w:val="00D26E80"/>
    <w:rsid w:val="00D27C91"/>
    <w:rsid w:val="00D311AA"/>
    <w:rsid w:val="00D3143E"/>
    <w:rsid w:val="00D32F7A"/>
    <w:rsid w:val="00D33875"/>
    <w:rsid w:val="00D358D8"/>
    <w:rsid w:val="00D35E49"/>
    <w:rsid w:val="00D37E5D"/>
    <w:rsid w:val="00D400B3"/>
    <w:rsid w:val="00D401CA"/>
    <w:rsid w:val="00D40272"/>
    <w:rsid w:val="00D40802"/>
    <w:rsid w:val="00D409EC"/>
    <w:rsid w:val="00D40D98"/>
    <w:rsid w:val="00D41297"/>
    <w:rsid w:val="00D42578"/>
    <w:rsid w:val="00D428E7"/>
    <w:rsid w:val="00D4328A"/>
    <w:rsid w:val="00D43BA6"/>
    <w:rsid w:val="00D4417F"/>
    <w:rsid w:val="00D445CC"/>
    <w:rsid w:val="00D46100"/>
    <w:rsid w:val="00D50739"/>
    <w:rsid w:val="00D52906"/>
    <w:rsid w:val="00D52B58"/>
    <w:rsid w:val="00D5473D"/>
    <w:rsid w:val="00D547ED"/>
    <w:rsid w:val="00D55257"/>
    <w:rsid w:val="00D553E2"/>
    <w:rsid w:val="00D55621"/>
    <w:rsid w:val="00D55E7D"/>
    <w:rsid w:val="00D56988"/>
    <w:rsid w:val="00D56CD9"/>
    <w:rsid w:val="00D57079"/>
    <w:rsid w:val="00D5716C"/>
    <w:rsid w:val="00D57610"/>
    <w:rsid w:val="00D576FD"/>
    <w:rsid w:val="00D61B46"/>
    <w:rsid w:val="00D627B5"/>
    <w:rsid w:val="00D6380A"/>
    <w:rsid w:val="00D6505C"/>
    <w:rsid w:val="00D66416"/>
    <w:rsid w:val="00D665B6"/>
    <w:rsid w:val="00D66D04"/>
    <w:rsid w:val="00D66F8D"/>
    <w:rsid w:val="00D67158"/>
    <w:rsid w:val="00D67F8F"/>
    <w:rsid w:val="00D70797"/>
    <w:rsid w:val="00D70AEF"/>
    <w:rsid w:val="00D70BDF"/>
    <w:rsid w:val="00D72118"/>
    <w:rsid w:val="00D734C9"/>
    <w:rsid w:val="00D7454E"/>
    <w:rsid w:val="00D75F6B"/>
    <w:rsid w:val="00D768EE"/>
    <w:rsid w:val="00D7767C"/>
    <w:rsid w:val="00D7788D"/>
    <w:rsid w:val="00D77F8B"/>
    <w:rsid w:val="00D80DFC"/>
    <w:rsid w:val="00D81824"/>
    <w:rsid w:val="00D81ED5"/>
    <w:rsid w:val="00D8262A"/>
    <w:rsid w:val="00D8377B"/>
    <w:rsid w:val="00D84280"/>
    <w:rsid w:val="00D848E1"/>
    <w:rsid w:val="00D84CAD"/>
    <w:rsid w:val="00D85DC0"/>
    <w:rsid w:val="00D90BB4"/>
    <w:rsid w:val="00D910D5"/>
    <w:rsid w:val="00D9139D"/>
    <w:rsid w:val="00D91F9A"/>
    <w:rsid w:val="00D9213E"/>
    <w:rsid w:val="00D94D68"/>
    <w:rsid w:val="00D95A27"/>
    <w:rsid w:val="00DA342A"/>
    <w:rsid w:val="00DA39A4"/>
    <w:rsid w:val="00DA517B"/>
    <w:rsid w:val="00DA5269"/>
    <w:rsid w:val="00DA5875"/>
    <w:rsid w:val="00DA59CE"/>
    <w:rsid w:val="00DA5C62"/>
    <w:rsid w:val="00DA704B"/>
    <w:rsid w:val="00DA7779"/>
    <w:rsid w:val="00DB073D"/>
    <w:rsid w:val="00DB1770"/>
    <w:rsid w:val="00DB196F"/>
    <w:rsid w:val="00DB2083"/>
    <w:rsid w:val="00DB47A4"/>
    <w:rsid w:val="00DB49BD"/>
    <w:rsid w:val="00DB50DE"/>
    <w:rsid w:val="00DB6034"/>
    <w:rsid w:val="00DB6FA0"/>
    <w:rsid w:val="00DB7277"/>
    <w:rsid w:val="00DC0E15"/>
    <w:rsid w:val="00DC1C89"/>
    <w:rsid w:val="00DC1D71"/>
    <w:rsid w:val="00DC1DB5"/>
    <w:rsid w:val="00DC2276"/>
    <w:rsid w:val="00DC51DE"/>
    <w:rsid w:val="00DC54A4"/>
    <w:rsid w:val="00DC65F7"/>
    <w:rsid w:val="00DC766E"/>
    <w:rsid w:val="00DD000B"/>
    <w:rsid w:val="00DD0CC6"/>
    <w:rsid w:val="00DD390E"/>
    <w:rsid w:val="00DD70BD"/>
    <w:rsid w:val="00DD7E96"/>
    <w:rsid w:val="00DE0560"/>
    <w:rsid w:val="00DE0590"/>
    <w:rsid w:val="00DE0BAF"/>
    <w:rsid w:val="00DE3FCB"/>
    <w:rsid w:val="00DE57B4"/>
    <w:rsid w:val="00DE7143"/>
    <w:rsid w:val="00DF0CFC"/>
    <w:rsid w:val="00DF1268"/>
    <w:rsid w:val="00DF28CE"/>
    <w:rsid w:val="00DF348B"/>
    <w:rsid w:val="00DF3999"/>
    <w:rsid w:val="00DF3AF3"/>
    <w:rsid w:val="00DF59FF"/>
    <w:rsid w:val="00DF5A8B"/>
    <w:rsid w:val="00DF5B49"/>
    <w:rsid w:val="00DF6DE5"/>
    <w:rsid w:val="00E00319"/>
    <w:rsid w:val="00E019F8"/>
    <w:rsid w:val="00E01BE6"/>
    <w:rsid w:val="00E01EE7"/>
    <w:rsid w:val="00E01FAA"/>
    <w:rsid w:val="00E0219E"/>
    <w:rsid w:val="00E02549"/>
    <w:rsid w:val="00E02F5A"/>
    <w:rsid w:val="00E0323B"/>
    <w:rsid w:val="00E0335D"/>
    <w:rsid w:val="00E036AC"/>
    <w:rsid w:val="00E03E5B"/>
    <w:rsid w:val="00E04429"/>
    <w:rsid w:val="00E04DDE"/>
    <w:rsid w:val="00E0539C"/>
    <w:rsid w:val="00E06FFA"/>
    <w:rsid w:val="00E07FAA"/>
    <w:rsid w:val="00E10178"/>
    <w:rsid w:val="00E11E45"/>
    <w:rsid w:val="00E14FAB"/>
    <w:rsid w:val="00E15718"/>
    <w:rsid w:val="00E15D7D"/>
    <w:rsid w:val="00E179A2"/>
    <w:rsid w:val="00E17C53"/>
    <w:rsid w:val="00E21ACB"/>
    <w:rsid w:val="00E229BC"/>
    <w:rsid w:val="00E22F8D"/>
    <w:rsid w:val="00E2323A"/>
    <w:rsid w:val="00E25277"/>
    <w:rsid w:val="00E25852"/>
    <w:rsid w:val="00E264E1"/>
    <w:rsid w:val="00E26B42"/>
    <w:rsid w:val="00E30823"/>
    <w:rsid w:val="00E31365"/>
    <w:rsid w:val="00E314FC"/>
    <w:rsid w:val="00E323E6"/>
    <w:rsid w:val="00E3297D"/>
    <w:rsid w:val="00E34F9D"/>
    <w:rsid w:val="00E35416"/>
    <w:rsid w:val="00E368B3"/>
    <w:rsid w:val="00E37393"/>
    <w:rsid w:val="00E37842"/>
    <w:rsid w:val="00E37EA9"/>
    <w:rsid w:val="00E40FC5"/>
    <w:rsid w:val="00E41C4B"/>
    <w:rsid w:val="00E42D8A"/>
    <w:rsid w:val="00E43127"/>
    <w:rsid w:val="00E43203"/>
    <w:rsid w:val="00E4389A"/>
    <w:rsid w:val="00E43AA1"/>
    <w:rsid w:val="00E43D5E"/>
    <w:rsid w:val="00E45F97"/>
    <w:rsid w:val="00E463A5"/>
    <w:rsid w:val="00E46B6F"/>
    <w:rsid w:val="00E50057"/>
    <w:rsid w:val="00E508B9"/>
    <w:rsid w:val="00E50C2B"/>
    <w:rsid w:val="00E51351"/>
    <w:rsid w:val="00E542CE"/>
    <w:rsid w:val="00E548B0"/>
    <w:rsid w:val="00E548EE"/>
    <w:rsid w:val="00E600AA"/>
    <w:rsid w:val="00E60371"/>
    <w:rsid w:val="00E61A77"/>
    <w:rsid w:val="00E620E1"/>
    <w:rsid w:val="00E623E6"/>
    <w:rsid w:val="00E62FCC"/>
    <w:rsid w:val="00E63038"/>
    <w:rsid w:val="00E63EC9"/>
    <w:rsid w:val="00E668B2"/>
    <w:rsid w:val="00E678D5"/>
    <w:rsid w:val="00E72BF2"/>
    <w:rsid w:val="00E748C7"/>
    <w:rsid w:val="00E74CF7"/>
    <w:rsid w:val="00E75E8E"/>
    <w:rsid w:val="00E763A7"/>
    <w:rsid w:val="00E7646B"/>
    <w:rsid w:val="00E76884"/>
    <w:rsid w:val="00E80799"/>
    <w:rsid w:val="00E80AEF"/>
    <w:rsid w:val="00E82AA8"/>
    <w:rsid w:val="00E84853"/>
    <w:rsid w:val="00E84F48"/>
    <w:rsid w:val="00E85DAB"/>
    <w:rsid w:val="00E906A1"/>
    <w:rsid w:val="00E9221B"/>
    <w:rsid w:val="00E925AF"/>
    <w:rsid w:val="00E941BF"/>
    <w:rsid w:val="00E96153"/>
    <w:rsid w:val="00E9713B"/>
    <w:rsid w:val="00EA0B9D"/>
    <w:rsid w:val="00EA12D4"/>
    <w:rsid w:val="00EA1884"/>
    <w:rsid w:val="00EA1DAB"/>
    <w:rsid w:val="00EA2082"/>
    <w:rsid w:val="00EA29AB"/>
    <w:rsid w:val="00EA4282"/>
    <w:rsid w:val="00EA501A"/>
    <w:rsid w:val="00EA6963"/>
    <w:rsid w:val="00EA69A6"/>
    <w:rsid w:val="00EA7791"/>
    <w:rsid w:val="00EA7AAB"/>
    <w:rsid w:val="00EA7E53"/>
    <w:rsid w:val="00EA7F4A"/>
    <w:rsid w:val="00EB0FC6"/>
    <w:rsid w:val="00EB1B7F"/>
    <w:rsid w:val="00EB6C7C"/>
    <w:rsid w:val="00EB6EA5"/>
    <w:rsid w:val="00EB7140"/>
    <w:rsid w:val="00EC011E"/>
    <w:rsid w:val="00EC0257"/>
    <w:rsid w:val="00EC17D9"/>
    <w:rsid w:val="00EC1D0D"/>
    <w:rsid w:val="00EC3B5C"/>
    <w:rsid w:val="00EC642C"/>
    <w:rsid w:val="00EC67B0"/>
    <w:rsid w:val="00EC71F0"/>
    <w:rsid w:val="00EC7F7B"/>
    <w:rsid w:val="00ED0FF5"/>
    <w:rsid w:val="00ED1092"/>
    <w:rsid w:val="00ED126C"/>
    <w:rsid w:val="00ED24D7"/>
    <w:rsid w:val="00ED254B"/>
    <w:rsid w:val="00ED2D85"/>
    <w:rsid w:val="00ED2FAF"/>
    <w:rsid w:val="00ED3421"/>
    <w:rsid w:val="00ED3C67"/>
    <w:rsid w:val="00ED4736"/>
    <w:rsid w:val="00ED555C"/>
    <w:rsid w:val="00ED64A3"/>
    <w:rsid w:val="00ED6B5D"/>
    <w:rsid w:val="00ED6DED"/>
    <w:rsid w:val="00ED6E49"/>
    <w:rsid w:val="00EE064B"/>
    <w:rsid w:val="00EE0722"/>
    <w:rsid w:val="00EE18A4"/>
    <w:rsid w:val="00EE2115"/>
    <w:rsid w:val="00EE23AD"/>
    <w:rsid w:val="00EE254A"/>
    <w:rsid w:val="00EE2BA4"/>
    <w:rsid w:val="00EE300C"/>
    <w:rsid w:val="00EE3179"/>
    <w:rsid w:val="00EE38D1"/>
    <w:rsid w:val="00EE44ED"/>
    <w:rsid w:val="00EE4890"/>
    <w:rsid w:val="00EE50C5"/>
    <w:rsid w:val="00EE5AA2"/>
    <w:rsid w:val="00EE6B43"/>
    <w:rsid w:val="00EE6CFC"/>
    <w:rsid w:val="00EE7B00"/>
    <w:rsid w:val="00EE7B2C"/>
    <w:rsid w:val="00EF2435"/>
    <w:rsid w:val="00EF2B11"/>
    <w:rsid w:val="00EF3184"/>
    <w:rsid w:val="00EF32FF"/>
    <w:rsid w:val="00EF569C"/>
    <w:rsid w:val="00EF5B17"/>
    <w:rsid w:val="00F0064D"/>
    <w:rsid w:val="00F00B7C"/>
    <w:rsid w:val="00F02181"/>
    <w:rsid w:val="00F0301F"/>
    <w:rsid w:val="00F03EAE"/>
    <w:rsid w:val="00F06145"/>
    <w:rsid w:val="00F06326"/>
    <w:rsid w:val="00F0679B"/>
    <w:rsid w:val="00F107FF"/>
    <w:rsid w:val="00F10DA5"/>
    <w:rsid w:val="00F11782"/>
    <w:rsid w:val="00F12538"/>
    <w:rsid w:val="00F12BF2"/>
    <w:rsid w:val="00F134AD"/>
    <w:rsid w:val="00F140D5"/>
    <w:rsid w:val="00F17F43"/>
    <w:rsid w:val="00F20DF9"/>
    <w:rsid w:val="00F21E76"/>
    <w:rsid w:val="00F2359F"/>
    <w:rsid w:val="00F23F37"/>
    <w:rsid w:val="00F242BE"/>
    <w:rsid w:val="00F2751A"/>
    <w:rsid w:val="00F30B46"/>
    <w:rsid w:val="00F3130F"/>
    <w:rsid w:val="00F328BF"/>
    <w:rsid w:val="00F34AE4"/>
    <w:rsid w:val="00F3689A"/>
    <w:rsid w:val="00F377F2"/>
    <w:rsid w:val="00F37D57"/>
    <w:rsid w:val="00F406D3"/>
    <w:rsid w:val="00F4184B"/>
    <w:rsid w:val="00F46124"/>
    <w:rsid w:val="00F4645B"/>
    <w:rsid w:val="00F47298"/>
    <w:rsid w:val="00F47D79"/>
    <w:rsid w:val="00F53ADA"/>
    <w:rsid w:val="00F53CC7"/>
    <w:rsid w:val="00F54660"/>
    <w:rsid w:val="00F55787"/>
    <w:rsid w:val="00F55F16"/>
    <w:rsid w:val="00F560C9"/>
    <w:rsid w:val="00F56809"/>
    <w:rsid w:val="00F60542"/>
    <w:rsid w:val="00F60B90"/>
    <w:rsid w:val="00F60E8F"/>
    <w:rsid w:val="00F61E55"/>
    <w:rsid w:val="00F62E29"/>
    <w:rsid w:val="00F71396"/>
    <w:rsid w:val="00F72723"/>
    <w:rsid w:val="00F74BB1"/>
    <w:rsid w:val="00F7554D"/>
    <w:rsid w:val="00F758E1"/>
    <w:rsid w:val="00F76DAE"/>
    <w:rsid w:val="00F76F5D"/>
    <w:rsid w:val="00F77CF0"/>
    <w:rsid w:val="00F80868"/>
    <w:rsid w:val="00F81151"/>
    <w:rsid w:val="00F82AF6"/>
    <w:rsid w:val="00F83DA5"/>
    <w:rsid w:val="00F83FC2"/>
    <w:rsid w:val="00F841D1"/>
    <w:rsid w:val="00F84F44"/>
    <w:rsid w:val="00F8560A"/>
    <w:rsid w:val="00F86C38"/>
    <w:rsid w:val="00F92CBA"/>
    <w:rsid w:val="00F94AAA"/>
    <w:rsid w:val="00F964B3"/>
    <w:rsid w:val="00FA26B6"/>
    <w:rsid w:val="00FA3317"/>
    <w:rsid w:val="00FA4285"/>
    <w:rsid w:val="00FA4F02"/>
    <w:rsid w:val="00FA5DAA"/>
    <w:rsid w:val="00FB001B"/>
    <w:rsid w:val="00FB057A"/>
    <w:rsid w:val="00FB07BF"/>
    <w:rsid w:val="00FB1369"/>
    <w:rsid w:val="00FB1735"/>
    <w:rsid w:val="00FB18AD"/>
    <w:rsid w:val="00FB1D0B"/>
    <w:rsid w:val="00FB3292"/>
    <w:rsid w:val="00FB4FBF"/>
    <w:rsid w:val="00FB5977"/>
    <w:rsid w:val="00FB5E74"/>
    <w:rsid w:val="00FB729F"/>
    <w:rsid w:val="00FC2BAF"/>
    <w:rsid w:val="00FC2FCD"/>
    <w:rsid w:val="00FC3CB8"/>
    <w:rsid w:val="00FC5293"/>
    <w:rsid w:val="00FC5AB5"/>
    <w:rsid w:val="00FC613E"/>
    <w:rsid w:val="00FC7064"/>
    <w:rsid w:val="00FC7328"/>
    <w:rsid w:val="00FD077F"/>
    <w:rsid w:val="00FD22D3"/>
    <w:rsid w:val="00FD2CF8"/>
    <w:rsid w:val="00FD3F8A"/>
    <w:rsid w:val="00FD40A3"/>
    <w:rsid w:val="00FD6051"/>
    <w:rsid w:val="00FD663A"/>
    <w:rsid w:val="00FD7266"/>
    <w:rsid w:val="00FD7BF7"/>
    <w:rsid w:val="00FE210B"/>
    <w:rsid w:val="00FE2719"/>
    <w:rsid w:val="00FE2E9A"/>
    <w:rsid w:val="00FE3061"/>
    <w:rsid w:val="00FE4114"/>
    <w:rsid w:val="00FE5096"/>
    <w:rsid w:val="00FE5167"/>
    <w:rsid w:val="00FF0277"/>
    <w:rsid w:val="00FF09AB"/>
    <w:rsid w:val="00FF0B14"/>
    <w:rsid w:val="00FF139C"/>
    <w:rsid w:val="00FF3FFE"/>
    <w:rsid w:val="00FF4704"/>
    <w:rsid w:val="00FF62FE"/>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rules v:ext="edit">
        <o:r id="V:Rule7" type="connector" idref="#_x0000_s1055"/>
        <o:r id="V:Rule8" type="connector" idref="#_x0000_s1056"/>
        <o:r id="V:Rule9" type="connector" idref="#_x0000_s1051"/>
        <o:r id="V:Rule10" type="connector" idref="#_x0000_s1053"/>
        <o:r id="V:Rule11" type="connector" idref="#_x0000_s1054"/>
        <o:r id="V:Rule12" type="connector" idref="#_x0000_s105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mk-MK" w:eastAsia="mk-M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254F"/>
    <w:pPr>
      <w:spacing w:after="200" w:line="276" w:lineRule="auto"/>
    </w:pPr>
    <w:rPr>
      <w:sz w:val="22"/>
      <w:szCs w:val="22"/>
      <w:lang w:eastAsia="en-US"/>
    </w:rPr>
  </w:style>
  <w:style w:type="paragraph" w:styleId="Heading1">
    <w:name w:val="heading 1"/>
    <w:basedOn w:val="Normal"/>
    <w:link w:val="Heading1Char"/>
    <w:uiPriority w:val="9"/>
    <w:qFormat/>
    <w:rsid w:val="00E01BE6"/>
    <w:pPr>
      <w:spacing w:before="100" w:beforeAutospacing="1" w:after="150" w:line="240" w:lineRule="auto"/>
      <w:outlineLvl w:val="0"/>
    </w:pPr>
    <w:rPr>
      <w:rFonts w:ascii="Times New Roman" w:eastAsia="Times New Roman" w:hAnsi="Times New Roman"/>
      <w:b/>
      <w:bCs/>
      <w:kern w:val="36"/>
      <w:sz w:val="36"/>
      <w:szCs w:val="36"/>
    </w:rPr>
  </w:style>
  <w:style w:type="paragraph" w:styleId="Heading2">
    <w:name w:val="heading 2"/>
    <w:basedOn w:val="Normal"/>
    <w:next w:val="Normal"/>
    <w:link w:val="Heading2Char"/>
    <w:uiPriority w:val="9"/>
    <w:semiHidden/>
    <w:unhideWhenUsed/>
    <w:qFormat/>
    <w:rsid w:val="00513E4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0593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5716C"/>
    <w:pPr>
      <w:ind w:left="720"/>
      <w:contextualSpacing/>
    </w:pPr>
  </w:style>
  <w:style w:type="character" w:styleId="Hyperlink">
    <w:name w:val="Hyperlink"/>
    <w:uiPriority w:val="99"/>
    <w:unhideWhenUsed/>
    <w:rsid w:val="0092346D"/>
    <w:rPr>
      <w:color w:val="0000FF"/>
      <w:u w:val="single"/>
    </w:rPr>
  </w:style>
  <w:style w:type="paragraph" w:customStyle="1" w:styleId="Default">
    <w:name w:val="Default"/>
    <w:rsid w:val="00162382"/>
    <w:pPr>
      <w:autoSpaceDE w:val="0"/>
      <w:autoSpaceDN w:val="0"/>
      <w:adjustRightInd w:val="0"/>
    </w:pPr>
    <w:rPr>
      <w:rFonts w:ascii="Gill Sans MT" w:hAnsi="Gill Sans MT" w:cs="Gill Sans MT"/>
      <w:color w:val="000000"/>
      <w:sz w:val="24"/>
      <w:szCs w:val="24"/>
      <w:lang w:eastAsia="en-US"/>
    </w:rPr>
  </w:style>
  <w:style w:type="paragraph" w:customStyle="1" w:styleId="Pa4">
    <w:name w:val="Pa4"/>
    <w:basedOn w:val="Default"/>
    <w:next w:val="Default"/>
    <w:uiPriority w:val="99"/>
    <w:rsid w:val="00162382"/>
    <w:pPr>
      <w:spacing w:line="221" w:lineRule="atLeast"/>
    </w:pPr>
    <w:rPr>
      <w:rFonts w:cs="Times New Roman"/>
      <w:color w:val="auto"/>
    </w:rPr>
  </w:style>
  <w:style w:type="character" w:customStyle="1" w:styleId="A4">
    <w:name w:val="A4"/>
    <w:uiPriority w:val="99"/>
    <w:rsid w:val="00162382"/>
    <w:rPr>
      <w:rFonts w:cs="Gill Sans MT"/>
      <w:color w:val="000000"/>
      <w:sz w:val="12"/>
      <w:szCs w:val="12"/>
    </w:rPr>
  </w:style>
  <w:style w:type="character" w:customStyle="1" w:styleId="nlmstring-name">
    <w:name w:val="nlm_string-name"/>
    <w:rsid w:val="00ED24D7"/>
  </w:style>
  <w:style w:type="character" w:styleId="Strong">
    <w:name w:val="Strong"/>
    <w:uiPriority w:val="22"/>
    <w:qFormat/>
    <w:rsid w:val="00DF5B49"/>
    <w:rPr>
      <w:b/>
      <w:bCs/>
    </w:rPr>
  </w:style>
  <w:style w:type="character" w:styleId="FollowedHyperlink">
    <w:name w:val="FollowedHyperlink"/>
    <w:uiPriority w:val="99"/>
    <w:semiHidden/>
    <w:unhideWhenUsed/>
    <w:rsid w:val="00CF76C0"/>
    <w:rPr>
      <w:color w:val="800080"/>
      <w:u w:val="single"/>
    </w:rPr>
  </w:style>
  <w:style w:type="character" w:customStyle="1" w:styleId="slug-pub-date3">
    <w:name w:val="slug-pub-date3"/>
    <w:rsid w:val="0021769D"/>
    <w:rPr>
      <w:b/>
      <w:bCs/>
    </w:rPr>
  </w:style>
  <w:style w:type="character" w:customStyle="1" w:styleId="slug-vol">
    <w:name w:val="slug-vol"/>
    <w:rsid w:val="0021769D"/>
  </w:style>
  <w:style w:type="character" w:customStyle="1" w:styleId="slug-issue">
    <w:name w:val="slug-issue"/>
    <w:rsid w:val="0021769D"/>
  </w:style>
  <w:style w:type="character" w:customStyle="1" w:styleId="slug-pages3">
    <w:name w:val="slug-pages3"/>
    <w:rsid w:val="0021769D"/>
    <w:rPr>
      <w:b/>
      <w:bCs/>
    </w:rPr>
  </w:style>
  <w:style w:type="character" w:styleId="Emphasis">
    <w:name w:val="Emphasis"/>
    <w:uiPriority w:val="20"/>
    <w:qFormat/>
    <w:rsid w:val="009C457E"/>
    <w:rPr>
      <w:b/>
      <w:bCs/>
      <w:i w:val="0"/>
      <w:iCs w:val="0"/>
    </w:rPr>
  </w:style>
  <w:style w:type="paragraph" w:styleId="Header">
    <w:name w:val="header"/>
    <w:basedOn w:val="Normal"/>
    <w:link w:val="HeaderChar"/>
    <w:uiPriority w:val="99"/>
    <w:unhideWhenUsed/>
    <w:rsid w:val="00CD632A"/>
    <w:pPr>
      <w:tabs>
        <w:tab w:val="center" w:pos="4513"/>
        <w:tab w:val="right" w:pos="9026"/>
      </w:tabs>
    </w:pPr>
  </w:style>
  <w:style w:type="character" w:customStyle="1" w:styleId="HeaderChar">
    <w:name w:val="Header Char"/>
    <w:link w:val="Header"/>
    <w:uiPriority w:val="99"/>
    <w:rsid w:val="00CD632A"/>
    <w:rPr>
      <w:sz w:val="22"/>
      <w:szCs w:val="22"/>
      <w:lang w:eastAsia="en-US"/>
    </w:rPr>
  </w:style>
  <w:style w:type="paragraph" w:styleId="Footer">
    <w:name w:val="footer"/>
    <w:basedOn w:val="Normal"/>
    <w:link w:val="FooterChar"/>
    <w:uiPriority w:val="99"/>
    <w:unhideWhenUsed/>
    <w:rsid w:val="00CD632A"/>
    <w:pPr>
      <w:tabs>
        <w:tab w:val="center" w:pos="4513"/>
        <w:tab w:val="right" w:pos="9026"/>
      </w:tabs>
    </w:pPr>
  </w:style>
  <w:style w:type="character" w:customStyle="1" w:styleId="FooterChar">
    <w:name w:val="Footer Char"/>
    <w:link w:val="Footer"/>
    <w:uiPriority w:val="99"/>
    <w:rsid w:val="00CD632A"/>
    <w:rPr>
      <w:sz w:val="22"/>
      <w:szCs w:val="22"/>
      <w:lang w:eastAsia="en-US"/>
    </w:rPr>
  </w:style>
  <w:style w:type="character" w:customStyle="1" w:styleId="nodetitle">
    <w:name w:val="node_title"/>
    <w:rsid w:val="00DD70BD"/>
  </w:style>
  <w:style w:type="character" w:customStyle="1" w:styleId="Heading1Char">
    <w:name w:val="Heading 1 Char"/>
    <w:link w:val="Heading1"/>
    <w:uiPriority w:val="9"/>
    <w:rsid w:val="00E01BE6"/>
    <w:rPr>
      <w:rFonts w:ascii="Times New Roman" w:eastAsia="Times New Roman" w:hAnsi="Times New Roman"/>
      <w:b/>
      <w:bCs/>
      <w:kern w:val="36"/>
      <w:sz w:val="36"/>
      <w:szCs w:val="36"/>
    </w:rPr>
  </w:style>
  <w:style w:type="paragraph" w:styleId="NormalWeb">
    <w:name w:val="Normal (Web)"/>
    <w:basedOn w:val="Normal"/>
    <w:uiPriority w:val="99"/>
    <w:semiHidden/>
    <w:unhideWhenUsed/>
    <w:rsid w:val="00E01BE6"/>
    <w:pPr>
      <w:spacing w:before="100" w:beforeAutospacing="1" w:after="150" w:line="360" w:lineRule="auto"/>
    </w:pPr>
    <w:rPr>
      <w:rFonts w:ascii="Times New Roman" w:eastAsia="Times New Roman" w:hAnsi="Times New Roman"/>
      <w:sz w:val="24"/>
      <w:szCs w:val="24"/>
      <w:lang w:val="en-US"/>
    </w:rPr>
  </w:style>
  <w:style w:type="paragraph" w:styleId="EndnoteText">
    <w:name w:val="endnote text"/>
    <w:basedOn w:val="Normal"/>
    <w:link w:val="EndnoteTextChar"/>
    <w:uiPriority w:val="99"/>
    <w:semiHidden/>
    <w:unhideWhenUsed/>
    <w:rsid w:val="00FE2719"/>
    <w:rPr>
      <w:sz w:val="20"/>
      <w:szCs w:val="20"/>
    </w:rPr>
  </w:style>
  <w:style w:type="character" w:customStyle="1" w:styleId="EndnoteTextChar">
    <w:name w:val="Endnote Text Char"/>
    <w:basedOn w:val="DefaultParagraphFont"/>
    <w:link w:val="EndnoteText"/>
    <w:uiPriority w:val="99"/>
    <w:semiHidden/>
    <w:rsid w:val="00FE2719"/>
    <w:rPr>
      <w:lang w:eastAsia="en-US"/>
    </w:rPr>
  </w:style>
  <w:style w:type="character" w:styleId="EndnoteReference">
    <w:name w:val="endnote reference"/>
    <w:basedOn w:val="DefaultParagraphFont"/>
    <w:uiPriority w:val="99"/>
    <w:semiHidden/>
    <w:unhideWhenUsed/>
    <w:rsid w:val="00FE2719"/>
    <w:rPr>
      <w:vertAlign w:val="superscript"/>
    </w:rPr>
  </w:style>
  <w:style w:type="character" w:customStyle="1" w:styleId="apple-converted-space">
    <w:name w:val="apple-converted-space"/>
    <w:basedOn w:val="DefaultParagraphFont"/>
    <w:rsid w:val="00C85255"/>
  </w:style>
  <w:style w:type="character" w:customStyle="1" w:styleId="ref-journal">
    <w:name w:val="ref-journal"/>
    <w:basedOn w:val="DefaultParagraphFont"/>
    <w:rsid w:val="00C85255"/>
  </w:style>
  <w:style w:type="character" w:customStyle="1" w:styleId="ref-vol">
    <w:name w:val="ref-vol"/>
    <w:basedOn w:val="DefaultParagraphFont"/>
    <w:rsid w:val="00C85255"/>
  </w:style>
  <w:style w:type="character" w:customStyle="1" w:styleId="citation">
    <w:name w:val="citation"/>
    <w:basedOn w:val="DefaultParagraphFont"/>
    <w:rsid w:val="00617B67"/>
  </w:style>
  <w:style w:type="character" w:customStyle="1" w:styleId="internalref">
    <w:name w:val="internalref"/>
    <w:basedOn w:val="DefaultParagraphFont"/>
    <w:rsid w:val="00010154"/>
  </w:style>
  <w:style w:type="character" w:customStyle="1" w:styleId="sc">
    <w:name w:val="sc"/>
    <w:basedOn w:val="DefaultParagraphFont"/>
    <w:rsid w:val="00923DB8"/>
  </w:style>
  <w:style w:type="table" w:styleId="TableGrid">
    <w:name w:val="Table Grid"/>
    <w:basedOn w:val="TableNormal"/>
    <w:uiPriority w:val="59"/>
    <w:rsid w:val="001A546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4222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22D6"/>
    <w:rPr>
      <w:rFonts w:ascii="Tahoma" w:hAnsi="Tahoma" w:cs="Tahoma"/>
      <w:sz w:val="16"/>
      <w:szCs w:val="16"/>
      <w:lang w:eastAsia="en-US"/>
    </w:rPr>
  </w:style>
  <w:style w:type="character" w:styleId="CommentReference">
    <w:name w:val="annotation reference"/>
    <w:basedOn w:val="DefaultParagraphFont"/>
    <w:uiPriority w:val="99"/>
    <w:semiHidden/>
    <w:unhideWhenUsed/>
    <w:rsid w:val="00B51623"/>
    <w:rPr>
      <w:sz w:val="16"/>
      <w:szCs w:val="16"/>
    </w:rPr>
  </w:style>
  <w:style w:type="paragraph" w:styleId="CommentText">
    <w:name w:val="annotation text"/>
    <w:basedOn w:val="Normal"/>
    <w:link w:val="CommentTextChar"/>
    <w:uiPriority w:val="99"/>
    <w:semiHidden/>
    <w:unhideWhenUsed/>
    <w:rsid w:val="00B51623"/>
    <w:rPr>
      <w:sz w:val="20"/>
      <w:szCs w:val="20"/>
    </w:rPr>
  </w:style>
  <w:style w:type="character" w:customStyle="1" w:styleId="CommentTextChar">
    <w:name w:val="Comment Text Char"/>
    <w:basedOn w:val="DefaultParagraphFont"/>
    <w:link w:val="CommentText"/>
    <w:uiPriority w:val="99"/>
    <w:semiHidden/>
    <w:rsid w:val="00B51623"/>
    <w:rPr>
      <w:lang w:eastAsia="en-US"/>
    </w:rPr>
  </w:style>
  <w:style w:type="paragraph" w:styleId="CommentSubject">
    <w:name w:val="annotation subject"/>
    <w:basedOn w:val="CommentText"/>
    <w:next w:val="CommentText"/>
    <w:link w:val="CommentSubjectChar"/>
    <w:uiPriority w:val="99"/>
    <w:semiHidden/>
    <w:unhideWhenUsed/>
    <w:rsid w:val="00B51623"/>
    <w:rPr>
      <w:b/>
      <w:bCs/>
    </w:rPr>
  </w:style>
  <w:style w:type="character" w:customStyle="1" w:styleId="CommentSubjectChar">
    <w:name w:val="Comment Subject Char"/>
    <w:basedOn w:val="CommentTextChar"/>
    <w:link w:val="CommentSubject"/>
    <w:uiPriority w:val="99"/>
    <w:semiHidden/>
    <w:rsid w:val="00B51623"/>
    <w:rPr>
      <w:b/>
      <w:bCs/>
    </w:rPr>
  </w:style>
  <w:style w:type="character" w:customStyle="1" w:styleId="highwire-citation-authors">
    <w:name w:val="highwire-citation-authors"/>
    <w:basedOn w:val="DefaultParagraphFont"/>
    <w:rsid w:val="009C2B17"/>
  </w:style>
  <w:style w:type="character" w:customStyle="1" w:styleId="nlm-given-names">
    <w:name w:val="nlm-given-names"/>
    <w:basedOn w:val="DefaultParagraphFont"/>
    <w:rsid w:val="009C2B17"/>
  </w:style>
  <w:style w:type="character" w:customStyle="1" w:styleId="nlm-surname">
    <w:name w:val="nlm-surname"/>
    <w:basedOn w:val="DefaultParagraphFont"/>
    <w:rsid w:val="009C2B17"/>
  </w:style>
  <w:style w:type="character" w:customStyle="1" w:styleId="highwire-cite-metadata-journal">
    <w:name w:val="highwire-cite-metadata-journal"/>
    <w:basedOn w:val="DefaultParagraphFont"/>
    <w:rsid w:val="009C2B17"/>
  </w:style>
  <w:style w:type="character" w:customStyle="1" w:styleId="highwire-cite-metadata-date">
    <w:name w:val="highwire-cite-metadata-date"/>
    <w:basedOn w:val="DefaultParagraphFont"/>
    <w:rsid w:val="009C2B17"/>
  </w:style>
  <w:style w:type="character" w:customStyle="1" w:styleId="highwire-cite-metadata-volume">
    <w:name w:val="highwire-cite-metadata-volume"/>
    <w:basedOn w:val="DefaultParagraphFont"/>
    <w:rsid w:val="009C2B17"/>
  </w:style>
  <w:style w:type="character" w:customStyle="1" w:styleId="highwire-cite-metadata-pages">
    <w:name w:val="highwire-cite-metadata-pages"/>
    <w:basedOn w:val="DefaultParagraphFont"/>
    <w:rsid w:val="009C2B17"/>
  </w:style>
  <w:style w:type="character" w:customStyle="1" w:styleId="highwire-cite-metadata-doi">
    <w:name w:val="highwire-cite-metadata-doi"/>
    <w:basedOn w:val="DefaultParagraphFont"/>
    <w:rsid w:val="009C2B17"/>
  </w:style>
  <w:style w:type="character" w:customStyle="1" w:styleId="label">
    <w:name w:val="label"/>
    <w:basedOn w:val="DefaultParagraphFont"/>
    <w:rsid w:val="009C2B17"/>
  </w:style>
  <w:style w:type="character" w:customStyle="1" w:styleId="entry-date">
    <w:name w:val="entry-date"/>
    <w:basedOn w:val="DefaultParagraphFont"/>
    <w:rsid w:val="00CE4881"/>
  </w:style>
  <w:style w:type="character" w:customStyle="1" w:styleId="A2">
    <w:name w:val="A2"/>
    <w:uiPriority w:val="99"/>
    <w:rsid w:val="00500545"/>
    <w:rPr>
      <w:color w:val="000000"/>
    </w:rPr>
  </w:style>
  <w:style w:type="paragraph" w:customStyle="1" w:styleId="Pa6">
    <w:name w:val="Pa6"/>
    <w:basedOn w:val="Default"/>
    <w:next w:val="Default"/>
    <w:uiPriority w:val="99"/>
    <w:rsid w:val="00947A62"/>
    <w:pPr>
      <w:spacing w:line="221" w:lineRule="atLeast"/>
    </w:pPr>
    <w:rPr>
      <w:rFonts w:ascii="Times New Roman" w:hAnsi="Times New Roman" w:cs="Times New Roman"/>
      <w:color w:val="auto"/>
      <w:lang w:eastAsia="mk-MK"/>
    </w:rPr>
  </w:style>
  <w:style w:type="character" w:styleId="HTMLCite">
    <w:name w:val="HTML Cite"/>
    <w:basedOn w:val="DefaultParagraphFont"/>
    <w:uiPriority w:val="99"/>
    <w:semiHidden/>
    <w:unhideWhenUsed/>
    <w:rsid w:val="00A75467"/>
    <w:rPr>
      <w:i/>
      <w:iCs/>
    </w:rPr>
  </w:style>
  <w:style w:type="character" w:customStyle="1" w:styleId="Heading3Char">
    <w:name w:val="Heading 3 Char"/>
    <w:basedOn w:val="DefaultParagraphFont"/>
    <w:link w:val="Heading3"/>
    <w:uiPriority w:val="9"/>
    <w:rsid w:val="00C0593A"/>
    <w:rPr>
      <w:rFonts w:asciiTheme="majorHAnsi" w:eastAsiaTheme="majorEastAsia" w:hAnsiTheme="majorHAnsi" w:cstheme="majorBidi"/>
      <w:b/>
      <w:bCs/>
      <w:color w:val="4F81BD" w:themeColor="accent1"/>
      <w:sz w:val="22"/>
      <w:szCs w:val="22"/>
      <w:lang w:eastAsia="en-US"/>
    </w:rPr>
  </w:style>
  <w:style w:type="paragraph" w:styleId="TOCHeading">
    <w:name w:val="TOC Heading"/>
    <w:basedOn w:val="Heading1"/>
    <w:next w:val="Normal"/>
    <w:uiPriority w:val="39"/>
    <w:semiHidden/>
    <w:unhideWhenUsed/>
    <w:qFormat/>
    <w:rsid w:val="00917CE0"/>
    <w:pPr>
      <w:keepNext/>
      <w:keepLines/>
      <w:spacing w:before="480" w:beforeAutospacing="0" w:after="0" w:line="276" w:lineRule="auto"/>
      <w:outlineLvl w:val="9"/>
    </w:pPr>
    <w:rPr>
      <w:rFonts w:asciiTheme="majorHAnsi" w:eastAsiaTheme="majorEastAsia" w:hAnsiTheme="majorHAnsi" w:cstheme="majorBidi"/>
      <w:color w:val="365F91" w:themeColor="accent1" w:themeShade="BF"/>
      <w:kern w:val="0"/>
      <w:sz w:val="28"/>
      <w:szCs w:val="28"/>
      <w:lang w:val="en-US"/>
    </w:rPr>
  </w:style>
  <w:style w:type="paragraph" w:styleId="TOC1">
    <w:name w:val="toc 1"/>
    <w:basedOn w:val="Normal"/>
    <w:next w:val="Normal"/>
    <w:autoRedefine/>
    <w:uiPriority w:val="39"/>
    <w:unhideWhenUsed/>
    <w:rsid w:val="00917CE0"/>
    <w:pPr>
      <w:spacing w:after="100"/>
    </w:pPr>
  </w:style>
  <w:style w:type="character" w:customStyle="1" w:styleId="Heading2Char">
    <w:name w:val="Heading 2 Char"/>
    <w:basedOn w:val="DefaultParagraphFont"/>
    <w:link w:val="Heading2"/>
    <w:uiPriority w:val="9"/>
    <w:semiHidden/>
    <w:rsid w:val="00513E47"/>
    <w:rPr>
      <w:rFonts w:asciiTheme="majorHAnsi" w:eastAsiaTheme="majorEastAsia" w:hAnsiTheme="majorHAnsi" w:cstheme="majorBidi"/>
      <w:b/>
      <w:bCs/>
      <w:color w:val="4F81BD" w:themeColor="accent1"/>
      <w:sz w:val="26"/>
      <w:szCs w:val="26"/>
      <w:lang w:eastAsia="en-US"/>
    </w:rPr>
  </w:style>
  <w:style w:type="paragraph" w:styleId="TOC2">
    <w:name w:val="toc 2"/>
    <w:basedOn w:val="Normal"/>
    <w:next w:val="Normal"/>
    <w:autoRedefine/>
    <w:uiPriority w:val="39"/>
    <w:unhideWhenUsed/>
    <w:rsid w:val="00A838AC"/>
    <w:pPr>
      <w:spacing w:after="100"/>
      <w:ind w:left="220"/>
    </w:pPr>
  </w:style>
  <w:style w:type="paragraph" w:styleId="TOC3">
    <w:name w:val="toc 3"/>
    <w:basedOn w:val="Normal"/>
    <w:next w:val="Normal"/>
    <w:autoRedefine/>
    <w:uiPriority w:val="39"/>
    <w:unhideWhenUsed/>
    <w:rsid w:val="004E22EF"/>
    <w:pPr>
      <w:spacing w:after="100"/>
      <w:ind w:left="440"/>
    </w:pPr>
  </w:style>
  <w:style w:type="paragraph" w:styleId="DocumentMap">
    <w:name w:val="Document Map"/>
    <w:basedOn w:val="Normal"/>
    <w:link w:val="DocumentMapChar"/>
    <w:uiPriority w:val="99"/>
    <w:semiHidden/>
    <w:unhideWhenUsed/>
    <w:rsid w:val="00A3771C"/>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3771C"/>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36319906">
      <w:bodyDiv w:val="1"/>
      <w:marLeft w:val="0"/>
      <w:marRight w:val="0"/>
      <w:marTop w:val="0"/>
      <w:marBottom w:val="0"/>
      <w:divBdr>
        <w:top w:val="none" w:sz="0" w:space="0" w:color="auto"/>
        <w:left w:val="none" w:sz="0" w:space="0" w:color="auto"/>
        <w:bottom w:val="none" w:sz="0" w:space="0" w:color="auto"/>
        <w:right w:val="none" w:sz="0" w:space="0" w:color="auto"/>
      </w:divBdr>
    </w:div>
    <w:div w:id="36854643">
      <w:bodyDiv w:val="1"/>
      <w:marLeft w:val="0"/>
      <w:marRight w:val="0"/>
      <w:marTop w:val="0"/>
      <w:marBottom w:val="0"/>
      <w:divBdr>
        <w:top w:val="none" w:sz="0" w:space="0" w:color="auto"/>
        <w:left w:val="none" w:sz="0" w:space="0" w:color="auto"/>
        <w:bottom w:val="none" w:sz="0" w:space="0" w:color="auto"/>
        <w:right w:val="none" w:sz="0" w:space="0" w:color="auto"/>
      </w:divBdr>
    </w:div>
    <w:div w:id="87582772">
      <w:bodyDiv w:val="1"/>
      <w:marLeft w:val="0"/>
      <w:marRight w:val="0"/>
      <w:marTop w:val="0"/>
      <w:marBottom w:val="0"/>
      <w:divBdr>
        <w:top w:val="none" w:sz="0" w:space="0" w:color="auto"/>
        <w:left w:val="none" w:sz="0" w:space="0" w:color="auto"/>
        <w:bottom w:val="none" w:sz="0" w:space="0" w:color="auto"/>
        <w:right w:val="none" w:sz="0" w:space="0" w:color="auto"/>
      </w:divBdr>
      <w:divsChild>
        <w:div w:id="1095007528">
          <w:marLeft w:val="0"/>
          <w:marRight w:val="0"/>
          <w:marTop w:val="0"/>
          <w:marBottom w:val="0"/>
          <w:divBdr>
            <w:top w:val="none" w:sz="0" w:space="0" w:color="auto"/>
            <w:left w:val="none" w:sz="0" w:space="0" w:color="auto"/>
            <w:bottom w:val="none" w:sz="0" w:space="0" w:color="auto"/>
            <w:right w:val="none" w:sz="0" w:space="0" w:color="auto"/>
          </w:divBdr>
          <w:divsChild>
            <w:div w:id="1384210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55803">
      <w:bodyDiv w:val="1"/>
      <w:marLeft w:val="0"/>
      <w:marRight w:val="0"/>
      <w:marTop w:val="0"/>
      <w:marBottom w:val="0"/>
      <w:divBdr>
        <w:top w:val="none" w:sz="0" w:space="0" w:color="auto"/>
        <w:left w:val="none" w:sz="0" w:space="0" w:color="auto"/>
        <w:bottom w:val="none" w:sz="0" w:space="0" w:color="auto"/>
        <w:right w:val="none" w:sz="0" w:space="0" w:color="auto"/>
      </w:divBdr>
    </w:div>
    <w:div w:id="345446003">
      <w:bodyDiv w:val="1"/>
      <w:marLeft w:val="0"/>
      <w:marRight w:val="0"/>
      <w:marTop w:val="0"/>
      <w:marBottom w:val="0"/>
      <w:divBdr>
        <w:top w:val="none" w:sz="0" w:space="0" w:color="auto"/>
        <w:left w:val="none" w:sz="0" w:space="0" w:color="auto"/>
        <w:bottom w:val="none" w:sz="0" w:space="0" w:color="auto"/>
        <w:right w:val="none" w:sz="0" w:space="0" w:color="auto"/>
      </w:divBdr>
    </w:div>
    <w:div w:id="451364997">
      <w:bodyDiv w:val="1"/>
      <w:marLeft w:val="0"/>
      <w:marRight w:val="0"/>
      <w:marTop w:val="0"/>
      <w:marBottom w:val="0"/>
      <w:divBdr>
        <w:top w:val="none" w:sz="0" w:space="0" w:color="auto"/>
        <w:left w:val="none" w:sz="0" w:space="0" w:color="auto"/>
        <w:bottom w:val="none" w:sz="0" w:space="0" w:color="auto"/>
        <w:right w:val="none" w:sz="0" w:space="0" w:color="auto"/>
      </w:divBdr>
      <w:divsChild>
        <w:div w:id="1536579377">
          <w:marLeft w:val="547"/>
          <w:marRight w:val="0"/>
          <w:marTop w:val="86"/>
          <w:marBottom w:val="0"/>
          <w:divBdr>
            <w:top w:val="none" w:sz="0" w:space="0" w:color="auto"/>
            <w:left w:val="none" w:sz="0" w:space="0" w:color="auto"/>
            <w:bottom w:val="none" w:sz="0" w:space="0" w:color="auto"/>
            <w:right w:val="none" w:sz="0" w:space="0" w:color="auto"/>
          </w:divBdr>
        </w:div>
      </w:divsChild>
    </w:div>
    <w:div w:id="473059555">
      <w:bodyDiv w:val="1"/>
      <w:marLeft w:val="0"/>
      <w:marRight w:val="0"/>
      <w:marTop w:val="0"/>
      <w:marBottom w:val="0"/>
      <w:divBdr>
        <w:top w:val="none" w:sz="0" w:space="0" w:color="auto"/>
        <w:left w:val="none" w:sz="0" w:space="0" w:color="auto"/>
        <w:bottom w:val="none" w:sz="0" w:space="0" w:color="auto"/>
        <w:right w:val="none" w:sz="0" w:space="0" w:color="auto"/>
      </w:divBdr>
      <w:divsChild>
        <w:div w:id="235213242">
          <w:marLeft w:val="41"/>
          <w:marRight w:val="41"/>
          <w:marTop w:val="14"/>
          <w:marBottom w:val="0"/>
          <w:divBdr>
            <w:top w:val="none" w:sz="0" w:space="0" w:color="auto"/>
            <w:left w:val="none" w:sz="0" w:space="0" w:color="auto"/>
            <w:bottom w:val="none" w:sz="0" w:space="0" w:color="auto"/>
            <w:right w:val="none" w:sz="0" w:space="0" w:color="auto"/>
          </w:divBdr>
          <w:divsChild>
            <w:div w:id="1377510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563457">
      <w:bodyDiv w:val="1"/>
      <w:marLeft w:val="0"/>
      <w:marRight w:val="0"/>
      <w:marTop w:val="0"/>
      <w:marBottom w:val="0"/>
      <w:divBdr>
        <w:top w:val="none" w:sz="0" w:space="0" w:color="auto"/>
        <w:left w:val="none" w:sz="0" w:space="0" w:color="auto"/>
        <w:bottom w:val="none" w:sz="0" w:space="0" w:color="auto"/>
        <w:right w:val="none" w:sz="0" w:space="0" w:color="auto"/>
      </w:divBdr>
      <w:divsChild>
        <w:div w:id="991254638">
          <w:marLeft w:val="0"/>
          <w:marRight w:val="0"/>
          <w:marTop w:val="0"/>
          <w:marBottom w:val="0"/>
          <w:divBdr>
            <w:top w:val="none" w:sz="0" w:space="0" w:color="auto"/>
            <w:left w:val="none" w:sz="0" w:space="0" w:color="auto"/>
            <w:bottom w:val="none" w:sz="0" w:space="0" w:color="auto"/>
            <w:right w:val="none" w:sz="0" w:space="0" w:color="auto"/>
          </w:divBdr>
          <w:divsChild>
            <w:div w:id="205450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849472">
      <w:bodyDiv w:val="1"/>
      <w:marLeft w:val="0"/>
      <w:marRight w:val="0"/>
      <w:marTop w:val="0"/>
      <w:marBottom w:val="0"/>
      <w:divBdr>
        <w:top w:val="none" w:sz="0" w:space="0" w:color="auto"/>
        <w:left w:val="none" w:sz="0" w:space="0" w:color="auto"/>
        <w:bottom w:val="none" w:sz="0" w:space="0" w:color="auto"/>
        <w:right w:val="none" w:sz="0" w:space="0" w:color="auto"/>
      </w:divBdr>
    </w:div>
    <w:div w:id="559177206">
      <w:bodyDiv w:val="1"/>
      <w:marLeft w:val="0"/>
      <w:marRight w:val="0"/>
      <w:marTop w:val="0"/>
      <w:marBottom w:val="0"/>
      <w:divBdr>
        <w:top w:val="none" w:sz="0" w:space="0" w:color="auto"/>
        <w:left w:val="none" w:sz="0" w:space="0" w:color="auto"/>
        <w:bottom w:val="none" w:sz="0" w:space="0" w:color="auto"/>
        <w:right w:val="none" w:sz="0" w:space="0" w:color="auto"/>
      </w:divBdr>
    </w:div>
    <w:div w:id="588345203">
      <w:bodyDiv w:val="1"/>
      <w:marLeft w:val="0"/>
      <w:marRight w:val="0"/>
      <w:marTop w:val="0"/>
      <w:marBottom w:val="0"/>
      <w:divBdr>
        <w:top w:val="none" w:sz="0" w:space="0" w:color="auto"/>
        <w:left w:val="none" w:sz="0" w:space="0" w:color="auto"/>
        <w:bottom w:val="none" w:sz="0" w:space="0" w:color="auto"/>
        <w:right w:val="none" w:sz="0" w:space="0" w:color="auto"/>
      </w:divBdr>
      <w:divsChild>
        <w:div w:id="27996921">
          <w:marLeft w:val="0"/>
          <w:marRight w:val="0"/>
          <w:marTop w:val="0"/>
          <w:marBottom w:val="0"/>
          <w:divBdr>
            <w:top w:val="none" w:sz="0" w:space="0" w:color="auto"/>
            <w:left w:val="none" w:sz="0" w:space="0" w:color="auto"/>
            <w:bottom w:val="none" w:sz="0" w:space="0" w:color="auto"/>
            <w:right w:val="none" w:sz="0" w:space="0" w:color="auto"/>
          </w:divBdr>
          <w:divsChild>
            <w:div w:id="118975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012111">
      <w:bodyDiv w:val="1"/>
      <w:marLeft w:val="0"/>
      <w:marRight w:val="0"/>
      <w:marTop w:val="0"/>
      <w:marBottom w:val="0"/>
      <w:divBdr>
        <w:top w:val="none" w:sz="0" w:space="0" w:color="auto"/>
        <w:left w:val="none" w:sz="0" w:space="0" w:color="auto"/>
        <w:bottom w:val="none" w:sz="0" w:space="0" w:color="auto"/>
        <w:right w:val="none" w:sz="0" w:space="0" w:color="auto"/>
      </w:divBdr>
    </w:div>
    <w:div w:id="659043124">
      <w:bodyDiv w:val="1"/>
      <w:marLeft w:val="0"/>
      <w:marRight w:val="0"/>
      <w:marTop w:val="0"/>
      <w:marBottom w:val="0"/>
      <w:divBdr>
        <w:top w:val="none" w:sz="0" w:space="0" w:color="auto"/>
        <w:left w:val="none" w:sz="0" w:space="0" w:color="auto"/>
        <w:bottom w:val="none" w:sz="0" w:space="0" w:color="auto"/>
        <w:right w:val="none" w:sz="0" w:space="0" w:color="auto"/>
      </w:divBdr>
      <w:divsChild>
        <w:div w:id="1073046873">
          <w:marLeft w:val="0"/>
          <w:marRight w:val="0"/>
          <w:marTop w:val="0"/>
          <w:marBottom w:val="0"/>
          <w:divBdr>
            <w:top w:val="none" w:sz="0" w:space="0" w:color="auto"/>
            <w:left w:val="none" w:sz="0" w:space="0" w:color="auto"/>
            <w:bottom w:val="none" w:sz="0" w:space="0" w:color="auto"/>
            <w:right w:val="none" w:sz="0" w:space="0" w:color="auto"/>
          </w:divBdr>
          <w:divsChild>
            <w:div w:id="1667853471">
              <w:marLeft w:val="0"/>
              <w:marRight w:val="0"/>
              <w:marTop w:val="0"/>
              <w:marBottom w:val="0"/>
              <w:divBdr>
                <w:top w:val="none" w:sz="0" w:space="0" w:color="auto"/>
                <w:left w:val="none" w:sz="0" w:space="0" w:color="auto"/>
                <w:bottom w:val="none" w:sz="0" w:space="0" w:color="auto"/>
                <w:right w:val="none" w:sz="0" w:space="0" w:color="auto"/>
              </w:divBdr>
              <w:divsChild>
                <w:div w:id="283007729">
                  <w:marLeft w:val="0"/>
                  <w:marRight w:val="0"/>
                  <w:marTop w:val="0"/>
                  <w:marBottom w:val="0"/>
                  <w:divBdr>
                    <w:top w:val="none" w:sz="0" w:space="0" w:color="auto"/>
                    <w:left w:val="none" w:sz="0" w:space="0" w:color="auto"/>
                    <w:bottom w:val="none" w:sz="0" w:space="0" w:color="auto"/>
                    <w:right w:val="none" w:sz="0" w:space="0" w:color="auto"/>
                  </w:divBdr>
                  <w:divsChild>
                    <w:div w:id="207342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3843017">
      <w:bodyDiv w:val="1"/>
      <w:marLeft w:val="0"/>
      <w:marRight w:val="0"/>
      <w:marTop w:val="0"/>
      <w:marBottom w:val="0"/>
      <w:divBdr>
        <w:top w:val="none" w:sz="0" w:space="0" w:color="auto"/>
        <w:left w:val="none" w:sz="0" w:space="0" w:color="auto"/>
        <w:bottom w:val="none" w:sz="0" w:space="0" w:color="auto"/>
        <w:right w:val="none" w:sz="0" w:space="0" w:color="auto"/>
      </w:divBdr>
    </w:div>
    <w:div w:id="685247951">
      <w:bodyDiv w:val="1"/>
      <w:marLeft w:val="0"/>
      <w:marRight w:val="0"/>
      <w:marTop w:val="0"/>
      <w:marBottom w:val="0"/>
      <w:divBdr>
        <w:top w:val="none" w:sz="0" w:space="0" w:color="auto"/>
        <w:left w:val="none" w:sz="0" w:space="0" w:color="auto"/>
        <w:bottom w:val="none" w:sz="0" w:space="0" w:color="auto"/>
        <w:right w:val="none" w:sz="0" w:space="0" w:color="auto"/>
      </w:divBdr>
    </w:div>
    <w:div w:id="765732928">
      <w:bodyDiv w:val="1"/>
      <w:marLeft w:val="0"/>
      <w:marRight w:val="0"/>
      <w:marTop w:val="0"/>
      <w:marBottom w:val="0"/>
      <w:divBdr>
        <w:top w:val="none" w:sz="0" w:space="0" w:color="auto"/>
        <w:left w:val="none" w:sz="0" w:space="0" w:color="auto"/>
        <w:bottom w:val="none" w:sz="0" w:space="0" w:color="auto"/>
        <w:right w:val="none" w:sz="0" w:space="0" w:color="auto"/>
      </w:divBdr>
      <w:divsChild>
        <w:div w:id="1620213677">
          <w:marLeft w:val="0"/>
          <w:marRight w:val="0"/>
          <w:marTop w:val="0"/>
          <w:marBottom w:val="0"/>
          <w:divBdr>
            <w:top w:val="none" w:sz="0" w:space="0" w:color="auto"/>
            <w:left w:val="none" w:sz="0" w:space="0" w:color="auto"/>
            <w:bottom w:val="none" w:sz="0" w:space="0" w:color="auto"/>
            <w:right w:val="none" w:sz="0" w:space="0" w:color="auto"/>
          </w:divBdr>
          <w:divsChild>
            <w:div w:id="1929576474">
              <w:marLeft w:val="0"/>
              <w:marRight w:val="0"/>
              <w:marTop w:val="0"/>
              <w:marBottom w:val="0"/>
              <w:divBdr>
                <w:top w:val="none" w:sz="0" w:space="0" w:color="auto"/>
                <w:left w:val="none" w:sz="0" w:space="0" w:color="auto"/>
                <w:bottom w:val="none" w:sz="0" w:space="0" w:color="auto"/>
                <w:right w:val="none" w:sz="0" w:space="0" w:color="auto"/>
              </w:divBdr>
              <w:divsChild>
                <w:div w:id="718748779">
                  <w:marLeft w:val="0"/>
                  <w:marRight w:val="0"/>
                  <w:marTop w:val="0"/>
                  <w:marBottom w:val="0"/>
                  <w:divBdr>
                    <w:top w:val="none" w:sz="0" w:space="0" w:color="auto"/>
                    <w:left w:val="none" w:sz="0" w:space="0" w:color="auto"/>
                    <w:bottom w:val="none" w:sz="0" w:space="0" w:color="auto"/>
                    <w:right w:val="none" w:sz="0" w:space="0" w:color="auto"/>
                  </w:divBdr>
                  <w:divsChild>
                    <w:div w:id="508760954">
                      <w:marLeft w:val="0"/>
                      <w:marRight w:val="0"/>
                      <w:marTop w:val="0"/>
                      <w:marBottom w:val="0"/>
                      <w:divBdr>
                        <w:top w:val="none" w:sz="0" w:space="0" w:color="auto"/>
                        <w:left w:val="none" w:sz="0" w:space="0" w:color="auto"/>
                        <w:bottom w:val="none" w:sz="0" w:space="0" w:color="auto"/>
                        <w:right w:val="none" w:sz="0" w:space="0" w:color="auto"/>
                      </w:divBdr>
                      <w:divsChild>
                        <w:div w:id="97531024">
                          <w:marLeft w:val="150"/>
                          <w:marRight w:val="0"/>
                          <w:marTop w:val="150"/>
                          <w:marBottom w:val="150"/>
                          <w:divBdr>
                            <w:top w:val="none" w:sz="0" w:space="0" w:color="auto"/>
                            <w:left w:val="none" w:sz="0" w:space="0" w:color="auto"/>
                            <w:bottom w:val="none" w:sz="0" w:space="0" w:color="auto"/>
                            <w:right w:val="none" w:sz="0" w:space="0" w:color="auto"/>
                          </w:divBdr>
                          <w:divsChild>
                            <w:div w:id="135163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8936627">
      <w:bodyDiv w:val="1"/>
      <w:marLeft w:val="0"/>
      <w:marRight w:val="0"/>
      <w:marTop w:val="0"/>
      <w:marBottom w:val="0"/>
      <w:divBdr>
        <w:top w:val="none" w:sz="0" w:space="0" w:color="auto"/>
        <w:left w:val="none" w:sz="0" w:space="0" w:color="auto"/>
        <w:bottom w:val="none" w:sz="0" w:space="0" w:color="auto"/>
        <w:right w:val="none" w:sz="0" w:space="0" w:color="auto"/>
      </w:divBdr>
    </w:div>
    <w:div w:id="796945716">
      <w:bodyDiv w:val="1"/>
      <w:marLeft w:val="0"/>
      <w:marRight w:val="0"/>
      <w:marTop w:val="0"/>
      <w:marBottom w:val="0"/>
      <w:divBdr>
        <w:top w:val="none" w:sz="0" w:space="0" w:color="auto"/>
        <w:left w:val="none" w:sz="0" w:space="0" w:color="auto"/>
        <w:bottom w:val="none" w:sz="0" w:space="0" w:color="auto"/>
        <w:right w:val="none" w:sz="0" w:space="0" w:color="auto"/>
      </w:divBdr>
      <w:divsChild>
        <w:div w:id="733813596">
          <w:marLeft w:val="0"/>
          <w:marRight w:val="0"/>
          <w:marTop w:val="0"/>
          <w:marBottom w:val="0"/>
          <w:divBdr>
            <w:top w:val="none" w:sz="0" w:space="0" w:color="auto"/>
            <w:left w:val="none" w:sz="0" w:space="0" w:color="auto"/>
            <w:bottom w:val="none" w:sz="0" w:space="0" w:color="auto"/>
            <w:right w:val="none" w:sz="0" w:space="0" w:color="auto"/>
          </w:divBdr>
          <w:divsChild>
            <w:div w:id="1970089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368775">
      <w:bodyDiv w:val="1"/>
      <w:marLeft w:val="0"/>
      <w:marRight w:val="0"/>
      <w:marTop w:val="0"/>
      <w:marBottom w:val="0"/>
      <w:divBdr>
        <w:top w:val="none" w:sz="0" w:space="0" w:color="auto"/>
        <w:left w:val="none" w:sz="0" w:space="0" w:color="auto"/>
        <w:bottom w:val="none" w:sz="0" w:space="0" w:color="auto"/>
        <w:right w:val="none" w:sz="0" w:space="0" w:color="auto"/>
      </w:divBdr>
    </w:div>
    <w:div w:id="832644442">
      <w:bodyDiv w:val="1"/>
      <w:marLeft w:val="0"/>
      <w:marRight w:val="0"/>
      <w:marTop w:val="0"/>
      <w:marBottom w:val="0"/>
      <w:divBdr>
        <w:top w:val="none" w:sz="0" w:space="0" w:color="auto"/>
        <w:left w:val="none" w:sz="0" w:space="0" w:color="auto"/>
        <w:bottom w:val="none" w:sz="0" w:space="0" w:color="auto"/>
        <w:right w:val="none" w:sz="0" w:space="0" w:color="auto"/>
      </w:divBdr>
    </w:div>
    <w:div w:id="850146382">
      <w:bodyDiv w:val="1"/>
      <w:marLeft w:val="0"/>
      <w:marRight w:val="0"/>
      <w:marTop w:val="0"/>
      <w:marBottom w:val="0"/>
      <w:divBdr>
        <w:top w:val="none" w:sz="0" w:space="0" w:color="auto"/>
        <w:left w:val="none" w:sz="0" w:space="0" w:color="auto"/>
        <w:bottom w:val="none" w:sz="0" w:space="0" w:color="auto"/>
        <w:right w:val="none" w:sz="0" w:space="0" w:color="auto"/>
      </w:divBdr>
      <w:divsChild>
        <w:div w:id="1619481580">
          <w:marLeft w:val="41"/>
          <w:marRight w:val="41"/>
          <w:marTop w:val="14"/>
          <w:marBottom w:val="0"/>
          <w:divBdr>
            <w:top w:val="none" w:sz="0" w:space="0" w:color="auto"/>
            <w:left w:val="none" w:sz="0" w:space="0" w:color="auto"/>
            <w:bottom w:val="none" w:sz="0" w:space="0" w:color="auto"/>
            <w:right w:val="none" w:sz="0" w:space="0" w:color="auto"/>
          </w:divBdr>
          <w:divsChild>
            <w:div w:id="114376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030386">
      <w:bodyDiv w:val="1"/>
      <w:marLeft w:val="0"/>
      <w:marRight w:val="0"/>
      <w:marTop w:val="0"/>
      <w:marBottom w:val="0"/>
      <w:divBdr>
        <w:top w:val="none" w:sz="0" w:space="0" w:color="auto"/>
        <w:left w:val="none" w:sz="0" w:space="0" w:color="auto"/>
        <w:bottom w:val="none" w:sz="0" w:space="0" w:color="auto"/>
        <w:right w:val="none" w:sz="0" w:space="0" w:color="auto"/>
      </w:divBdr>
      <w:divsChild>
        <w:div w:id="1017124263">
          <w:marLeft w:val="0"/>
          <w:marRight w:val="0"/>
          <w:marTop w:val="0"/>
          <w:marBottom w:val="0"/>
          <w:divBdr>
            <w:top w:val="none" w:sz="0" w:space="0" w:color="auto"/>
            <w:left w:val="none" w:sz="0" w:space="0" w:color="auto"/>
            <w:bottom w:val="none" w:sz="0" w:space="0" w:color="auto"/>
            <w:right w:val="none" w:sz="0" w:space="0" w:color="auto"/>
          </w:divBdr>
          <w:divsChild>
            <w:div w:id="1254045438">
              <w:marLeft w:val="0"/>
              <w:marRight w:val="0"/>
              <w:marTop w:val="0"/>
              <w:marBottom w:val="0"/>
              <w:divBdr>
                <w:top w:val="none" w:sz="0" w:space="0" w:color="auto"/>
                <w:left w:val="none" w:sz="0" w:space="0" w:color="auto"/>
                <w:bottom w:val="none" w:sz="0" w:space="0" w:color="auto"/>
                <w:right w:val="none" w:sz="0" w:space="0" w:color="auto"/>
              </w:divBdr>
              <w:divsChild>
                <w:div w:id="1004819627">
                  <w:marLeft w:val="0"/>
                  <w:marRight w:val="0"/>
                  <w:marTop w:val="0"/>
                  <w:marBottom w:val="0"/>
                  <w:divBdr>
                    <w:top w:val="none" w:sz="0" w:space="0" w:color="auto"/>
                    <w:left w:val="none" w:sz="0" w:space="0" w:color="auto"/>
                    <w:bottom w:val="none" w:sz="0" w:space="0" w:color="auto"/>
                    <w:right w:val="none" w:sz="0" w:space="0" w:color="auto"/>
                  </w:divBdr>
                  <w:divsChild>
                    <w:div w:id="1111245803">
                      <w:marLeft w:val="0"/>
                      <w:marRight w:val="0"/>
                      <w:marTop w:val="0"/>
                      <w:marBottom w:val="0"/>
                      <w:divBdr>
                        <w:top w:val="none" w:sz="0" w:space="0" w:color="auto"/>
                        <w:left w:val="none" w:sz="0" w:space="0" w:color="auto"/>
                        <w:bottom w:val="none" w:sz="0" w:space="0" w:color="auto"/>
                        <w:right w:val="none" w:sz="0" w:space="0" w:color="auto"/>
                      </w:divBdr>
                      <w:divsChild>
                        <w:div w:id="715737107">
                          <w:marLeft w:val="0"/>
                          <w:marRight w:val="0"/>
                          <w:marTop w:val="0"/>
                          <w:marBottom w:val="0"/>
                          <w:divBdr>
                            <w:top w:val="none" w:sz="0" w:space="0" w:color="auto"/>
                            <w:left w:val="none" w:sz="0" w:space="0" w:color="auto"/>
                            <w:bottom w:val="none" w:sz="0" w:space="0" w:color="auto"/>
                            <w:right w:val="none" w:sz="0" w:space="0" w:color="auto"/>
                          </w:divBdr>
                          <w:divsChild>
                            <w:div w:id="1174758752">
                              <w:marLeft w:val="0"/>
                              <w:marRight w:val="0"/>
                              <w:marTop w:val="0"/>
                              <w:marBottom w:val="0"/>
                              <w:divBdr>
                                <w:top w:val="none" w:sz="0" w:space="0" w:color="auto"/>
                                <w:left w:val="none" w:sz="0" w:space="0" w:color="auto"/>
                                <w:bottom w:val="none" w:sz="0" w:space="0" w:color="auto"/>
                                <w:right w:val="none" w:sz="0" w:space="0" w:color="auto"/>
                              </w:divBdr>
                            </w:div>
                          </w:divsChild>
                        </w:div>
                        <w:div w:id="932277954">
                          <w:marLeft w:val="0"/>
                          <w:marRight w:val="0"/>
                          <w:marTop w:val="0"/>
                          <w:marBottom w:val="0"/>
                          <w:divBdr>
                            <w:top w:val="none" w:sz="0" w:space="0" w:color="auto"/>
                            <w:left w:val="none" w:sz="0" w:space="0" w:color="auto"/>
                            <w:bottom w:val="none" w:sz="0" w:space="0" w:color="auto"/>
                            <w:right w:val="none" w:sz="0" w:space="0" w:color="auto"/>
                          </w:divBdr>
                          <w:divsChild>
                            <w:div w:id="2129624007">
                              <w:marLeft w:val="0"/>
                              <w:marRight w:val="0"/>
                              <w:marTop w:val="0"/>
                              <w:marBottom w:val="0"/>
                              <w:divBdr>
                                <w:top w:val="none" w:sz="0" w:space="0" w:color="auto"/>
                                <w:left w:val="none" w:sz="0" w:space="0" w:color="auto"/>
                                <w:bottom w:val="none" w:sz="0" w:space="0" w:color="auto"/>
                                <w:right w:val="none" w:sz="0" w:space="0" w:color="auto"/>
                              </w:divBdr>
                              <w:divsChild>
                                <w:div w:id="899487038">
                                  <w:marLeft w:val="0"/>
                                  <w:marRight w:val="0"/>
                                  <w:marTop w:val="0"/>
                                  <w:marBottom w:val="0"/>
                                  <w:divBdr>
                                    <w:top w:val="none" w:sz="0" w:space="0" w:color="auto"/>
                                    <w:left w:val="none" w:sz="0" w:space="0" w:color="auto"/>
                                    <w:bottom w:val="none" w:sz="0" w:space="0" w:color="auto"/>
                                    <w:right w:val="none" w:sz="0" w:space="0" w:color="auto"/>
                                  </w:divBdr>
                                </w:div>
                                <w:div w:id="1451778476">
                                  <w:marLeft w:val="0"/>
                                  <w:marRight w:val="0"/>
                                  <w:marTop w:val="0"/>
                                  <w:marBottom w:val="0"/>
                                  <w:divBdr>
                                    <w:top w:val="none" w:sz="0" w:space="0" w:color="auto"/>
                                    <w:left w:val="none" w:sz="0" w:space="0" w:color="auto"/>
                                    <w:bottom w:val="none" w:sz="0" w:space="0" w:color="auto"/>
                                    <w:right w:val="none" w:sz="0" w:space="0" w:color="auto"/>
                                  </w:divBdr>
                                </w:div>
                                <w:div w:id="2100788058">
                                  <w:marLeft w:val="0"/>
                                  <w:marRight w:val="0"/>
                                  <w:marTop w:val="0"/>
                                  <w:marBottom w:val="0"/>
                                  <w:divBdr>
                                    <w:top w:val="none" w:sz="0" w:space="0" w:color="auto"/>
                                    <w:left w:val="none" w:sz="0" w:space="0" w:color="auto"/>
                                    <w:bottom w:val="none" w:sz="0" w:space="0" w:color="auto"/>
                                    <w:right w:val="none" w:sz="0" w:space="0" w:color="auto"/>
                                  </w:divBdr>
                                  <w:divsChild>
                                    <w:div w:id="202985287">
                                      <w:marLeft w:val="0"/>
                                      <w:marRight w:val="0"/>
                                      <w:marTop w:val="0"/>
                                      <w:marBottom w:val="150"/>
                                      <w:divBdr>
                                        <w:top w:val="none" w:sz="0" w:space="0" w:color="auto"/>
                                        <w:left w:val="none" w:sz="0" w:space="0" w:color="auto"/>
                                        <w:bottom w:val="dashed" w:sz="6" w:space="8" w:color="CCCCCC"/>
                                        <w:right w:val="none" w:sz="0" w:space="0" w:color="auto"/>
                                      </w:divBdr>
                                    </w:div>
                                  </w:divsChild>
                                </w:div>
                              </w:divsChild>
                            </w:div>
                          </w:divsChild>
                        </w:div>
                      </w:divsChild>
                    </w:div>
                  </w:divsChild>
                </w:div>
              </w:divsChild>
            </w:div>
          </w:divsChild>
        </w:div>
      </w:divsChild>
    </w:div>
    <w:div w:id="965357876">
      <w:bodyDiv w:val="1"/>
      <w:marLeft w:val="0"/>
      <w:marRight w:val="0"/>
      <w:marTop w:val="0"/>
      <w:marBottom w:val="0"/>
      <w:divBdr>
        <w:top w:val="none" w:sz="0" w:space="0" w:color="auto"/>
        <w:left w:val="none" w:sz="0" w:space="0" w:color="auto"/>
        <w:bottom w:val="none" w:sz="0" w:space="0" w:color="auto"/>
        <w:right w:val="none" w:sz="0" w:space="0" w:color="auto"/>
      </w:divBdr>
    </w:div>
    <w:div w:id="972905463">
      <w:bodyDiv w:val="1"/>
      <w:marLeft w:val="0"/>
      <w:marRight w:val="0"/>
      <w:marTop w:val="0"/>
      <w:marBottom w:val="0"/>
      <w:divBdr>
        <w:top w:val="none" w:sz="0" w:space="0" w:color="auto"/>
        <w:left w:val="none" w:sz="0" w:space="0" w:color="auto"/>
        <w:bottom w:val="none" w:sz="0" w:space="0" w:color="auto"/>
        <w:right w:val="none" w:sz="0" w:space="0" w:color="auto"/>
      </w:divBdr>
      <w:divsChild>
        <w:div w:id="459150552">
          <w:marLeft w:val="0"/>
          <w:marRight w:val="0"/>
          <w:marTop w:val="0"/>
          <w:marBottom w:val="0"/>
          <w:divBdr>
            <w:top w:val="none" w:sz="0" w:space="0" w:color="auto"/>
            <w:left w:val="none" w:sz="0" w:space="0" w:color="auto"/>
            <w:bottom w:val="none" w:sz="0" w:space="0" w:color="auto"/>
            <w:right w:val="none" w:sz="0" w:space="0" w:color="auto"/>
          </w:divBdr>
        </w:div>
      </w:divsChild>
    </w:div>
    <w:div w:id="1040713681">
      <w:bodyDiv w:val="1"/>
      <w:marLeft w:val="0"/>
      <w:marRight w:val="0"/>
      <w:marTop w:val="0"/>
      <w:marBottom w:val="0"/>
      <w:divBdr>
        <w:top w:val="none" w:sz="0" w:space="0" w:color="auto"/>
        <w:left w:val="none" w:sz="0" w:space="0" w:color="auto"/>
        <w:bottom w:val="none" w:sz="0" w:space="0" w:color="auto"/>
        <w:right w:val="none" w:sz="0" w:space="0" w:color="auto"/>
      </w:divBdr>
    </w:div>
    <w:div w:id="1052726971">
      <w:bodyDiv w:val="1"/>
      <w:marLeft w:val="0"/>
      <w:marRight w:val="0"/>
      <w:marTop w:val="0"/>
      <w:marBottom w:val="0"/>
      <w:divBdr>
        <w:top w:val="none" w:sz="0" w:space="0" w:color="auto"/>
        <w:left w:val="none" w:sz="0" w:space="0" w:color="auto"/>
        <w:bottom w:val="none" w:sz="0" w:space="0" w:color="auto"/>
        <w:right w:val="none" w:sz="0" w:space="0" w:color="auto"/>
      </w:divBdr>
    </w:div>
    <w:div w:id="1181506822">
      <w:bodyDiv w:val="1"/>
      <w:marLeft w:val="0"/>
      <w:marRight w:val="0"/>
      <w:marTop w:val="0"/>
      <w:marBottom w:val="0"/>
      <w:divBdr>
        <w:top w:val="none" w:sz="0" w:space="0" w:color="auto"/>
        <w:left w:val="none" w:sz="0" w:space="0" w:color="auto"/>
        <w:bottom w:val="none" w:sz="0" w:space="0" w:color="auto"/>
        <w:right w:val="none" w:sz="0" w:space="0" w:color="auto"/>
      </w:divBdr>
    </w:div>
    <w:div w:id="1245341271">
      <w:bodyDiv w:val="1"/>
      <w:marLeft w:val="0"/>
      <w:marRight w:val="0"/>
      <w:marTop w:val="0"/>
      <w:marBottom w:val="0"/>
      <w:divBdr>
        <w:top w:val="none" w:sz="0" w:space="0" w:color="auto"/>
        <w:left w:val="none" w:sz="0" w:space="0" w:color="auto"/>
        <w:bottom w:val="none" w:sz="0" w:space="0" w:color="auto"/>
        <w:right w:val="none" w:sz="0" w:space="0" w:color="auto"/>
      </w:divBdr>
      <w:divsChild>
        <w:div w:id="1075860805">
          <w:marLeft w:val="0"/>
          <w:marRight w:val="0"/>
          <w:marTop w:val="0"/>
          <w:marBottom w:val="0"/>
          <w:divBdr>
            <w:top w:val="none" w:sz="0" w:space="0" w:color="auto"/>
            <w:left w:val="none" w:sz="0" w:space="0" w:color="auto"/>
            <w:bottom w:val="none" w:sz="0" w:space="0" w:color="auto"/>
            <w:right w:val="none" w:sz="0" w:space="0" w:color="auto"/>
          </w:divBdr>
          <w:divsChild>
            <w:div w:id="1493057612">
              <w:marLeft w:val="0"/>
              <w:marRight w:val="0"/>
              <w:marTop w:val="0"/>
              <w:marBottom w:val="0"/>
              <w:divBdr>
                <w:top w:val="none" w:sz="0" w:space="0" w:color="auto"/>
                <w:left w:val="none" w:sz="0" w:space="0" w:color="auto"/>
                <w:bottom w:val="none" w:sz="0" w:space="0" w:color="auto"/>
                <w:right w:val="none" w:sz="0" w:space="0" w:color="auto"/>
              </w:divBdr>
              <w:divsChild>
                <w:div w:id="1766340914">
                  <w:marLeft w:val="0"/>
                  <w:marRight w:val="0"/>
                  <w:marTop w:val="0"/>
                  <w:marBottom w:val="0"/>
                  <w:divBdr>
                    <w:top w:val="none" w:sz="0" w:space="0" w:color="auto"/>
                    <w:left w:val="none" w:sz="0" w:space="0" w:color="auto"/>
                    <w:bottom w:val="none" w:sz="0" w:space="0" w:color="auto"/>
                    <w:right w:val="none" w:sz="0" w:space="0" w:color="auto"/>
                  </w:divBdr>
                  <w:divsChild>
                    <w:div w:id="644744528">
                      <w:marLeft w:val="0"/>
                      <w:marRight w:val="0"/>
                      <w:marTop w:val="0"/>
                      <w:marBottom w:val="0"/>
                      <w:divBdr>
                        <w:top w:val="none" w:sz="0" w:space="0" w:color="auto"/>
                        <w:left w:val="none" w:sz="0" w:space="0" w:color="auto"/>
                        <w:bottom w:val="none" w:sz="0" w:space="0" w:color="auto"/>
                        <w:right w:val="none" w:sz="0" w:space="0" w:color="auto"/>
                      </w:divBdr>
                      <w:divsChild>
                        <w:div w:id="1928536554">
                          <w:marLeft w:val="0"/>
                          <w:marRight w:val="0"/>
                          <w:marTop w:val="0"/>
                          <w:marBottom w:val="0"/>
                          <w:divBdr>
                            <w:top w:val="none" w:sz="0" w:space="0" w:color="auto"/>
                            <w:left w:val="none" w:sz="0" w:space="0" w:color="auto"/>
                            <w:bottom w:val="none" w:sz="0" w:space="0" w:color="auto"/>
                            <w:right w:val="none" w:sz="0" w:space="0" w:color="auto"/>
                          </w:divBdr>
                          <w:divsChild>
                            <w:div w:id="1950575983">
                              <w:marLeft w:val="0"/>
                              <w:marRight w:val="0"/>
                              <w:marTop w:val="0"/>
                              <w:marBottom w:val="0"/>
                              <w:divBdr>
                                <w:top w:val="none" w:sz="0" w:space="0" w:color="auto"/>
                                <w:left w:val="none" w:sz="0" w:space="0" w:color="auto"/>
                                <w:bottom w:val="none" w:sz="0" w:space="0" w:color="auto"/>
                                <w:right w:val="none" w:sz="0" w:space="0" w:color="auto"/>
                              </w:divBdr>
                              <w:divsChild>
                                <w:div w:id="789594687">
                                  <w:marLeft w:val="0"/>
                                  <w:marRight w:val="0"/>
                                  <w:marTop w:val="0"/>
                                  <w:marBottom w:val="0"/>
                                  <w:divBdr>
                                    <w:top w:val="none" w:sz="0" w:space="0" w:color="auto"/>
                                    <w:left w:val="none" w:sz="0" w:space="0" w:color="auto"/>
                                    <w:bottom w:val="none" w:sz="0" w:space="0" w:color="auto"/>
                                    <w:right w:val="none" w:sz="0" w:space="0" w:color="auto"/>
                                  </w:divBdr>
                                  <w:divsChild>
                                    <w:div w:id="765619262">
                                      <w:marLeft w:val="0"/>
                                      <w:marRight w:val="0"/>
                                      <w:marTop w:val="0"/>
                                      <w:marBottom w:val="0"/>
                                      <w:divBdr>
                                        <w:top w:val="none" w:sz="0" w:space="0" w:color="auto"/>
                                        <w:left w:val="none" w:sz="0" w:space="0" w:color="auto"/>
                                        <w:bottom w:val="none" w:sz="0" w:space="0" w:color="auto"/>
                                        <w:right w:val="none" w:sz="0" w:space="0" w:color="auto"/>
                                      </w:divBdr>
                                      <w:divsChild>
                                        <w:div w:id="858280920">
                                          <w:marLeft w:val="0"/>
                                          <w:marRight w:val="0"/>
                                          <w:marTop w:val="0"/>
                                          <w:marBottom w:val="0"/>
                                          <w:divBdr>
                                            <w:top w:val="none" w:sz="0" w:space="0" w:color="auto"/>
                                            <w:left w:val="none" w:sz="0" w:space="0" w:color="auto"/>
                                            <w:bottom w:val="none" w:sz="0" w:space="0" w:color="auto"/>
                                            <w:right w:val="none" w:sz="0" w:space="0" w:color="auto"/>
                                          </w:divBdr>
                                          <w:divsChild>
                                            <w:div w:id="600143501">
                                              <w:marLeft w:val="0"/>
                                              <w:marRight w:val="0"/>
                                              <w:marTop w:val="0"/>
                                              <w:marBottom w:val="0"/>
                                              <w:divBdr>
                                                <w:top w:val="none" w:sz="0" w:space="0" w:color="auto"/>
                                                <w:left w:val="none" w:sz="0" w:space="0" w:color="auto"/>
                                                <w:bottom w:val="none" w:sz="0" w:space="0" w:color="auto"/>
                                                <w:right w:val="none" w:sz="0" w:space="0" w:color="auto"/>
                                              </w:divBdr>
                                              <w:divsChild>
                                                <w:div w:id="147789339">
                                                  <w:marLeft w:val="0"/>
                                                  <w:marRight w:val="0"/>
                                                  <w:marTop w:val="0"/>
                                                  <w:marBottom w:val="0"/>
                                                  <w:divBdr>
                                                    <w:top w:val="none" w:sz="0" w:space="0" w:color="auto"/>
                                                    <w:left w:val="none" w:sz="0" w:space="0" w:color="auto"/>
                                                    <w:bottom w:val="none" w:sz="0" w:space="0" w:color="auto"/>
                                                    <w:right w:val="none" w:sz="0" w:space="0" w:color="auto"/>
                                                  </w:divBdr>
                                                  <w:divsChild>
                                                    <w:div w:id="1751921758">
                                                      <w:marLeft w:val="0"/>
                                                      <w:marRight w:val="0"/>
                                                      <w:marTop w:val="0"/>
                                                      <w:marBottom w:val="0"/>
                                                      <w:divBdr>
                                                        <w:top w:val="none" w:sz="0" w:space="0" w:color="auto"/>
                                                        <w:left w:val="none" w:sz="0" w:space="0" w:color="auto"/>
                                                        <w:bottom w:val="none" w:sz="0" w:space="0" w:color="auto"/>
                                                        <w:right w:val="none" w:sz="0" w:space="0" w:color="auto"/>
                                                      </w:divBdr>
                                                      <w:divsChild>
                                                        <w:div w:id="247889097">
                                                          <w:marLeft w:val="0"/>
                                                          <w:marRight w:val="0"/>
                                                          <w:marTop w:val="0"/>
                                                          <w:marBottom w:val="0"/>
                                                          <w:divBdr>
                                                            <w:top w:val="none" w:sz="0" w:space="0" w:color="auto"/>
                                                            <w:left w:val="none" w:sz="0" w:space="0" w:color="auto"/>
                                                            <w:bottom w:val="none" w:sz="0" w:space="0" w:color="auto"/>
                                                            <w:right w:val="none" w:sz="0" w:space="0" w:color="auto"/>
                                                          </w:divBdr>
                                                          <w:divsChild>
                                                            <w:div w:id="108857488">
                                                              <w:marLeft w:val="0"/>
                                                              <w:marRight w:val="0"/>
                                                              <w:marTop w:val="0"/>
                                                              <w:marBottom w:val="0"/>
                                                              <w:divBdr>
                                                                <w:top w:val="none" w:sz="0" w:space="0" w:color="auto"/>
                                                                <w:left w:val="none" w:sz="0" w:space="0" w:color="auto"/>
                                                                <w:bottom w:val="none" w:sz="0" w:space="0" w:color="auto"/>
                                                                <w:right w:val="none" w:sz="0" w:space="0" w:color="auto"/>
                                                              </w:divBdr>
                                                              <w:divsChild>
                                                                <w:div w:id="1646736995">
                                                                  <w:marLeft w:val="0"/>
                                                                  <w:marRight w:val="0"/>
                                                                  <w:marTop w:val="0"/>
                                                                  <w:marBottom w:val="0"/>
                                                                  <w:divBdr>
                                                                    <w:top w:val="none" w:sz="0" w:space="0" w:color="auto"/>
                                                                    <w:left w:val="none" w:sz="0" w:space="0" w:color="auto"/>
                                                                    <w:bottom w:val="none" w:sz="0" w:space="0" w:color="auto"/>
                                                                    <w:right w:val="none" w:sz="0" w:space="0" w:color="auto"/>
                                                                  </w:divBdr>
                                                                  <w:divsChild>
                                                                    <w:div w:id="1962491324">
                                                                      <w:marLeft w:val="0"/>
                                                                      <w:marRight w:val="0"/>
                                                                      <w:marTop w:val="0"/>
                                                                      <w:marBottom w:val="0"/>
                                                                      <w:divBdr>
                                                                        <w:top w:val="none" w:sz="0" w:space="0" w:color="auto"/>
                                                                        <w:left w:val="none" w:sz="0" w:space="0" w:color="auto"/>
                                                                        <w:bottom w:val="none" w:sz="0" w:space="0" w:color="auto"/>
                                                                        <w:right w:val="none" w:sz="0" w:space="0" w:color="auto"/>
                                                                      </w:divBdr>
                                                                      <w:divsChild>
                                                                        <w:div w:id="868880385">
                                                                          <w:marLeft w:val="0"/>
                                                                          <w:marRight w:val="0"/>
                                                                          <w:marTop w:val="0"/>
                                                                          <w:marBottom w:val="0"/>
                                                                          <w:divBdr>
                                                                            <w:top w:val="none" w:sz="0" w:space="0" w:color="auto"/>
                                                                            <w:left w:val="none" w:sz="0" w:space="0" w:color="auto"/>
                                                                            <w:bottom w:val="none" w:sz="0" w:space="0" w:color="auto"/>
                                                                            <w:right w:val="none" w:sz="0" w:space="0" w:color="auto"/>
                                                                          </w:divBdr>
                                                                          <w:divsChild>
                                                                            <w:div w:id="385689190">
                                                                              <w:marLeft w:val="0"/>
                                                                              <w:marRight w:val="0"/>
                                                                              <w:marTop w:val="0"/>
                                                                              <w:marBottom w:val="0"/>
                                                                              <w:divBdr>
                                                                                <w:top w:val="none" w:sz="0" w:space="0" w:color="auto"/>
                                                                                <w:left w:val="none" w:sz="0" w:space="0" w:color="auto"/>
                                                                                <w:bottom w:val="none" w:sz="0" w:space="0" w:color="auto"/>
                                                                                <w:right w:val="none" w:sz="0" w:space="0" w:color="auto"/>
                                                                              </w:divBdr>
                                                                              <w:divsChild>
                                                                                <w:div w:id="1649507170">
                                                                                  <w:marLeft w:val="0"/>
                                                                                  <w:marRight w:val="0"/>
                                                                                  <w:marTop w:val="0"/>
                                                                                  <w:marBottom w:val="0"/>
                                                                                  <w:divBdr>
                                                                                    <w:top w:val="none" w:sz="0" w:space="0" w:color="auto"/>
                                                                                    <w:left w:val="none" w:sz="0" w:space="0" w:color="auto"/>
                                                                                    <w:bottom w:val="none" w:sz="0" w:space="0" w:color="auto"/>
                                                                                    <w:right w:val="none" w:sz="0" w:space="0" w:color="auto"/>
                                                                                  </w:divBdr>
                                                                                  <w:divsChild>
                                                                                    <w:div w:id="608515669">
                                                                                      <w:marLeft w:val="0"/>
                                                                                      <w:marRight w:val="0"/>
                                                                                      <w:marTop w:val="0"/>
                                                                                      <w:marBottom w:val="0"/>
                                                                                      <w:divBdr>
                                                                                        <w:top w:val="none" w:sz="0" w:space="0" w:color="auto"/>
                                                                                        <w:left w:val="none" w:sz="0" w:space="0" w:color="auto"/>
                                                                                        <w:bottom w:val="none" w:sz="0" w:space="0" w:color="auto"/>
                                                                                        <w:right w:val="none" w:sz="0" w:space="0" w:color="auto"/>
                                                                                      </w:divBdr>
                                                                                      <w:divsChild>
                                                                                        <w:div w:id="1072580273">
                                                                                          <w:marLeft w:val="0"/>
                                                                                          <w:marRight w:val="0"/>
                                                                                          <w:marTop w:val="0"/>
                                                                                          <w:marBottom w:val="0"/>
                                                                                          <w:divBdr>
                                                                                            <w:top w:val="none" w:sz="0" w:space="0" w:color="auto"/>
                                                                                            <w:left w:val="none" w:sz="0" w:space="0" w:color="auto"/>
                                                                                            <w:bottom w:val="none" w:sz="0" w:space="0" w:color="auto"/>
                                                                                            <w:right w:val="none" w:sz="0" w:space="0" w:color="auto"/>
                                                                                          </w:divBdr>
                                                                                          <w:divsChild>
                                                                                            <w:div w:id="934022563">
                                                                                              <w:marLeft w:val="0"/>
                                                                                              <w:marRight w:val="0"/>
                                                                                              <w:marTop w:val="0"/>
                                                                                              <w:marBottom w:val="0"/>
                                                                                              <w:divBdr>
                                                                                                <w:top w:val="none" w:sz="0" w:space="0" w:color="auto"/>
                                                                                                <w:left w:val="none" w:sz="0" w:space="0" w:color="auto"/>
                                                                                                <w:bottom w:val="none" w:sz="0" w:space="0" w:color="auto"/>
                                                                                                <w:right w:val="none" w:sz="0" w:space="0" w:color="auto"/>
                                                                                              </w:divBdr>
                                                                                              <w:divsChild>
                                                                                                <w:div w:id="1985112400">
                                                                                                  <w:marLeft w:val="0"/>
                                                                                                  <w:marRight w:val="0"/>
                                                                                                  <w:marTop w:val="0"/>
                                                                                                  <w:marBottom w:val="0"/>
                                                                                                  <w:divBdr>
                                                                                                    <w:top w:val="none" w:sz="0" w:space="0" w:color="auto"/>
                                                                                                    <w:left w:val="none" w:sz="0" w:space="0" w:color="auto"/>
                                                                                                    <w:bottom w:val="none" w:sz="0" w:space="0" w:color="auto"/>
                                                                                                    <w:right w:val="none" w:sz="0" w:space="0" w:color="auto"/>
                                                                                                  </w:divBdr>
                                                                                                  <w:divsChild>
                                                                                                    <w:div w:id="253170205">
                                                                                                      <w:marLeft w:val="0"/>
                                                                                                      <w:marRight w:val="0"/>
                                                                                                      <w:marTop w:val="0"/>
                                                                                                      <w:marBottom w:val="0"/>
                                                                                                      <w:divBdr>
                                                                                                        <w:top w:val="none" w:sz="0" w:space="0" w:color="auto"/>
                                                                                                        <w:left w:val="none" w:sz="0" w:space="0" w:color="auto"/>
                                                                                                        <w:bottom w:val="none" w:sz="0" w:space="0" w:color="auto"/>
                                                                                                        <w:right w:val="none" w:sz="0" w:space="0" w:color="auto"/>
                                                                                                      </w:divBdr>
                                                                                                      <w:divsChild>
                                                                                                        <w:div w:id="1857302511">
                                                                                                          <w:blockQuote w:val="1"/>
                                                                                                          <w:marLeft w:val="75"/>
                                                                                                          <w:marRight w:val="720"/>
                                                                                                          <w:marTop w:val="100"/>
                                                                                                          <w:marBottom w:val="100"/>
                                                                                                          <w:divBdr>
                                                                                                            <w:top w:val="none" w:sz="0" w:space="0" w:color="auto"/>
                                                                                                            <w:left w:val="single" w:sz="12" w:space="4" w:color="1010FF"/>
                                                                                                            <w:bottom w:val="none" w:sz="0" w:space="0" w:color="auto"/>
                                                                                                            <w:right w:val="none" w:sz="0" w:space="0" w:color="auto"/>
                                                                                                          </w:divBdr>
                                                                                                          <w:divsChild>
                                                                                                            <w:div w:id="116880432">
                                                                                                              <w:marLeft w:val="0"/>
                                                                                                              <w:marRight w:val="0"/>
                                                                                                              <w:marTop w:val="0"/>
                                                                                                              <w:marBottom w:val="0"/>
                                                                                                              <w:divBdr>
                                                                                                                <w:top w:val="none" w:sz="0" w:space="0" w:color="auto"/>
                                                                                                                <w:left w:val="none" w:sz="0" w:space="0" w:color="auto"/>
                                                                                                                <w:bottom w:val="none" w:sz="0" w:space="0" w:color="auto"/>
                                                                                                                <w:right w:val="none" w:sz="0" w:space="0" w:color="auto"/>
                                                                                                              </w:divBdr>
                                                                                                              <w:divsChild>
                                                                                                                <w:div w:id="674648507">
                                                                                                                  <w:marLeft w:val="0"/>
                                                                                                                  <w:marRight w:val="0"/>
                                                                                                                  <w:marTop w:val="0"/>
                                                                                                                  <w:marBottom w:val="0"/>
                                                                                                                  <w:divBdr>
                                                                                                                    <w:top w:val="none" w:sz="0" w:space="0" w:color="auto"/>
                                                                                                                    <w:left w:val="none" w:sz="0" w:space="0" w:color="auto"/>
                                                                                                                    <w:bottom w:val="none" w:sz="0" w:space="0" w:color="auto"/>
                                                                                                                    <w:right w:val="none" w:sz="0" w:space="0" w:color="auto"/>
                                                                                                                  </w:divBdr>
                                                                                                                  <w:divsChild>
                                                                                                                    <w:div w:id="2080663407">
                                                                                                                      <w:marLeft w:val="0"/>
                                                                                                                      <w:marRight w:val="0"/>
                                                                                                                      <w:marTop w:val="0"/>
                                                                                                                      <w:marBottom w:val="0"/>
                                                                                                                      <w:divBdr>
                                                                                                                        <w:top w:val="none" w:sz="0" w:space="0" w:color="auto"/>
                                                                                                                        <w:left w:val="none" w:sz="0" w:space="0" w:color="auto"/>
                                                                                                                        <w:bottom w:val="none" w:sz="0" w:space="0" w:color="auto"/>
                                                                                                                        <w:right w:val="none" w:sz="0" w:space="0" w:color="auto"/>
                                                                                                                      </w:divBdr>
                                                                                                                      <w:divsChild>
                                                                                                                        <w:div w:id="69758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57910162">
      <w:bodyDiv w:val="1"/>
      <w:marLeft w:val="0"/>
      <w:marRight w:val="0"/>
      <w:marTop w:val="0"/>
      <w:marBottom w:val="0"/>
      <w:divBdr>
        <w:top w:val="none" w:sz="0" w:space="0" w:color="auto"/>
        <w:left w:val="none" w:sz="0" w:space="0" w:color="auto"/>
        <w:bottom w:val="none" w:sz="0" w:space="0" w:color="auto"/>
        <w:right w:val="none" w:sz="0" w:space="0" w:color="auto"/>
      </w:divBdr>
      <w:divsChild>
        <w:div w:id="370345723">
          <w:marLeft w:val="0"/>
          <w:marRight w:val="0"/>
          <w:marTop w:val="0"/>
          <w:marBottom w:val="0"/>
          <w:divBdr>
            <w:top w:val="single" w:sz="2" w:space="0" w:color="CCCCCC"/>
            <w:left w:val="single" w:sz="6" w:space="11" w:color="CCCCCC"/>
            <w:bottom w:val="single" w:sz="6" w:space="0" w:color="CCCCCC"/>
            <w:right w:val="single" w:sz="6" w:space="11" w:color="CCCCCC"/>
          </w:divBdr>
          <w:divsChild>
            <w:div w:id="121769639">
              <w:marLeft w:val="0"/>
              <w:marRight w:val="0"/>
              <w:marTop w:val="0"/>
              <w:marBottom w:val="0"/>
              <w:divBdr>
                <w:top w:val="none" w:sz="0" w:space="0" w:color="auto"/>
                <w:left w:val="none" w:sz="0" w:space="0" w:color="auto"/>
                <w:bottom w:val="none" w:sz="0" w:space="0" w:color="auto"/>
                <w:right w:val="single" w:sz="6" w:space="0" w:color="CCCCCC"/>
              </w:divBdr>
            </w:div>
          </w:divsChild>
        </w:div>
      </w:divsChild>
    </w:div>
    <w:div w:id="1356492805">
      <w:bodyDiv w:val="1"/>
      <w:marLeft w:val="0"/>
      <w:marRight w:val="0"/>
      <w:marTop w:val="0"/>
      <w:marBottom w:val="0"/>
      <w:divBdr>
        <w:top w:val="none" w:sz="0" w:space="0" w:color="auto"/>
        <w:left w:val="none" w:sz="0" w:space="0" w:color="auto"/>
        <w:bottom w:val="none" w:sz="0" w:space="0" w:color="auto"/>
        <w:right w:val="none" w:sz="0" w:space="0" w:color="auto"/>
      </w:divBdr>
      <w:divsChild>
        <w:div w:id="602764178">
          <w:marLeft w:val="0"/>
          <w:marRight w:val="0"/>
          <w:marTop w:val="0"/>
          <w:marBottom w:val="0"/>
          <w:divBdr>
            <w:top w:val="none" w:sz="0" w:space="0" w:color="auto"/>
            <w:left w:val="none" w:sz="0" w:space="0" w:color="auto"/>
            <w:bottom w:val="none" w:sz="0" w:space="0" w:color="auto"/>
            <w:right w:val="none" w:sz="0" w:space="0" w:color="auto"/>
          </w:divBdr>
          <w:divsChild>
            <w:div w:id="192161185">
              <w:marLeft w:val="0"/>
              <w:marRight w:val="0"/>
              <w:marTop w:val="0"/>
              <w:marBottom w:val="0"/>
              <w:divBdr>
                <w:top w:val="none" w:sz="0" w:space="0" w:color="auto"/>
                <w:left w:val="none" w:sz="0" w:space="0" w:color="auto"/>
                <w:bottom w:val="none" w:sz="0" w:space="0" w:color="auto"/>
                <w:right w:val="none" w:sz="0" w:space="0" w:color="auto"/>
              </w:divBdr>
              <w:divsChild>
                <w:div w:id="2139449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917170">
      <w:bodyDiv w:val="1"/>
      <w:marLeft w:val="0"/>
      <w:marRight w:val="0"/>
      <w:marTop w:val="0"/>
      <w:marBottom w:val="0"/>
      <w:divBdr>
        <w:top w:val="none" w:sz="0" w:space="0" w:color="auto"/>
        <w:left w:val="none" w:sz="0" w:space="0" w:color="auto"/>
        <w:bottom w:val="none" w:sz="0" w:space="0" w:color="auto"/>
        <w:right w:val="none" w:sz="0" w:space="0" w:color="auto"/>
      </w:divBdr>
      <w:divsChild>
        <w:div w:id="1927230576">
          <w:marLeft w:val="0"/>
          <w:marRight w:val="1"/>
          <w:marTop w:val="0"/>
          <w:marBottom w:val="0"/>
          <w:divBdr>
            <w:top w:val="none" w:sz="0" w:space="0" w:color="auto"/>
            <w:left w:val="none" w:sz="0" w:space="0" w:color="auto"/>
            <w:bottom w:val="none" w:sz="0" w:space="0" w:color="auto"/>
            <w:right w:val="none" w:sz="0" w:space="0" w:color="auto"/>
          </w:divBdr>
          <w:divsChild>
            <w:div w:id="830407056">
              <w:marLeft w:val="0"/>
              <w:marRight w:val="0"/>
              <w:marTop w:val="0"/>
              <w:marBottom w:val="0"/>
              <w:divBdr>
                <w:top w:val="none" w:sz="0" w:space="0" w:color="auto"/>
                <w:left w:val="none" w:sz="0" w:space="0" w:color="auto"/>
                <w:bottom w:val="none" w:sz="0" w:space="0" w:color="auto"/>
                <w:right w:val="none" w:sz="0" w:space="0" w:color="auto"/>
              </w:divBdr>
              <w:divsChild>
                <w:div w:id="95635465">
                  <w:marLeft w:val="0"/>
                  <w:marRight w:val="1"/>
                  <w:marTop w:val="0"/>
                  <w:marBottom w:val="0"/>
                  <w:divBdr>
                    <w:top w:val="none" w:sz="0" w:space="0" w:color="auto"/>
                    <w:left w:val="none" w:sz="0" w:space="0" w:color="auto"/>
                    <w:bottom w:val="none" w:sz="0" w:space="0" w:color="auto"/>
                    <w:right w:val="none" w:sz="0" w:space="0" w:color="auto"/>
                  </w:divBdr>
                  <w:divsChild>
                    <w:div w:id="853567042">
                      <w:marLeft w:val="0"/>
                      <w:marRight w:val="0"/>
                      <w:marTop w:val="0"/>
                      <w:marBottom w:val="0"/>
                      <w:divBdr>
                        <w:top w:val="none" w:sz="0" w:space="0" w:color="auto"/>
                        <w:left w:val="none" w:sz="0" w:space="0" w:color="auto"/>
                        <w:bottom w:val="none" w:sz="0" w:space="0" w:color="auto"/>
                        <w:right w:val="none" w:sz="0" w:space="0" w:color="auto"/>
                      </w:divBdr>
                      <w:divsChild>
                        <w:div w:id="558630490">
                          <w:marLeft w:val="0"/>
                          <w:marRight w:val="0"/>
                          <w:marTop w:val="0"/>
                          <w:marBottom w:val="0"/>
                          <w:divBdr>
                            <w:top w:val="none" w:sz="0" w:space="0" w:color="auto"/>
                            <w:left w:val="none" w:sz="0" w:space="0" w:color="auto"/>
                            <w:bottom w:val="none" w:sz="0" w:space="0" w:color="auto"/>
                            <w:right w:val="none" w:sz="0" w:space="0" w:color="auto"/>
                          </w:divBdr>
                          <w:divsChild>
                            <w:div w:id="1520509338">
                              <w:marLeft w:val="0"/>
                              <w:marRight w:val="0"/>
                              <w:marTop w:val="120"/>
                              <w:marBottom w:val="360"/>
                              <w:divBdr>
                                <w:top w:val="none" w:sz="0" w:space="0" w:color="auto"/>
                                <w:left w:val="none" w:sz="0" w:space="0" w:color="auto"/>
                                <w:bottom w:val="none" w:sz="0" w:space="0" w:color="auto"/>
                                <w:right w:val="none" w:sz="0" w:space="0" w:color="auto"/>
                              </w:divBdr>
                              <w:divsChild>
                                <w:div w:id="320237343">
                                  <w:marLeft w:val="0"/>
                                  <w:marRight w:val="0"/>
                                  <w:marTop w:val="0"/>
                                  <w:marBottom w:val="0"/>
                                  <w:divBdr>
                                    <w:top w:val="none" w:sz="0" w:space="0" w:color="auto"/>
                                    <w:left w:val="none" w:sz="0" w:space="0" w:color="auto"/>
                                    <w:bottom w:val="none" w:sz="0" w:space="0" w:color="auto"/>
                                    <w:right w:val="none" w:sz="0" w:space="0" w:color="auto"/>
                                  </w:divBdr>
                                </w:div>
                                <w:div w:id="851384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6918774">
      <w:bodyDiv w:val="1"/>
      <w:marLeft w:val="0"/>
      <w:marRight w:val="0"/>
      <w:marTop w:val="0"/>
      <w:marBottom w:val="0"/>
      <w:divBdr>
        <w:top w:val="none" w:sz="0" w:space="0" w:color="auto"/>
        <w:left w:val="none" w:sz="0" w:space="0" w:color="auto"/>
        <w:bottom w:val="none" w:sz="0" w:space="0" w:color="auto"/>
        <w:right w:val="none" w:sz="0" w:space="0" w:color="auto"/>
      </w:divBdr>
    </w:div>
    <w:div w:id="1463958330">
      <w:bodyDiv w:val="1"/>
      <w:marLeft w:val="0"/>
      <w:marRight w:val="0"/>
      <w:marTop w:val="0"/>
      <w:marBottom w:val="0"/>
      <w:divBdr>
        <w:top w:val="none" w:sz="0" w:space="0" w:color="auto"/>
        <w:left w:val="none" w:sz="0" w:space="0" w:color="auto"/>
        <w:bottom w:val="none" w:sz="0" w:space="0" w:color="auto"/>
        <w:right w:val="none" w:sz="0" w:space="0" w:color="auto"/>
      </w:divBdr>
      <w:divsChild>
        <w:div w:id="2010213472">
          <w:marLeft w:val="0"/>
          <w:marRight w:val="0"/>
          <w:marTop w:val="0"/>
          <w:marBottom w:val="0"/>
          <w:divBdr>
            <w:top w:val="none" w:sz="0" w:space="0" w:color="auto"/>
            <w:left w:val="none" w:sz="0" w:space="0" w:color="auto"/>
            <w:bottom w:val="none" w:sz="0" w:space="0" w:color="auto"/>
            <w:right w:val="none" w:sz="0" w:space="0" w:color="auto"/>
          </w:divBdr>
          <w:divsChild>
            <w:div w:id="719400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351515">
      <w:bodyDiv w:val="1"/>
      <w:marLeft w:val="0"/>
      <w:marRight w:val="0"/>
      <w:marTop w:val="0"/>
      <w:marBottom w:val="0"/>
      <w:divBdr>
        <w:top w:val="none" w:sz="0" w:space="0" w:color="auto"/>
        <w:left w:val="none" w:sz="0" w:space="0" w:color="auto"/>
        <w:bottom w:val="none" w:sz="0" w:space="0" w:color="auto"/>
        <w:right w:val="none" w:sz="0" w:space="0" w:color="auto"/>
      </w:divBdr>
    </w:div>
    <w:div w:id="1536503392">
      <w:bodyDiv w:val="1"/>
      <w:marLeft w:val="0"/>
      <w:marRight w:val="0"/>
      <w:marTop w:val="0"/>
      <w:marBottom w:val="0"/>
      <w:divBdr>
        <w:top w:val="none" w:sz="0" w:space="0" w:color="auto"/>
        <w:left w:val="none" w:sz="0" w:space="0" w:color="auto"/>
        <w:bottom w:val="none" w:sz="0" w:space="0" w:color="auto"/>
        <w:right w:val="none" w:sz="0" w:space="0" w:color="auto"/>
      </w:divBdr>
    </w:div>
    <w:div w:id="1606615295">
      <w:bodyDiv w:val="1"/>
      <w:marLeft w:val="0"/>
      <w:marRight w:val="0"/>
      <w:marTop w:val="0"/>
      <w:marBottom w:val="0"/>
      <w:divBdr>
        <w:top w:val="none" w:sz="0" w:space="0" w:color="auto"/>
        <w:left w:val="none" w:sz="0" w:space="0" w:color="auto"/>
        <w:bottom w:val="none" w:sz="0" w:space="0" w:color="auto"/>
        <w:right w:val="none" w:sz="0" w:space="0" w:color="auto"/>
      </w:divBdr>
    </w:div>
    <w:div w:id="1641688306">
      <w:bodyDiv w:val="1"/>
      <w:marLeft w:val="0"/>
      <w:marRight w:val="0"/>
      <w:marTop w:val="0"/>
      <w:marBottom w:val="0"/>
      <w:divBdr>
        <w:top w:val="none" w:sz="0" w:space="0" w:color="auto"/>
        <w:left w:val="none" w:sz="0" w:space="0" w:color="auto"/>
        <w:bottom w:val="none" w:sz="0" w:space="0" w:color="auto"/>
        <w:right w:val="none" w:sz="0" w:space="0" w:color="auto"/>
      </w:divBdr>
      <w:divsChild>
        <w:div w:id="1850480363">
          <w:marLeft w:val="0"/>
          <w:marRight w:val="0"/>
          <w:marTop w:val="0"/>
          <w:marBottom w:val="166"/>
          <w:divBdr>
            <w:top w:val="none" w:sz="0" w:space="0" w:color="auto"/>
            <w:left w:val="none" w:sz="0" w:space="0" w:color="auto"/>
            <w:bottom w:val="none" w:sz="0" w:space="0" w:color="auto"/>
            <w:right w:val="none" w:sz="0" w:space="0" w:color="auto"/>
          </w:divBdr>
          <w:divsChild>
            <w:div w:id="1578711654">
              <w:marLeft w:val="0"/>
              <w:marRight w:val="0"/>
              <w:marTop w:val="0"/>
              <w:marBottom w:val="0"/>
              <w:divBdr>
                <w:top w:val="none" w:sz="0" w:space="0" w:color="auto"/>
                <w:left w:val="none" w:sz="0" w:space="0" w:color="auto"/>
                <w:bottom w:val="none" w:sz="0" w:space="0" w:color="auto"/>
                <w:right w:val="none" w:sz="0" w:space="0" w:color="auto"/>
              </w:divBdr>
              <w:divsChild>
                <w:div w:id="1814979547">
                  <w:marLeft w:val="0"/>
                  <w:marRight w:val="0"/>
                  <w:marTop w:val="0"/>
                  <w:marBottom w:val="0"/>
                  <w:divBdr>
                    <w:top w:val="none" w:sz="0" w:space="0" w:color="auto"/>
                    <w:left w:val="none" w:sz="0" w:space="0" w:color="auto"/>
                    <w:bottom w:val="none" w:sz="0" w:space="0" w:color="auto"/>
                    <w:right w:val="none" w:sz="0" w:space="0" w:color="auto"/>
                  </w:divBdr>
                  <w:divsChild>
                    <w:div w:id="571279033">
                      <w:marLeft w:val="0"/>
                      <w:marRight w:val="0"/>
                      <w:marTop w:val="0"/>
                      <w:marBottom w:val="0"/>
                      <w:divBdr>
                        <w:top w:val="none" w:sz="0" w:space="0" w:color="auto"/>
                        <w:left w:val="none" w:sz="0" w:space="0" w:color="auto"/>
                        <w:bottom w:val="none" w:sz="0" w:space="0" w:color="auto"/>
                        <w:right w:val="none" w:sz="0" w:space="0" w:color="auto"/>
                      </w:divBdr>
                      <w:divsChild>
                        <w:div w:id="552816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6655216">
                  <w:marLeft w:val="0"/>
                  <w:marRight w:val="0"/>
                  <w:marTop w:val="0"/>
                  <w:marBottom w:val="0"/>
                  <w:divBdr>
                    <w:top w:val="none" w:sz="0" w:space="0" w:color="auto"/>
                    <w:left w:val="none" w:sz="0" w:space="0" w:color="auto"/>
                    <w:bottom w:val="none" w:sz="0" w:space="0" w:color="auto"/>
                    <w:right w:val="none" w:sz="0" w:space="0" w:color="auto"/>
                  </w:divBdr>
                  <w:divsChild>
                    <w:div w:id="1838114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821908">
          <w:marLeft w:val="0"/>
          <w:marRight w:val="0"/>
          <w:marTop w:val="166"/>
          <w:marBottom w:val="166"/>
          <w:divBdr>
            <w:top w:val="none" w:sz="0" w:space="0" w:color="auto"/>
            <w:left w:val="none" w:sz="0" w:space="0" w:color="auto"/>
            <w:bottom w:val="none" w:sz="0" w:space="0" w:color="auto"/>
            <w:right w:val="none" w:sz="0" w:space="0" w:color="auto"/>
          </w:divBdr>
          <w:divsChild>
            <w:div w:id="92203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810912">
      <w:bodyDiv w:val="1"/>
      <w:marLeft w:val="0"/>
      <w:marRight w:val="0"/>
      <w:marTop w:val="0"/>
      <w:marBottom w:val="0"/>
      <w:divBdr>
        <w:top w:val="none" w:sz="0" w:space="0" w:color="auto"/>
        <w:left w:val="none" w:sz="0" w:space="0" w:color="auto"/>
        <w:bottom w:val="none" w:sz="0" w:space="0" w:color="auto"/>
        <w:right w:val="none" w:sz="0" w:space="0" w:color="auto"/>
      </w:divBdr>
    </w:div>
    <w:div w:id="1727413147">
      <w:bodyDiv w:val="1"/>
      <w:marLeft w:val="0"/>
      <w:marRight w:val="0"/>
      <w:marTop w:val="0"/>
      <w:marBottom w:val="0"/>
      <w:divBdr>
        <w:top w:val="none" w:sz="0" w:space="0" w:color="auto"/>
        <w:left w:val="none" w:sz="0" w:space="0" w:color="auto"/>
        <w:bottom w:val="none" w:sz="0" w:space="0" w:color="auto"/>
        <w:right w:val="none" w:sz="0" w:space="0" w:color="auto"/>
      </w:divBdr>
      <w:divsChild>
        <w:div w:id="1662538937">
          <w:marLeft w:val="0"/>
          <w:marRight w:val="0"/>
          <w:marTop w:val="0"/>
          <w:marBottom w:val="0"/>
          <w:divBdr>
            <w:top w:val="none" w:sz="0" w:space="0" w:color="auto"/>
            <w:left w:val="none" w:sz="0" w:space="0" w:color="auto"/>
            <w:bottom w:val="none" w:sz="0" w:space="0" w:color="auto"/>
            <w:right w:val="none" w:sz="0" w:space="0" w:color="auto"/>
          </w:divBdr>
          <w:divsChild>
            <w:div w:id="2011444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771560">
      <w:bodyDiv w:val="1"/>
      <w:marLeft w:val="0"/>
      <w:marRight w:val="0"/>
      <w:marTop w:val="0"/>
      <w:marBottom w:val="0"/>
      <w:divBdr>
        <w:top w:val="none" w:sz="0" w:space="0" w:color="auto"/>
        <w:left w:val="none" w:sz="0" w:space="0" w:color="auto"/>
        <w:bottom w:val="none" w:sz="0" w:space="0" w:color="auto"/>
        <w:right w:val="none" w:sz="0" w:space="0" w:color="auto"/>
      </w:divBdr>
    </w:div>
    <w:div w:id="1788960945">
      <w:bodyDiv w:val="1"/>
      <w:marLeft w:val="0"/>
      <w:marRight w:val="0"/>
      <w:marTop w:val="0"/>
      <w:marBottom w:val="0"/>
      <w:divBdr>
        <w:top w:val="none" w:sz="0" w:space="0" w:color="auto"/>
        <w:left w:val="none" w:sz="0" w:space="0" w:color="auto"/>
        <w:bottom w:val="none" w:sz="0" w:space="0" w:color="auto"/>
        <w:right w:val="none" w:sz="0" w:space="0" w:color="auto"/>
      </w:divBdr>
    </w:div>
    <w:div w:id="1802963256">
      <w:bodyDiv w:val="1"/>
      <w:marLeft w:val="0"/>
      <w:marRight w:val="0"/>
      <w:marTop w:val="0"/>
      <w:marBottom w:val="0"/>
      <w:divBdr>
        <w:top w:val="none" w:sz="0" w:space="0" w:color="auto"/>
        <w:left w:val="none" w:sz="0" w:space="0" w:color="auto"/>
        <w:bottom w:val="none" w:sz="0" w:space="0" w:color="auto"/>
        <w:right w:val="none" w:sz="0" w:space="0" w:color="auto"/>
      </w:divBdr>
    </w:div>
    <w:div w:id="1827819219">
      <w:bodyDiv w:val="1"/>
      <w:marLeft w:val="0"/>
      <w:marRight w:val="0"/>
      <w:marTop w:val="0"/>
      <w:marBottom w:val="0"/>
      <w:divBdr>
        <w:top w:val="none" w:sz="0" w:space="0" w:color="auto"/>
        <w:left w:val="none" w:sz="0" w:space="0" w:color="auto"/>
        <w:bottom w:val="none" w:sz="0" w:space="0" w:color="auto"/>
        <w:right w:val="none" w:sz="0" w:space="0" w:color="auto"/>
      </w:divBdr>
      <w:divsChild>
        <w:div w:id="451242524">
          <w:marLeft w:val="0"/>
          <w:marRight w:val="0"/>
          <w:marTop w:val="68"/>
          <w:marBottom w:val="0"/>
          <w:divBdr>
            <w:top w:val="none" w:sz="0" w:space="0" w:color="auto"/>
            <w:left w:val="none" w:sz="0" w:space="0" w:color="auto"/>
            <w:bottom w:val="none" w:sz="0" w:space="0" w:color="auto"/>
            <w:right w:val="none" w:sz="0" w:space="0" w:color="auto"/>
          </w:divBdr>
        </w:div>
        <w:div w:id="1831827047">
          <w:marLeft w:val="0"/>
          <w:marRight w:val="0"/>
          <w:marTop w:val="68"/>
          <w:marBottom w:val="0"/>
          <w:divBdr>
            <w:top w:val="none" w:sz="0" w:space="0" w:color="auto"/>
            <w:left w:val="none" w:sz="0" w:space="0" w:color="auto"/>
            <w:bottom w:val="none" w:sz="0" w:space="0" w:color="auto"/>
            <w:right w:val="none" w:sz="0" w:space="0" w:color="auto"/>
          </w:divBdr>
        </w:div>
      </w:divsChild>
    </w:div>
    <w:div w:id="1856572884">
      <w:bodyDiv w:val="1"/>
      <w:marLeft w:val="0"/>
      <w:marRight w:val="0"/>
      <w:marTop w:val="0"/>
      <w:marBottom w:val="0"/>
      <w:divBdr>
        <w:top w:val="none" w:sz="0" w:space="0" w:color="auto"/>
        <w:left w:val="none" w:sz="0" w:space="0" w:color="auto"/>
        <w:bottom w:val="none" w:sz="0" w:space="0" w:color="auto"/>
        <w:right w:val="none" w:sz="0" w:space="0" w:color="auto"/>
      </w:divBdr>
      <w:divsChild>
        <w:div w:id="1846940079">
          <w:marLeft w:val="0"/>
          <w:marRight w:val="0"/>
          <w:marTop w:val="0"/>
          <w:marBottom w:val="0"/>
          <w:divBdr>
            <w:top w:val="none" w:sz="0" w:space="0" w:color="auto"/>
            <w:left w:val="none" w:sz="0" w:space="0" w:color="auto"/>
            <w:bottom w:val="none" w:sz="0" w:space="0" w:color="auto"/>
            <w:right w:val="none" w:sz="0" w:space="0" w:color="auto"/>
          </w:divBdr>
          <w:divsChild>
            <w:div w:id="1982924169">
              <w:marLeft w:val="0"/>
              <w:marRight w:val="0"/>
              <w:marTop w:val="300"/>
              <w:marBottom w:val="0"/>
              <w:divBdr>
                <w:top w:val="none" w:sz="0" w:space="0" w:color="auto"/>
                <w:left w:val="none" w:sz="0" w:space="0" w:color="auto"/>
                <w:bottom w:val="none" w:sz="0" w:space="0" w:color="auto"/>
                <w:right w:val="none" w:sz="0" w:space="0" w:color="auto"/>
              </w:divBdr>
              <w:divsChild>
                <w:div w:id="191119281">
                  <w:marLeft w:val="150"/>
                  <w:marRight w:val="150"/>
                  <w:marTop w:val="0"/>
                  <w:marBottom w:val="0"/>
                  <w:divBdr>
                    <w:top w:val="none" w:sz="0" w:space="0" w:color="auto"/>
                    <w:left w:val="none" w:sz="0" w:space="0" w:color="auto"/>
                    <w:bottom w:val="none" w:sz="0" w:space="0" w:color="auto"/>
                    <w:right w:val="none" w:sz="0" w:space="0" w:color="auto"/>
                  </w:divBdr>
                  <w:divsChild>
                    <w:div w:id="58141328">
                      <w:marLeft w:val="0"/>
                      <w:marRight w:val="0"/>
                      <w:marTop w:val="0"/>
                      <w:marBottom w:val="210"/>
                      <w:divBdr>
                        <w:top w:val="single" w:sz="6" w:space="0" w:color="E6E6E6"/>
                        <w:left w:val="single" w:sz="6" w:space="0" w:color="E6E6E6"/>
                        <w:bottom w:val="single" w:sz="6" w:space="0" w:color="E6E6E6"/>
                        <w:right w:val="single" w:sz="6" w:space="0" w:color="E6E6E6"/>
                      </w:divBdr>
                      <w:divsChild>
                        <w:div w:id="177316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3662135">
      <w:bodyDiv w:val="1"/>
      <w:marLeft w:val="0"/>
      <w:marRight w:val="0"/>
      <w:marTop w:val="0"/>
      <w:marBottom w:val="0"/>
      <w:divBdr>
        <w:top w:val="none" w:sz="0" w:space="0" w:color="auto"/>
        <w:left w:val="none" w:sz="0" w:space="0" w:color="auto"/>
        <w:bottom w:val="none" w:sz="0" w:space="0" w:color="auto"/>
        <w:right w:val="none" w:sz="0" w:space="0" w:color="auto"/>
      </w:divBdr>
    </w:div>
    <w:div w:id="1876650541">
      <w:bodyDiv w:val="1"/>
      <w:marLeft w:val="0"/>
      <w:marRight w:val="0"/>
      <w:marTop w:val="0"/>
      <w:marBottom w:val="0"/>
      <w:divBdr>
        <w:top w:val="none" w:sz="0" w:space="0" w:color="auto"/>
        <w:left w:val="none" w:sz="0" w:space="0" w:color="auto"/>
        <w:bottom w:val="none" w:sz="0" w:space="0" w:color="auto"/>
        <w:right w:val="none" w:sz="0" w:space="0" w:color="auto"/>
      </w:divBdr>
    </w:div>
    <w:div w:id="1907449651">
      <w:bodyDiv w:val="1"/>
      <w:marLeft w:val="0"/>
      <w:marRight w:val="0"/>
      <w:marTop w:val="0"/>
      <w:marBottom w:val="0"/>
      <w:divBdr>
        <w:top w:val="none" w:sz="0" w:space="0" w:color="auto"/>
        <w:left w:val="none" w:sz="0" w:space="0" w:color="auto"/>
        <w:bottom w:val="none" w:sz="0" w:space="0" w:color="auto"/>
        <w:right w:val="none" w:sz="0" w:space="0" w:color="auto"/>
      </w:divBdr>
    </w:div>
    <w:div w:id="1916549393">
      <w:bodyDiv w:val="1"/>
      <w:marLeft w:val="0"/>
      <w:marRight w:val="0"/>
      <w:marTop w:val="0"/>
      <w:marBottom w:val="0"/>
      <w:divBdr>
        <w:top w:val="none" w:sz="0" w:space="0" w:color="auto"/>
        <w:left w:val="none" w:sz="0" w:space="0" w:color="auto"/>
        <w:bottom w:val="none" w:sz="0" w:space="0" w:color="auto"/>
        <w:right w:val="none" w:sz="0" w:space="0" w:color="auto"/>
      </w:divBdr>
    </w:div>
    <w:div w:id="1928417219">
      <w:bodyDiv w:val="1"/>
      <w:marLeft w:val="0"/>
      <w:marRight w:val="0"/>
      <w:marTop w:val="0"/>
      <w:marBottom w:val="0"/>
      <w:divBdr>
        <w:top w:val="none" w:sz="0" w:space="0" w:color="auto"/>
        <w:left w:val="none" w:sz="0" w:space="0" w:color="auto"/>
        <w:bottom w:val="none" w:sz="0" w:space="0" w:color="auto"/>
        <w:right w:val="none" w:sz="0" w:space="0" w:color="auto"/>
      </w:divBdr>
    </w:div>
    <w:div w:id="1941067514">
      <w:bodyDiv w:val="1"/>
      <w:marLeft w:val="0"/>
      <w:marRight w:val="0"/>
      <w:marTop w:val="0"/>
      <w:marBottom w:val="0"/>
      <w:divBdr>
        <w:top w:val="none" w:sz="0" w:space="0" w:color="auto"/>
        <w:left w:val="none" w:sz="0" w:space="0" w:color="auto"/>
        <w:bottom w:val="none" w:sz="0" w:space="0" w:color="auto"/>
        <w:right w:val="none" w:sz="0" w:space="0" w:color="auto"/>
      </w:divBdr>
      <w:divsChild>
        <w:div w:id="1065226341">
          <w:marLeft w:val="0"/>
          <w:marRight w:val="1"/>
          <w:marTop w:val="0"/>
          <w:marBottom w:val="0"/>
          <w:divBdr>
            <w:top w:val="none" w:sz="0" w:space="0" w:color="auto"/>
            <w:left w:val="none" w:sz="0" w:space="0" w:color="auto"/>
            <w:bottom w:val="none" w:sz="0" w:space="0" w:color="auto"/>
            <w:right w:val="none" w:sz="0" w:space="0" w:color="auto"/>
          </w:divBdr>
          <w:divsChild>
            <w:div w:id="1162160826">
              <w:marLeft w:val="0"/>
              <w:marRight w:val="0"/>
              <w:marTop w:val="0"/>
              <w:marBottom w:val="0"/>
              <w:divBdr>
                <w:top w:val="none" w:sz="0" w:space="0" w:color="auto"/>
                <w:left w:val="none" w:sz="0" w:space="0" w:color="auto"/>
                <w:bottom w:val="none" w:sz="0" w:space="0" w:color="auto"/>
                <w:right w:val="none" w:sz="0" w:space="0" w:color="auto"/>
              </w:divBdr>
              <w:divsChild>
                <w:div w:id="1435588956">
                  <w:marLeft w:val="0"/>
                  <w:marRight w:val="1"/>
                  <w:marTop w:val="0"/>
                  <w:marBottom w:val="0"/>
                  <w:divBdr>
                    <w:top w:val="none" w:sz="0" w:space="0" w:color="auto"/>
                    <w:left w:val="none" w:sz="0" w:space="0" w:color="auto"/>
                    <w:bottom w:val="none" w:sz="0" w:space="0" w:color="auto"/>
                    <w:right w:val="none" w:sz="0" w:space="0" w:color="auto"/>
                  </w:divBdr>
                  <w:divsChild>
                    <w:div w:id="1849833508">
                      <w:marLeft w:val="0"/>
                      <w:marRight w:val="0"/>
                      <w:marTop w:val="0"/>
                      <w:marBottom w:val="0"/>
                      <w:divBdr>
                        <w:top w:val="none" w:sz="0" w:space="0" w:color="auto"/>
                        <w:left w:val="none" w:sz="0" w:space="0" w:color="auto"/>
                        <w:bottom w:val="none" w:sz="0" w:space="0" w:color="auto"/>
                        <w:right w:val="none" w:sz="0" w:space="0" w:color="auto"/>
                      </w:divBdr>
                      <w:divsChild>
                        <w:div w:id="1782021976">
                          <w:marLeft w:val="0"/>
                          <w:marRight w:val="0"/>
                          <w:marTop w:val="0"/>
                          <w:marBottom w:val="0"/>
                          <w:divBdr>
                            <w:top w:val="none" w:sz="0" w:space="0" w:color="auto"/>
                            <w:left w:val="none" w:sz="0" w:space="0" w:color="auto"/>
                            <w:bottom w:val="none" w:sz="0" w:space="0" w:color="auto"/>
                            <w:right w:val="none" w:sz="0" w:space="0" w:color="auto"/>
                          </w:divBdr>
                          <w:divsChild>
                            <w:div w:id="908155936">
                              <w:marLeft w:val="0"/>
                              <w:marRight w:val="0"/>
                              <w:marTop w:val="120"/>
                              <w:marBottom w:val="360"/>
                              <w:divBdr>
                                <w:top w:val="none" w:sz="0" w:space="0" w:color="auto"/>
                                <w:left w:val="none" w:sz="0" w:space="0" w:color="auto"/>
                                <w:bottom w:val="none" w:sz="0" w:space="0" w:color="auto"/>
                                <w:right w:val="none" w:sz="0" w:space="0" w:color="auto"/>
                              </w:divBdr>
                              <w:divsChild>
                                <w:div w:id="1304431421">
                                  <w:marLeft w:val="0"/>
                                  <w:marRight w:val="0"/>
                                  <w:marTop w:val="0"/>
                                  <w:marBottom w:val="0"/>
                                  <w:divBdr>
                                    <w:top w:val="none" w:sz="0" w:space="0" w:color="auto"/>
                                    <w:left w:val="none" w:sz="0" w:space="0" w:color="auto"/>
                                    <w:bottom w:val="none" w:sz="0" w:space="0" w:color="auto"/>
                                    <w:right w:val="none" w:sz="0" w:space="0" w:color="auto"/>
                                  </w:divBdr>
                                </w:div>
                                <w:div w:id="144064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1742288">
      <w:bodyDiv w:val="1"/>
      <w:marLeft w:val="0"/>
      <w:marRight w:val="0"/>
      <w:marTop w:val="0"/>
      <w:marBottom w:val="0"/>
      <w:divBdr>
        <w:top w:val="none" w:sz="0" w:space="0" w:color="auto"/>
        <w:left w:val="none" w:sz="0" w:space="0" w:color="auto"/>
        <w:bottom w:val="none" w:sz="0" w:space="0" w:color="auto"/>
        <w:right w:val="none" w:sz="0" w:space="0" w:color="auto"/>
      </w:divBdr>
      <w:divsChild>
        <w:div w:id="1192568651">
          <w:marLeft w:val="0"/>
          <w:marRight w:val="1"/>
          <w:marTop w:val="0"/>
          <w:marBottom w:val="0"/>
          <w:divBdr>
            <w:top w:val="none" w:sz="0" w:space="0" w:color="auto"/>
            <w:left w:val="none" w:sz="0" w:space="0" w:color="auto"/>
            <w:bottom w:val="none" w:sz="0" w:space="0" w:color="auto"/>
            <w:right w:val="none" w:sz="0" w:space="0" w:color="auto"/>
          </w:divBdr>
          <w:divsChild>
            <w:div w:id="252976979">
              <w:marLeft w:val="0"/>
              <w:marRight w:val="0"/>
              <w:marTop w:val="0"/>
              <w:marBottom w:val="0"/>
              <w:divBdr>
                <w:top w:val="none" w:sz="0" w:space="0" w:color="auto"/>
                <w:left w:val="none" w:sz="0" w:space="0" w:color="auto"/>
                <w:bottom w:val="none" w:sz="0" w:space="0" w:color="auto"/>
                <w:right w:val="none" w:sz="0" w:space="0" w:color="auto"/>
              </w:divBdr>
              <w:divsChild>
                <w:div w:id="1486895926">
                  <w:marLeft w:val="0"/>
                  <w:marRight w:val="1"/>
                  <w:marTop w:val="0"/>
                  <w:marBottom w:val="0"/>
                  <w:divBdr>
                    <w:top w:val="none" w:sz="0" w:space="0" w:color="auto"/>
                    <w:left w:val="none" w:sz="0" w:space="0" w:color="auto"/>
                    <w:bottom w:val="none" w:sz="0" w:space="0" w:color="auto"/>
                    <w:right w:val="none" w:sz="0" w:space="0" w:color="auto"/>
                  </w:divBdr>
                  <w:divsChild>
                    <w:div w:id="573316837">
                      <w:marLeft w:val="0"/>
                      <w:marRight w:val="0"/>
                      <w:marTop w:val="0"/>
                      <w:marBottom w:val="0"/>
                      <w:divBdr>
                        <w:top w:val="none" w:sz="0" w:space="0" w:color="auto"/>
                        <w:left w:val="none" w:sz="0" w:space="0" w:color="auto"/>
                        <w:bottom w:val="none" w:sz="0" w:space="0" w:color="auto"/>
                        <w:right w:val="none" w:sz="0" w:space="0" w:color="auto"/>
                      </w:divBdr>
                      <w:divsChild>
                        <w:div w:id="1948388280">
                          <w:marLeft w:val="0"/>
                          <w:marRight w:val="0"/>
                          <w:marTop w:val="0"/>
                          <w:marBottom w:val="0"/>
                          <w:divBdr>
                            <w:top w:val="none" w:sz="0" w:space="0" w:color="auto"/>
                            <w:left w:val="none" w:sz="0" w:space="0" w:color="auto"/>
                            <w:bottom w:val="none" w:sz="0" w:space="0" w:color="auto"/>
                            <w:right w:val="none" w:sz="0" w:space="0" w:color="auto"/>
                          </w:divBdr>
                          <w:divsChild>
                            <w:div w:id="1998066676">
                              <w:marLeft w:val="0"/>
                              <w:marRight w:val="0"/>
                              <w:marTop w:val="120"/>
                              <w:marBottom w:val="360"/>
                              <w:divBdr>
                                <w:top w:val="none" w:sz="0" w:space="0" w:color="auto"/>
                                <w:left w:val="none" w:sz="0" w:space="0" w:color="auto"/>
                                <w:bottom w:val="none" w:sz="0" w:space="0" w:color="auto"/>
                                <w:right w:val="none" w:sz="0" w:space="0" w:color="auto"/>
                              </w:divBdr>
                              <w:divsChild>
                                <w:div w:id="124934378">
                                  <w:marLeft w:val="0"/>
                                  <w:marRight w:val="0"/>
                                  <w:marTop w:val="0"/>
                                  <w:marBottom w:val="0"/>
                                  <w:divBdr>
                                    <w:top w:val="none" w:sz="0" w:space="0" w:color="auto"/>
                                    <w:left w:val="none" w:sz="0" w:space="0" w:color="auto"/>
                                    <w:bottom w:val="none" w:sz="0" w:space="0" w:color="auto"/>
                                    <w:right w:val="none" w:sz="0" w:space="0" w:color="auto"/>
                                  </w:divBdr>
                                </w:div>
                                <w:div w:id="754085995">
                                  <w:marLeft w:val="0"/>
                                  <w:marRight w:val="0"/>
                                  <w:marTop w:val="0"/>
                                  <w:marBottom w:val="0"/>
                                  <w:divBdr>
                                    <w:top w:val="none" w:sz="0" w:space="0" w:color="auto"/>
                                    <w:left w:val="none" w:sz="0" w:space="0" w:color="auto"/>
                                    <w:bottom w:val="none" w:sz="0" w:space="0" w:color="auto"/>
                                    <w:right w:val="none" w:sz="0" w:space="0" w:color="auto"/>
                                  </w:divBdr>
                                </w:div>
                                <w:div w:id="189589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5140052">
      <w:bodyDiv w:val="1"/>
      <w:marLeft w:val="0"/>
      <w:marRight w:val="0"/>
      <w:marTop w:val="0"/>
      <w:marBottom w:val="0"/>
      <w:divBdr>
        <w:top w:val="none" w:sz="0" w:space="0" w:color="auto"/>
        <w:left w:val="none" w:sz="0" w:space="0" w:color="auto"/>
        <w:bottom w:val="none" w:sz="0" w:space="0" w:color="auto"/>
        <w:right w:val="none" w:sz="0" w:space="0" w:color="auto"/>
      </w:divBdr>
      <w:divsChild>
        <w:div w:id="191459567">
          <w:marLeft w:val="0"/>
          <w:marRight w:val="0"/>
          <w:marTop w:val="68"/>
          <w:marBottom w:val="0"/>
          <w:divBdr>
            <w:top w:val="none" w:sz="0" w:space="0" w:color="auto"/>
            <w:left w:val="none" w:sz="0" w:space="0" w:color="auto"/>
            <w:bottom w:val="none" w:sz="0" w:space="0" w:color="auto"/>
            <w:right w:val="none" w:sz="0" w:space="0" w:color="auto"/>
          </w:divBdr>
        </w:div>
        <w:div w:id="807163329">
          <w:marLeft w:val="0"/>
          <w:marRight w:val="0"/>
          <w:marTop w:val="68"/>
          <w:marBottom w:val="0"/>
          <w:divBdr>
            <w:top w:val="none" w:sz="0" w:space="0" w:color="auto"/>
            <w:left w:val="none" w:sz="0" w:space="0" w:color="auto"/>
            <w:bottom w:val="none" w:sz="0" w:space="0" w:color="auto"/>
            <w:right w:val="none" w:sz="0" w:space="0" w:color="auto"/>
          </w:divBdr>
        </w:div>
      </w:divsChild>
    </w:div>
    <w:div w:id="2002661947">
      <w:bodyDiv w:val="1"/>
      <w:marLeft w:val="0"/>
      <w:marRight w:val="0"/>
      <w:marTop w:val="0"/>
      <w:marBottom w:val="0"/>
      <w:divBdr>
        <w:top w:val="none" w:sz="0" w:space="0" w:color="auto"/>
        <w:left w:val="none" w:sz="0" w:space="0" w:color="auto"/>
        <w:bottom w:val="none" w:sz="0" w:space="0" w:color="auto"/>
        <w:right w:val="none" w:sz="0" w:space="0" w:color="auto"/>
      </w:divBdr>
      <w:divsChild>
        <w:div w:id="1138038815">
          <w:marLeft w:val="0"/>
          <w:marRight w:val="0"/>
          <w:marTop w:val="0"/>
          <w:marBottom w:val="0"/>
          <w:divBdr>
            <w:top w:val="none" w:sz="0" w:space="0" w:color="auto"/>
            <w:left w:val="none" w:sz="0" w:space="0" w:color="auto"/>
            <w:bottom w:val="none" w:sz="0" w:space="0" w:color="auto"/>
            <w:right w:val="none" w:sz="0" w:space="0" w:color="auto"/>
          </w:divBdr>
          <w:divsChild>
            <w:div w:id="150139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808002">
      <w:bodyDiv w:val="1"/>
      <w:marLeft w:val="0"/>
      <w:marRight w:val="0"/>
      <w:marTop w:val="0"/>
      <w:marBottom w:val="0"/>
      <w:divBdr>
        <w:top w:val="none" w:sz="0" w:space="0" w:color="auto"/>
        <w:left w:val="none" w:sz="0" w:space="0" w:color="auto"/>
        <w:bottom w:val="none" w:sz="0" w:space="0" w:color="auto"/>
        <w:right w:val="none" w:sz="0" w:space="0" w:color="auto"/>
      </w:divBdr>
    </w:div>
    <w:div w:id="2120297634">
      <w:bodyDiv w:val="1"/>
      <w:marLeft w:val="0"/>
      <w:marRight w:val="0"/>
      <w:marTop w:val="0"/>
      <w:marBottom w:val="0"/>
      <w:divBdr>
        <w:top w:val="none" w:sz="0" w:space="0" w:color="auto"/>
        <w:left w:val="none" w:sz="0" w:space="0" w:color="auto"/>
        <w:bottom w:val="none" w:sz="0" w:space="0" w:color="auto"/>
        <w:right w:val="none" w:sz="0" w:space="0" w:color="auto"/>
      </w:divBdr>
      <w:divsChild>
        <w:div w:id="1017776292">
          <w:marLeft w:val="0"/>
          <w:marRight w:val="0"/>
          <w:marTop w:val="0"/>
          <w:marBottom w:val="0"/>
          <w:divBdr>
            <w:top w:val="none" w:sz="0" w:space="0" w:color="auto"/>
            <w:left w:val="none" w:sz="0" w:space="0" w:color="auto"/>
            <w:bottom w:val="none" w:sz="0" w:space="0" w:color="auto"/>
            <w:right w:val="none" w:sz="0" w:space="0" w:color="auto"/>
          </w:divBdr>
          <w:divsChild>
            <w:div w:id="29302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1.xml"/><Relationship Id="rId21" Type="http://schemas.openxmlformats.org/officeDocument/2006/relationships/image" Target="media/image11.png"/><Relationship Id="rId34" Type="http://schemas.openxmlformats.org/officeDocument/2006/relationships/image" Target="media/image16.png"/><Relationship Id="rId42" Type="http://schemas.openxmlformats.org/officeDocument/2006/relationships/hyperlink" Target="https://www.ncbi.nlm.nih.gov/pubmed/23460157" TargetMode="External"/><Relationship Id="rId47" Type="http://schemas.openxmlformats.org/officeDocument/2006/relationships/hyperlink" Target="http://www.ncbi.nlm.nih.gov/pubmed?term=Alvarez-Sala%20Walther%20L%5BAuthor%5D&amp;cauthor=true&amp;cauthor_uid=22397829" TargetMode="External"/><Relationship Id="rId50" Type="http://schemas.openxmlformats.org/officeDocument/2006/relationships/hyperlink" Target="http://thorax.bmj.com/search?author1=M+Feudjo-Tepie&amp;sortspec=date&amp;submit=Submit" TargetMode="External"/><Relationship Id="rId55" Type="http://schemas.openxmlformats.org/officeDocument/2006/relationships/hyperlink" Target="http://erj.ersjournals.com/search?author1=P.+H.+Brekke&amp;sortspec=date&amp;submit=Submit" TargetMode="External"/><Relationship Id="rId63" Type="http://schemas.openxmlformats.org/officeDocument/2006/relationships/hyperlink" Target="http://www.ncbi.nlm.nih.gov/pubmed/19643833" TargetMode="External"/><Relationship Id="rId68" Type="http://schemas.openxmlformats.org/officeDocument/2006/relationships/hyperlink" Target="http://www.ncbi.nlm.nih.gov/pubmed?term=Schott%20R%5BAuthor%5D&amp;cauthor=true&amp;cauthor_uid=15831842" TargetMode="External"/><Relationship Id="rId76" Type="http://schemas.openxmlformats.org/officeDocument/2006/relationships/hyperlink" Target="https://www.ncbi.nlm.nih.gov/pubmed/?term=Chamogeorgakis%20T%5BAuthor%5D&amp;cauthor=true&amp;cauthor_uid=24082420" TargetMode="External"/><Relationship Id="rId84" Type="http://schemas.openxmlformats.org/officeDocument/2006/relationships/hyperlink" Target="http://www.ncbi.nlm.nih.gov/pubmed?term=Prescott%20E%5BAuthor%5D&amp;cauthor=true&amp;cauthor_uid=12797497" TargetMode="External"/><Relationship Id="rId89" Type="http://schemas.openxmlformats.org/officeDocument/2006/relationships/hyperlink" Target="https://www.ncbi.nlm.nih.gov/pubmed/?term=Brisswalter%20J%5BAuthor%5D&amp;cauthor=true&amp;cauthor_uid=18446087" TargetMode="External"/><Relationship Id="rId97" Type="http://schemas.openxmlformats.org/officeDocument/2006/relationships/hyperlink" Target="https://www.ncbi.nlm.nih.gov/pubmed/?term=de%20Boer%20A%5BAuthor%5D&amp;cauthor=true&amp;cauthor_uid=23413894" TargetMode="External"/><Relationship Id="rId7" Type="http://schemas.openxmlformats.org/officeDocument/2006/relationships/endnotes" Target="endnotes.xml"/><Relationship Id="rId71" Type="http://schemas.openxmlformats.org/officeDocument/2006/relationships/hyperlink" Target="http://www.ncbi.nlm.nih.gov/pubmed?term=Ehrhart%20M%5BAuthor%5D&amp;cauthor=true&amp;cauthor_uid=15831842" TargetMode="External"/><Relationship Id="rId92" Type="http://schemas.openxmlformats.org/officeDocument/2006/relationships/hyperlink" Target="https://www.ncbi.nlm.nih.gov/pubmed/?term=Warnier%20MJ%5BAuthor%5D&amp;cauthor=true&amp;cauthor_uid=23413894" TargetMode="Externa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chart" Target="charts/chart5.xml"/><Relationship Id="rId11" Type="http://schemas.openxmlformats.org/officeDocument/2006/relationships/image" Target="media/image3.png"/><Relationship Id="rId24" Type="http://schemas.openxmlformats.org/officeDocument/2006/relationships/image" Target="media/image12.png"/><Relationship Id="rId32" Type="http://schemas.openxmlformats.org/officeDocument/2006/relationships/image" Target="media/image15.png"/><Relationship Id="rId37" Type="http://schemas.openxmlformats.org/officeDocument/2006/relationships/image" Target="media/image18.png"/><Relationship Id="rId40" Type="http://schemas.openxmlformats.org/officeDocument/2006/relationships/hyperlink" Target="https://www.ncbi.nlm.nih.gov/pubmed/?term=Maclay%20JD%5BAuthor%5D&amp;cauthor=true&amp;cauthor_uid=23460157" TargetMode="External"/><Relationship Id="rId45" Type="http://schemas.openxmlformats.org/officeDocument/2006/relationships/hyperlink" Target="http://www.ncbi.nlm.nih.gov/pubmed?term=Ju%C3%A1rez%20Morales%20MC%5BAuthor%5D&amp;cauthor=true&amp;cauthor_uid=22397829" TargetMode="External"/><Relationship Id="rId53" Type="http://schemas.openxmlformats.org/officeDocument/2006/relationships/hyperlink" Target="http://thorax.bmj.com/search?author1=B+R+Celli&amp;sortspec=date&amp;submit=Submit" TargetMode="External"/><Relationship Id="rId58" Type="http://schemas.openxmlformats.org/officeDocument/2006/relationships/hyperlink" Target="http://www.ncbi.nlm.nih.gov/pubmed?term=Qin%20W%5BAuthor%5D&amp;cauthor=true&amp;cauthor_uid=21852436" TargetMode="External"/><Relationship Id="rId66" Type="http://schemas.openxmlformats.org/officeDocument/2006/relationships/hyperlink" Target="http://www.ncbi.nlm.nih.gov/pubmed?term=Bugnet%20AS%5BAuthor%5D&amp;cauthor=true&amp;cauthor_uid=15831842" TargetMode="External"/><Relationship Id="rId74" Type="http://schemas.openxmlformats.org/officeDocument/2006/relationships/hyperlink" Target="http://www.ncbi.nlm.nih.gov/pubmed/15831842" TargetMode="External"/><Relationship Id="rId79" Type="http://schemas.openxmlformats.org/officeDocument/2006/relationships/hyperlink" Target="https://www.ncbi.nlm.nih.gov/pmc/articles/PMC3777094/" TargetMode="External"/><Relationship Id="rId87" Type="http://schemas.openxmlformats.org/officeDocument/2006/relationships/hyperlink" Target="https://www.ncbi.nlm.nih.gov/pubmed/?term=Nussbaum%20E%5BAuthor%5D&amp;cauthor=true&amp;cauthor_uid=18446087" TargetMode="External"/><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ncbi.nlm.nih.gov/pubmed?term=Weitzenblum%20E%5BAuthor%5D&amp;cauthor=true&amp;cauthor_uid=19643833" TargetMode="External"/><Relationship Id="rId82" Type="http://schemas.openxmlformats.org/officeDocument/2006/relationships/hyperlink" Target="http://www.ncbi.nlm.nih.gov/pubmed?term=Scharling%20H%5BAuthor%5D&amp;cauthor=true&amp;cauthor_uid=12797497" TargetMode="External"/><Relationship Id="rId90" Type="http://schemas.openxmlformats.org/officeDocument/2006/relationships/hyperlink" Target="https://www.ncbi.nlm.nih.gov/pubmed/18446087" TargetMode="External"/><Relationship Id="rId95" Type="http://schemas.openxmlformats.org/officeDocument/2006/relationships/hyperlink" Target="https://www.ncbi.nlm.nih.gov/pubmed/?term=Kors%20JA%5BAuthor%5D&amp;cauthor=true&amp;cauthor_uid=23413894" TargetMode="External"/><Relationship Id="rId19" Type="http://schemas.openxmlformats.org/officeDocument/2006/relationships/image" Target="media/image10.png"/><Relationship Id="rId14" Type="http://schemas.openxmlformats.org/officeDocument/2006/relationships/image" Target="media/image6.png"/><Relationship Id="rId22" Type="http://schemas.openxmlformats.org/officeDocument/2006/relationships/chart" Target="charts/chart3.xml"/><Relationship Id="rId27" Type="http://schemas.openxmlformats.org/officeDocument/2006/relationships/footer" Target="footer1.xml"/><Relationship Id="rId30" Type="http://schemas.openxmlformats.org/officeDocument/2006/relationships/chart" Target="charts/chart6.xml"/><Relationship Id="rId35" Type="http://schemas.openxmlformats.org/officeDocument/2006/relationships/image" Target="media/image17.png"/><Relationship Id="rId43" Type="http://schemas.openxmlformats.org/officeDocument/2006/relationships/hyperlink" Target="http://www.ncbi.nlm.nih.gov/pubmed?term=Mor%C3%A1n%20Caicedo%20L%5BAuthor%5D&amp;cauthor=true&amp;cauthor_uid=22397829" TargetMode="External"/><Relationship Id="rId48" Type="http://schemas.openxmlformats.org/officeDocument/2006/relationships/hyperlink" Target="http://thorax.bmj.com/search?author1=V+M+Pinto-Plata&amp;sortspec=date&amp;submit=Submit" TargetMode="External"/><Relationship Id="rId56" Type="http://schemas.openxmlformats.org/officeDocument/2006/relationships/hyperlink" Target="http://www.ncbi.nlm.nih.gov/pubmed?term=Gao%20Y%5BAuthor%5D&amp;cauthor=true&amp;cauthor_uid=21852436" TargetMode="External"/><Relationship Id="rId64" Type="http://schemas.openxmlformats.org/officeDocument/2006/relationships/hyperlink" Target="http://www.ncbi.nlm.nih.gov/pubmed/16113464" TargetMode="External"/><Relationship Id="rId69" Type="http://schemas.openxmlformats.org/officeDocument/2006/relationships/hyperlink" Target="http://www.ncbi.nlm.nih.gov/pubmed?term=Enache%20I%5BAuthor%5D&amp;cauthor=true&amp;cauthor_uid=15831842" TargetMode="External"/><Relationship Id="rId77" Type="http://schemas.openxmlformats.org/officeDocument/2006/relationships/hyperlink" Target="https://www.ncbi.nlm.nih.gov/pubmed/?term=Hall%20SA%5BAuthor%5D&amp;cauthor=true&amp;cauthor_uid=24082420" TargetMode="External"/><Relationship Id="rId100" Type="http://schemas.openxmlformats.org/officeDocument/2006/relationships/hyperlink" Target="https://www.ncbi.nlm.nih.gov/pubmed/23413894" TargetMode="External"/><Relationship Id="rId8" Type="http://schemas.openxmlformats.org/officeDocument/2006/relationships/image" Target="media/image1.png"/><Relationship Id="rId51" Type="http://schemas.openxmlformats.org/officeDocument/2006/relationships/hyperlink" Target="http://thorax.bmj.com/search?author1=J+B+Soriano&amp;sortspec=date&amp;submit=Submit" TargetMode="External"/><Relationship Id="rId72" Type="http://schemas.openxmlformats.org/officeDocument/2006/relationships/hyperlink" Target="http://www.ncbi.nlm.nih.gov/pubmed?term=Kessler%20R%5BAuthor%5D&amp;cauthor=true&amp;cauthor_uid=15831842" TargetMode="External"/><Relationship Id="rId80" Type="http://schemas.openxmlformats.org/officeDocument/2006/relationships/hyperlink" Target="http://www.ncbi.nlm.nih.gov/pubmed?term=Buch%20P%5BAuthor%5D&amp;cauthor=true&amp;cauthor_uid=12797497" TargetMode="External"/><Relationship Id="rId85" Type="http://schemas.openxmlformats.org/officeDocument/2006/relationships/hyperlink" Target="http://www.ncbi.nlm.nih.gov/pubmed/12797497" TargetMode="External"/><Relationship Id="rId93" Type="http://schemas.openxmlformats.org/officeDocument/2006/relationships/hyperlink" Target="https://www.ncbi.nlm.nih.gov/pubmed/?term=Rutten%20FH%5BAuthor%5D&amp;cauthor=true&amp;cauthor_uid=23413894" TargetMode="External"/><Relationship Id="rId98" Type="http://schemas.openxmlformats.org/officeDocument/2006/relationships/hyperlink" Target="https://www.ncbi.nlm.nih.gov/pubmed/?term=Hoes%20AW%5BAuthor%5D&amp;cauthor=true&amp;cauthor_uid=23413894"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3.png"/><Relationship Id="rId33" Type="http://schemas.openxmlformats.org/officeDocument/2006/relationships/chart" Target="charts/chart7.xml"/><Relationship Id="rId38" Type="http://schemas.openxmlformats.org/officeDocument/2006/relationships/image" Target="media/image19.png"/><Relationship Id="rId46" Type="http://schemas.openxmlformats.org/officeDocument/2006/relationships/hyperlink" Target="http://www.ncbi.nlm.nih.gov/pubmed?term=Puente%20Maestu%20L%5BAuthor%5D&amp;cauthor=true&amp;cauthor_uid=22397829" TargetMode="External"/><Relationship Id="rId59" Type="http://schemas.openxmlformats.org/officeDocument/2006/relationships/hyperlink" Target="http://www.ncbi.nlm.nih.gov/pubmed?term=Li%20K%5BAuthor%5D&amp;cauthor=true&amp;cauthor_uid=21852436" TargetMode="External"/><Relationship Id="rId67" Type="http://schemas.openxmlformats.org/officeDocument/2006/relationships/hyperlink" Target="http://www.ncbi.nlm.nih.gov/pubmed?term=Kadaoui%20N%5BAuthor%5D&amp;cauthor=true&amp;cauthor_uid=15831842" TargetMode="External"/><Relationship Id="rId20" Type="http://schemas.openxmlformats.org/officeDocument/2006/relationships/chart" Target="charts/chart2.xml"/><Relationship Id="rId41" Type="http://schemas.openxmlformats.org/officeDocument/2006/relationships/hyperlink" Target="https://www.ncbi.nlm.nih.gov/pubmed/?term=MacNee%20W%5BAuthor%5D&amp;cauthor=true&amp;cauthor_uid=23460157" TargetMode="External"/><Relationship Id="rId54" Type="http://schemas.openxmlformats.org/officeDocument/2006/relationships/hyperlink" Target="http://erj.ersjournals.com/search?author1=V.+S%C3%B8yseth&amp;sortspec=date&amp;submit=Submit" TargetMode="External"/><Relationship Id="rId62" Type="http://schemas.openxmlformats.org/officeDocument/2006/relationships/hyperlink" Target="http://www.ncbi.nlm.nih.gov/pubmed?term=Chaouat%20A%5BAuthor%5D&amp;cauthor=true&amp;cauthor_uid=19643833" TargetMode="External"/><Relationship Id="rId70" Type="http://schemas.openxmlformats.org/officeDocument/2006/relationships/hyperlink" Target="http://www.ncbi.nlm.nih.gov/pubmed?term=Ducolon%C3%A9%20A%5BAuthor%5D&amp;cauthor=true&amp;cauthor_uid=15831842" TargetMode="External"/><Relationship Id="rId75" Type="http://schemas.openxmlformats.org/officeDocument/2006/relationships/hyperlink" Target="https://www.ncbi.nlm.nih.gov/pubmed/?term=Ko%20JM%5BAuthor%5D&amp;cauthor=true&amp;cauthor_uid=24082420" TargetMode="External"/><Relationship Id="rId83" Type="http://schemas.openxmlformats.org/officeDocument/2006/relationships/hyperlink" Target="http://www.ncbi.nlm.nih.gov/pubmed?term=Lange%20P%5BAuthor%5D&amp;cauthor=true&amp;cauthor_uid=12797497" TargetMode="External"/><Relationship Id="rId88" Type="http://schemas.openxmlformats.org/officeDocument/2006/relationships/hyperlink" Target="https://www.ncbi.nlm.nih.gov/pubmed/?term=Marqueste%20L%5BAuthor%5D&amp;cauthor=true&amp;cauthor_uid=18446087" TargetMode="External"/><Relationship Id="rId91" Type="http://schemas.openxmlformats.org/officeDocument/2006/relationships/hyperlink" Target="http://www.angiologist.com/arterial-disease/fontaine-classification/" TargetMode="External"/><Relationship Id="rId96" Type="http://schemas.openxmlformats.org/officeDocument/2006/relationships/hyperlink" Target="https://www.ncbi.nlm.nih.gov/pubmed/?term=Tan%20HL%5BAuthor%5D&amp;cauthor=true&amp;cauthor_uid=2341389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chart" Target="charts/chart4.xml"/><Relationship Id="rId28" Type="http://schemas.openxmlformats.org/officeDocument/2006/relationships/footer" Target="footer2.xml"/><Relationship Id="rId36" Type="http://schemas.openxmlformats.org/officeDocument/2006/relationships/chart" Target="charts/chart8.xml"/><Relationship Id="rId49" Type="http://schemas.openxmlformats.org/officeDocument/2006/relationships/hyperlink" Target="http://thorax.bmj.com/search?author1=H+M%C3%BCllerova&amp;sortspec=date&amp;submit=Submit" TargetMode="External"/><Relationship Id="rId57" Type="http://schemas.openxmlformats.org/officeDocument/2006/relationships/hyperlink" Target="http://www.ncbi.nlm.nih.gov/pubmed?term=Du%20X%5BAuthor%5D&amp;cauthor=true&amp;cauthor_uid=21852436" TargetMode="External"/><Relationship Id="rId10" Type="http://schemas.openxmlformats.org/officeDocument/2006/relationships/image" Target="media/image2.png"/><Relationship Id="rId31" Type="http://schemas.openxmlformats.org/officeDocument/2006/relationships/image" Target="media/image14.png"/><Relationship Id="rId44" Type="http://schemas.openxmlformats.org/officeDocument/2006/relationships/hyperlink" Target="http://www.ncbi.nlm.nih.gov/pubmed?term=Rodr%C3%ADguez%20Rodr%C3%ADguez%20P%5BAuthor%5D&amp;cauthor=true&amp;cauthor_uid=22397829" TargetMode="External"/><Relationship Id="rId52" Type="http://schemas.openxmlformats.org/officeDocument/2006/relationships/hyperlink" Target="http://thorax.bmj.com/search?author1=R+S+Vessey&amp;sortspec=date&amp;submit=Submit" TargetMode="External"/><Relationship Id="rId60" Type="http://schemas.openxmlformats.org/officeDocument/2006/relationships/hyperlink" Target="http://www.ncbi.nlm.nih.gov/pubmed/21852436" TargetMode="External"/><Relationship Id="rId65" Type="http://schemas.openxmlformats.org/officeDocument/2006/relationships/hyperlink" Target="http://www.ncbi.nlm.nih.gov/pubmed?term=Chaouat%20A%5BAuthor%5D&amp;cauthor=true&amp;cauthor_uid=15831842" TargetMode="External"/><Relationship Id="rId73" Type="http://schemas.openxmlformats.org/officeDocument/2006/relationships/hyperlink" Target="http://www.ncbi.nlm.nih.gov/pubmed?term=Weitzenblum%20E%5BAuthor%5D&amp;cauthor=true&amp;cauthor_uid=15831842" TargetMode="External"/><Relationship Id="rId78" Type="http://schemas.openxmlformats.org/officeDocument/2006/relationships/hyperlink" Target="https://www.ncbi.nlm.nih.gov/pubmed/?term=Roberts%20WC%5BAuthor%5D&amp;cauthor=true&amp;cauthor_uid=24082420" TargetMode="External"/><Relationship Id="rId81" Type="http://schemas.openxmlformats.org/officeDocument/2006/relationships/hyperlink" Target="http://www.ncbi.nlm.nih.gov/pubmed?term=Friberg%20J%5BAuthor%5D&amp;cauthor=true&amp;cauthor_uid=12797497" TargetMode="External"/><Relationship Id="rId86" Type="http://schemas.openxmlformats.org/officeDocument/2006/relationships/hyperlink" Target="https://www.ncbi.nlm.nih.gov/pubmed/?term=Boussuges%20A%5BAuthor%5D&amp;cauthor=true&amp;cauthor_uid=18446087" TargetMode="External"/><Relationship Id="rId94" Type="http://schemas.openxmlformats.org/officeDocument/2006/relationships/hyperlink" Target="https://www.ncbi.nlm.nih.gov/pubmed/?term=Numans%20ME%5BAuthor%5D&amp;cauthor=true&amp;cauthor_uid=23413894" TargetMode="External"/><Relationship Id="rId99" Type="http://schemas.openxmlformats.org/officeDocument/2006/relationships/hyperlink" Target="https://www.ncbi.nlm.nih.gov/pubmed/?term=De%20Bruin%20ML%5BAuthor%5D&amp;cauthor=true&amp;cauthor_uid=23413894" TargetMode="Externa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https://www.brandsoftheworld.com/sites/default/files/styles/logo-thumbnail/public/0007/2392/brand.gif?itok=ZuIDFTJc" TargetMode="External"/><Relationship Id="rId13" Type="http://schemas.openxmlformats.org/officeDocument/2006/relationships/image" Target="media/image5.png"/><Relationship Id="rId18" Type="http://schemas.openxmlformats.org/officeDocument/2006/relationships/image" Target="media/image9.png"/><Relationship Id="rId39" Type="http://schemas.openxmlformats.org/officeDocument/2006/relationships/hyperlink" Target="file:///C:\Users\Administrator\AppData\Roaming\Downloads\104(8"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esktop\Daniela%20Magisterium\Ispituvanj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Daniela%20Magisterium\Ispituvanj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Desktop\Ispituvanja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Daniela%20Magisterium\Ispituvanj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esktop\Daniela%20Magisterium\Ispituvanj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Desktop\Daniela%20Magisterium\Ispituvanj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min\Desktop\Daniela%20Magisterium\Ispituvanj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dmin\Desktop\Daniela%20Magisterium\Gasn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mk-MK"/>
  <c:pivotSource>
    <c:name>[Ispituvanja.xlsx]FEVPivot!PivotTable4</c:name>
    <c:fmtId val="10"/>
  </c:pivotSource>
  <c:chart>
    <c:title>
      <c:tx>
        <c:rich>
          <a:bodyPr/>
          <a:lstStyle/>
          <a:p>
            <a:pPr>
              <a:defRPr/>
            </a:pPr>
            <a:r>
              <a:rPr lang="mk-MK"/>
              <a:t>Степен</a:t>
            </a:r>
            <a:r>
              <a:rPr lang="mk-MK" baseline="0"/>
              <a:t> на тежина на ХОББ според </a:t>
            </a:r>
            <a:r>
              <a:rPr lang="en-US" baseline="0"/>
              <a:t>GOLD</a:t>
            </a:r>
            <a:r>
              <a:rPr lang="mk-MK" baseline="0"/>
              <a:t> иницијативата</a:t>
            </a:r>
            <a:endParaRPr lang="en-US"/>
          </a:p>
        </c:rich>
      </c:tx>
      <c:layout>
        <c:manualLayout>
          <c:xMode val="edge"/>
          <c:yMode val="edge"/>
          <c:x val="5.3455952828700734E-2"/>
          <c:y val="2.7373271131077324E-2"/>
        </c:manualLayout>
      </c:layout>
    </c:title>
    <c:pivotFmts>
      <c:pivotFmt>
        <c:idx val="0"/>
        <c:marker>
          <c:symbol val="none"/>
        </c:marker>
        <c:dLbl>
          <c:idx val="0"/>
          <c:spPr/>
          <c:txPr>
            <a:bodyPr/>
            <a:lstStyle/>
            <a:p>
              <a:pPr>
                <a:defRPr/>
              </a:pPr>
              <a:endParaRPr lang="mk-MK"/>
            </a:p>
          </c:txPr>
          <c:showCatName val="1"/>
          <c:showPercent val="1"/>
        </c:dLbl>
      </c:pivotFmt>
      <c:pivotFmt>
        <c:idx val="1"/>
        <c:marker>
          <c:symbol val="none"/>
        </c:marker>
        <c:dLbl>
          <c:idx val="0"/>
          <c:spPr/>
          <c:txPr>
            <a:bodyPr/>
            <a:lstStyle/>
            <a:p>
              <a:pPr>
                <a:defRPr/>
              </a:pPr>
              <a:endParaRPr lang="mk-MK"/>
            </a:p>
          </c:txPr>
          <c:showCatName val="1"/>
          <c:showPercent val="1"/>
        </c:dLbl>
      </c:pivotFmt>
    </c:pivotFmts>
    <c:view3D>
      <c:rotX val="30"/>
      <c:perspective val="30"/>
    </c:view3D>
    <c:plotArea>
      <c:layout>
        <c:manualLayout>
          <c:layoutTarget val="inner"/>
          <c:xMode val="edge"/>
          <c:yMode val="edge"/>
          <c:x val="8.5098738620692657E-2"/>
          <c:y val="0.23236656546458337"/>
          <c:w val="0.91490126137930761"/>
          <c:h val="0.67298891713771103"/>
        </c:manualLayout>
      </c:layout>
      <c:pie3DChart>
        <c:varyColors val="1"/>
        <c:ser>
          <c:idx val="0"/>
          <c:order val="0"/>
          <c:tx>
            <c:strRef>
              <c:f>FEVPivot!$F$1</c:f>
              <c:strCache>
                <c:ptCount val="1"/>
                <c:pt idx="0">
                  <c:v>Total</c:v>
                </c:pt>
              </c:strCache>
            </c:strRef>
          </c:tx>
          <c:dLbls>
            <c:dLbl>
              <c:idx val="0"/>
              <c:layout>
                <c:manualLayout>
                  <c:x val="-3.9946036399486309E-2"/>
                  <c:y val="0.12683114610673671"/>
                </c:manualLayout>
              </c:layout>
              <c:tx>
                <c:rich>
                  <a:bodyPr/>
                  <a:lstStyle/>
                  <a:p>
                    <a:r>
                      <a:rPr lang="en-US" sz="1200" b="1"/>
                      <a:t>1
7%</a:t>
                    </a:r>
                  </a:p>
                </c:rich>
              </c:tx>
              <c:showCatName val="1"/>
              <c:showPercent val="1"/>
            </c:dLbl>
            <c:dLbl>
              <c:idx val="1"/>
              <c:layout>
                <c:manualLayout>
                  <c:x val="-0.17426498376335647"/>
                  <c:y val="1.5088592186846212E-2"/>
                </c:manualLayout>
              </c:layout>
              <c:tx>
                <c:rich>
                  <a:bodyPr/>
                  <a:lstStyle/>
                  <a:p>
                    <a:r>
                      <a:rPr lang="en-US" sz="1200" b="1"/>
                      <a:t>2
35%</a:t>
                    </a:r>
                  </a:p>
                </c:rich>
              </c:tx>
              <c:showCatName val="1"/>
              <c:showPercent val="1"/>
            </c:dLbl>
            <c:dLbl>
              <c:idx val="2"/>
              <c:layout>
                <c:manualLayout>
                  <c:x val="0.14277333125781044"/>
                  <c:y val="-0.25087085853398761"/>
                </c:manualLayout>
              </c:layout>
              <c:tx>
                <c:rich>
                  <a:bodyPr/>
                  <a:lstStyle/>
                  <a:p>
                    <a:r>
                      <a:rPr lang="en-US" sz="1200" b="1"/>
                      <a:t>3
36%</a:t>
                    </a:r>
                  </a:p>
                </c:rich>
              </c:tx>
              <c:showCatName val="1"/>
              <c:showPercent val="1"/>
            </c:dLbl>
            <c:dLbl>
              <c:idx val="3"/>
              <c:tx>
                <c:rich>
                  <a:bodyPr/>
                  <a:lstStyle/>
                  <a:p>
                    <a:r>
                      <a:rPr lang="en-US" sz="1200" b="1"/>
                      <a:t>4
22%</a:t>
                    </a:r>
                  </a:p>
                </c:rich>
              </c:tx>
              <c:showCatName val="1"/>
              <c:showPercent val="1"/>
            </c:dLbl>
            <c:txPr>
              <a:bodyPr/>
              <a:lstStyle/>
              <a:p>
                <a:pPr>
                  <a:defRPr/>
                </a:pPr>
                <a:endParaRPr lang="mk-MK"/>
              </a:p>
            </c:txPr>
            <c:showCatName val="1"/>
            <c:showPercent val="1"/>
            <c:showLeaderLines val="1"/>
          </c:dLbls>
          <c:cat>
            <c:strRef>
              <c:f>FEVPivot!$E$2:$E$6</c:f>
              <c:strCache>
                <c:ptCount val="4"/>
                <c:pt idx="0">
                  <c:v>1</c:v>
                </c:pt>
                <c:pt idx="1">
                  <c:v>2</c:v>
                </c:pt>
                <c:pt idx="2">
                  <c:v>3</c:v>
                </c:pt>
                <c:pt idx="3">
                  <c:v>4</c:v>
                </c:pt>
              </c:strCache>
            </c:strRef>
          </c:cat>
          <c:val>
            <c:numRef>
              <c:f>FEVPivot!$F$2:$F$6</c:f>
              <c:numCache>
                <c:formatCode>General</c:formatCode>
                <c:ptCount val="4"/>
                <c:pt idx="0">
                  <c:v>4</c:v>
                </c:pt>
                <c:pt idx="1">
                  <c:v>21</c:v>
                </c:pt>
                <c:pt idx="2">
                  <c:v>22</c:v>
                </c:pt>
                <c:pt idx="3">
                  <c:v>13</c:v>
                </c:pt>
              </c:numCache>
            </c:numRef>
          </c:val>
        </c:ser>
        <c:dLbls>
          <c:showCatName val="1"/>
          <c:showPercent val="1"/>
        </c:dLbls>
      </c:pie3DChart>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mk-MK"/>
  <c:chart>
    <c:autoTitleDeleted val="1"/>
    <c:view3D>
      <c:rAngAx val="1"/>
    </c:view3D>
    <c:plotArea>
      <c:layout/>
      <c:bar3DChart>
        <c:barDir val="col"/>
        <c:grouping val="stacked"/>
        <c:ser>
          <c:idx val="0"/>
          <c:order val="0"/>
          <c:dLbls>
            <c:dLbl>
              <c:idx val="0"/>
              <c:layout>
                <c:manualLayout>
                  <c:x val="1.9444444444444445E-2"/>
                  <c:y val="-1.8518518518518583E-2"/>
                </c:manualLayout>
              </c:layout>
              <c:tx>
                <c:rich>
                  <a:bodyPr/>
                  <a:lstStyle/>
                  <a:p>
                    <a:r>
                      <a:rPr lang="en-US" b="1"/>
                      <a:t>9</a:t>
                    </a:r>
                  </a:p>
                </c:rich>
              </c:tx>
              <c:showVal val="1"/>
            </c:dLbl>
            <c:dLbl>
              <c:idx val="1"/>
              <c:tx>
                <c:rich>
                  <a:bodyPr/>
                  <a:lstStyle/>
                  <a:p>
                    <a:r>
                      <a:rPr lang="mk-MK" b="1"/>
                      <a:t>     </a:t>
                    </a:r>
                    <a:r>
                      <a:rPr lang="en-US" b="1"/>
                      <a:t>47</a:t>
                    </a:r>
                  </a:p>
                </c:rich>
              </c:tx>
              <c:showVal val="1"/>
            </c:dLbl>
            <c:dLbl>
              <c:idx val="2"/>
              <c:tx>
                <c:rich>
                  <a:bodyPr/>
                  <a:lstStyle/>
                  <a:p>
                    <a:r>
                      <a:rPr lang="mk-MK" b="1"/>
                      <a:t>      </a:t>
                    </a:r>
                    <a:r>
                      <a:rPr lang="en-US" b="1"/>
                      <a:t>4</a:t>
                    </a:r>
                  </a:p>
                </c:rich>
              </c:tx>
              <c:showVal val="1"/>
            </c:dLbl>
            <c:showVal val="1"/>
          </c:dLbls>
          <c:cat>
            <c:strRef>
              <c:f>'resp acidoza'!$A$1:$A$3</c:f>
              <c:strCache>
                <c:ptCount val="3"/>
                <c:pt idx="0">
                  <c:v>pH&lt;7,35  9</c:v>
                </c:pt>
                <c:pt idx="1">
                  <c:v>7,35=&lt;pH=&lt;7,45</c:v>
                </c:pt>
                <c:pt idx="2">
                  <c:v>pH&gt;7,45</c:v>
                </c:pt>
              </c:strCache>
            </c:strRef>
          </c:cat>
          <c:val>
            <c:numRef>
              <c:f>'resp acidoza'!$B$1:$B$3</c:f>
              <c:numCache>
                <c:formatCode>General</c:formatCode>
                <c:ptCount val="3"/>
                <c:pt idx="0">
                  <c:v>9</c:v>
                </c:pt>
                <c:pt idx="1">
                  <c:v>47</c:v>
                </c:pt>
                <c:pt idx="2">
                  <c:v>4</c:v>
                </c:pt>
              </c:numCache>
            </c:numRef>
          </c:val>
        </c:ser>
        <c:ser>
          <c:idx val="1"/>
          <c:order val="1"/>
          <c:dLbls>
            <c:dLbl>
              <c:idx val="0"/>
              <c:layout>
                <c:manualLayout>
                  <c:x val="8.3333333333333506E-3"/>
                  <c:y val="-0.12962962962962832"/>
                </c:manualLayout>
              </c:layout>
              <c:tx>
                <c:rich>
                  <a:bodyPr/>
                  <a:lstStyle/>
                  <a:p>
                    <a:r>
                      <a:rPr lang="en-US" sz="1100" b="1">
                        <a:latin typeface="Arial" pitchFamily="34" charset="0"/>
                        <a:cs typeface="Arial" pitchFamily="34" charset="0"/>
                      </a:rPr>
                      <a:t>15%</a:t>
                    </a:r>
                  </a:p>
                </c:rich>
              </c:tx>
              <c:showVal val="1"/>
            </c:dLbl>
            <c:dLbl>
              <c:idx val="1"/>
              <c:layout>
                <c:manualLayout>
                  <c:x val="1.6666666666666701E-2"/>
                  <c:y val="-0.11111111111111112"/>
                </c:manualLayout>
              </c:layout>
              <c:tx>
                <c:rich>
                  <a:bodyPr/>
                  <a:lstStyle/>
                  <a:p>
                    <a:r>
                      <a:rPr lang="en-US" sz="1100" b="1">
                        <a:latin typeface="Arial" pitchFamily="34" charset="0"/>
                        <a:cs typeface="Arial" pitchFamily="34" charset="0"/>
                      </a:rPr>
                      <a:t>78,33%</a:t>
                    </a:r>
                  </a:p>
                </c:rich>
              </c:tx>
              <c:showVal val="1"/>
            </c:dLbl>
            <c:dLbl>
              <c:idx val="2"/>
              <c:layout>
                <c:manualLayout>
                  <c:x val="2.2222222222222282E-2"/>
                  <c:y val="-0.11574074074074144"/>
                </c:manualLayout>
              </c:layout>
              <c:tx>
                <c:rich>
                  <a:bodyPr/>
                  <a:lstStyle/>
                  <a:p>
                    <a:r>
                      <a:rPr lang="en-US" sz="1100" b="1">
                        <a:latin typeface="Arial" pitchFamily="34" charset="0"/>
                        <a:cs typeface="Arial" pitchFamily="34" charset="0"/>
                      </a:rPr>
                      <a:t>6,67%</a:t>
                    </a:r>
                  </a:p>
                </c:rich>
              </c:tx>
              <c:showVal val="1"/>
            </c:dLbl>
            <c:showVal val="1"/>
          </c:dLbls>
          <c:cat>
            <c:strRef>
              <c:f>'resp acidoza'!$A$1:$A$3</c:f>
              <c:strCache>
                <c:ptCount val="3"/>
                <c:pt idx="0">
                  <c:v>pH&lt;7,35  9</c:v>
                </c:pt>
                <c:pt idx="1">
                  <c:v>7,35=&lt;pH=&lt;7,45</c:v>
                </c:pt>
                <c:pt idx="2">
                  <c:v>pH&gt;7,45</c:v>
                </c:pt>
              </c:strCache>
            </c:strRef>
          </c:cat>
          <c:val>
            <c:numRef>
              <c:f>'resp acidoza'!$C$1:$C$3</c:f>
              <c:numCache>
                <c:formatCode>0.00%</c:formatCode>
                <c:ptCount val="3"/>
                <c:pt idx="0" formatCode="0%">
                  <c:v>0.15000000000000024</c:v>
                </c:pt>
                <c:pt idx="1">
                  <c:v>0.7833</c:v>
                </c:pt>
                <c:pt idx="2">
                  <c:v>6.6700000000000023E-2</c:v>
                </c:pt>
              </c:numCache>
            </c:numRef>
          </c:val>
        </c:ser>
        <c:dLbls>
          <c:showVal val="1"/>
        </c:dLbls>
        <c:gapWidth val="75"/>
        <c:shape val="cylinder"/>
        <c:axId val="87177472"/>
        <c:axId val="87183360"/>
        <c:axId val="0"/>
      </c:bar3DChart>
      <c:catAx>
        <c:axId val="87177472"/>
        <c:scaling>
          <c:orientation val="minMax"/>
        </c:scaling>
        <c:axPos val="b"/>
        <c:majorTickMark val="none"/>
        <c:tickLblPos val="nextTo"/>
        <c:txPr>
          <a:bodyPr/>
          <a:lstStyle/>
          <a:p>
            <a:pPr>
              <a:defRPr sz="1100" b="1"/>
            </a:pPr>
            <a:endParaRPr lang="mk-MK"/>
          </a:p>
        </c:txPr>
        <c:crossAx val="87183360"/>
        <c:crosses val="autoZero"/>
        <c:auto val="1"/>
        <c:lblAlgn val="ctr"/>
        <c:lblOffset val="100"/>
      </c:catAx>
      <c:valAx>
        <c:axId val="87183360"/>
        <c:scaling>
          <c:orientation val="minMax"/>
        </c:scaling>
        <c:axPos val="l"/>
        <c:numFmt formatCode="General" sourceLinked="1"/>
        <c:majorTickMark val="none"/>
        <c:tickLblPos val="nextTo"/>
        <c:crossAx val="87177472"/>
        <c:crosses val="autoZero"/>
        <c:crossBetween val="between"/>
      </c:valAx>
    </c:plotArea>
    <c:legend>
      <c:legendPos val="b"/>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mk-MK"/>
  <c:pivotSource>
    <c:name>[IspituvanjaD.xlsx]ABCD!PivotTable4</c:name>
    <c:fmtId val="9"/>
  </c:pivotSource>
  <c:chart>
    <c:title>
      <c:tx>
        <c:rich>
          <a:bodyPr/>
          <a:lstStyle/>
          <a:p>
            <a:pPr>
              <a:defRPr/>
            </a:pPr>
            <a:r>
              <a:rPr lang="en-US"/>
              <a:t>ABCD </a:t>
            </a:r>
            <a:r>
              <a:rPr lang="mk-MK"/>
              <a:t>класификација на ХОББ</a:t>
            </a:r>
            <a:endParaRPr lang="en-US"/>
          </a:p>
        </c:rich>
      </c:tx>
    </c:title>
    <c:pivotFmts>
      <c:pivotFmt>
        <c:idx val="0"/>
        <c:marker>
          <c:symbol val="none"/>
        </c:marker>
        <c:dLbl>
          <c:idx val="0"/>
          <c:delete val="1"/>
        </c:dLbl>
      </c:pivotFmt>
      <c:pivotFmt>
        <c:idx val="1"/>
        <c:marker>
          <c:symbol val="none"/>
        </c:marker>
        <c:dLbl>
          <c:idx val="0"/>
          <c:spPr/>
          <c:txPr>
            <a:bodyPr/>
            <a:lstStyle/>
            <a:p>
              <a:pPr>
                <a:defRPr/>
              </a:pPr>
              <a:endParaRPr lang="mk-MK"/>
            </a:p>
          </c:txPr>
          <c:showCatName val="1"/>
          <c:showPercent val="1"/>
        </c:dLbl>
      </c:pivotFmt>
    </c:pivotFmts>
    <c:plotArea>
      <c:layout/>
      <c:doughnutChart>
        <c:varyColors val="1"/>
        <c:ser>
          <c:idx val="0"/>
          <c:order val="0"/>
          <c:tx>
            <c:strRef>
              <c:f>ABCD!$E$10</c:f>
              <c:strCache>
                <c:ptCount val="1"/>
                <c:pt idx="0">
                  <c:v>Total</c:v>
                </c:pt>
              </c:strCache>
            </c:strRef>
          </c:tx>
          <c:dLbls>
            <c:showCatName val="1"/>
            <c:showPercent val="1"/>
          </c:dLbls>
          <c:cat>
            <c:strRef>
              <c:f>ABCD!$D$11:$D$15</c:f>
              <c:strCache>
                <c:ptCount val="4"/>
                <c:pt idx="0">
                  <c:v>A</c:v>
                </c:pt>
                <c:pt idx="1">
                  <c:v>B</c:v>
                </c:pt>
                <c:pt idx="2">
                  <c:v>C</c:v>
                </c:pt>
                <c:pt idx="3">
                  <c:v>D</c:v>
                </c:pt>
              </c:strCache>
            </c:strRef>
          </c:cat>
          <c:val>
            <c:numRef>
              <c:f>ABCD!$E$11:$E$15</c:f>
              <c:numCache>
                <c:formatCode>General</c:formatCode>
                <c:ptCount val="4"/>
                <c:pt idx="0">
                  <c:v>11</c:v>
                </c:pt>
                <c:pt idx="1">
                  <c:v>14</c:v>
                </c:pt>
                <c:pt idx="2">
                  <c:v>3</c:v>
                </c:pt>
                <c:pt idx="3">
                  <c:v>32</c:v>
                </c:pt>
              </c:numCache>
            </c:numRef>
          </c:val>
        </c:ser>
        <c:dLbls>
          <c:showCatName val="1"/>
          <c:showPercent val="1"/>
        </c:dLbls>
        <c:firstSliceAng val="0"/>
        <c:holeSize val="50"/>
      </c:doughnutChart>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mk-MK"/>
  <c:pivotSource>
    <c:name>[Ispituvanja.xlsx]EKGPivot!PivotTable6</c:name>
    <c:fmtId val="13"/>
  </c:pivotSource>
  <c:chart>
    <c:autoTitleDeleted val="1"/>
    <c:pivotFmts>
      <c:pivotFmt>
        <c:idx val="0"/>
        <c:marker>
          <c:symbol val="none"/>
        </c:marker>
        <c:dLbl>
          <c:idx val="0"/>
          <c:spPr/>
          <c:txPr>
            <a:bodyPr/>
            <a:lstStyle/>
            <a:p>
              <a:pPr>
                <a:defRPr/>
              </a:pPr>
              <a:endParaRPr lang="mk-MK"/>
            </a:p>
          </c:txPr>
          <c:showVal val="1"/>
        </c:dLbl>
      </c:pivotFmt>
      <c:pivotFmt>
        <c:idx val="1"/>
        <c:marker>
          <c:symbol val="none"/>
        </c:marker>
        <c:dLbl>
          <c:idx val="0"/>
          <c:spPr/>
          <c:txPr>
            <a:bodyPr/>
            <a:lstStyle/>
            <a:p>
              <a:pPr>
                <a:defRPr/>
              </a:pPr>
              <a:endParaRPr lang="mk-MK"/>
            </a:p>
          </c:txPr>
          <c:showVal val="1"/>
        </c:dLbl>
      </c:pivotFmt>
    </c:pivotFmts>
    <c:plotArea>
      <c:layout/>
      <c:barChart>
        <c:barDir val="col"/>
        <c:grouping val="clustered"/>
        <c:ser>
          <c:idx val="0"/>
          <c:order val="0"/>
          <c:tx>
            <c:strRef>
              <c:f>EKGPivot!$E$1</c:f>
              <c:strCache>
                <c:ptCount val="1"/>
                <c:pt idx="0">
                  <c:v>Total</c:v>
                </c:pt>
              </c:strCache>
            </c:strRef>
          </c:tx>
          <c:dLbls>
            <c:showVal val="1"/>
          </c:dLbls>
          <c:cat>
            <c:strRef>
              <c:f>EKGPivot!$D$2:$D$20</c:f>
              <c:strCache>
                <c:ptCount val="18"/>
                <c:pt idx="0">
                  <c:v>PR интервал поголем од 200ms  (АV блок од I степен)</c:v>
                </c:pt>
                <c:pt idx="1">
                  <c:v>R/S &lt; 1 во V5V6</c:v>
                </c:pt>
                <c:pt idx="2">
                  <c:v>R/S &gt; 1 во V1</c:v>
                </c:pt>
                <c:pt idx="3">
                  <c:v>RBBB (Right Bundle Branch Block; Блок на десна гранка)</c:v>
                </c:pt>
                <c:pt idx="4">
                  <c:v>ST сегмент депресија</c:v>
                </c:pt>
                <c:pt idx="5">
                  <c:v>Атријална фибрилација (AFF)</c:v>
                </c:pt>
                <c:pt idx="6">
                  <c:v>Бавна прогресија на R забец од V1-V6</c:v>
                </c:pt>
                <c:pt idx="7">
                  <c:v>Вентрикуларни екстрасистоли (VES)</c:v>
                </c:pt>
                <c:pt idx="8">
                  <c:v>Висина на П бран &gt;= 2,5mm во D2 ( П - пулмонале)</c:v>
                </c:pt>
                <c:pt idx="9">
                  <c:v>Инверзен Т бран во V1-V3</c:v>
                </c:pt>
                <c:pt idx="10">
                  <c:v>Ниска волтажа на QRS комплексот (&lt;5mm) во D1</c:v>
                </c:pt>
                <c:pt idx="11">
                  <c:v>Синус ритам</c:v>
                </c:pt>
                <c:pt idx="12">
                  <c:v>Суправентрикуларни екстрасистоли (SVES)</c:v>
                </c:pt>
                <c:pt idx="13">
                  <c:v>Тахикардија ( HR; heart rate  &gt;=100/min)</c:v>
                </c:pt>
                <c:pt idx="14">
                  <c:v>Уредно ЕКГ</c:v>
                </c:pt>
                <c:pt idx="15">
                  <c:v>QRS оска &gt;= +90 (деснопонирана оска)</c:v>
                </c:pt>
                <c:pt idx="16">
                  <c:v>QRS оска меѓу -30 и +90  (нормопонирана оска)</c:v>
                </c:pt>
                <c:pt idx="17">
                  <c:v>QRS оска меѓу -30 и -90   (левопонирана оска)</c:v>
                </c:pt>
              </c:strCache>
            </c:strRef>
          </c:cat>
          <c:val>
            <c:numRef>
              <c:f>EKGPivot!$E$2:$E$20</c:f>
              <c:numCache>
                <c:formatCode>General</c:formatCode>
                <c:ptCount val="18"/>
                <c:pt idx="0">
                  <c:v>1</c:v>
                </c:pt>
                <c:pt idx="1">
                  <c:v>10</c:v>
                </c:pt>
                <c:pt idx="2">
                  <c:v>9</c:v>
                </c:pt>
                <c:pt idx="3">
                  <c:v>9</c:v>
                </c:pt>
                <c:pt idx="4">
                  <c:v>3</c:v>
                </c:pt>
                <c:pt idx="5">
                  <c:v>8</c:v>
                </c:pt>
                <c:pt idx="6">
                  <c:v>18</c:v>
                </c:pt>
                <c:pt idx="7">
                  <c:v>9</c:v>
                </c:pt>
                <c:pt idx="8">
                  <c:v>25</c:v>
                </c:pt>
                <c:pt idx="9">
                  <c:v>8</c:v>
                </c:pt>
                <c:pt idx="10">
                  <c:v>4</c:v>
                </c:pt>
                <c:pt idx="11">
                  <c:v>54</c:v>
                </c:pt>
                <c:pt idx="12">
                  <c:v>10</c:v>
                </c:pt>
                <c:pt idx="13">
                  <c:v>22</c:v>
                </c:pt>
                <c:pt idx="14">
                  <c:v>10</c:v>
                </c:pt>
                <c:pt idx="15">
                  <c:v>14</c:v>
                </c:pt>
                <c:pt idx="16">
                  <c:v>34</c:v>
                </c:pt>
                <c:pt idx="17">
                  <c:v>12</c:v>
                </c:pt>
              </c:numCache>
            </c:numRef>
          </c:val>
        </c:ser>
        <c:dLbls>
          <c:showVal val="1"/>
        </c:dLbls>
        <c:gapWidth val="75"/>
        <c:axId val="88418560"/>
        <c:axId val="89923584"/>
      </c:barChart>
      <c:catAx>
        <c:axId val="88418560"/>
        <c:scaling>
          <c:orientation val="minMax"/>
        </c:scaling>
        <c:axPos val="b"/>
        <c:majorTickMark val="none"/>
        <c:tickLblPos val="nextTo"/>
        <c:crossAx val="89923584"/>
        <c:crosses val="autoZero"/>
        <c:auto val="1"/>
        <c:lblAlgn val="ctr"/>
        <c:lblOffset val="100"/>
      </c:catAx>
      <c:valAx>
        <c:axId val="89923584"/>
        <c:scaling>
          <c:orientation val="minMax"/>
        </c:scaling>
        <c:axPos val="l"/>
        <c:numFmt formatCode="General" sourceLinked="1"/>
        <c:majorTickMark val="none"/>
        <c:tickLblPos val="nextTo"/>
        <c:crossAx val="88418560"/>
        <c:crosses val="autoZero"/>
        <c:crossBetween val="between"/>
      </c:valAx>
    </c:plotArea>
    <c:legend>
      <c:legendPos val="b"/>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mk-MK"/>
  <c:pivotSource>
    <c:name>[Ispituvanja.xlsx]Eho-FEV-Sum!PivotTable3</c:name>
    <c:fmtId val="7"/>
  </c:pivotSource>
  <c:chart>
    <c:pivotFmts>
      <c:pivotFmt>
        <c:idx val="0"/>
        <c:marker>
          <c:symbol val="none"/>
        </c:marker>
      </c:pivotFmt>
      <c:pivotFmt>
        <c:idx val="1"/>
        <c:marker>
          <c:symbol val="none"/>
        </c:marker>
      </c:pivotFmt>
      <c:pivotFmt>
        <c:idx val="2"/>
        <c:marker>
          <c:symbol val="none"/>
        </c:marker>
      </c:pivotFmt>
      <c:pivotFmt>
        <c:idx val="3"/>
        <c:marker>
          <c:symbol val="none"/>
        </c:marker>
      </c:pivotFmt>
      <c:pivotFmt>
        <c:idx val="4"/>
        <c:marker>
          <c:symbol val="none"/>
        </c:marker>
      </c:pivotFmt>
      <c:pivotFmt>
        <c:idx val="5"/>
        <c:marker>
          <c:symbol val="none"/>
        </c:marker>
      </c:pivotFmt>
      <c:pivotFmt>
        <c:idx val="6"/>
        <c:marker>
          <c:symbol val="none"/>
        </c:marker>
      </c:pivotFmt>
      <c:pivotFmt>
        <c:idx val="7"/>
        <c:marker>
          <c:symbol val="none"/>
        </c:marker>
      </c:pivotFmt>
      <c:pivotFmt>
        <c:idx val="8"/>
        <c:marker>
          <c:symbol val="none"/>
        </c:marker>
      </c:pivotFmt>
      <c:pivotFmt>
        <c:idx val="9"/>
        <c:marker>
          <c:symbol val="none"/>
        </c:marker>
      </c:pivotFmt>
      <c:pivotFmt>
        <c:idx val="10"/>
        <c:marker>
          <c:symbol val="none"/>
        </c:marker>
      </c:pivotFmt>
      <c:pivotFmt>
        <c:idx val="11"/>
        <c:marker>
          <c:symbol val="none"/>
        </c:marker>
      </c:pivotFmt>
      <c:pivotFmt>
        <c:idx val="12"/>
        <c:marker>
          <c:symbol val="none"/>
        </c:marker>
      </c:pivotFmt>
      <c:pivotFmt>
        <c:idx val="13"/>
        <c:marker>
          <c:symbol val="none"/>
        </c:marker>
      </c:pivotFmt>
      <c:pivotFmt>
        <c:idx val="14"/>
        <c:marker>
          <c:symbol val="none"/>
        </c:marker>
      </c:pivotFmt>
    </c:pivotFmts>
    <c:plotArea>
      <c:layout/>
      <c:barChart>
        <c:barDir val="col"/>
        <c:grouping val="clustered"/>
        <c:ser>
          <c:idx val="0"/>
          <c:order val="0"/>
          <c:tx>
            <c:strRef>
              <c:f>'Eho-FEV-Sum'!$H$1:$H$2</c:f>
              <c:strCache>
                <c:ptCount val="1"/>
                <c:pt idx="0">
                  <c:v>Sum of FEV1
&lt;30%</c:v>
                </c:pt>
              </c:strCache>
            </c:strRef>
          </c:tx>
          <c:cat>
            <c:strRef>
              <c:f>'Eho-FEV-Sum'!$G$3:$G$22</c:f>
              <c:strCache>
                <c:ptCount val="19"/>
                <c:pt idx="0">
                  <c:v>01.уреден наод</c:v>
                </c:pt>
                <c:pt idx="1">
                  <c:v>02.лесен степен на ПАХ</c:v>
                </c:pt>
                <c:pt idx="2">
                  <c:v>03.умерен степен на ПАХ</c:v>
                </c:pt>
                <c:pt idx="3">
                  <c:v>04.тежок степен на ПАХ</c:v>
                </c:pt>
                <c:pt idx="4">
                  <c:v>05.лесна трикуспидна регургитација (TR)</c:v>
                </c:pt>
                <c:pt idx="5">
                  <c:v>06.умерена трикуспидна регургитација (TR)</c:v>
                </c:pt>
                <c:pt idx="6">
                  <c:v>07.тешка трикуспидна регургитација (TR)</c:v>
                </c:pt>
                <c:pt idx="7">
                  <c:v>08.лесна пулмонална  регургитација (PR)</c:v>
                </c:pt>
                <c:pt idx="8">
                  <c:v>09.лесна митрална регургитација (MR)</c:v>
                </c:pt>
                <c:pt idx="9">
                  <c:v>10.лесна аортна инсуфициенција (AR)</c:v>
                </c:pt>
                <c:pt idx="10">
                  <c:v>11.лесна митрална стеноза</c:v>
                </c:pt>
                <c:pt idx="11">
                  <c:v>12.хипертрофиран интервентрикуларен септум (IVS&gt;12mm)</c:v>
                </c:pt>
                <c:pt idx="12">
                  <c:v>13.зголемени димензии на лев вентрикул (LV-d&gt;56mm)</c:v>
                </c:pt>
                <c:pt idx="13">
                  <c:v>14.зголемен лев атриум (LA&gt; 40mm)</c:v>
                </c:pt>
                <c:pt idx="14">
                  <c:v>15.зголемени димензии на десен вентрикул (RV-d&gt;26mm)</c:v>
                </c:pt>
                <c:pt idx="15">
                  <c:v>16.зголемени димензии на десен атриум (RA)</c:v>
                </c:pt>
                <c:pt idx="16">
                  <c:v>17.концентрична хипертрофија на ЛВ со дијастолна дисфункција од типот на пореметена релаксација</c:v>
                </c:pt>
                <c:pt idx="17">
                  <c:v>18.намалена глобална систолна функција на ЛВ</c:v>
                </c:pt>
                <c:pt idx="18">
                  <c:v>19.абнормална кинетика на лев вентрикул (хипо/акинезија)</c:v>
                </c:pt>
              </c:strCache>
            </c:strRef>
          </c:cat>
          <c:val>
            <c:numRef>
              <c:f>'Eho-FEV-Sum'!$H$3:$H$22</c:f>
              <c:numCache>
                <c:formatCode>General</c:formatCode>
                <c:ptCount val="19"/>
                <c:pt idx="0">
                  <c:v>1</c:v>
                </c:pt>
                <c:pt idx="1">
                  <c:v>4</c:v>
                </c:pt>
                <c:pt idx="2">
                  <c:v>2</c:v>
                </c:pt>
                <c:pt idx="3">
                  <c:v>1</c:v>
                </c:pt>
                <c:pt idx="4">
                  <c:v>6</c:v>
                </c:pt>
                <c:pt idx="5">
                  <c:v>4</c:v>
                </c:pt>
                <c:pt idx="6">
                  <c:v>0</c:v>
                </c:pt>
                <c:pt idx="7">
                  <c:v>1</c:v>
                </c:pt>
                <c:pt idx="8">
                  <c:v>9</c:v>
                </c:pt>
                <c:pt idx="9">
                  <c:v>3</c:v>
                </c:pt>
                <c:pt idx="10">
                  <c:v>0</c:v>
                </c:pt>
                <c:pt idx="11">
                  <c:v>7</c:v>
                </c:pt>
                <c:pt idx="12">
                  <c:v>0</c:v>
                </c:pt>
                <c:pt idx="13">
                  <c:v>5</c:v>
                </c:pt>
                <c:pt idx="14">
                  <c:v>7</c:v>
                </c:pt>
                <c:pt idx="15">
                  <c:v>2</c:v>
                </c:pt>
                <c:pt idx="16">
                  <c:v>3</c:v>
                </c:pt>
                <c:pt idx="17">
                  <c:v>0</c:v>
                </c:pt>
                <c:pt idx="18">
                  <c:v>0</c:v>
                </c:pt>
              </c:numCache>
            </c:numRef>
          </c:val>
        </c:ser>
        <c:ser>
          <c:idx val="1"/>
          <c:order val="1"/>
          <c:tx>
            <c:strRef>
              <c:f>'Eho-FEV-Sum'!$I$1:$I$2</c:f>
              <c:strCache>
                <c:ptCount val="1"/>
                <c:pt idx="0">
                  <c:v>Sum of FEV1
30-49%</c:v>
                </c:pt>
              </c:strCache>
            </c:strRef>
          </c:tx>
          <c:cat>
            <c:strRef>
              <c:f>'Eho-FEV-Sum'!$G$3:$G$22</c:f>
              <c:strCache>
                <c:ptCount val="19"/>
                <c:pt idx="0">
                  <c:v>01.уреден наод</c:v>
                </c:pt>
                <c:pt idx="1">
                  <c:v>02.лесен степен на ПАХ</c:v>
                </c:pt>
                <c:pt idx="2">
                  <c:v>03.умерен степен на ПАХ</c:v>
                </c:pt>
                <c:pt idx="3">
                  <c:v>04.тежок степен на ПАХ</c:v>
                </c:pt>
                <c:pt idx="4">
                  <c:v>05.лесна трикуспидна регургитација (TR)</c:v>
                </c:pt>
                <c:pt idx="5">
                  <c:v>06.умерена трикуспидна регургитација (TR)</c:v>
                </c:pt>
                <c:pt idx="6">
                  <c:v>07.тешка трикуспидна регургитација (TR)</c:v>
                </c:pt>
                <c:pt idx="7">
                  <c:v>08.лесна пулмонална  регургитација (PR)</c:v>
                </c:pt>
                <c:pt idx="8">
                  <c:v>09.лесна митрална регургитација (MR)</c:v>
                </c:pt>
                <c:pt idx="9">
                  <c:v>10.лесна аортна инсуфициенција (AR)</c:v>
                </c:pt>
                <c:pt idx="10">
                  <c:v>11.лесна митрална стеноза</c:v>
                </c:pt>
                <c:pt idx="11">
                  <c:v>12.хипертрофиран интервентрикуларен септум (IVS&gt;12mm)</c:v>
                </c:pt>
                <c:pt idx="12">
                  <c:v>13.зголемени димензии на лев вентрикул (LV-d&gt;56mm)</c:v>
                </c:pt>
                <c:pt idx="13">
                  <c:v>14.зголемен лев атриум (LA&gt; 40mm)</c:v>
                </c:pt>
                <c:pt idx="14">
                  <c:v>15.зголемени димензии на десен вентрикул (RV-d&gt;26mm)</c:v>
                </c:pt>
                <c:pt idx="15">
                  <c:v>16.зголемени димензии на десен атриум (RA)</c:v>
                </c:pt>
                <c:pt idx="16">
                  <c:v>17.концентрична хипертрофија на ЛВ со дијастолна дисфункција од типот на пореметена релаксација</c:v>
                </c:pt>
                <c:pt idx="17">
                  <c:v>18.намалена глобална систолна функција на ЛВ</c:v>
                </c:pt>
                <c:pt idx="18">
                  <c:v>19.абнормална кинетика на лев вентрикул (хипо/акинезија)</c:v>
                </c:pt>
              </c:strCache>
            </c:strRef>
          </c:cat>
          <c:val>
            <c:numRef>
              <c:f>'Eho-FEV-Sum'!$I$3:$I$22</c:f>
              <c:numCache>
                <c:formatCode>General</c:formatCode>
                <c:ptCount val="19"/>
                <c:pt idx="0">
                  <c:v>0</c:v>
                </c:pt>
                <c:pt idx="1">
                  <c:v>6</c:v>
                </c:pt>
                <c:pt idx="2">
                  <c:v>1</c:v>
                </c:pt>
                <c:pt idx="3">
                  <c:v>1</c:v>
                </c:pt>
                <c:pt idx="4">
                  <c:v>12</c:v>
                </c:pt>
                <c:pt idx="5">
                  <c:v>3</c:v>
                </c:pt>
                <c:pt idx="6">
                  <c:v>2</c:v>
                </c:pt>
                <c:pt idx="7">
                  <c:v>1</c:v>
                </c:pt>
                <c:pt idx="8">
                  <c:v>13</c:v>
                </c:pt>
                <c:pt idx="9">
                  <c:v>8</c:v>
                </c:pt>
                <c:pt idx="10">
                  <c:v>1</c:v>
                </c:pt>
                <c:pt idx="11">
                  <c:v>14</c:v>
                </c:pt>
                <c:pt idx="12">
                  <c:v>3</c:v>
                </c:pt>
                <c:pt idx="13">
                  <c:v>8</c:v>
                </c:pt>
                <c:pt idx="14">
                  <c:v>13</c:v>
                </c:pt>
                <c:pt idx="15">
                  <c:v>2</c:v>
                </c:pt>
                <c:pt idx="16">
                  <c:v>12</c:v>
                </c:pt>
                <c:pt idx="17">
                  <c:v>2</c:v>
                </c:pt>
                <c:pt idx="18">
                  <c:v>3</c:v>
                </c:pt>
              </c:numCache>
            </c:numRef>
          </c:val>
        </c:ser>
        <c:ser>
          <c:idx val="2"/>
          <c:order val="2"/>
          <c:tx>
            <c:strRef>
              <c:f>'Eho-FEV-Sum'!$J$1:$J$2</c:f>
              <c:strCache>
                <c:ptCount val="1"/>
                <c:pt idx="0">
                  <c:v>Sum of FEV1
50-79%</c:v>
                </c:pt>
              </c:strCache>
            </c:strRef>
          </c:tx>
          <c:cat>
            <c:strRef>
              <c:f>'Eho-FEV-Sum'!$G$3:$G$22</c:f>
              <c:strCache>
                <c:ptCount val="19"/>
                <c:pt idx="0">
                  <c:v>01.уреден наод</c:v>
                </c:pt>
                <c:pt idx="1">
                  <c:v>02.лесен степен на ПАХ</c:v>
                </c:pt>
                <c:pt idx="2">
                  <c:v>03.умерен степен на ПАХ</c:v>
                </c:pt>
                <c:pt idx="3">
                  <c:v>04.тежок степен на ПАХ</c:v>
                </c:pt>
                <c:pt idx="4">
                  <c:v>05.лесна трикуспидна регургитација (TR)</c:v>
                </c:pt>
                <c:pt idx="5">
                  <c:v>06.умерена трикуспидна регургитација (TR)</c:v>
                </c:pt>
                <c:pt idx="6">
                  <c:v>07.тешка трикуспидна регургитација (TR)</c:v>
                </c:pt>
                <c:pt idx="7">
                  <c:v>08.лесна пулмонална  регургитација (PR)</c:v>
                </c:pt>
                <c:pt idx="8">
                  <c:v>09.лесна митрална регургитација (MR)</c:v>
                </c:pt>
                <c:pt idx="9">
                  <c:v>10.лесна аортна инсуфициенција (AR)</c:v>
                </c:pt>
                <c:pt idx="10">
                  <c:v>11.лесна митрална стеноза</c:v>
                </c:pt>
                <c:pt idx="11">
                  <c:v>12.хипертрофиран интервентрикуларен септум (IVS&gt;12mm)</c:v>
                </c:pt>
                <c:pt idx="12">
                  <c:v>13.зголемени димензии на лев вентрикул (LV-d&gt;56mm)</c:v>
                </c:pt>
                <c:pt idx="13">
                  <c:v>14.зголемен лев атриум (LA&gt; 40mm)</c:v>
                </c:pt>
                <c:pt idx="14">
                  <c:v>15.зголемени димензии на десен вентрикул (RV-d&gt;26mm)</c:v>
                </c:pt>
                <c:pt idx="15">
                  <c:v>16.зголемени димензии на десен атриум (RA)</c:v>
                </c:pt>
                <c:pt idx="16">
                  <c:v>17.концентрична хипертрофија на ЛВ со дијастолна дисфункција од типот на пореметена релаксација</c:v>
                </c:pt>
                <c:pt idx="17">
                  <c:v>18.намалена глобална систолна функција на ЛВ</c:v>
                </c:pt>
                <c:pt idx="18">
                  <c:v>19.абнормална кинетика на лев вентрикул (хипо/акинезија)</c:v>
                </c:pt>
              </c:strCache>
            </c:strRef>
          </c:cat>
          <c:val>
            <c:numRef>
              <c:f>'Eho-FEV-Sum'!$J$3:$J$22</c:f>
              <c:numCache>
                <c:formatCode>General</c:formatCode>
                <c:ptCount val="19"/>
                <c:pt idx="0">
                  <c:v>2</c:v>
                </c:pt>
                <c:pt idx="1">
                  <c:v>3</c:v>
                </c:pt>
                <c:pt idx="2">
                  <c:v>1</c:v>
                </c:pt>
                <c:pt idx="3">
                  <c:v>1</c:v>
                </c:pt>
                <c:pt idx="4">
                  <c:v>10</c:v>
                </c:pt>
                <c:pt idx="5">
                  <c:v>0</c:v>
                </c:pt>
                <c:pt idx="6">
                  <c:v>1</c:v>
                </c:pt>
                <c:pt idx="7">
                  <c:v>2</c:v>
                </c:pt>
                <c:pt idx="8">
                  <c:v>14</c:v>
                </c:pt>
                <c:pt idx="9">
                  <c:v>7</c:v>
                </c:pt>
                <c:pt idx="10">
                  <c:v>1</c:v>
                </c:pt>
                <c:pt idx="11">
                  <c:v>6</c:v>
                </c:pt>
                <c:pt idx="12">
                  <c:v>3</c:v>
                </c:pt>
                <c:pt idx="13">
                  <c:v>9</c:v>
                </c:pt>
                <c:pt idx="14">
                  <c:v>10</c:v>
                </c:pt>
                <c:pt idx="15">
                  <c:v>1</c:v>
                </c:pt>
                <c:pt idx="16">
                  <c:v>3</c:v>
                </c:pt>
                <c:pt idx="17">
                  <c:v>3</c:v>
                </c:pt>
                <c:pt idx="18">
                  <c:v>4</c:v>
                </c:pt>
              </c:numCache>
            </c:numRef>
          </c:val>
        </c:ser>
        <c:ser>
          <c:idx val="3"/>
          <c:order val="3"/>
          <c:tx>
            <c:strRef>
              <c:f>'Eho-FEV-Sum'!$K$1:$K$2</c:f>
              <c:strCache>
                <c:ptCount val="1"/>
                <c:pt idx="0">
                  <c:v>Sum of FEV1
&gt;=80%</c:v>
                </c:pt>
              </c:strCache>
            </c:strRef>
          </c:tx>
          <c:cat>
            <c:strRef>
              <c:f>'Eho-FEV-Sum'!$G$3:$G$22</c:f>
              <c:strCache>
                <c:ptCount val="19"/>
                <c:pt idx="0">
                  <c:v>01.уреден наод</c:v>
                </c:pt>
                <c:pt idx="1">
                  <c:v>02.лесен степен на ПАХ</c:v>
                </c:pt>
                <c:pt idx="2">
                  <c:v>03.умерен степен на ПАХ</c:v>
                </c:pt>
                <c:pt idx="3">
                  <c:v>04.тежок степен на ПАХ</c:v>
                </c:pt>
                <c:pt idx="4">
                  <c:v>05.лесна трикуспидна регургитација (TR)</c:v>
                </c:pt>
                <c:pt idx="5">
                  <c:v>06.умерена трикуспидна регургитација (TR)</c:v>
                </c:pt>
                <c:pt idx="6">
                  <c:v>07.тешка трикуспидна регургитација (TR)</c:v>
                </c:pt>
                <c:pt idx="7">
                  <c:v>08.лесна пулмонална  регургитација (PR)</c:v>
                </c:pt>
                <c:pt idx="8">
                  <c:v>09.лесна митрална регургитација (MR)</c:v>
                </c:pt>
                <c:pt idx="9">
                  <c:v>10.лесна аортна инсуфициенција (AR)</c:v>
                </c:pt>
                <c:pt idx="10">
                  <c:v>11.лесна митрална стеноза</c:v>
                </c:pt>
                <c:pt idx="11">
                  <c:v>12.хипертрофиран интервентрикуларен септум (IVS&gt;12mm)</c:v>
                </c:pt>
                <c:pt idx="12">
                  <c:v>13.зголемени димензии на лев вентрикул (LV-d&gt;56mm)</c:v>
                </c:pt>
                <c:pt idx="13">
                  <c:v>14.зголемен лев атриум (LA&gt; 40mm)</c:v>
                </c:pt>
                <c:pt idx="14">
                  <c:v>15.зголемени димензии на десен вентрикул (RV-d&gt;26mm)</c:v>
                </c:pt>
                <c:pt idx="15">
                  <c:v>16.зголемени димензии на десен атриум (RA)</c:v>
                </c:pt>
                <c:pt idx="16">
                  <c:v>17.концентрична хипертрофија на ЛВ со дијастолна дисфункција од типот на пореметена релаксација</c:v>
                </c:pt>
                <c:pt idx="17">
                  <c:v>18.намалена глобална систолна функција на ЛВ</c:v>
                </c:pt>
                <c:pt idx="18">
                  <c:v>19.абнормална кинетика на лев вентрикул (хипо/акинезија)</c:v>
                </c:pt>
              </c:strCache>
            </c:strRef>
          </c:cat>
          <c:val>
            <c:numRef>
              <c:f>'Eho-FEV-Sum'!$K$3:$K$22</c:f>
              <c:numCache>
                <c:formatCode>General</c:formatCode>
                <c:ptCount val="19"/>
                <c:pt idx="0">
                  <c:v>0</c:v>
                </c:pt>
                <c:pt idx="1">
                  <c:v>1</c:v>
                </c:pt>
                <c:pt idx="2">
                  <c:v>0</c:v>
                </c:pt>
                <c:pt idx="3">
                  <c:v>0</c:v>
                </c:pt>
                <c:pt idx="4">
                  <c:v>3</c:v>
                </c:pt>
                <c:pt idx="5">
                  <c:v>0</c:v>
                </c:pt>
                <c:pt idx="6">
                  <c:v>0</c:v>
                </c:pt>
                <c:pt idx="7">
                  <c:v>0</c:v>
                </c:pt>
                <c:pt idx="8">
                  <c:v>4</c:v>
                </c:pt>
                <c:pt idx="9">
                  <c:v>2</c:v>
                </c:pt>
                <c:pt idx="10">
                  <c:v>0</c:v>
                </c:pt>
                <c:pt idx="11">
                  <c:v>2</c:v>
                </c:pt>
                <c:pt idx="12">
                  <c:v>0</c:v>
                </c:pt>
                <c:pt idx="13">
                  <c:v>3</c:v>
                </c:pt>
                <c:pt idx="14">
                  <c:v>3</c:v>
                </c:pt>
                <c:pt idx="15">
                  <c:v>0</c:v>
                </c:pt>
                <c:pt idx="16">
                  <c:v>3</c:v>
                </c:pt>
                <c:pt idx="17">
                  <c:v>0</c:v>
                </c:pt>
                <c:pt idx="18">
                  <c:v>0</c:v>
                </c:pt>
              </c:numCache>
            </c:numRef>
          </c:val>
        </c:ser>
        <c:axId val="90005888"/>
        <c:axId val="90007424"/>
      </c:barChart>
      <c:catAx>
        <c:axId val="90005888"/>
        <c:scaling>
          <c:orientation val="minMax"/>
        </c:scaling>
        <c:axPos val="b"/>
        <c:tickLblPos val="nextTo"/>
        <c:crossAx val="90007424"/>
        <c:crosses val="autoZero"/>
        <c:auto val="1"/>
        <c:lblAlgn val="ctr"/>
        <c:lblOffset val="100"/>
      </c:catAx>
      <c:valAx>
        <c:axId val="90007424"/>
        <c:scaling>
          <c:orientation val="minMax"/>
        </c:scaling>
        <c:axPos val="l"/>
        <c:majorGridlines/>
        <c:numFmt formatCode="General" sourceLinked="1"/>
        <c:tickLblPos val="nextTo"/>
        <c:crossAx val="90005888"/>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mk-MK"/>
  <c:pivotSource>
    <c:name>[Ispituvanja.xlsx]FEV-EF kat!PivotTable7</c:name>
    <c:fmtId val="9"/>
  </c:pivotSource>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mk-MK" sz="1800" b="1" i="0" u="sng" strike="noStrike" baseline="0"/>
              <a:t>Ејекциона фракција </a:t>
            </a:r>
            <a:endParaRPr lang="en-US" i="0"/>
          </a:p>
        </c:rich>
      </c:tx>
      <c:layout>
        <c:manualLayout>
          <c:xMode val="edge"/>
          <c:yMode val="edge"/>
          <c:x val="2.4858757062146932E-2"/>
          <c:y val="2.1299254526091601E-2"/>
        </c:manualLayout>
      </c:layout>
    </c:title>
    <c:pivotFmts>
      <c:pivotFmt>
        <c:idx val="0"/>
        <c:marker>
          <c:symbol val="none"/>
        </c:marker>
        <c:dLbl>
          <c:idx val="0"/>
          <c:showPercent val="1"/>
        </c:dLbl>
      </c:pivotFmt>
      <c:pivotFmt>
        <c:idx val="1"/>
        <c:marker>
          <c:symbol val="none"/>
        </c:marker>
        <c:dLbl>
          <c:idx val="0"/>
          <c:spPr/>
          <c:txPr>
            <a:bodyPr/>
            <a:lstStyle/>
            <a:p>
              <a:pPr>
                <a:defRPr/>
              </a:pPr>
              <a:endParaRPr lang="mk-MK"/>
            </a:p>
          </c:txPr>
          <c:showPercent val="1"/>
        </c:dLbl>
      </c:pivotFmt>
    </c:pivotFmts>
    <c:view3D>
      <c:perspective val="30"/>
    </c:view3D>
    <c:plotArea>
      <c:layout>
        <c:manualLayout>
          <c:layoutTarget val="inner"/>
          <c:xMode val="edge"/>
          <c:yMode val="edge"/>
          <c:x val="9.3573335112772424E-2"/>
          <c:y val="0.25057482830620631"/>
          <c:w val="0.90642666488722501"/>
          <c:h val="0.65601334976897852"/>
        </c:manualLayout>
      </c:layout>
      <c:pie3DChart>
        <c:varyColors val="1"/>
        <c:ser>
          <c:idx val="0"/>
          <c:order val="0"/>
          <c:tx>
            <c:strRef>
              <c:f>'FEV-EF kat'!$I$15</c:f>
              <c:strCache>
                <c:ptCount val="1"/>
                <c:pt idx="0">
                  <c:v>Total</c:v>
                </c:pt>
              </c:strCache>
            </c:strRef>
          </c:tx>
          <c:dLbls>
            <c:txPr>
              <a:bodyPr/>
              <a:lstStyle/>
              <a:p>
                <a:pPr>
                  <a:defRPr sz="1600" b="1"/>
                </a:pPr>
                <a:endParaRPr lang="mk-MK"/>
              </a:p>
            </c:txPr>
            <c:showPercent val="1"/>
          </c:dLbls>
          <c:cat>
            <c:strRef>
              <c:f>'FEV-EF kat'!$H$16:$H$18</c:f>
              <c:strCache>
                <c:ptCount val="2"/>
                <c:pt idx="0">
                  <c:v>EF&lt;55%</c:v>
                </c:pt>
                <c:pt idx="1">
                  <c:v>EF&gt;55%</c:v>
                </c:pt>
              </c:strCache>
            </c:strRef>
          </c:cat>
          <c:val>
            <c:numRef>
              <c:f>'FEV-EF kat'!$I$16:$I$18</c:f>
              <c:numCache>
                <c:formatCode>0.00%</c:formatCode>
                <c:ptCount val="2"/>
                <c:pt idx="0">
                  <c:v>0.23333333333333403</c:v>
                </c:pt>
                <c:pt idx="1">
                  <c:v>0.76666666666666672</c:v>
                </c:pt>
              </c:numCache>
            </c:numRef>
          </c:val>
        </c:ser>
        <c:dLbls>
          <c:showPercent val="1"/>
        </c:dLbls>
      </c:pie3DChart>
    </c:plotArea>
    <c:legend>
      <c:legendPos val="t"/>
      <c:layout>
        <c:manualLayout>
          <c:xMode val="edge"/>
          <c:yMode val="edge"/>
          <c:x val="0.53731304773343957"/>
          <c:y val="2.9712627774563412E-2"/>
          <c:w val="0.40559989323368567"/>
          <c:h val="9.7631422270299806E-2"/>
        </c:manualLayout>
      </c:layout>
      <c:txPr>
        <a:bodyPr/>
        <a:lstStyle/>
        <a:p>
          <a:pPr>
            <a:defRPr sz="1400"/>
          </a:pPr>
          <a:endParaRPr lang="mk-MK"/>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mk-MK"/>
  <c:pivotSource>
    <c:name>[Ispituvanja.xlsx]FEV1-PAH!PivotTable5</c:name>
    <c:fmtId val="3"/>
  </c:pivotSource>
  <c:chart>
    <c:title>
      <c:tx>
        <c:rich>
          <a:bodyPr/>
          <a:lstStyle/>
          <a:p>
            <a:pPr>
              <a:defRPr/>
            </a:pPr>
            <a:r>
              <a:rPr lang="mk-MK" sz="1600"/>
              <a:t>Застапеност на ПАХ</a:t>
            </a:r>
            <a:r>
              <a:rPr lang="mk-MK" sz="1600" baseline="0"/>
              <a:t> </a:t>
            </a:r>
          </a:p>
          <a:p>
            <a:pPr>
              <a:defRPr/>
            </a:pPr>
            <a:r>
              <a:rPr lang="mk-MK" sz="1600" baseline="0"/>
              <a:t>во различни стадиуми на ХОББ</a:t>
            </a:r>
            <a:endParaRPr lang="en-US" sz="1600"/>
          </a:p>
        </c:rich>
      </c:tx>
    </c:title>
    <c:pivotFmts>
      <c:pivotFmt>
        <c:idx val="0"/>
        <c:marker>
          <c:symbol val="none"/>
        </c:marker>
      </c:pivotFmt>
      <c:pivotFmt>
        <c:idx val="1"/>
        <c:marker>
          <c:symbol val="none"/>
        </c:marker>
      </c:pivotFmt>
      <c:pivotFmt>
        <c:idx val="2"/>
        <c:marker>
          <c:symbol val="none"/>
        </c:marker>
      </c:pivotFmt>
      <c:pivotFmt>
        <c:idx val="3"/>
      </c:pivotFmt>
      <c:pivotFmt>
        <c:idx val="4"/>
      </c:pivotFmt>
      <c:pivotFmt>
        <c:idx val="5"/>
      </c:pivotFmt>
      <c:pivotFmt>
        <c:idx val="6"/>
        <c:marker>
          <c:symbol val="none"/>
        </c:marker>
      </c:pivotFmt>
      <c:pivotFmt>
        <c:idx val="7"/>
        <c:marker>
          <c:symbol val="none"/>
        </c:marker>
      </c:pivotFmt>
      <c:pivotFmt>
        <c:idx val="8"/>
        <c:marker>
          <c:symbol val="none"/>
        </c:marker>
      </c:pivotFmt>
      <c:pivotFmt>
        <c:idx val="9"/>
        <c:marker>
          <c:symbol val="none"/>
        </c:marker>
      </c:pivotFmt>
      <c:pivotFmt>
        <c:idx val="10"/>
        <c:marker>
          <c:symbol val="none"/>
        </c:marker>
      </c:pivotFmt>
      <c:pivotFmt>
        <c:idx val="11"/>
        <c:marker>
          <c:symbol val="none"/>
        </c:marker>
      </c:pivotFmt>
    </c:pivotFmts>
    <c:plotArea>
      <c:layout/>
      <c:barChart>
        <c:barDir val="col"/>
        <c:grouping val="clustered"/>
        <c:ser>
          <c:idx val="0"/>
          <c:order val="0"/>
          <c:tx>
            <c:strRef>
              <c:f>'FEV1-PAH'!$E$16:$E$17</c:f>
              <c:strCache>
                <c:ptCount val="1"/>
                <c:pt idx="0">
                  <c:v>1. FEV1 &lt;30%</c:v>
                </c:pt>
              </c:strCache>
            </c:strRef>
          </c:tx>
          <c:cat>
            <c:strRef>
              <c:f>'FEV1-PAH'!$D$18</c:f>
              <c:strCache>
                <c:ptCount val="1"/>
                <c:pt idx="0">
                  <c:v>Total</c:v>
                </c:pt>
              </c:strCache>
            </c:strRef>
          </c:cat>
          <c:val>
            <c:numRef>
              <c:f>'FEV1-PAH'!$E$18</c:f>
              <c:numCache>
                <c:formatCode>0.00%</c:formatCode>
                <c:ptCount val="1"/>
                <c:pt idx="0">
                  <c:v>0.46150000000000002</c:v>
                </c:pt>
              </c:numCache>
            </c:numRef>
          </c:val>
        </c:ser>
        <c:ser>
          <c:idx val="1"/>
          <c:order val="1"/>
          <c:tx>
            <c:strRef>
              <c:f>'FEV1-PAH'!$F$16:$F$17</c:f>
              <c:strCache>
                <c:ptCount val="1"/>
                <c:pt idx="0">
                  <c:v>2. FEV1 30-49%</c:v>
                </c:pt>
              </c:strCache>
            </c:strRef>
          </c:tx>
          <c:cat>
            <c:strRef>
              <c:f>'FEV1-PAH'!$D$18</c:f>
              <c:strCache>
                <c:ptCount val="1"/>
                <c:pt idx="0">
                  <c:v>Total</c:v>
                </c:pt>
              </c:strCache>
            </c:strRef>
          </c:cat>
          <c:val>
            <c:numRef>
              <c:f>'FEV1-PAH'!$F$18</c:f>
              <c:numCache>
                <c:formatCode>0.00%</c:formatCode>
                <c:ptCount val="1"/>
                <c:pt idx="0">
                  <c:v>0.41000000000000031</c:v>
                </c:pt>
              </c:numCache>
            </c:numRef>
          </c:val>
        </c:ser>
        <c:ser>
          <c:idx val="2"/>
          <c:order val="2"/>
          <c:tx>
            <c:strRef>
              <c:f>'FEV1-PAH'!$G$16:$G$17</c:f>
              <c:strCache>
                <c:ptCount val="1"/>
                <c:pt idx="0">
                  <c:v>3. FEV1 50-79%</c:v>
                </c:pt>
              </c:strCache>
            </c:strRef>
          </c:tx>
          <c:cat>
            <c:strRef>
              <c:f>'FEV1-PAH'!$D$18</c:f>
              <c:strCache>
                <c:ptCount val="1"/>
                <c:pt idx="0">
                  <c:v>Total</c:v>
                </c:pt>
              </c:strCache>
            </c:strRef>
          </c:cat>
          <c:val>
            <c:numRef>
              <c:f>'FEV1-PAH'!$G$18</c:f>
              <c:numCache>
                <c:formatCode>0.00%</c:formatCode>
                <c:ptCount val="1"/>
                <c:pt idx="0">
                  <c:v>0.23800000000000004</c:v>
                </c:pt>
              </c:numCache>
            </c:numRef>
          </c:val>
        </c:ser>
        <c:axId val="90276992"/>
        <c:axId val="90278528"/>
      </c:barChart>
      <c:catAx>
        <c:axId val="90276992"/>
        <c:scaling>
          <c:orientation val="minMax"/>
        </c:scaling>
        <c:axPos val="b"/>
        <c:majorTickMark val="none"/>
        <c:tickLblPos val="nextTo"/>
        <c:crossAx val="90278528"/>
        <c:crosses val="autoZero"/>
        <c:auto val="1"/>
        <c:lblAlgn val="ctr"/>
        <c:lblOffset val="100"/>
      </c:catAx>
      <c:valAx>
        <c:axId val="90278528"/>
        <c:scaling>
          <c:orientation val="minMax"/>
        </c:scaling>
        <c:axPos val="l"/>
        <c:majorGridlines/>
        <c:title>
          <c:tx>
            <c:rich>
              <a:bodyPr/>
              <a:lstStyle/>
              <a:p>
                <a:pPr>
                  <a:defRPr sz="1600"/>
                </a:pPr>
                <a:r>
                  <a:rPr lang="en-US" sz="1600"/>
                  <a:t>% </a:t>
                </a:r>
                <a:r>
                  <a:rPr lang="mk-MK" sz="1600"/>
                  <a:t>ПАХ</a:t>
                </a:r>
                <a:endParaRPr lang="en-US" sz="1600"/>
              </a:p>
            </c:rich>
          </c:tx>
        </c:title>
        <c:numFmt formatCode="0.00%" sourceLinked="1"/>
        <c:majorTickMark val="none"/>
        <c:tickLblPos val="nextTo"/>
        <c:crossAx val="90276992"/>
        <c:crosses val="autoZero"/>
        <c:crossBetween val="between"/>
      </c:valAx>
      <c:dTable>
        <c:showHorzBorder val="1"/>
        <c:showVertBorder val="1"/>
        <c:showOutline val="1"/>
        <c:showKeys val="1"/>
      </c:dTable>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mk-MK"/>
  <c:chart>
    <c:title>
      <c:tx>
        <c:rich>
          <a:bodyPr/>
          <a:lstStyle/>
          <a:p>
            <a:pPr>
              <a:defRPr/>
            </a:pPr>
            <a:r>
              <a:rPr lang="mk-MK" sz="1800" b="1"/>
              <a:t>ПАБ во различни стадиуми на ХОББ</a:t>
            </a:r>
            <a:endParaRPr lang="mk-MK" sz="1800"/>
          </a:p>
        </c:rich>
      </c:tx>
    </c:title>
    <c:view3D>
      <c:rAngAx val="1"/>
    </c:view3D>
    <c:plotArea>
      <c:layout/>
      <c:bar3DChart>
        <c:barDir val="col"/>
        <c:grouping val="clustered"/>
        <c:ser>
          <c:idx val="0"/>
          <c:order val="0"/>
          <c:cat>
            <c:strRef>
              <c:f>Sheet2!$A$1:$A$3</c:f>
              <c:strCache>
                <c:ptCount val="3"/>
                <c:pt idx="0">
                  <c:v>FEV1% pred &lt;30% (N=13)</c:v>
                </c:pt>
                <c:pt idx="1">
                  <c:v>FEV1% pred  30-49% (N=22)</c:v>
                </c:pt>
                <c:pt idx="2">
                  <c:v>FEV1% pred 50-79% (N=22)</c:v>
                </c:pt>
              </c:strCache>
            </c:strRef>
          </c:cat>
          <c:val>
            <c:numRef>
              <c:f>Sheet2!$B$1:$B$3</c:f>
              <c:numCache>
                <c:formatCode>General</c:formatCode>
                <c:ptCount val="3"/>
                <c:pt idx="0">
                  <c:v>13</c:v>
                </c:pt>
                <c:pt idx="1">
                  <c:v>21</c:v>
                </c:pt>
                <c:pt idx="2">
                  <c:v>13</c:v>
                </c:pt>
              </c:numCache>
            </c:numRef>
          </c:val>
        </c:ser>
        <c:shape val="cone"/>
        <c:axId val="90636672"/>
        <c:axId val="90638208"/>
        <c:axId val="0"/>
      </c:bar3DChart>
      <c:catAx>
        <c:axId val="90636672"/>
        <c:scaling>
          <c:orientation val="minMax"/>
        </c:scaling>
        <c:axPos val="b"/>
        <c:majorTickMark val="none"/>
        <c:tickLblPos val="nextTo"/>
        <c:crossAx val="90638208"/>
        <c:crosses val="autoZero"/>
        <c:auto val="1"/>
        <c:lblAlgn val="ctr"/>
        <c:lblOffset val="100"/>
      </c:catAx>
      <c:valAx>
        <c:axId val="90638208"/>
        <c:scaling>
          <c:orientation val="minMax"/>
        </c:scaling>
        <c:axPos val="l"/>
        <c:majorGridlines/>
        <c:title/>
        <c:numFmt formatCode="General" sourceLinked="1"/>
        <c:majorTickMark val="none"/>
        <c:tickLblPos val="nextTo"/>
        <c:crossAx val="90636672"/>
        <c:crosses val="autoZero"/>
        <c:crossBetween val="between"/>
      </c:valAx>
      <c:dTable>
        <c:showHorzBorder val="1"/>
        <c:showVertBorder val="1"/>
        <c:showOutline val="1"/>
        <c:showKeys val="1"/>
      </c:dTable>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069818-BDEA-49AF-806B-735C24D89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120</Pages>
  <Words>24099</Words>
  <Characters>137365</Characters>
  <Application>Microsoft Office Word</Application>
  <DocSecurity>0</DocSecurity>
  <Lines>1144</Lines>
  <Paragraphs>322</Paragraphs>
  <ScaleCrop>false</ScaleCrop>
  <HeadingPairs>
    <vt:vector size="2" baseType="variant">
      <vt:variant>
        <vt:lpstr>Title</vt:lpstr>
      </vt:variant>
      <vt:variant>
        <vt:i4>1</vt:i4>
      </vt:variant>
    </vt:vector>
  </HeadingPairs>
  <TitlesOfParts>
    <vt:vector size="1" baseType="lpstr">
      <vt:lpstr>Магистерски труд</vt:lpstr>
    </vt:vector>
  </TitlesOfParts>
  <Company>MT</Company>
  <LinksUpToDate>false</LinksUpToDate>
  <CharactersWithSpaces>161142</CharactersWithSpaces>
  <SharedDoc>false</SharedDoc>
  <HLinks>
    <vt:vector size="306" baseType="variant">
      <vt:variant>
        <vt:i4>327760</vt:i4>
      </vt:variant>
      <vt:variant>
        <vt:i4>162</vt:i4>
      </vt:variant>
      <vt:variant>
        <vt:i4>0</vt:i4>
      </vt:variant>
      <vt:variant>
        <vt:i4>5</vt:i4>
      </vt:variant>
      <vt:variant>
        <vt:lpwstr>https://www.ncbi.nlm.nih.gov/pubmed/18446087</vt:lpwstr>
      </vt:variant>
      <vt:variant>
        <vt:lpwstr/>
      </vt:variant>
      <vt:variant>
        <vt:i4>2228291</vt:i4>
      </vt:variant>
      <vt:variant>
        <vt:i4>159</vt:i4>
      </vt:variant>
      <vt:variant>
        <vt:i4>0</vt:i4>
      </vt:variant>
      <vt:variant>
        <vt:i4>5</vt:i4>
      </vt:variant>
      <vt:variant>
        <vt:lpwstr>https://www.ncbi.nlm.nih.gov/pubmed/?term=Brisswalter%20J%5BAuthor%5D&amp;cauthor=true&amp;cauthor_uid=18446087</vt:lpwstr>
      </vt:variant>
      <vt:variant>
        <vt:lpwstr/>
      </vt:variant>
      <vt:variant>
        <vt:i4>6029350</vt:i4>
      </vt:variant>
      <vt:variant>
        <vt:i4>156</vt:i4>
      </vt:variant>
      <vt:variant>
        <vt:i4>0</vt:i4>
      </vt:variant>
      <vt:variant>
        <vt:i4>5</vt:i4>
      </vt:variant>
      <vt:variant>
        <vt:lpwstr>https://www.ncbi.nlm.nih.gov/pubmed/?term=Marqueste%20L%5BAuthor%5D&amp;cauthor=true&amp;cauthor_uid=18446087</vt:lpwstr>
      </vt:variant>
      <vt:variant>
        <vt:lpwstr/>
      </vt:variant>
      <vt:variant>
        <vt:i4>3604494</vt:i4>
      </vt:variant>
      <vt:variant>
        <vt:i4>153</vt:i4>
      </vt:variant>
      <vt:variant>
        <vt:i4>0</vt:i4>
      </vt:variant>
      <vt:variant>
        <vt:i4>5</vt:i4>
      </vt:variant>
      <vt:variant>
        <vt:lpwstr>https://www.ncbi.nlm.nih.gov/pubmed/?term=Nussbaum%20E%5BAuthor%5D&amp;cauthor=true&amp;cauthor_uid=18446087</vt:lpwstr>
      </vt:variant>
      <vt:variant>
        <vt:lpwstr/>
      </vt:variant>
      <vt:variant>
        <vt:i4>5308455</vt:i4>
      </vt:variant>
      <vt:variant>
        <vt:i4>150</vt:i4>
      </vt:variant>
      <vt:variant>
        <vt:i4>0</vt:i4>
      </vt:variant>
      <vt:variant>
        <vt:i4>5</vt:i4>
      </vt:variant>
      <vt:variant>
        <vt:lpwstr>https://www.ncbi.nlm.nih.gov/pubmed/?term=Boussuges%20A%5BAuthor%5D&amp;cauthor=true&amp;cauthor_uid=18446087</vt:lpwstr>
      </vt:variant>
      <vt:variant>
        <vt:lpwstr/>
      </vt:variant>
      <vt:variant>
        <vt:i4>3670057</vt:i4>
      </vt:variant>
      <vt:variant>
        <vt:i4>147</vt:i4>
      </vt:variant>
      <vt:variant>
        <vt:i4>0</vt:i4>
      </vt:variant>
      <vt:variant>
        <vt:i4>5</vt:i4>
      </vt:variant>
      <vt:variant>
        <vt:lpwstr>http://www.ncbi.nlm.nih.gov/pubmed/12797497</vt:lpwstr>
      </vt:variant>
      <vt:variant>
        <vt:lpwstr/>
      </vt:variant>
      <vt:variant>
        <vt:i4>1704039</vt:i4>
      </vt:variant>
      <vt:variant>
        <vt:i4>144</vt:i4>
      </vt:variant>
      <vt:variant>
        <vt:i4>0</vt:i4>
      </vt:variant>
      <vt:variant>
        <vt:i4>5</vt:i4>
      </vt:variant>
      <vt:variant>
        <vt:lpwstr>http://www.ncbi.nlm.nih.gov/pubmed?term=Prescott%20E%5BAuthor%5D&amp;cauthor=true&amp;cauthor_uid=12797497</vt:lpwstr>
      </vt:variant>
      <vt:variant>
        <vt:lpwstr/>
      </vt:variant>
      <vt:variant>
        <vt:i4>6684736</vt:i4>
      </vt:variant>
      <vt:variant>
        <vt:i4>141</vt:i4>
      </vt:variant>
      <vt:variant>
        <vt:i4>0</vt:i4>
      </vt:variant>
      <vt:variant>
        <vt:i4>5</vt:i4>
      </vt:variant>
      <vt:variant>
        <vt:lpwstr>http://www.ncbi.nlm.nih.gov/pubmed?term=Lange%20P%5BAuthor%5D&amp;cauthor=true&amp;cauthor_uid=12797497</vt:lpwstr>
      </vt:variant>
      <vt:variant>
        <vt:lpwstr/>
      </vt:variant>
      <vt:variant>
        <vt:i4>6291544</vt:i4>
      </vt:variant>
      <vt:variant>
        <vt:i4>138</vt:i4>
      </vt:variant>
      <vt:variant>
        <vt:i4>0</vt:i4>
      </vt:variant>
      <vt:variant>
        <vt:i4>5</vt:i4>
      </vt:variant>
      <vt:variant>
        <vt:lpwstr>http://www.ncbi.nlm.nih.gov/pubmed?term=Scharling%20H%5BAuthor%5D&amp;cauthor=true&amp;cauthor_uid=12797497</vt:lpwstr>
      </vt:variant>
      <vt:variant>
        <vt:lpwstr/>
      </vt:variant>
      <vt:variant>
        <vt:i4>131120</vt:i4>
      </vt:variant>
      <vt:variant>
        <vt:i4>135</vt:i4>
      </vt:variant>
      <vt:variant>
        <vt:i4>0</vt:i4>
      </vt:variant>
      <vt:variant>
        <vt:i4>5</vt:i4>
      </vt:variant>
      <vt:variant>
        <vt:lpwstr>http://www.ncbi.nlm.nih.gov/pubmed?term=Friberg%20J%5BAuthor%5D&amp;cauthor=true&amp;cauthor_uid=12797497</vt:lpwstr>
      </vt:variant>
      <vt:variant>
        <vt:lpwstr/>
      </vt:variant>
      <vt:variant>
        <vt:i4>524388</vt:i4>
      </vt:variant>
      <vt:variant>
        <vt:i4>132</vt:i4>
      </vt:variant>
      <vt:variant>
        <vt:i4>0</vt:i4>
      </vt:variant>
      <vt:variant>
        <vt:i4>5</vt:i4>
      </vt:variant>
      <vt:variant>
        <vt:lpwstr>http://www.ncbi.nlm.nih.gov/pubmed?term=Buch%20P%5BAuthor%5D&amp;cauthor=true&amp;cauthor_uid=12797497</vt:lpwstr>
      </vt:variant>
      <vt:variant>
        <vt:lpwstr/>
      </vt:variant>
      <vt:variant>
        <vt:i4>3932200</vt:i4>
      </vt:variant>
      <vt:variant>
        <vt:i4>129</vt:i4>
      </vt:variant>
      <vt:variant>
        <vt:i4>0</vt:i4>
      </vt:variant>
      <vt:variant>
        <vt:i4>5</vt:i4>
      </vt:variant>
      <vt:variant>
        <vt:lpwstr>http://www.ncbi.nlm.nih.gov/pubmed/15831842</vt:lpwstr>
      </vt:variant>
      <vt:variant>
        <vt:lpwstr/>
      </vt:variant>
      <vt:variant>
        <vt:i4>458808</vt:i4>
      </vt:variant>
      <vt:variant>
        <vt:i4>126</vt:i4>
      </vt:variant>
      <vt:variant>
        <vt:i4>0</vt:i4>
      </vt:variant>
      <vt:variant>
        <vt:i4>5</vt:i4>
      </vt:variant>
      <vt:variant>
        <vt:lpwstr>http://www.ncbi.nlm.nih.gov/pubmed?term=Weitzenblum%20E%5BAuthor%5D&amp;cauthor=true&amp;cauthor_uid=15831842</vt:lpwstr>
      </vt:variant>
      <vt:variant>
        <vt:lpwstr/>
      </vt:variant>
      <vt:variant>
        <vt:i4>1507362</vt:i4>
      </vt:variant>
      <vt:variant>
        <vt:i4>123</vt:i4>
      </vt:variant>
      <vt:variant>
        <vt:i4>0</vt:i4>
      </vt:variant>
      <vt:variant>
        <vt:i4>5</vt:i4>
      </vt:variant>
      <vt:variant>
        <vt:lpwstr>http://www.ncbi.nlm.nih.gov/pubmed?term=Kessler%20R%5BAuthor%5D&amp;cauthor=true&amp;cauthor_uid=15831842</vt:lpwstr>
      </vt:variant>
      <vt:variant>
        <vt:lpwstr/>
      </vt:variant>
      <vt:variant>
        <vt:i4>1441849</vt:i4>
      </vt:variant>
      <vt:variant>
        <vt:i4>120</vt:i4>
      </vt:variant>
      <vt:variant>
        <vt:i4>0</vt:i4>
      </vt:variant>
      <vt:variant>
        <vt:i4>5</vt:i4>
      </vt:variant>
      <vt:variant>
        <vt:lpwstr>http://www.ncbi.nlm.nih.gov/pubmed?term=Ehrhart%20M%5BAuthor%5D&amp;cauthor=true&amp;cauthor_uid=15831842</vt:lpwstr>
      </vt:variant>
      <vt:variant>
        <vt:lpwstr/>
      </vt:variant>
      <vt:variant>
        <vt:i4>6684749</vt:i4>
      </vt:variant>
      <vt:variant>
        <vt:i4>117</vt:i4>
      </vt:variant>
      <vt:variant>
        <vt:i4>0</vt:i4>
      </vt:variant>
      <vt:variant>
        <vt:i4>5</vt:i4>
      </vt:variant>
      <vt:variant>
        <vt:lpwstr>http://www.ncbi.nlm.nih.gov/pubmed?term=Ducolon%C3%A9%20A%5BAuthor%5D&amp;cauthor=true&amp;cauthor_uid=15831842</vt:lpwstr>
      </vt:variant>
      <vt:variant>
        <vt:lpwstr/>
      </vt:variant>
      <vt:variant>
        <vt:i4>6291469</vt:i4>
      </vt:variant>
      <vt:variant>
        <vt:i4>114</vt:i4>
      </vt:variant>
      <vt:variant>
        <vt:i4>0</vt:i4>
      </vt:variant>
      <vt:variant>
        <vt:i4>5</vt:i4>
      </vt:variant>
      <vt:variant>
        <vt:lpwstr>http://www.ncbi.nlm.nih.gov/pubmed?term=Enache%20I%5BAuthor%5D&amp;cauthor=true&amp;cauthor_uid=15831842</vt:lpwstr>
      </vt:variant>
      <vt:variant>
        <vt:lpwstr/>
      </vt:variant>
      <vt:variant>
        <vt:i4>7012366</vt:i4>
      </vt:variant>
      <vt:variant>
        <vt:i4>111</vt:i4>
      </vt:variant>
      <vt:variant>
        <vt:i4>0</vt:i4>
      </vt:variant>
      <vt:variant>
        <vt:i4>5</vt:i4>
      </vt:variant>
      <vt:variant>
        <vt:lpwstr>http://www.ncbi.nlm.nih.gov/pubmed?term=Schott%20R%5BAuthor%5D&amp;cauthor=true&amp;cauthor_uid=15831842</vt:lpwstr>
      </vt:variant>
      <vt:variant>
        <vt:lpwstr/>
      </vt:variant>
      <vt:variant>
        <vt:i4>1114161</vt:i4>
      </vt:variant>
      <vt:variant>
        <vt:i4>108</vt:i4>
      </vt:variant>
      <vt:variant>
        <vt:i4>0</vt:i4>
      </vt:variant>
      <vt:variant>
        <vt:i4>5</vt:i4>
      </vt:variant>
      <vt:variant>
        <vt:lpwstr>http://www.ncbi.nlm.nih.gov/pubmed?term=Kadaoui%20N%5BAuthor%5D&amp;cauthor=true&amp;cauthor_uid=15831842</vt:lpwstr>
      </vt:variant>
      <vt:variant>
        <vt:lpwstr/>
      </vt:variant>
      <vt:variant>
        <vt:i4>5046370</vt:i4>
      </vt:variant>
      <vt:variant>
        <vt:i4>105</vt:i4>
      </vt:variant>
      <vt:variant>
        <vt:i4>0</vt:i4>
      </vt:variant>
      <vt:variant>
        <vt:i4>5</vt:i4>
      </vt:variant>
      <vt:variant>
        <vt:lpwstr>http://www.ncbi.nlm.nih.gov/pubmed?term=Bugnet%20AS%5BAuthor%5D&amp;cauthor=true&amp;cauthor_uid=15831842</vt:lpwstr>
      </vt:variant>
      <vt:variant>
        <vt:lpwstr/>
      </vt:variant>
      <vt:variant>
        <vt:i4>131124</vt:i4>
      </vt:variant>
      <vt:variant>
        <vt:i4>102</vt:i4>
      </vt:variant>
      <vt:variant>
        <vt:i4>0</vt:i4>
      </vt:variant>
      <vt:variant>
        <vt:i4>5</vt:i4>
      </vt:variant>
      <vt:variant>
        <vt:lpwstr>http://www.ncbi.nlm.nih.gov/pubmed?term=Chaouat%20A%5BAuthor%5D&amp;cauthor=true&amp;cauthor_uid=15831842</vt:lpwstr>
      </vt:variant>
      <vt:variant>
        <vt:lpwstr/>
      </vt:variant>
      <vt:variant>
        <vt:i4>3473445</vt:i4>
      </vt:variant>
      <vt:variant>
        <vt:i4>99</vt:i4>
      </vt:variant>
      <vt:variant>
        <vt:i4>0</vt:i4>
      </vt:variant>
      <vt:variant>
        <vt:i4>5</vt:i4>
      </vt:variant>
      <vt:variant>
        <vt:lpwstr>http://www.ncbi.nlm.nih.gov/pubmed/16113464</vt:lpwstr>
      </vt:variant>
      <vt:variant>
        <vt:lpwstr/>
      </vt:variant>
      <vt:variant>
        <vt:i4>3604515</vt:i4>
      </vt:variant>
      <vt:variant>
        <vt:i4>96</vt:i4>
      </vt:variant>
      <vt:variant>
        <vt:i4>0</vt:i4>
      </vt:variant>
      <vt:variant>
        <vt:i4>5</vt:i4>
      </vt:variant>
      <vt:variant>
        <vt:lpwstr>http://www.ncbi.nlm.nih.gov/pubmed/19643833</vt:lpwstr>
      </vt:variant>
      <vt:variant>
        <vt:lpwstr/>
      </vt:variant>
      <vt:variant>
        <vt:i4>589887</vt:i4>
      </vt:variant>
      <vt:variant>
        <vt:i4>93</vt:i4>
      </vt:variant>
      <vt:variant>
        <vt:i4>0</vt:i4>
      </vt:variant>
      <vt:variant>
        <vt:i4>5</vt:i4>
      </vt:variant>
      <vt:variant>
        <vt:lpwstr>http://www.ncbi.nlm.nih.gov/pubmed?term=Chaouat%20A%5BAuthor%5D&amp;cauthor=true&amp;cauthor_uid=19643833</vt:lpwstr>
      </vt:variant>
      <vt:variant>
        <vt:lpwstr/>
      </vt:variant>
      <vt:variant>
        <vt:i4>786483</vt:i4>
      </vt:variant>
      <vt:variant>
        <vt:i4>90</vt:i4>
      </vt:variant>
      <vt:variant>
        <vt:i4>0</vt:i4>
      </vt:variant>
      <vt:variant>
        <vt:i4>5</vt:i4>
      </vt:variant>
      <vt:variant>
        <vt:lpwstr>http://www.ncbi.nlm.nih.gov/pubmed?term=Weitzenblum%20E%5BAuthor%5D&amp;cauthor=true&amp;cauthor_uid=19643833</vt:lpwstr>
      </vt:variant>
      <vt:variant>
        <vt:lpwstr/>
      </vt:variant>
      <vt:variant>
        <vt:i4>3866662</vt:i4>
      </vt:variant>
      <vt:variant>
        <vt:i4>87</vt:i4>
      </vt:variant>
      <vt:variant>
        <vt:i4>0</vt:i4>
      </vt:variant>
      <vt:variant>
        <vt:i4>5</vt:i4>
      </vt:variant>
      <vt:variant>
        <vt:lpwstr>http://www.ncbi.nlm.nih.gov/pubmed/21852436</vt:lpwstr>
      </vt:variant>
      <vt:variant>
        <vt:lpwstr/>
      </vt:variant>
      <vt:variant>
        <vt:i4>6881290</vt:i4>
      </vt:variant>
      <vt:variant>
        <vt:i4>84</vt:i4>
      </vt:variant>
      <vt:variant>
        <vt:i4>0</vt:i4>
      </vt:variant>
      <vt:variant>
        <vt:i4>5</vt:i4>
      </vt:variant>
      <vt:variant>
        <vt:lpwstr>http://www.ncbi.nlm.nih.gov/pubmed?term=Li%20K%5BAuthor%5D&amp;cauthor=true&amp;cauthor_uid=21852436</vt:lpwstr>
      </vt:variant>
      <vt:variant>
        <vt:lpwstr/>
      </vt:variant>
      <vt:variant>
        <vt:i4>655408</vt:i4>
      </vt:variant>
      <vt:variant>
        <vt:i4>81</vt:i4>
      </vt:variant>
      <vt:variant>
        <vt:i4>0</vt:i4>
      </vt:variant>
      <vt:variant>
        <vt:i4>5</vt:i4>
      </vt:variant>
      <vt:variant>
        <vt:lpwstr>http://www.ncbi.nlm.nih.gov/pubmed?term=Qin%20W%5BAuthor%5D&amp;cauthor=true&amp;cauthor_uid=21852436</vt:lpwstr>
      </vt:variant>
      <vt:variant>
        <vt:lpwstr/>
      </vt:variant>
      <vt:variant>
        <vt:i4>6684674</vt:i4>
      </vt:variant>
      <vt:variant>
        <vt:i4>78</vt:i4>
      </vt:variant>
      <vt:variant>
        <vt:i4>0</vt:i4>
      </vt:variant>
      <vt:variant>
        <vt:i4>5</vt:i4>
      </vt:variant>
      <vt:variant>
        <vt:lpwstr>http://www.ncbi.nlm.nih.gov/pubmed?term=Du%20X%5BAuthor%5D&amp;cauthor=true&amp;cauthor_uid=21852436</vt:lpwstr>
      </vt:variant>
      <vt:variant>
        <vt:lpwstr/>
      </vt:variant>
      <vt:variant>
        <vt:i4>131113</vt:i4>
      </vt:variant>
      <vt:variant>
        <vt:i4>75</vt:i4>
      </vt:variant>
      <vt:variant>
        <vt:i4>0</vt:i4>
      </vt:variant>
      <vt:variant>
        <vt:i4>5</vt:i4>
      </vt:variant>
      <vt:variant>
        <vt:lpwstr>http://www.ncbi.nlm.nih.gov/pubmed?term=Gao%20Y%5BAuthor%5D&amp;cauthor=true&amp;cauthor_uid=21852436</vt:lpwstr>
      </vt:variant>
      <vt:variant>
        <vt:lpwstr/>
      </vt:variant>
      <vt:variant>
        <vt:i4>3735669</vt:i4>
      </vt:variant>
      <vt:variant>
        <vt:i4>72</vt:i4>
      </vt:variant>
      <vt:variant>
        <vt:i4>0</vt:i4>
      </vt:variant>
      <vt:variant>
        <vt:i4>5</vt:i4>
      </vt:variant>
      <vt:variant>
        <vt:lpwstr>http://erj.ersjournals.com/search?author1=P.+H.+Brekke&amp;sortspec=date&amp;submit=Submit</vt:lpwstr>
      </vt:variant>
      <vt:variant>
        <vt:lpwstr/>
      </vt:variant>
      <vt:variant>
        <vt:i4>458830</vt:i4>
      </vt:variant>
      <vt:variant>
        <vt:i4>69</vt:i4>
      </vt:variant>
      <vt:variant>
        <vt:i4>0</vt:i4>
      </vt:variant>
      <vt:variant>
        <vt:i4>5</vt:i4>
      </vt:variant>
      <vt:variant>
        <vt:lpwstr>http://erj.ersjournals.com/search?author1=V.+S%C3%B8yseth&amp;sortspec=date&amp;submit=Submit</vt:lpwstr>
      </vt:variant>
      <vt:variant>
        <vt:lpwstr/>
      </vt:variant>
      <vt:variant>
        <vt:i4>3735668</vt:i4>
      </vt:variant>
      <vt:variant>
        <vt:i4>66</vt:i4>
      </vt:variant>
      <vt:variant>
        <vt:i4>0</vt:i4>
      </vt:variant>
      <vt:variant>
        <vt:i4>5</vt:i4>
      </vt:variant>
      <vt:variant>
        <vt:lpwstr>http://thorax.bmj.com/search?author1=B+R+Celli&amp;sortspec=date&amp;submit=Submit</vt:lpwstr>
      </vt:variant>
      <vt:variant>
        <vt:lpwstr/>
      </vt:variant>
      <vt:variant>
        <vt:i4>2424941</vt:i4>
      </vt:variant>
      <vt:variant>
        <vt:i4>63</vt:i4>
      </vt:variant>
      <vt:variant>
        <vt:i4>0</vt:i4>
      </vt:variant>
      <vt:variant>
        <vt:i4>5</vt:i4>
      </vt:variant>
      <vt:variant>
        <vt:lpwstr>http://thorax.bmj.com/search?author1=R+S+Vessey&amp;sortspec=date&amp;submit=Submit</vt:lpwstr>
      </vt:variant>
      <vt:variant>
        <vt:lpwstr/>
      </vt:variant>
      <vt:variant>
        <vt:i4>4718613</vt:i4>
      </vt:variant>
      <vt:variant>
        <vt:i4>60</vt:i4>
      </vt:variant>
      <vt:variant>
        <vt:i4>0</vt:i4>
      </vt:variant>
      <vt:variant>
        <vt:i4>5</vt:i4>
      </vt:variant>
      <vt:variant>
        <vt:lpwstr>http://thorax.bmj.com/search?author1=J+B+Soriano&amp;sortspec=date&amp;submit=Submit</vt:lpwstr>
      </vt:variant>
      <vt:variant>
        <vt:lpwstr/>
      </vt:variant>
      <vt:variant>
        <vt:i4>7405606</vt:i4>
      </vt:variant>
      <vt:variant>
        <vt:i4>57</vt:i4>
      </vt:variant>
      <vt:variant>
        <vt:i4>0</vt:i4>
      </vt:variant>
      <vt:variant>
        <vt:i4>5</vt:i4>
      </vt:variant>
      <vt:variant>
        <vt:lpwstr>http://thorax.bmj.com/search?author1=M+Feudjo-Tepie&amp;sortspec=date&amp;submit=Submit</vt:lpwstr>
      </vt:variant>
      <vt:variant>
        <vt:lpwstr/>
      </vt:variant>
      <vt:variant>
        <vt:i4>786522</vt:i4>
      </vt:variant>
      <vt:variant>
        <vt:i4>54</vt:i4>
      </vt:variant>
      <vt:variant>
        <vt:i4>0</vt:i4>
      </vt:variant>
      <vt:variant>
        <vt:i4>5</vt:i4>
      </vt:variant>
      <vt:variant>
        <vt:lpwstr>http://thorax.bmj.com/search?author1=H+M%C3%BCllerova&amp;sortspec=date&amp;submit=Submit</vt:lpwstr>
      </vt:variant>
      <vt:variant>
        <vt:lpwstr/>
      </vt:variant>
      <vt:variant>
        <vt:i4>5570645</vt:i4>
      </vt:variant>
      <vt:variant>
        <vt:i4>51</vt:i4>
      </vt:variant>
      <vt:variant>
        <vt:i4>0</vt:i4>
      </vt:variant>
      <vt:variant>
        <vt:i4>5</vt:i4>
      </vt:variant>
      <vt:variant>
        <vt:lpwstr>http://thorax.bmj.com/search?author1=V+M+Pinto-Plata&amp;sortspec=date&amp;submit=Submit</vt:lpwstr>
      </vt:variant>
      <vt:variant>
        <vt:lpwstr/>
      </vt:variant>
      <vt:variant>
        <vt:i4>3735668</vt:i4>
      </vt:variant>
      <vt:variant>
        <vt:i4>48</vt:i4>
      </vt:variant>
      <vt:variant>
        <vt:i4>0</vt:i4>
      </vt:variant>
      <vt:variant>
        <vt:i4>5</vt:i4>
      </vt:variant>
      <vt:variant>
        <vt:lpwstr>http://thorax.bmj.com/search?author1=B+R+Celli&amp;sortspec=date&amp;submit=Submit</vt:lpwstr>
      </vt:variant>
      <vt:variant>
        <vt:lpwstr/>
      </vt:variant>
      <vt:variant>
        <vt:i4>2424941</vt:i4>
      </vt:variant>
      <vt:variant>
        <vt:i4>45</vt:i4>
      </vt:variant>
      <vt:variant>
        <vt:i4>0</vt:i4>
      </vt:variant>
      <vt:variant>
        <vt:i4>5</vt:i4>
      </vt:variant>
      <vt:variant>
        <vt:lpwstr>http://thorax.bmj.com/search?author1=R+S+Vessey&amp;sortspec=date&amp;submit=Submit</vt:lpwstr>
      </vt:variant>
      <vt:variant>
        <vt:lpwstr/>
      </vt:variant>
      <vt:variant>
        <vt:i4>4718613</vt:i4>
      </vt:variant>
      <vt:variant>
        <vt:i4>42</vt:i4>
      </vt:variant>
      <vt:variant>
        <vt:i4>0</vt:i4>
      </vt:variant>
      <vt:variant>
        <vt:i4>5</vt:i4>
      </vt:variant>
      <vt:variant>
        <vt:lpwstr>http://thorax.bmj.com/search?author1=J+B+Soriano&amp;sortspec=date&amp;submit=Submit</vt:lpwstr>
      </vt:variant>
      <vt:variant>
        <vt:lpwstr/>
      </vt:variant>
      <vt:variant>
        <vt:i4>7405606</vt:i4>
      </vt:variant>
      <vt:variant>
        <vt:i4>39</vt:i4>
      </vt:variant>
      <vt:variant>
        <vt:i4>0</vt:i4>
      </vt:variant>
      <vt:variant>
        <vt:i4>5</vt:i4>
      </vt:variant>
      <vt:variant>
        <vt:lpwstr>http://thorax.bmj.com/search?author1=M+Feudjo-Tepie&amp;sortspec=date&amp;submit=Submit</vt:lpwstr>
      </vt:variant>
      <vt:variant>
        <vt:lpwstr/>
      </vt:variant>
      <vt:variant>
        <vt:i4>786522</vt:i4>
      </vt:variant>
      <vt:variant>
        <vt:i4>36</vt:i4>
      </vt:variant>
      <vt:variant>
        <vt:i4>0</vt:i4>
      </vt:variant>
      <vt:variant>
        <vt:i4>5</vt:i4>
      </vt:variant>
      <vt:variant>
        <vt:lpwstr>http://thorax.bmj.com/search?author1=H+M%C3%BCllerova&amp;sortspec=date&amp;submit=Submit</vt:lpwstr>
      </vt:variant>
      <vt:variant>
        <vt:lpwstr/>
      </vt:variant>
      <vt:variant>
        <vt:i4>5570645</vt:i4>
      </vt:variant>
      <vt:variant>
        <vt:i4>33</vt:i4>
      </vt:variant>
      <vt:variant>
        <vt:i4>0</vt:i4>
      </vt:variant>
      <vt:variant>
        <vt:i4>5</vt:i4>
      </vt:variant>
      <vt:variant>
        <vt:lpwstr>http://thorax.bmj.com/search?author1=V+M+Pinto-Plata&amp;sortspec=date&amp;submit=Submit</vt:lpwstr>
      </vt:variant>
      <vt:variant>
        <vt:lpwstr/>
      </vt:variant>
      <vt:variant>
        <vt:i4>8192012</vt:i4>
      </vt:variant>
      <vt:variant>
        <vt:i4>30</vt:i4>
      </vt:variant>
      <vt:variant>
        <vt:i4>0</vt:i4>
      </vt:variant>
      <vt:variant>
        <vt:i4>5</vt:i4>
      </vt:variant>
      <vt:variant>
        <vt:lpwstr>http://www.ncbi.nlm.nih.gov/pubmed?term=Alvarez-Sala%20Walther%20L%5BAuthor%5D&amp;cauthor=true&amp;cauthor_uid=22397829</vt:lpwstr>
      </vt:variant>
      <vt:variant>
        <vt:lpwstr/>
      </vt:variant>
      <vt:variant>
        <vt:i4>6029348</vt:i4>
      </vt:variant>
      <vt:variant>
        <vt:i4>27</vt:i4>
      </vt:variant>
      <vt:variant>
        <vt:i4>0</vt:i4>
      </vt:variant>
      <vt:variant>
        <vt:i4>5</vt:i4>
      </vt:variant>
      <vt:variant>
        <vt:lpwstr>http://www.ncbi.nlm.nih.gov/pubmed?term=Puente%20Maestu%20L%5BAuthor%5D&amp;cauthor=true&amp;cauthor_uid=22397829</vt:lpwstr>
      </vt:variant>
      <vt:variant>
        <vt:lpwstr/>
      </vt:variant>
      <vt:variant>
        <vt:i4>3801092</vt:i4>
      </vt:variant>
      <vt:variant>
        <vt:i4>24</vt:i4>
      </vt:variant>
      <vt:variant>
        <vt:i4>0</vt:i4>
      </vt:variant>
      <vt:variant>
        <vt:i4>5</vt:i4>
      </vt:variant>
      <vt:variant>
        <vt:lpwstr>http://www.ncbi.nlm.nih.gov/pubmed?term=Ju%C3%A1rez%20Morales%20MC%5BAuthor%5D&amp;cauthor=true&amp;cauthor_uid=22397829</vt:lpwstr>
      </vt:variant>
      <vt:variant>
        <vt:lpwstr/>
      </vt:variant>
      <vt:variant>
        <vt:i4>852077</vt:i4>
      </vt:variant>
      <vt:variant>
        <vt:i4>21</vt:i4>
      </vt:variant>
      <vt:variant>
        <vt:i4>0</vt:i4>
      </vt:variant>
      <vt:variant>
        <vt:i4>5</vt:i4>
      </vt:variant>
      <vt:variant>
        <vt:lpwstr>http://www.ncbi.nlm.nih.gov/pubmed?term=Rodr%C3%ADguez%20Rodr%C3%ADguez%20P%5BAuthor%5D&amp;cauthor=true&amp;cauthor_uid=22397829</vt:lpwstr>
      </vt:variant>
      <vt:variant>
        <vt:lpwstr/>
      </vt:variant>
      <vt:variant>
        <vt:i4>5177458</vt:i4>
      </vt:variant>
      <vt:variant>
        <vt:i4>18</vt:i4>
      </vt:variant>
      <vt:variant>
        <vt:i4>0</vt:i4>
      </vt:variant>
      <vt:variant>
        <vt:i4>5</vt:i4>
      </vt:variant>
      <vt:variant>
        <vt:lpwstr>http://www.ncbi.nlm.nih.gov/pubmed?term=Mor%C3%A1n%20Caicedo%20L%5BAuthor%5D&amp;cauthor=true&amp;cauthor_uid=22397829</vt:lpwstr>
      </vt:variant>
      <vt:variant>
        <vt:lpwstr/>
      </vt:variant>
      <vt:variant>
        <vt:i4>1179719</vt:i4>
      </vt:variant>
      <vt:variant>
        <vt:i4>15</vt:i4>
      </vt:variant>
      <vt:variant>
        <vt:i4>0</vt:i4>
      </vt:variant>
      <vt:variant>
        <vt:i4>5</vt:i4>
      </vt:variant>
      <vt:variant>
        <vt:lpwstr>../../Downloads/104(8</vt:lpwstr>
      </vt:variant>
      <vt:variant>
        <vt:lpwstr/>
      </vt:variant>
      <vt:variant>
        <vt:i4>4259925</vt:i4>
      </vt:variant>
      <vt:variant>
        <vt:i4>12</vt:i4>
      </vt:variant>
      <vt:variant>
        <vt:i4>0</vt:i4>
      </vt:variant>
      <vt:variant>
        <vt:i4>5</vt:i4>
      </vt:variant>
      <vt:variant>
        <vt:lpwstr>https://mrmjournal.biomedcentral.com/articles/10.1186/2049-6958-8-61</vt:lpwstr>
      </vt:variant>
      <vt:variant>
        <vt:lpwstr>Fig2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Магистерски труд</dc:title>
  <dc:creator>admin</dc:creator>
  <cp:lastModifiedBy>buklioskad</cp:lastModifiedBy>
  <cp:revision>2</cp:revision>
  <dcterms:created xsi:type="dcterms:W3CDTF">2017-05-05T08:58:00Z</dcterms:created>
  <dcterms:modified xsi:type="dcterms:W3CDTF">2017-05-05T08:58:00Z</dcterms:modified>
</cp:coreProperties>
</file>