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436" w:rsidRPr="0084224A" w:rsidRDefault="00531436" w:rsidP="00531436">
      <w:pPr>
        <w:spacing w:after="0"/>
        <w:ind w:firstLine="720"/>
        <w:jc w:val="center"/>
        <w:rPr>
          <w:rFonts w:ascii="Times New Roman" w:hAnsi="Times New Roman"/>
          <w:b/>
          <w:sz w:val="24"/>
          <w:szCs w:val="24"/>
          <w:lang w:val="en-US"/>
        </w:rPr>
      </w:pPr>
      <w:r w:rsidRPr="0084224A">
        <w:rPr>
          <w:rFonts w:ascii="Times New Roman" w:hAnsi="Times New Roman"/>
          <w:b/>
          <w:sz w:val="24"/>
          <w:szCs w:val="24"/>
        </w:rPr>
        <w:t xml:space="preserve">Absence of </w:t>
      </w:r>
      <w:r w:rsidRPr="0084224A">
        <w:rPr>
          <w:rFonts w:ascii="Times New Roman" w:hAnsi="Times New Roman"/>
          <w:b/>
          <w:sz w:val="24"/>
          <w:szCs w:val="24"/>
          <w:lang w:val="en-US"/>
        </w:rPr>
        <w:t>ontology of the person</w:t>
      </w:r>
      <w:r>
        <w:rPr>
          <w:rFonts w:ascii="Times New Roman" w:hAnsi="Times New Roman"/>
          <w:b/>
          <w:sz w:val="24"/>
          <w:szCs w:val="24"/>
          <w:lang w:val="en-US"/>
        </w:rPr>
        <w:t xml:space="preserve"> </w:t>
      </w:r>
      <w:r w:rsidRPr="0084224A">
        <w:rPr>
          <w:rFonts w:ascii="Times New Roman" w:hAnsi="Times New Roman"/>
          <w:b/>
          <w:sz w:val="24"/>
          <w:szCs w:val="24"/>
          <w:lang w:val="en-US"/>
        </w:rPr>
        <w:t>in</w:t>
      </w:r>
      <w:r>
        <w:rPr>
          <w:rFonts w:ascii="Times New Roman" w:hAnsi="Times New Roman"/>
          <w:b/>
          <w:sz w:val="24"/>
          <w:szCs w:val="24"/>
          <w:lang w:val="en-US"/>
        </w:rPr>
        <w:t xml:space="preserve">  </w:t>
      </w:r>
      <w:r w:rsidRPr="0084224A">
        <w:rPr>
          <w:rFonts w:ascii="Times New Roman" w:hAnsi="Times New Roman"/>
          <w:b/>
          <w:sz w:val="24"/>
          <w:szCs w:val="24"/>
          <w:lang w:val="en-US"/>
        </w:rPr>
        <w:t>A</w:t>
      </w:r>
      <w:r w:rsidRPr="0084224A">
        <w:rPr>
          <w:rFonts w:ascii="Times New Roman" w:hAnsi="Times New Roman"/>
          <w:b/>
          <w:sz w:val="24"/>
          <w:szCs w:val="24"/>
        </w:rPr>
        <w:t xml:space="preserve">ncient </w:t>
      </w:r>
      <w:r w:rsidRPr="0084224A">
        <w:rPr>
          <w:rFonts w:ascii="Times New Roman" w:hAnsi="Times New Roman"/>
          <w:b/>
          <w:sz w:val="24"/>
          <w:szCs w:val="24"/>
          <w:lang w:val="en-US"/>
        </w:rPr>
        <w:t>P</w:t>
      </w:r>
      <w:r w:rsidRPr="0084224A">
        <w:rPr>
          <w:rFonts w:ascii="Times New Roman" w:hAnsi="Times New Roman"/>
          <w:b/>
          <w:sz w:val="24"/>
          <w:szCs w:val="24"/>
        </w:rPr>
        <w:t>hilosophy</w:t>
      </w:r>
    </w:p>
    <w:p w:rsidR="00531436" w:rsidRPr="0084224A" w:rsidRDefault="00531436" w:rsidP="00531436">
      <w:pPr>
        <w:spacing w:after="0"/>
        <w:ind w:firstLine="720"/>
        <w:rPr>
          <w:rFonts w:ascii="Times New Roman" w:hAnsi="Times New Roman"/>
          <w:b/>
          <w:sz w:val="24"/>
          <w:szCs w:val="24"/>
          <w:lang w:val="en-US"/>
        </w:rPr>
      </w:pPr>
    </w:p>
    <w:p w:rsidR="00531436" w:rsidRPr="00B65191" w:rsidRDefault="00531436" w:rsidP="00531436">
      <w:pPr>
        <w:spacing w:after="0"/>
        <w:ind w:firstLine="720"/>
        <w:jc w:val="both"/>
        <w:rPr>
          <w:rFonts w:ascii="Times New Roman" w:hAnsi="Times New Roman"/>
          <w:sz w:val="24"/>
          <w:szCs w:val="24"/>
          <w:lang w:val="en-US"/>
        </w:rPr>
      </w:pPr>
      <w:r w:rsidRPr="00EA1D55">
        <w:rPr>
          <w:rFonts w:ascii="Times New Roman" w:hAnsi="Times New Roman"/>
          <w:sz w:val="24"/>
          <w:szCs w:val="24"/>
          <w:lang w:val="en-US"/>
        </w:rPr>
        <w:t xml:space="preserve">The review of the ancient philosophical thought (Plato, Aristotle, the Stoics, Plotinus), indicates that the ontological concept of "the person" is not found in antiquity. Ancient Hellenic thought did not blend constancy and "individuality" and did not create </w:t>
      </w:r>
      <w:proofErr w:type="gramStart"/>
      <w:r w:rsidRPr="00EA1D55">
        <w:rPr>
          <w:rFonts w:ascii="Times New Roman" w:hAnsi="Times New Roman"/>
          <w:sz w:val="24"/>
          <w:szCs w:val="24"/>
          <w:lang w:val="en-US"/>
        </w:rPr>
        <w:t>an ontology</w:t>
      </w:r>
      <w:proofErr w:type="gramEnd"/>
      <w:r w:rsidRPr="00EA1D55">
        <w:rPr>
          <w:rFonts w:ascii="Times New Roman" w:hAnsi="Times New Roman"/>
          <w:sz w:val="24"/>
          <w:szCs w:val="24"/>
          <w:lang w:val="en-US"/>
        </w:rPr>
        <w:t xml:space="preserve"> of the person. Being (</w:t>
      </w:r>
      <w:proofErr w:type="spellStart"/>
      <w:r w:rsidRPr="00EA1D55">
        <w:rPr>
          <w:rFonts w:ascii="Times New Roman" w:hAnsi="Times New Roman"/>
          <w:sz w:val="24"/>
          <w:szCs w:val="24"/>
          <w:lang w:val="en-US"/>
        </w:rPr>
        <w:t>εἶναι</w:t>
      </w:r>
      <w:proofErr w:type="spellEnd"/>
      <w:r w:rsidRPr="00EA1D55">
        <w:rPr>
          <w:rFonts w:ascii="Times New Roman" w:hAnsi="Times New Roman"/>
          <w:sz w:val="24"/>
          <w:szCs w:val="24"/>
          <w:lang w:val="en-US"/>
        </w:rPr>
        <w:t>) in antiquity was considered in the context of the question about the one (</w:t>
      </w:r>
      <w:proofErr w:type="spellStart"/>
      <w:r w:rsidRPr="00EA1D55">
        <w:rPr>
          <w:rFonts w:ascii="Times New Roman" w:hAnsi="Times New Roman"/>
          <w:sz w:val="24"/>
          <w:szCs w:val="24"/>
          <w:lang w:val="en-US"/>
        </w:rPr>
        <w:t>τὸ</w:t>
      </w:r>
      <w:proofErr w:type="spellEnd"/>
      <w:r w:rsidRPr="00EA1D55">
        <w:rPr>
          <w:rFonts w:ascii="Times New Roman" w:hAnsi="Times New Roman"/>
          <w:sz w:val="24"/>
          <w:szCs w:val="24"/>
          <w:lang w:val="en-US"/>
        </w:rPr>
        <w:t xml:space="preserve"> </w:t>
      </w:r>
      <w:proofErr w:type="spellStart"/>
      <w:r w:rsidRPr="00EA1D55">
        <w:rPr>
          <w:rFonts w:ascii="Times New Roman" w:hAnsi="Times New Roman"/>
          <w:sz w:val="24"/>
          <w:szCs w:val="24"/>
          <w:lang w:val="en-US"/>
        </w:rPr>
        <w:t>ἔν</w:t>
      </w:r>
      <w:proofErr w:type="spellEnd"/>
      <w:r w:rsidRPr="00EA1D55">
        <w:rPr>
          <w:rFonts w:ascii="Times New Roman" w:hAnsi="Times New Roman"/>
          <w:sz w:val="24"/>
          <w:szCs w:val="24"/>
          <w:lang w:val="en-US"/>
        </w:rPr>
        <w:t>) and the multitude (</w:t>
      </w:r>
      <w:proofErr w:type="spellStart"/>
      <w:r w:rsidRPr="00EA1D55">
        <w:rPr>
          <w:rFonts w:ascii="Times New Roman" w:hAnsi="Times New Roman"/>
          <w:sz w:val="24"/>
          <w:szCs w:val="24"/>
          <w:lang w:val="en-US"/>
        </w:rPr>
        <w:t>πλῆθος</w:t>
      </w:r>
      <w:proofErr w:type="spellEnd"/>
      <w:r w:rsidRPr="00EA1D55">
        <w:rPr>
          <w:rFonts w:ascii="Times New Roman" w:hAnsi="Times New Roman"/>
          <w:sz w:val="24"/>
          <w:szCs w:val="24"/>
          <w:lang w:val="en-US"/>
        </w:rPr>
        <w:t>), whereby the absolute ontological primacy belonged to the universal</w:t>
      </w:r>
      <w:r>
        <w:rPr>
          <w:rFonts w:ascii="Times New Roman" w:hAnsi="Times New Roman"/>
          <w:sz w:val="24"/>
          <w:szCs w:val="24"/>
          <w:lang w:val="en-US"/>
        </w:rPr>
        <w:t xml:space="preserve"> (</w:t>
      </w:r>
      <w:r w:rsidRPr="00EA1D55">
        <w:rPr>
          <w:rFonts w:ascii="Times New Roman" w:hAnsi="Times New Roman"/>
          <w:sz w:val="24"/>
          <w:szCs w:val="24"/>
          <w:lang w:val="en-US"/>
        </w:rPr>
        <w:t>κ</w:t>
      </w:r>
      <w:r>
        <w:rPr>
          <w:rFonts w:ascii="Times New Roman" w:hAnsi="Times New Roman"/>
          <w:sz w:val="24"/>
          <w:szCs w:val="24"/>
          <w:lang w:val="el-GR"/>
        </w:rPr>
        <w:t>α</w:t>
      </w:r>
      <w:proofErr w:type="spellStart"/>
      <w:r w:rsidRPr="00EA1D55">
        <w:rPr>
          <w:rFonts w:ascii="Times New Roman" w:hAnsi="Times New Roman"/>
          <w:sz w:val="24"/>
          <w:szCs w:val="24"/>
          <w:lang w:val="en-US"/>
        </w:rPr>
        <w:t>θόλου</w:t>
      </w:r>
      <w:proofErr w:type="spellEnd"/>
      <w:r w:rsidRPr="00EA1D55">
        <w:rPr>
          <w:rFonts w:ascii="Times New Roman" w:hAnsi="Times New Roman"/>
          <w:sz w:val="24"/>
          <w:szCs w:val="24"/>
          <w:lang w:val="en-US"/>
        </w:rPr>
        <w:t>) at the expense of the particular</w:t>
      </w:r>
      <w:r>
        <w:rPr>
          <w:rFonts w:ascii="Times New Roman" w:hAnsi="Times New Roman"/>
          <w:sz w:val="24"/>
          <w:szCs w:val="24"/>
          <w:lang w:val="en-US"/>
        </w:rPr>
        <w:t xml:space="preserve"> </w:t>
      </w:r>
      <w:r w:rsidRPr="00EA1D55">
        <w:rPr>
          <w:rFonts w:ascii="Times New Roman" w:hAnsi="Times New Roman"/>
          <w:sz w:val="24"/>
          <w:szCs w:val="24"/>
          <w:lang w:val="en-US"/>
        </w:rPr>
        <w:t>being (</w:t>
      </w:r>
      <w:proofErr w:type="spellStart"/>
      <w:r w:rsidRPr="00EA1D55">
        <w:rPr>
          <w:rFonts w:ascii="Times New Roman" w:hAnsi="Times New Roman"/>
          <w:sz w:val="24"/>
          <w:szCs w:val="24"/>
          <w:lang w:val="en-US"/>
        </w:rPr>
        <w:t>τὸ</w:t>
      </w:r>
      <w:proofErr w:type="spellEnd"/>
      <w:r w:rsidRPr="00EA1D55">
        <w:rPr>
          <w:rFonts w:ascii="Times New Roman" w:hAnsi="Times New Roman"/>
          <w:sz w:val="24"/>
          <w:szCs w:val="24"/>
          <w:lang w:val="en-US"/>
        </w:rPr>
        <w:t xml:space="preserve"> </w:t>
      </w:r>
      <w:proofErr w:type="spellStart"/>
      <w:r w:rsidRPr="00EA1D55">
        <w:rPr>
          <w:rFonts w:ascii="Times New Roman" w:hAnsi="Times New Roman"/>
          <w:sz w:val="24"/>
          <w:szCs w:val="24"/>
          <w:lang w:val="en-US"/>
        </w:rPr>
        <w:t>ὄν</w:t>
      </w:r>
      <w:proofErr w:type="spellEnd"/>
      <w:r w:rsidRPr="00EA1D55">
        <w:rPr>
          <w:rFonts w:ascii="Times New Roman" w:hAnsi="Times New Roman"/>
          <w:sz w:val="24"/>
          <w:szCs w:val="24"/>
          <w:lang w:val="en-US"/>
        </w:rPr>
        <w:t xml:space="preserve">) as </w:t>
      </w:r>
      <w:r>
        <w:rPr>
          <w:rFonts w:ascii="Times New Roman" w:hAnsi="Times New Roman"/>
          <w:sz w:val="24"/>
          <w:szCs w:val="24"/>
          <w:lang w:val="en-US"/>
        </w:rPr>
        <w:t>individual</w:t>
      </w:r>
      <w:r w:rsidRPr="00F86CAD">
        <w:rPr>
          <w:rFonts w:ascii="Times New Roman" w:hAnsi="Times New Roman"/>
          <w:sz w:val="24"/>
          <w:szCs w:val="24"/>
          <w:lang w:val="en-US"/>
        </w:rPr>
        <w:t>.</w:t>
      </w:r>
      <w:r>
        <w:rPr>
          <w:rFonts w:ascii="Times New Roman" w:hAnsi="Times New Roman"/>
          <w:sz w:val="24"/>
          <w:szCs w:val="24"/>
          <w:lang w:val="en-US"/>
        </w:rPr>
        <w:t xml:space="preserve"> </w:t>
      </w:r>
      <w:r w:rsidRPr="00F86CAD">
        <w:rPr>
          <w:rFonts w:ascii="Times New Roman" w:hAnsi="Times New Roman"/>
          <w:lang w:val="en-US"/>
        </w:rPr>
        <w:t>In</w:t>
      </w:r>
      <w:r w:rsidRPr="00F86CAD">
        <w:rPr>
          <w:rFonts w:ascii="Times New Roman" w:hAnsi="Times New Roman"/>
          <w:sz w:val="24"/>
          <w:szCs w:val="24"/>
          <w:lang w:val="en-US"/>
        </w:rPr>
        <w:t xml:space="preserve"> the framework of the ancient worldview and the Hellenic categories of </w:t>
      </w:r>
      <w:r w:rsidRPr="003223F9">
        <w:rPr>
          <w:rFonts w:ascii="Times New Roman" w:hAnsi="Times New Roman"/>
          <w:sz w:val="24"/>
          <w:szCs w:val="24"/>
          <w:lang w:val="en-US"/>
        </w:rPr>
        <w:t>thought,</w:t>
      </w:r>
      <w:r w:rsidRPr="00F86CAD">
        <w:rPr>
          <w:rFonts w:ascii="Times New Roman" w:hAnsi="Times New Roman"/>
          <w:sz w:val="24"/>
          <w:szCs w:val="24"/>
          <w:lang w:val="en-US"/>
        </w:rPr>
        <w:t xml:space="preserve"> </w:t>
      </w:r>
      <w:r>
        <w:rPr>
          <w:rFonts w:ascii="Times New Roman" w:hAnsi="Times New Roman"/>
          <w:sz w:val="24"/>
          <w:szCs w:val="24"/>
          <w:lang w:val="en-US"/>
        </w:rPr>
        <w:t>actually</w:t>
      </w:r>
      <w:r w:rsidRPr="00F86CAD">
        <w:rPr>
          <w:rFonts w:ascii="Times New Roman" w:hAnsi="Times New Roman"/>
          <w:sz w:val="24"/>
          <w:szCs w:val="24"/>
          <w:lang w:val="en-US"/>
        </w:rPr>
        <w:t xml:space="preserve">, the </w:t>
      </w:r>
      <w:r>
        <w:rPr>
          <w:rFonts w:ascii="Times New Roman" w:hAnsi="Times New Roman"/>
          <w:sz w:val="24"/>
          <w:szCs w:val="24"/>
          <w:lang w:val="en-US"/>
        </w:rPr>
        <w:t>occurrence</w:t>
      </w:r>
      <w:r w:rsidRPr="00F86CAD">
        <w:rPr>
          <w:rFonts w:ascii="Times New Roman" w:hAnsi="Times New Roman"/>
          <w:sz w:val="24"/>
          <w:szCs w:val="24"/>
          <w:lang w:val="en-US"/>
        </w:rPr>
        <w:t xml:space="preserve"> of the idea of </w:t>
      </w:r>
      <w:r w:rsidRPr="003223F9">
        <w:rPr>
          <w:rFonts w:ascii="Times New Roman" w:hAnsi="Times New Roman"/>
          <w:sz w:val="24"/>
          <w:szCs w:val="24"/>
          <w:lang w:val="en-US"/>
        </w:rPr>
        <w:t>"the person"</w:t>
      </w:r>
      <w:r>
        <w:rPr>
          <w:rFonts w:ascii="Times New Roman" w:hAnsi="Times New Roman"/>
          <w:color w:val="FF0000"/>
          <w:sz w:val="24"/>
          <w:szCs w:val="24"/>
          <w:lang w:val="en-US"/>
        </w:rPr>
        <w:t xml:space="preserve"> </w:t>
      </w:r>
      <w:r w:rsidRPr="00F86CAD">
        <w:rPr>
          <w:rFonts w:ascii="Times New Roman" w:hAnsi="Times New Roman"/>
          <w:sz w:val="24"/>
          <w:szCs w:val="24"/>
          <w:lang w:val="en-US"/>
        </w:rPr>
        <w:t>as a primary ontological concept could not even be expected.</w:t>
      </w:r>
      <w:r>
        <w:rPr>
          <w:rFonts w:ascii="Times New Roman" w:hAnsi="Times New Roman"/>
          <w:sz w:val="24"/>
          <w:szCs w:val="24"/>
          <w:lang w:val="en-US"/>
        </w:rPr>
        <w:t xml:space="preserve"> The reason for it is the consistency of the ancient philosophers </w:t>
      </w:r>
      <w:r w:rsidRPr="003223F9">
        <w:rPr>
          <w:rFonts w:ascii="Times New Roman" w:hAnsi="Times New Roman"/>
          <w:sz w:val="24"/>
          <w:szCs w:val="24"/>
          <w:lang w:val="en-US"/>
        </w:rPr>
        <w:t>regarding</w:t>
      </w:r>
      <w:r>
        <w:rPr>
          <w:rFonts w:ascii="Times New Roman" w:hAnsi="Times New Roman"/>
          <w:sz w:val="24"/>
          <w:szCs w:val="24"/>
          <w:lang w:val="en-US"/>
        </w:rPr>
        <w:t xml:space="preserve"> the principle of the ontological primacy of</w:t>
      </w:r>
      <w:r w:rsidRPr="0037306E">
        <w:rPr>
          <w:rFonts w:ascii="Times New Roman" w:hAnsi="Times New Roman"/>
          <w:sz w:val="24"/>
          <w:szCs w:val="24"/>
          <w:lang w:val="en-US"/>
        </w:rPr>
        <w:t xml:space="preserve"> the essence in relation to its </w:t>
      </w:r>
      <w:r w:rsidRPr="003223F9">
        <w:rPr>
          <w:rFonts w:ascii="Times New Roman" w:hAnsi="Times New Roman"/>
          <w:sz w:val="24"/>
          <w:szCs w:val="24"/>
          <w:lang w:val="en-US"/>
        </w:rPr>
        <w:t>carriers (representatives). According</w:t>
      </w:r>
      <w:r>
        <w:rPr>
          <w:rFonts w:ascii="Times New Roman" w:hAnsi="Times New Roman"/>
          <w:color w:val="FF0000"/>
          <w:sz w:val="24"/>
          <w:szCs w:val="24"/>
          <w:lang w:val="en-US"/>
        </w:rPr>
        <w:t xml:space="preserve"> </w:t>
      </w:r>
      <w:r>
        <w:rPr>
          <w:rFonts w:ascii="Times New Roman" w:hAnsi="Times New Roman"/>
          <w:sz w:val="24"/>
          <w:szCs w:val="24"/>
          <w:lang w:val="en-US"/>
        </w:rPr>
        <w:t xml:space="preserve">to the logic of </w:t>
      </w:r>
      <w:r w:rsidRPr="003223F9">
        <w:rPr>
          <w:rFonts w:ascii="Times New Roman" w:hAnsi="Times New Roman"/>
          <w:sz w:val="24"/>
          <w:szCs w:val="24"/>
          <w:lang w:val="en-US"/>
        </w:rPr>
        <w:t xml:space="preserve">the </w:t>
      </w:r>
      <w:r>
        <w:rPr>
          <w:rFonts w:ascii="Times New Roman" w:hAnsi="Times New Roman"/>
          <w:sz w:val="24"/>
          <w:szCs w:val="24"/>
          <w:lang w:val="en-US"/>
        </w:rPr>
        <w:t>Hellenic essentialist ontology, the concrete person is an added epiphenomenon of the being, primarily understood as essence</w:t>
      </w:r>
      <w:r>
        <w:rPr>
          <w:rFonts w:ascii="Times New Roman" w:hAnsi="Times New Roman"/>
          <w:bCs/>
          <w:color w:val="000000"/>
          <w:sz w:val="24"/>
          <w:szCs w:val="24"/>
          <w:lang w:val="ru-RU"/>
        </w:rPr>
        <w:t xml:space="preserve"> (</w:t>
      </w:r>
      <w:r w:rsidRPr="00DF422D">
        <w:rPr>
          <w:rFonts w:ascii="Times New Roman" w:hAnsi="Times New Roman"/>
          <w:bCs/>
          <w:color w:val="000000"/>
          <w:sz w:val="24"/>
          <w:szCs w:val="24"/>
          <w:lang w:val="ru-RU"/>
        </w:rPr>
        <w:t>οὐσία</w:t>
      </w:r>
      <w:r w:rsidRPr="00DF422D">
        <w:rPr>
          <w:rFonts w:ascii="Times New Roman" w:hAnsi="Times New Roman"/>
          <w:sz w:val="24"/>
          <w:szCs w:val="24"/>
        </w:rPr>
        <w:t>).</w:t>
      </w:r>
      <w:r w:rsidRPr="003223F9">
        <w:rPr>
          <w:rFonts w:ascii="Times New Roman" w:hAnsi="Times New Roman"/>
          <w:sz w:val="24"/>
          <w:szCs w:val="24"/>
          <w:lang w:val="en-US"/>
        </w:rPr>
        <w:t xml:space="preserve"> </w:t>
      </w:r>
      <w:r w:rsidRPr="00B65191">
        <w:rPr>
          <w:rFonts w:ascii="Times New Roman" w:hAnsi="Times New Roman"/>
          <w:sz w:val="24"/>
          <w:szCs w:val="24"/>
          <w:lang w:val="en-US"/>
        </w:rPr>
        <w:t xml:space="preserve">The absence of the ontology of </w:t>
      </w:r>
      <w:r w:rsidRPr="003223F9">
        <w:rPr>
          <w:rFonts w:ascii="Times New Roman" w:hAnsi="Times New Roman"/>
          <w:sz w:val="24"/>
          <w:szCs w:val="24"/>
          <w:lang w:val="en-US"/>
        </w:rPr>
        <w:t xml:space="preserve">"the person" </w:t>
      </w:r>
      <w:r w:rsidRPr="00B65191">
        <w:rPr>
          <w:rFonts w:ascii="Times New Roman" w:hAnsi="Times New Roman"/>
          <w:sz w:val="24"/>
          <w:szCs w:val="24"/>
          <w:lang w:val="en-US"/>
        </w:rPr>
        <w:t>does not exclude theses about certain ideas or concepts in antiquity about persona or personality in the psychological-moral sense.</w:t>
      </w:r>
    </w:p>
    <w:p w:rsidR="00531436" w:rsidRPr="00EA1D55" w:rsidRDefault="00531436" w:rsidP="00531436">
      <w:pPr>
        <w:rPr>
          <w:lang w:val="en-US"/>
        </w:rPr>
      </w:pPr>
    </w:p>
    <w:p w:rsidR="00A06C34" w:rsidRPr="00531436" w:rsidRDefault="00531436">
      <w:pPr>
        <w:rPr>
          <w:lang w:val="en-US"/>
        </w:rPr>
      </w:pPr>
    </w:p>
    <w:sectPr w:rsidR="00A06C34" w:rsidRPr="00531436" w:rsidSect="002110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531436"/>
    <w:rsid w:val="0015469B"/>
    <w:rsid w:val="002110DD"/>
    <w:rsid w:val="00531436"/>
    <w:rsid w:val="00F9179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43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Kire</dc:creator>
  <cp:lastModifiedBy>Kire</cp:lastModifiedBy>
  <cp:revision>1</cp:revision>
  <dcterms:created xsi:type="dcterms:W3CDTF">2026-07-26T14:56:00Z</dcterms:created>
  <dcterms:modified xsi:type="dcterms:W3CDTF">2026-07-26T14:58:00Z</dcterms:modified>
</cp:coreProperties>
</file>