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87C252" w14:textId="57D55949" w:rsidR="00302579" w:rsidRPr="00163DEB" w:rsidRDefault="00302579" w:rsidP="00A52289">
      <w:pPr>
        <w:spacing w:after="0" w:line="240" w:lineRule="auto"/>
        <w:jc w:val="both"/>
        <w:rPr>
          <w:rFonts w:ascii="Times New Roman" w:hAnsi="Times New Roman" w:cs="Times New Roman"/>
          <w:sz w:val="24"/>
          <w:szCs w:val="24"/>
        </w:rPr>
      </w:pPr>
      <w:bookmarkStart w:id="0" w:name="_Hlk196776807"/>
      <w:r w:rsidRPr="00163DEB">
        <w:rPr>
          <w:rFonts w:ascii="Times New Roman" w:hAnsi="Times New Roman" w:cs="Times New Roman"/>
          <w:sz w:val="24"/>
          <w:szCs w:val="24"/>
        </w:rPr>
        <w:t>Received: 29.08.2025</w:t>
      </w:r>
    </w:p>
    <w:p w14:paraId="58368B32" w14:textId="77777777" w:rsidR="00302579" w:rsidRPr="00163DEB" w:rsidRDefault="00302579" w:rsidP="00A52289">
      <w:pPr>
        <w:spacing w:after="0" w:line="240" w:lineRule="auto"/>
        <w:jc w:val="both"/>
        <w:rPr>
          <w:rFonts w:ascii="Times New Roman" w:hAnsi="Times New Roman" w:cs="Times New Roman"/>
          <w:sz w:val="24"/>
          <w:szCs w:val="24"/>
        </w:rPr>
      </w:pPr>
      <w:r w:rsidRPr="00163DEB">
        <w:rPr>
          <w:rFonts w:ascii="Times New Roman" w:hAnsi="Times New Roman" w:cs="Times New Roman"/>
          <w:sz w:val="24"/>
          <w:szCs w:val="24"/>
        </w:rPr>
        <w:t>Accepted: Will be filled by the publisher</w:t>
      </w:r>
    </w:p>
    <w:p w14:paraId="3F86DAFA" w14:textId="77777777" w:rsidR="00302579" w:rsidRPr="00163DEB" w:rsidRDefault="00302579" w:rsidP="00A52289">
      <w:pPr>
        <w:spacing w:after="0" w:line="240" w:lineRule="auto"/>
        <w:jc w:val="both"/>
        <w:rPr>
          <w:rFonts w:ascii="Times New Roman" w:hAnsi="Times New Roman" w:cs="Times New Roman"/>
          <w:sz w:val="24"/>
          <w:szCs w:val="24"/>
        </w:rPr>
      </w:pPr>
      <w:r w:rsidRPr="00163DEB">
        <w:rPr>
          <w:rFonts w:ascii="Times New Roman" w:hAnsi="Times New Roman" w:cs="Times New Roman"/>
          <w:sz w:val="24"/>
          <w:szCs w:val="24"/>
        </w:rPr>
        <w:t>Published: Will be filled by the publisher</w:t>
      </w:r>
    </w:p>
    <w:p w14:paraId="338B6C2F" w14:textId="77777777" w:rsidR="00302579" w:rsidRPr="00163DEB" w:rsidRDefault="00302579" w:rsidP="00A52289">
      <w:pPr>
        <w:spacing w:after="0" w:line="240" w:lineRule="auto"/>
        <w:jc w:val="both"/>
        <w:rPr>
          <w:rFonts w:ascii="Times New Roman" w:hAnsi="Times New Roman" w:cs="Times New Roman"/>
          <w:sz w:val="24"/>
          <w:szCs w:val="24"/>
        </w:rPr>
      </w:pPr>
    </w:p>
    <w:p w14:paraId="0BC19B1B" w14:textId="35C66BD6" w:rsidR="00002E2C" w:rsidRPr="00163DEB" w:rsidRDefault="00002E2C" w:rsidP="00A52289">
      <w:pPr>
        <w:spacing w:after="0" w:line="240" w:lineRule="auto"/>
        <w:jc w:val="center"/>
        <w:rPr>
          <w:rFonts w:ascii="Times New Roman" w:eastAsia="Times New Roman" w:hAnsi="Times New Roman" w:cs="Times New Roman"/>
          <w:b/>
          <w:bCs/>
          <w:kern w:val="0"/>
          <w:sz w:val="28"/>
          <w:szCs w:val="28"/>
          <w14:ligatures w14:val="none"/>
        </w:rPr>
      </w:pPr>
      <w:r w:rsidRPr="00163DEB">
        <w:rPr>
          <w:rFonts w:ascii="Times New Roman" w:eastAsia="Times New Roman" w:hAnsi="Times New Roman" w:cs="Times New Roman"/>
          <w:b/>
          <w:bCs/>
          <w:kern w:val="0"/>
          <w:sz w:val="28"/>
          <w:szCs w:val="28"/>
          <w14:ligatures w14:val="none"/>
        </w:rPr>
        <w:t xml:space="preserve">A </w:t>
      </w:r>
      <w:r w:rsidR="00132C2C" w:rsidRPr="00163DEB">
        <w:rPr>
          <w:rFonts w:ascii="Times New Roman" w:eastAsia="Times New Roman" w:hAnsi="Times New Roman" w:cs="Times New Roman"/>
          <w:b/>
          <w:bCs/>
          <w:kern w:val="0"/>
          <w:sz w:val="28"/>
          <w:szCs w:val="28"/>
          <w14:ligatures w14:val="none"/>
        </w:rPr>
        <w:t>D</w:t>
      </w:r>
      <w:r w:rsidRPr="00163DEB">
        <w:rPr>
          <w:rFonts w:ascii="Times New Roman" w:eastAsia="Times New Roman" w:hAnsi="Times New Roman" w:cs="Times New Roman"/>
          <w:b/>
          <w:bCs/>
          <w:kern w:val="0"/>
          <w:sz w:val="28"/>
          <w:szCs w:val="28"/>
          <w14:ligatures w14:val="none"/>
        </w:rPr>
        <w:t xml:space="preserve">igital </w:t>
      </w:r>
      <w:r w:rsidR="00132C2C" w:rsidRPr="00163DEB">
        <w:rPr>
          <w:rFonts w:ascii="Times New Roman" w:eastAsia="Times New Roman" w:hAnsi="Times New Roman" w:cs="Times New Roman"/>
          <w:b/>
          <w:bCs/>
          <w:kern w:val="0"/>
          <w:sz w:val="28"/>
          <w:szCs w:val="28"/>
          <w14:ligatures w14:val="none"/>
        </w:rPr>
        <w:t>F</w:t>
      </w:r>
      <w:r w:rsidRPr="00163DEB">
        <w:rPr>
          <w:rFonts w:ascii="Times New Roman" w:eastAsia="Times New Roman" w:hAnsi="Times New Roman" w:cs="Times New Roman"/>
          <w:b/>
          <w:bCs/>
          <w:kern w:val="0"/>
          <w:sz w:val="28"/>
          <w:szCs w:val="28"/>
          <w14:ligatures w14:val="none"/>
        </w:rPr>
        <w:t xml:space="preserve">orensic </w:t>
      </w:r>
      <w:r w:rsidR="00132C2C" w:rsidRPr="00163DEB">
        <w:rPr>
          <w:rFonts w:ascii="Times New Roman" w:eastAsia="Times New Roman" w:hAnsi="Times New Roman" w:cs="Times New Roman"/>
          <w:b/>
          <w:bCs/>
          <w:kern w:val="0"/>
          <w:sz w:val="28"/>
          <w:szCs w:val="28"/>
          <w14:ligatures w14:val="none"/>
        </w:rPr>
        <w:t>C</w:t>
      </w:r>
      <w:r w:rsidRPr="00163DEB">
        <w:rPr>
          <w:rFonts w:ascii="Times New Roman" w:eastAsia="Times New Roman" w:hAnsi="Times New Roman" w:cs="Times New Roman"/>
          <w:b/>
          <w:bCs/>
          <w:kern w:val="0"/>
          <w:sz w:val="28"/>
          <w:szCs w:val="28"/>
          <w14:ligatures w14:val="none"/>
        </w:rPr>
        <w:t xml:space="preserve">opy </w:t>
      </w:r>
      <w:r w:rsidR="00132C2C" w:rsidRPr="00163DEB">
        <w:rPr>
          <w:rFonts w:ascii="Times New Roman" w:eastAsia="Times New Roman" w:hAnsi="Times New Roman" w:cs="Times New Roman"/>
          <w:b/>
          <w:bCs/>
          <w:kern w:val="0"/>
          <w:sz w:val="28"/>
          <w:szCs w:val="28"/>
          <w14:ligatures w14:val="none"/>
        </w:rPr>
        <w:t>i</w:t>
      </w:r>
      <w:r w:rsidRPr="00163DEB">
        <w:rPr>
          <w:rFonts w:ascii="Times New Roman" w:eastAsia="Times New Roman" w:hAnsi="Times New Roman" w:cs="Times New Roman"/>
          <w:b/>
          <w:bCs/>
          <w:kern w:val="0"/>
          <w:sz w:val="28"/>
          <w:szCs w:val="28"/>
          <w14:ligatures w14:val="none"/>
        </w:rPr>
        <w:t xml:space="preserve">s not </w:t>
      </w:r>
      <w:r w:rsidR="00132C2C" w:rsidRPr="00163DEB">
        <w:rPr>
          <w:rFonts w:ascii="Times New Roman" w:eastAsia="Times New Roman" w:hAnsi="Times New Roman" w:cs="Times New Roman"/>
          <w:b/>
          <w:bCs/>
          <w:kern w:val="0"/>
          <w:sz w:val="28"/>
          <w:szCs w:val="28"/>
          <w14:ligatures w14:val="none"/>
        </w:rPr>
        <w:t>S</w:t>
      </w:r>
      <w:r w:rsidRPr="00163DEB">
        <w:rPr>
          <w:rFonts w:ascii="Times New Roman" w:eastAsia="Times New Roman" w:hAnsi="Times New Roman" w:cs="Times New Roman"/>
          <w:b/>
          <w:bCs/>
          <w:kern w:val="0"/>
          <w:sz w:val="28"/>
          <w:szCs w:val="28"/>
          <w14:ligatures w14:val="none"/>
        </w:rPr>
        <w:t xml:space="preserve">imply </w:t>
      </w:r>
      <w:r w:rsidR="00132C2C" w:rsidRPr="00163DEB">
        <w:rPr>
          <w:rFonts w:ascii="Times New Roman" w:eastAsia="Times New Roman" w:hAnsi="Times New Roman" w:cs="Times New Roman"/>
          <w:b/>
          <w:bCs/>
          <w:kern w:val="0"/>
          <w:sz w:val="28"/>
          <w:szCs w:val="28"/>
          <w14:ligatures w14:val="none"/>
        </w:rPr>
        <w:t>C</w:t>
      </w:r>
      <w:r w:rsidRPr="00163DEB">
        <w:rPr>
          <w:rFonts w:ascii="Times New Roman" w:eastAsia="Times New Roman" w:hAnsi="Times New Roman" w:cs="Times New Roman"/>
          <w:b/>
          <w:bCs/>
          <w:kern w:val="0"/>
          <w:sz w:val="28"/>
          <w:szCs w:val="28"/>
          <w14:ligatures w14:val="none"/>
        </w:rPr>
        <w:t xml:space="preserve">opying </w:t>
      </w:r>
      <w:r w:rsidR="00132C2C" w:rsidRPr="00163DEB">
        <w:rPr>
          <w:rFonts w:ascii="Times New Roman" w:eastAsia="Times New Roman" w:hAnsi="Times New Roman" w:cs="Times New Roman"/>
          <w:b/>
          <w:bCs/>
          <w:kern w:val="0"/>
          <w:sz w:val="28"/>
          <w:szCs w:val="28"/>
          <w14:ligatures w14:val="none"/>
        </w:rPr>
        <w:t>A</w:t>
      </w:r>
      <w:r w:rsidRPr="00163DEB">
        <w:rPr>
          <w:rFonts w:ascii="Times New Roman" w:eastAsia="Times New Roman" w:hAnsi="Times New Roman" w:cs="Times New Roman"/>
          <w:b/>
          <w:bCs/>
          <w:kern w:val="0"/>
          <w:sz w:val="28"/>
          <w:szCs w:val="28"/>
          <w14:ligatures w14:val="none"/>
        </w:rPr>
        <w:t xml:space="preserve">ll </w:t>
      </w:r>
      <w:r w:rsidR="00132C2C" w:rsidRPr="00163DEB">
        <w:rPr>
          <w:rFonts w:ascii="Times New Roman" w:eastAsia="Times New Roman" w:hAnsi="Times New Roman" w:cs="Times New Roman"/>
          <w:b/>
          <w:bCs/>
          <w:kern w:val="0"/>
          <w:sz w:val="28"/>
          <w:szCs w:val="28"/>
          <w14:ligatures w14:val="none"/>
        </w:rPr>
        <w:t>F</w:t>
      </w:r>
      <w:r w:rsidRPr="00163DEB">
        <w:rPr>
          <w:rFonts w:ascii="Times New Roman" w:eastAsia="Times New Roman" w:hAnsi="Times New Roman" w:cs="Times New Roman"/>
          <w:b/>
          <w:bCs/>
          <w:kern w:val="0"/>
          <w:sz w:val="28"/>
          <w:szCs w:val="28"/>
          <w14:ligatures w14:val="none"/>
        </w:rPr>
        <w:t xml:space="preserve">iles </w:t>
      </w:r>
      <w:proofErr w:type="gramStart"/>
      <w:r w:rsidR="00132C2C" w:rsidRPr="00163DEB">
        <w:rPr>
          <w:rFonts w:ascii="Times New Roman" w:eastAsia="Times New Roman" w:hAnsi="Times New Roman" w:cs="Times New Roman"/>
          <w:b/>
          <w:bCs/>
          <w:kern w:val="0"/>
          <w:sz w:val="28"/>
          <w:szCs w:val="28"/>
          <w14:ligatures w14:val="none"/>
        </w:rPr>
        <w:t>F</w:t>
      </w:r>
      <w:r w:rsidRPr="00163DEB">
        <w:rPr>
          <w:rFonts w:ascii="Times New Roman" w:eastAsia="Times New Roman" w:hAnsi="Times New Roman" w:cs="Times New Roman"/>
          <w:b/>
          <w:bCs/>
          <w:kern w:val="0"/>
          <w:sz w:val="28"/>
          <w:szCs w:val="28"/>
          <w14:ligatures w14:val="none"/>
        </w:rPr>
        <w:t>rom</w:t>
      </w:r>
      <w:proofErr w:type="gramEnd"/>
      <w:r w:rsidRPr="00163DEB">
        <w:rPr>
          <w:rFonts w:ascii="Times New Roman" w:eastAsia="Times New Roman" w:hAnsi="Times New Roman" w:cs="Times New Roman"/>
          <w:b/>
          <w:bCs/>
          <w:kern w:val="0"/>
          <w:sz w:val="28"/>
          <w:szCs w:val="28"/>
          <w14:ligatures w14:val="none"/>
        </w:rPr>
        <w:t xml:space="preserve"> </w:t>
      </w:r>
      <w:proofErr w:type="gramStart"/>
      <w:r w:rsidR="00132C2C" w:rsidRPr="00163DEB">
        <w:rPr>
          <w:rFonts w:ascii="Times New Roman" w:eastAsia="Times New Roman" w:hAnsi="Times New Roman" w:cs="Times New Roman"/>
          <w:b/>
          <w:bCs/>
          <w:kern w:val="0"/>
          <w:sz w:val="28"/>
          <w:szCs w:val="28"/>
          <w14:ligatures w14:val="none"/>
        </w:rPr>
        <w:t>T</w:t>
      </w:r>
      <w:r w:rsidRPr="00163DEB">
        <w:rPr>
          <w:rFonts w:ascii="Times New Roman" w:eastAsia="Times New Roman" w:hAnsi="Times New Roman" w:cs="Times New Roman"/>
          <w:b/>
          <w:bCs/>
          <w:kern w:val="0"/>
          <w:sz w:val="28"/>
          <w:szCs w:val="28"/>
          <w14:ligatures w14:val="none"/>
        </w:rPr>
        <w:t>he</w:t>
      </w:r>
      <w:proofErr w:type="gramEnd"/>
      <w:r w:rsidRPr="00163DEB">
        <w:rPr>
          <w:rFonts w:ascii="Times New Roman" w:eastAsia="Times New Roman" w:hAnsi="Times New Roman" w:cs="Times New Roman"/>
          <w:b/>
          <w:bCs/>
          <w:kern w:val="0"/>
          <w:sz w:val="28"/>
          <w:szCs w:val="28"/>
          <w14:ligatures w14:val="none"/>
        </w:rPr>
        <w:t xml:space="preserve"> </w:t>
      </w:r>
      <w:r w:rsidR="00132C2C" w:rsidRPr="00163DEB">
        <w:rPr>
          <w:rFonts w:ascii="Times New Roman" w:eastAsia="Times New Roman" w:hAnsi="Times New Roman" w:cs="Times New Roman"/>
          <w:b/>
          <w:bCs/>
          <w:kern w:val="0"/>
          <w:sz w:val="28"/>
          <w:szCs w:val="28"/>
          <w14:ligatures w14:val="none"/>
        </w:rPr>
        <w:t>D</w:t>
      </w:r>
      <w:r w:rsidRPr="00163DEB">
        <w:rPr>
          <w:rFonts w:ascii="Times New Roman" w:eastAsia="Times New Roman" w:hAnsi="Times New Roman" w:cs="Times New Roman"/>
          <w:b/>
          <w:bCs/>
          <w:kern w:val="0"/>
          <w:sz w:val="28"/>
          <w:szCs w:val="28"/>
          <w14:ligatures w14:val="none"/>
        </w:rPr>
        <w:t>evice (</w:t>
      </w:r>
      <w:r w:rsidR="00132C2C" w:rsidRPr="00163DEB">
        <w:rPr>
          <w:rFonts w:ascii="Times New Roman" w:eastAsia="Times New Roman" w:hAnsi="Times New Roman" w:cs="Times New Roman"/>
          <w:b/>
          <w:bCs/>
          <w:kern w:val="0"/>
          <w:sz w:val="28"/>
          <w:szCs w:val="28"/>
          <w14:ligatures w14:val="none"/>
        </w:rPr>
        <w:t>L</w:t>
      </w:r>
      <w:r w:rsidRPr="00163DEB">
        <w:rPr>
          <w:rFonts w:ascii="Times New Roman" w:eastAsia="Times New Roman" w:hAnsi="Times New Roman" w:cs="Times New Roman"/>
          <w:b/>
          <w:bCs/>
          <w:kern w:val="0"/>
          <w:sz w:val="28"/>
          <w:szCs w:val="28"/>
          <w14:ligatures w14:val="none"/>
        </w:rPr>
        <w:t xml:space="preserve">egal </w:t>
      </w:r>
      <w:r w:rsidR="00132C2C" w:rsidRPr="00163DEB">
        <w:rPr>
          <w:rFonts w:ascii="Times New Roman" w:eastAsia="Times New Roman" w:hAnsi="Times New Roman" w:cs="Times New Roman"/>
          <w:b/>
          <w:bCs/>
          <w:kern w:val="0"/>
          <w:sz w:val="28"/>
          <w:szCs w:val="28"/>
          <w14:ligatures w14:val="none"/>
        </w:rPr>
        <w:t>A</w:t>
      </w:r>
      <w:r w:rsidRPr="00163DEB">
        <w:rPr>
          <w:rFonts w:ascii="Times New Roman" w:eastAsia="Times New Roman" w:hAnsi="Times New Roman" w:cs="Times New Roman"/>
          <w:b/>
          <w:bCs/>
          <w:kern w:val="0"/>
          <w:sz w:val="28"/>
          <w:szCs w:val="28"/>
          <w14:ligatures w14:val="none"/>
        </w:rPr>
        <w:t>spects)</w:t>
      </w:r>
    </w:p>
    <w:p w14:paraId="15D7D413" w14:textId="020B6F83" w:rsidR="00302579" w:rsidRPr="00163DEB" w:rsidRDefault="00302579" w:rsidP="00A52289">
      <w:pPr>
        <w:spacing w:after="0" w:line="240" w:lineRule="auto"/>
        <w:jc w:val="center"/>
        <w:rPr>
          <w:rFonts w:ascii="Times New Roman" w:hAnsi="Times New Roman" w:cs="Times New Roman"/>
          <w:sz w:val="24"/>
          <w:szCs w:val="24"/>
        </w:rPr>
      </w:pPr>
      <w:r w:rsidRPr="00163DEB">
        <w:rPr>
          <w:rFonts w:ascii="Times New Roman" w:hAnsi="Times New Roman" w:cs="Times New Roman"/>
          <w:b/>
          <w:bCs/>
          <w:sz w:val="24"/>
          <w:szCs w:val="24"/>
        </w:rPr>
        <w:t>Prof. Dragi Rashkovski, PhD</w:t>
      </w:r>
      <w:r w:rsidRPr="00163DEB">
        <w:rPr>
          <w:rStyle w:val="FootnoteReference"/>
          <w:rFonts w:ascii="Times New Roman" w:hAnsi="Times New Roman" w:cs="Times New Roman"/>
          <w:sz w:val="24"/>
          <w:szCs w:val="24"/>
        </w:rPr>
        <w:footnoteReference w:id="1"/>
      </w:r>
      <w:r w:rsidRPr="00163DEB">
        <w:rPr>
          <w:rFonts w:ascii="Times New Roman" w:hAnsi="Times New Roman" w:cs="Times New Roman"/>
          <w:sz w:val="24"/>
          <w:szCs w:val="24"/>
        </w:rPr>
        <w:t xml:space="preserve"> </w:t>
      </w:r>
      <w:hyperlink r:id="rId8" w:history="1">
        <w:r w:rsidRPr="00163DEB">
          <w:rPr>
            <w:rStyle w:val="Hyperlink"/>
            <w:rFonts w:ascii="Times New Roman" w:hAnsi="Times New Roman" w:cs="Times New Roman"/>
            <w:sz w:val="24"/>
            <w:szCs w:val="24"/>
          </w:rPr>
          <w:t>https://orcid.org/0009-0001-0042-7763</w:t>
        </w:r>
      </w:hyperlink>
    </w:p>
    <w:p w14:paraId="13EF96FA" w14:textId="77777777" w:rsidR="00302579" w:rsidRPr="00163DEB" w:rsidRDefault="00302579" w:rsidP="00A52289">
      <w:pPr>
        <w:spacing w:after="0" w:line="240" w:lineRule="auto"/>
        <w:jc w:val="center"/>
        <w:rPr>
          <w:rFonts w:ascii="Times New Roman" w:hAnsi="Times New Roman" w:cs="Times New Roman"/>
          <w:sz w:val="24"/>
          <w:szCs w:val="24"/>
        </w:rPr>
      </w:pPr>
      <w:r w:rsidRPr="00163DEB">
        <w:rPr>
          <w:rFonts w:ascii="Times New Roman" w:hAnsi="Times New Roman" w:cs="Times New Roman"/>
          <w:b/>
          <w:bCs/>
          <w:sz w:val="24"/>
          <w:szCs w:val="24"/>
        </w:rPr>
        <w:t>Ass. Prof. Veronika Rashkovska, PhD</w:t>
      </w:r>
      <w:r w:rsidRPr="00163DEB">
        <w:rPr>
          <w:rStyle w:val="FootnoteReference"/>
          <w:rFonts w:ascii="Times New Roman" w:hAnsi="Times New Roman" w:cs="Times New Roman"/>
          <w:sz w:val="24"/>
          <w:szCs w:val="24"/>
        </w:rPr>
        <w:footnoteReference w:id="2"/>
      </w:r>
      <w:r w:rsidRPr="00163DEB">
        <w:rPr>
          <w:rFonts w:ascii="Times New Roman" w:hAnsi="Times New Roman" w:cs="Times New Roman"/>
          <w:sz w:val="24"/>
          <w:szCs w:val="24"/>
        </w:rPr>
        <w:t xml:space="preserve"> </w:t>
      </w:r>
      <w:hyperlink r:id="rId9" w:history="1">
        <w:r w:rsidRPr="00163DEB">
          <w:rPr>
            <w:rStyle w:val="Hyperlink"/>
            <w:rFonts w:ascii="Times New Roman" w:hAnsi="Times New Roman" w:cs="Times New Roman"/>
            <w:sz w:val="24"/>
            <w:szCs w:val="24"/>
          </w:rPr>
          <w:t>https://orcid.org/0009-0000-1343-9846</w:t>
        </w:r>
      </w:hyperlink>
    </w:p>
    <w:p w14:paraId="65EA3D5C" w14:textId="77777777" w:rsidR="00302579" w:rsidRPr="00163DEB" w:rsidRDefault="00302579" w:rsidP="00A52289">
      <w:pPr>
        <w:pStyle w:val="Els-Abstract-head"/>
        <w:pBdr>
          <w:top w:val="single" w:sz="4" w:space="0" w:color="auto"/>
        </w:pBdr>
        <w:spacing w:after="0" w:line="240" w:lineRule="auto"/>
        <w:jc w:val="both"/>
        <w:rPr>
          <w:sz w:val="24"/>
          <w:szCs w:val="24"/>
        </w:rPr>
      </w:pPr>
    </w:p>
    <w:p w14:paraId="6640DA92" w14:textId="77777777" w:rsidR="00302579" w:rsidRPr="00163DEB" w:rsidRDefault="00302579" w:rsidP="00A52289">
      <w:pPr>
        <w:pStyle w:val="Els-Abstract-head"/>
        <w:pBdr>
          <w:top w:val="single" w:sz="4" w:space="0" w:color="auto"/>
        </w:pBdr>
        <w:spacing w:after="0" w:line="240" w:lineRule="auto"/>
        <w:jc w:val="both"/>
        <w:rPr>
          <w:i/>
          <w:iCs/>
          <w:sz w:val="24"/>
          <w:szCs w:val="24"/>
        </w:rPr>
      </w:pPr>
      <w:r w:rsidRPr="00163DEB">
        <w:rPr>
          <w:i/>
          <w:iCs/>
          <w:sz w:val="24"/>
          <w:szCs w:val="24"/>
        </w:rPr>
        <w:t>Abstract</w:t>
      </w:r>
    </w:p>
    <w:p w14:paraId="21B1AE89" w14:textId="77777777" w:rsidR="00002E2C" w:rsidRPr="00163DEB" w:rsidRDefault="00002E2C" w:rsidP="00A52289">
      <w:pPr>
        <w:spacing w:after="0" w:line="240" w:lineRule="auto"/>
        <w:ind w:firstLine="630"/>
        <w:jc w:val="both"/>
        <w:rPr>
          <w:rFonts w:ascii="Times New Roman" w:hAnsi="Times New Roman" w:cs="Times New Roman"/>
          <w:sz w:val="24"/>
          <w:szCs w:val="24"/>
        </w:rPr>
      </w:pPr>
    </w:p>
    <w:p w14:paraId="35B5ADB0" w14:textId="7923077E" w:rsidR="002A7E9E" w:rsidRPr="00163DEB" w:rsidRDefault="002A7E9E" w:rsidP="00A52289">
      <w:pPr>
        <w:spacing w:after="0" w:line="240" w:lineRule="auto"/>
        <w:ind w:firstLine="630"/>
        <w:jc w:val="both"/>
        <w:rPr>
          <w:rFonts w:ascii="Times New Roman" w:hAnsi="Times New Roman" w:cs="Times New Roman"/>
          <w:sz w:val="24"/>
          <w:szCs w:val="24"/>
        </w:rPr>
      </w:pPr>
      <w:r w:rsidRPr="00163DEB">
        <w:rPr>
          <w:rFonts w:ascii="Times New Roman" w:hAnsi="Times New Roman" w:cs="Times New Roman"/>
          <w:sz w:val="24"/>
          <w:szCs w:val="24"/>
        </w:rPr>
        <w:t>The main idea of this paper is to delve deeper into the necessity of creating a digital forensic copy when collecting and securing digital evidence, the reason being that the non-creation thereof or creating it incorrectly will lead to further steps in the digital forensic procedure becoming pointless, and the digital evidence to be "Fruits of the poisonous tree"</w:t>
      </w:r>
    </w:p>
    <w:p w14:paraId="2F07074F" w14:textId="77777777" w:rsidR="00910400" w:rsidRPr="00163DEB" w:rsidRDefault="00910400" w:rsidP="00A52289">
      <w:pPr>
        <w:spacing w:after="0" w:line="240" w:lineRule="auto"/>
        <w:ind w:firstLine="630"/>
        <w:jc w:val="both"/>
        <w:rPr>
          <w:rFonts w:ascii="Times New Roman" w:hAnsi="Times New Roman" w:cs="Times New Roman"/>
          <w:sz w:val="24"/>
          <w:szCs w:val="24"/>
        </w:rPr>
      </w:pPr>
    </w:p>
    <w:p w14:paraId="2269931C" w14:textId="227E3ADC" w:rsidR="002A7E9E" w:rsidRPr="00163DEB" w:rsidRDefault="002A7E9E" w:rsidP="00A52289">
      <w:pPr>
        <w:spacing w:after="0" w:line="240" w:lineRule="auto"/>
        <w:ind w:firstLine="630"/>
        <w:jc w:val="both"/>
        <w:rPr>
          <w:rFonts w:ascii="Times New Roman" w:hAnsi="Times New Roman" w:cs="Times New Roman"/>
          <w:sz w:val="24"/>
          <w:szCs w:val="24"/>
        </w:rPr>
      </w:pPr>
      <w:r w:rsidRPr="00163DEB">
        <w:rPr>
          <w:rFonts w:ascii="Times New Roman" w:hAnsi="Times New Roman" w:cs="Times New Roman"/>
          <w:sz w:val="24"/>
          <w:szCs w:val="24"/>
        </w:rPr>
        <w:t>Creating a digital forensic copy is the first step after the digital evidence arrives at the digital forensics lab. It should not only be so because the written procedures require it, but because the digital forensic copy is further the source of the digital evidence, and at the same time – the source remains unchanged.</w:t>
      </w:r>
    </w:p>
    <w:p w14:paraId="71340276" w14:textId="77777777" w:rsidR="00910400" w:rsidRPr="00163DEB" w:rsidRDefault="00910400" w:rsidP="00A52289">
      <w:pPr>
        <w:spacing w:after="0" w:line="240" w:lineRule="auto"/>
        <w:ind w:firstLine="630"/>
        <w:jc w:val="both"/>
        <w:rPr>
          <w:rFonts w:ascii="Times New Roman" w:hAnsi="Times New Roman" w:cs="Times New Roman"/>
          <w:sz w:val="24"/>
          <w:szCs w:val="24"/>
          <w:lang w:val="mk-MK"/>
        </w:rPr>
      </w:pPr>
    </w:p>
    <w:p w14:paraId="1ADC927D" w14:textId="77777777" w:rsidR="002A7E9E" w:rsidRPr="00163DEB" w:rsidRDefault="002A7E9E" w:rsidP="00A52289">
      <w:pPr>
        <w:spacing w:after="0" w:line="240" w:lineRule="auto"/>
        <w:ind w:firstLine="630"/>
        <w:jc w:val="both"/>
        <w:rPr>
          <w:rFonts w:ascii="Times New Roman" w:hAnsi="Times New Roman" w:cs="Times New Roman"/>
          <w:sz w:val="24"/>
          <w:szCs w:val="24"/>
        </w:rPr>
      </w:pPr>
      <w:r w:rsidRPr="00163DEB">
        <w:rPr>
          <w:rFonts w:ascii="Times New Roman" w:hAnsi="Times New Roman" w:cs="Times New Roman"/>
          <w:sz w:val="24"/>
          <w:szCs w:val="24"/>
        </w:rPr>
        <w:t xml:space="preserve">The paper provides practical advice on what the parties in court proceedings (particularly in criminal proceedings) should pay attention to regarding the creation of the digital forensic copy. The first and original advice is that a forensic copy should be immediately made. There is no procedure that can justify not making a digital forensic copy, except for </w:t>
      </w:r>
      <w:proofErr w:type="spellStart"/>
      <w:proofErr w:type="gramStart"/>
      <w:r w:rsidRPr="00163DEB">
        <w:rPr>
          <w:rFonts w:ascii="Times New Roman" w:hAnsi="Times New Roman" w:cs="Times New Roman"/>
          <w:sz w:val="24"/>
          <w:szCs w:val="24"/>
        </w:rPr>
        <w:t>a</w:t>
      </w:r>
      <w:proofErr w:type="spellEnd"/>
      <w:proofErr w:type="gramEnd"/>
      <w:r w:rsidRPr="00163DEB">
        <w:rPr>
          <w:rFonts w:ascii="Times New Roman" w:hAnsi="Times New Roman" w:cs="Times New Roman"/>
          <w:sz w:val="24"/>
          <w:szCs w:val="24"/>
        </w:rPr>
        <w:t xml:space="preserve"> on-site digital forensics expert on a war field.</w:t>
      </w:r>
    </w:p>
    <w:p w14:paraId="4490968D" w14:textId="77777777" w:rsidR="00910400" w:rsidRPr="00163DEB" w:rsidRDefault="00910400" w:rsidP="00A52289">
      <w:pPr>
        <w:spacing w:after="0" w:line="240" w:lineRule="auto"/>
        <w:ind w:firstLine="630"/>
        <w:jc w:val="both"/>
        <w:rPr>
          <w:rFonts w:ascii="Times New Roman" w:hAnsi="Times New Roman" w:cs="Times New Roman"/>
          <w:sz w:val="24"/>
          <w:szCs w:val="24"/>
        </w:rPr>
      </w:pPr>
    </w:p>
    <w:p w14:paraId="1AEC8EEB" w14:textId="42C7F361" w:rsidR="002A7E9E" w:rsidRPr="00163DEB" w:rsidRDefault="002A7E9E" w:rsidP="00A52289">
      <w:pPr>
        <w:spacing w:after="0" w:line="240" w:lineRule="auto"/>
        <w:ind w:firstLine="630"/>
        <w:jc w:val="both"/>
        <w:rPr>
          <w:rFonts w:ascii="Times New Roman" w:hAnsi="Times New Roman" w:cs="Times New Roman"/>
          <w:sz w:val="24"/>
          <w:szCs w:val="24"/>
        </w:rPr>
      </w:pPr>
      <w:r w:rsidRPr="00163DEB">
        <w:rPr>
          <w:rFonts w:ascii="Times New Roman" w:hAnsi="Times New Roman" w:cs="Times New Roman"/>
          <w:sz w:val="24"/>
          <w:szCs w:val="24"/>
        </w:rPr>
        <w:t>The paper addresses one of the crucial questions that has been referred to very little so far, and many times it has been misinterpreted – is data extraction the same as making a digital forensic copy and why not?</w:t>
      </w:r>
    </w:p>
    <w:p w14:paraId="7E99FBBE" w14:textId="77777777" w:rsidR="00910400" w:rsidRPr="00163DEB" w:rsidRDefault="00910400" w:rsidP="00A52289">
      <w:pPr>
        <w:spacing w:after="0" w:line="240" w:lineRule="auto"/>
        <w:ind w:firstLine="630"/>
        <w:jc w:val="both"/>
        <w:rPr>
          <w:rFonts w:ascii="Times New Roman" w:hAnsi="Times New Roman" w:cs="Times New Roman"/>
          <w:sz w:val="24"/>
          <w:szCs w:val="24"/>
        </w:rPr>
      </w:pPr>
    </w:p>
    <w:p w14:paraId="2BFA0BA6" w14:textId="7AA3F9E2" w:rsidR="002A7E9E" w:rsidRPr="00163DEB" w:rsidRDefault="002A7E9E" w:rsidP="00A52289">
      <w:pPr>
        <w:spacing w:after="0" w:line="240" w:lineRule="auto"/>
        <w:ind w:firstLine="630"/>
        <w:jc w:val="both"/>
        <w:rPr>
          <w:rFonts w:ascii="Times New Roman" w:hAnsi="Times New Roman" w:cs="Times New Roman"/>
          <w:sz w:val="24"/>
          <w:szCs w:val="24"/>
        </w:rPr>
      </w:pPr>
      <w:r w:rsidRPr="00163DEB">
        <w:rPr>
          <w:rFonts w:ascii="Times New Roman" w:hAnsi="Times New Roman" w:cs="Times New Roman"/>
          <w:sz w:val="24"/>
          <w:szCs w:val="24"/>
        </w:rPr>
        <w:t>One of the basic methods used in this paper is the comparative method and it will be used to explain the importance of the digital forensic copy procedure by comparing it with other medical, biological and physical procedures that are very commonly known and are part of people's everyday life, so that through such examples, a reader from any professional profile can get a visual representation of the justification of the main hypothesis.</w:t>
      </w:r>
    </w:p>
    <w:p w14:paraId="71086598" w14:textId="77777777" w:rsidR="00302579" w:rsidRPr="00163DEB" w:rsidRDefault="00302579" w:rsidP="00A52289">
      <w:pPr>
        <w:pStyle w:val="Els-Abstract-Copyright"/>
        <w:spacing w:after="0" w:line="240" w:lineRule="auto"/>
        <w:rPr>
          <w:sz w:val="24"/>
          <w:szCs w:val="24"/>
        </w:rPr>
      </w:pPr>
    </w:p>
    <w:p w14:paraId="6A2E67A3" w14:textId="64410E5E" w:rsidR="00302579" w:rsidRPr="00163DEB" w:rsidRDefault="00302579" w:rsidP="00A52289">
      <w:pPr>
        <w:pStyle w:val="Els-Abstract-Copyright"/>
        <w:spacing w:after="0" w:line="240" w:lineRule="auto"/>
        <w:rPr>
          <w:b/>
          <w:bCs/>
          <w:i/>
          <w:iCs/>
          <w:sz w:val="24"/>
          <w:szCs w:val="24"/>
        </w:rPr>
      </w:pPr>
      <w:r w:rsidRPr="00163DEB">
        <w:rPr>
          <w:b/>
          <w:bCs/>
          <w:i/>
          <w:iCs/>
          <w:sz w:val="24"/>
          <w:szCs w:val="24"/>
        </w:rPr>
        <w:t>Keywords:</w:t>
      </w:r>
      <w:r w:rsidR="002A7E9E" w:rsidRPr="00163DEB">
        <w:rPr>
          <w:b/>
          <w:bCs/>
          <w:i/>
          <w:iCs/>
          <w:sz w:val="24"/>
          <w:szCs w:val="24"/>
        </w:rPr>
        <w:t xml:space="preserve"> digital</w:t>
      </w:r>
      <w:r w:rsidRPr="00163DEB">
        <w:rPr>
          <w:b/>
          <w:bCs/>
          <w:i/>
          <w:iCs/>
          <w:sz w:val="24"/>
          <w:szCs w:val="24"/>
        </w:rPr>
        <w:t xml:space="preserve"> </w:t>
      </w:r>
      <w:r w:rsidR="002A7E9E" w:rsidRPr="00163DEB">
        <w:rPr>
          <w:b/>
          <w:bCs/>
          <w:i/>
          <w:iCs/>
          <w:sz w:val="24"/>
          <w:szCs w:val="24"/>
        </w:rPr>
        <w:t>forensic copy, metadata, digital forensic laboratory</w:t>
      </w:r>
      <w:r w:rsidRPr="00163DEB">
        <w:rPr>
          <w:b/>
          <w:bCs/>
          <w:i/>
          <w:iCs/>
          <w:sz w:val="24"/>
          <w:szCs w:val="24"/>
        </w:rPr>
        <w:t>;</w:t>
      </w:r>
    </w:p>
    <w:p w14:paraId="114AB5F4" w14:textId="77777777" w:rsidR="00302579" w:rsidRPr="00163DEB" w:rsidRDefault="00302579" w:rsidP="00A52289">
      <w:pPr>
        <w:pStyle w:val="Els-Abstract-Copyright"/>
        <w:spacing w:after="0" w:line="240" w:lineRule="auto"/>
        <w:rPr>
          <w:b/>
          <w:bCs/>
          <w:i/>
          <w:iCs/>
          <w:sz w:val="24"/>
          <w:szCs w:val="24"/>
        </w:rPr>
      </w:pPr>
    </w:p>
    <w:p w14:paraId="7A330E08" w14:textId="77777777" w:rsidR="00302579" w:rsidRPr="00163DEB" w:rsidRDefault="00302579" w:rsidP="00A52289">
      <w:pPr>
        <w:pStyle w:val="Els-Abstract-Copyright"/>
        <w:spacing w:after="0" w:line="240" w:lineRule="auto"/>
        <w:rPr>
          <w:b/>
          <w:bCs/>
          <w:i/>
          <w:iCs/>
          <w:sz w:val="24"/>
          <w:szCs w:val="24"/>
        </w:rPr>
      </w:pPr>
    </w:p>
    <w:p w14:paraId="13AE322F" w14:textId="77777777" w:rsidR="00302579" w:rsidRPr="00163DEB" w:rsidRDefault="00302579" w:rsidP="00A52289">
      <w:pPr>
        <w:pStyle w:val="Heading1"/>
        <w:spacing w:before="0" w:line="240" w:lineRule="auto"/>
        <w:jc w:val="both"/>
        <w:rPr>
          <w:rFonts w:ascii="Times New Roman" w:hAnsi="Times New Roman" w:cs="Times New Roman"/>
          <w:b/>
          <w:bCs/>
          <w:color w:val="auto"/>
          <w:sz w:val="24"/>
          <w:szCs w:val="24"/>
        </w:rPr>
      </w:pPr>
      <w:r w:rsidRPr="00163DEB">
        <w:rPr>
          <w:rFonts w:ascii="Times New Roman" w:hAnsi="Times New Roman" w:cs="Times New Roman"/>
          <w:b/>
          <w:bCs/>
          <w:color w:val="auto"/>
          <w:sz w:val="24"/>
          <w:szCs w:val="24"/>
        </w:rPr>
        <w:lastRenderedPageBreak/>
        <w:t>1. Introduction</w:t>
      </w:r>
    </w:p>
    <w:p w14:paraId="53252417" w14:textId="77777777" w:rsidR="00002E2C" w:rsidRPr="00163DEB" w:rsidRDefault="00002E2C" w:rsidP="00A52289">
      <w:pPr>
        <w:pStyle w:val="Els-body-text"/>
        <w:widowControl w:val="0"/>
        <w:spacing w:line="240" w:lineRule="auto"/>
        <w:ind w:firstLine="0"/>
        <w:rPr>
          <w:sz w:val="24"/>
          <w:szCs w:val="24"/>
        </w:rPr>
      </w:pPr>
    </w:p>
    <w:p w14:paraId="52E65AB9" w14:textId="2D843219" w:rsidR="00002E2C" w:rsidRPr="00163DEB" w:rsidRDefault="00002E2C" w:rsidP="00A52289">
      <w:pPr>
        <w:pStyle w:val="Els-body-text"/>
        <w:widowControl w:val="0"/>
        <w:spacing w:line="240" w:lineRule="auto"/>
        <w:ind w:firstLine="720"/>
        <w:rPr>
          <w:sz w:val="24"/>
          <w:szCs w:val="24"/>
        </w:rPr>
      </w:pPr>
      <w:r w:rsidRPr="00163DEB">
        <w:rPr>
          <w:sz w:val="24"/>
          <w:szCs w:val="24"/>
        </w:rPr>
        <w:t>Human activity in almost every aspect is increasingly transmitted through digital devices, thus leaving digital traces of our actions. In such a case, the activities very often become legally relevant, that is, such activities can create legal acts. The most frequently mentioned are incriminating activities, i.e. activities that are against the law and are described as such in the Criminal Code, but they can often also cause a civil dispute, and they can also be a constructive element of a legal relationship - for example, purchase. Whatever form is established, such activity, in case it causes a legal relationship, it becomes digital evidence. As such, it must be properly collected and secured. Digital evidence is very sensitive and easily altered, so there must be no deviation from the prescribed procedures. A topic for analysis in our paper is one of the basic parts of that process of digital forensics – the creation of a digital forensic copy.</w:t>
      </w:r>
    </w:p>
    <w:p w14:paraId="0FB56072" w14:textId="77777777" w:rsidR="00631662" w:rsidRPr="00163DEB" w:rsidRDefault="00631662" w:rsidP="00A52289">
      <w:pPr>
        <w:pStyle w:val="Els-body-text"/>
        <w:widowControl w:val="0"/>
        <w:spacing w:line="240" w:lineRule="auto"/>
        <w:ind w:firstLine="720"/>
        <w:rPr>
          <w:sz w:val="24"/>
          <w:szCs w:val="24"/>
          <w:lang w:val="mk-MK"/>
        </w:rPr>
      </w:pPr>
    </w:p>
    <w:p w14:paraId="6A335946" w14:textId="35260C5F" w:rsidR="00002E2C" w:rsidRPr="00163DEB" w:rsidRDefault="00002E2C" w:rsidP="00A52289">
      <w:pPr>
        <w:pStyle w:val="Els-body-text"/>
        <w:widowControl w:val="0"/>
        <w:spacing w:line="240" w:lineRule="auto"/>
        <w:ind w:firstLine="720"/>
        <w:rPr>
          <w:sz w:val="24"/>
          <w:szCs w:val="24"/>
          <w:lang w:val="mk-MK"/>
        </w:rPr>
      </w:pPr>
      <w:r w:rsidRPr="00163DEB">
        <w:rPr>
          <w:sz w:val="24"/>
          <w:szCs w:val="24"/>
        </w:rPr>
        <w:t>We will rightly say that it is perhaps the most significant part of this procedure, because whether or not some evidence will be accepted in court depends on this procedure of creating a digital forensic copy, as it is the first in the chain.</w:t>
      </w:r>
    </w:p>
    <w:p w14:paraId="5DC1AA11" w14:textId="77777777" w:rsidR="00631662" w:rsidRPr="00163DEB" w:rsidRDefault="00631662" w:rsidP="00A52289">
      <w:pPr>
        <w:pStyle w:val="Els-body-text"/>
        <w:widowControl w:val="0"/>
        <w:spacing w:line="240" w:lineRule="auto"/>
        <w:ind w:firstLine="720"/>
        <w:rPr>
          <w:sz w:val="24"/>
          <w:szCs w:val="24"/>
          <w:lang w:val="mk-MK"/>
        </w:rPr>
      </w:pPr>
    </w:p>
    <w:p w14:paraId="20474DC7" w14:textId="5E0C9411" w:rsidR="00002E2C" w:rsidRPr="00163DEB" w:rsidRDefault="00002E2C" w:rsidP="00A52289">
      <w:pPr>
        <w:pStyle w:val="Els-body-text"/>
        <w:widowControl w:val="0"/>
        <w:spacing w:line="240" w:lineRule="auto"/>
        <w:ind w:firstLine="720"/>
        <w:rPr>
          <w:sz w:val="24"/>
          <w:szCs w:val="24"/>
          <w:lang w:val="mk-MK"/>
        </w:rPr>
      </w:pPr>
      <w:r w:rsidRPr="00163DEB">
        <w:rPr>
          <w:sz w:val="24"/>
          <w:szCs w:val="24"/>
        </w:rPr>
        <w:t>A digital forensic copy is not and cannot be a simple copying of files from a digital device, and moreover, and even more, a simple copying of files from a digital device renders the original unusable. That is why it is extremely important to know what are the peculiarities to which, first of all, a lawyer should pay attention to when evaluating digital evidence from the point of view of observing good practices for digital forensics.</w:t>
      </w:r>
    </w:p>
    <w:p w14:paraId="308FE259" w14:textId="77777777" w:rsidR="00631662" w:rsidRPr="00163DEB" w:rsidRDefault="00631662" w:rsidP="00A52289">
      <w:pPr>
        <w:pStyle w:val="Els-body-text"/>
        <w:widowControl w:val="0"/>
        <w:spacing w:line="240" w:lineRule="auto"/>
        <w:ind w:firstLine="720"/>
        <w:rPr>
          <w:sz w:val="24"/>
          <w:szCs w:val="24"/>
          <w:lang w:val="mk-MK"/>
        </w:rPr>
      </w:pPr>
    </w:p>
    <w:p w14:paraId="3A1AA720" w14:textId="493AC71A" w:rsidR="00002E2C" w:rsidRPr="00163DEB" w:rsidRDefault="00002E2C" w:rsidP="00A52289">
      <w:pPr>
        <w:pStyle w:val="Els-body-text"/>
        <w:widowControl w:val="0"/>
        <w:spacing w:line="240" w:lineRule="auto"/>
        <w:ind w:firstLine="720"/>
        <w:rPr>
          <w:sz w:val="24"/>
          <w:szCs w:val="24"/>
        </w:rPr>
      </w:pPr>
      <w:r w:rsidRPr="00163DEB">
        <w:rPr>
          <w:sz w:val="24"/>
          <w:szCs w:val="24"/>
        </w:rPr>
        <w:t>We believe that this paper may open some already closed court processes, but it will certainly contribute to the existing ones and those to come because digital forensics is in its infancy when it comes to its application in court cases, and therefore, judges and prosecutors often make huge mistakes, and lawyers do not fully represent the interests of their clients, primarily due to ignorance. Our goal is not to help the accused, nor the prosecutors, nor the defendants, nor the plaintiffs, but to emphasize the practical challenges in creating the digital forensic copy, primarily from the aspect of observing the written procedures, so as to have a fair field for legal battle.</w:t>
      </w:r>
    </w:p>
    <w:p w14:paraId="77AEB740" w14:textId="77777777" w:rsidR="00631662" w:rsidRPr="00163DEB" w:rsidRDefault="00631662" w:rsidP="00A52289">
      <w:pPr>
        <w:pStyle w:val="Els-body-text"/>
        <w:widowControl w:val="0"/>
        <w:spacing w:line="240" w:lineRule="auto"/>
        <w:ind w:firstLine="720"/>
        <w:rPr>
          <w:sz w:val="24"/>
          <w:szCs w:val="24"/>
          <w:lang w:val="mk-MK"/>
        </w:rPr>
      </w:pPr>
    </w:p>
    <w:p w14:paraId="2B8A41DB" w14:textId="04B90BCA" w:rsidR="00002E2C" w:rsidRPr="00163DEB" w:rsidRDefault="00002E2C" w:rsidP="00A52289">
      <w:pPr>
        <w:pStyle w:val="Els-body-text"/>
        <w:widowControl w:val="0"/>
        <w:spacing w:line="240" w:lineRule="auto"/>
        <w:ind w:firstLine="720"/>
        <w:rPr>
          <w:sz w:val="24"/>
          <w:szCs w:val="24"/>
        </w:rPr>
      </w:pPr>
      <w:r w:rsidRPr="00163DEB">
        <w:rPr>
          <w:sz w:val="24"/>
          <w:szCs w:val="24"/>
        </w:rPr>
        <w:t>Therefore, the main hypothesis of our paper is that the digital evidence weakens in its legal force without the creation of the digital forensic copy, becoming subject to a legal attack for its possible contamination.</w:t>
      </w:r>
    </w:p>
    <w:p w14:paraId="4548C217" w14:textId="77777777" w:rsidR="00302579" w:rsidRPr="00163DEB" w:rsidRDefault="00302579" w:rsidP="00A52289">
      <w:pPr>
        <w:pStyle w:val="Els-body-text"/>
        <w:widowControl w:val="0"/>
        <w:spacing w:line="240" w:lineRule="auto"/>
        <w:ind w:firstLine="720"/>
        <w:rPr>
          <w:sz w:val="24"/>
          <w:szCs w:val="24"/>
        </w:rPr>
      </w:pPr>
    </w:p>
    <w:p w14:paraId="4196ACC7" w14:textId="77777777" w:rsidR="001249A1" w:rsidRPr="00163DEB" w:rsidRDefault="001249A1" w:rsidP="00A52289">
      <w:pPr>
        <w:pStyle w:val="Heading1"/>
        <w:spacing w:before="0" w:line="240" w:lineRule="auto"/>
        <w:jc w:val="both"/>
        <w:rPr>
          <w:rFonts w:ascii="Times New Roman" w:hAnsi="Times New Roman" w:cs="Times New Roman"/>
          <w:color w:val="auto"/>
          <w:sz w:val="24"/>
          <w:szCs w:val="24"/>
        </w:rPr>
      </w:pPr>
    </w:p>
    <w:p w14:paraId="2C83F624" w14:textId="06ACCC61" w:rsidR="001249A1" w:rsidRPr="00163DEB" w:rsidRDefault="001249A1" w:rsidP="00A52289">
      <w:pPr>
        <w:spacing w:after="0" w:line="240" w:lineRule="auto"/>
        <w:rPr>
          <w:rFonts w:ascii="Times New Roman" w:hAnsi="Times New Roman" w:cs="Times New Roman"/>
          <w:b/>
          <w:bCs/>
          <w:sz w:val="24"/>
          <w:szCs w:val="24"/>
        </w:rPr>
      </w:pPr>
      <w:r w:rsidRPr="00163DEB">
        <w:rPr>
          <w:rFonts w:ascii="Times New Roman" w:hAnsi="Times New Roman" w:cs="Times New Roman"/>
          <w:b/>
          <w:bCs/>
          <w:sz w:val="24"/>
          <w:szCs w:val="24"/>
        </w:rPr>
        <w:t>2. Basic differences between the two processes</w:t>
      </w:r>
    </w:p>
    <w:p w14:paraId="34CDB2EB" w14:textId="77777777" w:rsidR="00302579" w:rsidRPr="00163DEB" w:rsidRDefault="00302579" w:rsidP="00A52289">
      <w:pPr>
        <w:pStyle w:val="Els-body-text"/>
        <w:widowControl w:val="0"/>
        <w:spacing w:line="240" w:lineRule="auto"/>
        <w:ind w:firstLine="720"/>
        <w:rPr>
          <w:sz w:val="24"/>
          <w:szCs w:val="24"/>
        </w:rPr>
      </w:pPr>
    </w:p>
    <w:p w14:paraId="0540E794" w14:textId="58BD1B79" w:rsidR="00A66A95" w:rsidRPr="00163DEB" w:rsidRDefault="00A66A95" w:rsidP="00A52289">
      <w:pPr>
        <w:spacing w:after="0" w:line="240" w:lineRule="auto"/>
        <w:ind w:firstLine="990"/>
        <w:jc w:val="both"/>
        <w:rPr>
          <w:rFonts w:ascii="Times New Roman" w:hAnsi="Times New Roman" w:cs="Times New Roman"/>
          <w:sz w:val="24"/>
          <w:szCs w:val="24"/>
        </w:rPr>
      </w:pPr>
      <w:r w:rsidRPr="00163DEB">
        <w:rPr>
          <w:rFonts w:ascii="Times New Roman" w:hAnsi="Times New Roman" w:cs="Times New Roman"/>
          <w:sz w:val="24"/>
          <w:szCs w:val="24"/>
        </w:rPr>
        <w:t>The two concepts can easily be conflated if one does not engage with their underlying technical characteristics. While the aim of this paper is not to explore these technical dimensions in detail, it is nevertheless necessary to provide a concise overview of their general distinctions. This preliminary clarification will serve as a foundation for the subsequent discussion of the legal aspects.</w:t>
      </w:r>
    </w:p>
    <w:p w14:paraId="7963210F" w14:textId="77777777" w:rsidR="00910400" w:rsidRPr="00163DEB" w:rsidRDefault="00910400" w:rsidP="00A52289">
      <w:pPr>
        <w:spacing w:after="0" w:line="240" w:lineRule="auto"/>
        <w:ind w:firstLine="990"/>
        <w:jc w:val="both"/>
        <w:rPr>
          <w:rFonts w:ascii="Times New Roman" w:hAnsi="Times New Roman" w:cs="Times New Roman"/>
          <w:sz w:val="24"/>
          <w:szCs w:val="24"/>
        </w:rPr>
      </w:pPr>
    </w:p>
    <w:p w14:paraId="6CC42492" w14:textId="618C3DE5" w:rsidR="0094247E" w:rsidRPr="00163DEB" w:rsidRDefault="0094247E" w:rsidP="00A52289">
      <w:pPr>
        <w:spacing w:after="0" w:line="240" w:lineRule="auto"/>
        <w:ind w:firstLine="990"/>
        <w:jc w:val="both"/>
        <w:rPr>
          <w:rFonts w:ascii="Times New Roman" w:hAnsi="Times New Roman" w:cs="Times New Roman"/>
          <w:sz w:val="24"/>
          <w:szCs w:val="24"/>
        </w:rPr>
      </w:pPr>
      <w:r w:rsidRPr="00163DEB">
        <w:rPr>
          <w:rFonts w:ascii="Times New Roman" w:hAnsi="Times New Roman" w:cs="Times New Roman"/>
          <w:sz w:val="24"/>
          <w:szCs w:val="24"/>
        </w:rPr>
        <w:t xml:space="preserve">A forensic copy—also referred to as a forensic image or mirror copy—denotes the process of replicating all data from the source medium (such as a computer, mobile phone, or </w:t>
      </w:r>
      <w:r w:rsidRPr="00163DEB">
        <w:rPr>
          <w:rFonts w:ascii="Times New Roman" w:hAnsi="Times New Roman" w:cs="Times New Roman"/>
          <w:sz w:val="24"/>
          <w:szCs w:val="24"/>
        </w:rPr>
        <w:lastRenderedPageBreak/>
        <w:t>storage device) in a forensically sound manner, ensuring that the original data remains completely unaltered. The emphasis here is on the concept of forensically sound, as any deviation from established digital forensics protocols strips the process of its forensic character, leaving it merely as an ordinary copy.</w:t>
      </w:r>
    </w:p>
    <w:p w14:paraId="4E363BB1" w14:textId="77777777" w:rsidR="00910400" w:rsidRPr="00163DEB" w:rsidRDefault="00910400" w:rsidP="00A52289">
      <w:pPr>
        <w:spacing w:after="0" w:line="240" w:lineRule="auto"/>
        <w:ind w:firstLine="990"/>
        <w:jc w:val="both"/>
        <w:rPr>
          <w:rFonts w:ascii="Times New Roman" w:hAnsi="Times New Roman" w:cs="Times New Roman"/>
          <w:sz w:val="24"/>
          <w:szCs w:val="24"/>
        </w:rPr>
      </w:pPr>
    </w:p>
    <w:p w14:paraId="62568FA9" w14:textId="6AF82F2A" w:rsidR="00ED4A11" w:rsidRPr="00163DEB" w:rsidRDefault="00ED4A11" w:rsidP="00A52289">
      <w:pPr>
        <w:spacing w:after="0" w:line="240" w:lineRule="auto"/>
        <w:ind w:firstLine="990"/>
        <w:jc w:val="both"/>
        <w:rPr>
          <w:rFonts w:ascii="Times New Roman" w:hAnsi="Times New Roman" w:cs="Times New Roman"/>
          <w:sz w:val="24"/>
          <w:szCs w:val="24"/>
        </w:rPr>
      </w:pPr>
      <w:r w:rsidRPr="00163DEB">
        <w:rPr>
          <w:rFonts w:ascii="Times New Roman" w:hAnsi="Times New Roman" w:cs="Times New Roman"/>
          <w:sz w:val="24"/>
          <w:szCs w:val="24"/>
        </w:rPr>
        <w:t>The process of creating a forensic copy entails generating a complete duplicate of the source medium, encompassing not only the active data but also unused space, remnants of deleted files, unallocated sectors, and other residual fragments of the device’s memory. Such an exact replica is produced through a bit-for-bit copying procedure of the source medium and is commonly referred to as a forensic image.</w:t>
      </w:r>
    </w:p>
    <w:p w14:paraId="4AAEC820" w14:textId="77777777" w:rsidR="00910400" w:rsidRPr="00163DEB" w:rsidRDefault="00910400" w:rsidP="00A52289">
      <w:pPr>
        <w:spacing w:after="0" w:line="240" w:lineRule="auto"/>
        <w:ind w:firstLine="990"/>
        <w:jc w:val="both"/>
        <w:rPr>
          <w:rFonts w:ascii="Times New Roman" w:hAnsi="Times New Roman" w:cs="Times New Roman"/>
          <w:sz w:val="24"/>
          <w:szCs w:val="24"/>
        </w:rPr>
      </w:pPr>
    </w:p>
    <w:p w14:paraId="79196B3A" w14:textId="119CE2A0" w:rsidR="00F20B9C" w:rsidRPr="00163DEB" w:rsidRDefault="00F20B9C" w:rsidP="00A52289">
      <w:pPr>
        <w:spacing w:after="0" w:line="240" w:lineRule="auto"/>
        <w:ind w:firstLine="990"/>
        <w:jc w:val="both"/>
        <w:rPr>
          <w:rFonts w:ascii="Times New Roman" w:hAnsi="Times New Roman" w:cs="Times New Roman"/>
          <w:sz w:val="24"/>
          <w:szCs w:val="24"/>
        </w:rPr>
      </w:pPr>
      <w:r w:rsidRPr="00163DEB">
        <w:rPr>
          <w:rFonts w:ascii="Times New Roman" w:hAnsi="Times New Roman" w:cs="Times New Roman"/>
          <w:sz w:val="24"/>
          <w:szCs w:val="24"/>
        </w:rPr>
        <w:t>In contrast, simple copying or cloning of an electronic medium refers to the duplication of its contents without the application of forensic methodologies. Typically, such copying captures only the portions of the medium that are actively occupied, namely those sectors containing recorded data. By contrast, unallocated space remains outside the scope of this process.</w:t>
      </w:r>
    </w:p>
    <w:p w14:paraId="743EDC05" w14:textId="77777777" w:rsidR="00910400" w:rsidRPr="00163DEB" w:rsidRDefault="00910400" w:rsidP="00A52289">
      <w:pPr>
        <w:spacing w:after="0" w:line="240" w:lineRule="auto"/>
        <w:ind w:firstLine="990"/>
        <w:jc w:val="both"/>
        <w:rPr>
          <w:rFonts w:ascii="Times New Roman" w:hAnsi="Times New Roman" w:cs="Times New Roman"/>
          <w:sz w:val="24"/>
          <w:szCs w:val="24"/>
        </w:rPr>
      </w:pPr>
    </w:p>
    <w:p w14:paraId="1E384328" w14:textId="2E404FB7" w:rsidR="006429C2" w:rsidRPr="00163DEB" w:rsidRDefault="006429C2" w:rsidP="00A52289">
      <w:pPr>
        <w:spacing w:after="0" w:line="240" w:lineRule="auto"/>
        <w:ind w:firstLine="990"/>
        <w:jc w:val="both"/>
        <w:rPr>
          <w:rFonts w:ascii="Times New Roman" w:hAnsi="Times New Roman" w:cs="Times New Roman"/>
          <w:sz w:val="24"/>
          <w:szCs w:val="24"/>
        </w:rPr>
      </w:pPr>
      <w:r w:rsidRPr="00163DEB">
        <w:rPr>
          <w:rFonts w:ascii="Times New Roman" w:hAnsi="Times New Roman" w:cs="Times New Roman"/>
          <w:sz w:val="24"/>
          <w:szCs w:val="24"/>
        </w:rPr>
        <w:t>The creation of a forensic copy necessitates the use of specialized forensic tools—preferably certified instruments—to ensure complete accuracy and adherence to established forensic procedures, except in cases of professional negligence. By contrast, the creation of a simple copy may be facilitated by general software applications or even through basic functionalities embedded within operating systems. Such processes, however, operate within a far more flexible and less rigorous framework.</w:t>
      </w:r>
    </w:p>
    <w:p w14:paraId="0EEF5B4C" w14:textId="77777777" w:rsidR="00E6579E" w:rsidRPr="00163DEB" w:rsidRDefault="00E6579E" w:rsidP="00A52289">
      <w:pPr>
        <w:spacing w:after="0" w:line="240" w:lineRule="auto"/>
        <w:ind w:firstLine="990"/>
        <w:jc w:val="both"/>
        <w:rPr>
          <w:rFonts w:ascii="Times New Roman" w:hAnsi="Times New Roman" w:cs="Times New Roman"/>
          <w:sz w:val="24"/>
          <w:szCs w:val="24"/>
          <w:lang w:val="mk-MK"/>
        </w:rPr>
      </w:pPr>
    </w:p>
    <w:p w14:paraId="77091187" w14:textId="217CF238" w:rsidR="00D63F53" w:rsidRPr="00163DEB" w:rsidRDefault="00D63F53" w:rsidP="00A52289">
      <w:pPr>
        <w:spacing w:after="0" w:line="240" w:lineRule="auto"/>
        <w:ind w:firstLine="990"/>
        <w:jc w:val="both"/>
        <w:rPr>
          <w:rFonts w:ascii="Times New Roman" w:hAnsi="Times New Roman" w:cs="Times New Roman"/>
          <w:sz w:val="24"/>
          <w:szCs w:val="24"/>
        </w:rPr>
      </w:pPr>
      <w:r w:rsidRPr="00163DEB">
        <w:rPr>
          <w:rFonts w:ascii="Times New Roman" w:hAnsi="Times New Roman" w:cs="Times New Roman"/>
          <w:sz w:val="24"/>
          <w:szCs w:val="24"/>
        </w:rPr>
        <w:t>If the distinction between the two processes were to be reduced to a single, admittedly simplified, sentence, it might be phrased as follows: a forensic copy constitutes a replication of all data, whereas the copying of a medium’s content does not necessarily entail that everything has been duplicated.</w:t>
      </w:r>
    </w:p>
    <w:p w14:paraId="2B6328E6" w14:textId="77777777" w:rsidR="009B306F" w:rsidRPr="00163DEB" w:rsidRDefault="009B306F" w:rsidP="00A52289">
      <w:pPr>
        <w:spacing w:after="0" w:line="240" w:lineRule="auto"/>
        <w:ind w:firstLine="990"/>
        <w:jc w:val="both"/>
        <w:rPr>
          <w:rFonts w:ascii="Times New Roman" w:hAnsi="Times New Roman" w:cs="Times New Roman"/>
          <w:sz w:val="24"/>
          <w:szCs w:val="24"/>
          <w:lang w:val="mk-MK"/>
        </w:rPr>
      </w:pPr>
    </w:p>
    <w:p w14:paraId="237C29AA" w14:textId="285242B8" w:rsidR="001249A1" w:rsidRPr="00163DEB" w:rsidRDefault="001249A1" w:rsidP="00A52289">
      <w:pPr>
        <w:spacing w:after="0" w:line="240" w:lineRule="auto"/>
        <w:rPr>
          <w:rFonts w:ascii="Times New Roman" w:hAnsi="Times New Roman" w:cs="Times New Roman"/>
          <w:b/>
          <w:bCs/>
          <w:sz w:val="24"/>
          <w:szCs w:val="24"/>
        </w:rPr>
      </w:pPr>
      <w:r w:rsidRPr="00163DEB">
        <w:rPr>
          <w:rFonts w:ascii="Times New Roman" w:hAnsi="Times New Roman" w:cs="Times New Roman"/>
          <w:b/>
          <w:bCs/>
          <w:sz w:val="24"/>
          <w:szCs w:val="24"/>
        </w:rPr>
        <w:t>3. The legal aspects of creating a digital forensic copy</w:t>
      </w:r>
    </w:p>
    <w:p w14:paraId="1C06DE70" w14:textId="77777777" w:rsidR="001061D6" w:rsidRPr="00163DEB" w:rsidRDefault="001061D6" w:rsidP="00A52289">
      <w:pPr>
        <w:spacing w:after="0" w:line="240" w:lineRule="auto"/>
        <w:jc w:val="both"/>
        <w:rPr>
          <w:rFonts w:ascii="Times New Roman" w:hAnsi="Times New Roman" w:cs="Times New Roman"/>
          <w:b/>
          <w:bCs/>
          <w:sz w:val="24"/>
          <w:szCs w:val="24"/>
          <w:lang w:val="mk-MK"/>
        </w:rPr>
      </w:pPr>
    </w:p>
    <w:p w14:paraId="1CF448E5" w14:textId="7D876122" w:rsidR="0006791D" w:rsidRPr="00163DEB" w:rsidRDefault="0006791D" w:rsidP="00A52289">
      <w:pPr>
        <w:spacing w:after="0" w:line="240" w:lineRule="auto"/>
        <w:ind w:firstLine="810"/>
        <w:jc w:val="both"/>
        <w:rPr>
          <w:rFonts w:ascii="Times New Roman" w:hAnsi="Times New Roman" w:cs="Times New Roman"/>
          <w:sz w:val="24"/>
          <w:szCs w:val="24"/>
        </w:rPr>
      </w:pPr>
      <w:r w:rsidRPr="00163DEB">
        <w:rPr>
          <w:rFonts w:ascii="Times New Roman" w:hAnsi="Times New Roman" w:cs="Times New Roman"/>
          <w:sz w:val="24"/>
          <w:szCs w:val="24"/>
        </w:rPr>
        <w:t>As previously noted, the creation of a simple copy of digital media is essentially a “freestyle” procedure. It may range from a basic copy-paste operation to the use of software tools for cloning, but in all cases, it remains at the discretion of the individual performing the copying. From a legal standpoint, such a procedure primarily serves to produce working material for the subsequent analysis of digital evidence. A simple copy, however, does not in itself possess evidentiary value in legal proceedings, unless explicitly recognized by applicable procedural rules. Consequently, this type of copying generally follows the creation of a forensic copy, which alone retains evidentiary integrity and may then be distributed to the parties concerned.</w:t>
      </w:r>
    </w:p>
    <w:p w14:paraId="49FA1D15" w14:textId="77777777" w:rsidR="00910400" w:rsidRPr="00163DEB" w:rsidRDefault="00910400" w:rsidP="00A52289">
      <w:pPr>
        <w:spacing w:after="0" w:line="240" w:lineRule="auto"/>
        <w:ind w:firstLine="810"/>
        <w:jc w:val="both"/>
        <w:rPr>
          <w:rFonts w:ascii="Times New Roman" w:hAnsi="Times New Roman" w:cs="Times New Roman"/>
          <w:sz w:val="24"/>
          <w:szCs w:val="24"/>
        </w:rPr>
      </w:pPr>
    </w:p>
    <w:p w14:paraId="795187F2" w14:textId="2A8BA307" w:rsidR="00D47B21" w:rsidRPr="00163DEB" w:rsidRDefault="00D47B21" w:rsidP="00A52289">
      <w:pPr>
        <w:spacing w:after="0" w:line="240" w:lineRule="auto"/>
        <w:ind w:firstLine="810"/>
        <w:jc w:val="both"/>
        <w:rPr>
          <w:rFonts w:ascii="Times New Roman" w:hAnsi="Times New Roman" w:cs="Times New Roman"/>
          <w:sz w:val="24"/>
          <w:szCs w:val="24"/>
        </w:rPr>
      </w:pPr>
      <w:r w:rsidRPr="00163DEB">
        <w:rPr>
          <w:rFonts w:ascii="Times New Roman" w:hAnsi="Times New Roman" w:cs="Times New Roman"/>
          <w:sz w:val="24"/>
          <w:szCs w:val="24"/>
        </w:rPr>
        <w:t>By contrast, the creation of a digital forensic copy is a process that must invariably adhere to established, written procedures. Failure to comply with these procedural requirements renders the resulting copy inadmissible and without probative value before the competent decision-making authorities.</w:t>
      </w:r>
    </w:p>
    <w:p w14:paraId="2FEB5142" w14:textId="77777777" w:rsidR="00910400" w:rsidRPr="00163DEB" w:rsidRDefault="00910400" w:rsidP="00A52289">
      <w:pPr>
        <w:spacing w:after="0" w:line="240" w:lineRule="auto"/>
        <w:ind w:firstLine="810"/>
        <w:jc w:val="both"/>
        <w:rPr>
          <w:rFonts w:ascii="Times New Roman" w:hAnsi="Times New Roman" w:cs="Times New Roman"/>
          <w:sz w:val="24"/>
          <w:szCs w:val="24"/>
        </w:rPr>
      </w:pPr>
    </w:p>
    <w:p w14:paraId="39386661" w14:textId="1B3A8ACB" w:rsidR="006435B1" w:rsidRPr="00163DEB" w:rsidRDefault="006435B1" w:rsidP="00A52289">
      <w:pPr>
        <w:spacing w:after="0" w:line="240" w:lineRule="auto"/>
        <w:ind w:firstLine="810"/>
        <w:jc w:val="both"/>
        <w:rPr>
          <w:rFonts w:ascii="Times New Roman" w:hAnsi="Times New Roman" w:cs="Times New Roman"/>
          <w:sz w:val="24"/>
          <w:szCs w:val="24"/>
        </w:rPr>
      </w:pPr>
      <w:r w:rsidRPr="00163DEB">
        <w:rPr>
          <w:rFonts w:ascii="Times New Roman" w:hAnsi="Times New Roman" w:cs="Times New Roman"/>
          <w:sz w:val="24"/>
          <w:szCs w:val="24"/>
        </w:rPr>
        <w:t xml:space="preserve">The significance of adhering to written procedures is further underscored by the fact that the most influential and authoritative institutions have codified such requirements within their own </w:t>
      </w:r>
      <w:r w:rsidRPr="00163DEB">
        <w:rPr>
          <w:rFonts w:ascii="Times New Roman" w:hAnsi="Times New Roman" w:cs="Times New Roman"/>
          <w:sz w:val="24"/>
          <w:szCs w:val="24"/>
        </w:rPr>
        <w:lastRenderedPageBreak/>
        <w:t>legal frameworks. In the following section, we will examine several of these institutional provisions:</w:t>
      </w:r>
    </w:p>
    <w:p w14:paraId="472B3980" w14:textId="50B9D8B6" w:rsidR="003148F9" w:rsidRPr="00163DEB" w:rsidRDefault="003148F9" w:rsidP="00A52289">
      <w:pPr>
        <w:pStyle w:val="ListParagraph"/>
        <w:numPr>
          <w:ilvl w:val="0"/>
          <w:numId w:val="3"/>
        </w:numPr>
        <w:spacing w:after="0" w:line="240" w:lineRule="auto"/>
        <w:jc w:val="both"/>
        <w:rPr>
          <w:rFonts w:ascii="Times New Roman" w:hAnsi="Times New Roman" w:cs="Times New Roman"/>
          <w:sz w:val="24"/>
          <w:szCs w:val="24"/>
          <w:lang w:val="mk-MK"/>
        </w:rPr>
      </w:pPr>
      <w:r w:rsidRPr="00163DEB">
        <w:rPr>
          <w:rFonts w:ascii="Times New Roman" w:hAnsi="Times New Roman" w:cs="Times New Roman"/>
          <w:sz w:val="24"/>
          <w:szCs w:val="24"/>
          <w:lang w:val="mk-MK"/>
        </w:rPr>
        <w:t xml:space="preserve">The European Anti-Fraud Office </w:t>
      </w:r>
      <w:r w:rsidR="003C5925" w:rsidRPr="00163DEB">
        <w:rPr>
          <w:rFonts w:ascii="Times New Roman" w:hAnsi="Times New Roman" w:cs="Times New Roman"/>
          <w:sz w:val="24"/>
          <w:szCs w:val="24"/>
        </w:rPr>
        <w:t xml:space="preserve">- </w:t>
      </w:r>
      <w:r w:rsidRPr="00163DEB">
        <w:rPr>
          <w:rFonts w:ascii="Times New Roman" w:hAnsi="Times New Roman" w:cs="Times New Roman"/>
          <w:sz w:val="24"/>
          <w:szCs w:val="24"/>
          <w:lang w:val="mk-MK"/>
        </w:rPr>
        <w:t>Guidelines for identification, collection, acquisition and preservation of digital evidence</w:t>
      </w:r>
    </w:p>
    <w:p w14:paraId="0639B811" w14:textId="6EF8229B" w:rsidR="003148F9" w:rsidRPr="00163DEB" w:rsidRDefault="003148F9" w:rsidP="00A52289">
      <w:pPr>
        <w:pStyle w:val="ListParagraph"/>
        <w:numPr>
          <w:ilvl w:val="0"/>
          <w:numId w:val="3"/>
        </w:numPr>
        <w:spacing w:after="0" w:line="240" w:lineRule="auto"/>
        <w:jc w:val="both"/>
        <w:rPr>
          <w:rFonts w:ascii="Times New Roman" w:hAnsi="Times New Roman" w:cs="Times New Roman"/>
          <w:sz w:val="24"/>
          <w:szCs w:val="24"/>
          <w:lang w:val="mk-MK"/>
        </w:rPr>
      </w:pPr>
      <w:r w:rsidRPr="00163DEB">
        <w:rPr>
          <w:rFonts w:ascii="Times New Roman" w:hAnsi="Times New Roman" w:cs="Times New Roman"/>
          <w:sz w:val="24"/>
          <w:szCs w:val="24"/>
          <w:lang w:val="mk-MK"/>
        </w:rPr>
        <w:t>Guidelines for Digital Forensics Laboratories outline the procedures for establishing and managing a Digital Forensics Laboratory (DFL)</w:t>
      </w:r>
      <w:r w:rsidR="00B950A4" w:rsidRPr="00163DEB">
        <w:rPr>
          <w:rFonts w:ascii="Times New Roman" w:hAnsi="Times New Roman" w:cs="Times New Roman"/>
          <w:sz w:val="24"/>
          <w:szCs w:val="24"/>
        </w:rPr>
        <w:t xml:space="preserve"> - Interpol</w:t>
      </w:r>
    </w:p>
    <w:p w14:paraId="3121CF46" w14:textId="617EA5E5" w:rsidR="003148F9" w:rsidRPr="00163DEB" w:rsidRDefault="003148F9" w:rsidP="00A52289">
      <w:pPr>
        <w:pStyle w:val="ListParagraph"/>
        <w:numPr>
          <w:ilvl w:val="0"/>
          <w:numId w:val="3"/>
        </w:numPr>
        <w:spacing w:after="0" w:line="240" w:lineRule="auto"/>
        <w:jc w:val="both"/>
        <w:rPr>
          <w:rFonts w:ascii="Times New Roman" w:hAnsi="Times New Roman" w:cs="Times New Roman"/>
          <w:sz w:val="24"/>
          <w:szCs w:val="24"/>
          <w:lang w:val="mk-MK"/>
        </w:rPr>
      </w:pPr>
      <w:r w:rsidRPr="00163DEB">
        <w:rPr>
          <w:rFonts w:ascii="Times New Roman" w:hAnsi="Times New Roman" w:cs="Times New Roman"/>
          <w:sz w:val="24"/>
          <w:szCs w:val="24"/>
          <w:lang w:val="mk-MK"/>
        </w:rPr>
        <w:t>U.S. Department of Justice, National institute of justice - Digital evidence policies and procedures manual</w:t>
      </w:r>
    </w:p>
    <w:p w14:paraId="1A155C3B" w14:textId="77777777" w:rsidR="00910400" w:rsidRPr="00163DEB" w:rsidRDefault="00910400" w:rsidP="003C5925">
      <w:pPr>
        <w:spacing w:after="0" w:line="240" w:lineRule="auto"/>
        <w:jc w:val="both"/>
        <w:rPr>
          <w:rFonts w:ascii="Times New Roman" w:hAnsi="Times New Roman" w:cs="Times New Roman"/>
          <w:sz w:val="24"/>
          <w:szCs w:val="24"/>
        </w:rPr>
      </w:pPr>
    </w:p>
    <w:p w14:paraId="5CE68F57" w14:textId="71991DB3" w:rsidR="00610609" w:rsidRPr="00163DEB" w:rsidRDefault="00610609" w:rsidP="003C5925">
      <w:pPr>
        <w:spacing w:after="0" w:line="240" w:lineRule="auto"/>
        <w:jc w:val="both"/>
        <w:rPr>
          <w:rFonts w:ascii="Times New Roman" w:hAnsi="Times New Roman" w:cs="Times New Roman"/>
          <w:sz w:val="24"/>
          <w:szCs w:val="24"/>
        </w:rPr>
      </w:pPr>
      <w:r w:rsidRPr="00163DEB">
        <w:rPr>
          <w:rFonts w:ascii="Times New Roman" w:hAnsi="Times New Roman" w:cs="Times New Roman"/>
          <w:sz w:val="24"/>
          <w:szCs w:val="24"/>
        </w:rPr>
        <w:t>where each of these legal acts frames the issue in its own manner, the differences are primarily semantic rather than substantive with respect to the recognition of the importance of creating a digital forensic copy.</w:t>
      </w:r>
    </w:p>
    <w:p w14:paraId="69D5EC82" w14:textId="77777777" w:rsidR="00910400" w:rsidRPr="00610609" w:rsidRDefault="00910400" w:rsidP="003C5925">
      <w:pPr>
        <w:spacing w:after="0" w:line="240" w:lineRule="auto"/>
        <w:jc w:val="both"/>
        <w:rPr>
          <w:rFonts w:ascii="Times New Roman" w:hAnsi="Times New Roman" w:cs="Times New Roman"/>
          <w:color w:val="EE0000"/>
          <w:sz w:val="24"/>
          <w:szCs w:val="24"/>
        </w:rPr>
      </w:pPr>
    </w:p>
    <w:p w14:paraId="71D70CAB" w14:textId="4B727519" w:rsidR="00BB68CC" w:rsidRDefault="00BB68CC" w:rsidP="00A52289">
      <w:pPr>
        <w:spacing w:after="0" w:line="240" w:lineRule="auto"/>
        <w:ind w:firstLine="810"/>
        <w:jc w:val="both"/>
        <w:rPr>
          <w:rFonts w:ascii="Times New Roman" w:hAnsi="Times New Roman" w:cs="Times New Roman"/>
          <w:color w:val="C45911" w:themeColor="accent2" w:themeShade="BF"/>
          <w:sz w:val="24"/>
          <w:szCs w:val="24"/>
        </w:rPr>
      </w:pPr>
      <w:r w:rsidRPr="00163DEB">
        <w:rPr>
          <w:rFonts w:ascii="Times New Roman" w:hAnsi="Times New Roman" w:cs="Times New Roman"/>
          <w:sz w:val="24"/>
          <w:szCs w:val="24"/>
          <w:lang w:val="mk-MK"/>
        </w:rPr>
        <w:t xml:space="preserve">Forensic imaging is defined in the </w:t>
      </w:r>
      <w:sdt>
        <w:sdtPr>
          <w:rPr>
            <w:rFonts w:ascii="Times New Roman" w:hAnsi="Times New Roman" w:cs="Times New Roman"/>
            <w:color w:val="C45911" w:themeColor="accent2" w:themeShade="BF"/>
            <w:sz w:val="24"/>
            <w:szCs w:val="24"/>
            <w:lang w:val="mk-MK"/>
          </w:rPr>
          <w:id w:val="-571889038"/>
          <w:citation/>
        </w:sdtPr>
        <w:sdtContent>
          <w:r w:rsidR="003C5925" w:rsidRPr="003C5925">
            <w:rPr>
              <w:rFonts w:ascii="Times New Roman" w:hAnsi="Times New Roman" w:cs="Times New Roman"/>
              <w:color w:val="C45911" w:themeColor="accent2" w:themeShade="BF"/>
              <w:sz w:val="24"/>
              <w:szCs w:val="24"/>
              <w:lang w:val="mk-MK"/>
            </w:rPr>
            <w:fldChar w:fldCharType="begin"/>
          </w:r>
          <w:r w:rsidR="003C5925" w:rsidRPr="003C5925">
            <w:rPr>
              <w:rFonts w:ascii="Times New Roman" w:hAnsi="Times New Roman" w:cs="Times New Roman"/>
              <w:color w:val="C45911" w:themeColor="accent2" w:themeShade="BF"/>
              <w:sz w:val="24"/>
              <w:szCs w:val="24"/>
            </w:rPr>
            <w:instrText xml:space="preserve"> CITATION Dep \l 1033 </w:instrText>
          </w:r>
          <w:r w:rsidR="003C5925" w:rsidRPr="003C5925">
            <w:rPr>
              <w:rFonts w:ascii="Times New Roman" w:hAnsi="Times New Roman" w:cs="Times New Roman"/>
              <w:color w:val="C45911" w:themeColor="accent2" w:themeShade="BF"/>
              <w:sz w:val="24"/>
              <w:szCs w:val="24"/>
              <w:lang w:val="mk-MK"/>
            </w:rPr>
            <w:fldChar w:fldCharType="separate"/>
          </w:r>
          <w:r w:rsidR="003C5925" w:rsidRPr="003C5925">
            <w:rPr>
              <w:rFonts w:ascii="Times New Roman" w:hAnsi="Times New Roman" w:cs="Times New Roman"/>
              <w:noProof/>
              <w:color w:val="C45911" w:themeColor="accent2" w:themeShade="BF"/>
              <w:sz w:val="24"/>
              <w:szCs w:val="24"/>
            </w:rPr>
            <w:t>(Department of Justice (DOJ) and Administrative Office of the U.S. Courts (AO) “Recommendations for Electronically Stored Information (ESI) Discovery Production in Federal Criminal Cases”)</w:t>
          </w:r>
          <w:r w:rsidR="003C5925" w:rsidRPr="003C5925">
            <w:rPr>
              <w:rFonts w:ascii="Times New Roman" w:hAnsi="Times New Roman" w:cs="Times New Roman"/>
              <w:color w:val="C45911" w:themeColor="accent2" w:themeShade="BF"/>
              <w:sz w:val="24"/>
              <w:szCs w:val="24"/>
              <w:lang w:val="mk-MK"/>
            </w:rPr>
            <w:fldChar w:fldCharType="end"/>
          </w:r>
        </w:sdtContent>
      </w:sdt>
    </w:p>
    <w:p w14:paraId="6CF7C8B4" w14:textId="77777777" w:rsidR="00910400" w:rsidRPr="00910400" w:rsidRDefault="00910400" w:rsidP="00A52289">
      <w:pPr>
        <w:spacing w:after="0" w:line="240" w:lineRule="auto"/>
        <w:ind w:firstLine="810"/>
        <w:jc w:val="both"/>
        <w:rPr>
          <w:rFonts w:ascii="Times New Roman" w:hAnsi="Times New Roman" w:cs="Times New Roman"/>
          <w:color w:val="EE0000"/>
          <w:sz w:val="24"/>
          <w:szCs w:val="24"/>
        </w:rPr>
      </w:pPr>
    </w:p>
    <w:p w14:paraId="7A0ACFDA" w14:textId="062F1843" w:rsidR="002C187E" w:rsidRPr="00163DEB" w:rsidRDefault="005C046F" w:rsidP="00A52289">
      <w:pPr>
        <w:spacing w:after="0" w:line="240" w:lineRule="auto"/>
        <w:ind w:firstLine="810"/>
        <w:jc w:val="both"/>
        <w:rPr>
          <w:rFonts w:ascii="Times New Roman" w:hAnsi="Times New Roman" w:cs="Times New Roman"/>
          <w:i/>
          <w:iCs/>
          <w:sz w:val="24"/>
          <w:szCs w:val="24"/>
        </w:rPr>
      </w:pPr>
      <w:r w:rsidRPr="00163DEB">
        <w:rPr>
          <w:rFonts w:ascii="Times New Roman" w:hAnsi="Times New Roman" w:cs="Times New Roman"/>
          <w:i/>
          <w:iCs/>
          <w:sz w:val="24"/>
          <w:szCs w:val="24"/>
        </w:rPr>
        <w:t>Forensic image (mirror image) of a hard drive or other storage device</w:t>
      </w:r>
      <w:r w:rsidR="003E0E97" w:rsidRPr="00163DEB">
        <w:rPr>
          <w:rFonts w:ascii="Times New Roman" w:hAnsi="Times New Roman" w:cs="Times New Roman"/>
          <w:i/>
          <w:iCs/>
          <w:sz w:val="24"/>
          <w:szCs w:val="24"/>
          <w:lang w:val="mk-MK"/>
        </w:rPr>
        <w:t xml:space="preserve"> - ко</w:t>
      </w:r>
      <w:r w:rsidRPr="00163DEB">
        <w:rPr>
          <w:rFonts w:ascii="Times New Roman" w:hAnsi="Times New Roman" w:cs="Times New Roman"/>
          <w:i/>
          <w:iCs/>
          <w:sz w:val="24"/>
          <w:szCs w:val="24"/>
        </w:rPr>
        <w:t xml:space="preserve">A process that preserves the entire contents of a hard drive or other storage device by creating a bit-by-bit copy of the original data without altering the original media. A forensic examination or analysis of an imaged hard drive requires specialized software and expertise to both create and read the image. User created files, such as email and other electronic documents, can be extracted, and a more complete analysis of the hard drive can be performed to find deleted files and/or access information. A forensic or mirror image is not a physical duplicate of the original drive or device; </w:t>
      </w:r>
      <w:proofErr w:type="gramStart"/>
      <w:r w:rsidRPr="00163DEB">
        <w:rPr>
          <w:rFonts w:ascii="Times New Roman" w:hAnsi="Times New Roman" w:cs="Times New Roman"/>
          <w:i/>
          <w:iCs/>
          <w:sz w:val="24"/>
          <w:szCs w:val="24"/>
        </w:rPr>
        <w:t>instead</w:t>
      </w:r>
      <w:proofErr w:type="gramEnd"/>
      <w:r w:rsidRPr="00163DEB">
        <w:rPr>
          <w:rFonts w:ascii="Times New Roman" w:hAnsi="Times New Roman" w:cs="Times New Roman"/>
          <w:i/>
          <w:iCs/>
          <w:sz w:val="24"/>
          <w:szCs w:val="24"/>
        </w:rPr>
        <w:t xml:space="preserve"> it is a file or set of files that contains all of the data bits from the source device. </w:t>
      </w:r>
      <w:proofErr w:type="gramStart"/>
      <w:r w:rsidRPr="00163DEB">
        <w:rPr>
          <w:rFonts w:ascii="Times New Roman" w:hAnsi="Times New Roman" w:cs="Times New Roman"/>
          <w:i/>
          <w:iCs/>
          <w:sz w:val="24"/>
          <w:szCs w:val="24"/>
        </w:rPr>
        <w:t>Thus</w:t>
      </w:r>
      <w:proofErr w:type="gramEnd"/>
      <w:r w:rsidRPr="00163DEB">
        <w:rPr>
          <w:rFonts w:ascii="Times New Roman" w:hAnsi="Times New Roman" w:cs="Times New Roman"/>
          <w:i/>
          <w:iCs/>
          <w:sz w:val="24"/>
          <w:szCs w:val="24"/>
        </w:rPr>
        <w:t xml:space="preserve"> a forensic or mirror image cannot simply be opened and viewed as if you were looking at the original device. Indeed, forensic or mirror images of multiple hard drives or other storage devices can be stored on a single recipient hard drive of sufficient capacity.</w:t>
      </w:r>
    </w:p>
    <w:p w14:paraId="425C85F3" w14:textId="77777777" w:rsidR="002C187E" w:rsidRPr="00163DEB" w:rsidRDefault="002C187E" w:rsidP="00A52289">
      <w:pPr>
        <w:spacing w:after="0" w:line="240" w:lineRule="auto"/>
        <w:ind w:firstLine="810"/>
        <w:jc w:val="both"/>
        <w:rPr>
          <w:rFonts w:ascii="Times New Roman" w:hAnsi="Times New Roman" w:cs="Times New Roman"/>
          <w:sz w:val="24"/>
          <w:szCs w:val="24"/>
        </w:rPr>
      </w:pPr>
    </w:p>
    <w:p w14:paraId="5BA7BC30" w14:textId="6E946BFA" w:rsidR="0014280D" w:rsidRPr="00163DEB" w:rsidRDefault="0014280D" w:rsidP="0014280D">
      <w:pPr>
        <w:spacing w:after="0" w:line="240" w:lineRule="auto"/>
        <w:ind w:firstLine="810"/>
        <w:jc w:val="both"/>
        <w:rPr>
          <w:rFonts w:ascii="Times New Roman" w:hAnsi="Times New Roman" w:cs="Times New Roman"/>
          <w:sz w:val="24"/>
          <w:szCs w:val="24"/>
        </w:rPr>
      </w:pPr>
      <w:r w:rsidRPr="00163DEB">
        <w:rPr>
          <w:rFonts w:ascii="Times New Roman" w:hAnsi="Times New Roman" w:cs="Times New Roman"/>
          <w:sz w:val="24"/>
          <w:szCs w:val="24"/>
        </w:rPr>
        <w:t>As demonstrated, a clear distinction exists between a forensic copy and a simple duplication of data from storage devices. The creation of a forensic copy constitutes a legal prerequisite for the validity of the forensic process. It should not be perceived merely as a technological operation reducible to a procedural technicality. Rather, it requires the use of specialized software that also enables subsequent access to the generated forensic image. Consequently, only individuals with the knowledge and capacity to operate such software may properly act as forensic experts. This principle also underscores an equally important aspect: the analysis of digital evidence must be conducted exclusively on the forensic copy, and never on the original medium or on a simple copy of the data.</w:t>
      </w:r>
    </w:p>
    <w:p w14:paraId="0CB83C95" w14:textId="77777777" w:rsidR="00910400" w:rsidRPr="0014280D" w:rsidRDefault="00910400" w:rsidP="0014280D">
      <w:pPr>
        <w:spacing w:after="0" w:line="240" w:lineRule="auto"/>
        <w:ind w:firstLine="810"/>
        <w:jc w:val="both"/>
        <w:rPr>
          <w:rFonts w:ascii="Times New Roman" w:hAnsi="Times New Roman" w:cs="Times New Roman"/>
          <w:color w:val="EE0000"/>
          <w:sz w:val="24"/>
          <w:szCs w:val="24"/>
        </w:rPr>
      </w:pPr>
    </w:p>
    <w:p w14:paraId="576832B6" w14:textId="3499A365" w:rsidR="006F1549" w:rsidRPr="00163DEB" w:rsidRDefault="006F1549" w:rsidP="00581D8D">
      <w:pPr>
        <w:spacing w:after="0" w:line="240" w:lineRule="auto"/>
        <w:ind w:firstLine="810"/>
        <w:jc w:val="both"/>
        <w:rPr>
          <w:rFonts w:ascii="Times New Roman" w:hAnsi="Times New Roman" w:cs="Times New Roman"/>
          <w:sz w:val="24"/>
          <w:szCs w:val="24"/>
        </w:rPr>
      </w:pPr>
      <w:r w:rsidRPr="00163DEB">
        <w:rPr>
          <w:rFonts w:ascii="Times New Roman" w:hAnsi="Times New Roman" w:cs="Times New Roman"/>
          <w:sz w:val="24"/>
          <w:szCs w:val="24"/>
        </w:rPr>
        <w:t>In this respect,</w:t>
      </w:r>
      <w:r w:rsidRPr="006F1549">
        <w:rPr>
          <w:rFonts w:ascii="Times New Roman" w:hAnsi="Times New Roman" w:cs="Times New Roman"/>
          <w:color w:val="EE0000"/>
          <w:sz w:val="24"/>
          <w:szCs w:val="24"/>
        </w:rPr>
        <w:t xml:space="preserve"> </w:t>
      </w:r>
      <w:sdt>
        <w:sdtPr>
          <w:rPr>
            <w:rFonts w:ascii="Times New Roman" w:hAnsi="Times New Roman" w:cs="Times New Roman"/>
            <w:color w:val="EE0000"/>
            <w:sz w:val="24"/>
            <w:szCs w:val="24"/>
          </w:rPr>
          <w:id w:val="799890483"/>
          <w:citation/>
        </w:sdtPr>
        <w:sdtContent>
          <w:r w:rsidR="007E4AED" w:rsidRPr="00B950A4">
            <w:rPr>
              <w:rFonts w:ascii="Times New Roman" w:hAnsi="Times New Roman" w:cs="Times New Roman"/>
              <w:color w:val="C45911" w:themeColor="accent2" w:themeShade="BF"/>
              <w:sz w:val="24"/>
              <w:szCs w:val="24"/>
            </w:rPr>
            <w:fldChar w:fldCharType="begin"/>
          </w:r>
          <w:r w:rsidR="007E4AED" w:rsidRPr="00B950A4">
            <w:rPr>
              <w:rFonts w:ascii="Times New Roman" w:hAnsi="Times New Roman" w:cs="Times New Roman"/>
              <w:color w:val="C45911" w:themeColor="accent2" w:themeShade="BF"/>
              <w:sz w:val="24"/>
              <w:szCs w:val="24"/>
            </w:rPr>
            <w:instrText xml:space="preserve"> CITATION The \l 1033 </w:instrText>
          </w:r>
          <w:r w:rsidR="007E4AED" w:rsidRPr="00B950A4">
            <w:rPr>
              <w:rFonts w:ascii="Times New Roman" w:hAnsi="Times New Roman" w:cs="Times New Roman"/>
              <w:color w:val="C45911" w:themeColor="accent2" w:themeShade="BF"/>
              <w:sz w:val="24"/>
              <w:szCs w:val="24"/>
            </w:rPr>
            <w:fldChar w:fldCharType="separate"/>
          </w:r>
          <w:r w:rsidR="007E4AED" w:rsidRPr="00B950A4">
            <w:rPr>
              <w:rFonts w:ascii="Times New Roman" w:hAnsi="Times New Roman" w:cs="Times New Roman"/>
              <w:noProof/>
              <w:color w:val="C45911" w:themeColor="accent2" w:themeShade="BF"/>
              <w:sz w:val="24"/>
              <w:szCs w:val="24"/>
            </w:rPr>
            <w:t>(The European Anti-Fraud Office - Guidelines for identification, collection, acquisition and preservation of digital evidence)</w:t>
          </w:r>
          <w:r w:rsidR="007E4AED" w:rsidRPr="00B950A4">
            <w:rPr>
              <w:rFonts w:ascii="Times New Roman" w:hAnsi="Times New Roman" w:cs="Times New Roman"/>
              <w:color w:val="C45911" w:themeColor="accent2" w:themeShade="BF"/>
              <w:sz w:val="24"/>
              <w:szCs w:val="24"/>
            </w:rPr>
            <w:fldChar w:fldCharType="end"/>
          </w:r>
        </w:sdtContent>
      </w:sdt>
      <w:r w:rsidR="007E4AED" w:rsidRPr="003F414B">
        <w:rPr>
          <w:rFonts w:ascii="Times New Roman" w:hAnsi="Times New Roman" w:cs="Times New Roman"/>
          <w:color w:val="EE0000"/>
          <w:sz w:val="24"/>
          <w:szCs w:val="24"/>
        </w:rPr>
        <w:t xml:space="preserve"> </w:t>
      </w:r>
      <w:r w:rsidRPr="00163DEB">
        <w:rPr>
          <w:rFonts w:ascii="Times New Roman" w:hAnsi="Times New Roman" w:cs="Times New Roman"/>
          <w:sz w:val="24"/>
          <w:szCs w:val="24"/>
        </w:rPr>
        <w:t>are particularly instructive. Within these Guidelines, the definition of a forensic copy explicitly incorporates the mandatory inclusion of a hash value. The hash value itself is a strictly technical concept and will not be elaborated upon here; however, it is important to emphasize that without the generation of a hash value corresponding to the digital record, the forensic copy cannot be legally validated.</w:t>
      </w:r>
      <w:r w:rsidR="00581D8D" w:rsidRPr="00163DEB">
        <w:rPr>
          <w:rFonts w:ascii="Times New Roman" w:hAnsi="Times New Roman" w:cs="Times New Roman"/>
          <w:sz w:val="24"/>
          <w:szCs w:val="24"/>
        </w:rPr>
        <w:t xml:space="preserve"> </w:t>
      </w:r>
      <w:r w:rsidRPr="00163DEB">
        <w:rPr>
          <w:rFonts w:ascii="Times New Roman" w:hAnsi="Times New Roman" w:cs="Times New Roman"/>
          <w:sz w:val="24"/>
          <w:szCs w:val="24"/>
        </w:rPr>
        <w:t xml:space="preserve">Specifically, </w:t>
      </w:r>
      <w:r w:rsidRPr="00163DEB">
        <w:rPr>
          <w:rFonts w:ascii="Times New Roman" w:hAnsi="Times New Roman" w:cs="Times New Roman"/>
          <w:sz w:val="24"/>
          <w:szCs w:val="24"/>
        </w:rPr>
        <w:lastRenderedPageBreak/>
        <w:t>Section 1.9(e) of the OLAF Guidelines provides a definition of the digital forensic copy—referred to therein as a forensic image</w:t>
      </w:r>
      <w:r w:rsidR="00581D8D" w:rsidRPr="00163DEB">
        <w:rPr>
          <w:rFonts w:ascii="Times New Roman" w:hAnsi="Times New Roman" w:cs="Times New Roman"/>
          <w:sz w:val="24"/>
          <w:szCs w:val="24"/>
        </w:rPr>
        <w:t>:</w:t>
      </w:r>
    </w:p>
    <w:p w14:paraId="2180DB3B" w14:textId="77777777" w:rsidR="00BB68CC" w:rsidRPr="00163DEB" w:rsidRDefault="00BB68CC" w:rsidP="00A52289">
      <w:pPr>
        <w:spacing w:after="0" w:line="240" w:lineRule="auto"/>
        <w:ind w:firstLine="810"/>
        <w:jc w:val="both"/>
        <w:rPr>
          <w:rFonts w:ascii="Times New Roman" w:hAnsi="Times New Roman" w:cs="Times New Roman"/>
          <w:sz w:val="24"/>
          <w:szCs w:val="24"/>
          <w:lang w:val="mk-MK"/>
        </w:rPr>
      </w:pPr>
    </w:p>
    <w:p w14:paraId="76D7A386" w14:textId="2E4D9765" w:rsidR="005C046F" w:rsidRPr="00163DEB" w:rsidRDefault="005C046F" w:rsidP="00A52289">
      <w:pPr>
        <w:spacing w:after="0" w:line="240" w:lineRule="auto"/>
        <w:ind w:firstLine="810"/>
        <w:jc w:val="both"/>
        <w:rPr>
          <w:rFonts w:ascii="Times New Roman" w:hAnsi="Times New Roman" w:cs="Times New Roman"/>
          <w:sz w:val="24"/>
          <w:szCs w:val="24"/>
        </w:rPr>
      </w:pPr>
      <w:r w:rsidRPr="00163DEB">
        <w:rPr>
          <w:rFonts w:ascii="Times New Roman" w:hAnsi="Times New Roman" w:cs="Times New Roman"/>
          <w:sz w:val="24"/>
          <w:szCs w:val="24"/>
          <w:lang w:val="mk-MK"/>
        </w:rPr>
        <w:t>Digital forensic image: The forensic (bitwise) copy of original data contained on a digital storage medium, acquired during a digital forensic operation and stored in binary format with a unique hash value.</w:t>
      </w:r>
    </w:p>
    <w:p w14:paraId="2E0AB227" w14:textId="77777777" w:rsidR="00910400" w:rsidRPr="00163DEB" w:rsidRDefault="00910400" w:rsidP="00A52289">
      <w:pPr>
        <w:spacing w:after="0" w:line="240" w:lineRule="auto"/>
        <w:ind w:firstLine="810"/>
        <w:jc w:val="both"/>
        <w:rPr>
          <w:rFonts w:ascii="Times New Roman" w:hAnsi="Times New Roman" w:cs="Times New Roman"/>
          <w:sz w:val="24"/>
          <w:szCs w:val="24"/>
        </w:rPr>
      </w:pPr>
    </w:p>
    <w:p w14:paraId="1396420D" w14:textId="15FE66DB" w:rsidR="001F6B69" w:rsidRPr="00163DEB" w:rsidRDefault="001F6B69" w:rsidP="00434E55">
      <w:pPr>
        <w:spacing w:after="0" w:line="240" w:lineRule="auto"/>
        <w:ind w:firstLine="810"/>
        <w:jc w:val="both"/>
        <w:rPr>
          <w:rFonts w:ascii="Times New Roman" w:hAnsi="Times New Roman" w:cs="Times New Roman"/>
          <w:sz w:val="24"/>
          <w:szCs w:val="24"/>
        </w:rPr>
      </w:pPr>
      <w:r w:rsidRPr="00163DEB">
        <w:rPr>
          <w:rFonts w:ascii="Times New Roman" w:hAnsi="Times New Roman" w:cs="Times New Roman"/>
          <w:sz w:val="24"/>
          <w:szCs w:val="24"/>
        </w:rPr>
        <w:t>According to the OLAF Guidelines, the purpose of creating a forensic copy—or forensic image—is to generate a working medium upon which the collected evidence may be examined and analyzed. Following the initial creation of a forensic copy, a second forensic copy is produced, which then serves as the basis for examination and analysis. These provisions reflect OLAF’s internal rules, which are also reflected in many other regulatory frameworks, although some prescribe the creation of only a single copy.</w:t>
      </w:r>
      <w:r w:rsidR="00434E55" w:rsidRPr="00163DEB">
        <w:rPr>
          <w:rFonts w:ascii="Times New Roman" w:hAnsi="Times New Roman" w:cs="Times New Roman"/>
          <w:sz w:val="24"/>
          <w:szCs w:val="24"/>
        </w:rPr>
        <w:t xml:space="preserve"> </w:t>
      </w:r>
      <w:r w:rsidRPr="00163DEB">
        <w:rPr>
          <w:rFonts w:ascii="Times New Roman" w:hAnsi="Times New Roman" w:cs="Times New Roman"/>
          <w:sz w:val="24"/>
          <w:szCs w:val="24"/>
        </w:rPr>
        <w:t>OLAF, however, appears to advance a step further by ensuring that the original forensic copy remains preserved in an untouched state. Where necessary, replication is performed on this secondary copy, thereby ensuring that the original source medium is subjected to the copying process only once. This rule is explicitly codified in Article 8.1 of the Guidelines</w:t>
      </w:r>
      <w:r w:rsidR="00434E55" w:rsidRPr="00163DEB">
        <w:rPr>
          <w:rFonts w:ascii="Times New Roman" w:hAnsi="Times New Roman" w:cs="Times New Roman"/>
          <w:sz w:val="24"/>
          <w:szCs w:val="24"/>
        </w:rPr>
        <w:t>:</w:t>
      </w:r>
    </w:p>
    <w:p w14:paraId="638F51F1" w14:textId="77777777" w:rsidR="00910400" w:rsidRPr="00163DEB" w:rsidRDefault="00910400" w:rsidP="00A52289">
      <w:pPr>
        <w:spacing w:after="0" w:line="240" w:lineRule="auto"/>
        <w:ind w:firstLine="810"/>
        <w:jc w:val="both"/>
        <w:rPr>
          <w:rFonts w:ascii="Times New Roman" w:hAnsi="Times New Roman" w:cs="Times New Roman"/>
          <w:i/>
          <w:iCs/>
          <w:sz w:val="24"/>
          <w:szCs w:val="24"/>
        </w:rPr>
      </w:pPr>
    </w:p>
    <w:p w14:paraId="269F90A0" w14:textId="4EDF3209" w:rsidR="008F7641" w:rsidRPr="00163DEB" w:rsidRDefault="008F7641" w:rsidP="00A52289">
      <w:pPr>
        <w:spacing w:after="0" w:line="240" w:lineRule="auto"/>
        <w:ind w:firstLine="810"/>
        <w:jc w:val="both"/>
        <w:rPr>
          <w:rFonts w:ascii="Times New Roman" w:hAnsi="Times New Roman" w:cs="Times New Roman"/>
          <w:i/>
          <w:iCs/>
          <w:sz w:val="24"/>
          <w:szCs w:val="24"/>
        </w:rPr>
      </w:pPr>
      <w:r w:rsidRPr="00163DEB">
        <w:rPr>
          <w:rFonts w:ascii="Times New Roman" w:hAnsi="Times New Roman" w:cs="Times New Roman"/>
          <w:i/>
          <w:iCs/>
          <w:sz w:val="24"/>
          <w:szCs w:val="24"/>
        </w:rPr>
        <w:t xml:space="preserve">Immediately after the return from the digital forensic operation, the DES </w:t>
      </w:r>
      <w:r w:rsidRPr="00163DEB">
        <w:rPr>
          <w:rFonts w:ascii="Times New Roman" w:hAnsi="Times New Roman" w:cs="Times New Roman"/>
          <w:i/>
          <w:iCs/>
          <w:sz w:val="24"/>
          <w:szCs w:val="24"/>
          <w:lang w:val="mk-MK"/>
        </w:rPr>
        <w:t>(</w:t>
      </w:r>
      <w:r w:rsidRPr="00163DEB">
        <w:rPr>
          <w:rFonts w:ascii="Times New Roman" w:hAnsi="Times New Roman" w:cs="Times New Roman"/>
          <w:i/>
          <w:iCs/>
          <w:sz w:val="24"/>
          <w:szCs w:val="24"/>
        </w:rPr>
        <w:t>Digital Evidence Specialist) shall create two back-up copies of the digital forensic image on tape, and place them in sealed envelopes with unique identification numbers. One of these is the in-house backup copy, which shall be stored in the OLAF Forensic Archives. The other is the off-site backup copy, which shall be stored in a protected area outside the OLAF premises. Both premises are protected by access control and CCTV cameras.</w:t>
      </w:r>
    </w:p>
    <w:p w14:paraId="2F42F7A7" w14:textId="1E48C5A9" w:rsidR="005C046F" w:rsidRPr="003F414B" w:rsidRDefault="005C046F" w:rsidP="00A52289">
      <w:pPr>
        <w:spacing w:after="0" w:line="240" w:lineRule="auto"/>
        <w:ind w:firstLine="810"/>
        <w:jc w:val="both"/>
        <w:rPr>
          <w:rFonts w:ascii="Times New Roman" w:hAnsi="Times New Roman" w:cs="Times New Roman"/>
          <w:color w:val="4472C4" w:themeColor="accent1"/>
          <w:sz w:val="24"/>
          <w:szCs w:val="24"/>
          <w:lang w:val="mk-MK"/>
        </w:rPr>
      </w:pPr>
    </w:p>
    <w:p w14:paraId="33EB0DEB" w14:textId="2D2EA332" w:rsidR="00A4738C" w:rsidRPr="00163DEB" w:rsidRDefault="00A4738C" w:rsidP="00A4738C">
      <w:pPr>
        <w:spacing w:after="0" w:line="240" w:lineRule="auto"/>
        <w:ind w:firstLine="810"/>
        <w:jc w:val="both"/>
        <w:rPr>
          <w:rFonts w:ascii="Times New Roman" w:hAnsi="Times New Roman" w:cs="Times New Roman"/>
          <w:sz w:val="24"/>
          <w:szCs w:val="24"/>
        </w:rPr>
      </w:pPr>
      <w:r w:rsidRPr="00163DEB">
        <w:rPr>
          <w:rFonts w:ascii="Times New Roman" w:hAnsi="Times New Roman" w:cs="Times New Roman"/>
          <w:sz w:val="24"/>
          <w:szCs w:val="24"/>
        </w:rPr>
        <w:t xml:space="preserve">The process of digital forensics unfolds through several distinct phases, the third of which—according to ISO/IEC 27037:2012—is the acquisition phase. This phase follows the stages of seizure and prevention (i.e., the isolation of the evidence). At this stage, the digital forensic examiner is required to create a forensic copy of the seized evidentiary material, typically stored on a digital medium. </w:t>
      </w:r>
      <w:r w:rsidR="000E45D5" w:rsidRPr="00163DEB">
        <w:rPr>
          <w:rFonts w:ascii="Times New Roman" w:hAnsi="Times New Roman" w:cs="Times New Roman"/>
          <w:sz w:val="24"/>
          <w:szCs w:val="24"/>
        </w:rPr>
        <w:t xml:space="preserve">The </w:t>
      </w:r>
      <w:sdt>
        <w:sdtPr>
          <w:rPr>
            <w:rFonts w:ascii="Times New Roman" w:hAnsi="Times New Roman" w:cs="Times New Roman"/>
            <w:color w:val="F4B083" w:themeColor="accent2" w:themeTint="99"/>
            <w:sz w:val="24"/>
            <w:szCs w:val="24"/>
          </w:rPr>
          <w:id w:val="898020716"/>
          <w:citation/>
        </w:sdtPr>
        <w:sdtContent>
          <w:r w:rsidR="000E45D5" w:rsidRPr="00B950A4">
            <w:rPr>
              <w:rFonts w:ascii="Times New Roman" w:hAnsi="Times New Roman" w:cs="Times New Roman"/>
              <w:color w:val="F4B083" w:themeColor="accent2" w:themeTint="99"/>
              <w:sz w:val="24"/>
              <w:szCs w:val="24"/>
            </w:rPr>
            <w:fldChar w:fldCharType="begin"/>
          </w:r>
          <w:r w:rsidR="000E45D5" w:rsidRPr="00B950A4">
            <w:rPr>
              <w:rFonts w:ascii="Times New Roman" w:hAnsi="Times New Roman" w:cs="Times New Roman"/>
              <w:color w:val="F4B083" w:themeColor="accent2" w:themeTint="99"/>
              <w:sz w:val="24"/>
              <w:szCs w:val="24"/>
            </w:rPr>
            <w:instrText xml:space="preserve"> CITATION ISO \l 1033 </w:instrText>
          </w:r>
          <w:r w:rsidR="000E45D5" w:rsidRPr="00B950A4">
            <w:rPr>
              <w:rFonts w:ascii="Times New Roman" w:hAnsi="Times New Roman" w:cs="Times New Roman"/>
              <w:color w:val="F4B083" w:themeColor="accent2" w:themeTint="99"/>
              <w:sz w:val="24"/>
              <w:szCs w:val="24"/>
            </w:rPr>
            <w:fldChar w:fldCharType="separate"/>
          </w:r>
          <w:r w:rsidR="000E45D5" w:rsidRPr="00B950A4">
            <w:rPr>
              <w:rFonts w:ascii="Times New Roman" w:hAnsi="Times New Roman" w:cs="Times New Roman"/>
              <w:noProof/>
              <w:color w:val="F4B083" w:themeColor="accent2" w:themeTint="99"/>
              <w:sz w:val="24"/>
              <w:szCs w:val="24"/>
            </w:rPr>
            <w:t>(ISO/IEC 27037:2012)</w:t>
          </w:r>
          <w:r w:rsidR="000E45D5" w:rsidRPr="00B950A4">
            <w:rPr>
              <w:rFonts w:ascii="Times New Roman" w:hAnsi="Times New Roman" w:cs="Times New Roman"/>
              <w:color w:val="F4B083" w:themeColor="accent2" w:themeTint="99"/>
              <w:sz w:val="24"/>
              <w:szCs w:val="24"/>
            </w:rPr>
            <w:fldChar w:fldCharType="end"/>
          </w:r>
        </w:sdtContent>
      </w:sdt>
      <w:r w:rsidR="000E45D5">
        <w:rPr>
          <w:rFonts w:ascii="Times New Roman" w:hAnsi="Times New Roman" w:cs="Times New Roman"/>
          <w:color w:val="EE0000"/>
          <w:sz w:val="24"/>
          <w:szCs w:val="24"/>
        </w:rPr>
        <w:t xml:space="preserve"> </w:t>
      </w:r>
      <w:r w:rsidR="000E45D5" w:rsidRPr="00163DEB">
        <w:rPr>
          <w:rFonts w:ascii="Times New Roman" w:hAnsi="Times New Roman" w:cs="Times New Roman"/>
          <w:sz w:val="24"/>
          <w:szCs w:val="24"/>
        </w:rPr>
        <w:t>standard</w:t>
      </w:r>
      <w:r w:rsidRPr="00163DEB">
        <w:rPr>
          <w:rFonts w:ascii="Times New Roman" w:hAnsi="Times New Roman" w:cs="Times New Roman"/>
          <w:sz w:val="24"/>
          <w:szCs w:val="24"/>
        </w:rPr>
        <w:t>, which governs procedures in digital forensics, explicitly establishes the creation of a digital forensic copy as a mandatory requirement during the acquisition phase. Accordingly, the standard defines this obligation within the section on Acquisition (referring to the acquisition of data from devices) in the following terms:</w:t>
      </w:r>
    </w:p>
    <w:p w14:paraId="1D06D3A4" w14:textId="77777777" w:rsidR="00910400" w:rsidRPr="00163DEB" w:rsidRDefault="00910400" w:rsidP="00A52289">
      <w:pPr>
        <w:spacing w:after="0" w:line="240" w:lineRule="auto"/>
        <w:ind w:firstLine="810"/>
        <w:jc w:val="both"/>
        <w:rPr>
          <w:rFonts w:ascii="Times New Roman" w:hAnsi="Times New Roman" w:cs="Times New Roman"/>
          <w:sz w:val="24"/>
          <w:szCs w:val="24"/>
        </w:rPr>
      </w:pPr>
    </w:p>
    <w:p w14:paraId="591C415E" w14:textId="78DBA2F0" w:rsidR="005C046F" w:rsidRPr="00163DEB" w:rsidRDefault="005C046F" w:rsidP="00A52289">
      <w:pPr>
        <w:spacing w:after="0" w:line="240" w:lineRule="auto"/>
        <w:ind w:firstLine="810"/>
        <w:jc w:val="both"/>
        <w:rPr>
          <w:rFonts w:ascii="Times New Roman" w:hAnsi="Times New Roman" w:cs="Times New Roman"/>
          <w:sz w:val="24"/>
          <w:szCs w:val="24"/>
        </w:rPr>
      </w:pPr>
      <w:r w:rsidRPr="00163DEB">
        <w:rPr>
          <w:rFonts w:ascii="Times New Roman" w:hAnsi="Times New Roman" w:cs="Times New Roman"/>
          <w:sz w:val="24"/>
          <w:szCs w:val="24"/>
        </w:rPr>
        <w:t xml:space="preserve">The acquisition process involves creating a digital evidence copy such as complete hard disk, partition, selected </w:t>
      </w:r>
      <w:proofErr w:type="spellStart"/>
      <w:r w:rsidRPr="00163DEB">
        <w:rPr>
          <w:rFonts w:ascii="Times New Roman" w:hAnsi="Times New Roman" w:cs="Times New Roman"/>
          <w:sz w:val="24"/>
          <w:szCs w:val="24"/>
        </w:rPr>
        <w:t>fIles</w:t>
      </w:r>
      <w:proofErr w:type="spellEnd"/>
      <w:r w:rsidRPr="00163DEB">
        <w:rPr>
          <w:rFonts w:ascii="Times New Roman" w:hAnsi="Times New Roman" w:cs="Times New Roman"/>
          <w:sz w:val="24"/>
          <w:szCs w:val="24"/>
        </w:rPr>
        <w:t xml:space="preserve"> and all actions and methods. All unavoidable alteration during acquisition should be clearly documented. Integrity of data acquired is maintained to ensure that a copy acquired has not been </w:t>
      </w:r>
      <w:proofErr w:type="spellStart"/>
      <w:r w:rsidRPr="00163DEB">
        <w:rPr>
          <w:rFonts w:ascii="Times New Roman" w:hAnsi="Times New Roman" w:cs="Times New Roman"/>
          <w:sz w:val="24"/>
          <w:szCs w:val="24"/>
        </w:rPr>
        <w:t>modifIed</w:t>
      </w:r>
      <w:proofErr w:type="spellEnd"/>
      <w:r w:rsidRPr="00163DEB">
        <w:rPr>
          <w:rFonts w:ascii="Times New Roman" w:hAnsi="Times New Roman" w:cs="Times New Roman"/>
          <w:sz w:val="24"/>
          <w:szCs w:val="24"/>
        </w:rPr>
        <w:t xml:space="preserve"> since acquisition.</w:t>
      </w:r>
    </w:p>
    <w:p w14:paraId="2DD60BFA" w14:textId="77777777" w:rsidR="005C046F" w:rsidRPr="003F414B" w:rsidRDefault="005C046F" w:rsidP="00A52289">
      <w:pPr>
        <w:spacing w:after="0" w:line="240" w:lineRule="auto"/>
        <w:ind w:firstLine="810"/>
        <w:jc w:val="both"/>
        <w:rPr>
          <w:rFonts w:ascii="Times New Roman" w:hAnsi="Times New Roman" w:cs="Times New Roman"/>
          <w:color w:val="000000" w:themeColor="text1"/>
          <w:sz w:val="24"/>
          <w:szCs w:val="24"/>
          <w:lang w:val="mk-MK"/>
        </w:rPr>
      </w:pPr>
    </w:p>
    <w:p w14:paraId="75E6C56E" w14:textId="29F1F732" w:rsidR="00AF0143" w:rsidRPr="00163DEB" w:rsidRDefault="00000000" w:rsidP="00AF0143">
      <w:pPr>
        <w:spacing w:after="0" w:line="240" w:lineRule="auto"/>
        <w:ind w:firstLine="810"/>
        <w:jc w:val="both"/>
        <w:rPr>
          <w:rFonts w:ascii="Times New Roman" w:hAnsi="Times New Roman" w:cs="Times New Roman"/>
          <w:sz w:val="24"/>
          <w:szCs w:val="24"/>
        </w:rPr>
      </w:pPr>
      <w:sdt>
        <w:sdtPr>
          <w:rPr>
            <w:rFonts w:ascii="Times New Roman" w:hAnsi="Times New Roman" w:cs="Times New Roman"/>
            <w:color w:val="F4B083" w:themeColor="accent2" w:themeTint="99"/>
            <w:sz w:val="24"/>
            <w:szCs w:val="24"/>
            <w:lang w:val="mk-MK"/>
          </w:rPr>
          <w:id w:val="-326061763"/>
          <w:citation/>
        </w:sdtPr>
        <w:sdtContent>
          <w:r w:rsidR="00F70473" w:rsidRPr="00B950A4">
            <w:rPr>
              <w:rFonts w:ascii="Times New Roman" w:hAnsi="Times New Roman" w:cs="Times New Roman"/>
              <w:color w:val="F4B083" w:themeColor="accent2" w:themeTint="99"/>
              <w:sz w:val="24"/>
              <w:szCs w:val="24"/>
              <w:lang w:val="mk-MK"/>
            </w:rPr>
            <w:fldChar w:fldCharType="begin"/>
          </w:r>
          <w:r w:rsidR="00F70473" w:rsidRPr="00B950A4">
            <w:rPr>
              <w:rFonts w:ascii="Times New Roman" w:hAnsi="Times New Roman" w:cs="Times New Roman"/>
              <w:color w:val="F4B083" w:themeColor="accent2" w:themeTint="99"/>
              <w:sz w:val="24"/>
              <w:szCs w:val="24"/>
            </w:rPr>
            <w:instrText xml:space="preserve"> CITATION Gui \l 1033 </w:instrText>
          </w:r>
          <w:r w:rsidR="00F70473" w:rsidRPr="00B950A4">
            <w:rPr>
              <w:rFonts w:ascii="Times New Roman" w:hAnsi="Times New Roman" w:cs="Times New Roman"/>
              <w:color w:val="F4B083" w:themeColor="accent2" w:themeTint="99"/>
              <w:sz w:val="24"/>
              <w:szCs w:val="24"/>
              <w:lang w:val="mk-MK"/>
            </w:rPr>
            <w:fldChar w:fldCharType="separate"/>
          </w:r>
          <w:r w:rsidR="00F70473" w:rsidRPr="00B950A4">
            <w:rPr>
              <w:rFonts w:ascii="Times New Roman" w:hAnsi="Times New Roman" w:cs="Times New Roman"/>
              <w:noProof/>
              <w:color w:val="F4B083" w:themeColor="accent2" w:themeTint="99"/>
              <w:sz w:val="24"/>
              <w:szCs w:val="24"/>
            </w:rPr>
            <w:t>(Guidelines for Digital Forensics Laboratories outline the procedures for establishing and managing a Digital Forensics Laboratory (DFL) - Interpol)</w:t>
          </w:r>
          <w:r w:rsidR="00F70473" w:rsidRPr="00B950A4">
            <w:rPr>
              <w:rFonts w:ascii="Times New Roman" w:hAnsi="Times New Roman" w:cs="Times New Roman"/>
              <w:color w:val="F4B083" w:themeColor="accent2" w:themeTint="99"/>
              <w:sz w:val="24"/>
              <w:szCs w:val="24"/>
              <w:lang w:val="mk-MK"/>
            </w:rPr>
            <w:fldChar w:fldCharType="end"/>
          </w:r>
        </w:sdtContent>
      </w:sdt>
      <w:r w:rsidR="00F70473" w:rsidRPr="00B950A4">
        <w:rPr>
          <w:rFonts w:ascii="Times New Roman" w:hAnsi="Times New Roman" w:cs="Times New Roman"/>
          <w:color w:val="F4B083" w:themeColor="accent2" w:themeTint="99"/>
          <w:sz w:val="24"/>
          <w:szCs w:val="24"/>
          <w:lang w:val="mk-MK"/>
        </w:rPr>
        <w:t xml:space="preserve"> </w:t>
      </w:r>
      <w:r w:rsidR="00AF0143" w:rsidRPr="00163DEB">
        <w:rPr>
          <w:rFonts w:ascii="Times New Roman" w:hAnsi="Times New Roman" w:cs="Times New Roman"/>
          <w:sz w:val="24"/>
          <w:szCs w:val="24"/>
        </w:rPr>
        <w:t xml:space="preserve">likewise emphasize the centrality of creating a digital forensic copy. According to these Guidelines, the primary purpose of the copy is to ensure that the original medium remains untouched, while subsequent examination and analysis are carried out exclusively on the copy. This sequence of steps is consistent with the principle of the chain of custody, where compliance with procedures at every stage constitutes a condition sine qua non for maintaining evidentiary reliability. In this regard, Section 5.1.1 (“Overview”) of the </w:t>
      </w:r>
      <w:r w:rsidR="00AF0143" w:rsidRPr="00163DEB">
        <w:rPr>
          <w:rFonts w:ascii="Times New Roman" w:hAnsi="Times New Roman" w:cs="Times New Roman"/>
          <w:sz w:val="24"/>
          <w:szCs w:val="24"/>
        </w:rPr>
        <w:lastRenderedPageBreak/>
        <w:t>Interpol Guidelines reaffirms the point that the creation of a forensic copy of a seized electronic device is not merely a formal requirement. Rather, it serves a crucial practical function: the preservation of the integrity of the evidence.</w:t>
      </w:r>
    </w:p>
    <w:p w14:paraId="19CA0A9D" w14:textId="77777777" w:rsidR="00910400" w:rsidRPr="00163DEB" w:rsidRDefault="00910400" w:rsidP="00A52289">
      <w:pPr>
        <w:spacing w:after="0" w:line="240" w:lineRule="auto"/>
        <w:ind w:firstLine="810"/>
        <w:jc w:val="both"/>
        <w:rPr>
          <w:rFonts w:ascii="Times New Roman" w:hAnsi="Times New Roman" w:cs="Times New Roman"/>
          <w:i/>
          <w:iCs/>
          <w:sz w:val="24"/>
          <w:szCs w:val="24"/>
        </w:rPr>
      </w:pPr>
    </w:p>
    <w:p w14:paraId="021CFA52" w14:textId="51894287" w:rsidR="005C046F" w:rsidRPr="00163DEB" w:rsidRDefault="005C046F" w:rsidP="00A52289">
      <w:pPr>
        <w:spacing w:after="0" w:line="240" w:lineRule="auto"/>
        <w:ind w:firstLine="810"/>
        <w:jc w:val="both"/>
        <w:rPr>
          <w:rFonts w:ascii="Times New Roman" w:hAnsi="Times New Roman" w:cs="Times New Roman"/>
          <w:i/>
          <w:iCs/>
          <w:sz w:val="24"/>
          <w:szCs w:val="24"/>
        </w:rPr>
      </w:pPr>
      <w:r w:rsidRPr="00163DEB">
        <w:rPr>
          <w:rFonts w:ascii="Times New Roman" w:hAnsi="Times New Roman" w:cs="Times New Roman"/>
          <w:i/>
          <w:iCs/>
          <w:sz w:val="24"/>
          <w:szCs w:val="24"/>
        </w:rPr>
        <w:t xml:space="preserve">Acquisition or, as it is better known, data acquisition, is the process of creating a forensic copy of the electronic evidence (exhibit) such as hard disk, thumb drive or server in the form of an image file or files. The image file or files will then be used for the next stage of the process in </w:t>
      </w:r>
      <w:proofErr w:type="spellStart"/>
      <w:r w:rsidRPr="00163DEB">
        <w:rPr>
          <w:rFonts w:ascii="Times New Roman" w:hAnsi="Times New Roman" w:cs="Times New Roman"/>
          <w:i/>
          <w:iCs/>
          <w:sz w:val="24"/>
          <w:szCs w:val="24"/>
        </w:rPr>
        <w:t>analysing</w:t>
      </w:r>
      <w:proofErr w:type="spellEnd"/>
      <w:r w:rsidRPr="00163DEB">
        <w:rPr>
          <w:rFonts w:ascii="Times New Roman" w:hAnsi="Times New Roman" w:cs="Times New Roman"/>
          <w:i/>
          <w:iCs/>
          <w:sz w:val="24"/>
          <w:szCs w:val="24"/>
        </w:rPr>
        <w:t xml:space="preserve"> the evidence. The acquisition is made in order to preserve the integrity of the electronic evidence. It is to produce an identical copy of the data without changing the content of the electronic evidence in any way.</w:t>
      </w:r>
    </w:p>
    <w:p w14:paraId="3967828D" w14:textId="77777777" w:rsidR="00910400" w:rsidRDefault="00910400" w:rsidP="00A52289">
      <w:pPr>
        <w:spacing w:after="0" w:line="240" w:lineRule="auto"/>
        <w:ind w:firstLine="810"/>
        <w:jc w:val="both"/>
        <w:rPr>
          <w:rFonts w:ascii="Times New Roman" w:hAnsi="Times New Roman" w:cs="Times New Roman"/>
          <w:color w:val="000000" w:themeColor="text1"/>
          <w:sz w:val="24"/>
          <w:szCs w:val="24"/>
        </w:rPr>
      </w:pPr>
    </w:p>
    <w:p w14:paraId="4CC7BA06" w14:textId="7705ED24" w:rsidR="00805723" w:rsidRPr="00805723" w:rsidRDefault="00805723" w:rsidP="00A52289">
      <w:pPr>
        <w:spacing w:after="0" w:line="240" w:lineRule="auto"/>
        <w:ind w:firstLine="810"/>
        <w:jc w:val="both"/>
        <w:rPr>
          <w:rFonts w:ascii="Times New Roman" w:hAnsi="Times New Roman" w:cs="Times New Roman"/>
          <w:color w:val="EE0000"/>
          <w:sz w:val="24"/>
          <w:szCs w:val="24"/>
        </w:rPr>
      </w:pPr>
      <w:r w:rsidRPr="00163DEB">
        <w:rPr>
          <w:rFonts w:ascii="Times New Roman" w:hAnsi="Times New Roman" w:cs="Times New Roman"/>
          <w:sz w:val="24"/>
          <w:szCs w:val="24"/>
        </w:rPr>
        <w:t xml:space="preserve">Within the framework of the Council of Europe, the Directorate General for Human Rights and the Rule of Law has adopted the Basic Guide for the Management and Procedures of a Digital Forensics Laboratory. Like the </w:t>
      </w:r>
      <w:r w:rsidRPr="00163DEB">
        <w:rPr>
          <w:rFonts w:ascii="Times New Roman" w:hAnsi="Times New Roman" w:cs="Times New Roman"/>
          <w:sz w:val="24"/>
          <w:szCs w:val="24"/>
          <w:lang w:val="mk-MK"/>
        </w:rPr>
        <w:t xml:space="preserve">aforementioned </w:t>
      </w:r>
      <w:sdt>
        <w:sdtPr>
          <w:rPr>
            <w:rFonts w:ascii="Times New Roman" w:hAnsi="Times New Roman" w:cs="Times New Roman"/>
            <w:color w:val="EE0000"/>
            <w:sz w:val="24"/>
            <w:szCs w:val="24"/>
            <w:lang w:val="mk-MK"/>
          </w:rPr>
          <w:id w:val="1806886916"/>
          <w:citation/>
        </w:sdtPr>
        <w:sdtEndPr>
          <w:rPr>
            <w:color w:val="F4B083" w:themeColor="accent2" w:themeTint="99"/>
          </w:rPr>
        </w:sdtEndPr>
        <w:sdtContent>
          <w:r w:rsidRPr="00B6331A">
            <w:rPr>
              <w:rFonts w:ascii="Times New Roman" w:hAnsi="Times New Roman" w:cs="Times New Roman"/>
              <w:color w:val="F4B083" w:themeColor="accent2" w:themeTint="99"/>
              <w:sz w:val="24"/>
              <w:szCs w:val="24"/>
              <w:lang w:val="mk-MK"/>
            </w:rPr>
            <w:fldChar w:fldCharType="begin"/>
          </w:r>
          <w:r w:rsidRPr="00B6331A">
            <w:rPr>
              <w:rFonts w:ascii="Times New Roman" w:hAnsi="Times New Roman" w:cs="Times New Roman"/>
              <w:color w:val="F4B083" w:themeColor="accent2" w:themeTint="99"/>
              <w:sz w:val="24"/>
              <w:szCs w:val="24"/>
              <w:lang w:val="mk-MK"/>
            </w:rPr>
            <w:instrText xml:space="preserve"> CITATION Aba \l 1071 </w:instrText>
          </w:r>
          <w:r w:rsidRPr="00B6331A">
            <w:rPr>
              <w:rFonts w:ascii="Times New Roman" w:hAnsi="Times New Roman" w:cs="Times New Roman"/>
              <w:color w:val="F4B083" w:themeColor="accent2" w:themeTint="99"/>
              <w:sz w:val="24"/>
              <w:szCs w:val="24"/>
              <w:lang w:val="mk-MK"/>
            </w:rPr>
            <w:fldChar w:fldCharType="separate"/>
          </w:r>
          <w:r w:rsidRPr="00B6331A">
            <w:rPr>
              <w:rFonts w:ascii="Times New Roman" w:hAnsi="Times New Roman" w:cs="Times New Roman"/>
              <w:noProof/>
              <w:color w:val="F4B083" w:themeColor="accent2" w:themeTint="99"/>
              <w:sz w:val="24"/>
              <w:szCs w:val="24"/>
              <w:lang w:val="mk-MK"/>
            </w:rPr>
            <w:t>(A basic guide for the management and procedures of a digital forensics laboratory - Directorate General of Human Rights and Rule of Law – Council of Europe,)</w:t>
          </w:r>
          <w:r w:rsidRPr="00B6331A">
            <w:rPr>
              <w:rFonts w:ascii="Times New Roman" w:hAnsi="Times New Roman" w:cs="Times New Roman"/>
              <w:color w:val="F4B083" w:themeColor="accent2" w:themeTint="99"/>
              <w:sz w:val="24"/>
              <w:szCs w:val="24"/>
              <w:lang w:val="mk-MK"/>
            </w:rPr>
            <w:fldChar w:fldCharType="end"/>
          </w:r>
        </w:sdtContent>
      </w:sdt>
      <w:r w:rsidRPr="00805723">
        <w:rPr>
          <w:rFonts w:ascii="Times New Roman" w:hAnsi="Times New Roman" w:cs="Times New Roman"/>
          <w:color w:val="EE0000"/>
          <w:sz w:val="24"/>
          <w:szCs w:val="24"/>
        </w:rPr>
        <w:t xml:space="preserve">, </w:t>
      </w:r>
      <w:r w:rsidRPr="00163DEB">
        <w:rPr>
          <w:rFonts w:ascii="Times New Roman" w:hAnsi="Times New Roman" w:cs="Times New Roman"/>
          <w:sz w:val="24"/>
          <w:szCs w:val="24"/>
        </w:rPr>
        <w:t>this Guide also addresses the creation of a digital forensic copy. To avoid repetition, one element merits particular emphasis: the section entitled The Mirroring Process, which underscores the requirement that mirroring be carried out exclusively with specialized software designed for that purpose.</w:t>
      </w:r>
    </w:p>
    <w:p w14:paraId="7DB76F2B" w14:textId="77777777" w:rsidR="00910400" w:rsidRDefault="00910400" w:rsidP="00A52289">
      <w:pPr>
        <w:spacing w:after="0" w:line="240" w:lineRule="auto"/>
        <w:ind w:firstLine="810"/>
        <w:jc w:val="both"/>
        <w:rPr>
          <w:rFonts w:ascii="Times New Roman" w:hAnsi="Times New Roman" w:cs="Times New Roman"/>
          <w:i/>
          <w:iCs/>
          <w:color w:val="000000" w:themeColor="text1"/>
          <w:sz w:val="24"/>
          <w:szCs w:val="24"/>
        </w:rPr>
      </w:pPr>
    </w:p>
    <w:p w14:paraId="449735CE" w14:textId="53083A75" w:rsidR="00FE3C28" w:rsidRPr="00163DEB" w:rsidRDefault="00FE3C28" w:rsidP="00A52289">
      <w:pPr>
        <w:spacing w:after="0" w:line="240" w:lineRule="auto"/>
        <w:ind w:firstLine="810"/>
        <w:jc w:val="both"/>
        <w:rPr>
          <w:rFonts w:ascii="Times New Roman" w:hAnsi="Times New Roman" w:cs="Times New Roman"/>
          <w:i/>
          <w:iCs/>
          <w:sz w:val="24"/>
          <w:szCs w:val="24"/>
        </w:rPr>
      </w:pPr>
      <w:r w:rsidRPr="00163DEB">
        <w:rPr>
          <w:rFonts w:ascii="Times New Roman" w:hAnsi="Times New Roman" w:cs="Times New Roman"/>
          <w:i/>
          <w:iCs/>
          <w:sz w:val="24"/>
          <w:szCs w:val="24"/>
        </w:rPr>
        <w:t xml:space="preserve">The imaging of a storage medium can be done using </w:t>
      </w:r>
      <w:proofErr w:type="spellStart"/>
      <w:r w:rsidRPr="00163DEB">
        <w:rPr>
          <w:rFonts w:ascii="Times New Roman" w:hAnsi="Times New Roman" w:cs="Times New Roman"/>
          <w:i/>
          <w:iCs/>
          <w:sz w:val="24"/>
          <w:szCs w:val="24"/>
        </w:rPr>
        <w:t>specialised</w:t>
      </w:r>
      <w:proofErr w:type="spellEnd"/>
      <w:r w:rsidRPr="00163DEB">
        <w:rPr>
          <w:rFonts w:ascii="Times New Roman" w:hAnsi="Times New Roman" w:cs="Times New Roman"/>
          <w:i/>
          <w:iCs/>
          <w:sz w:val="24"/>
          <w:szCs w:val="24"/>
        </w:rPr>
        <w:t xml:space="preserve"> imaging software. There are free as well as commercial products available which can aid in that process. Reliable and fast software should be chosen which can produce a bit-by-bit copy or an image in one of the forensic image formats and is able to verify the copy.</w:t>
      </w:r>
    </w:p>
    <w:p w14:paraId="6D830CFC" w14:textId="77777777" w:rsidR="002C187E" w:rsidRPr="00163DEB" w:rsidRDefault="002C187E" w:rsidP="00A52289">
      <w:pPr>
        <w:spacing w:after="0" w:line="240" w:lineRule="auto"/>
        <w:jc w:val="both"/>
        <w:rPr>
          <w:rFonts w:ascii="Times New Roman" w:hAnsi="Times New Roman" w:cs="Times New Roman"/>
          <w:sz w:val="24"/>
          <w:szCs w:val="24"/>
          <w:lang w:val="mk-MK"/>
        </w:rPr>
      </w:pPr>
    </w:p>
    <w:p w14:paraId="48715396" w14:textId="77777777" w:rsidR="00910400" w:rsidRPr="00163DEB" w:rsidRDefault="00910400" w:rsidP="00A52289">
      <w:pPr>
        <w:spacing w:after="0" w:line="240" w:lineRule="auto"/>
        <w:rPr>
          <w:rFonts w:ascii="Times New Roman" w:hAnsi="Times New Roman" w:cs="Times New Roman"/>
          <w:b/>
          <w:bCs/>
          <w:sz w:val="24"/>
          <w:szCs w:val="24"/>
        </w:rPr>
      </w:pPr>
    </w:p>
    <w:p w14:paraId="48E8EF3A" w14:textId="0130CE91" w:rsidR="001E3E4D" w:rsidRPr="00163DEB" w:rsidRDefault="005F4C64" w:rsidP="00A52289">
      <w:pPr>
        <w:spacing w:after="0" w:line="240" w:lineRule="auto"/>
        <w:rPr>
          <w:rFonts w:ascii="Times New Roman" w:hAnsi="Times New Roman" w:cs="Times New Roman"/>
          <w:b/>
          <w:bCs/>
          <w:sz w:val="24"/>
          <w:szCs w:val="24"/>
        </w:rPr>
      </w:pPr>
      <w:r w:rsidRPr="00163DEB">
        <w:rPr>
          <w:rFonts w:ascii="Times New Roman" w:hAnsi="Times New Roman" w:cs="Times New Roman"/>
          <w:b/>
          <w:bCs/>
          <w:sz w:val="24"/>
          <w:szCs w:val="24"/>
        </w:rPr>
        <w:t>4</w:t>
      </w:r>
      <w:r w:rsidR="001E3E4D" w:rsidRPr="00163DEB">
        <w:rPr>
          <w:rFonts w:ascii="Times New Roman" w:hAnsi="Times New Roman" w:cs="Times New Roman"/>
          <w:b/>
          <w:bCs/>
          <w:sz w:val="24"/>
          <w:szCs w:val="24"/>
        </w:rPr>
        <w:t>. The differences in creating a forensic copy and copying content – ​​a legal-philosophical approach</w:t>
      </w:r>
    </w:p>
    <w:p w14:paraId="53B685A8" w14:textId="77777777" w:rsidR="009F5098" w:rsidRPr="00163DEB" w:rsidRDefault="009F5098" w:rsidP="00A52289">
      <w:pPr>
        <w:spacing w:after="0" w:line="240" w:lineRule="auto"/>
        <w:jc w:val="both"/>
        <w:rPr>
          <w:rFonts w:ascii="Times New Roman" w:hAnsi="Times New Roman" w:cs="Times New Roman"/>
          <w:sz w:val="24"/>
          <w:szCs w:val="24"/>
          <w:lang w:val="mk-MK"/>
        </w:rPr>
      </w:pPr>
    </w:p>
    <w:p w14:paraId="2ED61B70" w14:textId="77777777" w:rsidR="00910400" w:rsidRPr="00163DEB" w:rsidRDefault="00910400" w:rsidP="00A52289">
      <w:pPr>
        <w:spacing w:after="0" w:line="240" w:lineRule="auto"/>
        <w:ind w:firstLine="810"/>
        <w:jc w:val="both"/>
        <w:rPr>
          <w:rFonts w:ascii="Times New Roman" w:hAnsi="Times New Roman" w:cs="Times New Roman"/>
          <w:sz w:val="24"/>
          <w:szCs w:val="24"/>
        </w:rPr>
      </w:pPr>
    </w:p>
    <w:p w14:paraId="033ACFD8" w14:textId="3EA08333" w:rsidR="00484541" w:rsidRPr="00163DEB" w:rsidRDefault="00484541" w:rsidP="00A52289">
      <w:pPr>
        <w:spacing w:after="0" w:line="240" w:lineRule="auto"/>
        <w:ind w:firstLine="810"/>
        <w:jc w:val="both"/>
        <w:rPr>
          <w:rFonts w:ascii="Times New Roman" w:hAnsi="Times New Roman" w:cs="Times New Roman"/>
          <w:sz w:val="24"/>
          <w:szCs w:val="24"/>
        </w:rPr>
      </w:pPr>
      <w:r w:rsidRPr="00163DEB">
        <w:rPr>
          <w:rFonts w:ascii="Times New Roman" w:hAnsi="Times New Roman" w:cs="Times New Roman"/>
          <w:sz w:val="24"/>
          <w:szCs w:val="24"/>
        </w:rPr>
        <w:t>If our argument were to rely exclusively on normative acts adopted by international institutions, the assertion that the creation of a forensic copy is legally and substantively distinct from the simple copying of digital content would rest solely on positive law. To move beyond this normative foundation, we propose to examine the claim through the prism of our own legal-philosophical interpretation.</w:t>
      </w:r>
    </w:p>
    <w:p w14:paraId="551B3AD2" w14:textId="77777777" w:rsidR="00910400" w:rsidRPr="00163DEB" w:rsidRDefault="00910400" w:rsidP="00A86AFD">
      <w:pPr>
        <w:spacing w:after="0" w:line="240" w:lineRule="auto"/>
        <w:ind w:firstLine="810"/>
        <w:jc w:val="both"/>
        <w:rPr>
          <w:rFonts w:ascii="Times New Roman" w:hAnsi="Times New Roman" w:cs="Times New Roman"/>
          <w:sz w:val="24"/>
          <w:szCs w:val="24"/>
        </w:rPr>
      </w:pPr>
    </w:p>
    <w:p w14:paraId="478748E2" w14:textId="66E75E58" w:rsidR="00A86AFD" w:rsidRPr="00163DEB" w:rsidRDefault="00A86AFD" w:rsidP="00A86AFD">
      <w:pPr>
        <w:spacing w:after="0" w:line="240" w:lineRule="auto"/>
        <w:ind w:firstLine="810"/>
        <w:jc w:val="both"/>
        <w:rPr>
          <w:rFonts w:ascii="Times New Roman" w:hAnsi="Times New Roman" w:cs="Times New Roman"/>
          <w:sz w:val="24"/>
          <w:szCs w:val="24"/>
        </w:rPr>
      </w:pPr>
      <w:r w:rsidRPr="00163DEB">
        <w:rPr>
          <w:rFonts w:ascii="Times New Roman" w:hAnsi="Times New Roman" w:cs="Times New Roman"/>
          <w:sz w:val="24"/>
          <w:szCs w:val="24"/>
        </w:rPr>
        <w:t xml:space="preserve">The practice of copying evidence is traditionally associated with written documents, particularly when such evidence is obtained from state institutions or other official custodians of information. In these cases, the requesting party receives a certified copy of the requested documents, accompanied by the custodian’s signature and seal, affirming that the copy is </w:t>
      </w:r>
      <w:r w:rsidRPr="00163DEB">
        <w:rPr>
          <w:rFonts w:ascii="Times New Roman" w:hAnsi="Times New Roman" w:cs="Times New Roman"/>
          <w:caps/>
          <w:sz w:val="24"/>
          <w:szCs w:val="24"/>
        </w:rPr>
        <w:t>true to the original</w:t>
      </w:r>
      <w:r w:rsidRPr="00163DEB">
        <w:rPr>
          <w:rFonts w:ascii="Times New Roman" w:hAnsi="Times New Roman" w:cs="Times New Roman"/>
          <w:sz w:val="24"/>
          <w:szCs w:val="24"/>
        </w:rPr>
        <w:t>. In Macedonian legal practice, this certification is typically carried out by affixing the notation “</w:t>
      </w:r>
      <w:r w:rsidRPr="00163DEB">
        <w:rPr>
          <w:rFonts w:ascii="Times New Roman" w:hAnsi="Times New Roman" w:cs="Times New Roman"/>
          <w:caps/>
          <w:sz w:val="24"/>
          <w:szCs w:val="24"/>
        </w:rPr>
        <w:t>true to the original</w:t>
      </w:r>
      <w:r w:rsidRPr="00163DEB">
        <w:rPr>
          <w:rFonts w:ascii="Times New Roman" w:hAnsi="Times New Roman" w:cs="Times New Roman"/>
          <w:sz w:val="24"/>
          <w:szCs w:val="24"/>
        </w:rPr>
        <w:t>” (</w:t>
      </w:r>
      <w:proofErr w:type="spellStart"/>
      <w:r w:rsidRPr="00163DEB">
        <w:rPr>
          <w:rFonts w:ascii="Times New Roman" w:hAnsi="Times New Roman" w:cs="Times New Roman"/>
          <w:sz w:val="24"/>
          <w:szCs w:val="24"/>
        </w:rPr>
        <w:t>верно</w:t>
      </w:r>
      <w:proofErr w:type="spellEnd"/>
      <w:r w:rsidRPr="00163DEB">
        <w:rPr>
          <w:rFonts w:ascii="Times New Roman" w:hAnsi="Times New Roman" w:cs="Times New Roman"/>
          <w:sz w:val="24"/>
          <w:szCs w:val="24"/>
        </w:rPr>
        <w:t xml:space="preserve"> </w:t>
      </w:r>
      <w:proofErr w:type="spellStart"/>
      <w:r w:rsidRPr="00163DEB">
        <w:rPr>
          <w:rFonts w:ascii="Times New Roman" w:hAnsi="Times New Roman" w:cs="Times New Roman"/>
          <w:sz w:val="24"/>
          <w:szCs w:val="24"/>
        </w:rPr>
        <w:t>на</w:t>
      </w:r>
      <w:proofErr w:type="spellEnd"/>
      <w:r w:rsidRPr="00163DEB">
        <w:rPr>
          <w:rFonts w:ascii="Times New Roman" w:hAnsi="Times New Roman" w:cs="Times New Roman"/>
          <w:sz w:val="24"/>
          <w:szCs w:val="24"/>
        </w:rPr>
        <w:t xml:space="preserve"> </w:t>
      </w:r>
      <w:proofErr w:type="spellStart"/>
      <w:r w:rsidRPr="00163DEB">
        <w:rPr>
          <w:rFonts w:ascii="Times New Roman" w:hAnsi="Times New Roman" w:cs="Times New Roman"/>
          <w:sz w:val="24"/>
          <w:szCs w:val="24"/>
        </w:rPr>
        <w:t>оригинал</w:t>
      </w:r>
      <w:proofErr w:type="spellEnd"/>
      <w:r w:rsidRPr="00163DEB">
        <w:rPr>
          <w:rFonts w:ascii="Times New Roman" w:hAnsi="Times New Roman" w:cs="Times New Roman"/>
          <w:sz w:val="24"/>
          <w:szCs w:val="24"/>
        </w:rPr>
        <w:t>) on each page of the document, whether it is produced upon request or submitted by the parties, while the original remains in the custody of the issuing authority. This procedure is both logical and necessary: a written document is comparatively resistant to alteration, and any attempted modification would generally require a crude forgery—something that is relatively easy to detect upon verification.</w:t>
      </w:r>
    </w:p>
    <w:p w14:paraId="6CE3EAED" w14:textId="10AC76DD" w:rsidR="00500F15" w:rsidRPr="00163DEB" w:rsidRDefault="00500F15" w:rsidP="00A52289">
      <w:pPr>
        <w:spacing w:after="0" w:line="240" w:lineRule="auto"/>
        <w:ind w:firstLine="810"/>
        <w:jc w:val="both"/>
        <w:rPr>
          <w:rFonts w:ascii="Times New Roman" w:hAnsi="Times New Roman" w:cs="Times New Roman"/>
          <w:sz w:val="24"/>
          <w:szCs w:val="24"/>
        </w:rPr>
      </w:pPr>
      <w:r w:rsidRPr="00163DEB">
        <w:rPr>
          <w:rFonts w:ascii="Times New Roman" w:hAnsi="Times New Roman" w:cs="Times New Roman"/>
          <w:sz w:val="24"/>
          <w:szCs w:val="24"/>
        </w:rPr>
        <w:lastRenderedPageBreak/>
        <w:t>The circumstances are markedly different in the case of digital records. Possession of the original medium grants its holder almost unrestricted power to alter the content of electronic data. While the individual tasked with creating a copy may indeed reproduce the medium, if the data has already been modified, the resulting copy will merely replicate the altered information. Crucially, such a copy will not preserve the traces of alteration or other forensic artifacts necessary to establish that the record had been tampered with.</w:t>
      </w:r>
    </w:p>
    <w:p w14:paraId="237E4AF0" w14:textId="77777777" w:rsidR="00910400" w:rsidRPr="00163DEB" w:rsidRDefault="00910400" w:rsidP="00A52289">
      <w:pPr>
        <w:spacing w:after="0" w:line="240" w:lineRule="auto"/>
        <w:ind w:firstLine="810"/>
        <w:jc w:val="both"/>
        <w:rPr>
          <w:rFonts w:ascii="Times New Roman" w:hAnsi="Times New Roman" w:cs="Times New Roman"/>
          <w:sz w:val="24"/>
          <w:szCs w:val="24"/>
        </w:rPr>
      </w:pPr>
    </w:p>
    <w:p w14:paraId="165CE9FA" w14:textId="3D7DF073" w:rsidR="00420925" w:rsidRPr="00163DEB" w:rsidRDefault="00420925" w:rsidP="00A52289">
      <w:pPr>
        <w:spacing w:after="0" w:line="240" w:lineRule="auto"/>
        <w:ind w:firstLine="810"/>
        <w:jc w:val="both"/>
        <w:rPr>
          <w:rFonts w:ascii="Times New Roman" w:hAnsi="Times New Roman" w:cs="Times New Roman"/>
          <w:sz w:val="24"/>
          <w:szCs w:val="24"/>
        </w:rPr>
      </w:pPr>
      <w:r w:rsidRPr="00163DEB">
        <w:rPr>
          <w:rFonts w:ascii="Times New Roman" w:hAnsi="Times New Roman" w:cs="Times New Roman"/>
          <w:sz w:val="24"/>
          <w:szCs w:val="24"/>
        </w:rPr>
        <w:t>These issues become particularly acute in cases involving a criminal law dimension. In such circumstances, the individual in possession of potential evidence has a strong incentive to alter the content of digital records. Consequently, relying on simple copying while leaving the source medium in the custody of that individual could result in catastrophically unreliable data. Moreover, alterations may have been carried out long before the investigation commenced, meaning that only a forensic analysis is capable of revealing whether and how the records were manipulated.</w:t>
      </w:r>
    </w:p>
    <w:p w14:paraId="09C83A2B" w14:textId="77777777" w:rsidR="00910400" w:rsidRPr="00163DEB" w:rsidRDefault="00910400" w:rsidP="00A52289">
      <w:pPr>
        <w:spacing w:after="0" w:line="240" w:lineRule="auto"/>
        <w:ind w:firstLine="810"/>
        <w:jc w:val="both"/>
        <w:rPr>
          <w:rFonts w:ascii="Times New Roman" w:hAnsi="Times New Roman" w:cs="Times New Roman"/>
          <w:sz w:val="24"/>
          <w:szCs w:val="24"/>
        </w:rPr>
      </w:pPr>
    </w:p>
    <w:p w14:paraId="55EC2108" w14:textId="3F0DA6E3" w:rsidR="007C1EE5" w:rsidRPr="00163DEB" w:rsidRDefault="007C1EE5" w:rsidP="00A52289">
      <w:pPr>
        <w:spacing w:after="0" w:line="240" w:lineRule="auto"/>
        <w:ind w:firstLine="810"/>
        <w:jc w:val="both"/>
        <w:rPr>
          <w:rFonts w:ascii="Times New Roman" w:hAnsi="Times New Roman" w:cs="Times New Roman"/>
          <w:sz w:val="24"/>
          <w:szCs w:val="24"/>
        </w:rPr>
      </w:pPr>
      <w:r w:rsidRPr="00163DEB">
        <w:rPr>
          <w:rFonts w:ascii="Times New Roman" w:hAnsi="Times New Roman" w:cs="Times New Roman"/>
          <w:sz w:val="24"/>
          <w:szCs w:val="24"/>
        </w:rPr>
        <w:t xml:space="preserve">The central justification for creating a forensic copy lies in the preservation of metadata—the “data about data” embedded within digital records. In the case of simple copying, most metadata </w:t>
      </w:r>
      <w:proofErr w:type="gramStart"/>
      <w:r w:rsidRPr="00163DEB">
        <w:rPr>
          <w:rFonts w:ascii="Times New Roman" w:hAnsi="Times New Roman" w:cs="Times New Roman"/>
          <w:sz w:val="24"/>
          <w:szCs w:val="24"/>
        </w:rPr>
        <w:t>remains</w:t>
      </w:r>
      <w:proofErr w:type="gramEnd"/>
      <w:r w:rsidRPr="00163DEB">
        <w:rPr>
          <w:rFonts w:ascii="Times New Roman" w:hAnsi="Times New Roman" w:cs="Times New Roman"/>
          <w:sz w:val="24"/>
          <w:szCs w:val="24"/>
        </w:rPr>
        <w:t xml:space="preserve"> with the original medium and is not transferred to the duplicate. From a comparative perspective, this is akin to photocopying a sheet of paper: while the text is reproduced, the fingerprints of the person who handled the paper remain on the original, thereby depriving the copy of one of the most critical evidentiary elements.</w:t>
      </w:r>
    </w:p>
    <w:p w14:paraId="11C971E4" w14:textId="77777777" w:rsidR="00910400" w:rsidRPr="00163DEB" w:rsidRDefault="00910400" w:rsidP="00A52289">
      <w:pPr>
        <w:spacing w:after="0" w:line="240" w:lineRule="auto"/>
        <w:ind w:firstLine="810"/>
        <w:jc w:val="both"/>
        <w:rPr>
          <w:rFonts w:ascii="Times New Roman" w:hAnsi="Times New Roman" w:cs="Times New Roman"/>
          <w:sz w:val="24"/>
          <w:szCs w:val="24"/>
        </w:rPr>
      </w:pPr>
    </w:p>
    <w:p w14:paraId="0997D678" w14:textId="616C4615" w:rsidR="00A24479" w:rsidRPr="00163DEB" w:rsidRDefault="00A24479" w:rsidP="00A52289">
      <w:pPr>
        <w:spacing w:after="0" w:line="240" w:lineRule="auto"/>
        <w:ind w:firstLine="810"/>
        <w:jc w:val="both"/>
        <w:rPr>
          <w:rFonts w:ascii="Times New Roman" w:hAnsi="Times New Roman" w:cs="Times New Roman"/>
          <w:sz w:val="24"/>
          <w:szCs w:val="24"/>
        </w:rPr>
      </w:pPr>
      <w:r w:rsidRPr="00163DEB">
        <w:rPr>
          <w:rFonts w:ascii="Times New Roman" w:hAnsi="Times New Roman" w:cs="Times New Roman"/>
          <w:sz w:val="24"/>
          <w:szCs w:val="24"/>
        </w:rPr>
        <w:t>Thus, copying the content of a digital medium may, in lay terms, appear to constitute the acquisition of evidence. However, such copying does not capture the attributes necessary to establish authenticity. These attributes, contained within the metadata, are indispensable not only for demonstrating authenticity, but also for verifying the immutability of the record and reconstructing the history of any modifications.</w:t>
      </w:r>
    </w:p>
    <w:p w14:paraId="718F7FA4" w14:textId="77777777" w:rsidR="00910400" w:rsidRPr="00163DEB" w:rsidRDefault="00910400" w:rsidP="008123E2">
      <w:pPr>
        <w:spacing w:after="0" w:line="240" w:lineRule="auto"/>
        <w:ind w:firstLine="810"/>
        <w:jc w:val="both"/>
        <w:rPr>
          <w:rFonts w:ascii="Times New Roman" w:hAnsi="Times New Roman" w:cs="Times New Roman"/>
          <w:sz w:val="24"/>
          <w:szCs w:val="24"/>
        </w:rPr>
      </w:pPr>
    </w:p>
    <w:p w14:paraId="5D06CA9C" w14:textId="7822FEA2" w:rsidR="008123E2" w:rsidRPr="00163DEB" w:rsidRDefault="008123E2" w:rsidP="008123E2">
      <w:pPr>
        <w:spacing w:after="0" w:line="240" w:lineRule="auto"/>
        <w:ind w:firstLine="810"/>
        <w:jc w:val="both"/>
        <w:rPr>
          <w:rFonts w:ascii="Times New Roman" w:hAnsi="Times New Roman" w:cs="Times New Roman"/>
          <w:sz w:val="24"/>
          <w:szCs w:val="24"/>
        </w:rPr>
      </w:pPr>
      <w:r w:rsidRPr="00163DEB">
        <w:rPr>
          <w:rFonts w:ascii="Times New Roman" w:hAnsi="Times New Roman" w:cs="Times New Roman"/>
          <w:sz w:val="24"/>
          <w:szCs w:val="24"/>
        </w:rPr>
        <w:t>From a formal legal perspective, the only correct method is through the creation of a forensic copy. While any ordinary user of information technology may perform a simple copy-paste of the contents of a digital storage device, the creation of a forensic copy is a specialized process that can be carried out exclusively by a qualified digital forensic examiner. Moreover, the subsequent phases of the procedure must likewise be performed by the same professional in order to preserve continuity and integrity. A forensic copy not only requires dedicated software for its creation but also specialized tools for its opening and interpretation. Its preservation and storage are similarly governed by specific legal norms, underscoring the heightened procedural safeguards surrounding this process.</w:t>
      </w:r>
    </w:p>
    <w:p w14:paraId="62E39883" w14:textId="77777777" w:rsidR="00910400" w:rsidRPr="00163DEB" w:rsidRDefault="00910400" w:rsidP="001F79E1">
      <w:pPr>
        <w:spacing w:after="0" w:line="240" w:lineRule="auto"/>
        <w:ind w:firstLine="810"/>
        <w:jc w:val="both"/>
        <w:rPr>
          <w:rFonts w:ascii="Times New Roman" w:hAnsi="Times New Roman" w:cs="Times New Roman"/>
          <w:sz w:val="24"/>
          <w:szCs w:val="24"/>
        </w:rPr>
      </w:pPr>
    </w:p>
    <w:p w14:paraId="7A5D1007" w14:textId="29209AE9" w:rsidR="001F79E1" w:rsidRPr="00163DEB" w:rsidRDefault="001F79E1" w:rsidP="001F79E1">
      <w:pPr>
        <w:spacing w:after="0" w:line="240" w:lineRule="auto"/>
        <w:ind w:firstLine="810"/>
        <w:jc w:val="both"/>
        <w:rPr>
          <w:rFonts w:ascii="Times New Roman" w:hAnsi="Times New Roman" w:cs="Times New Roman"/>
          <w:sz w:val="24"/>
          <w:szCs w:val="24"/>
        </w:rPr>
      </w:pPr>
      <w:r w:rsidRPr="00163DEB">
        <w:rPr>
          <w:rFonts w:ascii="Times New Roman" w:hAnsi="Times New Roman" w:cs="Times New Roman"/>
          <w:sz w:val="24"/>
          <w:szCs w:val="24"/>
        </w:rPr>
        <w:t>Therefore, simply copying the contents of a memory device is not only forensically unsound but also a process that compromises the integrity of the evidence. In such cases, there is no assurance that the copying has been performed in a forensically secure manner. By way of analogy, a laboratory technician in a medical setting cannot vouch for the accuracy of an analysis if the sample was previously collected with an undefined instrument of unknown sterility. Even minor negligence could introduce contaminants—such as viruses—that distort the results. In the digital realm, a comparable risk arises: improper copying methods may introduce computer viruses or other irregularities, leading to erroneous conclusions about the evidentiary material.</w:t>
      </w:r>
    </w:p>
    <w:p w14:paraId="3F43F6FA" w14:textId="77777777" w:rsidR="00AE2107" w:rsidRPr="00163DEB" w:rsidRDefault="00AE2107" w:rsidP="00A52289">
      <w:pPr>
        <w:spacing w:after="0" w:line="240" w:lineRule="auto"/>
        <w:jc w:val="both"/>
        <w:rPr>
          <w:rFonts w:ascii="Times New Roman" w:hAnsi="Times New Roman" w:cs="Times New Roman"/>
          <w:sz w:val="24"/>
          <w:szCs w:val="24"/>
          <w:lang w:val="mk-MK"/>
        </w:rPr>
      </w:pPr>
    </w:p>
    <w:p w14:paraId="5CD6EBF7" w14:textId="77777777" w:rsidR="00910400" w:rsidRPr="00163DEB" w:rsidRDefault="00910400" w:rsidP="00A52289">
      <w:pPr>
        <w:spacing w:after="0" w:line="240" w:lineRule="auto"/>
        <w:rPr>
          <w:rFonts w:ascii="Times New Roman" w:hAnsi="Times New Roman" w:cs="Times New Roman"/>
          <w:b/>
          <w:bCs/>
          <w:sz w:val="24"/>
          <w:szCs w:val="24"/>
        </w:rPr>
      </w:pPr>
    </w:p>
    <w:p w14:paraId="57A356ED" w14:textId="505EB873" w:rsidR="00AE2107" w:rsidRPr="00163DEB" w:rsidRDefault="005F4C64" w:rsidP="00A52289">
      <w:pPr>
        <w:spacing w:after="0" w:line="240" w:lineRule="auto"/>
        <w:rPr>
          <w:rFonts w:ascii="Times New Roman" w:hAnsi="Times New Roman" w:cs="Times New Roman"/>
          <w:b/>
          <w:bCs/>
          <w:sz w:val="24"/>
          <w:szCs w:val="24"/>
          <w:lang w:val="mk-MK"/>
        </w:rPr>
      </w:pPr>
      <w:r w:rsidRPr="00163DEB">
        <w:rPr>
          <w:rFonts w:ascii="Times New Roman" w:hAnsi="Times New Roman" w:cs="Times New Roman"/>
          <w:b/>
          <w:bCs/>
          <w:sz w:val="24"/>
          <w:szCs w:val="24"/>
          <w:lang w:val="mk-MK"/>
        </w:rPr>
        <w:t>5</w:t>
      </w:r>
      <w:r w:rsidR="00AE2107" w:rsidRPr="00163DEB">
        <w:rPr>
          <w:rFonts w:ascii="Times New Roman" w:hAnsi="Times New Roman" w:cs="Times New Roman"/>
          <w:b/>
          <w:bCs/>
          <w:sz w:val="24"/>
          <w:szCs w:val="24"/>
          <w:lang w:val="mk-MK"/>
        </w:rPr>
        <w:t>. What will definitely change?</w:t>
      </w:r>
    </w:p>
    <w:p w14:paraId="36F74C75" w14:textId="77777777" w:rsidR="00AE2107" w:rsidRPr="00163DEB" w:rsidRDefault="00AE2107" w:rsidP="00A52289">
      <w:pPr>
        <w:spacing w:after="0" w:line="240" w:lineRule="auto"/>
        <w:jc w:val="both"/>
        <w:rPr>
          <w:rFonts w:ascii="Times New Roman" w:hAnsi="Times New Roman" w:cs="Times New Roman"/>
          <w:sz w:val="24"/>
          <w:szCs w:val="24"/>
          <w:lang w:val="mk-MK"/>
        </w:rPr>
      </w:pPr>
    </w:p>
    <w:p w14:paraId="4CD7AA55" w14:textId="77777777" w:rsidR="00910400" w:rsidRPr="00163DEB" w:rsidRDefault="00910400" w:rsidP="001A4EEF">
      <w:pPr>
        <w:spacing w:after="0" w:line="240" w:lineRule="auto"/>
        <w:ind w:firstLine="720"/>
        <w:jc w:val="both"/>
        <w:rPr>
          <w:rFonts w:ascii="Times New Roman" w:hAnsi="Times New Roman" w:cs="Times New Roman"/>
          <w:sz w:val="24"/>
          <w:szCs w:val="24"/>
        </w:rPr>
      </w:pPr>
    </w:p>
    <w:p w14:paraId="16523470" w14:textId="3C275AEA" w:rsidR="001A4EEF" w:rsidRPr="00163DEB" w:rsidRDefault="001A4EEF" w:rsidP="001A4EEF">
      <w:pPr>
        <w:spacing w:after="0" w:line="240" w:lineRule="auto"/>
        <w:ind w:firstLine="720"/>
        <w:jc w:val="both"/>
        <w:rPr>
          <w:rFonts w:ascii="Times New Roman" w:hAnsi="Times New Roman" w:cs="Times New Roman"/>
          <w:sz w:val="24"/>
          <w:szCs w:val="24"/>
        </w:rPr>
      </w:pPr>
      <w:r w:rsidRPr="00163DEB">
        <w:rPr>
          <w:rFonts w:ascii="Times New Roman" w:hAnsi="Times New Roman" w:cs="Times New Roman"/>
          <w:sz w:val="24"/>
          <w:szCs w:val="24"/>
        </w:rPr>
        <w:t>From a technical perspective, IT experts readily distinguish between the two processes, perceiving their differences as predictable and logical, provided they are carried out separately. From a legal perspective, however, the divergence between creating a forensic copy and simply copying digital content entails changes of essential formal significance. Law, as a phenomenon, is inseparably bound to the attributes of place, time, and subject (creator). When these attributes are undefined, the legal relationship becomes abstract, and the norm operates only in general terms without attaching to any concrete legal situation. Alterations to these attributes—particularly those of time, place, and authorship—are therefore of decisive importance in determining the fate of a given legal relationship. The attributes most directly affected by the distinction between forensic copying and simple copying are the following:</w:t>
      </w:r>
    </w:p>
    <w:p w14:paraId="26545C93" w14:textId="77777777" w:rsidR="00910400" w:rsidRPr="00163DEB" w:rsidRDefault="00910400" w:rsidP="00A52289">
      <w:pPr>
        <w:spacing w:after="0" w:line="240" w:lineRule="auto"/>
        <w:ind w:firstLine="720"/>
        <w:jc w:val="both"/>
        <w:rPr>
          <w:rFonts w:ascii="Times New Roman" w:hAnsi="Times New Roman" w:cs="Times New Roman"/>
          <w:sz w:val="24"/>
          <w:szCs w:val="24"/>
        </w:rPr>
      </w:pPr>
    </w:p>
    <w:p w14:paraId="56DEB905" w14:textId="08AE6B3B" w:rsidR="00E7576B" w:rsidRPr="00163DEB" w:rsidRDefault="00E7576B" w:rsidP="00A52289">
      <w:pPr>
        <w:spacing w:after="0" w:line="240" w:lineRule="auto"/>
        <w:ind w:firstLine="720"/>
        <w:jc w:val="both"/>
        <w:rPr>
          <w:rFonts w:ascii="Times New Roman" w:hAnsi="Times New Roman" w:cs="Times New Roman"/>
          <w:sz w:val="24"/>
          <w:szCs w:val="24"/>
        </w:rPr>
      </w:pPr>
      <w:r w:rsidRPr="00163DEB">
        <w:rPr>
          <w:rFonts w:ascii="Times New Roman" w:hAnsi="Times New Roman" w:cs="Times New Roman"/>
          <w:sz w:val="24"/>
          <w:szCs w:val="24"/>
        </w:rPr>
        <w:t>The time stamp of copied files is an attribute that will inevitably change. In the case of simple copying, the time stamp—reflecting the moment of creation and last modification—is overwritten, so that the copy records the time of copying as its creation time. Yet, time is one of the most critical attributes in a legal relationship, as it determines when an event occurred. Through such copying, this evidentiary marker is effectively erased, depriving the record of a decisive element of authenticity.</w:t>
      </w:r>
    </w:p>
    <w:p w14:paraId="252E1947" w14:textId="77777777" w:rsidR="00910400" w:rsidRPr="00163DEB" w:rsidRDefault="00910400" w:rsidP="004A6A86">
      <w:pPr>
        <w:spacing w:after="0" w:line="240" w:lineRule="auto"/>
        <w:ind w:firstLine="720"/>
        <w:jc w:val="both"/>
        <w:rPr>
          <w:rFonts w:ascii="Times New Roman" w:hAnsi="Times New Roman" w:cs="Times New Roman"/>
          <w:sz w:val="24"/>
          <w:szCs w:val="24"/>
        </w:rPr>
      </w:pPr>
    </w:p>
    <w:p w14:paraId="3DA38A6A" w14:textId="0D703857" w:rsidR="004A6A86" w:rsidRPr="00163DEB" w:rsidRDefault="004A6A86" w:rsidP="004A6A86">
      <w:pPr>
        <w:spacing w:after="0" w:line="240" w:lineRule="auto"/>
        <w:ind w:firstLine="720"/>
        <w:jc w:val="both"/>
        <w:rPr>
          <w:rFonts w:ascii="Times New Roman" w:hAnsi="Times New Roman" w:cs="Times New Roman"/>
          <w:sz w:val="24"/>
          <w:szCs w:val="24"/>
        </w:rPr>
      </w:pPr>
      <w:r w:rsidRPr="00163DEB">
        <w:rPr>
          <w:rFonts w:ascii="Times New Roman" w:hAnsi="Times New Roman" w:cs="Times New Roman"/>
          <w:sz w:val="24"/>
          <w:szCs w:val="24"/>
        </w:rPr>
        <w:t>The creator of the document. Although metadata regarding the document’s creator may in some cases be preserved, its reliability becomes problematic once the electronic file is transferred to another location. Frequently, part of the metadata will identify the copier’s computer as the creator. In legal terms, the subjective element—the authorship of a document—constitutes an essential attribute of a legal relationship. Without precise identification of the creator, the relationship risks degenerating into an error in personae or becoming effectively impersonal.</w:t>
      </w:r>
    </w:p>
    <w:p w14:paraId="4FA5C53D" w14:textId="77777777" w:rsidR="00910400" w:rsidRPr="00163DEB" w:rsidRDefault="00910400" w:rsidP="004A6A86">
      <w:pPr>
        <w:spacing w:after="0" w:line="240" w:lineRule="auto"/>
        <w:ind w:firstLine="720"/>
        <w:jc w:val="both"/>
        <w:rPr>
          <w:rFonts w:ascii="Times New Roman" w:hAnsi="Times New Roman" w:cs="Times New Roman"/>
          <w:sz w:val="24"/>
          <w:szCs w:val="24"/>
        </w:rPr>
      </w:pPr>
    </w:p>
    <w:p w14:paraId="2803862F" w14:textId="748C910E" w:rsidR="004A6A86" w:rsidRPr="00163DEB" w:rsidRDefault="004A6A86" w:rsidP="004A6A86">
      <w:pPr>
        <w:spacing w:after="0" w:line="240" w:lineRule="auto"/>
        <w:ind w:firstLine="720"/>
        <w:jc w:val="both"/>
        <w:rPr>
          <w:rFonts w:ascii="Times New Roman" w:hAnsi="Times New Roman" w:cs="Times New Roman"/>
          <w:sz w:val="24"/>
          <w:szCs w:val="24"/>
        </w:rPr>
      </w:pPr>
      <w:r w:rsidRPr="00163DEB">
        <w:rPr>
          <w:rFonts w:ascii="Times New Roman" w:hAnsi="Times New Roman" w:cs="Times New Roman"/>
          <w:sz w:val="24"/>
          <w:szCs w:val="24"/>
        </w:rPr>
        <w:t>The place of creation. Many electronic documents also carry embedded information about the geolocation where they were created. In the course of simple copying, however, this metadata is highly likely to be altered or erased altogether, thereby undermining its evidentiary reliability. In either case, the place of creation becomes problematic, weakening the capacity of the document to serve as a trustworthy reflection of the underlying legal reality.</w:t>
      </w:r>
    </w:p>
    <w:p w14:paraId="1DC0F461" w14:textId="77777777" w:rsidR="00910400" w:rsidRPr="00163DEB" w:rsidRDefault="00910400" w:rsidP="008B6D39">
      <w:pPr>
        <w:spacing w:after="0" w:line="240" w:lineRule="auto"/>
        <w:ind w:firstLine="720"/>
        <w:jc w:val="both"/>
        <w:rPr>
          <w:rFonts w:ascii="Times New Roman" w:hAnsi="Times New Roman" w:cs="Times New Roman"/>
          <w:sz w:val="24"/>
          <w:szCs w:val="24"/>
        </w:rPr>
      </w:pPr>
    </w:p>
    <w:p w14:paraId="5B049345" w14:textId="258C9871" w:rsidR="008B6D39" w:rsidRPr="00163DEB" w:rsidRDefault="008B6D39" w:rsidP="008B6D39">
      <w:pPr>
        <w:spacing w:after="0" w:line="240" w:lineRule="auto"/>
        <w:ind w:firstLine="720"/>
        <w:jc w:val="both"/>
        <w:rPr>
          <w:rFonts w:ascii="Times New Roman" w:hAnsi="Times New Roman" w:cs="Times New Roman"/>
          <w:sz w:val="24"/>
          <w:szCs w:val="24"/>
        </w:rPr>
      </w:pPr>
      <w:r w:rsidRPr="00163DEB">
        <w:rPr>
          <w:rFonts w:ascii="Times New Roman" w:hAnsi="Times New Roman" w:cs="Times New Roman"/>
          <w:sz w:val="24"/>
          <w:szCs w:val="24"/>
        </w:rPr>
        <w:t>Another important question inevitably arises: Can the copying of data from a device be regarded as seizure? Our position is that it cannot. Copying does not constitute seizure, since the authority conducting the measure does not take possession of the actual evidence but merely of its duplicate. The original medium remains with the holder, who thereby retains both access to and control over the evidentiary material. Put differently, in the terminology of criminal law, the situation is akin to leaving the offender with the very instrument used to commit the crime, or with the object containing incriminating information. To assume that such an individual would refrain from altering or destroying that evidence is illusory.</w:t>
      </w:r>
    </w:p>
    <w:p w14:paraId="5E338026" w14:textId="77777777" w:rsidR="00910400" w:rsidRPr="00163DEB" w:rsidRDefault="00910400" w:rsidP="00A52289">
      <w:pPr>
        <w:spacing w:after="0" w:line="240" w:lineRule="auto"/>
        <w:ind w:firstLine="720"/>
        <w:jc w:val="both"/>
        <w:rPr>
          <w:rFonts w:ascii="Times New Roman" w:hAnsi="Times New Roman" w:cs="Times New Roman"/>
          <w:sz w:val="24"/>
          <w:szCs w:val="24"/>
        </w:rPr>
      </w:pPr>
    </w:p>
    <w:p w14:paraId="39BB9A17" w14:textId="0E6BF21A" w:rsidR="00657C5D" w:rsidRPr="00163DEB" w:rsidRDefault="00657C5D" w:rsidP="00A52289">
      <w:pPr>
        <w:spacing w:after="0" w:line="240" w:lineRule="auto"/>
        <w:ind w:firstLine="720"/>
        <w:jc w:val="both"/>
        <w:rPr>
          <w:rFonts w:ascii="Times New Roman" w:hAnsi="Times New Roman" w:cs="Times New Roman"/>
          <w:sz w:val="24"/>
          <w:szCs w:val="24"/>
        </w:rPr>
      </w:pPr>
      <w:r w:rsidRPr="00163DEB">
        <w:rPr>
          <w:rFonts w:ascii="Times New Roman" w:hAnsi="Times New Roman" w:cs="Times New Roman"/>
          <w:sz w:val="24"/>
          <w:szCs w:val="24"/>
        </w:rPr>
        <w:lastRenderedPageBreak/>
        <w:t>The contrast between simple copying and the creation of a forensic copy gives rise to numerous unresolved dilemmas, only a few of which have been definitively addressed in legal doctrine. This makes the issue a particularly suitable subject for in-depth scholarly research. Among the most pressing questions are those relating to privacy protection and the long-term preservation of digital evidence, especially since simple copying falls outside the procedural framework that requires strict adherence to the chain of custody. As a result, files copied in this manner remain largely unprotected and highly vulnerable to potential manipulation.</w:t>
      </w:r>
    </w:p>
    <w:p w14:paraId="0E19461A" w14:textId="77777777" w:rsidR="00851792" w:rsidRPr="00163DEB" w:rsidRDefault="00851792" w:rsidP="00A52289">
      <w:pPr>
        <w:spacing w:after="0" w:line="240" w:lineRule="auto"/>
        <w:ind w:firstLine="720"/>
        <w:jc w:val="both"/>
        <w:rPr>
          <w:rFonts w:ascii="Times New Roman" w:hAnsi="Times New Roman" w:cs="Times New Roman"/>
          <w:sz w:val="24"/>
          <w:szCs w:val="24"/>
        </w:rPr>
      </w:pPr>
    </w:p>
    <w:p w14:paraId="2DD54638" w14:textId="77777777" w:rsidR="00910400" w:rsidRPr="00163DEB" w:rsidRDefault="00910400" w:rsidP="00D81304">
      <w:pPr>
        <w:spacing w:after="0" w:line="240" w:lineRule="auto"/>
        <w:jc w:val="both"/>
        <w:rPr>
          <w:rFonts w:ascii="Times New Roman" w:hAnsi="Times New Roman" w:cs="Times New Roman"/>
          <w:b/>
          <w:bCs/>
          <w:sz w:val="24"/>
          <w:szCs w:val="24"/>
        </w:rPr>
      </w:pPr>
    </w:p>
    <w:p w14:paraId="468D13B9" w14:textId="78C80E30" w:rsidR="00D81304" w:rsidRPr="00163DEB" w:rsidRDefault="00D81304" w:rsidP="00D81304">
      <w:pPr>
        <w:spacing w:after="0" w:line="240" w:lineRule="auto"/>
        <w:jc w:val="both"/>
        <w:rPr>
          <w:rFonts w:ascii="Times New Roman" w:hAnsi="Times New Roman" w:cs="Times New Roman"/>
          <w:b/>
          <w:bCs/>
          <w:sz w:val="24"/>
          <w:szCs w:val="24"/>
        </w:rPr>
      </w:pPr>
      <w:r w:rsidRPr="00163DEB">
        <w:rPr>
          <w:rFonts w:ascii="Times New Roman" w:hAnsi="Times New Roman" w:cs="Times New Roman"/>
          <w:b/>
          <w:bCs/>
          <w:sz w:val="24"/>
          <w:szCs w:val="24"/>
          <w:lang w:val="mk-MK"/>
        </w:rPr>
        <w:t xml:space="preserve">6. </w:t>
      </w:r>
      <w:r w:rsidRPr="00163DEB">
        <w:rPr>
          <w:rFonts w:ascii="Times New Roman" w:hAnsi="Times New Roman" w:cs="Times New Roman"/>
          <w:b/>
          <w:bCs/>
          <w:sz w:val="24"/>
          <w:szCs w:val="24"/>
        </w:rPr>
        <w:t>Breaking the chain of evidence as a problem when copying data</w:t>
      </w:r>
    </w:p>
    <w:p w14:paraId="2D3A72A1" w14:textId="77777777" w:rsidR="00D81304" w:rsidRPr="00163DEB" w:rsidRDefault="00D81304" w:rsidP="00D81304">
      <w:pPr>
        <w:spacing w:after="0" w:line="240" w:lineRule="auto"/>
        <w:ind w:firstLine="900"/>
        <w:jc w:val="both"/>
        <w:rPr>
          <w:rFonts w:ascii="Times New Roman" w:hAnsi="Times New Roman" w:cs="Times New Roman"/>
          <w:sz w:val="24"/>
          <w:szCs w:val="24"/>
        </w:rPr>
      </w:pPr>
    </w:p>
    <w:p w14:paraId="2A92491F" w14:textId="69F392B4" w:rsidR="00D81304" w:rsidRPr="00163DEB" w:rsidRDefault="00D81304" w:rsidP="00D81304">
      <w:pPr>
        <w:spacing w:after="0" w:line="240" w:lineRule="auto"/>
        <w:ind w:firstLine="900"/>
        <w:jc w:val="both"/>
        <w:rPr>
          <w:rFonts w:ascii="Times New Roman" w:hAnsi="Times New Roman" w:cs="Times New Roman"/>
          <w:sz w:val="24"/>
          <w:szCs w:val="24"/>
        </w:rPr>
      </w:pPr>
      <w:r w:rsidRPr="00163DEB">
        <w:rPr>
          <w:rFonts w:ascii="Times New Roman" w:hAnsi="Times New Roman" w:cs="Times New Roman"/>
          <w:sz w:val="24"/>
          <w:szCs w:val="24"/>
        </w:rPr>
        <w:t>Chain of custody/evidence is the most important procedural presumption for a digital proof to be valid. Given the fact that digital evidence is very easily manipulated (you can practically manipulate millions of data in digital form in less than a second), the chain of custody/evidence is the one that should demonstrate the integrity and authenticity of the data. This means that literally not single second must not digital evidence remain unprotected, literally the use of it must not be outside the records of its use and access to it must not be entrusted to persons who do not have authorization and proper expertise. Breaking the chain of custody/evidence is the same as breaking the chain that pulls the car uphill. If cut off, no matter how strong the other segments are, the car will uncontrollably fall into the abyss, i.e., the evidence will become illegal.</w:t>
      </w:r>
    </w:p>
    <w:p w14:paraId="490BF9C3" w14:textId="77777777" w:rsidR="00D81304" w:rsidRPr="00163DEB" w:rsidRDefault="00D81304" w:rsidP="00D81304">
      <w:pPr>
        <w:spacing w:after="0" w:line="240" w:lineRule="auto"/>
        <w:ind w:firstLine="900"/>
        <w:jc w:val="both"/>
        <w:rPr>
          <w:rFonts w:ascii="Times New Roman" w:hAnsi="Times New Roman" w:cs="Times New Roman"/>
          <w:sz w:val="24"/>
          <w:szCs w:val="24"/>
        </w:rPr>
      </w:pPr>
    </w:p>
    <w:p w14:paraId="5C53A3AB" w14:textId="16EEB795" w:rsidR="004A65AF" w:rsidRPr="00163DEB" w:rsidRDefault="004A65AF" w:rsidP="00DF26FE">
      <w:pPr>
        <w:spacing w:after="0" w:line="240" w:lineRule="auto"/>
        <w:ind w:firstLine="900"/>
        <w:jc w:val="both"/>
        <w:rPr>
          <w:rFonts w:ascii="Times New Roman" w:hAnsi="Times New Roman" w:cs="Times New Roman"/>
          <w:sz w:val="24"/>
          <w:szCs w:val="24"/>
        </w:rPr>
      </w:pPr>
      <w:r w:rsidRPr="00163DEB">
        <w:rPr>
          <w:rFonts w:ascii="Times New Roman" w:hAnsi="Times New Roman" w:cs="Times New Roman"/>
          <w:sz w:val="24"/>
          <w:szCs w:val="24"/>
        </w:rPr>
        <w:t>When files are copied from the medium on which they are stored, it is inevitable that the data structure will be accessed, even if only by invoking the copy function. This in itself raises concerns regarding the integrity of the evidence. Such access does not automatically imply bad faith on the part of the person performing the copying, nor does it necessarily mean that the evidence has been contaminated. The files may, in fact, remain completely intact. Nevertheless, the very possibility of interference generates a legitimate suspicion on the part of the opposing party, which is sufficient to undermine confidence in the evidence.</w:t>
      </w:r>
      <w:r w:rsidR="00DF26FE" w:rsidRPr="00163DEB">
        <w:rPr>
          <w:rFonts w:ascii="Times New Roman" w:hAnsi="Times New Roman" w:cs="Times New Roman"/>
          <w:sz w:val="24"/>
          <w:szCs w:val="24"/>
        </w:rPr>
        <w:t xml:space="preserve"> </w:t>
      </w:r>
      <w:r w:rsidRPr="00163DEB">
        <w:rPr>
          <w:rFonts w:ascii="Times New Roman" w:hAnsi="Times New Roman" w:cs="Times New Roman"/>
          <w:sz w:val="24"/>
          <w:szCs w:val="24"/>
        </w:rPr>
        <w:t xml:space="preserve">This situation may be illustrated by analogy: if one were to touch another person’s glass of drinking water with a finger, the water might remain physically uncontaminated, yet for the other person it would no longer be perceived as safe to drink. </w:t>
      </w:r>
    </w:p>
    <w:p w14:paraId="03D6CB95" w14:textId="77777777" w:rsidR="00910400" w:rsidRPr="00163DEB" w:rsidRDefault="00910400" w:rsidP="00D81304">
      <w:pPr>
        <w:spacing w:after="0" w:line="240" w:lineRule="auto"/>
        <w:ind w:firstLine="900"/>
        <w:jc w:val="both"/>
        <w:rPr>
          <w:rFonts w:ascii="Times New Roman" w:hAnsi="Times New Roman" w:cs="Times New Roman"/>
          <w:sz w:val="24"/>
          <w:szCs w:val="24"/>
        </w:rPr>
      </w:pPr>
    </w:p>
    <w:p w14:paraId="206F686D" w14:textId="58D1CDF3" w:rsidR="00A94031" w:rsidRPr="00163DEB" w:rsidRDefault="002A7224" w:rsidP="00D81304">
      <w:pPr>
        <w:spacing w:after="0" w:line="240" w:lineRule="auto"/>
        <w:ind w:firstLine="900"/>
        <w:jc w:val="both"/>
        <w:rPr>
          <w:rFonts w:ascii="Times New Roman" w:hAnsi="Times New Roman" w:cs="Times New Roman"/>
          <w:sz w:val="24"/>
          <w:szCs w:val="24"/>
        </w:rPr>
      </w:pPr>
      <w:r w:rsidRPr="00163DEB">
        <w:rPr>
          <w:rFonts w:ascii="Times New Roman" w:hAnsi="Times New Roman" w:cs="Times New Roman"/>
          <w:sz w:val="24"/>
          <w:szCs w:val="24"/>
        </w:rPr>
        <w:t>Therefore, copying data directly from the original medium undoubtedly breaks the chain of custody. Any duplication of evidentiary material is permissible only from the forensic copy, never from the original. The original must remain completely untouched, as it is the sole source suitable for the creation of a forensic copy—on the condition that all prescribed digital forensic procedures are strictly followed.</w:t>
      </w:r>
    </w:p>
    <w:p w14:paraId="050B8185" w14:textId="77777777" w:rsidR="00163DEB" w:rsidRPr="00163DEB" w:rsidRDefault="00163DEB" w:rsidP="00D81304">
      <w:pPr>
        <w:spacing w:after="0" w:line="240" w:lineRule="auto"/>
        <w:ind w:firstLine="900"/>
        <w:jc w:val="both"/>
        <w:rPr>
          <w:rFonts w:ascii="Times New Roman" w:hAnsi="Times New Roman" w:cs="Times New Roman"/>
          <w:sz w:val="24"/>
          <w:szCs w:val="24"/>
        </w:rPr>
      </w:pPr>
    </w:p>
    <w:p w14:paraId="72E1BD88" w14:textId="77777777" w:rsidR="002A7224" w:rsidRPr="00163DEB" w:rsidRDefault="002A7224" w:rsidP="00D81304">
      <w:pPr>
        <w:spacing w:after="0" w:line="240" w:lineRule="auto"/>
        <w:ind w:firstLine="900"/>
        <w:jc w:val="both"/>
        <w:rPr>
          <w:rFonts w:ascii="Times New Roman" w:hAnsi="Times New Roman" w:cs="Times New Roman"/>
          <w:sz w:val="24"/>
          <w:szCs w:val="24"/>
          <w:lang w:val="mk-MK"/>
        </w:rPr>
      </w:pPr>
    </w:p>
    <w:p w14:paraId="6D65475F" w14:textId="15F66C26" w:rsidR="00302579" w:rsidRPr="00163DEB" w:rsidRDefault="005F4C64" w:rsidP="00A52289">
      <w:pPr>
        <w:spacing w:after="0" w:line="240" w:lineRule="auto"/>
        <w:rPr>
          <w:rFonts w:ascii="Times New Roman" w:hAnsi="Times New Roman" w:cs="Times New Roman"/>
          <w:b/>
          <w:bCs/>
          <w:sz w:val="24"/>
          <w:szCs w:val="24"/>
          <w:lang w:val="mk-MK"/>
        </w:rPr>
      </w:pPr>
      <w:r w:rsidRPr="00163DEB">
        <w:rPr>
          <w:rFonts w:ascii="Times New Roman" w:hAnsi="Times New Roman" w:cs="Times New Roman"/>
          <w:b/>
          <w:bCs/>
          <w:sz w:val="24"/>
          <w:szCs w:val="24"/>
          <w:lang w:val="mk-MK"/>
        </w:rPr>
        <w:t>6</w:t>
      </w:r>
      <w:r w:rsidR="00302579" w:rsidRPr="00163DEB">
        <w:rPr>
          <w:rFonts w:ascii="Times New Roman" w:hAnsi="Times New Roman" w:cs="Times New Roman"/>
          <w:b/>
          <w:bCs/>
          <w:sz w:val="24"/>
          <w:szCs w:val="24"/>
          <w:lang w:val="mk-MK"/>
        </w:rPr>
        <w:t>. CONCLUSION</w:t>
      </w:r>
    </w:p>
    <w:p w14:paraId="616FFFD8" w14:textId="77777777" w:rsidR="00302579" w:rsidRPr="00163DEB" w:rsidRDefault="00302579" w:rsidP="00A52289">
      <w:pPr>
        <w:pStyle w:val="Els-body-text"/>
        <w:widowControl w:val="0"/>
        <w:spacing w:line="240" w:lineRule="auto"/>
        <w:ind w:firstLine="720"/>
        <w:rPr>
          <w:sz w:val="24"/>
          <w:szCs w:val="24"/>
          <w:lang w:val="mk-MK"/>
        </w:rPr>
      </w:pPr>
    </w:p>
    <w:p w14:paraId="57E6F07B" w14:textId="77777777" w:rsidR="00E076E4" w:rsidRPr="00163DEB" w:rsidRDefault="00E076E4" w:rsidP="00A52289">
      <w:pPr>
        <w:pStyle w:val="Els-body-text"/>
        <w:widowControl w:val="0"/>
        <w:spacing w:line="240" w:lineRule="auto"/>
        <w:rPr>
          <w:sz w:val="24"/>
          <w:szCs w:val="24"/>
          <w:lang w:val="mk-MK"/>
        </w:rPr>
      </w:pPr>
    </w:p>
    <w:p w14:paraId="46944718" w14:textId="51A47AC5" w:rsidR="00002E2C" w:rsidRPr="00163DEB" w:rsidRDefault="00002E2C" w:rsidP="00A52289">
      <w:pPr>
        <w:pStyle w:val="Els-body-text"/>
        <w:widowControl w:val="0"/>
        <w:spacing w:line="240" w:lineRule="auto"/>
        <w:ind w:firstLine="720"/>
        <w:rPr>
          <w:sz w:val="24"/>
          <w:szCs w:val="24"/>
        </w:rPr>
      </w:pPr>
      <w:r w:rsidRPr="00163DEB">
        <w:rPr>
          <w:sz w:val="24"/>
          <w:szCs w:val="24"/>
        </w:rPr>
        <w:t xml:space="preserve">Digital forensics is almost 40 years old, and it has been developing as the existing digital devices, but many new are appearing as well. That is why the search for digital evidence is not only in computers, but also in digital sunglasses, wrist watches or "in the clouds" where we store </w:t>
      </w:r>
      <w:r w:rsidRPr="00163DEB">
        <w:rPr>
          <w:sz w:val="24"/>
          <w:szCs w:val="24"/>
        </w:rPr>
        <w:lastRenderedPageBreak/>
        <w:t>our data backups.</w:t>
      </w:r>
    </w:p>
    <w:p w14:paraId="14FA5B0B" w14:textId="77777777" w:rsidR="00E076E4" w:rsidRPr="00163DEB" w:rsidRDefault="00E076E4" w:rsidP="00A52289">
      <w:pPr>
        <w:pStyle w:val="Els-body-text"/>
        <w:widowControl w:val="0"/>
        <w:spacing w:line="240" w:lineRule="auto"/>
        <w:ind w:firstLine="720"/>
        <w:rPr>
          <w:sz w:val="24"/>
          <w:szCs w:val="24"/>
        </w:rPr>
      </w:pPr>
    </w:p>
    <w:p w14:paraId="417836C7" w14:textId="24795997" w:rsidR="00002E2C" w:rsidRPr="00163DEB" w:rsidRDefault="00002E2C" w:rsidP="00A52289">
      <w:pPr>
        <w:pStyle w:val="Els-body-text"/>
        <w:widowControl w:val="0"/>
        <w:spacing w:line="240" w:lineRule="auto"/>
        <w:ind w:firstLine="720"/>
        <w:rPr>
          <w:sz w:val="24"/>
          <w:szCs w:val="24"/>
        </w:rPr>
      </w:pPr>
      <w:r w:rsidRPr="00163DEB">
        <w:rPr>
          <w:sz w:val="24"/>
          <w:szCs w:val="24"/>
        </w:rPr>
        <w:t>It is this dynamic that requires the existence or at least bringing the procedure of collecting digital evidence to a universal level, which will not depend on the type of device. One of those universal segments of digital forensics is the creation of a digital forensic copy, which is a procedure that fits into all types of digital devices that serve to store some kind of data.</w:t>
      </w:r>
    </w:p>
    <w:p w14:paraId="024BDCB9" w14:textId="77777777" w:rsidR="00E076E4" w:rsidRPr="00163DEB" w:rsidRDefault="00E076E4" w:rsidP="00A52289">
      <w:pPr>
        <w:pStyle w:val="Els-body-text"/>
        <w:widowControl w:val="0"/>
        <w:spacing w:line="240" w:lineRule="auto"/>
        <w:ind w:firstLine="720"/>
        <w:rPr>
          <w:sz w:val="24"/>
          <w:szCs w:val="24"/>
        </w:rPr>
      </w:pPr>
    </w:p>
    <w:p w14:paraId="3BDA445D" w14:textId="335F5889" w:rsidR="00002E2C" w:rsidRPr="00163DEB" w:rsidRDefault="00002E2C" w:rsidP="00A52289">
      <w:pPr>
        <w:pStyle w:val="Els-body-text"/>
        <w:widowControl w:val="0"/>
        <w:spacing w:line="240" w:lineRule="auto"/>
        <w:ind w:firstLine="720"/>
        <w:rPr>
          <w:sz w:val="24"/>
          <w:szCs w:val="24"/>
        </w:rPr>
      </w:pPr>
      <w:r w:rsidRPr="00163DEB">
        <w:rPr>
          <w:sz w:val="24"/>
          <w:szCs w:val="24"/>
        </w:rPr>
        <w:t>Referring thereto, it is highly important, first of all, that lawyers are familiar with this process, having in mind that these days we are increasingly witnessing the sayings: "look on the Internet", "check on the phone", "text me on messenger", "send us an email" and the similar, which indicates that we will look for the facts in a court case in the same location.</w:t>
      </w:r>
    </w:p>
    <w:p w14:paraId="1D698710" w14:textId="77777777" w:rsidR="00E076E4" w:rsidRPr="00163DEB" w:rsidRDefault="00E076E4" w:rsidP="00A52289">
      <w:pPr>
        <w:pStyle w:val="Els-body-text"/>
        <w:widowControl w:val="0"/>
        <w:spacing w:line="240" w:lineRule="auto"/>
        <w:ind w:firstLine="720"/>
        <w:rPr>
          <w:sz w:val="24"/>
          <w:szCs w:val="24"/>
        </w:rPr>
      </w:pPr>
    </w:p>
    <w:p w14:paraId="3F7D75FB" w14:textId="2F1D2C66" w:rsidR="00002E2C" w:rsidRPr="00163DEB" w:rsidRDefault="00002E2C" w:rsidP="00A52289">
      <w:pPr>
        <w:pStyle w:val="Els-body-text"/>
        <w:widowControl w:val="0"/>
        <w:spacing w:line="240" w:lineRule="auto"/>
        <w:ind w:firstLine="720"/>
        <w:rPr>
          <w:sz w:val="24"/>
          <w:szCs w:val="24"/>
        </w:rPr>
      </w:pPr>
      <w:r w:rsidRPr="00163DEB">
        <w:rPr>
          <w:sz w:val="24"/>
          <w:szCs w:val="24"/>
        </w:rPr>
        <w:t xml:space="preserve">The documents of the highest European and world institutions that deal with digital forensics clearly indicate the importance of the digital forensic copy, and they all unexceptionally define the general rules for digital forensics. </w:t>
      </w:r>
    </w:p>
    <w:p w14:paraId="4B2401FD" w14:textId="77777777" w:rsidR="00002E2C" w:rsidRPr="00163DEB" w:rsidRDefault="00002E2C" w:rsidP="00A52289">
      <w:pPr>
        <w:pStyle w:val="Els-body-text"/>
        <w:widowControl w:val="0"/>
        <w:spacing w:line="240" w:lineRule="auto"/>
        <w:ind w:firstLine="720"/>
        <w:rPr>
          <w:sz w:val="24"/>
          <w:szCs w:val="24"/>
        </w:rPr>
      </w:pPr>
    </w:p>
    <w:p w14:paraId="3BBFAD6C" w14:textId="5DF8F184" w:rsidR="001F7FB1" w:rsidRPr="00163DEB" w:rsidRDefault="001F7FB1" w:rsidP="001F7FB1">
      <w:pPr>
        <w:spacing w:after="0" w:line="240" w:lineRule="auto"/>
        <w:ind w:firstLine="720"/>
        <w:jc w:val="both"/>
        <w:rPr>
          <w:rFonts w:ascii="Times New Roman" w:hAnsi="Times New Roman" w:cs="Times New Roman"/>
          <w:sz w:val="24"/>
          <w:szCs w:val="24"/>
          <w:lang w:val="mk-MK"/>
        </w:rPr>
      </w:pPr>
      <w:r w:rsidRPr="00163DEB">
        <w:rPr>
          <w:rFonts w:ascii="Times New Roman" w:hAnsi="Times New Roman" w:cs="Times New Roman"/>
          <w:sz w:val="24"/>
          <w:szCs w:val="24"/>
          <w:lang w:val="mk-MK"/>
        </w:rPr>
        <w:t>The creation of a forensic copy of the original medium containing the initially collected digital evidence constitutes the second essential condition for its lawful treatment. Ideally, such a copy should be made immediately upon the seizure of devices that hold digital evidence, in order to prevent any risk of loss or destruction during transport.</w:t>
      </w:r>
      <w:r w:rsidRPr="00163DEB">
        <w:rPr>
          <w:rFonts w:ascii="Times New Roman" w:hAnsi="Times New Roman" w:cs="Times New Roman"/>
          <w:sz w:val="24"/>
          <w:szCs w:val="24"/>
        </w:rPr>
        <w:t xml:space="preserve"> </w:t>
      </w:r>
      <w:r w:rsidRPr="00163DEB">
        <w:rPr>
          <w:rFonts w:ascii="Times New Roman" w:hAnsi="Times New Roman" w:cs="Times New Roman"/>
          <w:sz w:val="24"/>
          <w:szCs w:val="24"/>
          <w:lang w:val="mk-MK"/>
        </w:rPr>
        <w:t>If any analysis is performed directly on the original medium—except in exceptionally justified circumstances, such as imminent risk of destruction due to physical damage—the authenticity of the evidentiary material can no longer be guaranteed. For this reason, virtually all relevant organizations establish the creation of a digital forensic copy as one of the very first steps in the investigative process, most often as the second procedural stage. Put simply, no one has the right to “scribble” on the original.</w:t>
      </w:r>
    </w:p>
    <w:p w14:paraId="010F6225" w14:textId="77777777" w:rsidR="001E3E4D" w:rsidRPr="00163DEB" w:rsidRDefault="001E3E4D" w:rsidP="00A52289">
      <w:pPr>
        <w:spacing w:after="0" w:line="240" w:lineRule="auto"/>
        <w:ind w:firstLine="720"/>
        <w:jc w:val="both"/>
        <w:rPr>
          <w:rFonts w:ascii="Times New Roman" w:hAnsi="Times New Roman" w:cs="Times New Roman"/>
          <w:sz w:val="24"/>
          <w:szCs w:val="24"/>
          <w:lang w:val="mk-MK"/>
        </w:rPr>
      </w:pPr>
    </w:p>
    <w:p w14:paraId="37DB6D32" w14:textId="54FD49A8" w:rsidR="00DA0323" w:rsidRPr="00163DEB" w:rsidRDefault="00DA0323" w:rsidP="00A52289">
      <w:pPr>
        <w:spacing w:after="0" w:line="240" w:lineRule="auto"/>
        <w:ind w:firstLine="720"/>
        <w:jc w:val="both"/>
        <w:rPr>
          <w:rFonts w:ascii="Times New Roman" w:hAnsi="Times New Roman" w:cs="Times New Roman"/>
          <w:sz w:val="24"/>
          <w:szCs w:val="24"/>
        </w:rPr>
      </w:pPr>
      <w:r w:rsidRPr="00163DEB">
        <w:rPr>
          <w:rFonts w:ascii="Times New Roman" w:hAnsi="Times New Roman" w:cs="Times New Roman"/>
          <w:sz w:val="24"/>
          <w:szCs w:val="24"/>
        </w:rPr>
        <w:t>And here we reach the crucial point of this study paper: the simple copying of the contents of a memory device is not only insufficient, but also fundamentally flawed. Such a practice risks producing entirely misleading conclusions.</w:t>
      </w:r>
    </w:p>
    <w:p w14:paraId="4D14974E" w14:textId="77777777" w:rsidR="002C187E" w:rsidRPr="00163DEB" w:rsidRDefault="002C187E" w:rsidP="00A52289">
      <w:pPr>
        <w:spacing w:after="0" w:line="240" w:lineRule="auto"/>
        <w:jc w:val="both"/>
        <w:rPr>
          <w:rFonts w:ascii="Times New Roman" w:hAnsi="Times New Roman" w:cs="Times New Roman"/>
          <w:sz w:val="24"/>
          <w:szCs w:val="24"/>
          <w:lang w:val="mk-MK"/>
        </w:rPr>
      </w:pPr>
    </w:p>
    <w:bookmarkEnd w:id="0" w:displacedByCustomXml="next"/>
    <w:sdt>
      <w:sdtPr>
        <w:rPr>
          <w:rFonts w:asciiTheme="minorHAnsi" w:eastAsiaTheme="minorHAnsi" w:hAnsiTheme="minorHAnsi" w:cstheme="minorBidi"/>
          <w:color w:val="auto"/>
          <w:sz w:val="22"/>
          <w:szCs w:val="22"/>
        </w:rPr>
        <w:id w:val="1302349279"/>
        <w:docPartObj>
          <w:docPartGallery w:val="Bibliographies"/>
          <w:docPartUnique/>
        </w:docPartObj>
      </w:sdtPr>
      <w:sdtEndPr/>
      <w:sdtContent>
        <w:p w14:paraId="5EB0EACE" w14:textId="442CD400" w:rsidR="00163DEB" w:rsidRPr="00163DEB" w:rsidRDefault="00D81304" w:rsidP="00163DEB">
          <w:pPr>
            <w:pStyle w:val="Heading1"/>
            <w:rPr>
              <w:rFonts w:ascii="Times New Roman" w:hAnsi="Times New Roman" w:cs="Times New Roman"/>
              <w:b/>
              <w:bCs/>
              <w:color w:val="auto"/>
              <w:sz w:val="24"/>
              <w:szCs w:val="24"/>
            </w:rPr>
          </w:pPr>
          <w:r w:rsidRPr="00163DEB">
            <w:rPr>
              <w:rFonts w:ascii="Times New Roman" w:hAnsi="Times New Roman" w:cs="Times New Roman"/>
              <w:b/>
              <w:bCs/>
              <w:color w:val="auto"/>
              <w:sz w:val="24"/>
              <w:szCs w:val="24"/>
              <w:lang w:val="mk-MK"/>
            </w:rPr>
            <w:t xml:space="preserve">6. </w:t>
          </w:r>
          <w:r w:rsidR="00B6331A" w:rsidRPr="00163DEB">
            <w:rPr>
              <w:rFonts w:ascii="Times New Roman" w:hAnsi="Times New Roman" w:cs="Times New Roman"/>
              <w:b/>
              <w:bCs/>
              <w:color w:val="auto"/>
              <w:sz w:val="24"/>
              <w:szCs w:val="24"/>
            </w:rPr>
            <w:t>References</w:t>
          </w:r>
        </w:p>
        <w:sdt>
          <w:sdtPr>
            <w:rPr>
              <w:rFonts w:ascii="Times New Roman" w:hAnsi="Times New Roman" w:cs="Times New Roman"/>
              <w:sz w:val="24"/>
              <w:szCs w:val="24"/>
            </w:rPr>
            <w:id w:val="-573587230"/>
            <w:bibliography/>
          </w:sdtPr>
          <w:sdtEndPr>
            <w:rPr>
              <w:rFonts w:asciiTheme="minorHAnsi" w:hAnsiTheme="minorHAnsi" w:cstheme="minorBidi"/>
              <w:sz w:val="22"/>
              <w:szCs w:val="22"/>
            </w:rPr>
          </w:sdtEndPr>
          <w:sdtContent>
            <w:p w14:paraId="0AE8B0D8" w14:textId="77777777" w:rsidR="00B6331A" w:rsidRPr="00163DEB" w:rsidRDefault="00B6331A" w:rsidP="00163DEB">
              <w:pPr>
                <w:pStyle w:val="Bibliography"/>
                <w:numPr>
                  <w:ilvl w:val="0"/>
                  <w:numId w:val="4"/>
                </w:numPr>
                <w:rPr>
                  <w:rFonts w:ascii="Times New Roman" w:hAnsi="Times New Roman" w:cs="Times New Roman"/>
                  <w:noProof/>
                  <w:kern w:val="0"/>
                  <w:sz w:val="24"/>
                  <w:szCs w:val="24"/>
                  <w14:ligatures w14:val="none"/>
                </w:rPr>
              </w:pPr>
              <w:r w:rsidRPr="00163DEB">
                <w:rPr>
                  <w:rFonts w:ascii="Times New Roman" w:hAnsi="Times New Roman" w:cs="Times New Roman"/>
                  <w:sz w:val="24"/>
                  <w:szCs w:val="24"/>
                </w:rPr>
                <w:fldChar w:fldCharType="begin"/>
              </w:r>
              <w:r w:rsidRPr="00163DEB">
                <w:rPr>
                  <w:rFonts w:ascii="Times New Roman" w:hAnsi="Times New Roman" w:cs="Times New Roman"/>
                  <w:sz w:val="24"/>
                  <w:szCs w:val="24"/>
                </w:rPr>
                <w:instrText xml:space="preserve"> BIBLIOGRAPHY </w:instrText>
              </w:r>
              <w:r w:rsidRPr="00163DEB">
                <w:rPr>
                  <w:rFonts w:ascii="Times New Roman" w:hAnsi="Times New Roman" w:cs="Times New Roman"/>
                  <w:sz w:val="24"/>
                  <w:szCs w:val="24"/>
                </w:rPr>
                <w:fldChar w:fldCharType="separate"/>
              </w:r>
              <w:r w:rsidRPr="00163DEB">
                <w:rPr>
                  <w:rFonts w:ascii="Times New Roman" w:hAnsi="Times New Roman" w:cs="Times New Roman"/>
                  <w:i/>
                  <w:iCs/>
                  <w:noProof/>
                  <w:sz w:val="24"/>
                  <w:szCs w:val="24"/>
                </w:rPr>
                <w:t>A basic guide for the management and procedures of a digital forensics laboratory - Directorate General of Human Rights and Rule of Law – Council of Europe,.</w:t>
              </w:r>
              <w:r w:rsidRPr="00163DEB">
                <w:rPr>
                  <w:rFonts w:ascii="Times New Roman" w:hAnsi="Times New Roman" w:cs="Times New Roman"/>
                  <w:noProof/>
                  <w:sz w:val="24"/>
                  <w:szCs w:val="24"/>
                </w:rPr>
                <w:t xml:space="preserve"> (n.d.).</w:t>
              </w:r>
            </w:p>
            <w:p w14:paraId="1BD4F55C" w14:textId="77777777" w:rsidR="00B6331A" w:rsidRPr="00163DEB" w:rsidRDefault="00B6331A" w:rsidP="00163DEB">
              <w:pPr>
                <w:pStyle w:val="Bibliography"/>
                <w:numPr>
                  <w:ilvl w:val="0"/>
                  <w:numId w:val="4"/>
                </w:numPr>
                <w:rPr>
                  <w:rFonts w:ascii="Times New Roman" w:hAnsi="Times New Roman" w:cs="Times New Roman"/>
                  <w:noProof/>
                  <w:sz w:val="24"/>
                  <w:szCs w:val="24"/>
                  <w:lang w:val="mk-MK"/>
                </w:rPr>
              </w:pPr>
              <w:r w:rsidRPr="00163DEB">
                <w:rPr>
                  <w:rFonts w:ascii="Times New Roman" w:hAnsi="Times New Roman" w:cs="Times New Roman"/>
                  <w:i/>
                  <w:iCs/>
                  <w:noProof/>
                  <w:sz w:val="24"/>
                  <w:szCs w:val="24"/>
                </w:rPr>
                <w:t>Department of Justice (DOJ) and Administrative Office of the U.S. Courts (AO) “Recommendations for Electronically Stored Information (ESI) Discovery Production in Federal Criminal Cases”.</w:t>
              </w:r>
              <w:r w:rsidRPr="00163DEB">
                <w:rPr>
                  <w:rFonts w:ascii="Times New Roman" w:hAnsi="Times New Roman" w:cs="Times New Roman"/>
                  <w:noProof/>
                  <w:sz w:val="24"/>
                  <w:szCs w:val="24"/>
                </w:rPr>
                <w:t xml:space="preserve"> (n.d.).</w:t>
              </w:r>
            </w:p>
            <w:p w14:paraId="11ECCBFF" w14:textId="64AF13DC" w:rsidR="00B952F7" w:rsidRPr="00163DEB" w:rsidRDefault="00B952F7" w:rsidP="00163DEB">
              <w:pPr>
                <w:pStyle w:val="Bibliography"/>
                <w:numPr>
                  <w:ilvl w:val="0"/>
                  <w:numId w:val="4"/>
                </w:numPr>
                <w:rPr>
                  <w:rFonts w:ascii="Times New Roman" w:hAnsi="Times New Roman" w:cs="Times New Roman"/>
                  <w:noProof/>
                  <w:sz w:val="24"/>
                  <w:szCs w:val="24"/>
                  <w:lang w:val="mk-MK"/>
                </w:rPr>
              </w:pPr>
              <w:r w:rsidRPr="00163DEB">
                <w:rPr>
                  <w:rFonts w:ascii="Times New Roman" w:hAnsi="Times New Roman" w:cs="Times New Roman"/>
                  <w:i/>
                  <w:iCs/>
                  <w:noProof/>
                  <w:sz w:val="24"/>
                  <w:szCs w:val="24"/>
                </w:rPr>
                <w:t>ISO/IEC 27037:2012.</w:t>
              </w:r>
              <w:r w:rsidRPr="00163DEB">
                <w:rPr>
                  <w:rFonts w:ascii="Times New Roman" w:hAnsi="Times New Roman" w:cs="Times New Roman"/>
                  <w:noProof/>
                  <w:sz w:val="24"/>
                  <w:szCs w:val="24"/>
                </w:rPr>
                <w:t xml:space="preserve"> </w:t>
              </w:r>
            </w:p>
            <w:p w14:paraId="53D58850" w14:textId="77777777" w:rsidR="00B6331A" w:rsidRPr="00163DEB" w:rsidRDefault="00B6331A" w:rsidP="00163DEB">
              <w:pPr>
                <w:pStyle w:val="Bibliography"/>
                <w:numPr>
                  <w:ilvl w:val="0"/>
                  <w:numId w:val="4"/>
                </w:numPr>
                <w:rPr>
                  <w:rFonts w:ascii="Times New Roman" w:hAnsi="Times New Roman" w:cs="Times New Roman"/>
                  <w:noProof/>
                  <w:sz w:val="24"/>
                  <w:szCs w:val="24"/>
                </w:rPr>
              </w:pPr>
              <w:r w:rsidRPr="00163DEB">
                <w:rPr>
                  <w:rFonts w:ascii="Times New Roman" w:hAnsi="Times New Roman" w:cs="Times New Roman"/>
                  <w:i/>
                  <w:iCs/>
                  <w:noProof/>
                  <w:sz w:val="24"/>
                  <w:szCs w:val="24"/>
                </w:rPr>
                <w:t>Guidelines for Digital Forensics Laboratories outline the procedures for establishing and managing a Digital Forensics Laboratory (DFL) - Interpol.</w:t>
              </w:r>
              <w:r w:rsidRPr="00163DEB">
                <w:rPr>
                  <w:rFonts w:ascii="Times New Roman" w:hAnsi="Times New Roman" w:cs="Times New Roman"/>
                  <w:noProof/>
                  <w:sz w:val="24"/>
                  <w:szCs w:val="24"/>
                </w:rPr>
                <w:t xml:space="preserve"> (n.d.).</w:t>
              </w:r>
            </w:p>
            <w:p w14:paraId="133CB344" w14:textId="77777777" w:rsidR="00B6331A" w:rsidRPr="00163DEB" w:rsidRDefault="00B6331A" w:rsidP="00163DEB">
              <w:pPr>
                <w:pStyle w:val="Bibliography"/>
                <w:numPr>
                  <w:ilvl w:val="0"/>
                  <w:numId w:val="4"/>
                </w:numPr>
                <w:rPr>
                  <w:rFonts w:ascii="Times New Roman" w:hAnsi="Times New Roman" w:cs="Times New Roman"/>
                  <w:noProof/>
                  <w:sz w:val="24"/>
                  <w:szCs w:val="24"/>
                </w:rPr>
              </w:pPr>
              <w:r w:rsidRPr="00163DEB">
                <w:rPr>
                  <w:rFonts w:ascii="Times New Roman" w:hAnsi="Times New Roman" w:cs="Times New Roman"/>
                  <w:i/>
                  <w:iCs/>
                  <w:noProof/>
                  <w:sz w:val="24"/>
                  <w:szCs w:val="24"/>
                </w:rPr>
                <w:t>The European Anti-Fraud Office - Guidelines for identification, collection, acquisition and preservation of digital evidence.</w:t>
              </w:r>
              <w:r w:rsidRPr="00163DEB">
                <w:rPr>
                  <w:rFonts w:ascii="Times New Roman" w:hAnsi="Times New Roman" w:cs="Times New Roman"/>
                  <w:noProof/>
                  <w:sz w:val="24"/>
                  <w:szCs w:val="24"/>
                </w:rPr>
                <w:t xml:space="preserve"> (n.d.).</w:t>
              </w:r>
            </w:p>
            <w:p w14:paraId="7B934D69" w14:textId="0A50BEEF" w:rsidR="00B6331A" w:rsidRDefault="00B6331A" w:rsidP="00B6331A">
              <w:r w:rsidRPr="00163DEB">
                <w:rPr>
                  <w:rFonts w:ascii="Times New Roman" w:hAnsi="Times New Roman" w:cs="Times New Roman"/>
                  <w:b/>
                  <w:bCs/>
                  <w:noProof/>
                  <w:sz w:val="24"/>
                  <w:szCs w:val="24"/>
                </w:rPr>
                <w:fldChar w:fldCharType="end"/>
              </w:r>
            </w:p>
          </w:sdtContent>
        </w:sdt>
      </w:sdtContent>
    </w:sdt>
    <w:sectPr w:rsidR="00B6331A" w:rsidSect="00132C2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AFC95F" w14:textId="77777777" w:rsidR="00B276F4" w:rsidRDefault="00B276F4" w:rsidP="00302579">
      <w:pPr>
        <w:spacing w:after="0" w:line="240" w:lineRule="auto"/>
      </w:pPr>
      <w:r>
        <w:separator/>
      </w:r>
    </w:p>
  </w:endnote>
  <w:endnote w:type="continuationSeparator" w:id="0">
    <w:p w14:paraId="4B23AE70" w14:textId="77777777" w:rsidR="00B276F4" w:rsidRDefault="00B276F4" w:rsidP="003025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Univers">
    <w:charset w:val="00"/>
    <w:family w:val="swiss"/>
    <w:pitch w:val="variable"/>
    <w:sig w:usb0="80000287" w:usb1="00000000" w:usb2="00000000" w:usb3="00000000" w:csb0="0000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29A096" w14:textId="77777777" w:rsidR="00B276F4" w:rsidRDefault="00B276F4" w:rsidP="00302579">
      <w:pPr>
        <w:spacing w:after="0" w:line="240" w:lineRule="auto"/>
      </w:pPr>
      <w:r>
        <w:separator/>
      </w:r>
    </w:p>
  </w:footnote>
  <w:footnote w:type="continuationSeparator" w:id="0">
    <w:p w14:paraId="567546B9" w14:textId="77777777" w:rsidR="00B276F4" w:rsidRDefault="00B276F4" w:rsidP="00302579">
      <w:pPr>
        <w:spacing w:after="0" w:line="240" w:lineRule="auto"/>
      </w:pPr>
      <w:r>
        <w:continuationSeparator/>
      </w:r>
    </w:p>
  </w:footnote>
  <w:footnote w:id="1">
    <w:p w14:paraId="7299859D" w14:textId="77777777" w:rsidR="00302579" w:rsidRPr="00A532AE" w:rsidRDefault="00302579" w:rsidP="00302579">
      <w:pPr>
        <w:pStyle w:val="FootnoteText"/>
        <w:jc w:val="both"/>
        <w:rPr>
          <w:rFonts w:ascii="Times New Roman" w:hAnsi="Times New Roman"/>
          <w:lang w:val="en-US"/>
        </w:rPr>
      </w:pPr>
      <w:r w:rsidRPr="00A532AE">
        <w:rPr>
          <w:rStyle w:val="FootnoteReference"/>
          <w:rFonts w:ascii="Times New Roman" w:hAnsi="Times New Roman"/>
        </w:rPr>
        <w:footnoteRef/>
      </w:r>
      <w:r w:rsidRPr="00A532AE">
        <w:rPr>
          <w:rFonts w:ascii="Times New Roman" w:hAnsi="Times New Roman"/>
        </w:rPr>
        <w:t xml:space="preserve"> Iustinianus Primus Faculty of Law – ss. Cyril and Methodius University – bul. </w:t>
      </w:r>
      <w:proofErr w:type="spellStart"/>
      <w:r w:rsidRPr="00A532AE">
        <w:rPr>
          <w:rFonts w:ascii="Times New Roman" w:hAnsi="Times New Roman"/>
        </w:rPr>
        <w:t>Goce</w:t>
      </w:r>
      <w:proofErr w:type="spellEnd"/>
      <w:r w:rsidRPr="00A532AE">
        <w:rPr>
          <w:rFonts w:ascii="Times New Roman" w:hAnsi="Times New Roman"/>
        </w:rPr>
        <w:t xml:space="preserve"> Delchev 9b, 1000 Skopje, Republic of North Macedonia, e-mail: rashkovskid@gmail.com</w:t>
      </w:r>
    </w:p>
  </w:footnote>
  <w:footnote w:id="2">
    <w:p w14:paraId="06A7CCA1" w14:textId="77777777" w:rsidR="00302579" w:rsidRPr="00EF6D12" w:rsidRDefault="00302579" w:rsidP="00302579">
      <w:pPr>
        <w:pStyle w:val="FootnoteText"/>
        <w:jc w:val="both"/>
        <w:rPr>
          <w:rFonts w:ascii="Times New Roman" w:hAnsi="Times New Roman"/>
          <w:sz w:val="18"/>
          <w:szCs w:val="18"/>
          <w:lang w:val="en-US"/>
        </w:rPr>
      </w:pPr>
      <w:r w:rsidRPr="00A532AE">
        <w:rPr>
          <w:rStyle w:val="FootnoteReference"/>
          <w:rFonts w:ascii="Times New Roman" w:hAnsi="Times New Roman"/>
        </w:rPr>
        <w:footnoteRef/>
      </w:r>
      <w:r w:rsidRPr="00A532AE">
        <w:rPr>
          <w:rFonts w:ascii="Times New Roman" w:hAnsi="Times New Roman"/>
        </w:rPr>
        <w:t xml:space="preserve"> Faculty of Legal Sciences, International Relations and Diplomacy – MIT University – Skopje, bul. </w:t>
      </w:r>
      <w:proofErr w:type="spellStart"/>
      <w:r w:rsidRPr="00A532AE">
        <w:rPr>
          <w:rFonts w:ascii="Times New Roman" w:hAnsi="Times New Roman"/>
        </w:rPr>
        <w:t>Treta</w:t>
      </w:r>
      <w:proofErr w:type="spellEnd"/>
      <w:r w:rsidRPr="00A532AE">
        <w:rPr>
          <w:rFonts w:ascii="Times New Roman" w:hAnsi="Times New Roman"/>
        </w:rPr>
        <w:t xml:space="preserve"> </w:t>
      </w:r>
      <w:proofErr w:type="spellStart"/>
      <w:r w:rsidRPr="00A532AE">
        <w:rPr>
          <w:rFonts w:ascii="Times New Roman" w:hAnsi="Times New Roman"/>
        </w:rPr>
        <w:t>Makedonska</w:t>
      </w:r>
      <w:proofErr w:type="spellEnd"/>
      <w:r w:rsidRPr="00A532AE">
        <w:rPr>
          <w:rFonts w:ascii="Times New Roman" w:hAnsi="Times New Roman"/>
        </w:rPr>
        <w:t xml:space="preserve"> brigade 66b, 1000 </w:t>
      </w:r>
      <w:proofErr w:type="gramStart"/>
      <w:r w:rsidRPr="00A532AE">
        <w:rPr>
          <w:rFonts w:ascii="Times New Roman" w:hAnsi="Times New Roman"/>
        </w:rPr>
        <w:t>Skopje,  Republic</w:t>
      </w:r>
      <w:proofErr w:type="gramEnd"/>
      <w:r w:rsidRPr="00A532AE">
        <w:rPr>
          <w:rFonts w:ascii="Times New Roman" w:hAnsi="Times New Roman"/>
        </w:rPr>
        <w:t xml:space="preserve"> of North Macedonia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831C5B"/>
    <w:multiLevelType w:val="hybridMultilevel"/>
    <w:tmpl w:val="FE0CC3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3C69E4"/>
    <w:multiLevelType w:val="hybridMultilevel"/>
    <w:tmpl w:val="44E804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B815E84"/>
    <w:multiLevelType w:val="hybridMultilevel"/>
    <w:tmpl w:val="335E1308"/>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36481B82"/>
    <w:multiLevelType w:val="hybridMultilevel"/>
    <w:tmpl w:val="4EEE7F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30846746">
    <w:abstractNumId w:val="3"/>
  </w:num>
  <w:num w:numId="2" w16cid:durableId="806821592">
    <w:abstractNumId w:val="0"/>
  </w:num>
  <w:num w:numId="3" w16cid:durableId="980425376">
    <w:abstractNumId w:val="2"/>
  </w:num>
  <w:num w:numId="4" w16cid:durableId="4408781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5381"/>
    <w:rsid w:val="00002E2C"/>
    <w:rsid w:val="0006791D"/>
    <w:rsid w:val="00067A2E"/>
    <w:rsid w:val="000C30D2"/>
    <w:rsid w:val="000E45D5"/>
    <w:rsid w:val="00105A47"/>
    <w:rsid w:val="001061D6"/>
    <w:rsid w:val="001249A1"/>
    <w:rsid w:val="00132C2C"/>
    <w:rsid w:val="0014280D"/>
    <w:rsid w:val="00155569"/>
    <w:rsid w:val="00163DEB"/>
    <w:rsid w:val="001670FF"/>
    <w:rsid w:val="00191D31"/>
    <w:rsid w:val="001A4EEF"/>
    <w:rsid w:val="001B29DE"/>
    <w:rsid w:val="001D0A38"/>
    <w:rsid w:val="001E3949"/>
    <w:rsid w:val="001E3E4D"/>
    <w:rsid w:val="001F6B69"/>
    <w:rsid w:val="001F79E1"/>
    <w:rsid w:val="001F7FB1"/>
    <w:rsid w:val="00232462"/>
    <w:rsid w:val="002527E1"/>
    <w:rsid w:val="002838C4"/>
    <w:rsid w:val="002A7224"/>
    <w:rsid w:val="002A74CF"/>
    <w:rsid w:val="002A7E9E"/>
    <w:rsid w:val="002C187E"/>
    <w:rsid w:val="002D5311"/>
    <w:rsid w:val="002F7811"/>
    <w:rsid w:val="00302350"/>
    <w:rsid w:val="00302579"/>
    <w:rsid w:val="003148F9"/>
    <w:rsid w:val="003A2402"/>
    <w:rsid w:val="003A5079"/>
    <w:rsid w:val="003C5925"/>
    <w:rsid w:val="003E0E97"/>
    <w:rsid w:val="003F414B"/>
    <w:rsid w:val="00402620"/>
    <w:rsid w:val="00405381"/>
    <w:rsid w:val="00420925"/>
    <w:rsid w:val="00434E55"/>
    <w:rsid w:val="004411D1"/>
    <w:rsid w:val="00484541"/>
    <w:rsid w:val="00496F17"/>
    <w:rsid w:val="004A65AF"/>
    <w:rsid w:val="004A6A86"/>
    <w:rsid w:val="004D33E1"/>
    <w:rsid w:val="004F215A"/>
    <w:rsid w:val="00500F15"/>
    <w:rsid w:val="00532E10"/>
    <w:rsid w:val="00581D8D"/>
    <w:rsid w:val="00596B70"/>
    <w:rsid w:val="005B240A"/>
    <w:rsid w:val="005C046F"/>
    <w:rsid w:val="005F4C64"/>
    <w:rsid w:val="00600EF2"/>
    <w:rsid w:val="00610609"/>
    <w:rsid w:val="00631662"/>
    <w:rsid w:val="006429C2"/>
    <w:rsid w:val="006435B1"/>
    <w:rsid w:val="00657C5D"/>
    <w:rsid w:val="0066050D"/>
    <w:rsid w:val="00666841"/>
    <w:rsid w:val="00683149"/>
    <w:rsid w:val="0069335D"/>
    <w:rsid w:val="006F1549"/>
    <w:rsid w:val="00721446"/>
    <w:rsid w:val="007648BB"/>
    <w:rsid w:val="00765E11"/>
    <w:rsid w:val="00766648"/>
    <w:rsid w:val="007C1EE5"/>
    <w:rsid w:val="007E4AED"/>
    <w:rsid w:val="00805723"/>
    <w:rsid w:val="008123E2"/>
    <w:rsid w:val="00851792"/>
    <w:rsid w:val="008B286A"/>
    <w:rsid w:val="008B6D39"/>
    <w:rsid w:val="008D2CBF"/>
    <w:rsid w:val="008F7641"/>
    <w:rsid w:val="00910400"/>
    <w:rsid w:val="009313B3"/>
    <w:rsid w:val="0094247E"/>
    <w:rsid w:val="009A06B6"/>
    <w:rsid w:val="009B306F"/>
    <w:rsid w:val="009F5098"/>
    <w:rsid w:val="00A24479"/>
    <w:rsid w:val="00A4738C"/>
    <w:rsid w:val="00A52289"/>
    <w:rsid w:val="00A52604"/>
    <w:rsid w:val="00A66A95"/>
    <w:rsid w:val="00A677CD"/>
    <w:rsid w:val="00A86AFD"/>
    <w:rsid w:val="00A920DA"/>
    <w:rsid w:val="00A94031"/>
    <w:rsid w:val="00AD47FA"/>
    <w:rsid w:val="00AE2107"/>
    <w:rsid w:val="00AF0143"/>
    <w:rsid w:val="00B0759F"/>
    <w:rsid w:val="00B276F4"/>
    <w:rsid w:val="00B61F57"/>
    <w:rsid w:val="00B6331A"/>
    <w:rsid w:val="00B63A1F"/>
    <w:rsid w:val="00B65E3A"/>
    <w:rsid w:val="00B94A05"/>
    <w:rsid w:val="00B950A4"/>
    <w:rsid w:val="00B952F7"/>
    <w:rsid w:val="00BB330E"/>
    <w:rsid w:val="00BB68CC"/>
    <w:rsid w:val="00C211B1"/>
    <w:rsid w:val="00C4654F"/>
    <w:rsid w:val="00C76909"/>
    <w:rsid w:val="00CC0F71"/>
    <w:rsid w:val="00D22543"/>
    <w:rsid w:val="00D22925"/>
    <w:rsid w:val="00D47B21"/>
    <w:rsid w:val="00D63F53"/>
    <w:rsid w:val="00D64C93"/>
    <w:rsid w:val="00D76B74"/>
    <w:rsid w:val="00D81304"/>
    <w:rsid w:val="00D94159"/>
    <w:rsid w:val="00DA0323"/>
    <w:rsid w:val="00DC711B"/>
    <w:rsid w:val="00DF2247"/>
    <w:rsid w:val="00DF26FE"/>
    <w:rsid w:val="00DF5BB2"/>
    <w:rsid w:val="00E076E4"/>
    <w:rsid w:val="00E6579E"/>
    <w:rsid w:val="00E7576B"/>
    <w:rsid w:val="00ED4A11"/>
    <w:rsid w:val="00F20B9C"/>
    <w:rsid w:val="00F3696A"/>
    <w:rsid w:val="00F70473"/>
    <w:rsid w:val="00FE3C28"/>
    <w:rsid w:val="00FF10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047426"/>
  <w15:chartTrackingRefBased/>
  <w15:docId w15:val="{75A4FC76-FCDD-4F1A-BFE2-D80930C5F2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7A2E"/>
  </w:style>
  <w:style w:type="paragraph" w:styleId="Heading1">
    <w:name w:val="heading 1"/>
    <w:basedOn w:val="Normal"/>
    <w:next w:val="Normal"/>
    <w:link w:val="Heading1Char"/>
    <w:uiPriority w:val="9"/>
    <w:qFormat/>
    <w:rsid w:val="00067A2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nhideWhenUsed/>
    <w:qFormat/>
    <w:rsid w:val="00405381"/>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nhideWhenUsed/>
    <w:qFormat/>
    <w:rsid w:val="00405381"/>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nhideWhenUsed/>
    <w:qFormat/>
    <w:rsid w:val="00405381"/>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semiHidden/>
    <w:unhideWhenUsed/>
    <w:qFormat/>
    <w:rsid w:val="00405381"/>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semiHidden/>
    <w:unhideWhenUsed/>
    <w:qFormat/>
    <w:rsid w:val="0040538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semiHidden/>
    <w:unhideWhenUsed/>
    <w:qFormat/>
    <w:rsid w:val="0040538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semiHidden/>
    <w:unhideWhenUsed/>
    <w:qFormat/>
    <w:rsid w:val="0040538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semiHidden/>
    <w:unhideWhenUsed/>
    <w:qFormat/>
    <w:rsid w:val="0040538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67A2E"/>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067A2E"/>
    <w:pPr>
      <w:ind w:left="720"/>
      <w:contextualSpacing/>
    </w:pPr>
  </w:style>
  <w:style w:type="paragraph" w:styleId="TOCHeading">
    <w:name w:val="TOC Heading"/>
    <w:basedOn w:val="Heading1"/>
    <w:next w:val="Normal"/>
    <w:uiPriority w:val="39"/>
    <w:unhideWhenUsed/>
    <w:qFormat/>
    <w:rsid w:val="00067A2E"/>
    <w:pPr>
      <w:outlineLvl w:val="9"/>
    </w:pPr>
    <w:rPr>
      <w:kern w:val="0"/>
      <w14:ligatures w14:val="none"/>
    </w:rPr>
  </w:style>
  <w:style w:type="character" w:customStyle="1" w:styleId="Heading2Char">
    <w:name w:val="Heading 2 Char"/>
    <w:basedOn w:val="DefaultParagraphFont"/>
    <w:link w:val="Heading2"/>
    <w:rsid w:val="00405381"/>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405381"/>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405381"/>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405381"/>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40538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0538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0538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05381"/>
    <w:rPr>
      <w:rFonts w:eastAsiaTheme="majorEastAsia" w:cstheme="majorBidi"/>
      <w:color w:val="272727" w:themeColor="text1" w:themeTint="D8"/>
    </w:rPr>
  </w:style>
  <w:style w:type="paragraph" w:styleId="Title">
    <w:name w:val="Title"/>
    <w:basedOn w:val="Normal"/>
    <w:next w:val="Normal"/>
    <w:link w:val="TitleChar"/>
    <w:uiPriority w:val="10"/>
    <w:qFormat/>
    <w:rsid w:val="0040538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0538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0538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0538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05381"/>
    <w:pPr>
      <w:spacing w:before="160"/>
      <w:jc w:val="center"/>
    </w:pPr>
    <w:rPr>
      <w:i/>
      <w:iCs/>
      <w:color w:val="404040" w:themeColor="text1" w:themeTint="BF"/>
    </w:rPr>
  </w:style>
  <w:style w:type="character" w:customStyle="1" w:styleId="QuoteChar">
    <w:name w:val="Quote Char"/>
    <w:basedOn w:val="DefaultParagraphFont"/>
    <w:link w:val="Quote"/>
    <w:uiPriority w:val="29"/>
    <w:rsid w:val="00405381"/>
    <w:rPr>
      <w:i/>
      <w:iCs/>
      <w:color w:val="404040" w:themeColor="text1" w:themeTint="BF"/>
    </w:rPr>
  </w:style>
  <w:style w:type="character" w:styleId="IntenseEmphasis">
    <w:name w:val="Intense Emphasis"/>
    <w:basedOn w:val="DefaultParagraphFont"/>
    <w:uiPriority w:val="21"/>
    <w:qFormat/>
    <w:rsid w:val="00405381"/>
    <w:rPr>
      <w:i/>
      <w:iCs/>
      <w:color w:val="2F5496" w:themeColor="accent1" w:themeShade="BF"/>
    </w:rPr>
  </w:style>
  <w:style w:type="paragraph" w:styleId="IntenseQuote">
    <w:name w:val="Intense Quote"/>
    <w:basedOn w:val="Normal"/>
    <w:next w:val="Normal"/>
    <w:link w:val="IntenseQuoteChar"/>
    <w:uiPriority w:val="30"/>
    <w:qFormat/>
    <w:rsid w:val="0040538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405381"/>
    <w:rPr>
      <w:i/>
      <w:iCs/>
      <w:color w:val="2F5496" w:themeColor="accent1" w:themeShade="BF"/>
    </w:rPr>
  </w:style>
  <w:style w:type="character" w:styleId="IntenseReference">
    <w:name w:val="Intense Reference"/>
    <w:basedOn w:val="DefaultParagraphFont"/>
    <w:uiPriority w:val="32"/>
    <w:qFormat/>
    <w:rsid w:val="00405381"/>
    <w:rPr>
      <w:b/>
      <w:bCs/>
      <w:smallCaps/>
      <w:color w:val="2F5496" w:themeColor="accent1" w:themeShade="BF"/>
      <w:spacing w:val="5"/>
    </w:rPr>
  </w:style>
  <w:style w:type="paragraph" w:customStyle="1" w:styleId="Els-Abstract-head">
    <w:name w:val="Els-Abstract-head"/>
    <w:next w:val="Normal"/>
    <w:rsid w:val="00302579"/>
    <w:pPr>
      <w:keepNext/>
      <w:pBdr>
        <w:top w:val="single" w:sz="4" w:space="10" w:color="auto"/>
      </w:pBdr>
      <w:suppressAutoHyphens/>
      <w:spacing w:after="220" w:line="220" w:lineRule="exact"/>
    </w:pPr>
    <w:rPr>
      <w:rFonts w:ascii="Times New Roman" w:eastAsia="Times New Roman" w:hAnsi="Times New Roman" w:cs="Times New Roman"/>
      <w:b/>
      <w:kern w:val="0"/>
      <w:sz w:val="18"/>
      <w:szCs w:val="20"/>
      <w14:ligatures w14:val="none"/>
    </w:rPr>
  </w:style>
  <w:style w:type="paragraph" w:customStyle="1" w:styleId="Els-body-text">
    <w:name w:val="Els-body-text"/>
    <w:rsid w:val="00302579"/>
    <w:pPr>
      <w:keepNext/>
      <w:spacing w:after="0" w:line="240" w:lineRule="exact"/>
      <w:ind w:firstLine="238"/>
      <w:jc w:val="both"/>
    </w:pPr>
    <w:rPr>
      <w:rFonts w:ascii="Times New Roman" w:eastAsia="Times New Roman" w:hAnsi="Times New Roman" w:cs="Times New Roman"/>
      <w:kern w:val="0"/>
      <w:sz w:val="20"/>
      <w:szCs w:val="20"/>
      <w14:ligatures w14:val="none"/>
    </w:rPr>
  </w:style>
  <w:style w:type="paragraph" w:customStyle="1" w:styleId="Els-Title">
    <w:name w:val="Els-Title"/>
    <w:next w:val="Normal"/>
    <w:autoRedefine/>
    <w:rsid w:val="00302579"/>
    <w:pPr>
      <w:suppressAutoHyphens/>
      <w:spacing w:after="240" w:line="400" w:lineRule="exact"/>
      <w:jc w:val="center"/>
    </w:pPr>
    <w:rPr>
      <w:rFonts w:ascii="Times New Roman" w:eastAsia="Times New Roman" w:hAnsi="Times New Roman" w:cs="Times New Roman"/>
      <w:b/>
      <w:bCs/>
      <w:kern w:val="0"/>
      <w:sz w:val="28"/>
      <w:szCs w:val="28"/>
      <w14:ligatures w14:val="none"/>
    </w:rPr>
  </w:style>
  <w:style w:type="character" w:styleId="FootnoteReference">
    <w:name w:val="footnote reference"/>
    <w:semiHidden/>
    <w:rsid w:val="00302579"/>
    <w:rPr>
      <w:vertAlign w:val="superscript"/>
    </w:rPr>
  </w:style>
  <w:style w:type="paragraph" w:styleId="FootnoteText">
    <w:name w:val="footnote text"/>
    <w:basedOn w:val="Normal"/>
    <w:link w:val="FootnoteTextChar"/>
    <w:semiHidden/>
    <w:rsid w:val="00302579"/>
    <w:pPr>
      <w:spacing w:after="0" w:line="240" w:lineRule="auto"/>
    </w:pPr>
    <w:rPr>
      <w:rFonts w:ascii="Univers" w:eastAsia="Times New Roman" w:hAnsi="Univers" w:cs="Times New Roman"/>
      <w:kern w:val="0"/>
      <w:sz w:val="20"/>
      <w:szCs w:val="20"/>
      <w:lang w:val="en-GB"/>
      <w14:ligatures w14:val="none"/>
    </w:rPr>
  </w:style>
  <w:style w:type="character" w:customStyle="1" w:styleId="FootnoteTextChar">
    <w:name w:val="Footnote Text Char"/>
    <w:basedOn w:val="DefaultParagraphFont"/>
    <w:link w:val="FootnoteText"/>
    <w:semiHidden/>
    <w:rsid w:val="00302579"/>
    <w:rPr>
      <w:rFonts w:ascii="Univers" w:eastAsia="Times New Roman" w:hAnsi="Univers" w:cs="Times New Roman"/>
      <w:kern w:val="0"/>
      <w:sz w:val="20"/>
      <w:szCs w:val="20"/>
      <w:lang w:val="en-GB"/>
      <w14:ligatures w14:val="none"/>
    </w:rPr>
  </w:style>
  <w:style w:type="character" w:styleId="Hyperlink">
    <w:name w:val="Hyperlink"/>
    <w:rsid w:val="00302579"/>
    <w:rPr>
      <w:color w:val="auto"/>
      <w:sz w:val="16"/>
      <w:u w:val="none"/>
    </w:rPr>
  </w:style>
  <w:style w:type="paragraph" w:customStyle="1" w:styleId="Els-Abstract-Copyright">
    <w:name w:val="Els-Abstract-Copyright"/>
    <w:basedOn w:val="Normal"/>
    <w:rsid w:val="00302579"/>
    <w:pPr>
      <w:spacing w:after="220" w:line="220" w:lineRule="exact"/>
      <w:jc w:val="both"/>
    </w:pPr>
    <w:rPr>
      <w:rFonts w:ascii="Times New Roman" w:eastAsia="Times New Roman" w:hAnsi="Times New Roman" w:cs="Times New Roman"/>
      <w:kern w:val="0"/>
      <w:sz w:val="18"/>
      <w:szCs w:val="20"/>
      <w14:ligatures w14:val="none"/>
    </w:rPr>
  </w:style>
  <w:style w:type="paragraph" w:styleId="EndnoteText">
    <w:name w:val="endnote text"/>
    <w:basedOn w:val="Normal"/>
    <w:link w:val="EndnoteTextChar"/>
    <w:uiPriority w:val="99"/>
    <w:semiHidden/>
    <w:unhideWhenUsed/>
    <w:rsid w:val="003F414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F414B"/>
    <w:rPr>
      <w:sz w:val="20"/>
      <w:szCs w:val="20"/>
    </w:rPr>
  </w:style>
  <w:style w:type="character" w:styleId="EndnoteReference">
    <w:name w:val="endnote reference"/>
    <w:basedOn w:val="DefaultParagraphFont"/>
    <w:uiPriority w:val="99"/>
    <w:semiHidden/>
    <w:unhideWhenUsed/>
    <w:rsid w:val="003F414B"/>
    <w:rPr>
      <w:vertAlign w:val="superscript"/>
    </w:rPr>
  </w:style>
  <w:style w:type="paragraph" w:styleId="Bibliography">
    <w:name w:val="Bibliography"/>
    <w:basedOn w:val="Normal"/>
    <w:next w:val="Normal"/>
    <w:uiPriority w:val="37"/>
    <w:unhideWhenUsed/>
    <w:rsid w:val="003C592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459881">
      <w:bodyDiv w:val="1"/>
      <w:marLeft w:val="0"/>
      <w:marRight w:val="0"/>
      <w:marTop w:val="0"/>
      <w:marBottom w:val="0"/>
      <w:divBdr>
        <w:top w:val="none" w:sz="0" w:space="0" w:color="auto"/>
        <w:left w:val="none" w:sz="0" w:space="0" w:color="auto"/>
        <w:bottom w:val="none" w:sz="0" w:space="0" w:color="auto"/>
        <w:right w:val="none" w:sz="0" w:space="0" w:color="auto"/>
      </w:divBdr>
    </w:div>
    <w:div w:id="94980476">
      <w:bodyDiv w:val="1"/>
      <w:marLeft w:val="0"/>
      <w:marRight w:val="0"/>
      <w:marTop w:val="0"/>
      <w:marBottom w:val="0"/>
      <w:divBdr>
        <w:top w:val="none" w:sz="0" w:space="0" w:color="auto"/>
        <w:left w:val="none" w:sz="0" w:space="0" w:color="auto"/>
        <w:bottom w:val="none" w:sz="0" w:space="0" w:color="auto"/>
        <w:right w:val="none" w:sz="0" w:space="0" w:color="auto"/>
      </w:divBdr>
    </w:div>
    <w:div w:id="116875472">
      <w:bodyDiv w:val="1"/>
      <w:marLeft w:val="0"/>
      <w:marRight w:val="0"/>
      <w:marTop w:val="0"/>
      <w:marBottom w:val="0"/>
      <w:divBdr>
        <w:top w:val="none" w:sz="0" w:space="0" w:color="auto"/>
        <w:left w:val="none" w:sz="0" w:space="0" w:color="auto"/>
        <w:bottom w:val="none" w:sz="0" w:space="0" w:color="auto"/>
        <w:right w:val="none" w:sz="0" w:space="0" w:color="auto"/>
      </w:divBdr>
    </w:div>
    <w:div w:id="214708842">
      <w:bodyDiv w:val="1"/>
      <w:marLeft w:val="0"/>
      <w:marRight w:val="0"/>
      <w:marTop w:val="0"/>
      <w:marBottom w:val="0"/>
      <w:divBdr>
        <w:top w:val="none" w:sz="0" w:space="0" w:color="auto"/>
        <w:left w:val="none" w:sz="0" w:space="0" w:color="auto"/>
        <w:bottom w:val="none" w:sz="0" w:space="0" w:color="auto"/>
        <w:right w:val="none" w:sz="0" w:space="0" w:color="auto"/>
      </w:divBdr>
    </w:div>
    <w:div w:id="288782010">
      <w:bodyDiv w:val="1"/>
      <w:marLeft w:val="0"/>
      <w:marRight w:val="0"/>
      <w:marTop w:val="0"/>
      <w:marBottom w:val="0"/>
      <w:divBdr>
        <w:top w:val="none" w:sz="0" w:space="0" w:color="auto"/>
        <w:left w:val="none" w:sz="0" w:space="0" w:color="auto"/>
        <w:bottom w:val="none" w:sz="0" w:space="0" w:color="auto"/>
        <w:right w:val="none" w:sz="0" w:space="0" w:color="auto"/>
      </w:divBdr>
    </w:div>
    <w:div w:id="313799253">
      <w:bodyDiv w:val="1"/>
      <w:marLeft w:val="0"/>
      <w:marRight w:val="0"/>
      <w:marTop w:val="0"/>
      <w:marBottom w:val="0"/>
      <w:divBdr>
        <w:top w:val="none" w:sz="0" w:space="0" w:color="auto"/>
        <w:left w:val="none" w:sz="0" w:space="0" w:color="auto"/>
        <w:bottom w:val="none" w:sz="0" w:space="0" w:color="auto"/>
        <w:right w:val="none" w:sz="0" w:space="0" w:color="auto"/>
      </w:divBdr>
    </w:div>
    <w:div w:id="443960363">
      <w:bodyDiv w:val="1"/>
      <w:marLeft w:val="0"/>
      <w:marRight w:val="0"/>
      <w:marTop w:val="0"/>
      <w:marBottom w:val="0"/>
      <w:divBdr>
        <w:top w:val="none" w:sz="0" w:space="0" w:color="auto"/>
        <w:left w:val="none" w:sz="0" w:space="0" w:color="auto"/>
        <w:bottom w:val="none" w:sz="0" w:space="0" w:color="auto"/>
        <w:right w:val="none" w:sz="0" w:space="0" w:color="auto"/>
      </w:divBdr>
    </w:div>
    <w:div w:id="693579391">
      <w:bodyDiv w:val="1"/>
      <w:marLeft w:val="0"/>
      <w:marRight w:val="0"/>
      <w:marTop w:val="0"/>
      <w:marBottom w:val="0"/>
      <w:divBdr>
        <w:top w:val="none" w:sz="0" w:space="0" w:color="auto"/>
        <w:left w:val="none" w:sz="0" w:space="0" w:color="auto"/>
        <w:bottom w:val="none" w:sz="0" w:space="0" w:color="auto"/>
        <w:right w:val="none" w:sz="0" w:space="0" w:color="auto"/>
      </w:divBdr>
    </w:div>
    <w:div w:id="776411293">
      <w:bodyDiv w:val="1"/>
      <w:marLeft w:val="0"/>
      <w:marRight w:val="0"/>
      <w:marTop w:val="0"/>
      <w:marBottom w:val="0"/>
      <w:divBdr>
        <w:top w:val="none" w:sz="0" w:space="0" w:color="auto"/>
        <w:left w:val="none" w:sz="0" w:space="0" w:color="auto"/>
        <w:bottom w:val="none" w:sz="0" w:space="0" w:color="auto"/>
        <w:right w:val="none" w:sz="0" w:space="0" w:color="auto"/>
      </w:divBdr>
    </w:div>
    <w:div w:id="944385200">
      <w:bodyDiv w:val="1"/>
      <w:marLeft w:val="0"/>
      <w:marRight w:val="0"/>
      <w:marTop w:val="0"/>
      <w:marBottom w:val="0"/>
      <w:divBdr>
        <w:top w:val="none" w:sz="0" w:space="0" w:color="auto"/>
        <w:left w:val="none" w:sz="0" w:space="0" w:color="auto"/>
        <w:bottom w:val="none" w:sz="0" w:space="0" w:color="auto"/>
        <w:right w:val="none" w:sz="0" w:space="0" w:color="auto"/>
      </w:divBdr>
    </w:div>
    <w:div w:id="1079134581">
      <w:bodyDiv w:val="1"/>
      <w:marLeft w:val="0"/>
      <w:marRight w:val="0"/>
      <w:marTop w:val="0"/>
      <w:marBottom w:val="0"/>
      <w:divBdr>
        <w:top w:val="none" w:sz="0" w:space="0" w:color="auto"/>
        <w:left w:val="none" w:sz="0" w:space="0" w:color="auto"/>
        <w:bottom w:val="none" w:sz="0" w:space="0" w:color="auto"/>
        <w:right w:val="none" w:sz="0" w:space="0" w:color="auto"/>
      </w:divBdr>
    </w:div>
    <w:div w:id="1135222950">
      <w:bodyDiv w:val="1"/>
      <w:marLeft w:val="0"/>
      <w:marRight w:val="0"/>
      <w:marTop w:val="0"/>
      <w:marBottom w:val="0"/>
      <w:divBdr>
        <w:top w:val="none" w:sz="0" w:space="0" w:color="auto"/>
        <w:left w:val="none" w:sz="0" w:space="0" w:color="auto"/>
        <w:bottom w:val="none" w:sz="0" w:space="0" w:color="auto"/>
        <w:right w:val="none" w:sz="0" w:space="0" w:color="auto"/>
      </w:divBdr>
    </w:div>
    <w:div w:id="1177305910">
      <w:bodyDiv w:val="1"/>
      <w:marLeft w:val="0"/>
      <w:marRight w:val="0"/>
      <w:marTop w:val="0"/>
      <w:marBottom w:val="0"/>
      <w:divBdr>
        <w:top w:val="none" w:sz="0" w:space="0" w:color="auto"/>
        <w:left w:val="none" w:sz="0" w:space="0" w:color="auto"/>
        <w:bottom w:val="none" w:sz="0" w:space="0" w:color="auto"/>
        <w:right w:val="none" w:sz="0" w:space="0" w:color="auto"/>
      </w:divBdr>
    </w:div>
    <w:div w:id="1316228515">
      <w:bodyDiv w:val="1"/>
      <w:marLeft w:val="0"/>
      <w:marRight w:val="0"/>
      <w:marTop w:val="0"/>
      <w:marBottom w:val="0"/>
      <w:divBdr>
        <w:top w:val="none" w:sz="0" w:space="0" w:color="auto"/>
        <w:left w:val="none" w:sz="0" w:space="0" w:color="auto"/>
        <w:bottom w:val="none" w:sz="0" w:space="0" w:color="auto"/>
        <w:right w:val="none" w:sz="0" w:space="0" w:color="auto"/>
      </w:divBdr>
    </w:div>
    <w:div w:id="1446117869">
      <w:bodyDiv w:val="1"/>
      <w:marLeft w:val="0"/>
      <w:marRight w:val="0"/>
      <w:marTop w:val="0"/>
      <w:marBottom w:val="0"/>
      <w:divBdr>
        <w:top w:val="none" w:sz="0" w:space="0" w:color="auto"/>
        <w:left w:val="none" w:sz="0" w:space="0" w:color="auto"/>
        <w:bottom w:val="none" w:sz="0" w:space="0" w:color="auto"/>
        <w:right w:val="none" w:sz="0" w:space="0" w:color="auto"/>
      </w:divBdr>
    </w:div>
    <w:div w:id="1540895227">
      <w:bodyDiv w:val="1"/>
      <w:marLeft w:val="0"/>
      <w:marRight w:val="0"/>
      <w:marTop w:val="0"/>
      <w:marBottom w:val="0"/>
      <w:divBdr>
        <w:top w:val="none" w:sz="0" w:space="0" w:color="auto"/>
        <w:left w:val="none" w:sz="0" w:space="0" w:color="auto"/>
        <w:bottom w:val="none" w:sz="0" w:space="0" w:color="auto"/>
        <w:right w:val="none" w:sz="0" w:space="0" w:color="auto"/>
      </w:divBdr>
    </w:div>
    <w:div w:id="1545946671">
      <w:bodyDiv w:val="1"/>
      <w:marLeft w:val="0"/>
      <w:marRight w:val="0"/>
      <w:marTop w:val="0"/>
      <w:marBottom w:val="0"/>
      <w:divBdr>
        <w:top w:val="none" w:sz="0" w:space="0" w:color="auto"/>
        <w:left w:val="none" w:sz="0" w:space="0" w:color="auto"/>
        <w:bottom w:val="none" w:sz="0" w:space="0" w:color="auto"/>
        <w:right w:val="none" w:sz="0" w:space="0" w:color="auto"/>
      </w:divBdr>
    </w:div>
    <w:div w:id="1581988841">
      <w:bodyDiv w:val="1"/>
      <w:marLeft w:val="0"/>
      <w:marRight w:val="0"/>
      <w:marTop w:val="0"/>
      <w:marBottom w:val="0"/>
      <w:divBdr>
        <w:top w:val="none" w:sz="0" w:space="0" w:color="auto"/>
        <w:left w:val="none" w:sz="0" w:space="0" w:color="auto"/>
        <w:bottom w:val="none" w:sz="0" w:space="0" w:color="auto"/>
        <w:right w:val="none" w:sz="0" w:space="0" w:color="auto"/>
      </w:divBdr>
    </w:div>
    <w:div w:id="2048988283">
      <w:bodyDiv w:val="1"/>
      <w:marLeft w:val="0"/>
      <w:marRight w:val="0"/>
      <w:marTop w:val="0"/>
      <w:marBottom w:val="0"/>
      <w:divBdr>
        <w:top w:val="none" w:sz="0" w:space="0" w:color="auto"/>
        <w:left w:val="none" w:sz="0" w:space="0" w:color="auto"/>
        <w:bottom w:val="none" w:sz="0" w:space="0" w:color="auto"/>
        <w:right w:val="none" w:sz="0" w:space="0" w:color="auto"/>
      </w:divBdr>
    </w:div>
    <w:div w:id="2052534828">
      <w:bodyDiv w:val="1"/>
      <w:marLeft w:val="0"/>
      <w:marRight w:val="0"/>
      <w:marTop w:val="0"/>
      <w:marBottom w:val="0"/>
      <w:divBdr>
        <w:top w:val="none" w:sz="0" w:space="0" w:color="auto"/>
        <w:left w:val="none" w:sz="0" w:space="0" w:color="auto"/>
        <w:bottom w:val="none" w:sz="0" w:space="0" w:color="auto"/>
        <w:right w:val="none" w:sz="0" w:space="0" w:color="auto"/>
      </w:divBdr>
    </w:div>
    <w:div w:id="2069835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9-0001-0042-7763"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orcid.org/0009-0000-1343-984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Dep</b:Tag>
    <b:SourceType>Book</b:SourceType>
    <b:Guid>{396FE2FD-17FC-489A-A08D-9787CC25C9A6}</b:Guid>
    <b:Title>Department of Justice (DOJ) and Administrative Office of the U.S. Courts (AO) “Recommendations for Electronically Stored Information (ESI) Discovery Production in Federal Criminal Cases”</b:Title>
    <b:RefOrder>1</b:RefOrder>
  </b:Source>
  <b:Source>
    <b:Tag>The</b:Tag>
    <b:SourceType>Book</b:SourceType>
    <b:Guid>{D3DB890D-1DC7-4B29-B8B8-212579DD3DF4}</b:Guid>
    <b:Title>The European Anti-Fraud Office - Guidelines for identification, collection, acquisition and preservation of digital evidence</b:Title>
    <b:RefOrder>2</b:RefOrder>
  </b:Source>
  <b:Source>
    <b:Tag>ISO</b:Tag>
    <b:SourceType>Report</b:SourceType>
    <b:Guid>{6B5FBDCF-7BED-4627-9F7A-3B07BE9156CD}</b:Guid>
    <b:Title>ISO/IEC 27037:2012</b:Title>
    <b:RefOrder>3</b:RefOrder>
  </b:Source>
  <b:Source>
    <b:Tag>Gui</b:Tag>
    <b:SourceType>Book</b:SourceType>
    <b:Guid>{C9CE021B-3127-424D-8400-5DB718B865A8}</b:Guid>
    <b:Title>Guidelines for Digital Forensics Laboratories outline the procedures for establishing and managing a Digital Forensics Laboratory (DFL) - Interpol</b:Title>
    <b:RefOrder>4</b:RefOrder>
  </b:Source>
  <b:Source>
    <b:Tag>Aba</b:Tag>
    <b:SourceType>Book</b:SourceType>
    <b:Guid>{4A4E6A7F-DE1F-4777-98FB-A96439E77D49}</b:Guid>
    <b:Title>A basic guide for the management and procedures of a digital forensics laboratory - Directorate General of Human Rights and Rule of Law – Council of Europe,</b:Title>
    <b:RefOrder>5</b:RefOrder>
  </b:Source>
</b:Sources>
</file>

<file path=customXml/itemProps1.xml><?xml version="1.0" encoding="utf-8"?>
<ds:datastoreItem xmlns:ds="http://schemas.openxmlformats.org/officeDocument/2006/customXml" ds:itemID="{775E3D41-1C7C-4B43-9D34-4DC4DCA1D2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10</Pages>
  <Words>4735</Words>
  <Characters>26990</Characters>
  <Application>Microsoft Office Word</Application>
  <DocSecurity>0</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DVMER DVMER</dc:creator>
  <cp:keywords/>
  <dc:description/>
  <cp:lastModifiedBy>DVMER DVMER</cp:lastModifiedBy>
  <cp:revision>4</cp:revision>
  <dcterms:created xsi:type="dcterms:W3CDTF">2025-08-30T16:35:00Z</dcterms:created>
  <dcterms:modified xsi:type="dcterms:W3CDTF">2025-08-30T16:47:00Z</dcterms:modified>
</cp:coreProperties>
</file>