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59B6" w:rsidRPr="00E67E01" w:rsidRDefault="005F6A2D" w:rsidP="008C59B6">
      <w:pPr>
        <w:spacing w:after="0" w:line="240" w:lineRule="auto"/>
        <w:jc w:val="center"/>
        <w:rPr>
          <w:rFonts w:ascii="Times New Roman" w:hAnsi="Times New Roman" w:cs="Times New Roman"/>
          <w:b/>
          <w:sz w:val="28"/>
          <w:szCs w:val="24"/>
          <w:lang w:val="mk-MK"/>
        </w:rPr>
      </w:pPr>
      <w:bookmarkStart w:id="0" w:name="_GoBack"/>
      <w:bookmarkEnd w:id="0"/>
      <w:r w:rsidRPr="00E67E01">
        <w:rPr>
          <w:rFonts w:ascii="Times New Roman" w:hAnsi="Times New Roman" w:cs="Times New Roman"/>
          <w:b/>
          <w:sz w:val="28"/>
          <w:szCs w:val="24"/>
          <w:lang w:val="mk-MK"/>
        </w:rPr>
        <w:t>ПРЕДВИДУВАЊЕ НА ДВИЖЕЊЕТО НА БРОЈОТ НА ЖИВОРОДЕНИ ДЕЦА</w:t>
      </w:r>
      <w:r w:rsidR="00DE4FB6" w:rsidRPr="00E67E01">
        <w:rPr>
          <w:rFonts w:ascii="Times New Roman" w:hAnsi="Times New Roman" w:cs="Times New Roman"/>
          <w:b/>
          <w:sz w:val="28"/>
          <w:szCs w:val="24"/>
          <w:lang w:val="mk-MK"/>
        </w:rPr>
        <w:t xml:space="preserve"> ВО РЕПУБЛИКА МАКЕДОНИЈА</w:t>
      </w:r>
      <w:r w:rsidRPr="00E67E01">
        <w:rPr>
          <w:rFonts w:ascii="Times New Roman" w:hAnsi="Times New Roman" w:cs="Times New Roman"/>
          <w:b/>
          <w:sz w:val="28"/>
          <w:szCs w:val="24"/>
          <w:lang w:val="mk-MK"/>
        </w:rPr>
        <w:t xml:space="preserve"> СО ПРИМЕНА НА </w:t>
      </w:r>
      <m:oMath>
        <m:r>
          <m:rPr>
            <m:sty m:val="b"/>
          </m:rPr>
          <w:rPr>
            <w:rFonts w:ascii="Cambria Math" w:hAnsi="Cambria Math" w:cs="Times New Roman"/>
            <w:sz w:val="28"/>
            <w:szCs w:val="24"/>
            <w:lang w:val="mk-MK"/>
          </w:rPr>
          <m:t>ARMA</m:t>
        </m:r>
      </m:oMath>
      <w:r w:rsidRPr="00E67E01">
        <w:rPr>
          <w:rFonts w:ascii="Times New Roman" w:hAnsi="Times New Roman" w:cs="Times New Roman"/>
          <w:b/>
          <w:sz w:val="28"/>
          <w:szCs w:val="24"/>
          <w:lang w:val="mk-MK"/>
        </w:rPr>
        <w:t xml:space="preserve"> МОДЕЛОТ</w:t>
      </w:r>
    </w:p>
    <w:p w:rsidR="008C59B6" w:rsidRPr="00E67E01" w:rsidRDefault="008C59B6" w:rsidP="008C59B6">
      <w:pPr>
        <w:spacing w:after="0" w:line="240" w:lineRule="auto"/>
        <w:jc w:val="center"/>
        <w:rPr>
          <w:rFonts w:ascii="Times New Roman" w:hAnsi="Times New Roman" w:cs="Times New Roman"/>
          <w:sz w:val="24"/>
          <w:szCs w:val="24"/>
          <w:lang w:val="mk-MK"/>
        </w:rPr>
      </w:pP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t xml:space="preserve">Марија Трпкова – Несторовска </w:t>
      </w:r>
    </w:p>
    <w:p w:rsidR="008C59B6" w:rsidRPr="00E67E01" w:rsidRDefault="008C59B6" w:rsidP="008C59B6">
      <w:pPr>
        <w:spacing w:after="0" w:line="240" w:lineRule="auto"/>
        <w:jc w:val="center"/>
        <w:rPr>
          <w:rFonts w:ascii="Times New Roman" w:hAnsi="Times New Roman" w:cs="Times New Roman"/>
          <w:sz w:val="24"/>
          <w:szCs w:val="24"/>
          <w:lang w:val="mk-MK"/>
        </w:rPr>
      </w:pPr>
      <w:r w:rsidRPr="00E67E01">
        <w:rPr>
          <w:rFonts w:ascii="Times New Roman" w:hAnsi="Times New Roman" w:cs="Times New Roman"/>
          <w:sz w:val="24"/>
          <w:szCs w:val="24"/>
          <w:lang w:val="mk-MK"/>
        </w:rPr>
        <w:t>Економски факултет – Скопје, Универзитет „Св. Кирил и Методиј“ во Скопје</w:t>
      </w:r>
    </w:p>
    <w:p w:rsidR="008C59B6" w:rsidRPr="00E67E01" w:rsidRDefault="008C59B6" w:rsidP="008C59B6">
      <w:pPr>
        <w:spacing w:after="0" w:line="240" w:lineRule="auto"/>
        <w:jc w:val="center"/>
        <w:rPr>
          <w:rFonts w:ascii="Times New Roman" w:hAnsi="Times New Roman" w:cs="Times New Roman"/>
          <w:sz w:val="24"/>
          <w:szCs w:val="24"/>
          <w:lang w:val="mk-MK"/>
        </w:rPr>
      </w:pPr>
      <w:r w:rsidRPr="00E67E01">
        <w:rPr>
          <w:rFonts w:ascii="Times New Roman" w:hAnsi="Times New Roman" w:cs="Times New Roman"/>
          <w:sz w:val="24"/>
          <w:szCs w:val="24"/>
          <w:lang w:val="mk-MK"/>
        </w:rPr>
        <w:t>marijat@eccf.ukim.edu.mk</w:t>
      </w:r>
    </w:p>
    <w:p w:rsidR="008C59B6" w:rsidRPr="00E67E01" w:rsidRDefault="008C59B6" w:rsidP="008C59B6">
      <w:pPr>
        <w:spacing w:after="0" w:line="240" w:lineRule="auto"/>
        <w:jc w:val="center"/>
        <w:rPr>
          <w:rFonts w:ascii="Times New Roman" w:hAnsi="Times New Roman" w:cs="Times New Roman"/>
          <w:sz w:val="24"/>
          <w:szCs w:val="24"/>
          <w:lang w:val="mk-MK"/>
        </w:rPr>
      </w:pPr>
    </w:p>
    <w:p w:rsidR="008C59B6" w:rsidRPr="00E67E01" w:rsidRDefault="008C59B6" w:rsidP="008C59B6">
      <w:pPr>
        <w:spacing w:after="0" w:line="240" w:lineRule="auto"/>
        <w:ind w:firstLine="720"/>
        <w:rPr>
          <w:rFonts w:ascii="Times New Roman" w:hAnsi="Times New Roman" w:cs="Times New Roman"/>
          <w:b/>
          <w:sz w:val="24"/>
          <w:szCs w:val="24"/>
          <w:lang w:val="mk-MK"/>
        </w:rPr>
      </w:pPr>
      <w:r w:rsidRPr="00E67E01">
        <w:rPr>
          <w:rFonts w:ascii="Times New Roman" w:hAnsi="Times New Roman" w:cs="Times New Roman"/>
          <w:b/>
          <w:sz w:val="24"/>
          <w:szCs w:val="24"/>
          <w:lang w:val="mk-MK"/>
        </w:rPr>
        <w:t>Апстракт</w:t>
      </w:r>
    </w:p>
    <w:p w:rsidR="005F6A2D" w:rsidRPr="00E67E01" w:rsidRDefault="005F6A2D" w:rsidP="008C59B6">
      <w:pPr>
        <w:spacing w:after="0" w:line="240" w:lineRule="auto"/>
        <w:ind w:firstLine="720"/>
        <w:jc w:val="both"/>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Како составен дел на наталитетот, живородените деца се основен елемент на репродукцијата на населението и поради нивното значење тие се предмет на проучување на ова истражување. Во овој труд се настојува да се опише и анализира овој витален процес, како и да се изврши моделирање на временската серија која го прикажува движењето на бројот на живородени деца во Република Македонија со користење на авторегресивниот модел со подвижни просеци, односно </w:t>
      </w:r>
      <m:oMath>
        <m:r>
          <w:rPr>
            <w:rFonts w:ascii="Cambria Math" w:hAnsi="Cambria Math" w:cs="Times New Roman"/>
            <w:sz w:val="24"/>
            <w:szCs w:val="24"/>
            <w:lang w:val="mk-MK"/>
          </w:rPr>
          <m:t>ARMA</m:t>
        </m:r>
      </m:oMath>
      <w:r w:rsidRPr="00E67E01">
        <w:rPr>
          <w:rFonts w:ascii="Times New Roman" w:hAnsi="Times New Roman" w:cs="Times New Roman"/>
          <w:i/>
          <w:sz w:val="24"/>
          <w:szCs w:val="24"/>
          <w:lang w:val="mk-MK"/>
        </w:rPr>
        <w:t xml:space="preserve"> моделот. Истиот модел се користи за предвидување на идното движење на анализираната временска серија.</w:t>
      </w:r>
    </w:p>
    <w:p w:rsidR="005F6A2D" w:rsidRPr="00E67E01" w:rsidRDefault="005F6A2D" w:rsidP="008C59B6">
      <w:pPr>
        <w:spacing w:after="0" w:line="240" w:lineRule="auto"/>
        <w:ind w:firstLine="720"/>
        <w:jc w:val="both"/>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Се користат месечни податоци за периодот </w:t>
      </w:r>
      <w:r w:rsidR="00883668" w:rsidRPr="00E67E01">
        <w:rPr>
          <w:rFonts w:ascii="Times New Roman" w:hAnsi="Times New Roman" w:cs="Times New Roman"/>
          <w:i/>
          <w:sz w:val="24"/>
          <w:szCs w:val="24"/>
          <w:lang w:val="mk-MK"/>
        </w:rPr>
        <w:t xml:space="preserve">од </w:t>
      </w:r>
      <w:r w:rsidRPr="00E67E01">
        <w:rPr>
          <w:rFonts w:ascii="Times New Roman" w:hAnsi="Times New Roman" w:cs="Times New Roman"/>
          <w:i/>
          <w:sz w:val="24"/>
          <w:szCs w:val="24"/>
          <w:lang w:val="mk-MK"/>
        </w:rPr>
        <w:t xml:space="preserve">јануари 2008 година до мај 2014 година. Серијата најпрво се испитува за стационарност, понатаму се врши сезонско прилагодување поради специфичниот сезонски карактер на податоците, а потоа се применува </w:t>
      </w:r>
      <m:oMath>
        <m:r>
          <w:rPr>
            <w:rFonts w:ascii="Cambria Math" w:hAnsi="Cambria Math" w:cs="Times New Roman"/>
            <w:sz w:val="24"/>
            <w:szCs w:val="24"/>
            <w:lang w:val="mk-MK"/>
          </w:rPr>
          <m:t>ARMA</m:t>
        </m:r>
      </m:oMath>
      <w:r w:rsidRPr="00E67E01">
        <w:rPr>
          <w:rFonts w:ascii="Times New Roman" w:hAnsi="Times New Roman" w:cs="Times New Roman"/>
          <w:i/>
          <w:sz w:val="24"/>
          <w:szCs w:val="24"/>
          <w:lang w:val="mk-MK"/>
        </w:rPr>
        <w:t xml:space="preserve"> за опишување на серијата и предвидување на нејзиниот иден развој.</w:t>
      </w:r>
    </w:p>
    <w:p w:rsidR="005F6A2D" w:rsidRPr="00E67E01" w:rsidRDefault="005F6A2D" w:rsidP="008C59B6">
      <w:pPr>
        <w:spacing w:after="0" w:line="240" w:lineRule="auto"/>
        <w:ind w:firstLine="720"/>
        <w:jc w:val="both"/>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По тестирање на повеќе модели, моделот </w:t>
      </w:r>
      <m:oMath>
        <m:r>
          <w:rPr>
            <w:rFonts w:ascii="Cambria Math" w:hAnsi="Cambria Math" w:cs="Times New Roman"/>
            <w:sz w:val="24"/>
            <w:szCs w:val="24"/>
            <w:lang w:val="mk-MK"/>
          </w:rPr>
          <m:t>ARMA(1,1)</m:t>
        </m:r>
      </m:oMath>
      <w:r w:rsidRPr="00E67E01">
        <w:rPr>
          <w:rFonts w:ascii="Times New Roman" w:hAnsi="Times New Roman" w:cs="Times New Roman"/>
          <w:i/>
          <w:sz w:val="24"/>
          <w:szCs w:val="24"/>
          <w:lang w:val="mk-MK"/>
        </w:rPr>
        <w:t xml:space="preserve"> се покажал како најдобар </w:t>
      </w:r>
      <w:r w:rsidR="00FB55D4" w:rsidRPr="00E67E01">
        <w:rPr>
          <w:rFonts w:ascii="Times New Roman" w:hAnsi="Times New Roman" w:cs="Times New Roman"/>
          <w:i/>
          <w:sz w:val="24"/>
          <w:szCs w:val="24"/>
          <w:lang w:val="mk-MK"/>
        </w:rPr>
        <w:t>бидејќи ги исполнува</w:t>
      </w:r>
      <w:r w:rsidRPr="00E67E01">
        <w:rPr>
          <w:rFonts w:ascii="Times New Roman" w:hAnsi="Times New Roman" w:cs="Times New Roman"/>
          <w:i/>
          <w:sz w:val="24"/>
          <w:szCs w:val="24"/>
          <w:lang w:val="mk-MK"/>
        </w:rPr>
        <w:t xml:space="preserve"> потребните статистички претпоставки и</w:t>
      </w:r>
      <w:r w:rsidR="00FB55D4" w:rsidRPr="00E67E01">
        <w:rPr>
          <w:rFonts w:ascii="Times New Roman" w:hAnsi="Times New Roman" w:cs="Times New Roman"/>
          <w:i/>
          <w:sz w:val="24"/>
          <w:szCs w:val="24"/>
          <w:lang w:val="mk-MK"/>
        </w:rPr>
        <w:t xml:space="preserve"> има соодветни вред</w:t>
      </w:r>
      <w:r w:rsidR="00883668" w:rsidRPr="00E67E01">
        <w:rPr>
          <w:rFonts w:ascii="Times New Roman" w:hAnsi="Times New Roman" w:cs="Times New Roman"/>
          <w:i/>
          <w:sz w:val="24"/>
          <w:szCs w:val="24"/>
          <w:lang w:val="mk-MK"/>
        </w:rPr>
        <w:t>н</w:t>
      </w:r>
      <w:r w:rsidR="00FB55D4" w:rsidRPr="00E67E01">
        <w:rPr>
          <w:rFonts w:ascii="Times New Roman" w:hAnsi="Times New Roman" w:cs="Times New Roman"/>
          <w:i/>
          <w:sz w:val="24"/>
          <w:szCs w:val="24"/>
          <w:lang w:val="mk-MK"/>
        </w:rPr>
        <w:t>ости за мерките на предвидување.</w:t>
      </w:r>
    </w:p>
    <w:p w:rsidR="008C59B6" w:rsidRPr="00E67E01" w:rsidRDefault="008C59B6" w:rsidP="00382098">
      <w:pPr>
        <w:spacing w:after="0" w:line="240" w:lineRule="auto"/>
        <w:rPr>
          <w:rFonts w:ascii="Times New Roman" w:hAnsi="Times New Roman" w:cs="Times New Roman"/>
          <w:sz w:val="24"/>
          <w:szCs w:val="24"/>
          <w:lang w:val="mk-MK"/>
        </w:rPr>
      </w:pPr>
    </w:p>
    <w:p w:rsidR="008C59B6" w:rsidRPr="00E67E01" w:rsidRDefault="008C59B6" w:rsidP="00382098">
      <w:pPr>
        <w:spacing w:after="0" w:line="240" w:lineRule="auto"/>
        <w:ind w:firstLine="720"/>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Клучни зборови: </w:t>
      </w:r>
      <w:r w:rsidR="00382098" w:rsidRPr="00E67E01">
        <w:rPr>
          <w:rFonts w:ascii="Times New Roman" w:hAnsi="Times New Roman" w:cs="Times New Roman"/>
          <w:sz w:val="24"/>
          <w:szCs w:val="24"/>
          <w:lang w:val="mk-MK"/>
        </w:rPr>
        <w:t xml:space="preserve">број на живородени деца, </w:t>
      </w:r>
      <m:oMath>
        <m:r>
          <w:rPr>
            <w:rFonts w:ascii="Cambria Math" w:hAnsi="Cambria Math" w:cs="Times New Roman"/>
            <w:sz w:val="24"/>
            <w:szCs w:val="24"/>
            <w:lang w:val="mk-MK"/>
          </w:rPr>
          <m:t>ARMA</m:t>
        </m:r>
      </m:oMath>
      <w:r w:rsidR="00382098" w:rsidRPr="00E67E01">
        <w:rPr>
          <w:rFonts w:ascii="Times New Roman" w:hAnsi="Times New Roman" w:cs="Times New Roman"/>
          <w:sz w:val="24"/>
          <w:szCs w:val="24"/>
          <w:lang w:val="mk-MK"/>
        </w:rPr>
        <w:t xml:space="preserve"> модел, Македонија, предвидување</w:t>
      </w:r>
    </w:p>
    <w:p w:rsidR="008C59B6" w:rsidRPr="00E67E01" w:rsidRDefault="008C59B6" w:rsidP="008C59B6">
      <w:pPr>
        <w:spacing w:after="0" w:line="240" w:lineRule="auto"/>
        <w:rPr>
          <w:rFonts w:ascii="Times New Roman" w:hAnsi="Times New Roman" w:cs="Times New Roman"/>
          <w:sz w:val="24"/>
          <w:szCs w:val="24"/>
          <w:lang w:val="mk-MK"/>
        </w:rPr>
      </w:pPr>
    </w:p>
    <w:p w:rsidR="008C59B6" w:rsidRPr="00E67E01" w:rsidRDefault="008C59B6" w:rsidP="008C59B6">
      <w:pPr>
        <w:spacing w:after="0" w:line="240" w:lineRule="auto"/>
        <w:rPr>
          <w:rFonts w:ascii="Times New Roman" w:hAnsi="Times New Roman" w:cs="Times New Roman"/>
          <w:sz w:val="24"/>
          <w:szCs w:val="24"/>
          <w:lang w:val="mk-MK"/>
        </w:rPr>
      </w:pP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t>Вовед</w:t>
      </w:r>
    </w:p>
    <w:p w:rsidR="008C59B6" w:rsidRPr="00E67E01" w:rsidRDefault="008C59B6" w:rsidP="008C59B6">
      <w:pPr>
        <w:spacing w:after="0" w:line="240" w:lineRule="auto"/>
        <w:jc w:val="both"/>
        <w:rPr>
          <w:rFonts w:ascii="Times New Roman" w:hAnsi="Times New Roman" w:cs="Times New Roman"/>
          <w:sz w:val="24"/>
          <w:szCs w:val="24"/>
          <w:lang w:val="mk-MK"/>
        </w:rPr>
      </w:pPr>
    </w:p>
    <w:p w:rsidR="00CF1F4A" w:rsidRPr="00E67E01" w:rsidRDefault="00E67E01"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Речиси</w:t>
      </w:r>
      <w:r w:rsidR="00286022" w:rsidRPr="00E67E01">
        <w:rPr>
          <w:rFonts w:ascii="Times New Roman" w:hAnsi="Times New Roman" w:cs="Times New Roman"/>
          <w:sz w:val="24"/>
          <w:szCs w:val="24"/>
          <w:lang w:val="mk-MK"/>
        </w:rPr>
        <w:t xml:space="preserve"> повеќе од една деценија Република Македонија, како и бројни земји од Балканот</w:t>
      </w:r>
      <w:r w:rsidR="00766CC9" w:rsidRPr="00E67E01">
        <w:rPr>
          <w:rFonts w:ascii="Times New Roman" w:hAnsi="Times New Roman" w:cs="Times New Roman"/>
          <w:sz w:val="24"/>
          <w:szCs w:val="24"/>
          <w:lang w:val="mk-MK"/>
        </w:rPr>
        <w:t>,</w:t>
      </w:r>
      <w:r w:rsidR="00286022" w:rsidRPr="00E67E01">
        <w:rPr>
          <w:rFonts w:ascii="Times New Roman" w:hAnsi="Times New Roman" w:cs="Times New Roman"/>
          <w:sz w:val="24"/>
          <w:szCs w:val="24"/>
          <w:lang w:val="mk-MK"/>
        </w:rPr>
        <w:t xml:space="preserve"> се соочуваат со проблемот на опаѓачкиот наталитет. Бројни студии се обидуваат да ги лоцираат причините за овој негативен тренд, а како најчести се наведуваат лошата економска состојба, образованието и вработеноста кај жените, промена</w:t>
      </w:r>
      <w:r w:rsidR="00766CC9" w:rsidRPr="00E67E01">
        <w:rPr>
          <w:rFonts w:ascii="Times New Roman" w:hAnsi="Times New Roman" w:cs="Times New Roman"/>
          <w:sz w:val="24"/>
          <w:szCs w:val="24"/>
          <w:lang w:val="mk-MK"/>
        </w:rPr>
        <w:t>та</w:t>
      </w:r>
      <w:r w:rsidR="00286022" w:rsidRPr="00E67E01">
        <w:rPr>
          <w:rFonts w:ascii="Times New Roman" w:hAnsi="Times New Roman" w:cs="Times New Roman"/>
          <w:sz w:val="24"/>
          <w:szCs w:val="24"/>
          <w:lang w:val="mk-MK"/>
        </w:rPr>
        <w:t xml:space="preserve"> на сликата за семејството и бракот и позицијата на жената во нив, како и надворешните миграции. Намалениот наталитет со себе носи економски и социјални последици</w:t>
      </w:r>
      <w:r w:rsidR="00CF1F4A" w:rsidRPr="00E67E01">
        <w:rPr>
          <w:rFonts w:ascii="Times New Roman" w:hAnsi="Times New Roman" w:cs="Times New Roman"/>
          <w:sz w:val="24"/>
          <w:szCs w:val="24"/>
          <w:lang w:val="mk-MK"/>
        </w:rPr>
        <w:t>.</w:t>
      </w:r>
    </w:p>
    <w:p w:rsidR="008C59B6" w:rsidRPr="00E67E01" w:rsidRDefault="00B10240"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Статистиката на наталитетот на населението подразбира опфаќање на сите случаи на раѓање деца, без разлика дали се работи за живородено или мртвородено дете. Бидејќи само живородените деца се елемент на репродукцијата на населението, потребно е јасно да се разграничат термините живородено и мртвородено дете. Живородено дете е она кое покажало знак на живот, односно чукање на срцето и дишење (Ристески, 2009). Поради важноста на живородените деца како елемент на репродукција на населението, тие и ќе бидат предмет на истражување на овој труд. </w:t>
      </w:r>
    </w:p>
    <w:p w:rsidR="008C59B6" w:rsidRPr="00E67E01" w:rsidRDefault="009F55C1"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На слика 1 е прикажано движењето на бројот на живородени деца во Република Македонија. Може да се забележи дека и покрај сезонските варијации кои се карактеристични за оваа серија, таа не бележи значителен тренд на опаѓање или раст во разгледуваниот период. Во изминатите шест години може да се каже дека серијата има </w:t>
      </w:r>
      <w:r w:rsidRPr="00E67E01">
        <w:rPr>
          <w:rFonts w:ascii="Times New Roman" w:hAnsi="Times New Roman" w:cs="Times New Roman"/>
          <w:sz w:val="24"/>
          <w:szCs w:val="24"/>
          <w:lang w:val="mk-MK"/>
        </w:rPr>
        <w:lastRenderedPageBreak/>
        <w:t>стабилно движење и во рамките на интервалот од приближно 1</w:t>
      </w:r>
      <w:r w:rsidR="00766CC9" w:rsidRPr="00E67E01">
        <w:rPr>
          <w:rFonts w:ascii="Times New Roman" w:hAnsi="Times New Roman" w:cs="Times New Roman"/>
          <w:sz w:val="24"/>
          <w:szCs w:val="24"/>
          <w:lang w:val="mk-MK"/>
        </w:rPr>
        <w:t>.</w:t>
      </w:r>
      <w:r w:rsidRPr="00E67E01">
        <w:rPr>
          <w:rFonts w:ascii="Times New Roman" w:hAnsi="Times New Roman" w:cs="Times New Roman"/>
          <w:sz w:val="24"/>
          <w:szCs w:val="24"/>
          <w:lang w:val="mk-MK"/>
        </w:rPr>
        <w:t>700 живородени деца до нешто повеќе од 2</w:t>
      </w:r>
      <w:r w:rsidR="00766CC9" w:rsidRPr="00E67E01">
        <w:rPr>
          <w:rFonts w:ascii="Times New Roman" w:hAnsi="Times New Roman" w:cs="Times New Roman"/>
          <w:sz w:val="24"/>
          <w:szCs w:val="24"/>
          <w:lang w:val="mk-MK"/>
        </w:rPr>
        <w:t>.</w:t>
      </w:r>
      <w:r w:rsidRPr="00E67E01">
        <w:rPr>
          <w:rFonts w:ascii="Times New Roman" w:hAnsi="Times New Roman" w:cs="Times New Roman"/>
          <w:sz w:val="24"/>
          <w:szCs w:val="24"/>
          <w:lang w:val="mk-MK"/>
        </w:rPr>
        <w:t>200 деца.</w:t>
      </w:r>
    </w:p>
    <w:p w:rsidR="00FB55D4" w:rsidRPr="00E67E01" w:rsidRDefault="00FB55D4" w:rsidP="00FB55D4">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Врз основа на претходно консултирана литература, целта на ова истражување е да опише и предвиди временска серија за бројот на живородени деца со користење на авторегресивниот модел со подвижни просеци, познат како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 Истражувања во кои била применета оваа методологија биле правени во земји блиски на нашата, односно во Хрватска и во Албанија. На светско ниво постојат бројни истражувања кои со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моделите вршат демографски истражувања кај разни витални статистики.</w:t>
      </w:r>
    </w:p>
    <w:p w:rsidR="00FB55D4" w:rsidRPr="00E67E01" w:rsidRDefault="00FB55D4" w:rsidP="008C59B6">
      <w:pPr>
        <w:spacing w:after="0" w:line="240" w:lineRule="auto"/>
        <w:ind w:firstLine="720"/>
        <w:jc w:val="both"/>
        <w:rPr>
          <w:rFonts w:ascii="Times New Roman" w:hAnsi="Times New Roman" w:cs="Times New Roman"/>
          <w:sz w:val="24"/>
          <w:szCs w:val="24"/>
          <w:lang w:val="mk-MK"/>
        </w:rPr>
      </w:pPr>
    </w:p>
    <w:p w:rsidR="008C59B6" w:rsidRPr="00E67E01" w:rsidRDefault="008C59B6" w:rsidP="008C59B6">
      <w:pPr>
        <w:spacing w:after="0" w:line="240" w:lineRule="auto"/>
        <w:ind w:firstLine="720"/>
        <w:jc w:val="both"/>
        <w:rPr>
          <w:rFonts w:ascii="Times New Roman" w:hAnsi="Times New Roman" w:cs="Times New Roman"/>
          <w:color w:val="8DB3E2" w:themeColor="text2" w:themeTint="66"/>
          <w:sz w:val="24"/>
          <w:szCs w:val="24"/>
          <w:lang w:val="mk-MK"/>
        </w:rPr>
      </w:pPr>
    </w:p>
    <w:p w:rsidR="008C59B6" w:rsidRPr="00E67E01" w:rsidRDefault="008C59B6" w:rsidP="008C59B6">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szCs w:val="24"/>
          <w:lang w:val="mk-MK"/>
        </w:rPr>
        <w:t xml:space="preserve">Слика 1. </w:t>
      </w:r>
      <w:r w:rsidR="001870A4" w:rsidRPr="00E67E01">
        <w:rPr>
          <w:rFonts w:ascii="Times New Roman" w:hAnsi="Times New Roman" w:cs="Times New Roman"/>
          <w:i/>
          <w:szCs w:val="24"/>
          <w:lang w:val="mk-MK"/>
        </w:rPr>
        <w:t xml:space="preserve">Движење на </w:t>
      </w:r>
      <w:r w:rsidR="009F55C1" w:rsidRPr="00E67E01">
        <w:rPr>
          <w:rFonts w:ascii="Times New Roman" w:hAnsi="Times New Roman" w:cs="Times New Roman"/>
          <w:i/>
          <w:szCs w:val="24"/>
          <w:lang w:val="mk-MK"/>
        </w:rPr>
        <w:t xml:space="preserve">бројот на живородени деца во </w:t>
      </w:r>
      <w:r w:rsidR="001870A4" w:rsidRPr="00E67E01">
        <w:rPr>
          <w:rFonts w:ascii="Times New Roman" w:hAnsi="Times New Roman" w:cs="Times New Roman"/>
          <w:i/>
          <w:szCs w:val="24"/>
          <w:lang w:val="mk-MK"/>
        </w:rPr>
        <w:t>Република Македонија</w:t>
      </w:r>
    </w:p>
    <w:p w:rsidR="008C59B6" w:rsidRPr="00E67E01" w:rsidRDefault="008C59B6" w:rsidP="008C59B6">
      <w:pPr>
        <w:spacing w:after="0" w:line="240" w:lineRule="auto"/>
        <w:ind w:firstLine="720"/>
        <w:jc w:val="center"/>
        <w:rPr>
          <w:rFonts w:ascii="Times New Roman" w:hAnsi="Times New Roman" w:cs="Times New Roman"/>
          <w:sz w:val="24"/>
          <w:szCs w:val="24"/>
          <w:lang w:val="mk-MK"/>
        </w:rPr>
      </w:pPr>
      <w:r w:rsidRPr="00E67E01">
        <w:rPr>
          <w:rFonts w:ascii="Times New Roman" w:hAnsi="Times New Roman" w:cs="Times New Roman"/>
          <w:noProof/>
          <w:sz w:val="24"/>
          <w:szCs w:val="24"/>
          <w:lang w:val="mk-MK" w:eastAsia="mk-MK"/>
        </w:rPr>
        <w:drawing>
          <wp:inline distT="0" distB="0" distL="0" distR="0">
            <wp:extent cx="3960000" cy="2885704"/>
            <wp:effectExtent l="19050" t="0" r="214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C59B6" w:rsidRPr="00E67E01" w:rsidRDefault="008C59B6" w:rsidP="008C59B6">
      <w:pPr>
        <w:spacing w:after="0" w:line="240" w:lineRule="auto"/>
        <w:jc w:val="center"/>
        <w:rPr>
          <w:rFonts w:ascii="Times New Roman" w:hAnsi="Times New Roman" w:cs="Times New Roman"/>
          <w:szCs w:val="24"/>
          <w:lang w:val="mk-MK"/>
        </w:rPr>
      </w:pPr>
      <w:r w:rsidRPr="00E67E01">
        <w:rPr>
          <w:rFonts w:ascii="Times New Roman" w:hAnsi="Times New Roman" w:cs="Times New Roman"/>
          <w:szCs w:val="24"/>
          <w:lang w:val="mk-MK"/>
        </w:rPr>
        <w:t>Извор: Државен завод за статистика на Република Македонија</w:t>
      </w:r>
    </w:p>
    <w:p w:rsidR="008C59B6" w:rsidRPr="00E67E01" w:rsidRDefault="008C59B6" w:rsidP="008C59B6">
      <w:pPr>
        <w:spacing w:after="0" w:line="240" w:lineRule="auto"/>
        <w:jc w:val="center"/>
        <w:rPr>
          <w:rFonts w:ascii="Times New Roman" w:hAnsi="Times New Roman" w:cs="Times New Roman"/>
          <w:color w:val="8DB3E2" w:themeColor="text2" w:themeTint="66"/>
          <w:szCs w:val="24"/>
          <w:lang w:val="mk-MK"/>
        </w:rPr>
      </w:pPr>
    </w:p>
    <w:p w:rsidR="009F55C1" w:rsidRPr="00E67E01" w:rsidRDefault="009F55C1" w:rsidP="008C59B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ab/>
        <w:t>Трудот е поделен на пет дел</w:t>
      </w:r>
      <w:r w:rsidR="00FC7DCF" w:rsidRPr="00E67E01">
        <w:rPr>
          <w:rFonts w:ascii="Times New Roman" w:hAnsi="Times New Roman" w:cs="Times New Roman"/>
          <w:sz w:val="24"/>
          <w:szCs w:val="24"/>
          <w:lang w:val="mk-MK"/>
        </w:rPr>
        <w:t>a</w:t>
      </w:r>
      <w:r w:rsidRPr="00E67E01">
        <w:rPr>
          <w:rFonts w:ascii="Times New Roman" w:hAnsi="Times New Roman" w:cs="Times New Roman"/>
          <w:sz w:val="24"/>
          <w:szCs w:val="24"/>
          <w:lang w:val="mk-MK"/>
        </w:rPr>
        <w:t>. Првиот дел е</w:t>
      </w:r>
      <w:r w:rsidR="00766CC9" w:rsidRPr="00E67E01">
        <w:rPr>
          <w:rFonts w:ascii="Times New Roman" w:hAnsi="Times New Roman" w:cs="Times New Roman"/>
          <w:sz w:val="24"/>
          <w:szCs w:val="24"/>
          <w:lang w:val="mk-MK"/>
        </w:rPr>
        <w:t>,</w:t>
      </w:r>
      <w:r w:rsidRPr="00E67E01">
        <w:rPr>
          <w:rFonts w:ascii="Times New Roman" w:hAnsi="Times New Roman" w:cs="Times New Roman"/>
          <w:sz w:val="24"/>
          <w:szCs w:val="24"/>
          <w:lang w:val="mk-MK"/>
        </w:rPr>
        <w:t xml:space="preserve"> секако</w:t>
      </w:r>
      <w:r w:rsidR="00766CC9" w:rsidRPr="00E67E01">
        <w:rPr>
          <w:rFonts w:ascii="Times New Roman" w:hAnsi="Times New Roman" w:cs="Times New Roman"/>
          <w:sz w:val="24"/>
          <w:szCs w:val="24"/>
          <w:lang w:val="mk-MK"/>
        </w:rPr>
        <w:t>,</w:t>
      </w:r>
      <w:r w:rsidRPr="00E67E01">
        <w:rPr>
          <w:rFonts w:ascii="Times New Roman" w:hAnsi="Times New Roman" w:cs="Times New Roman"/>
          <w:sz w:val="24"/>
          <w:szCs w:val="24"/>
          <w:lang w:val="mk-MK"/>
        </w:rPr>
        <w:t xml:space="preserve"> воведот, во кој се дефинира наталитетот и се опишува движењето на анализираната серија. Во вториот дел е елаборирана литературата која се занимава со слично истражување со примена на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односно </w:t>
      </w:r>
      <m:oMath>
        <m:r>
          <w:rPr>
            <w:rFonts w:ascii="Cambria Math" w:hAnsi="Cambria Math" w:cs="Times New Roman"/>
            <w:sz w:val="24"/>
            <w:szCs w:val="24"/>
            <w:lang w:val="mk-MK"/>
          </w:rPr>
          <m:t>ARIMA</m:t>
        </m:r>
      </m:oMath>
      <w:r w:rsidR="00382098" w:rsidRPr="00E67E01">
        <w:rPr>
          <w:rFonts w:ascii="Times New Roman" w:hAnsi="Times New Roman" w:cs="Times New Roman"/>
          <w:sz w:val="24"/>
          <w:szCs w:val="24"/>
          <w:lang w:val="mk-MK"/>
        </w:rPr>
        <w:t xml:space="preserve"> при анализа на виталните статистики, со посебен акцент </w:t>
      </w:r>
      <w:r w:rsidR="00766CC9" w:rsidRPr="00E67E01">
        <w:rPr>
          <w:rFonts w:ascii="Times New Roman" w:hAnsi="Times New Roman" w:cs="Times New Roman"/>
          <w:sz w:val="24"/>
          <w:szCs w:val="24"/>
          <w:lang w:val="mk-MK"/>
        </w:rPr>
        <w:t xml:space="preserve">на </w:t>
      </w:r>
      <w:r w:rsidR="00382098" w:rsidRPr="00E67E01">
        <w:rPr>
          <w:rFonts w:ascii="Times New Roman" w:hAnsi="Times New Roman" w:cs="Times New Roman"/>
          <w:sz w:val="24"/>
          <w:szCs w:val="24"/>
          <w:lang w:val="mk-MK"/>
        </w:rPr>
        <w:t xml:space="preserve">трудовите кои се занимаваат со истражување на бројот на раѓањата. Во третиот дел накратко е опишана користената методологија, односно основните карактеристики на </w:t>
      </w:r>
      <m:oMath>
        <m:r>
          <w:rPr>
            <w:rFonts w:ascii="Cambria Math" w:hAnsi="Cambria Math" w:cs="Times New Roman"/>
            <w:sz w:val="24"/>
            <w:szCs w:val="24"/>
            <w:lang w:val="mk-MK"/>
          </w:rPr>
          <m:t>ARMA</m:t>
        </m:r>
      </m:oMath>
      <w:r w:rsidR="00382098" w:rsidRPr="00E67E01">
        <w:rPr>
          <w:rFonts w:ascii="Times New Roman" w:hAnsi="Times New Roman" w:cs="Times New Roman"/>
          <w:sz w:val="24"/>
          <w:szCs w:val="24"/>
          <w:lang w:val="mk-MK"/>
        </w:rPr>
        <w:t xml:space="preserve"> моделите и пресметките според кои се вршат нивните предвидувања. Добиените резултати се презентирани и објаснети во четвртиот дел. Трудот завршува со заклучокот добиен од истражувањето на бројот на живородени деца.</w:t>
      </w:r>
    </w:p>
    <w:p w:rsidR="008C59B6" w:rsidRPr="00E67E01" w:rsidRDefault="008C59B6" w:rsidP="008C59B6">
      <w:pPr>
        <w:spacing w:after="0" w:line="240" w:lineRule="auto"/>
        <w:jc w:val="both"/>
        <w:rPr>
          <w:rFonts w:ascii="Times New Roman" w:hAnsi="Times New Roman" w:cs="Times New Roman"/>
          <w:color w:val="8DB3E2" w:themeColor="text2" w:themeTint="66"/>
          <w:sz w:val="24"/>
          <w:szCs w:val="24"/>
          <w:lang w:val="mk-MK"/>
        </w:rPr>
      </w:pPr>
    </w:p>
    <w:p w:rsidR="008C59B6" w:rsidRPr="00E67E01" w:rsidRDefault="008C59B6" w:rsidP="008C59B6">
      <w:pPr>
        <w:spacing w:after="0" w:line="240" w:lineRule="auto"/>
        <w:jc w:val="both"/>
        <w:rPr>
          <w:rFonts w:ascii="Times New Roman" w:hAnsi="Times New Roman" w:cs="Times New Roman"/>
          <w:color w:val="8DB3E2" w:themeColor="text2" w:themeTint="66"/>
          <w:sz w:val="24"/>
          <w:szCs w:val="24"/>
          <w:lang w:val="mk-MK"/>
        </w:rPr>
      </w:pPr>
    </w:p>
    <w:p w:rsidR="008C59B6" w:rsidRPr="00E67E01" w:rsidRDefault="008E0994"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t>П</w:t>
      </w:r>
      <w:r w:rsidR="008C59B6" w:rsidRPr="00E67E01">
        <w:rPr>
          <w:rFonts w:ascii="Times New Roman" w:hAnsi="Times New Roman" w:cs="Times New Roman"/>
          <w:b/>
          <w:sz w:val="24"/>
          <w:szCs w:val="24"/>
          <w:lang w:val="mk-MK"/>
        </w:rPr>
        <w:t>реглед на литературата</w:t>
      </w:r>
    </w:p>
    <w:p w:rsidR="008C59B6" w:rsidRPr="00E67E01" w:rsidRDefault="008C59B6" w:rsidP="008C59B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ab/>
      </w:r>
    </w:p>
    <w:p w:rsidR="008C59B6" w:rsidRPr="00E67E01" w:rsidRDefault="008E0994" w:rsidP="008C59B6">
      <w:pPr>
        <w:spacing w:after="0" w:line="240" w:lineRule="auto"/>
        <w:ind w:firstLine="720"/>
        <w:jc w:val="both"/>
        <w:rPr>
          <w:rFonts w:ascii="Times New Roman" w:hAnsi="Times New Roman" w:cs="Times New Roman"/>
          <w:sz w:val="24"/>
          <w:szCs w:val="24"/>
          <w:lang w:val="mk-MK"/>
        </w:rPr>
      </w:pPr>
      <m:oMath>
        <m:r>
          <w:rPr>
            <w:rFonts w:ascii="Cambria Math" w:hAnsi="Cambria Math" w:cs="Times New Roman"/>
            <w:sz w:val="24"/>
            <w:szCs w:val="24"/>
            <w:lang w:val="mk-MK"/>
          </w:rPr>
          <m:t>ARMA</m:t>
        </m:r>
      </m:oMath>
      <w:r w:rsidR="003D63A3" w:rsidRPr="00E67E01">
        <w:rPr>
          <w:rFonts w:ascii="Times New Roman" w:hAnsi="Times New Roman" w:cs="Times New Roman"/>
          <w:sz w:val="24"/>
          <w:szCs w:val="24"/>
          <w:lang w:val="mk-MK"/>
        </w:rPr>
        <w:t xml:space="preserve">, односно </w:t>
      </w:r>
      <m:oMath>
        <m:r>
          <w:rPr>
            <w:rFonts w:ascii="Cambria Math" w:hAnsi="Cambria Math" w:cs="Times New Roman"/>
            <w:sz w:val="24"/>
            <w:szCs w:val="24"/>
            <w:lang w:val="mk-MK"/>
          </w:rPr>
          <m:t>ARIMA</m:t>
        </m:r>
      </m:oMath>
      <w:r w:rsidR="003D63A3" w:rsidRPr="00E67E01">
        <w:rPr>
          <w:rFonts w:ascii="Times New Roman" w:hAnsi="Times New Roman" w:cs="Times New Roman"/>
          <w:sz w:val="24"/>
          <w:szCs w:val="24"/>
          <w:lang w:val="mk-MK"/>
        </w:rPr>
        <w:t xml:space="preserve"> </w:t>
      </w:r>
      <w:r w:rsidRPr="00E67E01">
        <w:rPr>
          <w:rFonts w:ascii="Times New Roman" w:hAnsi="Times New Roman" w:cs="Times New Roman"/>
          <w:sz w:val="24"/>
          <w:szCs w:val="24"/>
          <w:lang w:val="mk-MK"/>
        </w:rPr>
        <w:t xml:space="preserve">моделите се често користени за анализа на наталитетот на различни земји од светот кои се карактеризираат со различни </w:t>
      </w:r>
      <w:r w:rsidR="00682049" w:rsidRPr="00E67E01">
        <w:rPr>
          <w:rFonts w:ascii="Times New Roman" w:hAnsi="Times New Roman" w:cs="Times New Roman"/>
          <w:sz w:val="24"/>
          <w:szCs w:val="24"/>
          <w:lang w:val="mk-MK"/>
        </w:rPr>
        <w:t>културолошки, социјални и економски услови.</w:t>
      </w:r>
    </w:p>
    <w:p w:rsidR="00006577" w:rsidRPr="00E67E01" w:rsidRDefault="00682049" w:rsidP="00006577">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Во својот труд </w:t>
      </w:r>
      <w:r w:rsidR="00CF1F4A" w:rsidRPr="00E67E01">
        <w:rPr>
          <w:rFonts w:ascii="Times New Roman" w:hAnsi="Times New Roman" w:cs="Times New Roman"/>
          <w:sz w:val="24"/>
          <w:szCs w:val="24"/>
          <w:lang w:val="mk-MK"/>
        </w:rPr>
        <w:t>Caleiro (</w:t>
      </w:r>
      <w:r w:rsidRPr="00E67E01">
        <w:rPr>
          <w:rFonts w:ascii="Times New Roman" w:hAnsi="Times New Roman" w:cs="Times New Roman"/>
          <w:sz w:val="24"/>
          <w:szCs w:val="24"/>
          <w:lang w:val="mk-MK"/>
        </w:rPr>
        <w:t>2010</w:t>
      </w:r>
      <w:r w:rsidR="00CF1F4A" w:rsidRPr="00E67E01">
        <w:rPr>
          <w:rFonts w:ascii="Times New Roman" w:hAnsi="Times New Roman" w:cs="Times New Roman"/>
          <w:sz w:val="24"/>
          <w:szCs w:val="24"/>
          <w:lang w:val="mk-MK"/>
        </w:rPr>
        <w:t>)</w:t>
      </w:r>
      <w:r w:rsidRPr="00E67E01">
        <w:rPr>
          <w:rFonts w:ascii="Times New Roman" w:hAnsi="Times New Roman" w:cs="Times New Roman"/>
          <w:sz w:val="24"/>
          <w:szCs w:val="24"/>
          <w:lang w:val="mk-MK"/>
        </w:rPr>
        <w:t xml:space="preserve"> го користи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моделот кој вклучува и регресиони променливи за да се испитаат сезонските ефекти на наталитетот</w:t>
      </w:r>
      <w:r w:rsidR="00C32A6C" w:rsidRPr="00E67E01">
        <w:rPr>
          <w:rFonts w:ascii="Times New Roman" w:hAnsi="Times New Roman" w:cs="Times New Roman"/>
          <w:sz w:val="24"/>
          <w:szCs w:val="24"/>
          <w:lang w:val="mk-MK"/>
        </w:rPr>
        <w:t xml:space="preserve"> во Португалија</w:t>
      </w:r>
      <w:r w:rsidRPr="00E67E01">
        <w:rPr>
          <w:rFonts w:ascii="Times New Roman" w:hAnsi="Times New Roman" w:cs="Times New Roman"/>
          <w:sz w:val="24"/>
          <w:szCs w:val="24"/>
          <w:lang w:val="mk-MK"/>
        </w:rPr>
        <w:t xml:space="preserve">. За сезонскиот карактер на раѓањата тој претпоставува дека постојат две групи фактори: (1) социјални и културолошки, кои се однесуваат на верските обичаи, </w:t>
      </w:r>
      <w:r w:rsidR="00006577" w:rsidRPr="00E67E01">
        <w:rPr>
          <w:rFonts w:ascii="Times New Roman" w:hAnsi="Times New Roman" w:cs="Times New Roman"/>
          <w:sz w:val="24"/>
          <w:szCs w:val="24"/>
          <w:lang w:val="mk-MK"/>
        </w:rPr>
        <w:t>вообичаено однесување по склучување на бракот</w:t>
      </w:r>
      <w:r w:rsidRPr="00E67E01">
        <w:rPr>
          <w:rFonts w:ascii="Times New Roman" w:hAnsi="Times New Roman" w:cs="Times New Roman"/>
          <w:sz w:val="24"/>
          <w:szCs w:val="24"/>
          <w:lang w:val="mk-MK"/>
        </w:rPr>
        <w:t xml:space="preserve"> и годишните одмори и (2) </w:t>
      </w:r>
      <w:r w:rsidRPr="00E67E01">
        <w:rPr>
          <w:rFonts w:ascii="Times New Roman" w:hAnsi="Times New Roman" w:cs="Times New Roman"/>
          <w:sz w:val="24"/>
          <w:szCs w:val="24"/>
          <w:lang w:val="mk-MK"/>
        </w:rPr>
        <w:lastRenderedPageBreak/>
        <w:t xml:space="preserve">климатските фактори во кои </w:t>
      </w:r>
      <w:r w:rsidR="00006577" w:rsidRPr="00E67E01">
        <w:rPr>
          <w:rFonts w:ascii="Times New Roman" w:hAnsi="Times New Roman" w:cs="Times New Roman"/>
          <w:sz w:val="24"/>
          <w:szCs w:val="24"/>
          <w:lang w:val="mk-MK"/>
        </w:rPr>
        <w:t>ј</w:t>
      </w:r>
      <w:r w:rsidR="00766CC9" w:rsidRPr="00E67E01">
        <w:rPr>
          <w:rFonts w:ascii="Times New Roman" w:hAnsi="Times New Roman" w:cs="Times New Roman"/>
          <w:sz w:val="24"/>
          <w:szCs w:val="24"/>
          <w:lang w:val="mk-MK"/>
        </w:rPr>
        <w:t>а</w:t>
      </w:r>
      <w:r w:rsidRPr="00E67E01">
        <w:rPr>
          <w:rFonts w:ascii="Times New Roman" w:hAnsi="Times New Roman" w:cs="Times New Roman"/>
          <w:sz w:val="24"/>
          <w:szCs w:val="24"/>
          <w:lang w:val="mk-MK"/>
        </w:rPr>
        <w:t xml:space="preserve"> вклучува температурата.</w:t>
      </w:r>
      <w:r w:rsidR="00006577" w:rsidRPr="00E67E01">
        <w:rPr>
          <w:rFonts w:ascii="Times New Roman" w:hAnsi="Times New Roman" w:cs="Times New Roman"/>
          <w:sz w:val="24"/>
          <w:szCs w:val="24"/>
          <w:lang w:val="mk-MK"/>
        </w:rPr>
        <w:t xml:space="preserve"> Конзистентни резултати од повеќе истражувања велат дека високите температури го намалуваат фекондитетот. Ова објаснува зошто во многу земји од северната хемисфера нај</w:t>
      </w:r>
      <w:r w:rsidR="00766CC9" w:rsidRPr="00E67E01">
        <w:rPr>
          <w:rFonts w:ascii="Times New Roman" w:hAnsi="Times New Roman" w:cs="Times New Roman"/>
          <w:sz w:val="24"/>
          <w:szCs w:val="24"/>
          <w:lang w:val="mk-MK"/>
        </w:rPr>
        <w:t>многу</w:t>
      </w:r>
      <w:r w:rsidR="00006577" w:rsidRPr="00E67E01">
        <w:rPr>
          <w:rFonts w:ascii="Times New Roman" w:hAnsi="Times New Roman" w:cs="Times New Roman"/>
          <w:sz w:val="24"/>
          <w:szCs w:val="24"/>
          <w:lang w:val="mk-MK"/>
        </w:rPr>
        <w:t xml:space="preserve"> деца се родени во септември. Интересно е да се напомене дека анализата на </w:t>
      </w:r>
      <w:r w:rsidR="00B10240" w:rsidRPr="00E67E01">
        <w:rPr>
          <w:rFonts w:ascii="Times New Roman" w:hAnsi="Times New Roman" w:cs="Times New Roman"/>
          <w:sz w:val="24"/>
          <w:szCs w:val="24"/>
          <w:lang w:val="mk-MK"/>
        </w:rPr>
        <w:t>живородените деца</w:t>
      </w:r>
      <w:r w:rsidR="00006577" w:rsidRPr="00E67E01">
        <w:rPr>
          <w:rFonts w:ascii="Times New Roman" w:hAnsi="Times New Roman" w:cs="Times New Roman"/>
          <w:sz w:val="24"/>
          <w:szCs w:val="24"/>
          <w:lang w:val="mk-MK"/>
        </w:rPr>
        <w:t xml:space="preserve"> во Македонија ги по</w:t>
      </w:r>
      <w:r w:rsidR="00766CC9" w:rsidRPr="00E67E01">
        <w:rPr>
          <w:rFonts w:ascii="Times New Roman" w:hAnsi="Times New Roman" w:cs="Times New Roman"/>
          <w:sz w:val="24"/>
          <w:szCs w:val="24"/>
          <w:lang w:val="mk-MK"/>
        </w:rPr>
        <w:t>д</w:t>
      </w:r>
      <w:r w:rsidR="00006577" w:rsidRPr="00E67E01">
        <w:rPr>
          <w:rFonts w:ascii="Times New Roman" w:hAnsi="Times New Roman" w:cs="Times New Roman"/>
          <w:sz w:val="24"/>
          <w:szCs w:val="24"/>
          <w:lang w:val="mk-MK"/>
        </w:rPr>
        <w:t xml:space="preserve">држува овие резултати, бидејќи најголем број родени деца има во лето и </w:t>
      </w:r>
      <w:r w:rsidR="00766CC9" w:rsidRPr="00E67E01">
        <w:rPr>
          <w:rFonts w:ascii="Times New Roman" w:hAnsi="Times New Roman" w:cs="Times New Roman"/>
          <w:sz w:val="24"/>
          <w:szCs w:val="24"/>
          <w:lang w:val="mk-MK"/>
        </w:rPr>
        <w:t>во</w:t>
      </w:r>
      <w:r w:rsidR="00006577" w:rsidRPr="00E67E01">
        <w:rPr>
          <w:rFonts w:ascii="Times New Roman" w:hAnsi="Times New Roman" w:cs="Times New Roman"/>
          <w:sz w:val="24"/>
          <w:szCs w:val="24"/>
          <w:lang w:val="mk-MK"/>
        </w:rPr>
        <w:t xml:space="preserve"> есен, а значително е помал број</w:t>
      </w:r>
      <w:r w:rsidR="0074779E" w:rsidRPr="00E67E01">
        <w:rPr>
          <w:rFonts w:ascii="Times New Roman" w:hAnsi="Times New Roman" w:cs="Times New Roman"/>
          <w:sz w:val="24"/>
          <w:szCs w:val="24"/>
          <w:lang w:val="mk-MK"/>
        </w:rPr>
        <w:t>от</w:t>
      </w:r>
      <w:r w:rsidR="00006577" w:rsidRPr="00E67E01">
        <w:rPr>
          <w:rFonts w:ascii="Times New Roman" w:hAnsi="Times New Roman" w:cs="Times New Roman"/>
          <w:sz w:val="24"/>
          <w:szCs w:val="24"/>
          <w:lang w:val="mk-MK"/>
        </w:rPr>
        <w:t xml:space="preserve"> </w:t>
      </w:r>
      <w:r w:rsidR="00766CC9" w:rsidRPr="00E67E01">
        <w:rPr>
          <w:rFonts w:ascii="Times New Roman" w:hAnsi="Times New Roman" w:cs="Times New Roman"/>
          <w:sz w:val="24"/>
          <w:szCs w:val="24"/>
          <w:lang w:val="mk-MK"/>
        </w:rPr>
        <w:t>во</w:t>
      </w:r>
      <w:r w:rsidR="00006577" w:rsidRPr="00E67E01">
        <w:rPr>
          <w:rFonts w:ascii="Times New Roman" w:hAnsi="Times New Roman" w:cs="Times New Roman"/>
          <w:sz w:val="24"/>
          <w:szCs w:val="24"/>
          <w:lang w:val="mk-MK"/>
        </w:rPr>
        <w:t xml:space="preserve"> пролет и во зима.</w:t>
      </w:r>
    </w:p>
    <w:p w:rsidR="003D63A3" w:rsidRPr="00E67E01" w:rsidRDefault="003D63A3" w:rsidP="00006577">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За анализа на виталните статистики во Хрватска се користени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моделите (Rozga and Banovic). Истражувањето се однесува на бројот на раѓања, бројот на умирања, браковите и разводите. Сезонските и останатите варијации се о</w:t>
      </w:r>
      <w:r w:rsidR="00766CC9" w:rsidRPr="00E67E01">
        <w:rPr>
          <w:rFonts w:ascii="Times New Roman" w:hAnsi="Times New Roman" w:cs="Times New Roman"/>
          <w:sz w:val="24"/>
          <w:szCs w:val="24"/>
          <w:lang w:val="mk-MK"/>
        </w:rPr>
        <w:t>т</w:t>
      </w:r>
      <w:r w:rsidRPr="00E67E01">
        <w:rPr>
          <w:rFonts w:ascii="Times New Roman" w:hAnsi="Times New Roman" w:cs="Times New Roman"/>
          <w:sz w:val="24"/>
          <w:szCs w:val="24"/>
          <w:lang w:val="mk-MK"/>
        </w:rPr>
        <w:t>странети од месечните временски серии и спровед</w:t>
      </w:r>
      <w:r w:rsidR="00766CC9" w:rsidRPr="00E67E01">
        <w:rPr>
          <w:rFonts w:ascii="Times New Roman" w:hAnsi="Times New Roman" w:cs="Times New Roman"/>
          <w:sz w:val="24"/>
          <w:szCs w:val="24"/>
          <w:lang w:val="mk-MK"/>
        </w:rPr>
        <w:t>е</w:t>
      </w:r>
      <w:r w:rsidRPr="00E67E01">
        <w:rPr>
          <w:rFonts w:ascii="Times New Roman" w:hAnsi="Times New Roman" w:cs="Times New Roman"/>
          <w:sz w:val="24"/>
          <w:szCs w:val="24"/>
          <w:lang w:val="mk-MK"/>
        </w:rPr>
        <w:t xml:space="preserve">ни се предвидувања за пет идни периоди. Во Хрватска во последните години бројот на населението се намалува, исто како и бројот на склучени бракови, што е последица </w:t>
      </w:r>
      <w:r w:rsidR="00766CC9" w:rsidRPr="00E67E01">
        <w:rPr>
          <w:rFonts w:ascii="Times New Roman" w:hAnsi="Times New Roman" w:cs="Times New Roman"/>
          <w:sz w:val="24"/>
          <w:szCs w:val="24"/>
          <w:lang w:val="mk-MK"/>
        </w:rPr>
        <w:t>на</w:t>
      </w:r>
      <w:r w:rsidRPr="00E67E01">
        <w:rPr>
          <w:rFonts w:ascii="Times New Roman" w:hAnsi="Times New Roman" w:cs="Times New Roman"/>
          <w:sz w:val="24"/>
          <w:szCs w:val="24"/>
          <w:lang w:val="mk-MK"/>
        </w:rPr>
        <w:t xml:space="preserve"> бројни причини. Користени се два метода за сезонско прилагодување</w:t>
      </w:r>
      <w:r w:rsidR="00766CC9" w:rsidRPr="00E67E01">
        <w:rPr>
          <w:rFonts w:ascii="Times New Roman" w:hAnsi="Times New Roman" w:cs="Times New Roman"/>
          <w:sz w:val="24"/>
          <w:szCs w:val="24"/>
          <w:lang w:val="mk-MK"/>
        </w:rPr>
        <w:t>,</w:t>
      </w:r>
      <w:r w:rsidRPr="00E67E01">
        <w:rPr>
          <w:rFonts w:ascii="Times New Roman" w:hAnsi="Times New Roman" w:cs="Times New Roman"/>
          <w:sz w:val="24"/>
          <w:szCs w:val="24"/>
          <w:lang w:val="mk-MK"/>
        </w:rPr>
        <w:t xml:space="preserve"> X-12-</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ко</w:t>
      </w:r>
      <w:r w:rsidR="00766CC9" w:rsidRPr="00E67E01">
        <w:rPr>
          <w:rFonts w:ascii="Times New Roman" w:hAnsi="Times New Roman" w:cs="Times New Roman"/>
          <w:sz w:val="24"/>
          <w:szCs w:val="24"/>
          <w:lang w:val="mk-MK"/>
        </w:rPr>
        <w:t>ј</w:t>
      </w:r>
      <w:r w:rsidRPr="00E67E01">
        <w:rPr>
          <w:rFonts w:ascii="Times New Roman" w:hAnsi="Times New Roman" w:cs="Times New Roman"/>
          <w:sz w:val="24"/>
          <w:szCs w:val="24"/>
          <w:lang w:val="mk-MK"/>
        </w:rPr>
        <w:t xml:space="preserve"> е емпириск</w:t>
      </w:r>
      <w:r w:rsidR="00766CC9" w:rsidRPr="00E67E01">
        <w:rPr>
          <w:rFonts w:ascii="Times New Roman" w:hAnsi="Times New Roman" w:cs="Times New Roman"/>
          <w:sz w:val="24"/>
          <w:szCs w:val="24"/>
          <w:lang w:val="mk-MK"/>
        </w:rPr>
        <w:t>и</w:t>
      </w:r>
      <w:r w:rsidRPr="00E67E01">
        <w:rPr>
          <w:rFonts w:ascii="Times New Roman" w:hAnsi="Times New Roman" w:cs="Times New Roman"/>
          <w:sz w:val="24"/>
          <w:szCs w:val="24"/>
          <w:lang w:val="mk-MK"/>
        </w:rPr>
        <w:t xml:space="preserve"> метод, и </w:t>
      </w:r>
      <m:oMath>
        <m:r>
          <w:rPr>
            <w:rFonts w:ascii="Cambria Math" w:hAnsi="Cambria Math" w:cs="Times New Roman"/>
            <w:sz w:val="24"/>
            <w:szCs w:val="24"/>
            <w:lang w:val="mk-MK"/>
          </w:rPr>
          <m:t>TRAMO/SEATS</m:t>
        </m:r>
      </m:oMath>
      <w:r w:rsidRPr="00E67E01">
        <w:rPr>
          <w:rFonts w:ascii="Times New Roman" w:hAnsi="Times New Roman" w:cs="Times New Roman"/>
          <w:sz w:val="24"/>
          <w:szCs w:val="24"/>
          <w:lang w:val="mk-MK"/>
        </w:rPr>
        <w:t xml:space="preserve"> кој е метод на основа на модел. Првиот е доста користен кај официјалните статистики, а втори</w:t>
      </w:r>
      <w:r w:rsidR="00A420F0" w:rsidRPr="00E67E01">
        <w:rPr>
          <w:rFonts w:ascii="Times New Roman" w:hAnsi="Times New Roman" w:cs="Times New Roman"/>
          <w:sz w:val="24"/>
          <w:szCs w:val="24"/>
          <w:lang w:val="mk-MK"/>
        </w:rPr>
        <w:t>о</w:t>
      </w:r>
      <w:r w:rsidRPr="00E67E01">
        <w:rPr>
          <w:rFonts w:ascii="Times New Roman" w:hAnsi="Times New Roman" w:cs="Times New Roman"/>
          <w:sz w:val="24"/>
          <w:szCs w:val="24"/>
          <w:lang w:val="mk-MK"/>
        </w:rPr>
        <w:t>т се користи кај неколку статистички агенции. Резултатите покажале дека вториот метод бележи мала предност во однос на првиот.</w:t>
      </w:r>
    </w:p>
    <w:p w:rsidR="00B10542" w:rsidRPr="00E67E01" w:rsidRDefault="00B10542" w:rsidP="00B10542">
      <w:pPr>
        <w:spacing w:after="0" w:line="240" w:lineRule="auto"/>
        <w:ind w:firstLine="720"/>
        <w:jc w:val="both"/>
        <w:rPr>
          <w:rFonts w:ascii="Times New Roman" w:hAnsi="Times New Roman" w:cs="Times New Roman"/>
          <w:sz w:val="24"/>
          <w:szCs w:val="24"/>
          <w:lang w:val="mk-MK"/>
        </w:rPr>
      </w:pP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моделите се користени за да се опише и да се предвиди бројот на раѓања во Албанија. За еден подолг период оваа бројка бележи значаен пад, иако во последните години овој тренд бележи забавување. Трудот покажува дека со користење на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моделите може да се врши истражување на демографски податоци кои се одне</w:t>
      </w:r>
      <w:r w:rsidR="000D7A9C" w:rsidRPr="00E67E01">
        <w:rPr>
          <w:rFonts w:ascii="Times New Roman" w:hAnsi="Times New Roman" w:cs="Times New Roman"/>
          <w:sz w:val="24"/>
          <w:szCs w:val="24"/>
          <w:lang w:val="mk-MK"/>
        </w:rPr>
        <w:t>суваат на албанската популација (Dhamo and Puka, 2011).</w:t>
      </w:r>
    </w:p>
    <w:p w:rsidR="00C32A6C" w:rsidRPr="00E67E01" w:rsidRDefault="00C32A6C" w:rsidP="00006577">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Според </w:t>
      </w:r>
      <w:r w:rsidR="00164C18" w:rsidRPr="00E67E01">
        <w:rPr>
          <w:rFonts w:ascii="Times New Roman" w:hAnsi="Times New Roman" w:cs="Times New Roman"/>
          <w:sz w:val="24"/>
          <w:szCs w:val="24"/>
          <w:lang w:val="mk-MK"/>
        </w:rPr>
        <w:t>Saboia (1974)</w:t>
      </w:r>
      <w:r w:rsidR="005114A5" w:rsidRPr="00E67E01">
        <w:rPr>
          <w:rFonts w:ascii="Times New Roman" w:hAnsi="Times New Roman" w:cs="Times New Roman"/>
          <w:sz w:val="24"/>
          <w:szCs w:val="24"/>
          <w:lang w:val="mk-MK"/>
        </w:rPr>
        <w:t xml:space="preserve"> техниките за анализа на времен</w:t>
      </w:r>
      <w:r w:rsidR="00164C18" w:rsidRPr="00E67E01">
        <w:rPr>
          <w:rFonts w:ascii="Times New Roman" w:hAnsi="Times New Roman" w:cs="Times New Roman"/>
          <w:sz w:val="24"/>
          <w:szCs w:val="24"/>
          <w:lang w:val="mk-MK"/>
        </w:rPr>
        <w:t>с</w:t>
      </w:r>
      <w:r w:rsidR="00A420F0" w:rsidRPr="00E67E01">
        <w:rPr>
          <w:rFonts w:ascii="Times New Roman" w:hAnsi="Times New Roman" w:cs="Times New Roman"/>
          <w:sz w:val="24"/>
          <w:szCs w:val="24"/>
          <w:lang w:val="mk-MK"/>
        </w:rPr>
        <w:t>к</w:t>
      </w:r>
      <w:r w:rsidR="00164C18" w:rsidRPr="00E67E01">
        <w:rPr>
          <w:rFonts w:ascii="Times New Roman" w:hAnsi="Times New Roman" w:cs="Times New Roman"/>
          <w:sz w:val="24"/>
          <w:szCs w:val="24"/>
          <w:lang w:val="mk-MK"/>
        </w:rPr>
        <w:t>и серии често се користат за предвидување на популациите. Во својот труд тој ги користи авторегресивните модели и моделите на подвижни просеци со цел да ја моделира популацијата во Шведска. И двата модели даваат добри резултати. Предвидените вредности се добиени преку двата модели и се споредени со предвидувања добиени од други модели. Споредбите дават добри резултати. И покрај тоа што ова истражување користи податоци за популацијата на Шведска, постојат добри причини да се очекува дека оваа те</w:t>
      </w:r>
      <w:r w:rsidR="00A420F0" w:rsidRPr="00E67E01">
        <w:rPr>
          <w:rFonts w:ascii="Times New Roman" w:hAnsi="Times New Roman" w:cs="Times New Roman"/>
          <w:sz w:val="24"/>
          <w:szCs w:val="24"/>
          <w:lang w:val="mk-MK"/>
        </w:rPr>
        <w:t>х</w:t>
      </w:r>
      <w:r w:rsidR="00164C18" w:rsidRPr="00E67E01">
        <w:rPr>
          <w:rFonts w:ascii="Times New Roman" w:hAnsi="Times New Roman" w:cs="Times New Roman"/>
          <w:sz w:val="24"/>
          <w:szCs w:val="24"/>
          <w:lang w:val="mk-MK"/>
        </w:rPr>
        <w:t>ника може успешно да се примени и на останатите параметри на популацијата.</w:t>
      </w:r>
    </w:p>
    <w:p w:rsidR="00CA3E92" w:rsidRPr="00E67E01" w:rsidRDefault="00CA3E92" w:rsidP="00CA3E92">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Истиот автор (Saboia, 1977) го проширува своето истражување и ги користи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моделите за анализа на временската серија за бројот на раѓањата и го испитува односот на овие модели кон класичните модели за раст на попула</w:t>
      </w:r>
      <w:r w:rsidR="000B39A3" w:rsidRPr="00E67E01">
        <w:rPr>
          <w:rFonts w:ascii="Times New Roman" w:hAnsi="Times New Roman" w:cs="Times New Roman"/>
          <w:sz w:val="24"/>
          <w:szCs w:val="24"/>
          <w:lang w:val="mk-MK"/>
        </w:rPr>
        <w:t>ц</w:t>
      </w:r>
      <w:r w:rsidRPr="00E67E01">
        <w:rPr>
          <w:rFonts w:ascii="Times New Roman" w:hAnsi="Times New Roman" w:cs="Times New Roman"/>
          <w:sz w:val="24"/>
          <w:szCs w:val="24"/>
          <w:lang w:val="mk-MK"/>
        </w:rPr>
        <w:t xml:space="preserve">ијата. Добиени се различни верзии на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моделите во кои се содржани нај</w:t>
      </w:r>
      <w:r w:rsidR="000B39A3" w:rsidRPr="00E67E01">
        <w:rPr>
          <w:rFonts w:ascii="Times New Roman" w:hAnsi="Times New Roman" w:cs="Times New Roman"/>
          <w:sz w:val="24"/>
          <w:szCs w:val="24"/>
          <w:lang w:val="mk-MK"/>
        </w:rPr>
        <w:t>з</w:t>
      </w:r>
      <w:r w:rsidRPr="00E67E01">
        <w:rPr>
          <w:rFonts w:ascii="Times New Roman" w:hAnsi="Times New Roman" w:cs="Times New Roman"/>
          <w:sz w:val="24"/>
          <w:szCs w:val="24"/>
          <w:lang w:val="mk-MK"/>
        </w:rPr>
        <w:t>нача</w:t>
      </w:r>
      <w:r w:rsidR="000B39A3" w:rsidRPr="00E67E01">
        <w:rPr>
          <w:rFonts w:ascii="Times New Roman" w:hAnsi="Times New Roman" w:cs="Times New Roman"/>
          <w:sz w:val="24"/>
          <w:szCs w:val="24"/>
          <w:lang w:val="mk-MK"/>
        </w:rPr>
        <w:t>ј</w:t>
      </w:r>
      <w:r w:rsidRPr="00E67E01">
        <w:rPr>
          <w:rFonts w:ascii="Times New Roman" w:hAnsi="Times New Roman" w:cs="Times New Roman"/>
          <w:sz w:val="24"/>
          <w:szCs w:val="24"/>
          <w:lang w:val="mk-MK"/>
        </w:rPr>
        <w:t>ните информации, вкучувајќи ја и должината на генерациите на популацијата. Оваа техника е применета на временската серија за бројот на раѓања во Норвешка.</w:t>
      </w:r>
    </w:p>
    <w:p w:rsidR="00DB1D7D" w:rsidRPr="00E67E01" w:rsidRDefault="00DB1D7D" w:rsidP="00CA3E92">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Со методот на сезонски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модели извршена е анализа на бројот на умирања и бројот на раѓања во САД. Користен е Бокс-Џенкинсонов</w:t>
      </w:r>
      <w:r w:rsidR="000B39A3" w:rsidRPr="00E67E01">
        <w:rPr>
          <w:rFonts w:ascii="Times New Roman" w:hAnsi="Times New Roman" w:cs="Times New Roman"/>
          <w:sz w:val="24"/>
          <w:szCs w:val="24"/>
          <w:lang w:val="mk-MK"/>
        </w:rPr>
        <w:t>иот</w:t>
      </w:r>
      <w:r w:rsidRPr="00E67E01">
        <w:rPr>
          <w:rFonts w:ascii="Times New Roman" w:hAnsi="Times New Roman" w:cs="Times New Roman"/>
          <w:sz w:val="24"/>
          <w:szCs w:val="24"/>
          <w:lang w:val="mk-MK"/>
        </w:rPr>
        <w:t xml:space="preserve"> метод. Резултатите се финални модели кои имаат значајни авторегресивни компоненти од втор ред, како и сезонски компоненти на подвижни просеци, за двете серии. Кај серијата број на раѓања откриено е постоење на сличности во неделните движења. Овие откритија подразбираат постоење на процедура за сезонско прилагодување и таа придонесува да се подобри програмата CensusX-I1, која ја користат агенциите за витални статистики (Land and Cantor, 1983). </w:t>
      </w:r>
    </w:p>
    <w:p w:rsidR="00A77E99" w:rsidRPr="00E67E01" w:rsidRDefault="00A77E99" w:rsidP="00CA3E92">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Во трудот на McDonald (1981) се говори за проблемот на моделирање на демографски променливи со цел </w:t>
      </w:r>
      <w:r w:rsidR="000B39A3" w:rsidRPr="00E67E01">
        <w:rPr>
          <w:rFonts w:ascii="Times New Roman" w:hAnsi="Times New Roman" w:cs="Times New Roman"/>
          <w:sz w:val="24"/>
          <w:szCs w:val="24"/>
          <w:lang w:val="mk-MK"/>
        </w:rPr>
        <w:t xml:space="preserve">нивно </w:t>
      </w:r>
      <w:r w:rsidRPr="00E67E01">
        <w:rPr>
          <w:rFonts w:ascii="Times New Roman" w:hAnsi="Times New Roman" w:cs="Times New Roman"/>
          <w:sz w:val="24"/>
          <w:szCs w:val="24"/>
          <w:lang w:val="mk-MK"/>
        </w:rPr>
        <w:t>предвидување. Предмет на дебата е тврдењето дека теоријата ретко овозможува целосна динамичка спецификација за моделот. За да се предви</w:t>
      </w:r>
      <w:r w:rsidR="000B39A3" w:rsidRPr="00E67E01">
        <w:rPr>
          <w:rFonts w:ascii="Times New Roman" w:hAnsi="Times New Roman" w:cs="Times New Roman"/>
          <w:sz w:val="24"/>
          <w:szCs w:val="24"/>
          <w:lang w:val="mk-MK"/>
        </w:rPr>
        <w:t>ди</w:t>
      </w:r>
      <w:r w:rsidRPr="00E67E01">
        <w:rPr>
          <w:rFonts w:ascii="Times New Roman" w:hAnsi="Times New Roman" w:cs="Times New Roman"/>
          <w:sz w:val="24"/>
          <w:szCs w:val="24"/>
          <w:lang w:val="mk-MK"/>
        </w:rPr>
        <w:t xml:space="preserve"> бројот на раѓања во Австралија се користат два пристапа, пристап на временски серии и секвенцијална техника за тестирање. Добиените мод</w:t>
      </w:r>
      <w:r w:rsidR="000B39A3" w:rsidRPr="00E67E01">
        <w:rPr>
          <w:rFonts w:ascii="Times New Roman" w:hAnsi="Times New Roman" w:cs="Times New Roman"/>
          <w:sz w:val="24"/>
          <w:szCs w:val="24"/>
          <w:lang w:val="mk-MK"/>
        </w:rPr>
        <w:t>е</w:t>
      </w:r>
      <w:r w:rsidRPr="00E67E01">
        <w:rPr>
          <w:rFonts w:ascii="Times New Roman" w:hAnsi="Times New Roman" w:cs="Times New Roman"/>
          <w:sz w:val="24"/>
          <w:szCs w:val="24"/>
          <w:lang w:val="mk-MK"/>
        </w:rPr>
        <w:t xml:space="preserve">ли се оценуваат со споредување на нивните предвидени вредности со предвидените вредности добиени со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моделите.</w:t>
      </w: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lastRenderedPageBreak/>
        <w:t>Методологија на истражување</w:t>
      </w:r>
    </w:p>
    <w:p w:rsidR="008C59B6" w:rsidRPr="00E67E01" w:rsidRDefault="008C59B6" w:rsidP="008C59B6">
      <w:pPr>
        <w:spacing w:after="0" w:line="240" w:lineRule="auto"/>
        <w:jc w:val="both"/>
        <w:rPr>
          <w:rFonts w:ascii="Times New Roman" w:hAnsi="Times New Roman" w:cs="Times New Roman"/>
          <w:b/>
          <w:sz w:val="24"/>
          <w:szCs w:val="24"/>
          <w:lang w:val="mk-MK"/>
        </w:rPr>
      </w:pPr>
    </w:p>
    <w:p w:rsidR="008C59B6" w:rsidRPr="00E67E01" w:rsidRDefault="008C59B6" w:rsidP="00197F1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ab/>
      </w:r>
      <w:r w:rsidR="00E70484" w:rsidRPr="00E67E01">
        <w:rPr>
          <w:rFonts w:ascii="Times New Roman" w:hAnsi="Times New Roman" w:cs="Times New Roman"/>
          <w:sz w:val="24"/>
          <w:szCs w:val="24"/>
          <w:lang w:val="mk-MK"/>
        </w:rPr>
        <w:t xml:space="preserve">Во трудот се користи авторегресивниот модел на подвижни средини кој уште е познат и како </w:t>
      </w:r>
      <m:oMath>
        <m:r>
          <w:rPr>
            <w:rFonts w:ascii="Cambria Math" w:hAnsi="Cambria Math" w:cs="Times New Roman"/>
            <w:sz w:val="24"/>
            <w:szCs w:val="24"/>
            <w:lang w:val="mk-MK"/>
          </w:rPr>
          <m:t>ARMA</m:t>
        </m:r>
      </m:oMath>
      <w:r w:rsidR="00E70484" w:rsidRPr="00E67E01">
        <w:rPr>
          <w:rFonts w:ascii="Times New Roman" w:hAnsi="Times New Roman" w:cs="Times New Roman"/>
          <w:sz w:val="24"/>
          <w:szCs w:val="24"/>
          <w:lang w:val="mk-MK"/>
        </w:rPr>
        <w:t xml:space="preserve"> модел.</w:t>
      </w:r>
      <w:r w:rsidR="00197F16" w:rsidRPr="00E67E01">
        <w:rPr>
          <w:rFonts w:ascii="Times New Roman" w:hAnsi="Times New Roman" w:cs="Times New Roman"/>
          <w:sz w:val="24"/>
          <w:szCs w:val="24"/>
          <w:lang w:val="mk-MK"/>
        </w:rPr>
        <w:t xml:space="preserve"> Во спроведувањето на анализата </w:t>
      </w:r>
      <w:r w:rsidR="00E70484" w:rsidRPr="00E67E01">
        <w:rPr>
          <w:rFonts w:ascii="Times New Roman" w:hAnsi="Times New Roman" w:cs="Times New Roman"/>
          <w:sz w:val="24"/>
          <w:szCs w:val="24"/>
          <w:lang w:val="mk-MK"/>
        </w:rPr>
        <w:t xml:space="preserve">следува реализација на </w:t>
      </w:r>
      <m:oMath>
        <m:r>
          <w:rPr>
            <w:rFonts w:ascii="Cambria Math" w:hAnsi="Cambria Math" w:cs="Times New Roman"/>
            <w:sz w:val="24"/>
            <w:szCs w:val="24"/>
            <w:lang w:val="mk-MK"/>
          </w:rPr>
          <m:t>ARMA</m:t>
        </m:r>
      </m:oMath>
      <w:r w:rsidR="00E70484" w:rsidRPr="00E67E01">
        <w:rPr>
          <w:rFonts w:ascii="Times New Roman" w:hAnsi="Times New Roman" w:cs="Times New Roman"/>
          <w:sz w:val="24"/>
          <w:szCs w:val="24"/>
          <w:lang w:val="mk-MK"/>
        </w:rPr>
        <w:t xml:space="preserve"> моделот според Бокс-Џенкинсовата методологија.</w:t>
      </w:r>
    </w:p>
    <w:p w:rsidR="00C87BFC" w:rsidRPr="00E67E01" w:rsidRDefault="00C87BFC" w:rsidP="00C87BFC">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ab/>
        <w:t xml:space="preserve">Општиот облик на </w:t>
      </w:r>
      <m:oMath>
        <m:r>
          <w:rPr>
            <w:rFonts w:ascii="Cambria Math" w:hAnsi="Cambria Math" w:cs="Times New Roman"/>
            <w:sz w:val="24"/>
            <w:szCs w:val="24"/>
            <w:lang w:val="mk-MK"/>
          </w:rPr>
          <m:t>ARMA(p,q)</m:t>
        </m:r>
      </m:oMath>
      <w:r w:rsidRPr="00E67E01">
        <w:rPr>
          <w:rFonts w:ascii="Times New Roman" w:hAnsi="Times New Roman" w:cs="Times New Roman"/>
          <w:sz w:val="24"/>
          <w:szCs w:val="24"/>
          <w:lang w:val="mk-MK"/>
        </w:rPr>
        <w:t xml:space="preserve"> процесот е:</w:t>
      </w:r>
    </w:p>
    <w:p w:rsidR="00C87BFC" w:rsidRPr="00E67E01" w:rsidRDefault="00BB66BD" w:rsidP="00C87BFC">
      <w:pPr>
        <w:spacing w:after="0" w:line="240" w:lineRule="auto"/>
        <w:jc w:val="both"/>
        <w:rPr>
          <w:rFonts w:ascii="Times New Roman" w:hAnsi="Times New Roman" w:cs="Times New Roman"/>
          <w:sz w:val="24"/>
          <w:szCs w:val="24"/>
          <w:lang w:val="mk-MK"/>
        </w:rPr>
      </w:pPr>
      <m:oMathPara>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y</m:t>
              </m:r>
            </m:e>
            <m:sub>
              <m:r>
                <w:rPr>
                  <w:rFonts w:ascii="Cambria Math" w:hAnsi="Cambria Math" w:cs="Times New Roman"/>
                  <w:sz w:val="24"/>
                  <w:szCs w:val="24"/>
                  <w:lang w:val="mk-MK"/>
                </w:rPr>
                <m:t>t</m:t>
              </m:r>
            </m:sub>
          </m:sSub>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0</m:t>
              </m:r>
            </m:sub>
          </m:sSub>
          <m:r>
            <w:rPr>
              <w:rFonts w:ascii="Cambria Math" w:hAnsi="Cambria Math" w:cs="Times New Roman"/>
              <w:sz w:val="24"/>
              <w:szCs w:val="24"/>
              <w:lang w:val="mk-MK"/>
            </w:rPr>
            <m:t>+</m:t>
          </m:r>
          <m:nary>
            <m:naryPr>
              <m:chr m:val="∑"/>
              <m:limLoc m:val="undOvr"/>
              <m:ctrlPr>
                <w:rPr>
                  <w:rFonts w:ascii="Cambria Math" w:hAnsi="Cambria Math" w:cs="Times New Roman"/>
                  <w:i/>
                  <w:sz w:val="24"/>
                  <w:szCs w:val="24"/>
                  <w:lang w:val="mk-MK"/>
                </w:rPr>
              </m:ctrlPr>
            </m:naryPr>
            <m:sub>
              <m:r>
                <w:rPr>
                  <w:rFonts w:ascii="Cambria Math" w:hAnsi="Cambria Math" w:cs="Times New Roman"/>
                  <w:sz w:val="24"/>
                  <w:szCs w:val="24"/>
                  <w:lang w:val="mk-MK"/>
                </w:rPr>
                <m:t>i=1</m:t>
              </m:r>
            </m:sub>
            <m:sup>
              <m:r>
                <w:rPr>
                  <w:rFonts w:ascii="Cambria Math" w:hAnsi="Cambria Math" w:cs="Times New Roman"/>
                  <w:sz w:val="24"/>
                  <w:szCs w:val="24"/>
                  <w:lang w:val="mk-MK"/>
                </w:rPr>
                <m:t>p</m:t>
              </m:r>
            </m:sup>
            <m:e>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i</m:t>
                  </m:r>
                </m:sub>
              </m:sSub>
            </m:e>
          </m:nary>
          <m:sSub>
            <m:sSubPr>
              <m:ctrlPr>
                <w:rPr>
                  <w:rFonts w:ascii="Cambria Math" w:hAnsi="Cambria Math" w:cs="Times New Roman"/>
                  <w:i/>
                  <w:sz w:val="24"/>
                  <w:szCs w:val="24"/>
                  <w:lang w:val="mk-MK"/>
                </w:rPr>
              </m:ctrlPr>
            </m:sSubPr>
            <m:e>
              <m:r>
                <w:rPr>
                  <w:rFonts w:ascii="Cambria Math" w:hAnsi="Cambria Math" w:cs="Times New Roman"/>
                  <w:sz w:val="24"/>
                  <w:szCs w:val="24"/>
                  <w:lang w:val="mk-MK"/>
                </w:rPr>
                <m:t>y</m:t>
              </m:r>
            </m:e>
            <m:sub>
              <m:r>
                <w:rPr>
                  <w:rFonts w:ascii="Cambria Math" w:hAnsi="Cambria Math" w:cs="Times New Roman"/>
                  <w:sz w:val="24"/>
                  <w:szCs w:val="24"/>
                  <w:lang w:val="mk-MK"/>
                </w:rPr>
                <m:t>t-i</m:t>
              </m:r>
            </m:sub>
          </m:sSub>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t</m:t>
              </m:r>
            </m:sub>
          </m:sSub>
          <m:r>
            <w:rPr>
              <w:rFonts w:ascii="Cambria Math" w:hAnsi="Cambria Math" w:cs="Times New Roman"/>
              <w:sz w:val="24"/>
              <w:szCs w:val="24"/>
              <w:lang w:val="mk-MK"/>
            </w:rPr>
            <m:t>-</m:t>
          </m:r>
          <m:nary>
            <m:naryPr>
              <m:chr m:val="∑"/>
              <m:limLoc m:val="undOvr"/>
              <m:ctrlPr>
                <w:rPr>
                  <w:rFonts w:ascii="Cambria Math" w:hAnsi="Cambria Math" w:cs="Times New Roman"/>
                  <w:i/>
                  <w:sz w:val="24"/>
                  <w:szCs w:val="24"/>
                  <w:lang w:val="mk-MK"/>
                </w:rPr>
              </m:ctrlPr>
            </m:naryPr>
            <m:sub>
              <m:r>
                <w:rPr>
                  <w:rFonts w:ascii="Cambria Math" w:hAnsi="Cambria Math" w:cs="Times New Roman"/>
                  <w:sz w:val="24"/>
                  <w:szCs w:val="24"/>
                  <w:lang w:val="mk-MK"/>
                </w:rPr>
                <m:t>i=1</m:t>
              </m:r>
            </m:sub>
            <m:sup>
              <m:r>
                <w:rPr>
                  <w:rFonts w:ascii="Cambria Math" w:hAnsi="Cambria Math" w:cs="Times New Roman"/>
                  <w:sz w:val="24"/>
                  <w:szCs w:val="24"/>
                  <w:lang w:val="mk-MK"/>
                </w:rPr>
                <m:t>q</m:t>
              </m:r>
            </m:sup>
            <m:e>
              <m:sSub>
                <m:sSubPr>
                  <m:ctrlPr>
                    <w:rPr>
                      <w:rFonts w:ascii="Cambria Math" w:hAnsi="Cambria Math" w:cs="Times New Roman"/>
                      <w:i/>
                      <w:sz w:val="24"/>
                      <w:szCs w:val="24"/>
                      <w:lang w:val="mk-MK"/>
                    </w:rPr>
                  </m:ctrlPr>
                </m:sSubPr>
                <m:e>
                  <m:r>
                    <w:rPr>
                      <w:rFonts w:ascii="Cambria Math" w:hAnsi="Cambria Math" w:cs="Times New Roman"/>
                      <w:sz w:val="24"/>
                      <w:szCs w:val="24"/>
                      <w:lang w:val="mk-MK"/>
                    </w:rPr>
                    <m:t>θ</m:t>
                  </m:r>
                </m:e>
                <m:sub>
                  <m:r>
                    <w:rPr>
                      <w:rFonts w:ascii="Cambria Math" w:hAnsi="Cambria Math" w:cs="Times New Roman"/>
                      <w:sz w:val="24"/>
                      <w:szCs w:val="24"/>
                      <w:lang w:val="mk-MK"/>
                    </w:rPr>
                    <m:t>i</m:t>
                  </m:r>
                </m:sub>
              </m:sSub>
            </m:e>
          </m:nary>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t-i</m:t>
              </m:r>
            </m:sub>
          </m:sSub>
        </m:oMath>
      </m:oMathPara>
    </w:p>
    <w:p w:rsidR="007D3D80" w:rsidRPr="00E67E01" w:rsidRDefault="007D3D80" w:rsidP="008C59B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каде што </w:t>
      </w: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0</m:t>
            </m:r>
          </m:sub>
        </m:sSub>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i</m:t>
            </m:r>
          </m:sub>
        </m:sSub>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θ</m:t>
            </m:r>
          </m:e>
          <m:sub>
            <m:r>
              <w:rPr>
                <w:rFonts w:ascii="Cambria Math" w:hAnsi="Cambria Math" w:cs="Times New Roman"/>
                <w:sz w:val="24"/>
                <w:szCs w:val="24"/>
                <w:lang w:val="mk-MK"/>
              </w:rPr>
              <m:t>i</m:t>
            </m:r>
          </m:sub>
        </m:sSub>
      </m:oMath>
      <w:r w:rsidRPr="00E67E01">
        <w:rPr>
          <w:rFonts w:ascii="Times New Roman" w:hAnsi="Times New Roman" w:cs="Times New Roman"/>
          <w:sz w:val="24"/>
          <w:szCs w:val="24"/>
          <w:lang w:val="mk-MK"/>
        </w:rPr>
        <w:t xml:space="preserve"> се параметри кои се оценуваат, додека пак </w:t>
      </w: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t</m:t>
            </m:r>
          </m:sub>
        </m:sSub>
      </m:oMath>
      <w:r w:rsidRPr="00E67E01">
        <w:rPr>
          <w:rFonts w:ascii="Times New Roman" w:hAnsi="Times New Roman" w:cs="Times New Roman"/>
          <w:sz w:val="24"/>
          <w:szCs w:val="24"/>
          <w:lang w:val="mk-MK"/>
        </w:rPr>
        <w:t xml:space="preserve"> е процес на бел шум со нормален распоред. Вредностите </w:t>
      </w:r>
      <m:oMath>
        <m:r>
          <w:rPr>
            <w:rFonts w:ascii="Cambria Math" w:hAnsi="Cambria Math" w:cs="Times New Roman"/>
            <w:sz w:val="24"/>
            <w:szCs w:val="24"/>
            <w:lang w:val="mk-MK"/>
          </w:rPr>
          <m:t>p</m:t>
        </m:r>
      </m:oMath>
      <w:r w:rsidRPr="00E67E01">
        <w:rPr>
          <w:rFonts w:ascii="Times New Roman" w:hAnsi="Times New Roman" w:cs="Times New Roman"/>
          <w:sz w:val="24"/>
          <w:szCs w:val="24"/>
          <w:lang w:val="mk-MK"/>
        </w:rPr>
        <w:t xml:space="preserve"> и </w:t>
      </w:r>
      <m:oMath>
        <m:r>
          <w:rPr>
            <w:rFonts w:ascii="Cambria Math" w:hAnsi="Cambria Math" w:cs="Times New Roman"/>
            <w:sz w:val="24"/>
            <w:szCs w:val="24"/>
            <w:lang w:val="mk-MK"/>
          </w:rPr>
          <m:t>q</m:t>
        </m:r>
      </m:oMath>
      <w:r w:rsidRPr="00E67E01">
        <w:rPr>
          <w:rFonts w:ascii="Times New Roman" w:hAnsi="Times New Roman" w:cs="Times New Roman"/>
          <w:sz w:val="24"/>
          <w:szCs w:val="24"/>
          <w:lang w:val="mk-MK"/>
        </w:rPr>
        <w:t xml:space="preserve"> се ненегативни цели броеви каде што </w:t>
      </w:r>
      <m:oMath>
        <m:r>
          <w:rPr>
            <w:rFonts w:ascii="Cambria Math" w:hAnsi="Cambria Math" w:cs="Times New Roman"/>
            <w:sz w:val="24"/>
            <w:szCs w:val="24"/>
            <w:lang w:val="mk-MK"/>
          </w:rPr>
          <m:t>p</m:t>
        </m:r>
      </m:oMath>
      <w:r w:rsidRPr="00E67E01">
        <w:rPr>
          <w:rFonts w:ascii="Times New Roman" w:hAnsi="Times New Roman" w:cs="Times New Roman"/>
          <w:sz w:val="24"/>
          <w:szCs w:val="24"/>
          <w:lang w:val="mk-MK"/>
        </w:rPr>
        <w:t xml:space="preserve"> го означува редот на </w:t>
      </w:r>
      <m:oMath>
        <m:r>
          <w:rPr>
            <w:rFonts w:ascii="Cambria Math" w:hAnsi="Cambria Math" w:cs="Times New Roman"/>
            <w:sz w:val="24"/>
            <w:szCs w:val="24"/>
            <w:lang w:val="mk-MK"/>
          </w:rPr>
          <m:t>AR</m:t>
        </m:r>
      </m:oMath>
      <w:r w:rsidRPr="00E67E01">
        <w:rPr>
          <w:rFonts w:ascii="Times New Roman" w:hAnsi="Times New Roman" w:cs="Times New Roman"/>
          <w:sz w:val="24"/>
          <w:szCs w:val="24"/>
          <w:lang w:val="mk-MK"/>
        </w:rPr>
        <w:t xml:space="preserve"> процесот, додека пак </w:t>
      </w:r>
      <m:oMath>
        <m:r>
          <w:rPr>
            <w:rFonts w:ascii="Cambria Math" w:hAnsi="Cambria Math" w:cs="Times New Roman"/>
            <w:sz w:val="24"/>
            <w:szCs w:val="24"/>
            <w:lang w:val="mk-MK"/>
          </w:rPr>
          <m:t>q</m:t>
        </m:r>
      </m:oMath>
      <w:r w:rsidRPr="00E67E01">
        <w:rPr>
          <w:rFonts w:ascii="Times New Roman" w:hAnsi="Times New Roman" w:cs="Times New Roman"/>
          <w:sz w:val="24"/>
          <w:szCs w:val="24"/>
          <w:lang w:val="mk-MK"/>
        </w:rPr>
        <w:t xml:space="preserve"> го означува редот на </w:t>
      </w:r>
      <m:oMath>
        <m:r>
          <w:rPr>
            <w:rFonts w:ascii="Cambria Math" w:hAnsi="Cambria Math" w:cs="Times New Roman"/>
            <w:sz w:val="24"/>
            <w:szCs w:val="24"/>
            <w:lang w:val="mk-MK"/>
          </w:rPr>
          <m:t>MA</m:t>
        </m:r>
      </m:oMath>
      <w:r w:rsidRPr="00E67E01">
        <w:rPr>
          <w:rFonts w:ascii="Times New Roman" w:hAnsi="Times New Roman" w:cs="Times New Roman"/>
          <w:sz w:val="24"/>
          <w:szCs w:val="24"/>
          <w:lang w:val="mk-MK"/>
        </w:rPr>
        <w:t xml:space="preserve"> процесот.</w:t>
      </w:r>
    </w:p>
    <w:p w:rsidR="00197F16" w:rsidRPr="00E67E01" w:rsidRDefault="00197F16" w:rsidP="00197F1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ab/>
        <w:t xml:space="preserve">Изградбата на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моделот се врши според Бокс-Џенкинсоновата методологија, која е составена од три чекори: идентификување, оценување и проверка на моделот. </w:t>
      </w:r>
    </w:p>
    <w:p w:rsidR="00197F16" w:rsidRPr="00E67E01" w:rsidRDefault="00197F16" w:rsidP="00197F1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При првиот чекор се утврдува дали серијата е стационарна или се карактеризира со нестационарност. Кај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моделите е важно најпрво да се утврди дали временската серија е стационарна или нестационарна. Имено, доколку </w:t>
      </w:r>
      <w:r w:rsidR="00E003ED" w:rsidRPr="00E67E01">
        <w:rPr>
          <w:rFonts w:ascii="Times New Roman" w:hAnsi="Times New Roman" w:cs="Times New Roman"/>
          <w:sz w:val="24"/>
          <w:szCs w:val="24"/>
          <w:lang w:val="mk-MK"/>
        </w:rPr>
        <w:t xml:space="preserve">се потврди дека </w:t>
      </w:r>
      <w:r w:rsidRPr="00E67E01">
        <w:rPr>
          <w:rFonts w:ascii="Times New Roman" w:hAnsi="Times New Roman" w:cs="Times New Roman"/>
          <w:sz w:val="24"/>
          <w:szCs w:val="24"/>
          <w:lang w:val="mk-MK"/>
        </w:rPr>
        <w:t xml:space="preserve">серијата е стационарна, се користи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моделот. Доколку серијата се карактеризира со нестационарност, </w:t>
      </w:r>
      <w:r w:rsidR="00E003ED" w:rsidRPr="00E67E01">
        <w:rPr>
          <w:rFonts w:ascii="Times New Roman" w:hAnsi="Times New Roman" w:cs="Times New Roman"/>
          <w:sz w:val="24"/>
          <w:szCs w:val="24"/>
          <w:lang w:val="mk-MK"/>
        </w:rPr>
        <w:t>таа</w:t>
      </w:r>
      <w:r w:rsidRPr="00E67E01">
        <w:rPr>
          <w:rFonts w:ascii="Times New Roman" w:hAnsi="Times New Roman" w:cs="Times New Roman"/>
          <w:sz w:val="24"/>
          <w:szCs w:val="24"/>
          <w:lang w:val="mk-MK"/>
        </w:rPr>
        <w:t xml:space="preserve"> ќе биде трансформирана (диференцирана од прв или втор ред) и во тој случај ќе се користи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моделот (авторегресивен интегриран модел на подвижни средини).</w:t>
      </w:r>
      <w:r w:rsidRPr="00E67E01">
        <w:rPr>
          <w:rFonts w:ascii="Times New Roman" w:hAnsi="Times New Roman" w:cs="Times New Roman"/>
          <w:sz w:val="24"/>
          <w:szCs w:val="24"/>
          <w:lang w:val="mk-MK"/>
        </w:rPr>
        <w:tab/>
        <w:t>Разлика</w:t>
      </w:r>
      <w:r w:rsidR="00E003ED" w:rsidRPr="00E67E01">
        <w:rPr>
          <w:rFonts w:ascii="Times New Roman" w:hAnsi="Times New Roman" w:cs="Times New Roman"/>
          <w:sz w:val="24"/>
          <w:szCs w:val="24"/>
          <w:lang w:val="mk-MK"/>
        </w:rPr>
        <w:t>та</w:t>
      </w:r>
      <w:r w:rsidRPr="00E67E01">
        <w:rPr>
          <w:rFonts w:ascii="Times New Roman" w:hAnsi="Times New Roman" w:cs="Times New Roman"/>
          <w:sz w:val="24"/>
          <w:szCs w:val="24"/>
          <w:lang w:val="mk-MK"/>
        </w:rPr>
        <w:t xml:space="preserve"> се состои во тоа што во </w:t>
      </w:r>
      <m:oMath>
        <m:r>
          <w:rPr>
            <w:rFonts w:ascii="Cambria Math" w:hAnsi="Cambria Math" w:cs="Times New Roman"/>
            <w:sz w:val="24"/>
            <w:szCs w:val="24"/>
            <w:lang w:val="mk-MK"/>
          </w:rPr>
          <m:t>ARMA</m:t>
        </m:r>
      </m:oMath>
      <w:r w:rsidRPr="00E67E01">
        <w:rPr>
          <w:rFonts w:ascii="Times New Roman" w:hAnsi="Times New Roman" w:cs="Times New Roman"/>
          <w:sz w:val="24"/>
          <w:szCs w:val="24"/>
          <w:lang w:val="mk-MK"/>
        </w:rPr>
        <w:t xml:space="preserve"> моделот се користи серијата во нејзините основни реализации, додека во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моделот серијата е трансформирана. За тестирање на стационарноста во истражувањето ќе биде користен е проширениот Дики – Фулеров тест (англ. augmented Dickey Fuller test). Во оваа фаза се утврдува редот на </w:t>
      </w:r>
      <m:oMath>
        <m:r>
          <w:rPr>
            <w:rFonts w:ascii="Cambria Math" w:hAnsi="Cambria Math" w:cs="Times New Roman"/>
            <w:sz w:val="24"/>
            <w:szCs w:val="24"/>
            <w:lang w:val="mk-MK"/>
          </w:rPr>
          <m:t>AR</m:t>
        </m:r>
      </m:oMath>
      <w:r w:rsidRPr="00E67E01">
        <w:rPr>
          <w:rFonts w:ascii="Times New Roman" w:hAnsi="Times New Roman" w:cs="Times New Roman"/>
          <w:sz w:val="24"/>
          <w:szCs w:val="24"/>
          <w:lang w:val="mk-MK"/>
        </w:rPr>
        <w:t xml:space="preserve"> процесот и редот на </w:t>
      </w:r>
      <m:oMath>
        <m:r>
          <w:rPr>
            <w:rFonts w:ascii="Cambria Math" w:hAnsi="Cambria Math" w:cs="Times New Roman"/>
            <w:sz w:val="24"/>
            <w:szCs w:val="24"/>
            <w:lang w:val="mk-MK"/>
          </w:rPr>
          <m:t>MA</m:t>
        </m:r>
      </m:oMath>
      <w:r w:rsidRPr="00E67E01">
        <w:rPr>
          <w:rFonts w:ascii="Times New Roman" w:hAnsi="Times New Roman" w:cs="Times New Roman"/>
          <w:sz w:val="24"/>
          <w:szCs w:val="24"/>
          <w:lang w:val="mk-MK"/>
        </w:rPr>
        <w:t xml:space="preserve"> процесот, односно вредностите за </w:t>
      </w:r>
      <m:oMath>
        <m:r>
          <w:rPr>
            <w:rFonts w:ascii="Cambria Math" w:hAnsi="Cambria Math" w:cs="Times New Roman"/>
            <w:sz w:val="24"/>
            <w:szCs w:val="24"/>
            <w:lang w:val="mk-MK"/>
          </w:rPr>
          <m:t>p</m:t>
        </m:r>
      </m:oMath>
      <w:r w:rsidRPr="00E67E01">
        <w:rPr>
          <w:rFonts w:ascii="Times New Roman" w:hAnsi="Times New Roman" w:cs="Times New Roman"/>
          <w:sz w:val="24"/>
          <w:szCs w:val="24"/>
          <w:lang w:val="mk-MK"/>
        </w:rPr>
        <w:t xml:space="preserve"> и </w:t>
      </w:r>
      <m:oMath>
        <m:r>
          <w:rPr>
            <w:rFonts w:ascii="Cambria Math" w:hAnsi="Cambria Math" w:cs="Times New Roman"/>
            <w:sz w:val="24"/>
            <w:szCs w:val="24"/>
            <w:lang w:val="mk-MK"/>
          </w:rPr>
          <m:t>q</m:t>
        </m:r>
      </m:oMath>
      <w:r w:rsidRPr="00E67E01">
        <w:rPr>
          <w:rFonts w:ascii="Times New Roman" w:hAnsi="Times New Roman" w:cs="Times New Roman"/>
          <w:sz w:val="24"/>
          <w:szCs w:val="24"/>
          <w:lang w:val="mk-MK"/>
        </w:rPr>
        <w:t>. Ова се врши со помош на функциите на автокорелација и парцијална автокорелација или преку информациските критериуми.</w:t>
      </w:r>
    </w:p>
    <w:p w:rsidR="00197F16" w:rsidRPr="00E67E01" w:rsidRDefault="00197F16" w:rsidP="00197F1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Вториот чекор подразбира оценка на непознатите параметри на моделот </w:t>
      </w: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0</m:t>
            </m:r>
          </m:sub>
        </m:sSub>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i</m:t>
            </m:r>
          </m:sub>
        </m:sSub>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θ</m:t>
            </m:r>
          </m:e>
          <m:sub>
            <m:r>
              <w:rPr>
                <w:rFonts w:ascii="Cambria Math" w:hAnsi="Cambria Math" w:cs="Times New Roman"/>
                <w:sz w:val="24"/>
                <w:szCs w:val="24"/>
                <w:lang w:val="mk-MK"/>
              </w:rPr>
              <m:t>i</m:t>
            </m:r>
          </m:sub>
        </m:sSub>
      </m:oMath>
      <w:r w:rsidRPr="00E67E01">
        <w:rPr>
          <w:rFonts w:ascii="Times New Roman" w:hAnsi="Times New Roman" w:cs="Times New Roman"/>
          <w:sz w:val="24"/>
          <w:szCs w:val="24"/>
          <w:lang w:val="mk-MK"/>
        </w:rPr>
        <w:t>.</w:t>
      </w:r>
    </w:p>
    <w:p w:rsidR="00197F16" w:rsidRPr="00E67E01" w:rsidRDefault="00197F16" w:rsidP="00197F1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Во третиот чекор се проверува дали моделот е соодветен за </w:t>
      </w:r>
      <w:r w:rsidR="00761720" w:rsidRPr="00E67E01">
        <w:rPr>
          <w:rFonts w:ascii="Times New Roman" w:hAnsi="Times New Roman" w:cs="Times New Roman"/>
          <w:sz w:val="24"/>
          <w:szCs w:val="24"/>
          <w:lang w:val="mk-MK"/>
        </w:rPr>
        <w:t xml:space="preserve">понатамошно користење. Се врши проверка за статистичката значајност на оценетите параметри и се проверува дали корелограмот на резидуалите на моделот покажува дека меѓу нив не постои автокорелација. Доколку овие барања се исполнети, моделот може да се користи за предвидување. Доколку не се исполнети, во тој случај моделот повторно се оценува, но со нови вредности за </w:t>
      </w:r>
      <m:oMath>
        <m:r>
          <w:rPr>
            <w:rFonts w:ascii="Cambria Math" w:hAnsi="Cambria Math" w:cs="Times New Roman"/>
            <w:sz w:val="24"/>
            <w:szCs w:val="24"/>
            <w:lang w:val="mk-MK"/>
          </w:rPr>
          <m:t>p</m:t>
        </m:r>
      </m:oMath>
      <w:r w:rsidR="00761720" w:rsidRPr="00E67E01">
        <w:rPr>
          <w:rFonts w:ascii="Times New Roman" w:hAnsi="Times New Roman" w:cs="Times New Roman"/>
          <w:sz w:val="24"/>
          <w:szCs w:val="24"/>
          <w:lang w:val="mk-MK"/>
        </w:rPr>
        <w:t xml:space="preserve"> и </w:t>
      </w:r>
      <m:oMath>
        <m:r>
          <w:rPr>
            <w:rFonts w:ascii="Cambria Math" w:hAnsi="Cambria Math" w:cs="Times New Roman"/>
            <w:sz w:val="24"/>
            <w:szCs w:val="24"/>
            <w:lang w:val="mk-MK"/>
          </w:rPr>
          <m:t>q</m:t>
        </m:r>
      </m:oMath>
      <w:r w:rsidR="00761720" w:rsidRPr="00E67E01">
        <w:rPr>
          <w:rFonts w:ascii="Times New Roman" w:hAnsi="Times New Roman" w:cs="Times New Roman"/>
          <w:sz w:val="24"/>
          <w:szCs w:val="24"/>
          <w:lang w:val="mk-MK"/>
        </w:rPr>
        <w:t>.</w:t>
      </w:r>
    </w:p>
    <w:p w:rsidR="00197F16" w:rsidRPr="00E67E01" w:rsidRDefault="00BF4B38" w:rsidP="00197F1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ab/>
        <w:t xml:space="preserve">Ако со </w:t>
      </w:r>
      <m:oMath>
        <m:r>
          <w:rPr>
            <w:rFonts w:ascii="Cambria Math" w:hAnsi="Cambria Math" w:cs="Times New Roman"/>
            <w:sz w:val="24"/>
            <w:szCs w:val="24"/>
            <w:lang w:val="mk-MK"/>
          </w:rPr>
          <m:t>h</m:t>
        </m:r>
      </m:oMath>
      <w:r w:rsidRPr="00E67E01">
        <w:rPr>
          <w:rFonts w:ascii="Times New Roman" w:hAnsi="Times New Roman" w:cs="Times New Roman"/>
          <w:sz w:val="24"/>
          <w:szCs w:val="24"/>
          <w:lang w:val="mk-MK"/>
        </w:rPr>
        <w:t xml:space="preserve"> се означува почетокот на предвидувањето, а со </w:t>
      </w: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F</m:t>
            </m:r>
          </m:e>
          <m:sub>
            <m:r>
              <w:rPr>
                <w:rFonts w:ascii="Cambria Math" w:hAnsi="Cambria Math" w:cs="Times New Roman"/>
                <w:sz w:val="24"/>
                <w:szCs w:val="24"/>
                <w:lang w:val="mk-MK"/>
              </w:rPr>
              <m:t>h</m:t>
            </m:r>
          </m:sub>
        </m:sSub>
      </m:oMath>
      <w:r w:rsidRPr="00E67E01">
        <w:rPr>
          <w:rFonts w:ascii="Times New Roman" w:hAnsi="Times New Roman" w:cs="Times New Roman"/>
          <w:sz w:val="24"/>
          <w:szCs w:val="24"/>
          <w:lang w:val="mk-MK"/>
        </w:rPr>
        <w:t xml:space="preserve"> се означуваат информациите кои се достапни за периодот </w:t>
      </w:r>
      <m:oMath>
        <m:r>
          <w:rPr>
            <w:rFonts w:ascii="Cambria Math" w:hAnsi="Cambria Math" w:cs="Times New Roman"/>
            <w:sz w:val="24"/>
            <w:szCs w:val="24"/>
            <w:lang w:val="mk-MK"/>
          </w:rPr>
          <m:t>h</m:t>
        </m:r>
      </m:oMath>
      <w:r w:rsidRPr="00E67E01">
        <w:rPr>
          <w:rFonts w:ascii="Times New Roman" w:hAnsi="Times New Roman" w:cs="Times New Roman"/>
          <w:sz w:val="24"/>
          <w:szCs w:val="24"/>
          <w:lang w:val="mk-MK"/>
        </w:rPr>
        <w:t xml:space="preserve">, предвидувањето на вредноста на </w:t>
      </w: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y</m:t>
            </m:r>
          </m:e>
          <m:sub>
            <m:r>
              <w:rPr>
                <w:rFonts w:ascii="Cambria Math" w:hAnsi="Cambria Math" w:cs="Times New Roman"/>
                <w:sz w:val="24"/>
                <w:szCs w:val="24"/>
                <w:lang w:val="mk-MK"/>
              </w:rPr>
              <m:t>t</m:t>
            </m:r>
          </m:sub>
        </m:sSub>
      </m:oMath>
      <w:r w:rsidRPr="00E67E01">
        <w:rPr>
          <w:rFonts w:ascii="Times New Roman" w:hAnsi="Times New Roman" w:cs="Times New Roman"/>
          <w:sz w:val="24"/>
          <w:szCs w:val="24"/>
          <w:lang w:val="mk-MK"/>
        </w:rPr>
        <w:t xml:space="preserve"> за </w:t>
      </w:r>
      <m:oMath>
        <m:r>
          <w:rPr>
            <w:rFonts w:ascii="Cambria Math" w:hAnsi="Cambria Math" w:cs="Times New Roman"/>
            <w:sz w:val="24"/>
            <w:szCs w:val="24"/>
            <w:lang w:val="mk-MK"/>
          </w:rPr>
          <m:t>l</m:t>
        </m:r>
      </m:oMath>
      <w:r w:rsidRPr="00E67E01">
        <w:rPr>
          <w:rFonts w:ascii="Times New Roman" w:hAnsi="Times New Roman" w:cs="Times New Roman"/>
          <w:sz w:val="24"/>
          <w:szCs w:val="24"/>
          <w:lang w:val="mk-MK"/>
        </w:rPr>
        <w:t xml:space="preserve"> чекори напред, со </w:t>
      </w:r>
      <m:oMath>
        <m:r>
          <w:rPr>
            <w:rFonts w:ascii="Cambria Math" w:hAnsi="Cambria Math" w:cs="Times New Roman"/>
            <w:sz w:val="24"/>
            <w:szCs w:val="24"/>
            <w:lang w:val="mk-MK"/>
          </w:rPr>
          <m:t>ARMA(p,q)</m:t>
        </m:r>
      </m:oMath>
      <w:r w:rsidRPr="00E67E01">
        <w:rPr>
          <w:rFonts w:ascii="Times New Roman" w:hAnsi="Times New Roman" w:cs="Times New Roman"/>
          <w:sz w:val="24"/>
          <w:szCs w:val="24"/>
          <w:lang w:val="mk-MK"/>
        </w:rPr>
        <w:t xml:space="preserve"> моделот е:</w:t>
      </w:r>
    </w:p>
    <w:p w:rsidR="00BF4B38" w:rsidRPr="00E67E01" w:rsidRDefault="00BB66BD" w:rsidP="00197F16">
      <w:pPr>
        <w:spacing w:after="0" w:line="240" w:lineRule="auto"/>
        <w:jc w:val="both"/>
        <w:rPr>
          <w:rFonts w:ascii="Times New Roman" w:hAnsi="Times New Roman" w:cs="Times New Roman"/>
          <w:sz w:val="24"/>
          <w:szCs w:val="24"/>
          <w:lang w:val="mk-MK"/>
        </w:rPr>
      </w:pPr>
      <m:oMathPara>
        <m:oMath>
          <m:sSub>
            <m:sSubPr>
              <m:ctrlPr>
                <w:rPr>
                  <w:rFonts w:ascii="Cambria Math" w:hAnsi="Cambria Math" w:cs="Times New Roman"/>
                  <w:i/>
                  <w:sz w:val="24"/>
                  <w:szCs w:val="24"/>
                  <w:lang w:val="mk-MK"/>
                </w:rPr>
              </m:ctrlPr>
            </m:sSubPr>
            <m:e>
              <m:acc>
                <m:accPr>
                  <m:ctrlPr>
                    <w:rPr>
                      <w:rFonts w:ascii="Cambria Math" w:hAnsi="Cambria Math" w:cs="Times New Roman"/>
                      <w:i/>
                      <w:sz w:val="24"/>
                      <w:szCs w:val="24"/>
                      <w:lang w:val="mk-MK"/>
                    </w:rPr>
                  </m:ctrlPr>
                </m:accPr>
                <m:e>
                  <m:r>
                    <w:rPr>
                      <w:rFonts w:ascii="Cambria Math" w:hAnsi="Cambria Math" w:cs="Times New Roman"/>
                      <w:sz w:val="24"/>
                      <w:szCs w:val="24"/>
                      <w:lang w:val="mk-MK"/>
                    </w:rPr>
                    <m:t>y</m:t>
                  </m:r>
                </m:e>
              </m:acc>
            </m:e>
            <m:sub>
              <m:r>
                <w:rPr>
                  <w:rFonts w:ascii="Cambria Math" w:hAnsi="Cambria Math" w:cs="Times New Roman"/>
                  <w:sz w:val="24"/>
                  <w:szCs w:val="24"/>
                  <w:lang w:val="mk-MK"/>
                </w:rPr>
                <m:t>h</m:t>
              </m:r>
            </m:sub>
          </m:sSub>
          <m:d>
            <m:dPr>
              <m:ctrlPr>
                <w:rPr>
                  <w:rFonts w:ascii="Cambria Math" w:hAnsi="Cambria Math" w:cs="Times New Roman"/>
                  <w:i/>
                  <w:sz w:val="24"/>
                  <w:szCs w:val="24"/>
                  <w:lang w:val="mk-MK"/>
                </w:rPr>
              </m:ctrlPr>
            </m:dPr>
            <m:e>
              <m:r>
                <w:rPr>
                  <w:rFonts w:ascii="Cambria Math" w:hAnsi="Cambria Math" w:cs="Times New Roman"/>
                  <w:sz w:val="24"/>
                  <w:szCs w:val="24"/>
                  <w:lang w:val="mk-MK"/>
                </w:rPr>
                <m:t>l</m:t>
              </m:r>
            </m:e>
          </m:d>
          <m:r>
            <w:rPr>
              <w:rFonts w:ascii="Cambria Math" w:hAnsi="Cambria Math" w:cs="Times New Roman"/>
              <w:sz w:val="24"/>
              <w:szCs w:val="24"/>
              <w:lang w:val="mk-MK"/>
            </w:rPr>
            <m:t>=E</m:t>
          </m:r>
          <m:d>
            <m:dPr>
              <m:ctrlPr>
                <w:rPr>
                  <w:rFonts w:ascii="Cambria Math" w:hAnsi="Cambria Math" w:cs="Times New Roman"/>
                  <w:i/>
                  <w:sz w:val="24"/>
                  <w:szCs w:val="24"/>
                  <w:lang w:val="mk-MK"/>
                </w:rPr>
              </m:ctrlPr>
            </m:dPr>
            <m:e>
              <m:sSub>
                <m:sSubPr>
                  <m:ctrlPr>
                    <w:rPr>
                      <w:rFonts w:ascii="Cambria Math" w:hAnsi="Cambria Math" w:cs="Times New Roman"/>
                      <w:i/>
                      <w:sz w:val="24"/>
                      <w:szCs w:val="24"/>
                      <w:lang w:val="mk-MK"/>
                    </w:rPr>
                  </m:ctrlPr>
                </m:sSubPr>
                <m:e>
                  <m:r>
                    <w:rPr>
                      <w:rFonts w:ascii="Cambria Math" w:hAnsi="Cambria Math" w:cs="Times New Roman"/>
                      <w:sz w:val="24"/>
                      <w:szCs w:val="24"/>
                      <w:lang w:val="mk-MK"/>
                    </w:rPr>
                    <m:t>y</m:t>
                  </m:r>
                </m:e>
                <m:sub>
                  <m:r>
                    <w:rPr>
                      <w:rFonts w:ascii="Cambria Math" w:hAnsi="Cambria Math" w:cs="Times New Roman"/>
                      <w:sz w:val="24"/>
                      <w:szCs w:val="24"/>
                      <w:lang w:val="mk-MK"/>
                    </w:rPr>
                    <m:t>h+l</m:t>
                  </m:r>
                </m:sub>
              </m:sSub>
            </m:e>
            <m:e>
              <m:sSub>
                <m:sSubPr>
                  <m:ctrlPr>
                    <w:rPr>
                      <w:rFonts w:ascii="Cambria Math" w:hAnsi="Cambria Math" w:cs="Times New Roman"/>
                      <w:i/>
                      <w:sz w:val="24"/>
                      <w:szCs w:val="24"/>
                      <w:lang w:val="mk-MK"/>
                    </w:rPr>
                  </m:ctrlPr>
                </m:sSubPr>
                <m:e>
                  <m:r>
                    <w:rPr>
                      <w:rFonts w:ascii="Cambria Math" w:hAnsi="Cambria Math" w:cs="Times New Roman"/>
                      <w:sz w:val="24"/>
                      <w:szCs w:val="24"/>
                      <w:lang w:val="mk-MK"/>
                    </w:rPr>
                    <m:t>F</m:t>
                  </m:r>
                </m:e>
                <m:sub>
                  <m:r>
                    <w:rPr>
                      <w:rFonts w:ascii="Cambria Math" w:hAnsi="Cambria Math" w:cs="Times New Roman"/>
                      <w:sz w:val="24"/>
                      <w:szCs w:val="24"/>
                      <w:lang w:val="mk-MK"/>
                    </w:rPr>
                    <m:t>h</m:t>
                  </m:r>
                </m:sub>
              </m:sSub>
            </m:e>
          </m:d>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0</m:t>
              </m:r>
            </m:sub>
          </m:sSub>
          <m:r>
            <w:rPr>
              <w:rFonts w:ascii="Cambria Math" w:hAnsi="Cambria Math" w:cs="Times New Roman"/>
              <w:sz w:val="24"/>
              <w:szCs w:val="24"/>
              <w:lang w:val="mk-MK"/>
            </w:rPr>
            <m:t>+</m:t>
          </m:r>
          <m:nary>
            <m:naryPr>
              <m:chr m:val="∑"/>
              <m:limLoc m:val="undOvr"/>
              <m:ctrlPr>
                <w:rPr>
                  <w:rFonts w:ascii="Cambria Math" w:hAnsi="Cambria Math" w:cs="Times New Roman"/>
                  <w:i/>
                  <w:sz w:val="24"/>
                  <w:szCs w:val="24"/>
                  <w:lang w:val="mk-MK"/>
                </w:rPr>
              </m:ctrlPr>
            </m:naryPr>
            <m:sub>
              <m:r>
                <w:rPr>
                  <w:rFonts w:ascii="Cambria Math" w:hAnsi="Cambria Math" w:cs="Times New Roman"/>
                  <w:sz w:val="24"/>
                  <w:szCs w:val="24"/>
                  <w:lang w:val="mk-MK"/>
                </w:rPr>
                <m:t>i=1</m:t>
              </m:r>
            </m:sub>
            <m:sup>
              <m:r>
                <w:rPr>
                  <w:rFonts w:ascii="Cambria Math" w:hAnsi="Cambria Math" w:cs="Times New Roman"/>
                  <w:sz w:val="24"/>
                  <w:szCs w:val="24"/>
                  <w:lang w:val="mk-MK"/>
                </w:rPr>
                <m:t>p</m:t>
              </m:r>
            </m:sup>
            <m:e>
              <m:sSub>
                <m:sSubPr>
                  <m:ctrlPr>
                    <w:rPr>
                      <w:rFonts w:ascii="Cambria Math" w:hAnsi="Cambria Math" w:cs="Times New Roman"/>
                      <w:i/>
                      <w:sz w:val="24"/>
                      <w:szCs w:val="24"/>
                      <w:lang w:val="mk-MK"/>
                    </w:rPr>
                  </m:ctrlPr>
                </m:sSubPr>
                <m:e>
                  <m:r>
                    <w:rPr>
                      <w:rFonts w:ascii="Cambria Math" w:hAnsi="Cambria Math" w:cs="Times New Roman"/>
                      <w:sz w:val="24"/>
                      <w:szCs w:val="24"/>
                      <w:lang w:val="mk-MK"/>
                    </w:rPr>
                    <m:t>ϕ</m:t>
                  </m:r>
                </m:e>
                <m:sub>
                  <m:r>
                    <w:rPr>
                      <w:rFonts w:ascii="Cambria Math" w:hAnsi="Cambria Math" w:cs="Times New Roman"/>
                      <w:sz w:val="24"/>
                      <w:szCs w:val="24"/>
                      <w:lang w:val="mk-MK"/>
                    </w:rPr>
                    <m:t>i</m:t>
                  </m:r>
                </m:sub>
              </m:sSub>
            </m:e>
          </m:nary>
          <m:sSub>
            <m:sSubPr>
              <m:ctrlPr>
                <w:rPr>
                  <w:rFonts w:ascii="Cambria Math" w:hAnsi="Cambria Math" w:cs="Times New Roman"/>
                  <w:i/>
                  <w:sz w:val="24"/>
                  <w:szCs w:val="24"/>
                  <w:lang w:val="mk-MK"/>
                </w:rPr>
              </m:ctrlPr>
            </m:sSubPr>
            <m:e>
              <m:acc>
                <m:accPr>
                  <m:ctrlPr>
                    <w:rPr>
                      <w:rFonts w:ascii="Cambria Math" w:hAnsi="Cambria Math" w:cs="Times New Roman"/>
                      <w:i/>
                      <w:sz w:val="24"/>
                      <w:szCs w:val="24"/>
                      <w:lang w:val="mk-MK"/>
                    </w:rPr>
                  </m:ctrlPr>
                </m:accPr>
                <m:e>
                  <m:r>
                    <w:rPr>
                      <w:rFonts w:ascii="Cambria Math" w:hAnsi="Cambria Math" w:cs="Times New Roman"/>
                      <w:sz w:val="24"/>
                      <w:szCs w:val="24"/>
                      <w:lang w:val="mk-MK"/>
                    </w:rPr>
                    <m:t>y</m:t>
                  </m:r>
                </m:e>
              </m:acc>
            </m:e>
            <m:sub>
              <m:r>
                <w:rPr>
                  <w:rFonts w:ascii="Cambria Math" w:hAnsi="Cambria Math" w:cs="Times New Roman"/>
                  <w:sz w:val="24"/>
                  <w:szCs w:val="24"/>
                  <w:lang w:val="mk-MK"/>
                </w:rPr>
                <m:t>h</m:t>
              </m:r>
            </m:sub>
          </m:sSub>
          <m:d>
            <m:dPr>
              <m:ctrlPr>
                <w:rPr>
                  <w:rFonts w:ascii="Cambria Math" w:hAnsi="Cambria Math" w:cs="Times New Roman"/>
                  <w:i/>
                  <w:sz w:val="24"/>
                  <w:szCs w:val="24"/>
                  <w:lang w:val="mk-MK"/>
                </w:rPr>
              </m:ctrlPr>
            </m:dPr>
            <m:e>
              <m:r>
                <w:rPr>
                  <w:rFonts w:ascii="Cambria Math" w:hAnsi="Cambria Math" w:cs="Times New Roman"/>
                  <w:sz w:val="24"/>
                  <w:szCs w:val="24"/>
                  <w:lang w:val="mk-MK"/>
                </w:rPr>
                <m:t>l-i</m:t>
              </m:r>
            </m:e>
          </m:d>
          <m:r>
            <w:rPr>
              <w:rFonts w:ascii="Cambria Math" w:hAnsi="Cambria Math" w:cs="Times New Roman"/>
              <w:sz w:val="24"/>
              <w:szCs w:val="24"/>
              <w:lang w:val="mk-MK"/>
            </w:rPr>
            <m:t>-</m:t>
          </m:r>
          <m:nary>
            <m:naryPr>
              <m:chr m:val="∑"/>
              <m:limLoc m:val="undOvr"/>
              <m:ctrlPr>
                <w:rPr>
                  <w:rFonts w:ascii="Cambria Math" w:hAnsi="Cambria Math" w:cs="Times New Roman"/>
                  <w:i/>
                  <w:sz w:val="24"/>
                  <w:szCs w:val="24"/>
                  <w:lang w:val="mk-MK"/>
                </w:rPr>
              </m:ctrlPr>
            </m:naryPr>
            <m:sub>
              <m:r>
                <w:rPr>
                  <w:rFonts w:ascii="Cambria Math" w:hAnsi="Cambria Math" w:cs="Times New Roman"/>
                  <w:sz w:val="24"/>
                  <w:szCs w:val="24"/>
                  <w:lang w:val="mk-MK"/>
                </w:rPr>
                <m:t>i=1</m:t>
              </m:r>
            </m:sub>
            <m:sup>
              <m:r>
                <w:rPr>
                  <w:rFonts w:ascii="Cambria Math" w:hAnsi="Cambria Math" w:cs="Times New Roman"/>
                  <w:sz w:val="24"/>
                  <w:szCs w:val="24"/>
                  <w:lang w:val="mk-MK"/>
                </w:rPr>
                <m:t>q</m:t>
              </m:r>
            </m:sup>
            <m:e>
              <m:sSub>
                <m:sSubPr>
                  <m:ctrlPr>
                    <w:rPr>
                      <w:rFonts w:ascii="Cambria Math" w:hAnsi="Cambria Math" w:cs="Times New Roman"/>
                      <w:i/>
                      <w:sz w:val="24"/>
                      <w:szCs w:val="24"/>
                      <w:lang w:val="mk-MK"/>
                    </w:rPr>
                  </m:ctrlPr>
                </m:sSubPr>
                <m:e>
                  <m:r>
                    <w:rPr>
                      <w:rFonts w:ascii="Cambria Math" w:hAnsi="Cambria Math" w:cs="Times New Roman"/>
                      <w:sz w:val="24"/>
                      <w:szCs w:val="24"/>
                      <w:lang w:val="mk-MK"/>
                    </w:rPr>
                    <m:t>θ</m:t>
                  </m:r>
                </m:e>
                <m:sub>
                  <m:r>
                    <w:rPr>
                      <w:rFonts w:ascii="Cambria Math" w:hAnsi="Cambria Math" w:cs="Times New Roman"/>
                      <w:sz w:val="24"/>
                      <w:szCs w:val="24"/>
                      <w:lang w:val="mk-MK"/>
                    </w:rPr>
                    <m:t>i</m:t>
                  </m:r>
                </m:sub>
              </m:sSub>
            </m:e>
          </m:nary>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h</m:t>
              </m:r>
            </m:sub>
          </m:sSub>
          <m:r>
            <w:rPr>
              <w:rFonts w:ascii="Cambria Math" w:hAnsi="Cambria Math" w:cs="Times New Roman"/>
              <w:sz w:val="24"/>
              <w:szCs w:val="24"/>
              <w:lang w:val="mk-MK"/>
            </w:rPr>
            <m:t>(l-i)</m:t>
          </m:r>
        </m:oMath>
      </m:oMathPara>
    </w:p>
    <w:p w:rsidR="008C59B6" w:rsidRPr="00E67E01" w:rsidRDefault="00BF4B38" w:rsidP="008C59B6">
      <w:pPr>
        <w:spacing w:after="0" w:line="240" w:lineRule="auto"/>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каде што:</w:t>
      </w:r>
    </w:p>
    <w:p w:rsidR="008C59B6" w:rsidRPr="00E67E01" w:rsidRDefault="00BB66BD" w:rsidP="008C59B6">
      <w:pPr>
        <w:spacing w:after="0" w:line="240" w:lineRule="auto"/>
        <w:jc w:val="both"/>
        <w:rPr>
          <w:rFonts w:ascii="Times New Roman" w:hAnsi="Times New Roman" w:cs="Times New Roman"/>
          <w:sz w:val="24"/>
          <w:szCs w:val="24"/>
          <w:lang w:val="mk-MK"/>
        </w:rPr>
      </w:pPr>
      <m:oMath>
        <m:sSub>
          <m:sSubPr>
            <m:ctrlPr>
              <w:rPr>
                <w:rFonts w:ascii="Cambria Math" w:hAnsi="Cambria Math" w:cs="Times New Roman"/>
                <w:i/>
                <w:sz w:val="24"/>
                <w:szCs w:val="24"/>
                <w:lang w:val="mk-MK"/>
              </w:rPr>
            </m:ctrlPr>
          </m:sSubPr>
          <m:e>
            <m:acc>
              <m:accPr>
                <m:ctrlPr>
                  <w:rPr>
                    <w:rFonts w:ascii="Cambria Math" w:hAnsi="Cambria Math" w:cs="Times New Roman"/>
                    <w:i/>
                    <w:sz w:val="24"/>
                    <w:szCs w:val="24"/>
                    <w:lang w:val="mk-MK"/>
                  </w:rPr>
                </m:ctrlPr>
              </m:accPr>
              <m:e>
                <m:r>
                  <w:rPr>
                    <w:rFonts w:ascii="Cambria Math" w:hAnsi="Cambria Math" w:cs="Times New Roman"/>
                    <w:sz w:val="24"/>
                    <w:szCs w:val="24"/>
                    <w:lang w:val="mk-MK"/>
                  </w:rPr>
                  <m:t>y</m:t>
                </m:r>
              </m:e>
            </m:acc>
          </m:e>
          <m:sub>
            <m:r>
              <w:rPr>
                <w:rFonts w:ascii="Cambria Math" w:hAnsi="Cambria Math" w:cs="Times New Roman"/>
                <w:sz w:val="24"/>
                <w:szCs w:val="24"/>
                <w:lang w:val="mk-MK"/>
              </w:rPr>
              <m:t>h</m:t>
            </m:r>
          </m:sub>
        </m:sSub>
        <m:d>
          <m:dPr>
            <m:ctrlPr>
              <w:rPr>
                <w:rFonts w:ascii="Cambria Math" w:hAnsi="Cambria Math" w:cs="Times New Roman"/>
                <w:i/>
                <w:sz w:val="24"/>
                <w:szCs w:val="24"/>
                <w:lang w:val="mk-MK"/>
              </w:rPr>
            </m:ctrlPr>
          </m:dPr>
          <m:e>
            <m:r>
              <w:rPr>
                <w:rFonts w:ascii="Cambria Math" w:hAnsi="Cambria Math" w:cs="Times New Roman"/>
                <w:sz w:val="24"/>
                <w:szCs w:val="24"/>
                <w:lang w:val="mk-MK"/>
              </w:rPr>
              <m:t>l-i</m:t>
            </m:r>
          </m:e>
        </m:d>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y</m:t>
            </m:r>
          </m:e>
          <m:sub>
            <m:r>
              <w:rPr>
                <w:rFonts w:ascii="Cambria Math" w:hAnsi="Cambria Math" w:cs="Times New Roman"/>
                <w:sz w:val="24"/>
                <w:szCs w:val="24"/>
                <w:lang w:val="mk-MK"/>
              </w:rPr>
              <m:t>h+l-i</m:t>
            </m:r>
          </m:sub>
        </m:sSub>
      </m:oMath>
      <w:r w:rsidR="00BF4B38" w:rsidRPr="00E67E01">
        <w:rPr>
          <w:rFonts w:ascii="Times New Roman" w:hAnsi="Times New Roman" w:cs="Times New Roman"/>
          <w:i/>
          <w:sz w:val="24"/>
          <w:szCs w:val="24"/>
          <w:lang w:val="mk-MK"/>
        </w:rPr>
        <w:t xml:space="preserve"> </w:t>
      </w:r>
      <w:r w:rsidR="00BF4B38" w:rsidRPr="00E67E01">
        <w:rPr>
          <w:rFonts w:ascii="Times New Roman" w:hAnsi="Times New Roman" w:cs="Times New Roman"/>
          <w:sz w:val="24"/>
          <w:szCs w:val="24"/>
          <w:lang w:val="mk-MK"/>
        </w:rPr>
        <w:t xml:space="preserve">ако </w:t>
      </w:r>
      <m:oMath>
        <m:r>
          <w:rPr>
            <w:rFonts w:ascii="Cambria Math" w:hAnsi="Cambria Math" w:cs="Times New Roman"/>
            <w:sz w:val="24"/>
            <w:szCs w:val="24"/>
            <w:lang w:val="mk-MK"/>
          </w:rPr>
          <m:t>l-i≤0</m:t>
        </m:r>
      </m:oMath>
      <w:r w:rsidR="00BF4B38" w:rsidRPr="00E67E01">
        <w:rPr>
          <w:rFonts w:ascii="Times New Roman" w:hAnsi="Times New Roman" w:cs="Times New Roman"/>
          <w:sz w:val="24"/>
          <w:szCs w:val="24"/>
          <w:lang w:val="mk-MK"/>
        </w:rPr>
        <w:t>;</w:t>
      </w:r>
    </w:p>
    <w:p w:rsidR="00BF4B38" w:rsidRPr="00E67E01" w:rsidRDefault="00BB66BD" w:rsidP="008C59B6">
      <w:pPr>
        <w:spacing w:after="0" w:line="240" w:lineRule="auto"/>
        <w:jc w:val="both"/>
        <w:rPr>
          <w:rFonts w:ascii="Times New Roman" w:hAnsi="Times New Roman" w:cs="Times New Roman"/>
          <w:sz w:val="24"/>
          <w:szCs w:val="24"/>
          <w:lang w:val="mk-MK"/>
        </w:rPr>
      </w:pP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h</m:t>
            </m:r>
          </m:sub>
        </m:sSub>
        <m:d>
          <m:dPr>
            <m:ctrlPr>
              <w:rPr>
                <w:rFonts w:ascii="Cambria Math" w:hAnsi="Cambria Math" w:cs="Times New Roman"/>
                <w:i/>
                <w:sz w:val="24"/>
                <w:szCs w:val="24"/>
                <w:lang w:val="mk-MK"/>
              </w:rPr>
            </m:ctrlPr>
          </m:dPr>
          <m:e>
            <m:r>
              <w:rPr>
                <w:rFonts w:ascii="Cambria Math" w:hAnsi="Cambria Math" w:cs="Times New Roman"/>
                <w:sz w:val="24"/>
                <w:szCs w:val="24"/>
                <w:lang w:val="mk-MK"/>
              </w:rPr>
              <m:t>l-i</m:t>
            </m:r>
          </m:e>
        </m:d>
        <m:r>
          <w:rPr>
            <w:rFonts w:ascii="Cambria Math" w:hAnsi="Cambria Math" w:cs="Times New Roman"/>
            <w:sz w:val="24"/>
            <w:szCs w:val="24"/>
            <w:lang w:val="mk-MK"/>
          </w:rPr>
          <m:t>=0</m:t>
        </m:r>
      </m:oMath>
      <w:r w:rsidR="00BF4B38" w:rsidRPr="00E67E01">
        <w:rPr>
          <w:rFonts w:ascii="Times New Roman" w:hAnsi="Times New Roman" w:cs="Times New Roman"/>
          <w:sz w:val="24"/>
          <w:szCs w:val="24"/>
          <w:lang w:val="mk-MK"/>
        </w:rPr>
        <w:t xml:space="preserve"> ако </w:t>
      </w:r>
      <m:oMath>
        <m:r>
          <w:rPr>
            <w:rFonts w:ascii="Cambria Math" w:hAnsi="Cambria Math" w:cs="Times New Roman"/>
            <w:sz w:val="24"/>
            <w:szCs w:val="24"/>
            <w:lang w:val="mk-MK"/>
          </w:rPr>
          <m:t>l-i&gt;0</m:t>
        </m:r>
      </m:oMath>
      <w:r w:rsidR="00BF4B38" w:rsidRPr="00E67E01">
        <w:rPr>
          <w:rFonts w:ascii="Times New Roman" w:hAnsi="Times New Roman" w:cs="Times New Roman"/>
          <w:sz w:val="24"/>
          <w:szCs w:val="24"/>
          <w:lang w:val="mk-MK"/>
        </w:rPr>
        <w:t xml:space="preserve"> и</w:t>
      </w:r>
    </w:p>
    <w:p w:rsidR="00BF4B38" w:rsidRPr="00E67E01" w:rsidRDefault="00BB66BD" w:rsidP="008C59B6">
      <w:pPr>
        <w:spacing w:after="0" w:line="240" w:lineRule="auto"/>
        <w:jc w:val="both"/>
        <w:rPr>
          <w:rFonts w:ascii="Times New Roman" w:hAnsi="Times New Roman" w:cs="Times New Roman"/>
          <w:sz w:val="24"/>
          <w:szCs w:val="24"/>
          <w:lang w:val="mk-MK"/>
        </w:rPr>
      </w:pPr>
      <m:oMath>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h</m:t>
            </m:r>
          </m:sub>
        </m:sSub>
        <m:d>
          <m:dPr>
            <m:ctrlPr>
              <w:rPr>
                <w:rFonts w:ascii="Cambria Math" w:hAnsi="Cambria Math" w:cs="Times New Roman"/>
                <w:i/>
                <w:sz w:val="24"/>
                <w:szCs w:val="24"/>
                <w:lang w:val="mk-MK"/>
              </w:rPr>
            </m:ctrlPr>
          </m:dPr>
          <m:e>
            <m:r>
              <w:rPr>
                <w:rFonts w:ascii="Cambria Math" w:hAnsi="Cambria Math" w:cs="Times New Roman"/>
                <w:sz w:val="24"/>
                <w:szCs w:val="24"/>
                <w:lang w:val="mk-MK"/>
              </w:rPr>
              <m:t>l-i</m:t>
            </m:r>
          </m:e>
        </m:d>
        <m:r>
          <w:rPr>
            <w:rFonts w:ascii="Cambria Math" w:hAnsi="Cambria Math" w:cs="Times New Roman"/>
            <w:sz w:val="24"/>
            <w:szCs w:val="24"/>
            <w:lang w:val="mk-MK"/>
          </w:rPr>
          <m:t>=</m:t>
        </m:r>
        <m:sSub>
          <m:sSubPr>
            <m:ctrlPr>
              <w:rPr>
                <w:rFonts w:ascii="Cambria Math" w:hAnsi="Cambria Math" w:cs="Times New Roman"/>
                <w:i/>
                <w:sz w:val="24"/>
                <w:szCs w:val="24"/>
                <w:lang w:val="mk-MK"/>
              </w:rPr>
            </m:ctrlPr>
          </m:sSubPr>
          <m:e>
            <m:r>
              <w:rPr>
                <w:rFonts w:ascii="Cambria Math" w:hAnsi="Cambria Math" w:cs="Times New Roman"/>
                <w:sz w:val="24"/>
                <w:szCs w:val="24"/>
                <w:lang w:val="mk-MK"/>
              </w:rPr>
              <m:t>e</m:t>
            </m:r>
          </m:e>
          <m:sub>
            <m:r>
              <w:rPr>
                <w:rFonts w:ascii="Cambria Math" w:hAnsi="Cambria Math" w:cs="Times New Roman"/>
                <w:sz w:val="24"/>
                <w:szCs w:val="24"/>
                <w:lang w:val="mk-MK"/>
              </w:rPr>
              <m:t>h+l-i</m:t>
            </m:r>
          </m:sub>
        </m:sSub>
      </m:oMath>
      <w:r w:rsidR="00BF4B38" w:rsidRPr="00E67E01">
        <w:rPr>
          <w:rFonts w:ascii="Times New Roman" w:hAnsi="Times New Roman" w:cs="Times New Roman"/>
          <w:sz w:val="24"/>
          <w:szCs w:val="24"/>
          <w:lang w:val="mk-MK"/>
        </w:rPr>
        <w:t xml:space="preserve"> ако </w:t>
      </w:r>
      <m:oMath>
        <m:r>
          <w:rPr>
            <w:rFonts w:ascii="Cambria Math" w:hAnsi="Cambria Math" w:cs="Times New Roman"/>
            <w:sz w:val="24"/>
            <w:szCs w:val="24"/>
            <w:lang w:val="mk-MK"/>
          </w:rPr>
          <m:t>l-i≤0</m:t>
        </m:r>
      </m:oMath>
      <w:r w:rsidR="008146CB" w:rsidRPr="00E67E01">
        <w:rPr>
          <w:rFonts w:ascii="Times New Roman" w:hAnsi="Times New Roman" w:cs="Times New Roman"/>
          <w:sz w:val="24"/>
          <w:szCs w:val="24"/>
          <w:lang w:val="mk-MK"/>
        </w:rPr>
        <w:t>.</w:t>
      </w:r>
    </w:p>
    <w:p w:rsidR="00D278B9" w:rsidRPr="00E67E01" w:rsidRDefault="00D278B9" w:rsidP="008C59B6">
      <w:pPr>
        <w:spacing w:after="0" w:line="240" w:lineRule="auto"/>
        <w:jc w:val="center"/>
        <w:rPr>
          <w:rFonts w:ascii="Times New Roman" w:hAnsi="Times New Roman" w:cs="Times New Roman"/>
          <w:b/>
          <w:sz w:val="24"/>
          <w:szCs w:val="24"/>
          <w:lang w:val="mk-MK"/>
        </w:rPr>
      </w:pPr>
    </w:p>
    <w:p w:rsidR="00D278B9" w:rsidRPr="00E67E01" w:rsidRDefault="00D278B9" w:rsidP="008C59B6">
      <w:pPr>
        <w:spacing w:after="0" w:line="240" w:lineRule="auto"/>
        <w:jc w:val="center"/>
        <w:rPr>
          <w:rFonts w:ascii="Times New Roman" w:hAnsi="Times New Roman" w:cs="Times New Roman"/>
          <w:b/>
          <w:sz w:val="24"/>
          <w:szCs w:val="24"/>
          <w:lang w:val="mk-MK"/>
        </w:rPr>
      </w:pPr>
    </w:p>
    <w:p w:rsidR="00FB55D4" w:rsidRPr="00E67E01" w:rsidRDefault="00FB55D4" w:rsidP="008C59B6">
      <w:pPr>
        <w:spacing w:after="0" w:line="240" w:lineRule="auto"/>
        <w:jc w:val="center"/>
        <w:rPr>
          <w:rFonts w:ascii="Times New Roman" w:hAnsi="Times New Roman" w:cs="Times New Roman"/>
          <w:b/>
          <w:sz w:val="24"/>
          <w:szCs w:val="24"/>
          <w:lang w:val="mk-MK"/>
        </w:rPr>
      </w:pPr>
    </w:p>
    <w:p w:rsidR="00FB55D4" w:rsidRPr="00E67E01" w:rsidRDefault="00FB55D4" w:rsidP="008C59B6">
      <w:pPr>
        <w:spacing w:after="0" w:line="240" w:lineRule="auto"/>
        <w:jc w:val="center"/>
        <w:rPr>
          <w:rFonts w:ascii="Times New Roman" w:hAnsi="Times New Roman" w:cs="Times New Roman"/>
          <w:b/>
          <w:sz w:val="24"/>
          <w:szCs w:val="24"/>
          <w:lang w:val="mk-MK"/>
        </w:rPr>
      </w:pP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lastRenderedPageBreak/>
        <w:t>Анализа на добиените резултати</w:t>
      </w:r>
    </w:p>
    <w:p w:rsidR="008C59B6" w:rsidRPr="00E67E01" w:rsidRDefault="008C59B6" w:rsidP="008C59B6">
      <w:pPr>
        <w:spacing w:after="0" w:line="240" w:lineRule="auto"/>
        <w:jc w:val="both"/>
        <w:rPr>
          <w:rFonts w:ascii="Times New Roman" w:hAnsi="Times New Roman" w:cs="Times New Roman"/>
          <w:sz w:val="24"/>
          <w:szCs w:val="24"/>
          <w:lang w:val="mk-MK"/>
        </w:rPr>
      </w:pPr>
    </w:p>
    <w:p w:rsidR="008C59B6" w:rsidRPr="00E67E01" w:rsidRDefault="004C6D63"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Временската серија која содржи податоци за бројот на живородените деца</w:t>
      </w:r>
      <w:r w:rsidR="00DB1C73" w:rsidRPr="00E67E01">
        <w:rPr>
          <w:rFonts w:ascii="Times New Roman" w:hAnsi="Times New Roman" w:cs="Times New Roman"/>
          <w:sz w:val="24"/>
          <w:szCs w:val="24"/>
          <w:lang w:val="mk-MK"/>
        </w:rPr>
        <w:t xml:space="preserve"> во Република Македонија</w:t>
      </w:r>
      <w:r w:rsidRPr="00E67E01">
        <w:rPr>
          <w:rFonts w:ascii="Times New Roman" w:hAnsi="Times New Roman" w:cs="Times New Roman"/>
          <w:sz w:val="24"/>
          <w:szCs w:val="24"/>
          <w:lang w:val="mk-MK"/>
        </w:rPr>
        <w:t xml:space="preserve"> е конструирана со месечни податоци за периодот јануари 2008 година</w:t>
      </w:r>
      <w:r w:rsidR="00683B6B" w:rsidRPr="00E67E01">
        <w:rPr>
          <w:rFonts w:ascii="Times New Roman" w:hAnsi="Times New Roman" w:cs="Times New Roman"/>
          <w:sz w:val="24"/>
          <w:szCs w:val="24"/>
          <w:lang w:val="mk-MK"/>
        </w:rPr>
        <w:t xml:space="preserve"> </w:t>
      </w:r>
      <w:r w:rsidRPr="00E67E01">
        <w:rPr>
          <w:rFonts w:ascii="Times New Roman" w:hAnsi="Times New Roman" w:cs="Times New Roman"/>
          <w:sz w:val="24"/>
          <w:szCs w:val="24"/>
          <w:lang w:val="mk-MK"/>
        </w:rPr>
        <w:t>–</w:t>
      </w:r>
      <w:r w:rsidR="00683B6B" w:rsidRPr="00E67E01">
        <w:rPr>
          <w:rFonts w:ascii="Times New Roman" w:hAnsi="Times New Roman" w:cs="Times New Roman"/>
          <w:sz w:val="24"/>
          <w:szCs w:val="24"/>
          <w:lang w:val="mk-MK"/>
        </w:rPr>
        <w:t xml:space="preserve"> </w:t>
      </w:r>
      <w:r w:rsidRPr="00E67E01">
        <w:rPr>
          <w:rFonts w:ascii="Times New Roman" w:hAnsi="Times New Roman" w:cs="Times New Roman"/>
          <w:sz w:val="24"/>
          <w:szCs w:val="24"/>
          <w:lang w:val="mk-MK"/>
        </w:rPr>
        <w:t>мај 2014 година и содржи вкупно 77 опсервации. Податоците се добиени од Месечниот статистички извештај за периодот февруари 2008 година</w:t>
      </w:r>
      <w:r w:rsidR="00683B6B" w:rsidRPr="00E67E01">
        <w:rPr>
          <w:rFonts w:ascii="Times New Roman" w:hAnsi="Times New Roman" w:cs="Times New Roman"/>
          <w:sz w:val="24"/>
          <w:szCs w:val="24"/>
          <w:lang w:val="mk-MK"/>
        </w:rPr>
        <w:t xml:space="preserve"> – </w:t>
      </w:r>
      <w:r w:rsidRPr="00E67E01">
        <w:rPr>
          <w:rFonts w:ascii="Times New Roman" w:hAnsi="Times New Roman" w:cs="Times New Roman"/>
          <w:sz w:val="24"/>
          <w:szCs w:val="24"/>
          <w:lang w:val="mk-MK"/>
        </w:rPr>
        <w:t>јули 2014 година</w:t>
      </w:r>
      <w:r w:rsidR="008C59B6" w:rsidRPr="00E67E01">
        <w:rPr>
          <w:rFonts w:ascii="Times New Roman" w:hAnsi="Times New Roman" w:cs="Times New Roman"/>
          <w:sz w:val="24"/>
          <w:szCs w:val="24"/>
          <w:lang w:val="mk-MK"/>
        </w:rPr>
        <w:t xml:space="preserve"> </w:t>
      </w:r>
      <w:r w:rsidRPr="00E67E01">
        <w:rPr>
          <w:rFonts w:ascii="Times New Roman" w:hAnsi="Times New Roman" w:cs="Times New Roman"/>
          <w:sz w:val="24"/>
          <w:szCs w:val="24"/>
          <w:lang w:val="mk-MK"/>
        </w:rPr>
        <w:t xml:space="preserve">од </w:t>
      </w:r>
      <w:r w:rsidR="008C59B6" w:rsidRPr="00E67E01">
        <w:rPr>
          <w:rFonts w:ascii="Times New Roman" w:hAnsi="Times New Roman" w:cs="Times New Roman"/>
          <w:sz w:val="24"/>
          <w:szCs w:val="24"/>
          <w:lang w:val="mk-MK"/>
        </w:rPr>
        <w:t xml:space="preserve">Државниот завод за </w:t>
      </w:r>
      <w:r w:rsidR="00683B6B" w:rsidRPr="00E67E01">
        <w:rPr>
          <w:rFonts w:ascii="Times New Roman" w:hAnsi="Times New Roman" w:cs="Times New Roman"/>
          <w:sz w:val="24"/>
          <w:szCs w:val="24"/>
          <w:lang w:val="mk-MK"/>
        </w:rPr>
        <w:t>с</w:t>
      </w:r>
      <w:r w:rsidR="008C59B6" w:rsidRPr="00E67E01">
        <w:rPr>
          <w:rFonts w:ascii="Times New Roman" w:hAnsi="Times New Roman" w:cs="Times New Roman"/>
          <w:sz w:val="24"/>
          <w:szCs w:val="24"/>
          <w:lang w:val="mk-MK"/>
        </w:rPr>
        <w:t>тат</w:t>
      </w:r>
      <w:r w:rsidRPr="00E67E01">
        <w:rPr>
          <w:rFonts w:ascii="Times New Roman" w:hAnsi="Times New Roman" w:cs="Times New Roman"/>
          <w:sz w:val="24"/>
          <w:szCs w:val="24"/>
          <w:lang w:val="mk-MK"/>
        </w:rPr>
        <w:t>истика на Република Македонија.</w:t>
      </w:r>
    </w:p>
    <w:p w:rsidR="001870A4" w:rsidRPr="00E67E01" w:rsidRDefault="001870A4"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Од графичкиот приказ на временската серија</w:t>
      </w:r>
      <w:r w:rsidR="006E7B19" w:rsidRPr="00E67E01">
        <w:rPr>
          <w:rFonts w:ascii="Times New Roman" w:hAnsi="Times New Roman" w:cs="Times New Roman"/>
          <w:sz w:val="24"/>
          <w:szCs w:val="24"/>
          <w:lang w:val="mk-MK"/>
        </w:rPr>
        <w:t xml:space="preserve"> на слика 1 може да се забележи дека серијата се карактеризира со одредена сезоналност. Имено, најголем број родени деца има во лето и </w:t>
      </w:r>
      <w:r w:rsidR="00683B6B" w:rsidRPr="00E67E01">
        <w:rPr>
          <w:rFonts w:ascii="Times New Roman" w:hAnsi="Times New Roman" w:cs="Times New Roman"/>
          <w:sz w:val="24"/>
          <w:szCs w:val="24"/>
          <w:lang w:val="mk-MK"/>
        </w:rPr>
        <w:t>во</w:t>
      </w:r>
      <w:r w:rsidR="006E7B19" w:rsidRPr="00E67E01">
        <w:rPr>
          <w:rFonts w:ascii="Times New Roman" w:hAnsi="Times New Roman" w:cs="Times New Roman"/>
          <w:sz w:val="24"/>
          <w:szCs w:val="24"/>
          <w:lang w:val="mk-MK"/>
        </w:rPr>
        <w:t xml:space="preserve"> есен, а значително е помал број</w:t>
      </w:r>
      <w:r w:rsidR="00683B6B" w:rsidRPr="00E67E01">
        <w:rPr>
          <w:rFonts w:ascii="Times New Roman" w:hAnsi="Times New Roman" w:cs="Times New Roman"/>
          <w:sz w:val="24"/>
          <w:szCs w:val="24"/>
          <w:lang w:val="mk-MK"/>
        </w:rPr>
        <w:t>от</w:t>
      </w:r>
      <w:r w:rsidR="006E7B19" w:rsidRPr="00E67E01">
        <w:rPr>
          <w:rFonts w:ascii="Times New Roman" w:hAnsi="Times New Roman" w:cs="Times New Roman"/>
          <w:sz w:val="24"/>
          <w:szCs w:val="24"/>
          <w:lang w:val="mk-MK"/>
        </w:rPr>
        <w:t xml:space="preserve"> </w:t>
      </w:r>
      <w:r w:rsidR="00683B6B" w:rsidRPr="00E67E01">
        <w:rPr>
          <w:rFonts w:ascii="Times New Roman" w:hAnsi="Times New Roman" w:cs="Times New Roman"/>
          <w:sz w:val="24"/>
          <w:szCs w:val="24"/>
          <w:lang w:val="mk-MK"/>
        </w:rPr>
        <w:t>во</w:t>
      </w:r>
      <w:r w:rsidR="006E7B19" w:rsidRPr="00E67E01">
        <w:rPr>
          <w:rFonts w:ascii="Times New Roman" w:hAnsi="Times New Roman" w:cs="Times New Roman"/>
          <w:sz w:val="24"/>
          <w:szCs w:val="24"/>
          <w:lang w:val="mk-MK"/>
        </w:rPr>
        <w:t xml:space="preserve"> пролет и во зима. Од оваа причина потребно е да се изврши сезонско прилагодување на временската серија. За таа цел се користи постапката CensusX12. Добиените резултати се прикажани на слика 2.</w:t>
      </w:r>
    </w:p>
    <w:p w:rsidR="006E7B19" w:rsidRPr="00E67E01" w:rsidRDefault="006E7B19" w:rsidP="008C59B6">
      <w:pPr>
        <w:spacing w:after="0" w:line="240" w:lineRule="auto"/>
        <w:ind w:firstLine="720"/>
        <w:jc w:val="both"/>
        <w:rPr>
          <w:rFonts w:ascii="Times New Roman" w:hAnsi="Times New Roman" w:cs="Times New Roman"/>
          <w:sz w:val="24"/>
          <w:szCs w:val="24"/>
          <w:lang w:val="mk-MK"/>
        </w:rPr>
      </w:pPr>
    </w:p>
    <w:p w:rsidR="006E7B19" w:rsidRPr="00E67E01" w:rsidRDefault="006E7B19" w:rsidP="006E7B19">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szCs w:val="24"/>
          <w:lang w:val="mk-MK"/>
        </w:rPr>
        <w:t xml:space="preserve">Слика 2. </w:t>
      </w:r>
      <w:r w:rsidR="00B10240" w:rsidRPr="00E67E01">
        <w:rPr>
          <w:rFonts w:ascii="Times New Roman" w:hAnsi="Times New Roman" w:cs="Times New Roman"/>
          <w:i/>
          <w:szCs w:val="24"/>
          <w:lang w:val="mk-MK"/>
        </w:rPr>
        <w:t>Серија на живородени деца</w:t>
      </w:r>
      <w:r w:rsidRPr="00E67E01">
        <w:rPr>
          <w:rFonts w:ascii="Times New Roman" w:hAnsi="Times New Roman" w:cs="Times New Roman"/>
          <w:i/>
          <w:szCs w:val="24"/>
          <w:lang w:val="mk-MK"/>
        </w:rPr>
        <w:t xml:space="preserve"> изразен</w:t>
      </w:r>
      <w:r w:rsidR="00B10240" w:rsidRPr="00E67E01">
        <w:rPr>
          <w:rFonts w:ascii="Times New Roman" w:hAnsi="Times New Roman" w:cs="Times New Roman"/>
          <w:i/>
          <w:szCs w:val="24"/>
          <w:lang w:val="mk-MK"/>
        </w:rPr>
        <w:t>а</w:t>
      </w:r>
      <w:r w:rsidRPr="00E67E01">
        <w:rPr>
          <w:rFonts w:ascii="Times New Roman" w:hAnsi="Times New Roman" w:cs="Times New Roman"/>
          <w:i/>
          <w:szCs w:val="24"/>
          <w:lang w:val="mk-MK"/>
        </w:rPr>
        <w:t xml:space="preserve"> во изворни податоци и сезонски прилагодени податоци</w:t>
      </w:r>
    </w:p>
    <w:p w:rsidR="006E7B19" w:rsidRPr="00E67E01" w:rsidRDefault="006E7B19" w:rsidP="006E7B19">
      <w:pPr>
        <w:spacing w:after="0" w:line="240" w:lineRule="auto"/>
        <w:ind w:firstLine="720"/>
        <w:jc w:val="center"/>
        <w:rPr>
          <w:rFonts w:ascii="Times New Roman" w:hAnsi="Times New Roman" w:cs="Times New Roman"/>
          <w:sz w:val="24"/>
          <w:szCs w:val="24"/>
          <w:lang w:val="mk-MK"/>
        </w:rPr>
      </w:pPr>
      <w:r w:rsidRPr="00E67E01">
        <w:rPr>
          <w:rFonts w:ascii="Times New Roman" w:hAnsi="Times New Roman" w:cs="Times New Roman"/>
          <w:noProof/>
          <w:sz w:val="24"/>
          <w:szCs w:val="24"/>
          <w:lang w:val="mk-MK" w:eastAsia="mk-MK"/>
        </w:rPr>
        <w:drawing>
          <wp:inline distT="0" distB="0" distL="0" distR="0">
            <wp:extent cx="3960000" cy="2885704"/>
            <wp:effectExtent l="19050" t="0" r="21450" b="0"/>
            <wp:docPr id="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E7B19" w:rsidRPr="00E67E01" w:rsidRDefault="006E7B19" w:rsidP="006E7B19">
      <w:pPr>
        <w:spacing w:after="0" w:line="240" w:lineRule="auto"/>
        <w:jc w:val="center"/>
        <w:rPr>
          <w:rFonts w:ascii="Times New Roman" w:hAnsi="Times New Roman" w:cs="Times New Roman"/>
          <w:szCs w:val="24"/>
          <w:lang w:val="mk-MK"/>
        </w:rPr>
      </w:pPr>
      <w:r w:rsidRPr="00E67E01">
        <w:rPr>
          <w:rFonts w:ascii="Times New Roman" w:hAnsi="Times New Roman" w:cs="Times New Roman"/>
          <w:szCs w:val="24"/>
          <w:lang w:val="mk-MK"/>
        </w:rPr>
        <w:t>Извор: Државен завод за статистика на Република Македонија и пресметк</w:t>
      </w:r>
      <w:r w:rsidR="004C7046" w:rsidRPr="00E67E01">
        <w:rPr>
          <w:rFonts w:ascii="Times New Roman" w:hAnsi="Times New Roman" w:cs="Times New Roman"/>
          <w:szCs w:val="24"/>
          <w:lang w:val="mk-MK"/>
        </w:rPr>
        <w:t>и</w:t>
      </w:r>
      <w:r w:rsidRPr="00E67E01">
        <w:rPr>
          <w:rFonts w:ascii="Times New Roman" w:hAnsi="Times New Roman" w:cs="Times New Roman"/>
          <w:szCs w:val="24"/>
          <w:lang w:val="mk-MK"/>
        </w:rPr>
        <w:t xml:space="preserve"> на авторот</w:t>
      </w:r>
    </w:p>
    <w:p w:rsidR="006E7B19" w:rsidRPr="00E67E01" w:rsidRDefault="006E7B19" w:rsidP="008C59B6">
      <w:pPr>
        <w:spacing w:after="0" w:line="240" w:lineRule="auto"/>
        <w:ind w:firstLine="720"/>
        <w:jc w:val="both"/>
        <w:rPr>
          <w:rFonts w:ascii="Times New Roman" w:hAnsi="Times New Roman" w:cs="Times New Roman"/>
          <w:sz w:val="24"/>
          <w:szCs w:val="24"/>
          <w:lang w:val="mk-MK"/>
        </w:rPr>
      </w:pPr>
    </w:p>
    <w:p w:rsidR="006E7B19" w:rsidRPr="00E67E01" w:rsidRDefault="006E7B19"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Може да се заклучи дека сезонските прилагодени податоци ги ублажуваат варијациите во серијата и го отстрануваат сезонското влијание. Новата серија од сезонски прилагодени податоци ќе биде тестирана за стационарност.</w:t>
      </w:r>
    </w:p>
    <w:p w:rsidR="008C59B6" w:rsidRPr="00E67E01" w:rsidRDefault="008C59B6" w:rsidP="008C59B6">
      <w:pPr>
        <w:spacing w:after="0" w:line="240" w:lineRule="auto"/>
        <w:ind w:firstLine="720"/>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Тестирањето за стационарност покажа дека </w:t>
      </w:r>
      <w:r w:rsidR="001870A4" w:rsidRPr="00E67E01">
        <w:rPr>
          <w:rFonts w:ascii="Times New Roman" w:hAnsi="Times New Roman" w:cs="Times New Roman"/>
          <w:sz w:val="24"/>
          <w:szCs w:val="24"/>
          <w:lang w:val="mk-MK"/>
        </w:rPr>
        <w:t>променливата за бројот на живородените деца се карактеризира со стационарност.</w:t>
      </w:r>
    </w:p>
    <w:p w:rsidR="008C59B6" w:rsidRPr="00E67E01" w:rsidRDefault="008C59B6" w:rsidP="008C59B6">
      <w:pPr>
        <w:spacing w:after="0" w:line="240" w:lineRule="auto"/>
        <w:jc w:val="center"/>
        <w:rPr>
          <w:rFonts w:ascii="Times New Roman" w:hAnsi="Times New Roman" w:cs="Times New Roman"/>
          <w:i/>
          <w:sz w:val="24"/>
          <w:szCs w:val="24"/>
          <w:lang w:val="mk-MK"/>
        </w:rPr>
      </w:pPr>
    </w:p>
    <w:p w:rsidR="008C59B6" w:rsidRPr="00E67E01" w:rsidRDefault="008C59B6" w:rsidP="008C59B6">
      <w:pPr>
        <w:spacing w:after="0" w:line="240" w:lineRule="auto"/>
        <w:jc w:val="center"/>
        <w:rPr>
          <w:rFonts w:ascii="Times New Roman" w:hAnsi="Times New Roman" w:cs="Times New Roman"/>
          <w:i/>
          <w:sz w:val="24"/>
          <w:szCs w:val="24"/>
          <w:lang w:val="mk-MK"/>
        </w:rPr>
      </w:pPr>
      <w:r w:rsidRPr="00E67E01">
        <w:rPr>
          <w:rFonts w:ascii="Times New Roman" w:hAnsi="Times New Roman" w:cs="Times New Roman"/>
          <w:i/>
          <w:sz w:val="24"/>
          <w:szCs w:val="24"/>
          <w:lang w:val="mk-MK"/>
        </w:rPr>
        <w:t>Табела 1. Проширен Дики – Фулер</w:t>
      </w:r>
      <w:r w:rsidR="002E7E36" w:rsidRPr="00E67E01">
        <w:rPr>
          <w:rFonts w:ascii="Times New Roman" w:hAnsi="Times New Roman" w:cs="Times New Roman"/>
          <w:i/>
          <w:sz w:val="24"/>
          <w:szCs w:val="24"/>
          <w:lang w:val="mk-MK"/>
        </w:rPr>
        <w:t>ов</w:t>
      </w:r>
      <w:r w:rsidRPr="00E67E01">
        <w:rPr>
          <w:rFonts w:ascii="Times New Roman" w:hAnsi="Times New Roman" w:cs="Times New Roman"/>
          <w:i/>
          <w:sz w:val="24"/>
          <w:szCs w:val="24"/>
          <w:lang w:val="mk-MK"/>
        </w:rPr>
        <w:t xml:space="preserve"> тест на единечен корен</w:t>
      </w:r>
    </w:p>
    <w:tbl>
      <w:tblPr>
        <w:tblStyle w:val="TableGrid"/>
        <w:tblW w:w="0" w:type="auto"/>
        <w:jc w:val="center"/>
        <w:tblLook w:val="04A0"/>
      </w:tblPr>
      <w:tblGrid>
        <w:gridCol w:w="2879"/>
        <w:gridCol w:w="2760"/>
        <w:gridCol w:w="2760"/>
      </w:tblGrid>
      <w:tr w:rsidR="002D7894" w:rsidRPr="00E67E01" w:rsidTr="002D7894">
        <w:trPr>
          <w:trHeight w:val="268"/>
          <w:jc w:val="center"/>
        </w:trPr>
        <w:tc>
          <w:tcPr>
            <w:tcW w:w="2879" w:type="dxa"/>
            <w:vMerge w:val="restart"/>
            <w:vAlign w:val="center"/>
          </w:tcPr>
          <w:p w:rsidR="002D7894" w:rsidRPr="00E67E01" w:rsidRDefault="002D7894" w:rsidP="00E70484">
            <w:pPr>
              <w:jc w:val="center"/>
              <w:rPr>
                <w:rFonts w:ascii="Times New Roman" w:hAnsi="Times New Roman" w:cs="Times New Roman"/>
                <w:b/>
                <w:szCs w:val="24"/>
              </w:rPr>
            </w:pPr>
            <w:r w:rsidRPr="00E67E01">
              <w:rPr>
                <w:rFonts w:ascii="Times New Roman" w:hAnsi="Times New Roman" w:cs="Times New Roman"/>
                <w:b/>
                <w:szCs w:val="24"/>
              </w:rPr>
              <w:t>Променлива</w:t>
            </w:r>
          </w:p>
        </w:tc>
        <w:tc>
          <w:tcPr>
            <w:tcW w:w="5520" w:type="dxa"/>
            <w:gridSpan w:val="2"/>
            <w:vAlign w:val="center"/>
          </w:tcPr>
          <w:p w:rsidR="002D7894" w:rsidRPr="00E67E01" w:rsidRDefault="002D7894" w:rsidP="00E70484">
            <w:pPr>
              <w:jc w:val="center"/>
              <w:rPr>
                <w:rFonts w:ascii="Times New Roman" w:hAnsi="Times New Roman" w:cs="Times New Roman"/>
                <w:b/>
                <w:szCs w:val="24"/>
              </w:rPr>
            </w:pPr>
            <w:r w:rsidRPr="00E67E01">
              <w:rPr>
                <w:rFonts w:ascii="Times New Roman" w:hAnsi="Times New Roman" w:cs="Times New Roman"/>
                <w:b/>
                <w:szCs w:val="24"/>
              </w:rPr>
              <w:t>p - вредност</w:t>
            </w:r>
          </w:p>
        </w:tc>
      </w:tr>
      <w:tr w:rsidR="002D7894" w:rsidRPr="00E67E01" w:rsidTr="002D7894">
        <w:trPr>
          <w:trHeight w:val="159"/>
          <w:jc w:val="center"/>
        </w:trPr>
        <w:tc>
          <w:tcPr>
            <w:tcW w:w="2879" w:type="dxa"/>
            <w:vMerge/>
            <w:vAlign w:val="center"/>
          </w:tcPr>
          <w:p w:rsidR="002D7894" w:rsidRPr="00E67E01" w:rsidRDefault="002D7894" w:rsidP="00E70484">
            <w:pPr>
              <w:jc w:val="center"/>
              <w:rPr>
                <w:rFonts w:ascii="Times New Roman" w:hAnsi="Times New Roman" w:cs="Times New Roman"/>
                <w:b/>
                <w:szCs w:val="24"/>
              </w:rPr>
            </w:pPr>
          </w:p>
        </w:tc>
        <w:tc>
          <w:tcPr>
            <w:tcW w:w="2760" w:type="dxa"/>
            <w:vAlign w:val="center"/>
          </w:tcPr>
          <w:p w:rsidR="002D7894" w:rsidRPr="00E67E01" w:rsidRDefault="002D7894" w:rsidP="00E70484">
            <w:pPr>
              <w:jc w:val="center"/>
              <w:rPr>
                <w:rFonts w:ascii="Times New Roman" w:hAnsi="Times New Roman" w:cs="Times New Roman"/>
                <w:b/>
                <w:szCs w:val="24"/>
              </w:rPr>
            </w:pPr>
            <w:r w:rsidRPr="00E67E01">
              <w:rPr>
                <w:rFonts w:ascii="Times New Roman" w:hAnsi="Times New Roman" w:cs="Times New Roman"/>
                <w:b/>
                <w:szCs w:val="24"/>
              </w:rPr>
              <w:t>Константа</w:t>
            </w:r>
          </w:p>
        </w:tc>
        <w:tc>
          <w:tcPr>
            <w:tcW w:w="2760" w:type="dxa"/>
            <w:vAlign w:val="center"/>
          </w:tcPr>
          <w:p w:rsidR="002D7894" w:rsidRPr="00E67E01" w:rsidRDefault="002D7894" w:rsidP="00E70484">
            <w:pPr>
              <w:jc w:val="center"/>
              <w:rPr>
                <w:rFonts w:ascii="Times New Roman" w:hAnsi="Times New Roman" w:cs="Times New Roman"/>
                <w:b/>
                <w:szCs w:val="24"/>
              </w:rPr>
            </w:pPr>
            <w:r w:rsidRPr="00E67E01">
              <w:rPr>
                <w:rFonts w:ascii="Times New Roman" w:hAnsi="Times New Roman" w:cs="Times New Roman"/>
                <w:b/>
                <w:szCs w:val="24"/>
              </w:rPr>
              <w:t>Тренд и константа</w:t>
            </w:r>
          </w:p>
        </w:tc>
      </w:tr>
      <w:tr w:rsidR="002D7894" w:rsidRPr="00E67E01" w:rsidTr="002D7894">
        <w:trPr>
          <w:trHeight w:val="289"/>
          <w:jc w:val="center"/>
        </w:trPr>
        <w:tc>
          <w:tcPr>
            <w:tcW w:w="2879" w:type="dxa"/>
            <w:vAlign w:val="center"/>
          </w:tcPr>
          <w:p w:rsidR="002D7894" w:rsidRPr="00E67E01" w:rsidRDefault="002D7894" w:rsidP="002D7894">
            <w:pPr>
              <w:jc w:val="center"/>
              <w:rPr>
                <w:rFonts w:ascii="Times New Roman" w:hAnsi="Times New Roman" w:cs="Times New Roman"/>
                <w:szCs w:val="24"/>
              </w:rPr>
            </w:pPr>
            <m:oMathPara>
              <m:oMath>
                <m:r>
                  <w:rPr>
                    <w:rFonts w:ascii="Cambria Math" w:hAnsi="Cambria Math" w:cs="Times New Roman"/>
                    <w:szCs w:val="24"/>
                  </w:rPr>
                  <m:t>BIRTH</m:t>
                </m:r>
              </m:oMath>
            </m:oMathPara>
          </w:p>
        </w:tc>
        <w:tc>
          <w:tcPr>
            <w:tcW w:w="2760" w:type="dxa"/>
            <w:vAlign w:val="center"/>
          </w:tcPr>
          <w:p w:rsidR="002D7894" w:rsidRPr="00E67E01" w:rsidRDefault="002D7894" w:rsidP="002D7894">
            <w:pPr>
              <w:jc w:val="right"/>
              <w:rPr>
                <w:rFonts w:ascii="Times New Roman" w:hAnsi="Times New Roman" w:cs="Times New Roman"/>
                <w:szCs w:val="24"/>
              </w:rPr>
            </w:pPr>
            <w:r w:rsidRPr="00E67E01">
              <w:rPr>
                <w:rFonts w:ascii="Times New Roman" w:hAnsi="Times New Roman" w:cs="Times New Roman"/>
                <w:szCs w:val="24"/>
              </w:rPr>
              <w:t>0,0000</w:t>
            </w:r>
          </w:p>
        </w:tc>
        <w:tc>
          <w:tcPr>
            <w:tcW w:w="2760" w:type="dxa"/>
            <w:vAlign w:val="center"/>
          </w:tcPr>
          <w:p w:rsidR="002D7894" w:rsidRPr="00E67E01" w:rsidRDefault="002D7894" w:rsidP="002D7894">
            <w:pPr>
              <w:jc w:val="right"/>
              <w:rPr>
                <w:rFonts w:ascii="Times New Roman" w:hAnsi="Times New Roman" w:cs="Times New Roman"/>
                <w:szCs w:val="24"/>
              </w:rPr>
            </w:pPr>
            <w:r w:rsidRPr="00E67E01">
              <w:rPr>
                <w:rFonts w:ascii="Times New Roman" w:hAnsi="Times New Roman" w:cs="Times New Roman"/>
                <w:szCs w:val="24"/>
              </w:rPr>
              <w:t>0,0000</w:t>
            </w:r>
          </w:p>
        </w:tc>
      </w:tr>
    </w:tbl>
    <w:p w:rsidR="008C59B6" w:rsidRPr="00E67E01" w:rsidRDefault="008C59B6" w:rsidP="008C59B6">
      <w:pPr>
        <w:spacing w:after="0" w:line="240" w:lineRule="auto"/>
        <w:jc w:val="both"/>
        <w:rPr>
          <w:rFonts w:ascii="Times New Roman" w:hAnsi="Times New Roman" w:cs="Times New Roman"/>
          <w:szCs w:val="24"/>
          <w:lang w:val="mk-MK"/>
        </w:rPr>
      </w:pPr>
      <w:r w:rsidRPr="00E67E01">
        <w:rPr>
          <w:rFonts w:ascii="Times New Roman" w:hAnsi="Times New Roman" w:cs="Times New Roman"/>
          <w:szCs w:val="24"/>
          <w:lang w:val="mk-MK"/>
        </w:rPr>
        <w:t>Извор: Пресметки на авторот</w:t>
      </w:r>
    </w:p>
    <w:p w:rsidR="008C59B6" w:rsidRPr="00E67E01" w:rsidRDefault="008C59B6" w:rsidP="008C59B6">
      <w:pPr>
        <w:spacing w:after="0" w:line="240" w:lineRule="auto"/>
        <w:jc w:val="both"/>
        <w:rPr>
          <w:rFonts w:ascii="Times New Roman" w:hAnsi="Times New Roman" w:cs="Times New Roman"/>
          <w:szCs w:val="24"/>
          <w:lang w:val="mk-MK"/>
        </w:rPr>
      </w:pPr>
    </w:p>
    <w:p w:rsidR="008C59B6" w:rsidRPr="00E67E01" w:rsidRDefault="00111A1B"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 xml:space="preserve">Бидејќи станува збор за стационарна серија, јасно е дека ќе се користи </w:t>
      </w:r>
      <m:oMath>
        <m:r>
          <w:rPr>
            <w:rFonts w:ascii="Cambria Math" w:hAnsi="Cambria Math" w:cs="Times New Roman"/>
            <w:lang w:val="mk-MK"/>
          </w:rPr>
          <m:t>ARMA(p,q)</m:t>
        </m:r>
      </m:oMath>
      <w:r w:rsidRPr="00E67E01">
        <w:rPr>
          <w:rFonts w:ascii="Times New Roman" w:hAnsi="Times New Roman" w:cs="Times New Roman"/>
          <w:lang w:val="mk-MK"/>
        </w:rPr>
        <w:t xml:space="preserve"> модел. Со цел да се утврди редот на авторегресивниот процес и редот на процесот на подвижни просеци, потребно е најпрво да се изработи корелограм на серијата од каде што ќе се анализираат функцијата на автокорелација и функцијата на парцијална автокорелација.</w:t>
      </w:r>
    </w:p>
    <w:p w:rsidR="00111A1B" w:rsidRPr="00E67E01" w:rsidRDefault="00111A1B" w:rsidP="008C59B6">
      <w:pPr>
        <w:pStyle w:val="Default"/>
        <w:spacing w:after="22"/>
        <w:ind w:firstLine="720"/>
        <w:jc w:val="both"/>
        <w:rPr>
          <w:rFonts w:ascii="Times New Roman" w:hAnsi="Times New Roman" w:cs="Times New Roman"/>
          <w:lang w:val="mk-MK"/>
        </w:rPr>
      </w:pPr>
    </w:p>
    <w:p w:rsidR="009B79E8" w:rsidRPr="00E67E01" w:rsidRDefault="009B79E8" w:rsidP="009B79E8">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szCs w:val="24"/>
          <w:lang w:val="mk-MK"/>
        </w:rPr>
        <w:t>Слика 3. Корелограм на серијата број на живородени деца</w:t>
      </w:r>
    </w:p>
    <w:p w:rsidR="009B79E8" w:rsidRPr="00E67E01" w:rsidRDefault="009B79E8" w:rsidP="009B79E8">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noProof/>
          <w:szCs w:val="24"/>
          <w:lang w:val="mk-MK" w:eastAsia="mk-MK"/>
        </w:rPr>
        <w:drawing>
          <wp:inline distT="0" distB="0" distL="0" distR="0">
            <wp:extent cx="3107094" cy="2992582"/>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39468" t="27481" r="27951" b="14436"/>
                    <a:stretch>
                      <a:fillRect/>
                    </a:stretch>
                  </pic:blipFill>
                  <pic:spPr bwMode="auto">
                    <a:xfrm>
                      <a:off x="0" y="0"/>
                      <a:ext cx="3122670" cy="3007584"/>
                    </a:xfrm>
                    <a:prstGeom prst="rect">
                      <a:avLst/>
                    </a:prstGeom>
                    <a:noFill/>
                    <a:ln w="9525">
                      <a:noFill/>
                      <a:miter lim="800000"/>
                      <a:headEnd/>
                      <a:tailEnd/>
                    </a:ln>
                  </pic:spPr>
                </pic:pic>
              </a:graphicData>
            </a:graphic>
          </wp:inline>
        </w:drawing>
      </w:r>
    </w:p>
    <w:p w:rsidR="004C7046" w:rsidRPr="00E67E01" w:rsidRDefault="004C7046" w:rsidP="004C7046">
      <w:pPr>
        <w:spacing w:after="0" w:line="240" w:lineRule="auto"/>
        <w:jc w:val="center"/>
        <w:rPr>
          <w:rFonts w:ascii="Times New Roman" w:hAnsi="Times New Roman" w:cs="Times New Roman"/>
          <w:szCs w:val="24"/>
          <w:lang w:val="mk-MK"/>
        </w:rPr>
      </w:pPr>
      <w:r w:rsidRPr="00E67E01">
        <w:rPr>
          <w:rFonts w:ascii="Times New Roman" w:hAnsi="Times New Roman" w:cs="Times New Roman"/>
          <w:szCs w:val="24"/>
          <w:lang w:val="mk-MK"/>
        </w:rPr>
        <w:t>Извор: Пресметки на авторот</w:t>
      </w:r>
    </w:p>
    <w:p w:rsidR="00111A1B" w:rsidRPr="00E67E01" w:rsidRDefault="00111A1B" w:rsidP="008C59B6">
      <w:pPr>
        <w:pStyle w:val="Default"/>
        <w:spacing w:after="22"/>
        <w:ind w:firstLine="720"/>
        <w:jc w:val="both"/>
        <w:rPr>
          <w:rFonts w:ascii="Times New Roman" w:hAnsi="Times New Roman" w:cs="Times New Roman"/>
          <w:lang w:val="mk-MK"/>
        </w:rPr>
      </w:pPr>
    </w:p>
    <w:p w:rsidR="00111A1B" w:rsidRPr="00E67E01" w:rsidRDefault="004C7046"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Од корелограмот со 24 временски доцнења на слика 3 може да се воочи дека постојат значајни вредности на коефициентите на автокорелација и парцијална корелација. Според веќе утврденото правило, коефициентот на автокорелација е значаен ако се најде надвор од интервалот:</w:t>
      </w:r>
    </w:p>
    <w:p w:rsidR="004C7046" w:rsidRPr="00E67E01" w:rsidRDefault="004C7046" w:rsidP="008C59B6">
      <w:pPr>
        <w:pStyle w:val="Default"/>
        <w:spacing w:after="22"/>
        <w:ind w:firstLine="720"/>
        <w:jc w:val="both"/>
        <w:rPr>
          <w:rFonts w:ascii="Times New Roman" w:hAnsi="Times New Roman" w:cs="Times New Roman"/>
          <w:lang w:val="mk-MK"/>
        </w:rPr>
      </w:pPr>
      <m:oMathPara>
        <m:oMath>
          <m:r>
            <w:rPr>
              <w:rFonts w:ascii="Cambria Math" w:hAnsi="Cambria Math" w:cs="Times New Roman"/>
              <w:lang w:val="mk-MK"/>
            </w:rPr>
            <m:t>±1,96∙</m:t>
          </m:r>
          <m:f>
            <m:fPr>
              <m:ctrlPr>
                <w:rPr>
                  <w:rFonts w:ascii="Cambria Math" w:hAnsi="Cambria Math" w:cs="Times New Roman"/>
                  <w:i/>
                  <w:lang w:val="mk-MK"/>
                </w:rPr>
              </m:ctrlPr>
            </m:fPr>
            <m:num>
              <m:r>
                <w:rPr>
                  <w:rFonts w:ascii="Cambria Math" w:hAnsi="Cambria Math" w:cs="Times New Roman"/>
                  <w:lang w:val="mk-MK"/>
                </w:rPr>
                <m:t>1</m:t>
              </m:r>
            </m:num>
            <m:den>
              <m:r>
                <w:rPr>
                  <w:rFonts w:ascii="Cambria Math" w:hAnsi="Cambria Math" w:cs="Times New Roman"/>
                  <w:lang w:val="mk-MK"/>
                </w:rPr>
                <m:t>√T</m:t>
              </m:r>
            </m:den>
          </m:f>
        </m:oMath>
      </m:oMathPara>
    </w:p>
    <w:p w:rsidR="004C7046" w:rsidRPr="00E67E01" w:rsidRDefault="004C7046" w:rsidP="004C7046">
      <w:pPr>
        <w:pStyle w:val="Default"/>
        <w:spacing w:after="22"/>
        <w:jc w:val="both"/>
        <w:rPr>
          <w:rFonts w:ascii="Times New Roman" w:hAnsi="Times New Roman" w:cs="Times New Roman"/>
          <w:lang w:val="mk-MK"/>
        </w:rPr>
      </w:pPr>
      <w:r w:rsidRPr="00E67E01">
        <w:rPr>
          <w:rFonts w:ascii="Times New Roman" w:hAnsi="Times New Roman" w:cs="Times New Roman"/>
          <w:lang w:val="mk-MK"/>
        </w:rPr>
        <w:t xml:space="preserve">каде што </w:t>
      </w:r>
      <m:oMath>
        <m:r>
          <w:rPr>
            <w:rFonts w:ascii="Cambria Math" w:hAnsi="Cambria Math" w:cs="Times New Roman"/>
            <w:lang w:val="mk-MK"/>
          </w:rPr>
          <m:t>T</m:t>
        </m:r>
      </m:oMath>
      <w:r w:rsidRPr="00E67E01">
        <w:rPr>
          <w:rFonts w:ascii="Times New Roman" w:hAnsi="Times New Roman" w:cs="Times New Roman"/>
          <w:lang w:val="mk-MK"/>
        </w:rPr>
        <w:t xml:space="preserve"> е бројот на опсервации во серијата. Во примерот овој интервал изнесува </w:t>
      </w:r>
      <m:oMath>
        <m:d>
          <m:dPr>
            <m:begChr m:val="["/>
            <m:endChr m:val="]"/>
            <m:ctrlPr>
              <w:rPr>
                <w:rFonts w:ascii="Cambria Math" w:hAnsi="Cambria Math" w:cs="Times New Roman"/>
                <w:i/>
                <w:lang w:val="mk-MK"/>
              </w:rPr>
            </m:ctrlPr>
          </m:dPr>
          <m:e>
            <m:r>
              <w:rPr>
                <w:rFonts w:ascii="Cambria Math" w:hAnsi="Cambria Math" w:cs="Times New Roman"/>
                <w:lang w:val="mk-MK"/>
              </w:rPr>
              <m:t>-,223;0,223</m:t>
            </m:r>
          </m:e>
        </m:d>
      </m:oMath>
      <w:r w:rsidRPr="00E67E01">
        <w:rPr>
          <w:rFonts w:ascii="Times New Roman" w:hAnsi="Times New Roman" w:cs="Times New Roman"/>
          <w:lang w:val="mk-MK"/>
        </w:rPr>
        <w:t>. Според ова правило</w:t>
      </w:r>
      <w:r w:rsidR="002E7E36" w:rsidRPr="00E67E01">
        <w:rPr>
          <w:rFonts w:ascii="Times New Roman" w:hAnsi="Times New Roman" w:cs="Times New Roman"/>
          <w:lang w:val="mk-MK"/>
        </w:rPr>
        <w:t>,</w:t>
      </w:r>
      <w:r w:rsidRPr="00E67E01">
        <w:rPr>
          <w:rFonts w:ascii="Times New Roman" w:hAnsi="Times New Roman" w:cs="Times New Roman"/>
          <w:lang w:val="mk-MK"/>
        </w:rPr>
        <w:t xml:space="preserve"> значајни коефициенти на автокорелација се јаву</w:t>
      </w:r>
      <w:r w:rsidR="002E7E36" w:rsidRPr="00E67E01">
        <w:rPr>
          <w:rFonts w:ascii="Times New Roman" w:hAnsi="Times New Roman" w:cs="Times New Roman"/>
          <w:lang w:val="mk-MK"/>
        </w:rPr>
        <w:t>в</w:t>
      </w:r>
      <w:r w:rsidRPr="00E67E01">
        <w:rPr>
          <w:rFonts w:ascii="Times New Roman" w:hAnsi="Times New Roman" w:cs="Times New Roman"/>
          <w:lang w:val="mk-MK"/>
        </w:rPr>
        <w:t>аат кај првото, второто и третото временско доцнење, додека значајни коефициенти за апарцијалната корелација се јавуваат кај првото временско доцнење. И 24</w:t>
      </w:r>
      <w:r w:rsidR="00E67E01">
        <w:rPr>
          <w:rFonts w:ascii="Times New Roman" w:hAnsi="Times New Roman" w:cs="Times New Roman"/>
          <w:lang w:val="mk-MK"/>
        </w:rPr>
        <w:t>-тото</w:t>
      </w:r>
      <w:r w:rsidRPr="00E67E01">
        <w:rPr>
          <w:rFonts w:ascii="Times New Roman" w:hAnsi="Times New Roman" w:cs="Times New Roman"/>
          <w:lang w:val="mk-MK"/>
        </w:rPr>
        <w:t xml:space="preserve"> временско доцнење бележи значаен коефициент, но тоа нема да биде земено во моделот. Се оценува следниот </w:t>
      </w:r>
      <m:oMath>
        <m:r>
          <w:rPr>
            <w:rFonts w:ascii="Cambria Math" w:hAnsi="Cambria Math" w:cs="Times New Roman"/>
            <w:lang w:val="mk-MK"/>
          </w:rPr>
          <m:t>ARMA(3,1)</m:t>
        </m:r>
      </m:oMath>
      <w:r w:rsidRPr="00E67E01">
        <w:rPr>
          <w:rFonts w:ascii="Times New Roman" w:hAnsi="Times New Roman" w:cs="Times New Roman"/>
          <w:lang w:val="mk-MK"/>
        </w:rPr>
        <w:t xml:space="preserve"> модел:</w:t>
      </w:r>
    </w:p>
    <w:p w:rsidR="004C7046" w:rsidRPr="00E67E01" w:rsidRDefault="00BB66BD" w:rsidP="004C7046">
      <w:pPr>
        <w:pStyle w:val="Default"/>
        <w:spacing w:after="22"/>
        <w:jc w:val="both"/>
        <w:rPr>
          <w:rFonts w:ascii="Times New Roman" w:hAnsi="Times New Roman" w:cs="Times New Roman"/>
          <w:color w:val="auto"/>
          <w:lang w:val="mk-MK"/>
        </w:rPr>
      </w:pPr>
      <m:oMathPara>
        <m:oMath>
          <m:sSub>
            <m:sSubPr>
              <m:ctrlPr>
                <w:rPr>
                  <w:rFonts w:ascii="Cambria Math" w:eastAsiaTheme="minorHAnsi" w:hAnsi="Cambria Math" w:cs="Times New Roman"/>
                  <w:i/>
                  <w:color w:val="auto"/>
                  <w:lang w:val="mk-MK"/>
                </w:rPr>
              </m:ctrlPr>
            </m:sSubPr>
            <m:e>
              <m:r>
                <w:rPr>
                  <w:rFonts w:ascii="Cambria Math" w:hAnsi="Cambria Math" w:cs="Times New Roman"/>
                  <w:lang w:val="mk-MK"/>
                </w:rPr>
                <m:t>y</m:t>
              </m:r>
            </m:e>
            <m:sub>
              <m:r>
                <w:rPr>
                  <w:rFonts w:ascii="Cambria Math" w:hAnsi="Cambria Math" w:cs="Times New Roman"/>
                  <w:lang w:val="mk-MK"/>
                </w:rPr>
                <m:t>t</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ϕ</m:t>
              </m:r>
            </m:e>
            <m:sub>
              <m:r>
                <w:rPr>
                  <w:rFonts w:ascii="Cambria Math" w:hAnsi="Cambria Math" w:cs="Times New Roman"/>
                  <w:lang w:val="mk-MK"/>
                </w:rPr>
                <m:t>0</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ϕ</m:t>
              </m:r>
            </m:e>
            <m:sub>
              <m:r>
                <w:rPr>
                  <w:rFonts w:ascii="Cambria Math" w:hAnsi="Cambria Math" w:cs="Times New Roman"/>
                  <w:lang w:val="mk-MK"/>
                </w:rPr>
                <m:t>1</m:t>
              </m:r>
            </m:sub>
          </m:sSub>
          <m:sSub>
            <m:sSubPr>
              <m:ctrlPr>
                <w:rPr>
                  <w:rFonts w:ascii="Cambria Math" w:eastAsiaTheme="minorHAnsi" w:hAnsi="Cambria Math" w:cs="Times New Roman"/>
                  <w:i/>
                  <w:color w:val="auto"/>
                  <w:lang w:val="mk-MK"/>
                </w:rPr>
              </m:ctrlPr>
            </m:sSubPr>
            <m:e>
              <m:r>
                <w:rPr>
                  <w:rFonts w:ascii="Cambria Math" w:hAnsi="Cambria Math" w:cs="Times New Roman"/>
                  <w:lang w:val="mk-MK"/>
                </w:rPr>
                <m:t>y</m:t>
              </m:r>
            </m:e>
            <m:sub>
              <m:r>
                <w:rPr>
                  <w:rFonts w:ascii="Cambria Math" w:hAnsi="Cambria Math" w:cs="Times New Roman"/>
                  <w:lang w:val="mk-MK"/>
                </w:rPr>
                <m:t>t-1</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ϕ</m:t>
              </m:r>
            </m:e>
            <m:sub>
              <m:r>
                <w:rPr>
                  <w:rFonts w:ascii="Cambria Math" w:hAnsi="Cambria Math" w:cs="Times New Roman"/>
                  <w:lang w:val="mk-MK"/>
                </w:rPr>
                <m:t>2</m:t>
              </m:r>
            </m:sub>
          </m:sSub>
          <m:sSub>
            <m:sSubPr>
              <m:ctrlPr>
                <w:rPr>
                  <w:rFonts w:ascii="Cambria Math" w:eastAsiaTheme="minorHAnsi" w:hAnsi="Cambria Math" w:cs="Times New Roman"/>
                  <w:i/>
                  <w:color w:val="auto"/>
                  <w:lang w:val="mk-MK"/>
                </w:rPr>
              </m:ctrlPr>
            </m:sSubPr>
            <m:e>
              <m:r>
                <w:rPr>
                  <w:rFonts w:ascii="Cambria Math" w:hAnsi="Cambria Math" w:cs="Times New Roman"/>
                  <w:lang w:val="mk-MK"/>
                </w:rPr>
                <m:t>y</m:t>
              </m:r>
            </m:e>
            <m:sub>
              <m:r>
                <w:rPr>
                  <w:rFonts w:ascii="Cambria Math" w:hAnsi="Cambria Math" w:cs="Times New Roman"/>
                  <w:lang w:val="mk-MK"/>
                </w:rPr>
                <m:t>t-2</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ϕ</m:t>
              </m:r>
            </m:e>
            <m:sub>
              <m:r>
                <w:rPr>
                  <w:rFonts w:ascii="Cambria Math" w:hAnsi="Cambria Math" w:cs="Times New Roman"/>
                  <w:lang w:val="mk-MK"/>
                </w:rPr>
                <m:t>3</m:t>
              </m:r>
            </m:sub>
          </m:sSub>
          <m:sSub>
            <m:sSubPr>
              <m:ctrlPr>
                <w:rPr>
                  <w:rFonts w:ascii="Cambria Math" w:eastAsiaTheme="minorHAnsi" w:hAnsi="Cambria Math" w:cs="Times New Roman"/>
                  <w:i/>
                  <w:color w:val="auto"/>
                  <w:lang w:val="mk-MK"/>
                </w:rPr>
              </m:ctrlPr>
            </m:sSubPr>
            <m:e>
              <m:r>
                <w:rPr>
                  <w:rFonts w:ascii="Cambria Math" w:hAnsi="Cambria Math" w:cs="Times New Roman"/>
                  <w:lang w:val="mk-MK"/>
                </w:rPr>
                <m:t>y</m:t>
              </m:r>
            </m:e>
            <m:sub>
              <m:r>
                <w:rPr>
                  <w:rFonts w:ascii="Cambria Math" w:hAnsi="Cambria Math" w:cs="Times New Roman"/>
                  <w:lang w:val="mk-MK"/>
                </w:rPr>
                <m:t>t-3</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e</m:t>
              </m:r>
            </m:e>
            <m:sub>
              <m:r>
                <w:rPr>
                  <w:rFonts w:ascii="Cambria Math" w:hAnsi="Cambria Math" w:cs="Times New Roman"/>
                  <w:lang w:val="mk-MK"/>
                </w:rPr>
                <m:t>t</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θ</m:t>
              </m:r>
            </m:e>
            <m:sub>
              <m:r>
                <w:rPr>
                  <w:rFonts w:ascii="Cambria Math" w:hAnsi="Cambria Math" w:cs="Times New Roman"/>
                  <w:lang w:val="mk-MK"/>
                </w:rPr>
                <m:t>1</m:t>
              </m:r>
            </m:sub>
          </m:sSub>
          <m:sSub>
            <m:sSubPr>
              <m:ctrlPr>
                <w:rPr>
                  <w:rFonts w:ascii="Cambria Math" w:eastAsiaTheme="minorHAnsi" w:hAnsi="Cambria Math" w:cs="Times New Roman"/>
                  <w:i/>
                  <w:color w:val="auto"/>
                  <w:lang w:val="mk-MK"/>
                </w:rPr>
              </m:ctrlPr>
            </m:sSubPr>
            <m:e>
              <m:r>
                <w:rPr>
                  <w:rFonts w:ascii="Cambria Math" w:hAnsi="Cambria Math" w:cs="Times New Roman"/>
                  <w:lang w:val="mk-MK"/>
                </w:rPr>
                <m:t>e</m:t>
              </m:r>
            </m:e>
            <m:sub>
              <m:r>
                <w:rPr>
                  <w:rFonts w:ascii="Cambria Math" w:hAnsi="Cambria Math" w:cs="Times New Roman"/>
                  <w:lang w:val="mk-MK"/>
                </w:rPr>
                <m:t>t-1</m:t>
              </m:r>
            </m:sub>
          </m:sSub>
        </m:oMath>
      </m:oMathPara>
    </w:p>
    <w:p w:rsidR="00812930" w:rsidRPr="00E67E01" w:rsidRDefault="00812930" w:rsidP="004C7046">
      <w:pPr>
        <w:pStyle w:val="Default"/>
        <w:spacing w:after="22"/>
        <w:jc w:val="both"/>
        <w:rPr>
          <w:rFonts w:ascii="Times New Roman" w:hAnsi="Times New Roman" w:cs="Times New Roman"/>
          <w:color w:val="auto"/>
          <w:lang w:val="mk-MK"/>
        </w:rPr>
      </w:pPr>
    </w:p>
    <w:p w:rsidR="008C59B6" w:rsidRPr="00E67E01" w:rsidRDefault="008C59B6" w:rsidP="008C59B6">
      <w:pPr>
        <w:spacing w:after="0" w:line="240" w:lineRule="auto"/>
        <w:jc w:val="center"/>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Табела </w:t>
      </w:r>
      <w:r w:rsidR="00812930" w:rsidRPr="00E67E01">
        <w:rPr>
          <w:rFonts w:ascii="Times New Roman" w:hAnsi="Times New Roman" w:cs="Times New Roman"/>
          <w:i/>
          <w:sz w:val="24"/>
          <w:szCs w:val="24"/>
          <w:lang w:val="mk-MK"/>
        </w:rPr>
        <w:t>2</w:t>
      </w:r>
      <w:r w:rsidRPr="00E67E01">
        <w:rPr>
          <w:rFonts w:ascii="Times New Roman" w:hAnsi="Times New Roman" w:cs="Times New Roman"/>
          <w:i/>
          <w:sz w:val="24"/>
          <w:szCs w:val="24"/>
          <w:lang w:val="mk-MK"/>
        </w:rPr>
        <w:t xml:space="preserve">. </w:t>
      </w:r>
      <w:r w:rsidR="00812930" w:rsidRPr="00E67E01">
        <w:rPr>
          <w:rFonts w:ascii="Times New Roman" w:hAnsi="Times New Roman" w:cs="Times New Roman"/>
          <w:i/>
          <w:sz w:val="24"/>
          <w:szCs w:val="24"/>
          <w:lang w:val="mk-MK"/>
        </w:rPr>
        <w:t xml:space="preserve">Оценети параметри на </w:t>
      </w:r>
      <m:oMath>
        <m:r>
          <w:rPr>
            <w:rFonts w:ascii="Cambria Math" w:hAnsi="Cambria Math" w:cs="Times New Roman"/>
            <w:sz w:val="24"/>
            <w:szCs w:val="24"/>
            <w:lang w:val="mk-MK"/>
          </w:rPr>
          <m:t>ARMA(</m:t>
        </m:r>
        <m:r>
          <w:rPr>
            <w:rFonts w:ascii="Cambria Math" w:hAnsi="Cambria Math" w:cs="Times New Roman"/>
            <w:lang w:val="mk-MK"/>
          </w:rPr>
          <m:t>3</m:t>
        </m:r>
        <m:r>
          <w:rPr>
            <w:rFonts w:ascii="Cambria Math" w:hAnsi="Cambria Math" w:cs="Times New Roman"/>
            <w:sz w:val="24"/>
            <w:szCs w:val="24"/>
            <w:lang w:val="mk-MK"/>
          </w:rPr>
          <m:t>,</m:t>
        </m:r>
        <m:r>
          <w:rPr>
            <w:rFonts w:ascii="Cambria Math" w:hAnsi="Cambria Math" w:cs="Times New Roman"/>
            <w:lang w:val="mk-MK"/>
          </w:rPr>
          <m:t>1</m:t>
        </m:r>
        <m:r>
          <w:rPr>
            <w:rFonts w:ascii="Cambria Math" w:hAnsi="Cambria Math" w:cs="Times New Roman"/>
            <w:sz w:val="24"/>
            <w:szCs w:val="24"/>
            <w:lang w:val="mk-MK"/>
          </w:rPr>
          <m:t>)</m:t>
        </m:r>
      </m:oMath>
      <w:r w:rsidR="00812930" w:rsidRPr="00E67E01">
        <w:rPr>
          <w:rFonts w:ascii="Times New Roman" w:hAnsi="Times New Roman" w:cs="Times New Roman"/>
          <w:i/>
          <w:sz w:val="24"/>
          <w:szCs w:val="24"/>
          <w:lang w:val="mk-MK"/>
        </w:rPr>
        <w:t xml:space="preserve"> моделот</w:t>
      </w:r>
    </w:p>
    <w:tbl>
      <w:tblPr>
        <w:tblStyle w:val="TableGrid"/>
        <w:tblW w:w="0" w:type="auto"/>
        <w:tblLook w:val="04A0"/>
      </w:tblPr>
      <w:tblGrid>
        <w:gridCol w:w="4077"/>
        <w:gridCol w:w="2534"/>
        <w:gridCol w:w="2675"/>
      </w:tblGrid>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b/>
                <w:szCs w:val="18"/>
              </w:rPr>
            </w:pPr>
            <w:r w:rsidRPr="00E67E01">
              <w:rPr>
                <w:rFonts w:ascii="Times New Roman" w:hAnsi="Times New Roman" w:cs="Times New Roman"/>
                <w:b/>
                <w:szCs w:val="18"/>
              </w:rPr>
              <w:t>Променлива</w:t>
            </w:r>
          </w:p>
        </w:tc>
        <w:tc>
          <w:tcPr>
            <w:tcW w:w="2534" w:type="dxa"/>
            <w:vAlign w:val="center"/>
          </w:tcPr>
          <w:p w:rsidR="00812930" w:rsidRPr="00E67E01" w:rsidRDefault="00812930" w:rsidP="00230040">
            <w:pPr>
              <w:autoSpaceDE w:val="0"/>
              <w:autoSpaceDN w:val="0"/>
              <w:adjustRightInd w:val="0"/>
              <w:jc w:val="center"/>
              <w:rPr>
                <w:rFonts w:ascii="Times New Roman" w:hAnsi="Times New Roman" w:cs="Times New Roman"/>
                <w:b/>
                <w:szCs w:val="18"/>
              </w:rPr>
            </w:pPr>
            <w:r w:rsidRPr="00E67E01">
              <w:rPr>
                <w:rFonts w:ascii="Times New Roman" w:hAnsi="Times New Roman" w:cs="Times New Roman"/>
                <w:b/>
                <w:szCs w:val="18"/>
              </w:rPr>
              <w:t>Коефициент</w:t>
            </w:r>
          </w:p>
        </w:tc>
        <w:tc>
          <w:tcPr>
            <w:tcW w:w="2675" w:type="dxa"/>
            <w:vAlign w:val="center"/>
          </w:tcPr>
          <w:p w:rsidR="00812930" w:rsidRPr="00E67E01" w:rsidRDefault="00812930" w:rsidP="00230040">
            <w:pPr>
              <w:autoSpaceDE w:val="0"/>
              <w:autoSpaceDN w:val="0"/>
              <w:adjustRightInd w:val="0"/>
              <w:jc w:val="center"/>
              <w:rPr>
                <w:rFonts w:ascii="Times New Roman" w:hAnsi="Times New Roman" w:cs="Times New Roman"/>
                <w:b/>
                <w:szCs w:val="18"/>
              </w:rPr>
            </w:pPr>
            <m:oMath>
              <m:r>
                <m:rPr>
                  <m:sty m:val="bi"/>
                </m:rPr>
                <w:rPr>
                  <w:rFonts w:ascii="Cambria Math" w:hAnsi="Cambria Math" w:cs="Times New Roman"/>
                  <w:szCs w:val="18"/>
                </w:rPr>
                <m:t>p</m:t>
              </m:r>
            </m:oMath>
            <w:r w:rsidRPr="00E67E01">
              <w:rPr>
                <w:rFonts w:ascii="Times New Roman" w:hAnsi="Times New Roman" w:cs="Times New Roman"/>
                <w:b/>
                <w:szCs w:val="18"/>
              </w:rPr>
              <w:t xml:space="preserve"> - вредност</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Константа</w:t>
            </w:r>
          </w:p>
        </w:tc>
        <w:tc>
          <w:tcPr>
            <w:tcW w:w="2534"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1960,60</w:t>
            </w:r>
          </w:p>
        </w:tc>
        <w:tc>
          <w:tcPr>
            <w:tcW w:w="2675"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0,0000</w:t>
            </w:r>
          </w:p>
        </w:tc>
      </w:tr>
      <w:tr w:rsidR="00812930" w:rsidRPr="00E67E01" w:rsidTr="00230040">
        <w:tc>
          <w:tcPr>
            <w:tcW w:w="4077" w:type="dxa"/>
            <w:vAlign w:val="center"/>
          </w:tcPr>
          <w:p w:rsidR="00812930" w:rsidRPr="00E67E01" w:rsidRDefault="00812930" w:rsidP="00812930">
            <w:pPr>
              <w:autoSpaceDE w:val="0"/>
              <w:autoSpaceDN w:val="0"/>
              <w:adjustRightInd w:val="0"/>
              <w:rPr>
                <w:rFonts w:ascii="Times New Roman" w:hAnsi="Times New Roman" w:cs="Times New Roman"/>
                <w:szCs w:val="18"/>
              </w:rPr>
            </w:pPr>
            <m:oMathPara>
              <m:oMathParaPr>
                <m:jc m:val="left"/>
              </m:oMathParaPr>
              <m:oMath>
                <m:r>
                  <w:rPr>
                    <w:rFonts w:ascii="Cambria Math" w:hAnsi="Cambria Math" w:cs="Times New Roman"/>
                    <w:szCs w:val="18"/>
                  </w:rPr>
                  <m:t>AR(1)</m:t>
                </m:r>
              </m:oMath>
            </m:oMathPara>
          </w:p>
        </w:tc>
        <w:tc>
          <w:tcPr>
            <w:tcW w:w="2534"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0,5266</w:t>
            </w:r>
          </w:p>
        </w:tc>
        <w:tc>
          <w:tcPr>
            <w:tcW w:w="2675"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0,0519</w:t>
            </w:r>
          </w:p>
        </w:tc>
      </w:tr>
      <w:tr w:rsidR="00812930" w:rsidRPr="00E67E01" w:rsidTr="00230040">
        <w:tc>
          <w:tcPr>
            <w:tcW w:w="4077" w:type="dxa"/>
            <w:vAlign w:val="center"/>
          </w:tcPr>
          <w:p w:rsidR="00812930" w:rsidRPr="00E67E01" w:rsidRDefault="00812930" w:rsidP="00812930">
            <w:pPr>
              <w:tabs>
                <w:tab w:val="left" w:pos="0"/>
              </w:tabs>
              <w:autoSpaceDE w:val="0"/>
              <w:autoSpaceDN w:val="0"/>
              <w:adjustRightInd w:val="0"/>
              <w:rPr>
                <w:rFonts w:ascii="Times New Roman" w:hAnsi="Times New Roman" w:cs="Times New Roman"/>
                <w:szCs w:val="18"/>
              </w:rPr>
            </w:pPr>
            <m:oMath>
              <m:r>
                <w:rPr>
                  <w:rFonts w:ascii="Cambria Math" w:hAnsi="Cambria Math" w:cs="Times New Roman"/>
                  <w:szCs w:val="18"/>
                </w:rPr>
                <m:t>AR(2)</m:t>
              </m:r>
            </m:oMath>
            <w:r w:rsidRPr="00E67E01">
              <w:rPr>
                <w:rFonts w:ascii="Times New Roman" w:hAnsi="Times New Roman" w:cs="Times New Roman"/>
                <w:szCs w:val="18"/>
              </w:rPr>
              <w:t xml:space="preserve"> </w:t>
            </w:r>
          </w:p>
        </w:tc>
        <w:tc>
          <w:tcPr>
            <w:tcW w:w="2534"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0,1200</w:t>
            </w:r>
          </w:p>
        </w:tc>
        <w:tc>
          <w:tcPr>
            <w:tcW w:w="2675"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0,4256</w:t>
            </w:r>
          </w:p>
        </w:tc>
      </w:tr>
      <w:tr w:rsidR="00812930" w:rsidRPr="00E67E01" w:rsidTr="00230040">
        <w:tc>
          <w:tcPr>
            <w:tcW w:w="4077" w:type="dxa"/>
            <w:vAlign w:val="center"/>
          </w:tcPr>
          <w:p w:rsidR="00812930" w:rsidRPr="00E67E01" w:rsidRDefault="00812930" w:rsidP="00812930">
            <w:pPr>
              <w:autoSpaceDE w:val="0"/>
              <w:autoSpaceDN w:val="0"/>
              <w:adjustRightInd w:val="0"/>
              <w:rPr>
                <w:rFonts w:ascii="Times New Roman" w:hAnsi="Times New Roman" w:cs="Times New Roman"/>
                <w:szCs w:val="18"/>
              </w:rPr>
            </w:pPr>
            <m:oMath>
              <m:r>
                <w:rPr>
                  <w:rFonts w:ascii="Cambria Math" w:hAnsi="Cambria Math" w:cs="Times New Roman"/>
                  <w:szCs w:val="18"/>
                </w:rPr>
                <m:t>AR(3)</m:t>
              </m:r>
            </m:oMath>
            <w:r w:rsidRPr="00E67E01">
              <w:rPr>
                <w:rFonts w:ascii="Times New Roman" w:hAnsi="Times New Roman" w:cs="Times New Roman"/>
                <w:szCs w:val="18"/>
              </w:rPr>
              <w:t xml:space="preserve"> </w:t>
            </w:r>
          </w:p>
        </w:tc>
        <w:tc>
          <w:tcPr>
            <w:tcW w:w="2534"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0,0813</w:t>
            </w:r>
          </w:p>
        </w:tc>
        <w:tc>
          <w:tcPr>
            <w:tcW w:w="2675"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0,4991</w:t>
            </w:r>
          </w:p>
        </w:tc>
      </w:tr>
      <w:tr w:rsidR="00812930" w:rsidRPr="00E67E01" w:rsidTr="00230040">
        <w:tc>
          <w:tcPr>
            <w:tcW w:w="4077" w:type="dxa"/>
            <w:vAlign w:val="center"/>
          </w:tcPr>
          <w:p w:rsidR="00812930" w:rsidRPr="00E67E01" w:rsidRDefault="00812930" w:rsidP="00812930">
            <w:pPr>
              <w:autoSpaceDE w:val="0"/>
              <w:autoSpaceDN w:val="0"/>
              <w:adjustRightInd w:val="0"/>
              <w:rPr>
                <w:rFonts w:ascii="Times New Roman" w:hAnsi="Times New Roman" w:cs="Times New Roman"/>
                <w:szCs w:val="18"/>
              </w:rPr>
            </w:pPr>
            <m:oMath>
              <m:r>
                <w:rPr>
                  <w:rFonts w:ascii="Cambria Math" w:hAnsi="Cambria Math" w:cs="Times New Roman"/>
                  <w:szCs w:val="18"/>
                </w:rPr>
                <m:t>MA(1)</m:t>
              </m:r>
            </m:oMath>
            <w:r w:rsidRPr="00E67E01">
              <w:rPr>
                <w:rFonts w:ascii="Times New Roman" w:hAnsi="Times New Roman" w:cs="Times New Roman"/>
                <w:szCs w:val="18"/>
              </w:rPr>
              <w:t xml:space="preserve"> </w:t>
            </w:r>
          </w:p>
        </w:tc>
        <w:tc>
          <w:tcPr>
            <w:tcW w:w="2534"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-0,3398</w:t>
            </w:r>
          </w:p>
        </w:tc>
        <w:tc>
          <w:tcPr>
            <w:tcW w:w="2675" w:type="dxa"/>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0,2245</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 xml:space="preserve">Прилагоден </w:t>
            </w:r>
            <m:oMath>
              <m:sSup>
                <m:sSupPr>
                  <m:ctrlPr>
                    <w:rPr>
                      <w:rFonts w:ascii="Cambria Math" w:hAnsi="Times New Roman" w:cs="Times New Roman"/>
                      <w:i/>
                      <w:szCs w:val="18"/>
                    </w:rPr>
                  </m:ctrlPr>
                </m:sSupPr>
                <m:e>
                  <m:r>
                    <w:rPr>
                      <w:rFonts w:ascii="Cambria Math" w:hAnsi="Cambria Math" w:cs="Times New Roman"/>
                      <w:szCs w:val="18"/>
                    </w:rPr>
                    <m:t>R</m:t>
                  </m:r>
                </m:e>
                <m:sup>
                  <m:r>
                    <w:rPr>
                      <w:rFonts w:ascii="Cambria Math" w:hAnsi="Times New Roman" w:cs="Times New Roman"/>
                      <w:szCs w:val="18"/>
                    </w:rPr>
                    <m:t>2</m:t>
                  </m:r>
                </m:sup>
              </m:sSup>
            </m:oMath>
          </w:p>
        </w:tc>
        <w:tc>
          <w:tcPr>
            <w:tcW w:w="5209" w:type="dxa"/>
            <w:gridSpan w:val="2"/>
            <w:vAlign w:val="center"/>
          </w:tcPr>
          <w:p w:rsidR="00812930" w:rsidRPr="00E67E01" w:rsidRDefault="00812930" w:rsidP="0081293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0,1683</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Акаике информациски критериум</w:t>
            </w:r>
          </w:p>
        </w:tc>
        <w:tc>
          <w:tcPr>
            <w:tcW w:w="5209" w:type="dxa"/>
            <w:gridSpan w:val="2"/>
            <w:vAlign w:val="center"/>
          </w:tcPr>
          <w:p w:rsidR="00812930" w:rsidRPr="00E67E01" w:rsidRDefault="00812930" w:rsidP="0081293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11,4895</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Шварцов информациски критериум</w:t>
            </w:r>
          </w:p>
        </w:tc>
        <w:tc>
          <w:tcPr>
            <w:tcW w:w="5209" w:type="dxa"/>
            <w:gridSpan w:val="2"/>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11,6451</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Дурбин – Вотсонова статистика</w:t>
            </w:r>
          </w:p>
        </w:tc>
        <w:tc>
          <w:tcPr>
            <w:tcW w:w="5209" w:type="dxa"/>
            <w:gridSpan w:val="2"/>
            <w:vAlign w:val="center"/>
          </w:tcPr>
          <w:p w:rsidR="00812930" w:rsidRPr="00E67E01" w:rsidRDefault="00812930"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2,0011</w:t>
            </w:r>
          </w:p>
        </w:tc>
      </w:tr>
    </w:tbl>
    <w:p w:rsidR="008C59B6" w:rsidRPr="00E67E01" w:rsidRDefault="008C59B6" w:rsidP="008C59B6">
      <w:pPr>
        <w:spacing w:after="0" w:line="240" w:lineRule="auto"/>
        <w:jc w:val="both"/>
        <w:rPr>
          <w:rFonts w:ascii="Times New Roman" w:hAnsi="Times New Roman" w:cs="Times New Roman"/>
          <w:szCs w:val="24"/>
          <w:lang w:val="mk-MK"/>
        </w:rPr>
      </w:pPr>
      <w:r w:rsidRPr="00E67E01">
        <w:rPr>
          <w:rFonts w:ascii="Times New Roman" w:hAnsi="Times New Roman" w:cs="Times New Roman"/>
          <w:szCs w:val="24"/>
          <w:lang w:val="mk-MK"/>
        </w:rPr>
        <w:t>Извор: Пресметки на авторот</w:t>
      </w:r>
    </w:p>
    <w:p w:rsidR="008C59B6" w:rsidRPr="00E67E01" w:rsidRDefault="008C59B6" w:rsidP="008C59B6">
      <w:pPr>
        <w:pStyle w:val="Default"/>
        <w:spacing w:after="22"/>
        <w:ind w:firstLine="720"/>
        <w:jc w:val="both"/>
        <w:rPr>
          <w:rFonts w:ascii="Times New Roman" w:hAnsi="Times New Roman" w:cs="Times New Roman"/>
          <w:lang w:val="mk-MK"/>
        </w:rPr>
      </w:pPr>
    </w:p>
    <w:p w:rsidR="00812930" w:rsidRPr="00E67E01" w:rsidRDefault="00812930"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 xml:space="preserve">Од табела 2 јасно се согледува дека оценетите параметри не се статистички значајни. Од таа причина моделот не е добар и потребно е да </w:t>
      </w:r>
      <w:r w:rsidR="00E0097A" w:rsidRPr="00E67E01">
        <w:rPr>
          <w:rFonts w:ascii="Times New Roman" w:hAnsi="Times New Roman" w:cs="Times New Roman"/>
          <w:lang w:val="mk-MK"/>
        </w:rPr>
        <w:t xml:space="preserve">се </w:t>
      </w:r>
      <w:r w:rsidRPr="00E67E01">
        <w:rPr>
          <w:rFonts w:ascii="Times New Roman" w:hAnsi="Times New Roman" w:cs="Times New Roman"/>
          <w:lang w:val="mk-MK"/>
        </w:rPr>
        <w:t xml:space="preserve">оцени нов модел со </w:t>
      </w:r>
      <w:r w:rsidRPr="00E67E01">
        <w:rPr>
          <w:rFonts w:ascii="Times New Roman" w:hAnsi="Times New Roman" w:cs="Times New Roman"/>
          <w:lang w:val="mk-MK"/>
        </w:rPr>
        <w:lastRenderedPageBreak/>
        <w:t xml:space="preserve">поинаква спецификација. По повеќе итерации во кои се вклучени само временските доцнења за статистички значајните коефициенти, добиен е моделот кој е оценет како добар. Тоа е моделот </w:t>
      </w:r>
      <m:oMath>
        <m:r>
          <w:rPr>
            <w:rFonts w:ascii="Cambria Math" w:hAnsi="Cambria Math" w:cs="Times New Roman"/>
            <w:lang w:val="mk-MK"/>
          </w:rPr>
          <m:t>ARMA(3,1)</m:t>
        </m:r>
      </m:oMath>
      <w:r w:rsidRPr="00E67E01">
        <w:rPr>
          <w:rFonts w:ascii="Times New Roman" w:hAnsi="Times New Roman" w:cs="Times New Roman"/>
          <w:lang w:val="mk-MK"/>
        </w:rPr>
        <w:t>:</w:t>
      </w:r>
    </w:p>
    <w:p w:rsidR="00812930" w:rsidRPr="00E67E01" w:rsidRDefault="00BB66BD" w:rsidP="008C59B6">
      <w:pPr>
        <w:pStyle w:val="Default"/>
        <w:spacing w:after="22"/>
        <w:ind w:firstLine="720"/>
        <w:jc w:val="both"/>
        <w:rPr>
          <w:rFonts w:ascii="Times New Roman" w:hAnsi="Times New Roman" w:cs="Times New Roman"/>
          <w:color w:val="auto"/>
          <w:lang w:val="mk-MK"/>
        </w:rPr>
      </w:pPr>
      <m:oMathPara>
        <m:oMath>
          <m:sSub>
            <m:sSubPr>
              <m:ctrlPr>
                <w:rPr>
                  <w:rFonts w:ascii="Cambria Math" w:eastAsiaTheme="minorHAnsi" w:hAnsi="Cambria Math" w:cs="Times New Roman"/>
                  <w:i/>
                  <w:color w:val="auto"/>
                  <w:lang w:val="mk-MK"/>
                </w:rPr>
              </m:ctrlPr>
            </m:sSubPr>
            <m:e>
              <m:r>
                <w:rPr>
                  <w:rFonts w:ascii="Cambria Math" w:hAnsi="Cambria Math" w:cs="Times New Roman"/>
                  <w:lang w:val="mk-MK"/>
                </w:rPr>
                <m:t>y</m:t>
              </m:r>
            </m:e>
            <m:sub>
              <m:r>
                <w:rPr>
                  <w:rFonts w:ascii="Cambria Math" w:hAnsi="Cambria Math" w:cs="Times New Roman"/>
                  <w:lang w:val="mk-MK"/>
                </w:rPr>
                <m:t>t</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ϕ</m:t>
              </m:r>
            </m:e>
            <m:sub>
              <m:r>
                <w:rPr>
                  <w:rFonts w:ascii="Cambria Math" w:hAnsi="Cambria Math" w:cs="Times New Roman"/>
                  <w:lang w:val="mk-MK"/>
                </w:rPr>
                <m:t>0</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ϕ</m:t>
              </m:r>
            </m:e>
            <m:sub>
              <m:r>
                <w:rPr>
                  <w:rFonts w:ascii="Cambria Math" w:hAnsi="Cambria Math" w:cs="Times New Roman"/>
                  <w:lang w:val="mk-MK"/>
                </w:rPr>
                <m:t>1</m:t>
              </m:r>
            </m:sub>
          </m:sSub>
          <m:sSub>
            <m:sSubPr>
              <m:ctrlPr>
                <w:rPr>
                  <w:rFonts w:ascii="Cambria Math" w:eastAsiaTheme="minorHAnsi" w:hAnsi="Cambria Math" w:cs="Times New Roman"/>
                  <w:i/>
                  <w:color w:val="auto"/>
                  <w:lang w:val="mk-MK"/>
                </w:rPr>
              </m:ctrlPr>
            </m:sSubPr>
            <m:e>
              <m:r>
                <w:rPr>
                  <w:rFonts w:ascii="Cambria Math" w:hAnsi="Cambria Math" w:cs="Times New Roman"/>
                  <w:lang w:val="mk-MK"/>
                </w:rPr>
                <m:t>y</m:t>
              </m:r>
            </m:e>
            <m:sub>
              <m:r>
                <w:rPr>
                  <w:rFonts w:ascii="Cambria Math" w:hAnsi="Cambria Math" w:cs="Times New Roman"/>
                  <w:lang w:val="mk-MK"/>
                </w:rPr>
                <m:t>t-1</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e</m:t>
              </m:r>
            </m:e>
            <m:sub>
              <m:r>
                <w:rPr>
                  <w:rFonts w:ascii="Cambria Math" w:hAnsi="Cambria Math" w:cs="Times New Roman"/>
                  <w:lang w:val="mk-MK"/>
                </w:rPr>
                <m:t>t</m:t>
              </m:r>
            </m:sub>
          </m:sSub>
          <m:r>
            <w:rPr>
              <w:rFonts w:ascii="Cambria Math" w:hAnsi="Cambria Math" w:cs="Times New Roman"/>
              <w:lang w:val="mk-MK"/>
            </w:rPr>
            <m:t>-</m:t>
          </m:r>
          <m:sSub>
            <m:sSubPr>
              <m:ctrlPr>
                <w:rPr>
                  <w:rFonts w:ascii="Cambria Math" w:eastAsiaTheme="minorHAnsi" w:hAnsi="Cambria Math" w:cs="Times New Roman"/>
                  <w:i/>
                  <w:color w:val="auto"/>
                  <w:lang w:val="mk-MK"/>
                </w:rPr>
              </m:ctrlPr>
            </m:sSubPr>
            <m:e>
              <m:r>
                <w:rPr>
                  <w:rFonts w:ascii="Cambria Math" w:hAnsi="Cambria Math" w:cs="Times New Roman"/>
                  <w:lang w:val="mk-MK"/>
                </w:rPr>
                <m:t>θ</m:t>
              </m:r>
            </m:e>
            <m:sub>
              <m:r>
                <w:rPr>
                  <w:rFonts w:ascii="Cambria Math" w:hAnsi="Cambria Math" w:cs="Times New Roman"/>
                  <w:lang w:val="mk-MK"/>
                </w:rPr>
                <m:t>1</m:t>
              </m:r>
            </m:sub>
          </m:sSub>
          <m:sSub>
            <m:sSubPr>
              <m:ctrlPr>
                <w:rPr>
                  <w:rFonts w:ascii="Cambria Math" w:eastAsiaTheme="minorHAnsi" w:hAnsi="Cambria Math" w:cs="Times New Roman"/>
                  <w:i/>
                  <w:color w:val="auto"/>
                  <w:lang w:val="mk-MK"/>
                </w:rPr>
              </m:ctrlPr>
            </m:sSubPr>
            <m:e>
              <m:r>
                <w:rPr>
                  <w:rFonts w:ascii="Cambria Math" w:hAnsi="Cambria Math" w:cs="Times New Roman"/>
                  <w:lang w:val="mk-MK"/>
                </w:rPr>
                <m:t>e</m:t>
              </m:r>
            </m:e>
            <m:sub>
              <m:r>
                <w:rPr>
                  <w:rFonts w:ascii="Cambria Math" w:hAnsi="Cambria Math" w:cs="Times New Roman"/>
                  <w:lang w:val="mk-MK"/>
                </w:rPr>
                <m:t>t-1</m:t>
              </m:r>
            </m:sub>
          </m:sSub>
        </m:oMath>
      </m:oMathPara>
    </w:p>
    <w:p w:rsidR="00812930" w:rsidRPr="00E67E01" w:rsidRDefault="00812930" w:rsidP="008C59B6">
      <w:pPr>
        <w:pStyle w:val="Default"/>
        <w:spacing w:after="22"/>
        <w:ind w:firstLine="720"/>
        <w:jc w:val="both"/>
        <w:rPr>
          <w:rFonts w:ascii="Times New Roman" w:hAnsi="Times New Roman" w:cs="Times New Roman"/>
          <w:color w:val="auto"/>
          <w:lang w:val="mk-MK"/>
        </w:rPr>
      </w:pPr>
    </w:p>
    <w:p w:rsidR="00812930" w:rsidRPr="00E67E01" w:rsidRDefault="00812930" w:rsidP="00812930">
      <w:pPr>
        <w:spacing w:after="0" w:line="240" w:lineRule="auto"/>
        <w:jc w:val="center"/>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Табела </w:t>
      </w:r>
      <w:r w:rsidR="00AF1B10" w:rsidRPr="00E67E01">
        <w:rPr>
          <w:rFonts w:ascii="Times New Roman" w:hAnsi="Times New Roman" w:cs="Times New Roman"/>
          <w:i/>
          <w:sz w:val="24"/>
          <w:szCs w:val="24"/>
          <w:lang w:val="mk-MK"/>
        </w:rPr>
        <w:t>3</w:t>
      </w:r>
      <w:r w:rsidRPr="00E67E01">
        <w:rPr>
          <w:rFonts w:ascii="Times New Roman" w:hAnsi="Times New Roman" w:cs="Times New Roman"/>
          <w:i/>
          <w:sz w:val="24"/>
          <w:szCs w:val="24"/>
          <w:lang w:val="mk-MK"/>
        </w:rPr>
        <w:t xml:space="preserve">. Оценети параметри на </w:t>
      </w:r>
      <m:oMath>
        <m:r>
          <w:rPr>
            <w:rFonts w:ascii="Cambria Math" w:hAnsi="Cambria Math" w:cs="Times New Roman"/>
            <w:sz w:val="24"/>
            <w:szCs w:val="24"/>
            <w:lang w:val="mk-MK"/>
          </w:rPr>
          <m:t>ARMA(</m:t>
        </m:r>
        <m:r>
          <w:rPr>
            <w:rFonts w:ascii="Cambria Math" w:hAnsi="Cambria Math" w:cs="Times New Roman"/>
            <w:lang w:val="mk-MK"/>
          </w:rPr>
          <m:t>1</m:t>
        </m:r>
        <m:r>
          <w:rPr>
            <w:rFonts w:ascii="Cambria Math" w:hAnsi="Cambria Math" w:cs="Times New Roman"/>
            <w:sz w:val="24"/>
            <w:szCs w:val="24"/>
            <w:lang w:val="mk-MK"/>
          </w:rPr>
          <m:t>,</m:t>
        </m:r>
        <m:r>
          <w:rPr>
            <w:rFonts w:ascii="Cambria Math" w:hAnsi="Cambria Math" w:cs="Times New Roman"/>
            <w:lang w:val="mk-MK"/>
          </w:rPr>
          <m:t>1</m:t>
        </m:r>
        <m:r>
          <w:rPr>
            <w:rFonts w:ascii="Cambria Math" w:hAnsi="Cambria Math" w:cs="Times New Roman"/>
            <w:sz w:val="24"/>
            <w:szCs w:val="24"/>
            <w:lang w:val="mk-MK"/>
          </w:rPr>
          <m:t>)</m:t>
        </m:r>
      </m:oMath>
      <w:r w:rsidRPr="00E67E01">
        <w:rPr>
          <w:rFonts w:ascii="Times New Roman" w:hAnsi="Times New Roman" w:cs="Times New Roman"/>
          <w:i/>
          <w:sz w:val="24"/>
          <w:szCs w:val="24"/>
          <w:lang w:val="mk-MK"/>
        </w:rPr>
        <w:t xml:space="preserve"> моделот</w:t>
      </w:r>
    </w:p>
    <w:tbl>
      <w:tblPr>
        <w:tblStyle w:val="TableGrid"/>
        <w:tblW w:w="0" w:type="auto"/>
        <w:tblLook w:val="04A0"/>
      </w:tblPr>
      <w:tblGrid>
        <w:gridCol w:w="4077"/>
        <w:gridCol w:w="2534"/>
        <w:gridCol w:w="2675"/>
      </w:tblGrid>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b/>
                <w:szCs w:val="18"/>
              </w:rPr>
            </w:pPr>
            <w:r w:rsidRPr="00E67E01">
              <w:rPr>
                <w:rFonts w:ascii="Times New Roman" w:hAnsi="Times New Roman" w:cs="Times New Roman"/>
                <w:b/>
                <w:szCs w:val="18"/>
              </w:rPr>
              <w:t>Променлива</w:t>
            </w:r>
          </w:p>
        </w:tc>
        <w:tc>
          <w:tcPr>
            <w:tcW w:w="2534" w:type="dxa"/>
            <w:vAlign w:val="center"/>
          </w:tcPr>
          <w:p w:rsidR="00812930" w:rsidRPr="00E67E01" w:rsidRDefault="00812930" w:rsidP="00230040">
            <w:pPr>
              <w:autoSpaceDE w:val="0"/>
              <w:autoSpaceDN w:val="0"/>
              <w:adjustRightInd w:val="0"/>
              <w:jc w:val="center"/>
              <w:rPr>
                <w:rFonts w:ascii="Times New Roman" w:hAnsi="Times New Roman" w:cs="Times New Roman"/>
                <w:b/>
                <w:szCs w:val="18"/>
              </w:rPr>
            </w:pPr>
            <w:r w:rsidRPr="00E67E01">
              <w:rPr>
                <w:rFonts w:ascii="Times New Roman" w:hAnsi="Times New Roman" w:cs="Times New Roman"/>
                <w:b/>
                <w:szCs w:val="18"/>
              </w:rPr>
              <w:t>Коефициент</w:t>
            </w:r>
          </w:p>
        </w:tc>
        <w:tc>
          <w:tcPr>
            <w:tcW w:w="2675" w:type="dxa"/>
            <w:vAlign w:val="center"/>
          </w:tcPr>
          <w:p w:rsidR="00812930" w:rsidRPr="00E67E01" w:rsidRDefault="00812930" w:rsidP="00230040">
            <w:pPr>
              <w:autoSpaceDE w:val="0"/>
              <w:autoSpaceDN w:val="0"/>
              <w:adjustRightInd w:val="0"/>
              <w:jc w:val="center"/>
              <w:rPr>
                <w:rFonts w:ascii="Times New Roman" w:hAnsi="Times New Roman" w:cs="Times New Roman"/>
                <w:b/>
                <w:szCs w:val="18"/>
              </w:rPr>
            </w:pPr>
            <m:oMath>
              <m:r>
                <m:rPr>
                  <m:sty m:val="bi"/>
                </m:rPr>
                <w:rPr>
                  <w:rFonts w:ascii="Cambria Math" w:hAnsi="Cambria Math" w:cs="Times New Roman"/>
                  <w:szCs w:val="18"/>
                </w:rPr>
                <m:t>p</m:t>
              </m:r>
            </m:oMath>
            <w:r w:rsidRPr="00E67E01">
              <w:rPr>
                <w:rFonts w:ascii="Times New Roman" w:hAnsi="Times New Roman" w:cs="Times New Roman"/>
                <w:b/>
                <w:szCs w:val="18"/>
              </w:rPr>
              <w:t xml:space="preserve"> - вредност</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Константа</w:t>
            </w:r>
          </w:p>
        </w:tc>
        <w:tc>
          <w:tcPr>
            <w:tcW w:w="2534" w:type="dxa"/>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1959,01</w:t>
            </w:r>
          </w:p>
        </w:tc>
        <w:tc>
          <w:tcPr>
            <w:tcW w:w="2675" w:type="dxa"/>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0,0000</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m:oMathPara>
              <m:oMathParaPr>
                <m:jc m:val="left"/>
              </m:oMathParaPr>
              <m:oMath>
                <m:r>
                  <w:rPr>
                    <w:rFonts w:ascii="Cambria Math" w:hAnsi="Cambria Math" w:cs="Times New Roman"/>
                    <w:szCs w:val="18"/>
                  </w:rPr>
                  <m:t>AR(1)</m:t>
                </m:r>
              </m:oMath>
            </m:oMathPara>
          </w:p>
        </w:tc>
        <w:tc>
          <w:tcPr>
            <w:tcW w:w="2534" w:type="dxa"/>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0,8892</w:t>
            </w:r>
          </w:p>
        </w:tc>
        <w:tc>
          <w:tcPr>
            <w:tcW w:w="2675" w:type="dxa"/>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0,0000</w:t>
            </w:r>
          </w:p>
        </w:tc>
      </w:tr>
      <w:tr w:rsidR="00812930" w:rsidRPr="00E67E01" w:rsidTr="00230040">
        <w:tc>
          <w:tcPr>
            <w:tcW w:w="4077" w:type="dxa"/>
            <w:vAlign w:val="center"/>
          </w:tcPr>
          <w:p w:rsidR="00812930" w:rsidRPr="00E67E01" w:rsidRDefault="00812930" w:rsidP="00230040">
            <w:pPr>
              <w:tabs>
                <w:tab w:val="left" w:pos="0"/>
              </w:tabs>
              <w:autoSpaceDE w:val="0"/>
              <w:autoSpaceDN w:val="0"/>
              <w:adjustRightInd w:val="0"/>
              <w:rPr>
                <w:rFonts w:ascii="Times New Roman" w:hAnsi="Times New Roman" w:cs="Times New Roman"/>
                <w:szCs w:val="18"/>
              </w:rPr>
            </w:pPr>
            <m:oMath>
              <m:r>
                <w:rPr>
                  <w:rFonts w:ascii="Cambria Math" w:hAnsi="Cambria Math" w:cs="Times New Roman"/>
                  <w:szCs w:val="18"/>
                </w:rPr>
                <m:t>AR(2)</m:t>
              </m:r>
            </m:oMath>
            <w:r w:rsidRPr="00E67E01">
              <w:rPr>
                <w:rFonts w:ascii="Times New Roman" w:hAnsi="Times New Roman" w:cs="Times New Roman"/>
                <w:szCs w:val="18"/>
              </w:rPr>
              <w:t xml:space="preserve"> </w:t>
            </w:r>
          </w:p>
        </w:tc>
        <w:tc>
          <w:tcPr>
            <w:tcW w:w="2534" w:type="dxa"/>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-0,7066</w:t>
            </w:r>
          </w:p>
        </w:tc>
        <w:tc>
          <w:tcPr>
            <w:tcW w:w="2675" w:type="dxa"/>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0,0000</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 xml:space="preserve">Прилагоден </w:t>
            </w:r>
            <m:oMath>
              <m:sSup>
                <m:sSupPr>
                  <m:ctrlPr>
                    <w:rPr>
                      <w:rFonts w:ascii="Cambria Math" w:hAnsi="Times New Roman" w:cs="Times New Roman"/>
                      <w:i/>
                      <w:szCs w:val="18"/>
                    </w:rPr>
                  </m:ctrlPr>
                </m:sSupPr>
                <m:e>
                  <m:r>
                    <w:rPr>
                      <w:rFonts w:ascii="Cambria Math" w:hAnsi="Cambria Math" w:cs="Times New Roman"/>
                      <w:szCs w:val="18"/>
                    </w:rPr>
                    <m:t>R</m:t>
                  </m:r>
                </m:e>
                <m:sup>
                  <m:r>
                    <w:rPr>
                      <w:rFonts w:ascii="Cambria Math" w:hAnsi="Times New Roman" w:cs="Times New Roman"/>
                      <w:szCs w:val="18"/>
                    </w:rPr>
                    <m:t>2</m:t>
                  </m:r>
                </m:sup>
              </m:sSup>
            </m:oMath>
          </w:p>
        </w:tc>
        <w:tc>
          <w:tcPr>
            <w:tcW w:w="5209" w:type="dxa"/>
            <w:gridSpan w:val="2"/>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0,1212</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Акаике информациски критериум</w:t>
            </w:r>
          </w:p>
        </w:tc>
        <w:tc>
          <w:tcPr>
            <w:tcW w:w="5209" w:type="dxa"/>
            <w:gridSpan w:val="2"/>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11,5721</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Шварцов информациски критериум</w:t>
            </w:r>
          </w:p>
        </w:tc>
        <w:tc>
          <w:tcPr>
            <w:tcW w:w="5209" w:type="dxa"/>
            <w:gridSpan w:val="2"/>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11,6641</w:t>
            </w:r>
          </w:p>
        </w:tc>
      </w:tr>
      <w:tr w:rsidR="00812930" w:rsidRPr="00E67E01" w:rsidTr="00230040">
        <w:tc>
          <w:tcPr>
            <w:tcW w:w="4077" w:type="dxa"/>
            <w:vAlign w:val="center"/>
          </w:tcPr>
          <w:p w:rsidR="00812930" w:rsidRPr="00E67E01" w:rsidRDefault="0081293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Дурбин – Вотсонова статистика</w:t>
            </w:r>
          </w:p>
        </w:tc>
        <w:tc>
          <w:tcPr>
            <w:tcW w:w="5209" w:type="dxa"/>
            <w:gridSpan w:val="2"/>
            <w:vAlign w:val="center"/>
          </w:tcPr>
          <w:p w:rsidR="00812930" w:rsidRPr="00E67E01" w:rsidRDefault="0069635D" w:rsidP="00230040">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1,8300</w:t>
            </w:r>
          </w:p>
        </w:tc>
      </w:tr>
    </w:tbl>
    <w:p w:rsidR="00812930" w:rsidRPr="00E67E01" w:rsidRDefault="00812930" w:rsidP="00812930">
      <w:pPr>
        <w:spacing w:after="0" w:line="240" w:lineRule="auto"/>
        <w:jc w:val="both"/>
        <w:rPr>
          <w:rFonts w:ascii="Times New Roman" w:hAnsi="Times New Roman" w:cs="Times New Roman"/>
          <w:szCs w:val="24"/>
          <w:lang w:val="mk-MK"/>
        </w:rPr>
      </w:pPr>
      <w:r w:rsidRPr="00E67E01">
        <w:rPr>
          <w:rFonts w:ascii="Times New Roman" w:hAnsi="Times New Roman" w:cs="Times New Roman"/>
          <w:szCs w:val="24"/>
          <w:lang w:val="mk-MK"/>
        </w:rPr>
        <w:t>Извор: Пресметки на авторот</w:t>
      </w:r>
    </w:p>
    <w:p w:rsidR="00812930" w:rsidRPr="00E67E01" w:rsidRDefault="00812930" w:rsidP="008C59B6">
      <w:pPr>
        <w:pStyle w:val="Default"/>
        <w:spacing w:after="22"/>
        <w:ind w:firstLine="720"/>
        <w:jc w:val="both"/>
        <w:rPr>
          <w:rFonts w:ascii="Times New Roman" w:hAnsi="Times New Roman" w:cs="Times New Roman"/>
          <w:lang w:val="mk-MK"/>
        </w:rPr>
      </w:pPr>
    </w:p>
    <w:p w:rsidR="0069635D" w:rsidRPr="00E67E01" w:rsidRDefault="0069635D"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Новиот модел покажува дека оценетите параметри се статистички значајни. За да моделот биде успешен, потребно е да се испита и автокорелацијата кај резидуалите.</w:t>
      </w:r>
    </w:p>
    <w:p w:rsidR="0069635D" w:rsidRPr="00E67E01" w:rsidRDefault="0069635D" w:rsidP="008C59B6">
      <w:pPr>
        <w:pStyle w:val="Default"/>
        <w:spacing w:after="22"/>
        <w:ind w:firstLine="720"/>
        <w:jc w:val="both"/>
        <w:rPr>
          <w:rFonts w:ascii="Times New Roman" w:hAnsi="Times New Roman" w:cs="Times New Roman"/>
          <w:lang w:val="mk-MK"/>
        </w:rPr>
      </w:pPr>
    </w:p>
    <w:p w:rsidR="0069635D" w:rsidRPr="00E67E01" w:rsidRDefault="0069635D" w:rsidP="0069635D">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szCs w:val="24"/>
          <w:lang w:val="mk-MK"/>
        </w:rPr>
        <w:t xml:space="preserve">Слика 4. Корелограм на резидуалите на </w:t>
      </w:r>
      <m:oMath>
        <m:r>
          <w:rPr>
            <w:rFonts w:ascii="Cambria Math" w:hAnsi="Cambria Math" w:cs="Times New Roman"/>
            <w:sz w:val="24"/>
            <w:szCs w:val="24"/>
            <w:lang w:val="mk-MK"/>
          </w:rPr>
          <m:t>ARMA(</m:t>
        </m:r>
        <m:r>
          <w:rPr>
            <w:rFonts w:ascii="Cambria Math" w:hAnsi="Cambria Math" w:cs="Times New Roman"/>
            <w:lang w:val="mk-MK"/>
          </w:rPr>
          <m:t>1</m:t>
        </m:r>
        <m:r>
          <w:rPr>
            <w:rFonts w:ascii="Cambria Math" w:hAnsi="Cambria Math" w:cs="Times New Roman"/>
            <w:sz w:val="24"/>
            <w:szCs w:val="24"/>
            <w:lang w:val="mk-MK"/>
          </w:rPr>
          <m:t>,</m:t>
        </m:r>
        <m:r>
          <w:rPr>
            <w:rFonts w:ascii="Cambria Math" w:hAnsi="Cambria Math" w:cs="Times New Roman"/>
            <w:lang w:val="mk-MK"/>
          </w:rPr>
          <m:t>1</m:t>
        </m:r>
        <m:r>
          <w:rPr>
            <w:rFonts w:ascii="Cambria Math" w:hAnsi="Cambria Math" w:cs="Times New Roman"/>
            <w:sz w:val="24"/>
            <w:szCs w:val="24"/>
            <w:lang w:val="mk-MK"/>
          </w:rPr>
          <m:t>)</m:t>
        </m:r>
      </m:oMath>
      <w:r w:rsidRPr="00E67E01">
        <w:rPr>
          <w:rFonts w:ascii="Times New Roman" w:hAnsi="Times New Roman" w:cs="Times New Roman"/>
          <w:i/>
          <w:sz w:val="24"/>
          <w:szCs w:val="24"/>
          <w:lang w:val="mk-MK"/>
        </w:rPr>
        <w:t xml:space="preserve"> моделот</w:t>
      </w:r>
    </w:p>
    <w:p w:rsidR="0069635D" w:rsidRPr="00E67E01" w:rsidRDefault="0069635D" w:rsidP="0069635D">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noProof/>
          <w:szCs w:val="24"/>
          <w:lang w:val="mk-MK" w:eastAsia="mk-MK"/>
        </w:rPr>
        <w:drawing>
          <wp:inline distT="0" distB="0" distL="0" distR="0">
            <wp:extent cx="3106800" cy="2895436"/>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l="9352" t="25707" r="57685" b="19780"/>
                    <a:stretch>
                      <a:fillRect/>
                    </a:stretch>
                  </pic:blipFill>
                  <pic:spPr bwMode="auto">
                    <a:xfrm>
                      <a:off x="0" y="0"/>
                      <a:ext cx="3106800" cy="2895436"/>
                    </a:xfrm>
                    <a:prstGeom prst="rect">
                      <a:avLst/>
                    </a:prstGeom>
                    <a:noFill/>
                    <a:ln w="9525">
                      <a:noFill/>
                      <a:miter lim="800000"/>
                      <a:headEnd/>
                      <a:tailEnd/>
                    </a:ln>
                  </pic:spPr>
                </pic:pic>
              </a:graphicData>
            </a:graphic>
          </wp:inline>
        </w:drawing>
      </w:r>
    </w:p>
    <w:p w:rsidR="0069635D" w:rsidRPr="00E67E01" w:rsidRDefault="0069635D" w:rsidP="0069635D">
      <w:pPr>
        <w:spacing w:after="0" w:line="240" w:lineRule="auto"/>
        <w:jc w:val="center"/>
        <w:rPr>
          <w:rFonts w:ascii="Times New Roman" w:hAnsi="Times New Roman" w:cs="Times New Roman"/>
          <w:szCs w:val="24"/>
          <w:lang w:val="mk-MK"/>
        </w:rPr>
      </w:pPr>
      <w:r w:rsidRPr="00E67E01">
        <w:rPr>
          <w:rFonts w:ascii="Times New Roman" w:hAnsi="Times New Roman" w:cs="Times New Roman"/>
          <w:szCs w:val="24"/>
          <w:lang w:val="mk-MK"/>
        </w:rPr>
        <w:t>Извор: Пресметки на авторот</w:t>
      </w:r>
    </w:p>
    <w:p w:rsidR="0069635D" w:rsidRPr="00E67E01" w:rsidRDefault="0069635D" w:rsidP="008C59B6">
      <w:pPr>
        <w:pStyle w:val="Default"/>
        <w:spacing w:after="22"/>
        <w:ind w:firstLine="720"/>
        <w:jc w:val="both"/>
        <w:rPr>
          <w:rFonts w:ascii="Times New Roman" w:hAnsi="Times New Roman" w:cs="Times New Roman"/>
          <w:lang w:val="mk-MK"/>
        </w:rPr>
      </w:pPr>
    </w:p>
    <w:p w:rsidR="008C59B6" w:rsidRPr="00E67E01" w:rsidRDefault="0069635D"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 xml:space="preserve">Од слика 4 се согледува дека </w:t>
      </w:r>
      <m:oMath>
        <m:r>
          <w:rPr>
            <w:rFonts w:ascii="Cambria Math" w:hAnsi="Cambria Math" w:cs="Times New Roman"/>
            <w:lang w:val="mk-MK"/>
          </w:rPr>
          <m:t>p</m:t>
        </m:r>
      </m:oMath>
      <w:r w:rsidRPr="00E67E01">
        <w:rPr>
          <w:rFonts w:ascii="Times New Roman" w:hAnsi="Times New Roman" w:cs="Times New Roman"/>
          <w:lang w:val="mk-MK"/>
        </w:rPr>
        <w:t xml:space="preserve">-вредноста на Јунг-Бокс </w:t>
      </w:r>
      <m:oMath>
        <m:r>
          <w:rPr>
            <w:rFonts w:ascii="Cambria Math" w:hAnsi="Cambria Math" w:cs="Times New Roman"/>
            <w:lang w:val="mk-MK"/>
          </w:rPr>
          <m:t>Q</m:t>
        </m:r>
      </m:oMath>
      <w:r w:rsidRPr="00E67E01">
        <w:rPr>
          <w:rFonts w:ascii="Times New Roman" w:hAnsi="Times New Roman" w:cs="Times New Roman"/>
          <w:lang w:val="mk-MK"/>
        </w:rPr>
        <w:t xml:space="preserve"> статистиката за 24 временски доцнења постојано е поголема од нивото на значајност 0,05 и од 0,1. Тоа значи дека </w:t>
      </w:r>
      <w:r w:rsidR="00E67E01">
        <w:rPr>
          <w:rFonts w:ascii="Times New Roman" w:hAnsi="Times New Roman" w:cs="Times New Roman"/>
          <w:lang w:val="mk-MK"/>
        </w:rPr>
        <w:t xml:space="preserve">се </w:t>
      </w:r>
      <w:r w:rsidRPr="00E67E01">
        <w:rPr>
          <w:rFonts w:ascii="Times New Roman" w:hAnsi="Times New Roman" w:cs="Times New Roman"/>
          <w:lang w:val="mk-MK"/>
        </w:rPr>
        <w:t>прифаќа нултата хипотеза која вел</w:t>
      </w:r>
      <w:r w:rsidR="00E0097A" w:rsidRPr="00E67E01">
        <w:rPr>
          <w:rFonts w:ascii="Times New Roman" w:hAnsi="Times New Roman" w:cs="Times New Roman"/>
          <w:lang w:val="mk-MK"/>
        </w:rPr>
        <w:t>и</w:t>
      </w:r>
      <w:r w:rsidRPr="00E67E01">
        <w:rPr>
          <w:rFonts w:ascii="Times New Roman" w:hAnsi="Times New Roman" w:cs="Times New Roman"/>
          <w:lang w:val="mk-MK"/>
        </w:rPr>
        <w:t xml:space="preserve"> дека серијата на резидуалите е</w:t>
      </w:r>
      <w:r w:rsidR="00E0097A" w:rsidRPr="00E67E01">
        <w:rPr>
          <w:rFonts w:ascii="Times New Roman" w:hAnsi="Times New Roman" w:cs="Times New Roman"/>
          <w:lang w:val="mk-MK"/>
        </w:rPr>
        <w:t>,</w:t>
      </w:r>
      <w:r w:rsidRPr="00E67E01">
        <w:rPr>
          <w:rFonts w:ascii="Times New Roman" w:hAnsi="Times New Roman" w:cs="Times New Roman"/>
          <w:lang w:val="mk-MK"/>
        </w:rPr>
        <w:t xml:space="preserve"> всушност</w:t>
      </w:r>
      <w:r w:rsidR="00E0097A" w:rsidRPr="00E67E01">
        <w:rPr>
          <w:rFonts w:ascii="Times New Roman" w:hAnsi="Times New Roman" w:cs="Times New Roman"/>
          <w:lang w:val="mk-MK"/>
        </w:rPr>
        <w:t>,</w:t>
      </w:r>
      <w:r w:rsidRPr="00E67E01">
        <w:rPr>
          <w:rFonts w:ascii="Times New Roman" w:hAnsi="Times New Roman" w:cs="Times New Roman"/>
          <w:lang w:val="mk-MK"/>
        </w:rPr>
        <w:t xml:space="preserve"> процес на бел шум. Тоа значи дека моделот е добар за да ја опише серијата на </w:t>
      </w:r>
      <w:r w:rsidR="00B10240" w:rsidRPr="00E67E01">
        <w:rPr>
          <w:rFonts w:ascii="Times New Roman" w:hAnsi="Times New Roman" w:cs="Times New Roman"/>
          <w:lang w:val="mk-MK"/>
        </w:rPr>
        <w:t>живородени деца</w:t>
      </w:r>
      <w:r w:rsidRPr="00E67E01">
        <w:rPr>
          <w:rFonts w:ascii="Times New Roman" w:hAnsi="Times New Roman" w:cs="Times New Roman"/>
          <w:lang w:val="mk-MK"/>
        </w:rPr>
        <w:t xml:space="preserve"> во Република Македонија и може да се користи за понатамошно предвидување на нејзините вредности.</w:t>
      </w:r>
    </w:p>
    <w:p w:rsidR="008C59B6" w:rsidRPr="00E67E01" w:rsidRDefault="00D278B9"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Предвидувањето може да биде статичко и динамичко. Динамичкиот метод започнува од првата временска точка на примерокот и ги користи претходно предвидените вредности на зависните променливи за добивање на предвидувањето на тековната вредност. Статистичкиот метод ги користи вистинските вредности на зависните променливи, доколку се достапни.</w:t>
      </w:r>
    </w:p>
    <w:p w:rsidR="00FB55D4" w:rsidRPr="00E67E01" w:rsidRDefault="00FB55D4" w:rsidP="008C59B6">
      <w:pPr>
        <w:pStyle w:val="Default"/>
        <w:spacing w:after="22"/>
        <w:ind w:firstLine="720"/>
        <w:jc w:val="both"/>
        <w:rPr>
          <w:rFonts w:ascii="Times New Roman" w:hAnsi="Times New Roman" w:cs="Times New Roman"/>
          <w:lang w:val="mk-MK"/>
        </w:rPr>
      </w:pPr>
    </w:p>
    <w:p w:rsidR="00D278B9" w:rsidRPr="00E67E01" w:rsidRDefault="00D278B9" w:rsidP="00D278B9">
      <w:pPr>
        <w:spacing w:after="0" w:line="240" w:lineRule="auto"/>
        <w:ind w:firstLine="720"/>
        <w:jc w:val="center"/>
        <w:rPr>
          <w:rFonts w:ascii="Times New Roman" w:hAnsi="Times New Roman" w:cs="Times New Roman"/>
          <w:i/>
          <w:szCs w:val="24"/>
          <w:lang w:val="mk-MK"/>
        </w:rPr>
      </w:pPr>
      <w:r w:rsidRPr="00E67E01">
        <w:rPr>
          <w:rFonts w:ascii="Times New Roman" w:hAnsi="Times New Roman" w:cs="Times New Roman"/>
          <w:i/>
          <w:szCs w:val="24"/>
          <w:lang w:val="mk-MK"/>
        </w:rPr>
        <w:t>Слика 5. Изворни пода</w:t>
      </w:r>
      <w:r w:rsidR="00B10240" w:rsidRPr="00E67E01">
        <w:rPr>
          <w:rFonts w:ascii="Times New Roman" w:hAnsi="Times New Roman" w:cs="Times New Roman"/>
          <w:i/>
          <w:szCs w:val="24"/>
          <w:lang w:val="mk-MK"/>
        </w:rPr>
        <w:t>тоци и предвидени вредности на бројот на живородени деца</w:t>
      </w:r>
      <w:r w:rsidRPr="00E67E01">
        <w:rPr>
          <w:rFonts w:ascii="Times New Roman" w:hAnsi="Times New Roman" w:cs="Times New Roman"/>
          <w:i/>
          <w:szCs w:val="24"/>
          <w:lang w:val="mk-MK"/>
        </w:rPr>
        <w:t xml:space="preserve"> во Република Македонија</w:t>
      </w:r>
    </w:p>
    <w:p w:rsidR="00D278B9" w:rsidRPr="00E67E01" w:rsidRDefault="00D278B9" w:rsidP="00D278B9">
      <w:pPr>
        <w:spacing w:after="0" w:line="240" w:lineRule="auto"/>
        <w:ind w:firstLine="720"/>
        <w:jc w:val="center"/>
        <w:rPr>
          <w:rFonts w:ascii="Times New Roman" w:hAnsi="Times New Roman" w:cs="Times New Roman"/>
          <w:sz w:val="24"/>
          <w:szCs w:val="24"/>
          <w:lang w:val="mk-MK"/>
        </w:rPr>
      </w:pPr>
      <w:r w:rsidRPr="00E67E01">
        <w:rPr>
          <w:rFonts w:ascii="Times New Roman" w:hAnsi="Times New Roman" w:cs="Times New Roman"/>
          <w:noProof/>
          <w:sz w:val="24"/>
          <w:szCs w:val="24"/>
          <w:lang w:val="mk-MK" w:eastAsia="mk-MK"/>
        </w:rPr>
        <w:drawing>
          <wp:inline distT="0" distB="0" distL="0" distR="0">
            <wp:extent cx="3960000" cy="2885704"/>
            <wp:effectExtent l="19050" t="0" r="2145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278B9" w:rsidRPr="00E67E01" w:rsidRDefault="00D278B9" w:rsidP="00D278B9">
      <w:pPr>
        <w:spacing w:after="0" w:line="240" w:lineRule="auto"/>
        <w:jc w:val="center"/>
        <w:rPr>
          <w:rFonts w:ascii="Times New Roman" w:hAnsi="Times New Roman" w:cs="Times New Roman"/>
          <w:szCs w:val="24"/>
          <w:lang w:val="mk-MK"/>
        </w:rPr>
      </w:pPr>
      <w:r w:rsidRPr="00E67E01">
        <w:rPr>
          <w:rFonts w:ascii="Times New Roman" w:hAnsi="Times New Roman" w:cs="Times New Roman"/>
          <w:szCs w:val="24"/>
          <w:lang w:val="mk-MK"/>
        </w:rPr>
        <w:t>Извор: Државен завод за статистика на Република Македонија и пресметки на авторот</w:t>
      </w:r>
    </w:p>
    <w:p w:rsidR="00D278B9" w:rsidRPr="00E67E01" w:rsidRDefault="00D278B9" w:rsidP="008C59B6">
      <w:pPr>
        <w:pStyle w:val="Default"/>
        <w:spacing w:after="22"/>
        <w:ind w:firstLine="720"/>
        <w:jc w:val="both"/>
        <w:rPr>
          <w:rFonts w:ascii="Times New Roman" w:hAnsi="Times New Roman" w:cs="Times New Roman"/>
          <w:lang w:val="mk-MK"/>
        </w:rPr>
      </w:pPr>
    </w:p>
    <w:p w:rsidR="00D278B9" w:rsidRPr="00E67E01" w:rsidRDefault="00AE70FE" w:rsidP="008C59B6">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 xml:space="preserve">Од слика 5 може да се утврди дека динамичкото предвидување не ги следи идеално изворните податоци за </w:t>
      </w:r>
      <w:r w:rsidR="00B10240" w:rsidRPr="00E67E01">
        <w:rPr>
          <w:rFonts w:ascii="Times New Roman" w:hAnsi="Times New Roman" w:cs="Times New Roman"/>
          <w:lang w:val="mk-MK"/>
        </w:rPr>
        <w:t>живородени деца</w:t>
      </w:r>
      <w:r w:rsidRPr="00E67E01">
        <w:rPr>
          <w:rFonts w:ascii="Times New Roman" w:hAnsi="Times New Roman" w:cs="Times New Roman"/>
          <w:lang w:val="mk-MK"/>
        </w:rPr>
        <w:t xml:space="preserve"> во Република Македонија. Помеѓу нив постојат значајни разлики, а може да се каже и дека тенденцијата на динамичкото предвидување е вредноста на предвидувањето да се приближува кон средната вредност на серијата. Моделот предвидува </w:t>
      </w:r>
      <w:r w:rsidR="00E0097A" w:rsidRPr="00E67E01">
        <w:rPr>
          <w:rFonts w:ascii="Times New Roman" w:hAnsi="Times New Roman" w:cs="Times New Roman"/>
          <w:lang w:val="mk-MK"/>
        </w:rPr>
        <w:t xml:space="preserve">дека </w:t>
      </w:r>
      <w:r w:rsidRPr="00E67E01">
        <w:rPr>
          <w:rFonts w:ascii="Times New Roman" w:hAnsi="Times New Roman" w:cs="Times New Roman"/>
          <w:lang w:val="mk-MK"/>
        </w:rPr>
        <w:t xml:space="preserve">идната вредност на бројот на живородени </w:t>
      </w:r>
      <w:r w:rsidR="00E0097A" w:rsidRPr="00E67E01">
        <w:rPr>
          <w:rFonts w:ascii="Times New Roman" w:hAnsi="Times New Roman" w:cs="Times New Roman"/>
          <w:lang w:val="mk-MK"/>
        </w:rPr>
        <w:t>деца</w:t>
      </w:r>
      <w:r w:rsidRPr="00E67E01">
        <w:rPr>
          <w:rFonts w:ascii="Times New Roman" w:hAnsi="Times New Roman" w:cs="Times New Roman"/>
          <w:lang w:val="mk-MK"/>
        </w:rPr>
        <w:t xml:space="preserve"> ќе изнесува 1959. За разлика од него, динамичкото предвидување го следи движењето на изворната серија, но предвидените вредности не ги отсликуваат изразените варијации. Движењето на предвидените вредности е поумерено. Ова предвидување врши и предвидување за еден иден период, а тоа значи дека за јуни 2014 година се предвидува раѓање на 1977 живи новороденчиња.</w:t>
      </w:r>
    </w:p>
    <w:p w:rsidR="00AF1B10" w:rsidRPr="00E67E01" w:rsidRDefault="00AF1B10" w:rsidP="00AF1B10">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За да се утврди дали вредностите добиени од статичкото и динамичкото предвидување се веродостојни, се користат седум мерки на предвидување. Добиените вредности се прикажани во табела 4.</w:t>
      </w:r>
    </w:p>
    <w:p w:rsidR="00D278B9" w:rsidRPr="00E67E01" w:rsidRDefault="00D278B9" w:rsidP="008C59B6">
      <w:pPr>
        <w:pStyle w:val="Default"/>
        <w:spacing w:after="22"/>
        <w:ind w:firstLine="720"/>
        <w:jc w:val="both"/>
        <w:rPr>
          <w:rFonts w:ascii="Times New Roman" w:hAnsi="Times New Roman" w:cs="Times New Roman"/>
          <w:lang w:val="mk-MK"/>
        </w:rPr>
      </w:pPr>
    </w:p>
    <w:p w:rsidR="00AF1B10" w:rsidRPr="00E67E01" w:rsidRDefault="00AF1B10" w:rsidP="00AF1B10">
      <w:pPr>
        <w:spacing w:after="0" w:line="240" w:lineRule="auto"/>
        <w:jc w:val="center"/>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Табела 4. Оценети параметри на </w:t>
      </w:r>
      <m:oMath>
        <m:r>
          <w:rPr>
            <w:rFonts w:ascii="Cambria Math" w:hAnsi="Cambria Math" w:cs="Times New Roman"/>
            <w:sz w:val="24"/>
            <w:szCs w:val="24"/>
            <w:lang w:val="mk-MK"/>
          </w:rPr>
          <m:t>ARMA(</m:t>
        </m:r>
        <m:r>
          <w:rPr>
            <w:rFonts w:ascii="Cambria Math" w:hAnsi="Cambria Math" w:cs="Times New Roman"/>
            <w:lang w:val="mk-MK"/>
          </w:rPr>
          <m:t>1</m:t>
        </m:r>
        <m:r>
          <w:rPr>
            <w:rFonts w:ascii="Cambria Math" w:hAnsi="Cambria Math" w:cs="Times New Roman"/>
            <w:sz w:val="24"/>
            <w:szCs w:val="24"/>
            <w:lang w:val="mk-MK"/>
          </w:rPr>
          <m:t>,</m:t>
        </m:r>
        <m:r>
          <w:rPr>
            <w:rFonts w:ascii="Cambria Math" w:hAnsi="Cambria Math" w:cs="Times New Roman"/>
            <w:lang w:val="mk-MK"/>
          </w:rPr>
          <m:t>1</m:t>
        </m:r>
        <m:r>
          <w:rPr>
            <w:rFonts w:ascii="Cambria Math" w:hAnsi="Cambria Math" w:cs="Times New Roman"/>
            <w:sz w:val="24"/>
            <w:szCs w:val="24"/>
            <w:lang w:val="mk-MK"/>
          </w:rPr>
          <m:t>)</m:t>
        </m:r>
      </m:oMath>
      <w:r w:rsidRPr="00E67E01">
        <w:rPr>
          <w:rFonts w:ascii="Times New Roman" w:hAnsi="Times New Roman" w:cs="Times New Roman"/>
          <w:i/>
          <w:sz w:val="24"/>
          <w:szCs w:val="24"/>
          <w:lang w:val="mk-MK"/>
        </w:rPr>
        <w:t xml:space="preserve"> моделот</w:t>
      </w:r>
    </w:p>
    <w:tbl>
      <w:tblPr>
        <w:tblStyle w:val="TableGrid"/>
        <w:tblW w:w="8839" w:type="dxa"/>
        <w:jc w:val="center"/>
        <w:tblInd w:w="-230" w:type="dxa"/>
        <w:tblLook w:val="04A0"/>
      </w:tblPr>
      <w:tblGrid>
        <w:gridCol w:w="4138"/>
        <w:gridCol w:w="2350"/>
        <w:gridCol w:w="2351"/>
      </w:tblGrid>
      <w:tr w:rsidR="00AF1B10" w:rsidRPr="00E67E01" w:rsidTr="00AF1B10">
        <w:trPr>
          <w:trHeight w:val="521"/>
          <w:jc w:val="center"/>
        </w:trPr>
        <w:tc>
          <w:tcPr>
            <w:tcW w:w="4138" w:type="dxa"/>
            <w:vAlign w:val="center"/>
          </w:tcPr>
          <w:p w:rsidR="00AF1B10" w:rsidRPr="00E67E01" w:rsidRDefault="00AF1B10" w:rsidP="00230040">
            <w:pPr>
              <w:autoSpaceDE w:val="0"/>
              <w:autoSpaceDN w:val="0"/>
              <w:adjustRightInd w:val="0"/>
              <w:rPr>
                <w:rFonts w:ascii="Times New Roman" w:hAnsi="Times New Roman" w:cs="Times New Roman"/>
                <w:b/>
                <w:szCs w:val="18"/>
              </w:rPr>
            </w:pPr>
            <w:r w:rsidRPr="00E67E01">
              <w:rPr>
                <w:rFonts w:ascii="Times New Roman" w:hAnsi="Times New Roman" w:cs="Times New Roman"/>
                <w:b/>
                <w:szCs w:val="18"/>
              </w:rPr>
              <w:t>Мерка на предвидување</w:t>
            </w:r>
          </w:p>
        </w:tc>
        <w:tc>
          <w:tcPr>
            <w:tcW w:w="2350" w:type="dxa"/>
            <w:vAlign w:val="center"/>
          </w:tcPr>
          <w:p w:rsidR="00AF1B10" w:rsidRPr="00E67E01" w:rsidRDefault="00AF1B10" w:rsidP="00230040">
            <w:pPr>
              <w:autoSpaceDE w:val="0"/>
              <w:autoSpaceDN w:val="0"/>
              <w:adjustRightInd w:val="0"/>
              <w:jc w:val="center"/>
              <w:rPr>
                <w:rFonts w:ascii="Times New Roman" w:hAnsi="Times New Roman" w:cs="Times New Roman"/>
                <w:b/>
                <w:szCs w:val="18"/>
              </w:rPr>
            </w:pPr>
            <w:r w:rsidRPr="00E67E01">
              <w:rPr>
                <w:rFonts w:ascii="Times New Roman" w:hAnsi="Times New Roman" w:cs="Times New Roman"/>
                <w:b/>
                <w:szCs w:val="18"/>
              </w:rPr>
              <w:t>Динамичко предвидување</w:t>
            </w:r>
          </w:p>
        </w:tc>
        <w:tc>
          <w:tcPr>
            <w:tcW w:w="2351" w:type="dxa"/>
            <w:vAlign w:val="center"/>
          </w:tcPr>
          <w:p w:rsidR="00AF1B10" w:rsidRPr="00E67E01" w:rsidRDefault="00AF1B10" w:rsidP="00230040">
            <w:pPr>
              <w:autoSpaceDE w:val="0"/>
              <w:autoSpaceDN w:val="0"/>
              <w:adjustRightInd w:val="0"/>
              <w:jc w:val="center"/>
              <w:rPr>
                <w:rFonts w:ascii="Times New Roman" w:hAnsi="Times New Roman" w:cs="Times New Roman"/>
                <w:b/>
                <w:szCs w:val="18"/>
              </w:rPr>
            </w:pPr>
            <w:r w:rsidRPr="00E67E01">
              <w:rPr>
                <w:rFonts w:ascii="Times New Roman" w:hAnsi="Times New Roman" w:cs="Times New Roman"/>
                <w:b/>
                <w:szCs w:val="18"/>
              </w:rPr>
              <w:t>Статичко предвидување</w:t>
            </w:r>
          </w:p>
        </w:tc>
      </w:tr>
      <w:tr w:rsidR="00AF1B10" w:rsidRPr="00E67E01" w:rsidTr="00AA7E6E">
        <w:trPr>
          <w:trHeight w:val="270"/>
          <w:jc w:val="center"/>
        </w:trPr>
        <w:tc>
          <w:tcPr>
            <w:tcW w:w="4138" w:type="dxa"/>
            <w:vAlign w:val="center"/>
          </w:tcPr>
          <w:p w:rsidR="00AF1B10" w:rsidRPr="00E67E01" w:rsidRDefault="00AF1B1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Коренувана просечна квадратна грешка</w:t>
            </w:r>
          </w:p>
        </w:tc>
        <w:tc>
          <w:tcPr>
            <w:tcW w:w="2350" w:type="dxa"/>
            <w:vAlign w:val="center"/>
          </w:tcPr>
          <w:p w:rsidR="00AF1B10" w:rsidRPr="00E67E01" w:rsidRDefault="00D57BEE"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83,92</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75,77</w:t>
            </w:r>
          </w:p>
        </w:tc>
      </w:tr>
      <w:tr w:rsidR="00AF1B10" w:rsidRPr="00E67E01" w:rsidTr="00AA7E6E">
        <w:trPr>
          <w:trHeight w:val="251"/>
          <w:jc w:val="center"/>
        </w:trPr>
        <w:tc>
          <w:tcPr>
            <w:tcW w:w="4138" w:type="dxa"/>
            <w:vAlign w:val="center"/>
          </w:tcPr>
          <w:p w:rsidR="00AF1B10" w:rsidRPr="00E67E01" w:rsidRDefault="00AF1B10" w:rsidP="0023004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Просечна апсолутна грешка</w:t>
            </w:r>
          </w:p>
        </w:tc>
        <w:tc>
          <w:tcPr>
            <w:tcW w:w="2350" w:type="dxa"/>
            <w:vAlign w:val="center"/>
          </w:tcPr>
          <w:p w:rsidR="00AF1B10" w:rsidRPr="00E67E01" w:rsidRDefault="00D57BEE"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64,72</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57,00</w:t>
            </w:r>
          </w:p>
        </w:tc>
      </w:tr>
      <w:tr w:rsidR="00AF1B10" w:rsidRPr="00E67E01" w:rsidTr="00AA7E6E">
        <w:trPr>
          <w:trHeight w:val="251"/>
          <w:jc w:val="center"/>
        </w:trPr>
        <w:tc>
          <w:tcPr>
            <w:tcW w:w="4138" w:type="dxa"/>
            <w:vAlign w:val="center"/>
          </w:tcPr>
          <w:p w:rsidR="00AF1B10" w:rsidRPr="00E67E01" w:rsidRDefault="00AF1B10" w:rsidP="00230040">
            <w:pPr>
              <w:tabs>
                <w:tab w:val="left" w:pos="0"/>
              </w:tabs>
              <w:autoSpaceDE w:val="0"/>
              <w:autoSpaceDN w:val="0"/>
              <w:adjustRightInd w:val="0"/>
              <w:rPr>
                <w:rFonts w:ascii="Times New Roman" w:hAnsi="Times New Roman" w:cs="Times New Roman"/>
                <w:szCs w:val="18"/>
              </w:rPr>
            </w:pPr>
            <w:r w:rsidRPr="00E67E01">
              <w:rPr>
                <w:rFonts w:ascii="Times New Roman" w:hAnsi="Times New Roman" w:cs="Times New Roman"/>
                <w:szCs w:val="18"/>
              </w:rPr>
              <w:t>Просечна апсолутна процентна грешка</w:t>
            </w:r>
          </w:p>
        </w:tc>
        <w:tc>
          <w:tcPr>
            <w:tcW w:w="2350" w:type="dxa"/>
            <w:vAlign w:val="center"/>
          </w:tcPr>
          <w:p w:rsidR="00AF1B10" w:rsidRPr="00E67E01" w:rsidRDefault="00D57BEE"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3,36</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2,95</w:t>
            </w:r>
          </w:p>
        </w:tc>
      </w:tr>
      <w:tr w:rsidR="00AF1B10" w:rsidRPr="00E67E01" w:rsidTr="00AA7E6E">
        <w:trPr>
          <w:trHeight w:val="270"/>
          <w:jc w:val="center"/>
        </w:trPr>
        <w:tc>
          <w:tcPr>
            <w:tcW w:w="4138" w:type="dxa"/>
            <w:vAlign w:val="center"/>
          </w:tcPr>
          <w:p w:rsidR="00AF1B10" w:rsidRPr="00E67E01" w:rsidRDefault="00AF1B10" w:rsidP="00AF1B1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Теилов коефициент на нееднаквост</w:t>
            </w:r>
          </w:p>
        </w:tc>
        <w:tc>
          <w:tcPr>
            <w:tcW w:w="2350" w:type="dxa"/>
            <w:vAlign w:val="center"/>
          </w:tcPr>
          <w:p w:rsidR="00AF1B10" w:rsidRPr="00E67E01" w:rsidRDefault="00D57BEE"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0,02</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0,02</w:t>
            </w:r>
          </w:p>
        </w:tc>
      </w:tr>
      <w:tr w:rsidR="00AF1B10" w:rsidRPr="00E67E01" w:rsidTr="00AA7E6E">
        <w:trPr>
          <w:trHeight w:val="270"/>
          <w:jc w:val="center"/>
        </w:trPr>
        <w:tc>
          <w:tcPr>
            <w:tcW w:w="4138" w:type="dxa"/>
            <w:vAlign w:val="center"/>
          </w:tcPr>
          <w:p w:rsidR="00AF1B10" w:rsidRPr="00E67E01" w:rsidRDefault="00AF1B10" w:rsidP="00AF1B1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Бијасна пропорција</w:t>
            </w:r>
          </w:p>
        </w:tc>
        <w:tc>
          <w:tcPr>
            <w:tcW w:w="2350" w:type="dxa"/>
            <w:vAlign w:val="center"/>
          </w:tcPr>
          <w:p w:rsidR="00AF1B10" w:rsidRPr="00E67E01" w:rsidRDefault="00D57BEE"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w:t>
            </w:r>
            <w:r w:rsidR="00AA366A" w:rsidRPr="00E67E01">
              <w:rPr>
                <w:rFonts w:ascii="Times New Roman" w:hAnsi="Times New Roman" w:cs="Times New Roman"/>
                <w:szCs w:val="18"/>
              </w:rPr>
              <w:t>02</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0,00</w:t>
            </w:r>
          </w:p>
        </w:tc>
      </w:tr>
      <w:tr w:rsidR="00AF1B10" w:rsidRPr="00E67E01" w:rsidTr="00AA7E6E">
        <w:trPr>
          <w:trHeight w:val="270"/>
          <w:jc w:val="center"/>
        </w:trPr>
        <w:tc>
          <w:tcPr>
            <w:tcW w:w="4138" w:type="dxa"/>
            <w:vAlign w:val="center"/>
          </w:tcPr>
          <w:p w:rsidR="00AF1B10" w:rsidRPr="00E67E01" w:rsidRDefault="00AF1B10" w:rsidP="00AF1B1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Варијансна пропорција</w:t>
            </w:r>
          </w:p>
        </w:tc>
        <w:tc>
          <w:tcPr>
            <w:tcW w:w="2350" w:type="dxa"/>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0,85</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0,46</w:t>
            </w:r>
          </w:p>
        </w:tc>
      </w:tr>
      <w:tr w:rsidR="00AF1B10" w:rsidRPr="00E67E01" w:rsidTr="00AA7E6E">
        <w:trPr>
          <w:trHeight w:val="270"/>
          <w:jc w:val="center"/>
        </w:trPr>
        <w:tc>
          <w:tcPr>
            <w:tcW w:w="4138" w:type="dxa"/>
            <w:vAlign w:val="center"/>
          </w:tcPr>
          <w:p w:rsidR="00AF1B10" w:rsidRPr="00E67E01" w:rsidRDefault="00AF1B10" w:rsidP="00AF1B10">
            <w:pPr>
              <w:autoSpaceDE w:val="0"/>
              <w:autoSpaceDN w:val="0"/>
              <w:adjustRightInd w:val="0"/>
              <w:rPr>
                <w:rFonts w:ascii="Times New Roman" w:hAnsi="Times New Roman" w:cs="Times New Roman"/>
                <w:szCs w:val="18"/>
              </w:rPr>
            </w:pPr>
            <w:r w:rsidRPr="00E67E01">
              <w:rPr>
                <w:rFonts w:ascii="Times New Roman" w:hAnsi="Times New Roman" w:cs="Times New Roman"/>
                <w:szCs w:val="18"/>
              </w:rPr>
              <w:t>Коваријансна пропорција</w:t>
            </w:r>
          </w:p>
        </w:tc>
        <w:tc>
          <w:tcPr>
            <w:tcW w:w="2350" w:type="dxa"/>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0,11</w:t>
            </w:r>
          </w:p>
        </w:tc>
        <w:tc>
          <w:tcPr>
            <w:tcW w:w="2351" w:type="dxa"/>
            <w:shd w:val="clear" w:color="auto" w:fill="BFBFBF" w:themeFill="background1" w:themeFillShade="BF"/>
            <w:vAlign w:val="center"/>
          </w:tcPr>
          <w:p w:rsidR="00AF1B10" w:rsidRPr="00E67E01" w:rsidRDefault="00AA366A" w:rsidP="00D57BEE">
            <w:pPr>
              <w:autoSpaceDE w:val="0"/>
              <w:autoSpaceDN w:val="0"/>
              <w:adjustRightInd w:val="0"/>
              <w:jc w:val="right"/>
              <w:rPr>
                <w:rFonts w:ascii="Times New Roman" w:hAnsi="Times New Roman" w:cs="Times New Roman"/>
                <w:szCs w:val="18"/>
              </w:rPr>
            </w:pPr>
            <w:r w:rsidRPr="00E67E01">
              <w:rPr>
                <w:rFonts w:ascii="Times New Roman" w:hAnsi="Times New Roman" w:cs="Times New Roman"/>
                <w:szCs w:val="18"/>
              </w:rPr>
              <w:t>0,54</w:t>
            </w:r>
          </w:p>
        </w:tc>
      </w:tr>
    </w:tbl>
    <w:p w:rsidR="00AF1B10" w:rsidRPr="00E67E01" w:rsidRDefault="00AF1B10" w:rsidP="00AF1B10">
      <w:pPr>
        <w:spacing w:after="0" w:line="240" w:lineRule="auto"/>
        <w:jc w:val="both"/>
        <w:rPr>
          <w:rFonts w:ascii="Times New Roman" w:hAnsi="Times New Roman" w:cs="Times New Roman"/>
          <w:szCs w:val="24"/>
          <w:lang w:val="mk-MK"/>
        </w:rPr>
      </w:pPr>
      <w:r w:rsidRPr="00E67E01">
        <w:rPr>
          <w:rFonts w:ascii="Times New Roman" w:hAnsi="Times New Roman" w:cs="Times New Roman"/>
          <w:szCs w:val="24"/>
          <w:lang w:val="mk-MK"/>
        </w:rPr>
        <w:t>Извор: Пресметки на авторот</w:t>
      </w:r>
    </w:p>
    <w:p w:rsidR="00AF1B10" w:rsidRPr="00E67E01" w:rsidRDefault="00AF1B10" w:rsidP="008C59B6">
      <w:pPr>
        <w:pStyle w:val="Default"/>
        <w:spacing w:after="22"/>
        <w:ind w:firstLine="720"/>
        <w:jc w:val="both"/>
        <w:rPr>
          <w:rFonts w:ascii="Times New Roman" w:hAnsi="Times New Roman" w:cs="Times New Roman"/>
          <w:lang w:val="mk-MK"/>
        </w:rPr>
      </w:pPr>
    </w:p>
    <w:p w:rsidR="00AF1B10" w:rsidRPr="00E67E01" w:rsidRDefault="00AA7E6E" w:rsidP="00AF1B10">
      <w:pPr>
        <w:pStyle w:val="Default"/>
        <w:spacing w:after="22"/>
        <w:ind w:firstLine="720"/>
        <w:jc w:val="both"/>
        <w:rPr>
          <w:rFonts w:ascii="Times New Roman" w:hAnsi="Times New Roman" w:cs="Times New Roman"/>
          <w:lang w:val="mk-MK"/>
        </w:rPr>
      </w:pPr>
      <w:r w:rsidRPr="00E67E01">
        <w:rPr>
          <w:rFonts w:ascii="Times New Roman" w:hAnsi="Times New Roman" w:cs="Times New Roman"/>
          <w:lang w:val="mk-MK"/>
        </w:rPr>
        <w:t>Коренуваната просечна квадратна грешка и просечната апсолутна грешка се апсолутни мерки кои ги мерат о</w:t>
      </w:r>
      <w:r w:rsidR="00E0097A" w:rsidRPr="00E67E01">
        <w:rPr>
          <w:rFonts w:ascii="Times New Roman" w:hAnsi="Times New Roman" w:cs="Times New Roman"/>
          <w:lang w:val="mk-MK"/>
        </w:rPr>
        <w:t>т</w:t>
      </w:r>
      <w:r w:rsidRPr="00E67E01">
        <w:rPr>
          <w:rFonts w:ascii="Times New Roman" w:hAnsi="Times New Roman" w:cs="Times New Roman"/>
          <w:lang w:val="mk-MK"/>
        </w:rPr>
        <w:t xml:space="preserve">стапувањата на предвидените вредности од изворните вредности. Пониската вредност укажува на подобра прилагоденост кон изворните </w:t>
      </w:r>
      <w:r w:rsidRPr="00E67E01">
        <w:rPr>
          <w:rFonts w:ascii="Times New Roman" w:hAnsi="Times New Roman" w:cs="Times New Roman"/>
          <w:lang w:val="mk-MK"/>
        </w:rPr>
        <w:lastRenderedPageBreak/>
        <w:t>вр</w:t>
      </w:r>
      <w:r w:rsidR="00E0097A" w:rsidRPr="00E67E01">
        <w:rPr>
          <w:rFonts w:ascii="Times New Roman" w:hAnsi="Times New Roman" w:cs="Times New Roman"/>
          <w:lang w:val="mk-MK"/>
        </w:rPr>
        <w:t>е</w:t>
      </w:r>
      <w:r w:rsidRPr="00E67E01">
        <w:rPr>
          <w:rFonts w:ascii="Times New Roman" w:hAnsi="Times New Roman" w:cs="Times New Roman"/>
          <w:lang w:val="mk-MK"/>
        </w:rPr>
        <w:t>дности, односно помали о</w:t>
      </w:r>
      <w:r w:rsidR="00E0097A" w:rsidRPr="00E67E01">
        <w:rPr>
          <w:rFonts w:ascii="Times New Roman" w:hAnsi="Times New Roman" w:cs="Times New Roman"/>
          <w:lang w:val="mk-MK"/>
        </w:rPr>
        <w:t>т</w:t>
      </w:r>
      <w:r w:rsidRPr="00E67E01">
        <w:rPr>
          <w:rFonts w:ascii="Times New Roman" w:hAnsi="Times New Roman" w:cs="Times New Roman"/>
          <w:lang w:val="mk-MK"/>
        </w:rPr>
        <w:t>стапувања. Просечната апсолутна процентна грешка и Теиловиот коефициент на нееднаквост се релативни мерки. Подобриот модел</w:t>
      </w:r>
      <w:r w:rsidR="00941C88" w:rsidRPr="00E67E01">
        <w:rPr>
          <w:rFonts w:ascii="Times New Roman" w:hAnsi="Times New Roman" w:cs="Times New Roman"/>
          <w:lang w:val="mk-MK"/>
        </w:rPr>
        <w:t xml:space="preserve"> има пониски вредности на овие мерки. </w:t>
      </w:r>
      <w:r w:rsidR="00F654CF" w:rsidRPr="00E67E01">
        <w:rPr>
          <w:rFonts w:ascii="Times New Roman" w:hAnsi="Times New Roman" w:cs="Times New Roman"/>
          <w:lang w:val="mk-MK"/>
        </w:rPr>
        <w:t>Теиловиот коефициент на нееднаквост се движи од 0 до 1, со тоа што колку е поблизок до 0, толку моделот подобро ги прикажува изворните податоци. Бијасната пропорција кажува колку просечната вредност на предвидувањето се разликува од просечната вредност на изворните податоци, варијансната пропорција покажува за колку се разликува варијансата на предвидувањето од варијансата на изворните податоци и коваријансната пропорција ги мери несистематските грешки на предвидувањето. Моделот е добар ако бијасната и варијансната пропорција се мали, а коваријансната пропорција е поголема (Pindyck and Rubinfeld, 1990). Според ова, статичкото предвидување има подобри вредности за мерките на предвидувањето, а со тоа и подобро ги прикажува изворните податоци.</w:t>
      </w:r>
    </w:p>
    <w:p w:rsidR="00D278B9" w:rsidRPr="00E67E01" w:rsidRDefault="00D278B9" w:rsidP="008C59B6">
      <w:pPr>
        <w:pStyle w:val="Default"/>
        <w:spacing w:after="22"/>
        <w:ind w:firstLine="720"/>
        <w:jc w:val="both"/>
        <w:rPr>
          <w:rFonts w:ascii="Times New Roman" w:hAnsi="Times New Roman" w:cs="Times New Roman"/>
          <w:lang w:val="mk-MK"/>
        </w:rPr>
      </w:pPr>
    </w:p>
    <w:p w:rsidR="00FB55D4" w:rsidRPr="00E67E01" w:rsidRDefault="00FB55D4" w:rsidP="008C59B6">
      <w:pPr>
        <w:pStyle w:val="Default"/>
        <w:spacing w:after="22"/>
        <w:ind w:firstLine="720"/>
        <w:jc w:val="both"/>
        <w:rPr>
          <w:rFonts w:ascii="Times New Roman" w:hAnsi="Times New Roman" w:cs="Times New Roman"/>
          <w:lang w:val="mk-MK"/>
        </w:rPr>
      </w:pP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t>Заклучок</w:t>
      </w:r>
    </w:p>
    <w:p w:rsidR="008C59B6" w:rsidRPr="00E67E01" w:rsidRDefault="008C59B6" w:rsidP="008C59B6">
      <w:pPr>
        <w:spacing w:after="0" w:line="240" w:lineRule="auto"/>
        <w:jc w:val="center"/>
        <w:rPr>
          <w:rFonts w:ascii="Times New Roman" w:hAnsi="Times New Roman" w:cs="Times New Roman"/>
          <w:b/>
          <w:sz w:val="24"/>
          <w:szCs w:val="24"/>
          <w:lang w:val="mk-MK"/>
        </w:rPr>
      </w:pPr>
    </w:p>
    <w:p w:rsidR="00FB55D4" w:rsidRPr="00E67E01" w:rsidRDefault="00FB55D4" w:rsidP="008C59B6">
      <w:pPr>
        <w:pStyle w:val="Default"/>
        <w:spacing w:after="22"/>
        <w:ind w:firstLine="720"/>
        <w:jc w:val="both"/>
        <w:rPr>
          <w:rFonts w:ascii="Times New Roman" w:hAnsi="Times New Roman" w:cs="Times New Roman"/>
          <w:color w:val="auto"/>
          <w:lang w:val="mk-MK"/>
        </w:rPr>
      </w:pPr>
      <w:r w:rsidRPr="00E67E01">
        <w:rPr>
          <w:rFonts w:ascii="Times New Roman" w:hAnsi="Times New Roman" w:cs="Times New Roman"/>
          <w:color w:val="auto"/>
          <w:lang w:val="mk-MK"/>
        </w:rPr>
        <w:t>Врз основа на спровед</w:t>
      </w:r>
      <w:r w:rsidR="00E0097A" w:rsidRPr="00E67E01">
        <w:rPr>
          <w:rFonts w:ascii="Times New Roman" w:hAnsi="Times New Roman" w:cs="Times New Roman"/>
          <w:color w:val="auto"/>
          <w:lang w:val="mk-MK"/>
        </w:rPr>
        <w:t>е</w:t>
      </w:r>
      <w:r w:rsidRPr="00E67E01">
        <w:rPr>
          <w:rFonts w:ascii="Times New Roman" w:hAnsi="Times New Roman" w:cs="Times New Roman"/>
          <w:color w:val="auto"/>
          <w:lang w:val="mk-MK"/>
        </w:rPr>
        <w:t xml:space="preserve">ното истражување може да се заклучи дека </w:t>
      </w:r>
      <m:oMath>
        <m:r>
          <w:rPr>
            <w:rFonts w:ascii="Cambria Math" w:hAnsi="Cambria Math" w:cs="Times New Roman"/>
            <w:lang w:val="mk-MK"/>
          </w:rPr>
          <m:t>ARMA</m:t>
        </m:r>
      </m:oMath>
      <w:r w:rsidRPr="00E67E01">
        <w:rPr>
          <w:rFonts w:ascii="Times New Roman" w:hAnsi="Times New Roman" w:cs="Times New Roman"/>
          <w:lang w:val="mk-MK"/>
        </w:rPr>
        <w:t xml:space="preserve"> моделот успешно ја опишува временската серија за движењето на бројот на живородени деца со што овозможува и алатка која во иднина може да се користи за предвидување на движењето на овој витален процес. Веќе е кажано дека живородените деца се основен елемент на репродукцијата на населението и овој тренд треба постојано да се следи, со цел да не се реализира опаѓачка тенденција. Намалувањето на бројот на живородени деца придонесува до стареење на популацијата, </w:t>
      </w:r>
      <w:r w:rsidR="00E0097A" w:rsidRPr="00E67E01">
        <w:rPr>
          <w:rFonts w:ascii="Times New Roman" w:hAnsi="Times New Roman" w:cs="Times New Roman"/>
          <w:lang w:val="mk-MK"/>
        </w:rPr>
        <w:t>што</w:t>
      </w:r>
      <w:r w:rsidRPr="00E67E01">
        <w:rPr>
          <w:rFonts w:ascii="Times New Roman" w:hAnsi="Times New Roman" w:cs="Times New Roman"/>
          <w:lang w:val="mk-MK"/>
        </w:rPr>
        <w:t xml:space="preserve"> од друга страна</w:t>
      </w:r>
      <w:r w:rsidR="00E0097A" w:rsidRPr="00E67E01">
        <w:rPr>
          <w:rFonts w:ascii="Times New Roman" w:hAnsi="Times New Roman" w:cs="Times New Roman"/>
          <w:lang w:val="mk-MK"/>
        </w:rPr>
        <w:t>,</w:t>
      </w:r>
      <w:r w:rsidRPr="00E67E01">
        <w:rPr>
          <w:rFonts w:ascii="Times New Roman" w:hAnsi="Times New Roman" w:cs="Times New Roman"/>
          <w:lang w:val="mk-MK"/>
        </w:rPr>
        <w:t xml:space="preserve"> </w:t>
      </w:r>
      <w:r w:rsidR="00E0097A" w:rsidRPr="00E67E01">
        <w:rPr>
          <w:rFonts w:ascii="Times New Roman" w:hAnsi="Times New Roman" w:cs="Times New Roman"/>
          <w:lang w:val="mk-MK"/>
        </w:rPr>
        <w:t xml:space="preserve">пак, </w:t>
      </w:r>
      <w:r w:rsidRPr="00E67E01">
        <w:rPr>
          <w:rFonts w:ascii="Times New Roman" w:hAnsi="Times New Roman" w:cs="Times New Roman"/>
          <w:lang w:val="mk-MK"/>
        </w:rPr>
        <w:t>носи негативни економски, социјални и културолошки последици.</w:t>
      </w:r>
      <w:r w:rsidR="002D08C7" w:rsidRPr="00E67E01">
        <w:rPr>
          <w:rFonts w:ascii="Times New Roman" w:hAnsi="Times New Roman" w:cs="Times New Roman"/>
          <w:lang w:val="mk-MK"/>
        </w:rPr>
        <w:t xml:space="preserve"> Од претходните образложенија и анализи може да се каже дека во последните шест години Република Македонија </w:t>
      </w:r>
      <w:r w:rsidR="00EB25A3" w:rsidRPr="00E67E01">
        <w:rPr>
          <w:rFonts w:ascii="Times New Roman" w:hAnsi="Times New Roman" w:cs="Times New Roman"/>
          <w:lang w:val="mk-MK"/>
        </w:rPr>
        <w:t>бележи стабилен тек на овој витален процес, но и покрај тоа, тој треба постојано да се следи и да се стимулира неговиот раст преку низа мерки инкорпорирани во квалитетна популациона политика.</w:t>
      </w:r>
    </w:p>
    <w:p w:rsidR="008C59B6" w:rsidRPr="00E67E01" w:rsidRDefault="008C59B6" w:rsidP="008C59B6">
      <w:pPr>
        <w:spacing w:after="0" w:line="240" w:lineRule="auto"/>
        <w:rPr>
          <w:rFonts w:ascii="Times New Roman" w:hAnsi="Times New Roman" w:cs="Times New Roman"/>
          <w:sz w:val="24"/>
          <w:szCs w:val="24"/>
          <w:lang w:val="mk-MK"/>
        </w:rPr>
      </w:pPr>
    </w:p>
    <w:p w:rsidR="008C59B6" w:rsidRPr="00E67E01" w:rsidRDefault="008C59B6" w:rsidP="008C59B6">
      <w:pPr>
        <w:spacing w:after="0" w:line="240" w:lineRule="auto"/>
        <w:rPr>
          <w:rFonts w:ascii="Times New Roman" w:hAnsi="Times New Roman" w:cs="Times New Roman"/>
          <w:sz w:val="24"/>
          <w:szCs w:val="24"/>
          <w:lang w:val="mk-MK"/>
        </w:rPr>
      </w:pP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t>Користена литература</w:t>
      </w:r>
    </w:p>
    <w:p w:rsidR="008C59B6" w:rsidRPr="00E67E01" w:rsidRDefault="008C59B6" w:rsidP="008C59B6">
      <w:pPr>
        <w:spacing w:after="0" w:line="240" w:lineRule="auto"/>
        <w:rPr>
          <w:rFonts w:ascii="Times New Roman" w:hAnsi="Times New Roman" w:cs="Times New Roman"/>
          <w:sz w:val="24"/>
          <w:szCs w:val="24"/>
          <w:lang w:val="mk-MK"/>
        </w:rPr>
      </w:pPr>
    </w:p>
    <w:p w:rsidR="007959BE" w:rsidRPr="00E67E01" w:rsidRDefault="007959BE" w:rsidP="007959BE">
      <w:pPr>
        <w:spacing w:after="0" w:line="240" w:lineRule="auto"/>
        <w:ind w:left="709" w:hanging="709"/>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Brooks, C. (2008). “</w:t>
      </w:r>
      <w:r w:rsidRPr="00E67E01">
        <w:rPr>
          <w:rFonts w:ascii="Times New Roman" w:hAnsi="Times New Roman" w:cs="Times New Roman"/>
          <w:i/>
          <w:sz w:val="24"/>
          <w:szCs w:val="24"/>
          <w:lang w:val="mk-MK"/>
        </w:rPr>
        <w:t>Introductory Econometric for Finance”</w:t>
      </w:r>
      <w:r w:rsidRPr="00E67E01">
        <w:rPr>
          <w:rFonts w:ascii="Times New Roman" w:hAnsi="Times New Roman" w:cs="Times New Roman"/>
          <w:sz w:val="24"/>
          <w:szCs w:val="24"/>
          <w:lang w:val="mk-MK"/>
        </w:rPr>
        <w:t>, Cambridge University Press, Cambridge.</w:t>
      </w:r>
    </w:p>
    <w:p w:rsidR="004B1449" w:rsidRPr="00E67E01" w:rsidRDefault="00646A16" w:rsidP="008C59B6">
      <w:pPr>
        <w:spacing w:after="0" w:line="240" w:lineRule="auto"/>
        <w:ind w:left="709" w:hanging="709"/>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Caleiro</w:t>
      </w:r>
      <w:r w:rsidR="008C59B6" w:rsidRPr="00E67E01">
        <w:rPr>
          <w:rFonts w:ascii="Times New Roman" w:hAnsi="Times New Roman" w:cs="Times New Roman"/>
          <w:sz w:val="24"/>
          <w:szCs w:val="24"/>
          <w:lang w:val="mk-MK"/>
        </w:rPr>
        <w:t>, A. (20</w:t>
      </w:r>
      <w:r w:rsidRPr="00E67E01">
        <w:rPr>
          <w:rFonts w:ascii="Times New Roman" w:hAnsi="Times New Roman" w:cs="Times New Roman"/>
          <w:sz w:val="24"/>
          <w:szCs w:val="24"/>
          <w:lang w:val="mk-MK"/>
        </w:rPr>
        <w:t>10</w:t>
      </w:r>
      <w:r w:rsidR="008C59B6" w:rsidRPr="00E67E01">
        <w:rPr>
          <w:rFonts w:ascii="Times New Roman" w:hAnsi="Times New Roman" w:cs="Times New Roman"/>
          <w:sz w:val="24"/>
          <w:szCs w:val="24"/>
          <w:lang w:val="mk-MK"/>
        </w:rPr>
        <w:t>) “</w:t>
      </w:r>
      <w:r w:rsidRPr="00E67E01">
        <w:rPr>
          <w:rFonts w:ascii="Times New Roman" w:hAnsi="Times New Roman" w:cs="Times New Roman"/>
          <w:sz w:val="24"/>
          <w:szCs w:val="24"/>
          <w:lang w:val="mk-MK"/>
        </w:rPr>
        <w:t>Forecasting the number of births in Portugal</w:t>
      </w:r>
      <w:r w:rsidR="008C59B6" w:rsidRPr="00E67E01">
        <w:rPr>
          <w:rFonts w:ascii="Times New Roman" w:hAnsi="Times New Roman" w:cs="Times New Roman"/>
          <w:sz w:val="24"/>
          <w:szCs w:val="24"/>
          <w:lang w:val="mk-MK"/>
        </w:rPr>
        <w:t xml:space="preserve">”, </w:t>
      </w:r>
      <w:r w:rsidR="004B1449" w:rsidRPr="00E67E01">
        <w:rPr>
          <w:rFonts w:ascii="Times New Roman" w:hAnsi="Times New Roman" w:cs="Times New Roman"/>
          <w:i/>
          <w:sz w:val="24"/>
          <w:szCs w:val="24"/>
          <w:lang w:val="mk-MK"/>
        </w:rPr>
        <w:t>Conference proceedings of Joint Eurostat/UNECE Work Session on Demographic Projections</w:t>
      </w:r>
      <w:r w:rsidR="008C59B6" w:rsidRPr="00E67E01">
        <w:rPr>
          <w:rFonts w:ascii="Times New Roman" w:hAnsi="Times New Roman" w:cs="Times New Roman"/>
          <w:sz w:val="24"/>
          <w:szCs w:val="24"/>
          <w:lang w:val="mk-MK"/>
        </w:rPr>
        <w:t xml:space="preserve">, </w:t>
      </w:r>
      <w:r w:rsidR="004B1449" w:rsidRPr="00E67E01">
        <w:rPr>
          <w:rFonts w:ascii="Times New Roman" w:hAnsi="Times New Roman" w:cs="Times New Roman"/>
          <w:sz w:val="24"/>
          <w:szCs w:val="24"/>
          <w:lang w:val="mk-MK"/>
        </w:rPr>
        <w:t>28-30 April, 2010 Portugal</w:t>
      </w:r>
      <w:r w:rsidR="000D60A7" w:rsidRPr="00E67E01">
        <w:rPr>
          <w:rFonts w:ascii="Times New Roman" w:hAnsi="Times New Roman" w:cs="Times New Roman"/>
          <w:sz w:val="24"/>
          <w:szCs w:val="24"/>
          <w:lang w:val="mk-MK"/>
        </w:rPr>
        <w:t>.</w:t>
      </w:r>
    </w:p>
    <w:p w:rsidR="009E4A4F" w:rsidRPr="00E67E01" w:rsidRDefault="009E4A4F" w:rsidP="008C59B6">
      <w:pPr>
        <w:spacing w:after="0" w:line="240" w:lineRule="auto"/>
        <w:ind w:left="709" w:hanging="709"/>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Dhamo, E. and Puka, L. (2011) “An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birth number per month model for Albanian population”, </w:t>
      </w:r>
      <w:r w:rsidRPr="00E67E01">
        <w:rPr>
          <w:rFonts w:ascii="Times New Roman" w:hAnsi="Times New Roman" w:cs="Times New Roman"/>
          <w:i/>
          <w:sz w:val="24"/>
          <w:szCs w:val="24"/>
          <w:lang w:val="mk-MK"/>
        </w:rPr>
        <w:t>Conference proceedings of the 1</w:t>
      </w:r>
      <w:r w:rsidRPr="00E67E01">
        <w:rPr>
          <w:rFonts w:ascii="Times New Roman" w:hAnsi="Times New Roman" w:cs="Times New Roman"/>
          <w:i/>
          <w:sz w:val="24"/>
          <w:szCs w:val="24"/>
          <w:vertAlign w:val="superscript"/>
          <w:lang w:val="mk-MK"/>
        </w:rPr>
        <w:t>st</w:t>
      </w:r>
      <w:r w:rsidRPr="00E67E01">
        <w:rPr>
          <w:rFonts w:ascii="Times New Roman" w:hAnsi="Times New Roman" w:cs="Times New Roman"/>
          <w:i/>
          <w:sz w:val="24"/>
          <w:szCs w:val="24"/>
          <w:lang w:val="mk-MK"/>
        </w:rPr>
        <w:t xml:space="preserve"> International Symposium on Computing in Informatics and Mathematics</w:t>
      </w:r>
      <w:r w:rsidRPr="00E67E01">
        <w:rPr>
          <w:rFonts w:ascii="Times New Roman" w:hAnsi="Times New Roman" w:cs="Times New Roman"/>
          <w:sz w:val="24"/>
          <w:szCs w:val="24"/>
          <w:lang w:val="mk-MK"/>
        </w:rPr>
        <w:t>, 2-4 June, 2011, Albania.</w:t>
      </w:r>
    </w:p>
    <w:p w:rsidR="008C59B6" w:rsidRPr="00E67E01" w:rsidRDefault="008C59B6" w:rsidP="008C59B6">
      <w:pPr>
        <w:spacing w:after="0" w:line="240" w:lineRule="auto"/>
        <w:ind w:left="709" w:hanging="709"/>
        <w:jc w:val="both"/>
        <w:rPr>
          <w:rFonts w:ascii="Times New Roman" w:hAnsi="Times New Roman" w:cs="Times New Roman"/>
          <w:sz w:val="24"/>
          <w:szCs w:val="24"/>
          <w:lang w:val="mk-MK"/>
        </w:rPr>
      </w:pPr>
      <w:r w:rsidRPr="00E67E01">
        <w:rPr>
          <w:rFonts w:ascii="Times New Roman" w:hAnsi="Times New Roman" w:cs="Times New Roman"/>
          <w:sz w:val="24"/>
          <w:szCs w:val="24"/>
          <w:lang w:val="mk-MK"/>
        </w:rPr>
        <w:t>Државен завод за статистика на Република Македонија (201</w:t>
      </w:r>
      <w:r w:rsidR="00F654CF" w:rsidRPr="00E67E01">
        <w:rPr>
          <w:rFonts w:ascii="Times New Roman" w:hAnsi="Times New Roman" w:cs="Times New Roman"/>
          <w:sz w:val="24"/>
          <w:szCs w:val="24"/>
          <w:lang w:val="mk-MK"/>
        </w:rPr>
        <w:t>4</w:t>
      </w:r>
      <w:r w:rsidRPr="00E67E01">
        <w:rPr>
          <w:rFonts w:ascii="Times New Roman" w:hAnsi="Times New Roman" w:cs="Times New Roman"/>
          <w:sz w:val="24"/>
          <w:szCs w:val="24"/>
          <w:lang w:val="mk-MK"/>
        </w:rPr>
        <w:t>) „</w:t>
      </w:r>
      <w:r w:rsidR="00F654CF" w:rsidRPr="00E67E01">
        <w:rPr>
          <w:rFonts w:ascii="Times New Roman" w:hAnsi="Times New Roman" w:cs="Times New Roman"/>
          <w:i/>
          <w:sz w:val="24"/>
          <w:szCs w:val="24"/>
          <w:lang w:val="mk-MK"/>
        </w:rPr>
        <w:t xml:space="preserve">Месечен статистички извештај“, </w:t>
      </w:r>
      <w:r w:rsidR="00F654CF" w:rsidRPr="00E67E01">
        <w:rPr>
          <w:rFonts w:ascii="Times New Roman" w:hAnsi="Times New Roman" w:cs="Times New Roman"/>
          <w:sz w:val="24"/>
          <w:szCs w:val="24"/>
          <w:lang w:val="mk-MK"/>
        </w:rPr>
        <w:t>за период:февруари 2008 година-јули 2014 година</w:t>
      </w:r>
      <w:r w:rsidR="000D60A7" w:rsidRPr="00E67E01">
        <w:rPr>
          <w:rFonts w:ascii="Times New Roman" w:hAnsi="Times New Roman" w:cs="Times New Roman"/>
          <w:sz w:val="24"/>
          <w:szCs w:val="24"/>
          <w:lang w:val="mk-MK"/>
        </w:rPr>
        <w:t>.</w:t>
      </w:r>
    </w:p>
    <w:p w:rsidR="00DB1D7D" w:rsidRPr="00E67E01" w:rsidRDefault="00DB1D7D" w:rsidP="00DB1D7D">
      <w:pPr>
        <w:spacing w:after="0" w:line="240" w:lineRule="auto"/>
        <w:ind w:left="709" w:hanging="709"/>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Land, K.C. and Cantor, D. (1983) “Arima models of seasonal variation in U.S. birth and death rates”, </w:t>
      </w:r>
      <w:r w:rsidRPr="00E67E01">
        <w:rPr>
          <w:rFonts w:ascii="Times New Roman" w:hAnsi="Times New Roman" w:cs="Times New Roman"/>
          <w:i/>
          <w:sz w:val="24"/>
          <w:szCs w:val="24"/>
          <w:lang w:val="mk-MK"/>
        </w:rPr>
        <w:t>Demography</w:t>
      </w:r>
      <w:r w:rsidRPr="00E67E01">
        <w:rPr>
          <w:rFonts w:ascii="Times New Roman" w:hAnsi="Times New Roman" w:cs="Times New Roman"/>
          <w:sz w:val="24"/>
          <w:szCs w:val="24"/>
          <w:lang w:val="mk-MK"/>
        </w:rPr>
        <w:t>, vol. 20 (4), pp. 541-568.</w:t>
      </w:r>
    </w:p>
    <w:p w:rsidR="00A77E99" w:rsidRPr="00E67E01" w:rsidRDefault="00A77E99" w:rsidP="00A77E99">
      <w:pPr>
        <w:spacing w:after="0" w:line="240" w:lineRule="auto"/>
        <w:ind w:left="709" w:hanging="709"/>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McDonald, J. (1981) “Modeling Demographic Relationships: An Analysis of Forecast Functions for Australian Births”, </w:t>
      </w:r>
      <w:r w:rsidRPr="00E67E01">
        <w:rPr>
          <w:rFonts w:ascii="Times New Roman" w:hAnsi="Times New Roman" w:cs="Times New Roman"/>
          <w:i/>
          <w:sz w:val="24"/>
          <w:szCs w:val="24"/>
          <w:lang w:val="mk-MK"/>
        </w:rPr>
        <w:t>Journal of American Statistical Association</w:t>
      </w:r>
      <w:r w:rsidRPr="00E67E01">
        <w:rPr>
          <w:rFonts w:ascii="Times New Roman" w:hAnsi="Times New Roman" w:cs="Times New Roman"/>
          <w:sz w:val="24"/>
          <w:szCs w:val="24"/>
          <w:lang w:val="mk-MK"/>
        </w:rPr>
        <w:t>, vol. 76 (376), pp. 782-792.</w:t>
      </w:r>
    </w:p>
    <w:p w:rsidR="008C59B6" w:rsidRPr="00E67E01" w:rsidRDefault="00CC7D11" w:rsidP="00CA3E92">
      <w:pPr>
        <w:spacing w:after="0" w:line="240" w:lineRule="auto"/>
        <w:ind w:left="709" w:hanging="709"/>
        <w:rPr>
          <w:rFonts w:ascii="Times New Roman" w:hAnsi="Times New Roman" w:cs="Times New Roman"/>
          <w:sz w:val="24"/>
          <w:lang w:val="mk-MK"/>
        </w:rPr>
      </w:pPr>
      <w:r w:rsidRPr="00E67E01">
        <w:rPr>
          <w:rFonts w:ascii="Times New Roman" w:hAnsi="Times New Roman" w:cs="Times New Roman"/>
          <w:sz w:val="24"/>
          <w:lang w:val="mk-MK"/>
        </w:rPr>
        <w:t>Pindyck, R.S., and Rubinfeld</w:t>
      </w:r>
      <w:r w:rsidR="00160A28" w:rsidRPr="00E67E01">
        <w:rPr>
          <w:rFonts w:ascii="Times New Roman" w:hAnsi="Times New Roman" w:cs="Times New Roman"/>
          <w:sz w:val="24"/>
          <w:lang w:val="mk-MK"/>
        </w:rPr>
        <w:t xml:space="preserve">, D.L. (1990) </w:t>
      </w:r>
      <w:r w:rsidR="00160A28" w:rsidRPr="00E67E01">
        <w:rPr>
          <w:rFonts w:ascii="Times New Roman" w:hAnsi="Times New Roman" w:cs="Times New Roman"/>
          <w:i/>
          <w:sz w:val="24"/>
          <w:lang w:val="mk-MK"/>
        </w:rPr>
        <w:t>Econometric Models and Econometric Forecasts</w:t>
      </w:r>
      <w:r w:rsidR="00160A28" w:rsidRPr="00E67E01">
        <w:rPr>
          <w:rFonts w:ascii="Times New Roman" w:hAnsi="Times New Roman" w:cs="Times New Roman"/>
          <w:sz w:val="24"/>
          <w:lang w:val="mk-MK"/>
        </w:rPr>
        <w:t>, 4</w:t>
      </w:r>
      <w:r w:rsidR="00160A28" w:rsidRPr="00E67E01">
        <w:rPr>
          <w:rFonts w:ascii="Times New Roman" w:hAnsi="Times New Roman" w:cs="Times New Roman"/>
          <w:sz w:val="24"/>
          <w:vertAlign w:val="superscript"/>
          <w:lang w:val="mk-MK"/>
        </w:rPr>
        <w:t>th</w:t>
      </w:r>
      <w:r w:rsidR="00160A28" w:rsidRPr="00E67E01">
        <w:rPr>
          <w:rFonts w:ascii="Times New Roman" w:hAnsi="Times New Roman" w:cs="Times New Roman"/>
          <w:sz w:val="24"/>
          <w:lang w:val="mk-MK"/>
        </w:rPr>
        <w:t xml:space="preserve"> edition, McGraw Hill, New York</w:t>
      </w:r>
      <w:r w:rsidR="000D60A7" w:rsidRPr="00E67E01">
        <w:rPr>
          <w:rFonts w:ascii="Times New Roman" w:hAnsi="Times New Roman" w:cs="Times New Roman"/>
          <w:sz w:val="24"/>
          <w:lang w:val="mk-MK"/>
        </w:rPr>
        <w:t>.</w:t>
      </w:r>
    </w:p>
    <w:p w:rsidR="009F55C1" w:rsidRPr="00E67E01" w:rsidRDefault="009F55C1" w:rsidP="00CA3E92">
      <w:pPr>
        <w:spacing w:after="0" w:line="240" w:lineRule="auto"/>
        <w:ind w:left="709" w:hanging="709"/>
        <w:rPr>
          <w:rFonts w:ascii="Times New Roman" w:hAnsi="Times New Roman" w:cs="Times New Roman"/>
          <w:sz w:val="28"/>
          <w:szCs w:val="24"/>
          <w:lang w:val="mk-MK"/>
        </w:rPr>
      </w:pPr>
      <w:r w:rsidRPr="00E67E01">
        <w:rPr>
          <w:rFonts w:ascii="Times New Roman" w:hAnsi="Times New Roman" w:cs="Times New Roman"/>
          <w:sz w:val="24"/>
          <w:lang w:val="mk-MK"/>
        </w:rPr>
        <w:t xml:space="preserve">Ристески, С. (2009) </w:t>
      </w:r>
      <w:r w:rsidRPr="00E67E01">
        <w:rPr>
          <w:rFonts w:ascii="Times New Roman" w:hAnsi="Times New Roman" w:cs="Times New Roman"/>
          <w:i/>
          <w:sz w:val="24"/>
          <w:lang w:val="mk-MK"/>
        </w:rPr>
        <w:t>Демографија методи и анализа</w:t>
      </w:r>
      <w:r w:rsidRPr="00E67E01">
        <w:rPr>
          <w:rFonts w:ascii="Times New Roman" w:hAnsi="Times New Roman" w:cs="Times New Roman"/>
          <w:sz w:val="24"/>
          <w:lang w:val="mk-MK"/>
        </w:rPr>
        <w:t>, Економски факултет, Скопје.</w:t>
      </w:r>
    </w:p>
    <w:p w:rsidR="008C59B6" w:rsidRPr="00E67E01" w:rsidRDefault="004E1F50" w:rsidP="00CA3E92">
      <w:pPr>
        <w:spacing w:after="0" w:line="240" w:lineRule="auto"/>
        <w:ind w:left="709" w:hanging="709"/>
        <w:rPr>
          <w:rFonts w:ascii="Times New Roman" w:hAnsi="Times New Roman" w:cs="Times New Roman"/>
          <w:sz w:val="24"/>
          <w:szCs w:val="24"/>
          <w:lang w:val="mk-MK"/>
        </w:rPr>
      </w:pPr>
      <w:r w:rsidRPr="00E67E01">
        <w:rPr>
          <w:rFonts w:ascii="Times New Roman" w:hAnsi="Times New Roman" w:cs="Times New Roman"/>
          <w:sz w:val="24"/>
          <w:szCs w:val="24"/>
          <w:lang w:val="mk-MK"/>
        </w:rPr>
        <w:lastRenderedPageBreak/>
        <w:t xml:space="preserve">Ристески, С., Тевдовски, Д. и Трпкова, М. (2012) </w:t>
      </w:r>
      <w:r w:rsidRPr="00E67E01">
        <w:rPr>
          <w:rFonts w:ascii="Times New Roman" w:hAnsi="Times New Roman" w:cs="Times New Roman"/>
          <w:i/>
          <w:sz w:val="24"/>
          <w:szCs w:val="24"/>
          <w:lang w:val="mk-MK"/>
        </w:rPr>
        <w:t>Вовед во анализата на временските серии</w:t>
      </w:r>
      <w:r w:rsidRPr="00E67E01">
        <w:rPr>
          <w:rFonts w:ascii="Times New Roman" w:hAnsi="Times New Roman" w:cs="Times New Roman"/>
          <w:sz w:val="24"/>
          <w:szCs w:val="24"/>
          <w:lang w:val="mk-MK"/>
        </w:rPr>
        <w:t>, Униве</w:t>
      </w:r>
      <w:r w:rsidR="000D60A7" w:rsidRPr="00E67E01">
        <w:rPr>
          <w:rFonts w:ascii="Times New Roman" w:hAnsi="Times New Roman" w:cs="Times New Roman"/>
          <w:sz w:val="24"/>
          <w:szCs w:val="24"/>
          <w:lang w:val="mk-MK"/>
        </w:rPr>
        <w:t xml:space="preserve">рзитет Св. „Кирил и Методиј“, </w:t>
      </w:r>
      <w:r w:rsidRPr="00E67E01">
        <w:rPr>
          <w:rFonts w:ascii="Times New Roman" w:hAnsi="Times New Roman" w:cs="Times New Roman"/>
          <w:sz w:val="24"/>
          <w:szCs w:val="24"/>
          <w:lang w:val="mk-MK"/>
        </w:rPr>
        <w:t>Скопје</w:t>
      </w:r>
      <w:r w:rsidR="000D60A7" w:rsidRPr="00E67E01">
        <w:rPr>
          <w:rFonts w:ascii="Times New Roman" w:hAnsi="Times New Roman" w:cs="Times New Roman"/>
          <w:sz w:val="24"/>
          <w:szCs w:val="24"/>
          <w:lang w:val="mk-MK"/>
        </w:rPr>
        <w:t>.</w:t>
      </w:r>
    </w:p>
    <w:p w:rsidR="00230040" w:rsidRPr="00E67E01" w:rsidRDefault="00230040" w:rsidP="00230040">
      <w:pPr>
        <w:spacing w:after="0" w:line="240" w:lineRule="auto"/>
        <w:ind w:left="709" w:hanging="709"/>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Rozga, A. and Banovic, Z.  (2006) “The Analysis of Seasonal Variations in Vital Statistics in Croatia: Two Approaches”, </w:t>
      </w:r>
      <w:r w:rsidRPr="00E67E01">
        <w:rPr>
          <w:rFonts w:ascii="Times New Roman" w:hAnsi="Times New Roman" w:cs="Times New Roman"/>
          <w:i/>
          <w:sz w:val="24"/>
          <w:szCs w:val="24"/>
          <w:lang w:val="mk-MK"/>
        </w:rPr>
        <w:t>Joint Statistical Meetings in Seattle, Washington.</w:t>
      </w:r>
    </w:p>
    <w:p w:rsidR="000D60A7" w:rsidRPr="00E67E01" w:rsidRDefault="000D60A7" w:rsidP="00CA3E92">
      <w:pPr>
        <w:spacing w:after="0" w:line="240" w:lineRule="auto"/>
        <w:ind w:left="709" w:hanging="709"/>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Saboia, J.L.M (1974) “Modeling and forecasting” populations by time series: The Swedish case”, </w:t>
      </w:r>
      <w:r w:rsidRPr="00E67E01">
        <w:rPr>
          <w:rFonts w:ascii="Times New Roman" w:hAnsi="Times New Roman" w:cs="Times New Roman"/>
          <w:i/>
          <w:sz w:val="24"/>
          <w:szCs w:val="24"/>
          <w:lang w:val="mk-MK"/>
        </w:rPr>
        <w:t>Demography</w:t>
      </w:r>
      <w:r w:rsidRPr="00E67E01">
        <w:rPr>
          <w:rFonts w:ascii="Times New Roman" w:hAnsi="Times New Roman" w:cs="Times New Roman"/>
          <w:sz w:val="24"/>
          <w:szCs w:val="24"/>
          <w:lang w:val="mk-MK"/>
        </w:rPr>
        <w:t>, vol. 11 (3), pp. 483-492.</w:t>
      </w:r>
    </w:p>
    <w:p w:rsidR="00CA3E92" w:rsidRPr="00E67E01" w:rsidRDefault="00CA3E92" w:rsidP="00CA3E92">
      <w:pPr>
        <w:spacing w:after="0" w:line="240" w:lineRule="auto"/>
        <w:ind w:left="709" w:hanging="709"/>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Saboia, J.L.M (1977) “Autoregressive Integrated Moving Average </w:t>
      </w:r>
      <m:oMath>
        <m:r>
          <w:rPr>
            <w:rFonts w:ascii="Cambria Math" w:hAnsi="Cambria Math" w:cs="Times New Roman"/>
            <w:sz w:val="24"/>
            <w:szCs w:val="24"/>
            <w:lang w:val="mk-MK"/>
          </w:rPr>
          <m:t>(ARIMA)</m:t>
        </m:r>
      </m:oMath>
      <w:r w:rsidRPr="00E67E01">
        <w:rPr>
          <w:rFonts w:ascii="Times New Roman" w:hAnsi="Times New Roman" w:cs="Times New Roman"/>
          <w:sz w:val="24"/>
          <w:szCs w:val="24"/>
          <w:lang w:val="mk-MK"/>
        </w:rPr>
        <w:t xml:space="preserve"> Models for Birth Forecasting”, </w:t>
      </w:r>
      <w:r w:rsidRPr="00E67E01">
        <w:rPr>
          <w:rFonts w:ascii="Times New Roman" w:hAnsi="Times New Roman" w:cs="Times New Roman"/>
          <w:i/>
          <w:sz w:val="24"/>
          <w:szCs w:val="24"/>
          <w:lang w:val="mk-MK"/>
        </w:rPr>
        <w:t>Journal of the American Statistical Association</w:t>
      </w:r>
      <w:r w:rsidRPr="00E67E01">
        <w:rPr>
          <w:rFonts w:ascii="Times New Roman" w:hAnsi="Times New Roman" w:cs="Times New Roman"/>
          <w:sz w:val="24"/>
          <w:szCs w:val="24"/>
          <w:lang w:val="mk-MK"/>
        </w:rPr>
        <w:t>, vol. 72 (358), pp. 264-270.</w:t>
      </w:r>
    </w:p>
    <w:p w:rsidR="00B377E8" w:rsidRPr="00E67E01" w:rsidRDefault="00B377E8" w:rsidP="008C59B6">
      <w:pPr>
        <w:spacing w:after="0" w:line="240" w:lineRule="auto"/>
        <w:jc w:val="center"/>
        <w:rPr>
          <w:rFonts w:ascii="Times New Roman" w:hAnsi="Times New Roman" w:cs="Times New Roman"/>
          <w:b/>
          <w:color w:val="95B3D7" w:themeColor="accent1" w:themeTint="99"/>
          <w:sz w:val="24"/>
          <w:szCs w:val="24"/>
          <w:lang w:val="mk-MK"/>
        </w:rPr>
      </w:pPr>
    </w:p>
    <w:p w:rsidR="00B377E8" w:rsidRPr="00E67E01" w:rsidRDefault="00B377E8" w:rsidP="008C59B6">
      <w:pPr>
        <w:spacing w:after="0" w:line="240" w:lineRule="auto"/>
        <w:jc w:val="center"/>
        <w:rPr>
          <w:rFonts w:ascii="Times New Roman" w:hAnsi="Times New Roman" w:cs="Times New Roman"/>
          <w:b/>
          <w:color w:val="95B3D7" w:themeColor="accent1" w:themeTint="99"/>
          <w:sz w:val="24"/>
          <w:szCs w:val="24"/>
          <w:lang w:val="mk-MK"/>
        </w:rPr>
      </w:pPr>
    </w:p>
    <w:p w:rsidR="00DE4FB6" w:rsidRPr="00E67E01" w:rsidRDefault="00DE4FB6" w:rsidP="00B377E8">
      <w:pPr>
        <w:spacing w:after="0" w:line="240" w:lineRule="auto"/>
        <w:jc w:val="center"/>
        <w:rPr>
          <w:rFonts w:ascii="Times New Roman" w:hAnsi="Times New Roman" w:cs="Times New Roman"/>
          <w:b/>
          <w:sz w:val="28"/>
          <w:szCs w:val="24"/>
          <w:lang w:val="mk-MK"/>
        </w:rPr>
      </w:pPr>
      <w:r w:rsidRPr="00E67E01">
        <w:rPr>
          <w:rFonts w:ascii="Times New Roman" w:hAnsi="Times New Roman" w:cs="Times New Roman"/>
          <w:b/>
          <w:sz w:val="28"/>
          <w:szCs w:val="24"/>
          <w:lang w:val="mk-MK"/>
        </w:rPr>
        <w:t>FORCASTING THE LIVE</w:t>
      </w:r>
      <w:r w:rsidR="00AA036F" w:rsidRPr="00E67E01">
        <w:rPr>
          <w:rFonts w:ascii="Times New Roman" w:hAnsi="Times New Roman" w:cs="Times New Roman"/>
          <w:b/>
          <w:sz w:val="28"/>
          <w:szCs w:val="24"/>
          <w:lang w:val="mk-MK"/>
        </w:rPr>
        <w:t xml:space="preserve"> </w:t>
      </w:r>
      <w:r w:rsidRPr="00E67E01">
        <w:rPr>
          <w:rFonts w:ascii="Times New Roman" w:hAnsi="Times New Roman" w:cs="Times New Roman"/>
          <w:b/>
          <w:sz w:val="28"/>
          <w:szCs w:val="24"/>
          <w:lang w:val="mk-MK"/>
        </w:rPr>
        <w:t>BIRTHS</w:t>
      </w:r>
      <w:r w:rsidR="001B6B32" w:rsidRPr="00E67E01">
        <w:rPr>
          <w:rFonts w:ascii="Times New Roman" w:hAnsi="Times New Roman" w:cs="Times New Roman"/>
          <w:b/>
          <w:sz w:val="28"/>
          <w:szCs w:val="24"/>
          <w:lang w:val="mk-MK"/>
        </w:rPr>
        <w:t>’</w:t>
      </w:r>
      <w:r w:rsidRPr="00E67E01">
        <w:rPr>
          <w:rFonts w:ascii="Times New Roman" w:hAnsi="Times New Roman" w:cs="Times New Roman"/>
          <w:b/>
          <w:sz w:val="28"/>
          <w:szCs w:val="24"/>
          <w:lang w:val="mk-MK"/>
        </w:rPr>
        <w:t xml:space="preserve"> TREND IN </w:t>
      </w:r>
      <w:r w:rsidR="001B6B32" w:rsidRPr="00E67E01">
        <w:rPr>
          <w:rFonts w:ascii="Times New Roman" w:hAnsi="Times New Roman" w:cs="Times New Roman"/>
          <w:b/>
          <w:sz w:val="28"/>
          <w:szCs w:val="24"/>
          <w:lang w:val="mk-MK"/>
        </w:rPr>
        <w:t xml:space="preserve">THE </w:t>
      </w:r>
      <w:r w:rsidRPr="00E67E01">
        <w:rPr>
          <w:rFonts w:ascii="Times New Roman" w:hAnsi="Times New Roman" w:cs="Times New Roman"/>
          <w:b/>
          <w:sz w:val="28"/>
          <w:szCs w:val="24"/>
          <w:lang w:val="mk-MK"/>
        </w:rPr>
        <w:t xml:space="preserve">REPUBLIC OF MACEDONIA </w:t>
      </w:r>
      <w:r w:rsidR="001B6B32" w:rsidRPr="00E67E01">
        <w:rPr>
          <w:rFonts w:ascii="Times New Roman" w:hAnsi="Times New Roman" w:cs="Times New Roman"/>
          <w:b/>
          <w:sz w:val="28"/>
          <w:szCs w:val="24"/>
          <w:lang w:val="mk-MK"/>
        </w:rPr>
        <w:t xml:space="preserve">BY </w:t>
      </w:r>
      <w:r w:rsidRPr="00E67E01">
        <w:rPr>
          <w:rFonts w:ascii="Times New Roman" w:hAnsi="Times New Roman" w:cs="Times New Roman"/>
          <w:b/>
          <w:sz w:val="28"/>
          <w:szCs w:val="24"/>
          <w:lang w:val="mk-MK"/>
        </w:rPr>
        <w:t>USING</w:t>
      </w:r>
      <w:r w:rsidR="001B6B32" w:rsidRPr="00E67E01">
        <w:rPr>
          <w:rFonts w:ascii="Times New Roman" w:hAnsi="Times New Roman" w:cs="Times New Roman"/>
          <w:b/>
          <w:sz w:val="28"/>
          <w:szCs w:val="24"/>
          <w:lang w:val="mk-MK"/>
        </w:rPr>
        <w:t xml:space="preserve"> THE</w:t>
      </w:r>
      <w:r w:rsidRPr="00E67E01">
        <w:rPr>
          <w:rFonts w:ascii="Times New Roman" w:hAnsi="Times New Roman" w:cs="Times New Roman"/>
          <w:b/>
          <w:sz w:val="28"/>
          <w:szCs w:val="24"/>
          <w:lang w:val="mk-MK"/>
        </w:rPr>
        <w:t xml:space="preserve"> </w:t>
      </w:r>
      <m:oMath>
        <m:r>
          <m:rPr>
            <m:sty m:val="b"/>
          </m:rPr>
          <w:rPr>
            <w:rFonts w:ascii="Cambria Math" w:hAnsi="Cambria Math" w:cs="Times New Roman"/>
            <w:sz w:val="28"/>
            <w:szCs w:val="24"/>
            <w:lang w:val="mk-MK"/>
          </w:rPr>
          <m:t>ARMA</m:t>
        </m:r>
      </m:oMath>
      <w:r w:rsidRPr="00E67E01">
        <w:rPr>
          <w:rFonts w:ascii="Times New Roman" w:hAnsi="Times New Roman" w:cs="Times New Roman"/>
          <w:b/>
          <w:sz w:val="28"/>
          <w:szCs w:val="24"/>
          <w:lang w:val="mk-MK"/>
        </w:rPr>
        <w:t xml:space="preserve"> MODEL</w:t>
      </w:r>
    </w:p>
    <w:p w:rsidR="008C59B6" w:rsidRPr="00E67E01" w:rsidRDefault="008C59B6" w:rsidP="008C59B6">
      <w:pPr>
        <w:spacing w:after="0" w:line="240" w:lineRule="auto"/>
        <w:jc w:val="center"/>
        <w:rPr>
          <w:rFonts w:ascii="Times New Roman" w:hAnsi="Times New Roman" w:cs="Times New Roman"/>
          <w:sz w:val="24"/>
          <w:szCs w:val="24"/>
          <w:lang w:val="mk-MK"/>
        </w:rPr>
      </w:pPr>
    </w:p>
    <w:p w:rsidR="008C59B6" w:rsidRPr="00E67E01" w:rsidRDefault="008C59B6" w:rsidP="008C59B6">
      <w:pPr>
        <w:spacing w:after="0" w:line="240" w:lineRule="auto"/>
        <w:jc w:val="center"/>
        <w:rPr>
          <w:rFonts w:ascii="Times New Roman" w:hAnsi="Times New Roman" w:cs="Times New Roman"/>
          <w:b/>
          <w:sz w:val="24"/>
          <w:szCs w:val="24"/>
          <w:lang w:val="mk-MK"/>
        </w:rPr>
      </w:pPr>
      <w:r w:rsidRPr="00E67E01">
        <w:rPr>
          <w:rFonts w:ascii="Times New Roman" w:hAnsi="Times New Roman" w:cs="Times New Roman"/>
          <w:b/>
          <w:sz w:val="24"/>
          <w:szCs w:val="24"/>
          <w:lang w:val="mk-MK"/>
        </w:rPr>
        <w:t xml:space="preserve">Marija Trpkova </w:t>
      </w:r>
      <w:r w:rsidR="005E204A" w:rsidRPr="00E67E01">
        <w:rPr>
          <w:rFonts w:ascii="Times New Roman" w:hAnsi="Times New Roman" w:cs="Times New Roman"/>
          <w:b/>
          <w:sz w:val="24"/>
          <w:szCs w:val="24"/>
          <w:lang w:val="mk-MK"/>
        </w:rPr>
        <w:t>–</w:t>
      </w:r>
      <w:r w:rsidRPr="00E67E01">
        <w:rPr>
          <w:rFonts w:ascii="Times New Roman" w:hAnsi="Times New Roman" w:cs="Times New Roman"/>
          <w:b/>
          <w:sz w:val="24"/>
          <w:szCs w:val="24"/>
          <w:lang w:val="mk-MK"/>
        </w:rPr>
        <w:t xml:space="preserve"> Nestorovska</w:t>
      </w:r>
      <w:r w:rsidR="005E204A" w:rsidRPr="00E67E01">
        <w:rPr>
          <w:rFonts w:ascii="Times New Roman" w:hAnsi="Times New Roman" w:cs="Times New Roman"/>
          <w:b/>
          <w:sz w:val="24"/>
          <w:szCs w:val="24"/>
          <w:lang w:val="mk-MK"/>
        </w:rPr>
        <w:t>, PhD</w:t>
      </w:r>
    </w:p>
    <w:p w:rsidR="008C59B6" w:rsidRPr="00E67E01" w:rsidRDefault="008C59B6" w:rsidP="008C59B6">
      <w:pPr>
        <w:spacing w:after="0" w:line="240" w:lineRule="auto"/>
        <w:jc w:val="center"/>
        <w:rPr>
          <w:rFonts w:ascii="Times New Roman" w:hAnsi="Times New Roman" w:cs="Times New Roman"/>
          <w:sz w:val="24"/>
          <w:szCs w:val="24"/>
          <w:lang w:val="mk-MK"/>
        </w:rPr>
      </w:pPr>
      <w:r w:rsidRPr="00E67E01">
        <w:rPr>
          <w:rFonts w:ascii="Times New Roman" w:hAnsi="Times New Roman" w:cs="Times New Roman"/>
          <w:sz w:val="24"/>
          <w:szCs w:val="24"/>
          <w:lang w:val="mk-MK"/>
        </w:rPr>
        <w:t>Faculty of Economics - Skopje, Ss. Cyril and Methodius University in Skopje</w:t>
      </w:r>
    </w:p>
    <w:p w:rsidR="008C59B6" w:rsidRPr="00E67E01" w:rsidRDefault="008C59B6" w:rsidP="008C59B6">
      <w:pPr>
        <w:spacing w:after="0" w:line="240" w:lineRule="auto"/>
        <w:jc w:val="center"/>
        <w:rPr>
          <w:rFonts w:ascii="Times New Roman" w:hAnsi="Times New Roman" w:cs="Times New Roman"/>
          <w:sz w:val="24"/>
          <w:szCs w:val="24"/>
          <w:lang w:val="mk-MK"/>
        </w:rPr>
      </w:pPr>
      <w:r w:rsidRPr="00E67E01">
        <w:rPr>
          <w:rFonts w:ascii="Times New Roman" w:hAnsi="Times New Roman" w:cs="Times New Roman"/>
          <w:sz w:val="24"/>
          <w:szCs w:val="24"/>
          <w:lang w:val="mk-MK"/>
        </w:rPr>
        <w:t>marijat@eccf.ukim.edu.mk</w:t>
      </w:r>
    </w:p>
    <w:p w:rsidR="008C59B6" w:rsidRPr="00E67E01" w:rsidRDefault="008C59B6" w:rsidP="008C59B6">
      <w:pPr>
        <w:spacing w:after="0" w:line="240" w:lineRule="auto"/>
        <w:rPr>
          <w:rFonts w:ascii="Times New Roman" w:hAnsi="Times New Roman" w:cs="Times New Roman"/>
          <w:b/>
          <w:sz w:val="24"/>
          <w:szCs w:val="24"/>
          <w:lang w:val="mk-MK"/>
        </w:rPr>
      </w:pPr>
    </w:p>
    <w:p w:rsidR="008C59B6" w:rsidRPr="00E67E01" w:rsidRDefault="008C59B6" w:rsidP="008C59B6">
      <w:pPr>
        <w:spacing w:after="0" w:line="240" w:lineRule="auto"/>
        <w:rPr>
          <w:rFonts w:ascii="Times New Roman" w:hAnsi="Times New Roman" w:cs="Times New Roman"/>
          <w:b/>
          <w:sz w:val="24"/>
          <w:szCs w:val="24"/>
          <w:lang w:val="mk-MK"/>
        </w:rPr>
      </w:pPr>
    </w:p>
    <w:p w:rsidR="008C59B6" w:rsidRPr="00E67E01" w:rsidRDefault="008C59B6" w:rsidP="008C59B6">
      <w:pPr>
        <w:spacing w:after="0" w:line="240" w:lineRule="auto"/>
        <w:rPr>
          <w:rFonts w:ascii="Times New Roman" w:hAnsi="Times New Roman" w:cs="Times New Roman"/>
          <w:b/>
          <w:sz w:val="24"/>
          <w:szCs w:val="24"/>
          <w:lang w:val="mk-MK"/>
        </w:rPr>
      </w:pPr>
    </w:p>
    <w:p w:rsidR="008C59B6" w:rsidRPr="00E67E01" w:rsidRDefault="008C59B6" w:rsidP="008C59B6">
      <w:pPr>
        <w:spacing w:after="0" w:line="240" w:lineRule="auto"/>
        <w:rPr>
          <w:rFonts w:ascii="Times New Roman" w:hAnsi="Times New Roman" w:cs="Times New Roman"/>
          <w:b/>
          <w:sz w:val="24"/>
          <w:szCs w:val="24"/>
          <w:lang w:val="mk-MK"/>
        </w:rPr>
      </w:pPr>
      <w:r w:rsidRPr="00E67E01">
        <w:rPr>
          <w:rFonts w:ascii="Times New Roman" w:hAnsi="Times New Roman" w:cs="Times New Roman"/>
          <w:b/>
          <w:sz w:val="24"/>
          <w:szCs w:val="24"/>
          <w:lang w:val="mk-MK"/>
        </w:rPr>
        <w:t>Abstract</w:t>
      </w:r>
    </w:p>
    <w:p w:rsidR="00AA036F" w:rsidRPr="00E67E01" w:rsidRDefault="00B3457D" w:rsidP="00AA036F">
      <w:pPr>
        <w:spacing w:after="0" w:line="240" w:lineRule="auto"/>
        <w:ind w:firstLine="720"/>
        <w:jc w:val="both"/>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As part of </w:t>
      </w:r>
      <w:r w:rsidR="00AA036F" w:rsidRPr="00E67E01">
        <w:rPr>
          <w:rFonts w:ascii="Times New Roman" w:hAnsi="Times New Roman" w:cs="Times New Roman"/>
          <w:i/>
          <w:sz w:val="24"/>
          <w:szCs w:val="24"/>
          <w:lang w:val="mk-MK"/>
        </w:rPr>
        <w:t>natality</w:t>
      </w:r>
      <w:r w:rsidR="0001163D" w:rsidRPr="00E67E01">
        <w:rPr>
          <w:rFonts w:ascii="Times New Roman" w:hAnsi="Times New Roman" w:cs="Times New Roman"/>
          <w:i/>
          <w:sz w:val="24"/>
          <w:szCs w:val="24"/>
          <w:lang w:val="mk-MK"/>
        </w:rPr>
        <w:t>,</w:t>
      </w:r>
      <w:r w:rsidR="00AA036F" w:rsidRPr="00E67E01">
        <w:rPr>
          <w:rFonts w:ascii="Times New Roman" w:hAnsi="Times New Roman" w:cs="Times New Roman"/>
          <w:i/>
          <w:sz w:val="24"/>
          <w:szCs w:val="24"/>
          <w:lang w:val="mk-MK"/>
        </w:rPr>
        <w:t xml:space="preserve"> the live births are main element of the population reproduction, and due to their significance they are the focus of this research. This paper tends to explain and analyze this vital process, as well as to model the time series that represent the trend </w:t>
      </w:r>
      <w:r w:rsidR="003B037B" w:rsidRPr="00E67E01">
        <w:rPr>
          <w:rFonts w:ascii="Times New Roman" w:hAnsi="Times New Roman" w:cs="Times New Roman"/>
          <w:i/>
          <w:sz w:val="24"/>
          <w:szCs w:val="24"/>
          <w:lang w:val="mk-MK"/>
        </w:rPr>
        <w:t xml:space="preserve">of the live </w:t>
      </w:r>
      <w:r w:rsidR="00F651D8" w:rsidRPr="00E67E01">
        <w:rPr>
          <w:rFonts w:ascii="Times New Roman" w:hAnsi="Times New Roman" w:cs="Times New Roman"/>
          <w:i/>
          <w:sz w:val="24"/>
          <w:szCs w:val="24"/>
          <w:lang w:val="mk-MK"/>
        </w:rPr>
        <w:t xml:space="preserve">births in </w:t>
      </w:r>
      <w:r w:rsidRPr="00E67E01">
        <w:rPr>
          <w:rFonts w:ascii="Times New Roman" w:hAnsi="Times New Roman" w:cs="Times New Roman"/>
          <w:i/>
          <w:sz w:val="24"/>
          <w:szCs w:val="24"/>
          <w:lang w:val="mk-MK"/>
        </w:rPr>
        <w:t xml:space="preserve">the Republic of Macedonia by </w:t>
      </w:r>
      <w:r w:rsidR="00F651D8" w:rsidRPr="00E67E01">
        <w:rPr>
          <w:rFonts w:ascii="Times New Roman" w:hAnsi="Times New Roman" w:cs="Times New Roman"/>
          <w:i/>
          <w:sz w:val="24"/>
          <w:szCs w:val="24"/>
          <w:lang w:val="mk-MK"/>
        </w:rPr>
        <w:t>using the autoregressive moving averages model. The same model is used for forecasting the future trend of the analyzed time series.</w:t>
      </w:r>
    </w:p>
    <w:p w:rsidR="00F651D8" w:rsidRPr="00E67E01" w:rsidRDefault="00F651D8" w:rsidP="00AA036F">
      <w:pPr>
        <w:spacing w:after="0" w:line="240" w:lineRule="auto"/>
        <w:ind w:firstLine="720"/>
        <w:jc w:val="both"/>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Monthly data </w:t>
      </w:r>
      <w:r w:rsidR="00557A98" w:rsidRPr="00E67E01">
        <w:rPr>
          <w:rFonts w:ascii="Times New Roman" w:hAnsi="Times New Roman" w:cs="Times New Roman"/>
          <w:i/>
          <w:sz w:val="24"/>
          <w:szCs w:val="24"/>
          <w:lang w:val="mk-MK"/>
        </w:rPr>
        <w:t>is</w:t>
      </w:r>
      <w:r w:rsidRPr="00E67E01">
        <w:rPr>
          <w:rFonts w:ascii="Times New Roman" w:hAnsi="Times New Roman" w:cs="Times New Roman"/>
          <w:i/>
          <w:sz w:val="24"/>
          <w:szCs w:val="24"/>
          <w:lang w:val="mk-MK"/>
        </w:rPr>
        <w:t xml:space="preserve"> used for the period January 2008 – May 2014. The series ar</w:t>
      </w:r>
      <w:r w:rsidR="00185414" w:rsidRPr="00E67E01">
        <w:rPr>
          <w:rFonts w:ascii="Times New Roman" w:hAnsi="Times New Roman" w:cs="Times New Roman"/>
          <w:i/>
          <w:sz w:val="24"/>
          <w:szCs w:val="24"/>
          <w:lang w:val="mk-MK"/>
        </w:rPr>
        <w:t>e primarily</w:t>
      </w:r>
      <w:r w:rsidRPr="00E67E01">
        <w:rPr>
          <w:rFonts w:ascii="Times New Roman" w:hAnsi="Times New Roman" w:cs="Times New Roman"/>
          <w:i/>
          <w:sz w:val="24"/>
          <w:szCs w:val="24"/>
          <w:lang w:val="mk-MK"/>
        </w:rPr>
        <w:t xml:space="preserve"> examined for stationarity, then seasonal adjustment is performed due to the specific seasonal character of the analyzed data, and then</w:t>
      </w:r>
      <w:r w:rsidR="002533A4" w:rsidRPr="00E67E01">
        <w:rPr>
          <w:rFonts w:ascii="Times New Roman" w:hAnsi="Times New Roman" w:cs="Times New Roman"/>
          <w:i/>
          <w:sz w:val="24"/>
          <w:szCs w:val="24"/>
          <w:lang w:val="mk-MK"/>
        </w:rPr>
        <w:t xml:space="preserve"> the</w:t>
      </w:r>
      <w:r w:rsidRPr="00E67E01">
        <w:rPr>
          <w:rFonts w:ascii="Times New Roman" w:hAnsi="Times New Roman" w:cs="Times New Roman"/>
          <w:i/>
          <w:sz w:val="24"/>
          <w:szCs w:val="24"/>
          <w:lang w:val="mk-MK"/>
        </w:rPr>
        <w:t xml:space="preserve"> </w:t>
      </w:r>
      <m:oMath>
        <m:r>
          <w:rPr>
            <w:rFonts w:ascii="Cambria Math" w:hAnsi="Cambria Math" w:cs="Times New Roman"/>
            <w:sz w:val="24"/>
            <w:szCs w:val="24"/>
            <w:lang w:val="mk-MK"/>
          </w:rPr>
          <m:t>ARMA</m:t>
        </m:r>
      </m:oMath>
      <w:r w:rsidRPr="00E67E01">
        <w:rPr>
          <w:rFonts w:ascii="Times New Roman" w:hAnsi="Times New Roman" w:cs="Times New Roman"/>
          <w:i/>
          <w:sz w:val="24"/>
          <w:szCs w:val="24"/>
          <w:lang w:val="mk-MK"/>
        </w:rPr>
        <w:t xml:space="preserve"> model is applied for explanation of the movement of the series and </w:t>
      </w:r>
      <w:r w:rsidR="009C7921" w:rsidRPr="00E67E01">
        <w:rPr>
          <w:rFonts w:ascii="Times New Roman" w:hAnsi="Times New Roman" w:cs="Times New Roman"/>
          <w:i/>
          <w:sz w:val="24"/>
          <w:szCs w:val="24"/>
          <w:lang w:val="mk-MK"/>
        </w:rPr>
        <w:t>their</w:t>
      </w:r>
      <w:r w:rsidRPr="00E67E01">
        <w:rPr>
          <w:rFonts w:ascii="Times New Roman" w:hAnsi="Times New Roman" w:cs="Times New Roman"/>
          <w:i/>
          <w:sz w:val="24"/>
          <w:szCs w:val="24"/>
          <w:lang w:val="mk-MK"/>
        </w:rPr>
        <w:t xml:space="preserve"> forecasting.</w:t>
      </w:r>
    </w:p>
    <w:p w:rsidR="00F651D8" w:rsidRPr="00E67E01" w:rsidRDefault="00F651D8" w:rsidP="00AA036F">
      <w:pPr>
        <w:spacing w:after="0" w:line="240" w:lineRule="auto"/>
        <w:ind w:firstLine="720"/>
        <w:jc w:val="both"/>
        <w:rPr>
          <w:rFonts w:ascii="Times New Roman" w:hAnsi="Times New Roman" w:cs="Times New Roman"/>
          <w:i/>
          <w:sz w:val="24"/>
          <w:szCs w:val="24"/>
          <w:lang w:val="mk-MK"/>
        </w:rPr>
      </w:pPr>
      <w:r w:rsidRPr="00E67E01">
        <w:rPr>
          <w:rFonts w:ascii="Times New Roman" w:hAnsi="Times New Roman" w:cs="Times New Roman"/>
          <w:i/>
          <w:sz w:val="24"/>
          <w:szCs w:val="24"/>
          <w:lang w:val="mk-MK"/>
        </w:rPr>
        <w:t xml:space="preserve">After testing </w:t>
      </w:r>
      <w:r w:rsidR="00EF7889" w:rsidRPr="00E67E01">
        <w:rPr>
          <w:rFonts w:ascii="Times New Roman" w:hAnsi="Times New Roman" w:cs="Times New Roman"/>
          <w:i/>
          <w:sz w:val="24"/>
          <w:szCs w:val="24"/>
          <w:lang w:val="mk-MK"/>
        </w:rPr>
        <w:t xml:space="preserve">the </w:t>
      </w:r>
      <w:r w:rsidRPr="00E67E01">
        <w:rPr>
          <w:rFonts w:ascii="Times New Roman" w:hAnsi="Times New Roman" w:cs="Times New Roman"/>
          <w:i/>
          <w:sz w:val="24"/>
          <w:szCs w:val="24"/>
          <w:lang w:val="mk-MK"/>
        </w:rPr>
        <w:t xml:space="preserve">several models, the </w:t>
      </w:r>
      <m:oMath>
        <m:r>
          <w:rPr>
            <w:rFonts w:ascii="Cambria Math" w:hAnsi="Cambria Math" w:cs="Times New Roman"/>
            <w:sz w:val="24"/>
            <w:szCs w:val="24"/>
            <w:lang w:val="mk-MK"/>
          </w:rPr>
          <m:t>ARMA(1,1)</m:t>
        </m:r>
      </m:oMath>
      <w:r w:rsidR="00EF7889" w:rsidRPr="00E67E01">
        <w:rPr>
          <w:rFonts w:ascii="Times New Roman" w:hAnsi="Times New Roman" w:cs="Times New Roman"/>
          <w:i/>
          <w:sz w:val="24"/>
          <w:szCs w:val="24"/>
          <w:lang w:val="mk-MK"/>
        </w:rPr>
        <w:t xml:space="preserve"> model is proven to be the best one</w:t>
      </w:r>
      <w:r w:rsidRPr="00E67E01">
        <w:rPr>
          <w:rFonts w:ascii="Times New Roman" w:hAnsi="Times New Roman" w:cs="Times New Roman"/>
          <w:i/>
          <w:sz w:val="24"/>
          <w:szCs w:val="24"/>
          <w:lang w:val="mk-MK"/>
        </w:rPr>
        <w:t>, meeting all the necessary statistical assumptions and having appropriate values for the forecasting measures.</w:t>
      </w:r>
    </w:p>
    <w:p w:rsidR="008C59B6" w:rsidRPr="00E67E01" w:rsidRDefault="008C59B6" w:rsidP="008C59B6">
      <w:pPr>
        <w:spacing w:after="0" w:line="240" w:lineRule="auto"/>
        <w:rPr>
          <w:rFonts w:ascii="Times New Roman" w:hAnsi="Times New Roman" w:cs="Times New Roman"/>
          <w:sz w:val="24"/>
          <w:szCs w:val="24"/>
          <w:lang w:val="mk-MK"/>
        </w:rPr>
      </w:pPr>
    </w:p>
    <w:p w:rsidR="008C59B6" w:rsidRPr="00E67E01" w:rsidRDefault="008C59B6" w:rsidP="008C59B6">
      <w:pPr>
        <w:spacing w:after="0" w:line="240" w:lineRule="auto"/>
        <w:ind w:firstLine="720"/>
        <w:rPr>
          <w:rFonts w:ascii="Times New Roman" w:hAnsi="Times New Roman" w:cs="Times New Roman"/>
          <w:sz w:val="24"/>
          <w:szCs w:val="24"/>
          <w:lang w:val="mk-MK"/>
        </w:rPr>
      </w:pPr>
      <w:r w:rsidRPr="00E67E01">
        <w:rPr>
          <w:rFonts w:ascii="Times New Roman" w:hAnsi="Times New Roman" w:cs="Times New Roman"/>
          <w:sz w:val="24"/>
          <w:szCs w:val="24"/>
          <w:lang w:val="mk-MK"/>
        </w:rPr>
        <w:t xml:space="preserve">Keywords: </w:t>
      </w:r>
      <w:r w:rsidR="00AA036F" w:rsidRPr="00E67E01">
        <w:rPr>
          <w:rFonts w:ascii="Times New Roman" w:hAnsi="Times New Roman" w:cs="Times New Roman"/>
          <w:sz w:val="24"/>
          <w:szCs w:val="24"/>
          <w:lang w:val="mk-MK"/>
        </w:rPr>
        <w:t>number of live births</w:t>
      </w:r>
      <w:r w:rsidRPr="00E67E01">
        <w:rPr>
          <w:rFonts w:ascii="Times New Roman" w:hAnsi="Times New Roman" w:cs="Times New Roman"/>
          <w:sz w:val="24"/>
          <w:szCs w:val="24"/>
          <w:lang w:val="mk-MK"/>
        </w:rPr>
        <w:t xml:space="preserve">, </w:t>
      </w:r>
      <m:oMath>
        <m:r>
          <w:rPr>
            <w:rFonts w:ascii="Cambria Math" w:hAnsi="Cambria Math" w:cs="Times New Roman"/>
            <w:sz w:val="24"/>
            <w:szCs w:val="24"/>
            <w:lang w:val="mk-MK"/>
          </w:rPr>
          <m:t>ARMA</m:t>
        </m:r>
      </m:oMath>
      <w:r w:rsidR="00AA036F" w:rsidRPr="00E67E01">
        <w:rPr>
          <w:rFonts w:ascii="Times New Roman" w:hAnsi="Times New Roman" w:cs="Times New Roman"/>
          <w:sz w:val="24"/>
          <w:szCs w:val="24"/>
          <w:lang w:val="mk-MK"/>
        </w:rPr>
        <w:t xml:space="preserve"> model</w:t>
      </w:r>
      <w:r w:rsidRPr="00E67E01">
        <w:rPr>
          <w:rFonts w:ascii="Times New Roman" w:hAnsi="Times New Roman" w:cs="Times New Roman"/>
          <w:sz w:val="24"/>
          <w:szCs w:val="24"/>
          <w:lang w:val="mk-MK"/>
        </w:rPr>
        <w:t xml:space="preserve">, </w:t>
      </w:r>
      <w:r w:rsidR="00AA036F" w:rsidRPr="00E67E01">
        <w:rPr>
          <w:rFonts w:ascii="Times New Roman" w:hAnsi="Times New Roman" w:cs="Times New Roman"/>
          <w:sz w:val="24"/>
          <w:szCs w:val="24"/>
          <w:lang w:val="mk-MK"/>
        </w:rPr>
        <w:t>Macedonia</w:t>
      </w:r>
      <w:r w:rsidRPr="00E67E01">
        <w:rPr>
          <w:rFonts w:ascii="Times New Roman" w:hAnsi="Times New Roman" w:cs="Times New Roman"/>
          <w:sz w:val="24"/>
          <w:szCs w:val="24"/>
          <w:lang w:val="mk-MK"/>
        </w:rPr>
        <w:t xml:space="preserve">, </w:t>
      </w:r>
      <w:r w:rsidR="00AA036F" w:rsidRPr="00E67E01">
        <w:rPr>
          <w:rFonts w:ascii="Times New Roman" w:hAnsi="Times New Roman" w:cs="Times New Roman"/>
          <w:sz w:val="24"/>
          <w:szCs w:val="24"/>
          <w:lang w:val="mk-MK"/>
        </w:rPr>
        <w:t>forecasting</w:t>
      </w:r>
    </w:p>
    <w:p w:rsidR="008C59B6" w:rsidRPr="00E67E01" w:rsidRDefault="008C59B6" w:rsidP="008C59B6">
      <w:pPr>
        <w:spacing w:after="0" w:line="240" w:lineRule="auto"/>
        <w:rPr>
          <w:rFonts w:ascii="Times New Roman" w:hAnsi="Times New Roman" w:cs="Times New Roman"/>
          <w:sz w:val="24"/>
          <w:szCs w:val="24"/>
          <w:lang w:val="mk-MK"/>
        </w:rPr>
      </w:pPr>
    </w:p>
    <w:p w:rsidR="00FB55D4" w:rsidRPr="00E67E01" w:rsidRDefault="00FB55D4" w:rsidP="00FB55D4">
      <w:pPr>
        <w:spacing w:after="0" w:line="240" w:lineRule="auto"/>
        <w:rPr>
          <w:rFonts w:ascii="Times New Roman" w:hAnsi="Times New Roman" w:cs="Times New Roman"/>
          <w:sz w:val="24"/>
          <w:szCs w:val="24"/>
          <w:lang w:val="mk-MK"/>
        </w:rPr>
      </w:pPr>
    </w:p>
    <w:p w:rsidR="00E70484" w:rsidRPr="00E67E01" w:rsidRDefault="00E70484">
      <w:pPr>
        <w:rPr>
          <w:lang w:val="mk-MK"/>
        </w:rPr>
      </w:pPr>
    </w:p>
    <w:sectPr w:rsidR="00E70484" w:rsidRPr="00E67E01" w:rsidSect="008C59B6">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5ED8" w:rsidRDefault="00C65ED8" w:rsidP="008C59B6">
      <w:pPr>
        <w:spacing w:after="0" w:line="240" w:lineRule="auto"/>
      </w:pPr>
      <w:r>
        <w:separator/>
      </w:r>
    </w:p>
  </w:endnote>
  <w:endnote w:type="continuationSeparator" w:id="0">
    <w:p w:rsidR="00C65ED8" w:rsidRDefault="00C65ED8" w:rsidP="008C59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5ED8" w:rsidRDefault="00C65ED8" w:rsidP="008C59B6">
      <w:pPr>
        <w:spacing w:after="0" w:line="240" w:lineRule="auto"/>
      </w:pPr>
      <w:r>
        <w:separator/>
      </w:r>
    </w:p>
  </w:footnote>
  <w:footnote w:type="continuationSeparator" w:id="0">
    <w:p w:rsidR="00C65ED8" w:rsidRDefault="00C65ED8" w:rsidP="008C59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C97A32"/>
    <w:multiLevelType w:val="hybridMultilevel"/>
    <w:tmpl w:val="2402A81E"/>
    <w:lvl w:ilvl="0" w:tplc="20F49B52">
      <w:start w:val="1"/>
      <w:numFmt w:val="decimal"/>
      <w:lvlText w:val="%1."/>
      <w:lvlJc w:val="center"/>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6C775E7A"/>
    <w:multiLevelType w:val="hybridMultilevel"/>
    <w:tmpl w:val="71EA8874"/>
    <w:lvl w:ilvl="0" w:tplc="042F000F">
      <w:start w:val="1"/>
      <w:numFmt w:val="decimal"/>
      <w:lvlText w:val="%1."/>
      <w:lvlJc w:val="left"/>
      <w:pPr>
        <w:ind w:left="1003" w:hanging="360"/>
      </w:pPr>
      <w:rPr>
        <w:rFonts w:hint="default"/>
      </w:rPr>
    </w:lvl>
    <w:lvl w:ilvl="1" w:tplc="042F000F">
      <w:start w:val="1"/>
      <w:numFmt w:val="decimal"/>
      <w:lvlText w:val="%2."/>
      <w:lvlJc w:val="left"/>
      <w:pPr>
        <w:ind w:left="1723" w:hanging="360"/>
      </w:pPr>
      <w:rPr>
        <w:rFonts w:hint="default"/>
      </w:rPr>
    </w:lvl>
    <w:lvl w:ilvl="2" w:tplc="042F0005" w:tentative="1">
      <w:start w:val="1"/>
      <w:numFmt w:val="bullet"/>
      <w:lvlText w:val=""/>
      <w:lvlJc w:val="left"/>
      <w:pPr>
        <w:ind w:left="2443" w:hanging="360"/>
      </w:pPr>
      <w:rPr>
        <w:rFonts w:ascii="Wingdings" w:hAnsi="Wingdings" w:hint="default"/>
      </w:rPr>
    </w:lvl>
    <w:lvl w:ilvl="3" w:tplc="042F0001" w:tentative="1">
      <w:start w:val="1"/>
      <w:numFmt w:val="bullet"/>
      <w:lvlText w:val=""/>
      <w:lvlJc w:val="left"/>
      <w:pPr>
        <w:ind w:left="3163" w:hanging="360"/>
      </w:pPr>
      <w:rPr>
        <w:rFonts w:ascii="Symbol" w:hAnsi="Symbol" w:hint="default"/>
      </w:rPr>
    </w:lvl>
    <w:lvl w:ilvl="4" w:tplc="042F0003" w:tentative="1">
      <w:start w:val="1"/>
      <w:numFmt w:val="bullet"/>
      <w:lvlText w:val="o"/>
      <w:lvlJc w:val="left"/>
      <w:pPr>
        <w:ind w:left="3883" w:hanging="360"/>
      </w:pPr>
      <w:rPr>
        <w:rFonts w:ascii="Courier New" w:hAnsi="Courier New" w:cs="Courier New" w:hint="default"/>
      </w:rPr>
    </w:lvl>
    <w:lvl w:ilvl="5" w:tplc="042F0005" w:tentative="1">
      <w:start w:val="1"/>
      <w:numFmt w:val="bullet"/>
      <w:lvlText w:val=""/>
      <w:lvlJc w:val="left"/>
      <w:pPr>
        <w:ind w:left="4603" w:hanging="360"/>
      </w:pPr>
      <w:rPr>
        <w:rFonts w:ascii="Wingdings" w:hAnsi="Wingdings" w:hint="default"/>
      </w:rPr>
    </w:lvl>
    <w:lvl w:ilvl="6" w:tplc="042F0001" w:tentative="1">
      <w:start w:val="1"/>
      <w:numFmt w:val="bullet"/>
      <w:lvlText w:val=""/>
      <w:lvlJc w:val="left"/>
      <w:pPr>
        <w:ind w:left="5323" w:hanging="360"/>
      </w:pPr>
      <w:rPr>
        <w:rFonts w:ascii="Symbol" w:hAnsi="Symbol" w:hint="default"/>
      </w:rPr>
    </w:lvl>
    <w:lvl w:ilvl="7" w:tplc="042F0003" w:tentative="1">
      <w:start w:val="1"/>
      <w:numFmt w:val="bullet"/>
      <w:lvlText w:val="o"/>
      <w:lvlJc w:val="left"/>
      <w:pPr>
        <w:ind w:left="6043" w:hanging="360"/>
      </w:pPr>
      <w:rPr>
        <w:rFonts w:ascii="Courier New" w:hAnsi="Courier New" w:cs="Courier New" w:hint="default"/>
      </w:rPr>
    </w:lvl>
    <w:lvl w:ilvl="8" w:tplc="042F0005" w:tentative="1">
      <w:start w:val="1"/>
      <w:numFmt w:val="bullet"/>
      <w:lvlText w:val=""/>
      <w:lvlJc w:val="left"/>
      <w:pPr>
        <w:ind w:left="6763" w:hanging="360"/>
      </w:pPr>
      <w:rPr>
        <w:rFonts w:ascii="Wingdings" w:hAnsi="Wingdings" w:hint="default"/>
      </w:rPr>
    </w:lvl>
  </w:abstractNum>
  <w:abstractNum w:abstractNumId="2">
    <w:nsid w:val="6EC12225"/>
    <w:multiLevelType w:val="hybridMultilevel"/>
    <w:tmpl w:val="4E988C6A"/>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useFELayout/>
  </w:compat>
  <w:rsids>
    <w:rsidRoot w:val="008C59B6"/>
    <w:rsid w:val="00006577"/>
    <w:rsid w:val="0001163D"/>
    <w:rsid w:val="000258E3"/>
    <w:rsid w:val="00076ADA"/>
    <w:rsid w:val="000B39A3"/>
    <w:rsid w:val="000D60A7"/>
    <w:rsid w:val="000D7A9C"/>
    <w:rsid w:val="00111A1B"/>
    <w:rsid w:val="00160A28"/>
    <w:rsid w:val="00164C18"/>
    <w:rsid w:val="00185414"/>
    <w:rsid w:val="001870A4"/>
    <w:rsid w:val="00197F16"/>
    <w:rsid w:val="001B6B32"/>
    <w:rsid w:val="00230040"/>
    <w:rsid w:val="002533A4"/>
    <w:rsid w:val="002704F8"/>
    <w:rsid w:val="00286022"/>
    <w:rsid w:val="002A01F0"/>
    <w:rsid w:val="002D08C7"/>
    <w:rsid w:val="002D7894"/>
    <w:rsid w:val="002E7E36"/>
    <w:rsid w:val="00347747"/>
    <w:rsid w:val="00382098"/>
    <w:rsid w:val="003A0F40"/>
    <w:rsid w:val="003B037B"/>
    <w:rsid w:val="003C2138"/>
    <w:rsid w:val="003D63A3"/>
    <w:rsid w:val="00440F76"/>
    <w:rsid w:val="004B1449"/>
    <w:rsid w:val="004C6D63"/>
    <w:rsid w:val="004C7046"/>
    <w:rsid w:val="004E1F50"/>
    <w:rsid w:val="005114A5"/>
    <w:rsid w:val="0054253C"/>
    <w:rsid w:val="00557A98"/>
    <w:rsid w:val="00566C06"/>
    <w:rsid w:val="00571FB2"/>
    <w:rsid w:val="005E204A"/>
    <w:rsid w:val="005F6A2D"/>
    <w:rsid w:val="00601178"/>
    <w:rsid w:val="00646A16"/>
    <w:rsid w:val="00663E03"/>
    <w:rsid w:val="00674EDA"/>
    <w:rsid w:val="00682049"/>
    <w:rsid w:val="00683B6B"/>
    <w:rsid w:val="0069635D"/>
    <w:rsid w:val="006B258E"/>
    <w:rsid w:val="006E54D1"/>
    <w:rsid w:val="006E7B19"/>
    <w:rsid w:val="00724884"/>
    <w:rsid w:val="0074779E"/>
    <w:rsid w:val="00761720"/>
    <w:rsid w:val="00766CC9"/>
    <w:rsid w:val="007959BE"/>
    <w:rsid w:val="007D010E"/>
    <w:rsid w:val="007D3D80"/>
    <w:rsid w:val="00812930"/>
    <w:rsid w:val="008146CB"/>
    <w:rsid w:val="008238CE"/>
    <w:rsid w:val="00847FE6"/>
    <w:rsid w:val="00883668"/>
    <w:rsid w:val="008A33B5"/>
    <w:rsid w:val="008C59B6"/>
    <w:rsid w:val="008D2A92"/>
    <w:rsid w:val="008E0994"/>
    <w:rsid w:val="00941C88"/>
    <w:rsid w:val="00946A58"/>
    <w:rsid w:val="009B212A"/>
    <w:rsid w:val="009B79E8"/>
    <w:rsid w:val="009C7921"/>
    <w:rsid w:val="009D5907"/>
    <w:rsid w:val="009E4A4F"/>
    <w:rsid w:val="009F55C1"/>
    <w:rsid w:val="00A178BF"/>
    <w:rsid w:val="00A420F0"/>
    <w:rsid w:val="00A46887"/>
    <w:rsid w:val="00A77E99"/>
    <w:rsid w:val="00AA036F"/>
    <w:rsid w:val="00AA366A"/>
    <w:rsid w:val="00AA7E6E"/>
    <w:rsid w:val="00AE70FE"/>
    <w:rsid w:val="00AF1B10"/>
    <w:rsid w:val="00B10240"/>
    <w:rsid w:val="00B10542"/>
    <w:rsid w:val="00B3457D"/>
    <w:rsid w:val="00B377E8"/>
    <w:rsid w:val="00B83D70"/>
    <w:rsid w:val="00B85102"/>
    <w:rsid w:val="00B967A3"/>
    <w:rsid w:val="00BB66BD"/>
    <w:rsid w:val="00BD32F6"/>
    <w:rsid w:val="00BF4B38"/>
    <w:rsid w:val="00C32A6C"/>
    <w:rsid w:val="00C65ED8"/>
    <w:rsid w:val="00C80057"/>
    <w:rsid w:val="00C87BFC"/>
    <w:rsid w:val="00CA3E92"/>
    <w:rsid w:val="00CC7D11"/>
    <w:rsid w:val="00CE4558"/>
    <w:rsid w:val="00CF1F4A"/>
    <w:rsid w:val="00D278B9"/>
    <w:rsid w:val="00D57BEE"/>
    <w:rsid w:val="00DB1C73"/>
    <w:rsid w:val="00DB1D7D"/>
    <w:rsid w:val="00DE4FB6"/>
    <w:rsid w:val="00E003ED"/>
    <w:rsid w:val="00E0097A"/>
    <w:rsid w:val="00E67E01"/>
    <w:rsid w:val="00E70484"/>
    <w:rsid w:val="00EB25A3"/>
    <w:rsid w:val="00ED5CB1"/>
    <w:rsid w:val="00EF7889"/>
    <w:rsid w:val="00F237C0"/>
    <w:rsid w:val="00F3022D"/>
    <w:rsid w:val="00F651D8"/>
    <w:rsid w:val="00F654CF"/>
    <w:rsid w:val="00FB0795"/>
    <w:rsid w:val="00FB55D4"/>
    <w:rsid w:val="00FC7DCF"/>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5907"/>
  </w:style>
  <w:style w:type="paragraph" w:styleId="Heading1">
    <w:name w:val="heading 1"/>
    <w:basedOn w:val="Normal"/>
    <w:next w:val="Normal"/>
    <w:link w:val="Heading1Char"/>
    <w:uiPriority w:val="9"/>
    <w:qFormat/>
    <w:rsid w:val="008C59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8C59B6"/>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
    <w:qFormat/>
    <w:rsid w:val="008C59B6"/>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59B6"/>
    <w:rPr>
      <w:rFonts w:asciiTheme="majorHAnsi" w:eastAsiaTheme="majorEastAsia" w:hAnsiTheme="majorHAnsi" w:cstheme="majorBidi"/>
      <w:b/>
      <w:bCs/>
      <w:color w:val="365F91" w:themeColor="accent1" w:themeShade="BF"/>
      <w:sz w:val="28"/>
      <w:szCs w:val="28"/>
      <w:lang w:val="mk-MK"/>
    </w:rPr>
  </w:style>
  <w:style w:type="character" w:customStyle="1" w:styleId="Heading2Char">
    <w:name w:val="Heading 2 Char"/>
    <w:basedOn w:val="DefaultParagraphFont"/>
    <w:link w:val="Heading2"/>
    <w:uiPriority w:val="9"/>
    <w:rsid w:val="008C59B6"/>
    <w:rPr>
      <w:rFonts w:ascii="Times New Roman" w:eastAsia="Times New Roman" w:hAnsi="Times New Roman" w:cs="Times New Roman"/>
      <w:b/>
      <w:bCs/>
      <w:sz w:val="36"/>
      <w:szCs w:val="36"/>
      <w:lang w:val="mk-MK" w:eastAsia="mk-MK"/>
    </w:rPr>
  </w:style>
  <w:style w:type="character" w:customStyle="1" w:styleId="Heading3Char">
    <w:name w:val="Heading 3 Char"/>
    <w:basedOn w:val="DefaultParagraphFont"/>
    <w:link w:val="Heading3"/>
    <w:uiPriority w:val="9"/>
    <w:rsid w:val="008C59B6"/>
    <w:rPr>
      <w:rFonts w:ascii="Times New Roman" w:eastAsia="Times New Roman" w:hAnsi="Times New Roman" w:cs="Times New Roman"/>
      <w:b/>
      <w:bCs/>
      <w:sz w:val="27"/>
      <w:szCs w:val="27"/>
      <w:lang w:val="mk-MK" w:eastAsia="mk-MK"/>
    </w:rPr>
  </w:style>
  <w:style w:type="character" w:styleId="Hyperlink">
    <w:name w:val="Hyperlink"/>
    <w:basedOn w:val="DefaultParagraphFont"/>
    <w:uiPriority w:val="99"/>
    <w:unhideWhenUsed/>
    <w:rsid w:val="008C59B6"/>
    <w:rPr>
      <w:color w:val="0000FF" w:themeColor="hyperlink"/>
      <w:u w:val="single"/>
    </w:rPr>
  </w:style>
  <w:style w:type="paragraph" w:customStyle="1" w:styleId="Default">
    <w:name w:val="Default"/>
    <w:rsid w:val="008C59B6"/>
    <w:pPr>
      <w:autoSpaceDE w:val="0"/>
      <w:autoSpaceDN w:val="0"/>
      <w:adjustRightInd w:val="0"/>
      <w:spacing w:after="0" w:line="240" w:lineRule="auto"/>
    </w:pPr>
    <w:rPr>
      <w:rFonts w:ascii="Calibri" w:eastAsia="Calibri" w:hAnsi="Calibri" w:cs="Calibri"/>
      <w:color w:val="000000"/>
      <w:sz w:val="24"/>
      <w:szCs w:val="24"/>
    </w:rPr>
  </w:style>
  <w:style w:type="paragraph" w:styleId="BalloonText">
    <w:name w:val="Balloon Text"/>
    <w:basedOn w:val="Normal"/>
    <w:link w:val="BalloonTextChar"/>
    <w:uiPriority w:val="99"/>
    <w:semiHidden/>
    <w:unhideWhenUsed/>
    <w:rsid w:val="008C5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59B6"/>
    <w:rPr>
      <w:rFonts w:ascii="Tahoma" w:hAnsi="Tahoma" w:cs="Tahoma"/>
      <w:sz w:val="16"/>
      <w:szCs w:val="16"/>
      <w:lang w:val="mk-MK"/>
    </w:rPr>
  </w:style>
  <w:style w:type="table" w:styleId="TableGrid">
    <w:name w:val="Table Grid"/>
    <w:basedOn w:val="TableNormal"/>
    <w:uiPriority w:val="59"/>
    <w:rsid w:val="008C59B6"/>
    <w:pPr>
      <w:spacing w:after="0" w:line="240" w:lineRule="auto"/>
    </w:pPr>
    <w:rPr>
      <w:lang w:val="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C59B6"/>
    <w:rPr>
      <w:color w:val="808080"/>
    </w:rPr>
  </w:style>
  <w:style w:type="paragraph" w:styleId="ListParagraph">
    <w:name w:val="List Paragraph"/>
    <w:basedOn w:val="Normal"/>
    <w:uiPriority w:val="34"/>
    <w:qFormat/>
    <w:rsid w:val="008C59B6"/>
    <w:pPr>
      <w:ind w:left="720"/>
      <w:contextualSpacing/>
    </w:pPr>
  </w:style>
  <w:style w:type="character" w:customStyle="1" w:styleId="apple-converted-space">
    <w:name w:val="apple-converted-space"/>
    <w:basedOn w:val="DefaultParagraphFont"/>
    <w:rsid w:val="008C59B6"/>
  </w:style>
  <w:style w:type="paragraph" w:styleId="FootnoteText">
    <w:name w:val="footnote text"/>
    <w:basedOn w:val="Normal"/>
    <w:link w:val="FootnoteTextChar"/>
    <w:uiPriority w:val="99"/>
    <w:semiHidden/>
    <w:unhideWhenUsed/>
    <w:rsid w:val="008C59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C59B6"/>
    <w:rPr>
      <w:sz w:val="20"/>
      <w:szCs w:val="20"/>
      <w:lang w:val="mk-MK"/>
    </w:rPr>
  </w:style>
  <w:style w:type="character" w:styleId="FootnoteReference">
    <w:name w:val="footnote reference"/>
    <w:basedOn w:val="DefaultParagraphFont"/>
    <w:uiPriority w:val="99"/>
    <w:semiHidden/>
    <w:unhideWhenUsed/>
    <w:rsid w:val="008C59B6"/>
    <w:rPr>
      <w:vertAlign w:val="superscript"/>
    </w:rPr>
  </w:style>
  <w:style w:type="character" w:styleId="CommentReference">
    <w:name w:val="annotation reference"/>
    <w:basedOn w:val="DefaultParagraphFont"/>
    <w:uiPriority w:val="99"/>
    <w:semiHidden/>
    <w:unhideWhenUsed/>
    <w:rsid w:val="00766CC9"/>
    <w:rPr>
      <w:sz w:val="16"/>
      <w:szCs w:val="16"/>
    </w:rPr>
  </w:style>
  <w:style w:type="paragraph" w:styleId="CommentText">
    <w:name w:val="annotation text"/>
    <w:basedOn w:val="Normal"/>
    <w:link w:val="CommentTextChar"/>
    <w:uiPriority w:val="99"/>
    <w:semiHidden/>
    <w:unhideWhenUsed/>
    <w:rsid w:val="00766CC9"/>
    <w:pPr>
      <w:spacing w:line="240" w:lineRule="auto"/>
    </w:pPr>
    <w:rPr>
      <w:sz w:val="20"/>
      <w:szCs w:val="20"/>
    </w:rPr>
  </w:style>
  <w:style w:type="character" w:customStyle="1" w:styleId="CommentTextChar">
    <w:name w:val="Comment Text Char"/>
    <w:basedOn w:val="DefaultParagraphFont"/>
    <w:link w:val="CommentText"/>
    <w:uiPriority w:val="99"/>
    <w:semiHidden/>
    <w:rsid w:val="00766CC9"/>
    <w:rPr>
      <w:sz w:val="20"/>
      <w:szCs w:val="20"/>
      <w:lang w:val="mk-MK"/>
    </w:rPr>
  </w:style>
  <w:style w:type="paragraph" w:styleId="CommentSubject">
    <w:name w:val="annotation subject"/>
    <w:basedOn w:val="CommentText"/>
    <w:next w:val="CommentText"/>
    <w:link w:val="CommentSubjectChar"/>
    <w:uiPriority w:val="99"/>
    <w:semiHidden/>
    <w:unhideWhenUsed/>
    <w:rsid w:val="00766CC9"/>
    <w:rPr>
      <w:b/>
      <w:bCs/>
    </w:rPr>
  </w:style>
  <w:style w:type="character" w:customStyle="1" w:styleId="CommentSubjectChar">
    <w:name w:val="Comment Subject Char"/>
    <w:basedOn w:val="CommentTextChar"/>
    <w:link w:val="CommentSubject"/>
    <w:uiPriority w:val="99"/>
    <w:semiHidden/>
    <w:rsid w:val="00766CC9"/>
    <w:rPr>
      <w:b/>
      <w:bCs/>
      <w:sz w:val="20"/>
      <w:szCs w:val="20"/>
      <w:lang w:val="mk-M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C59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8C59B6"/>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
    <w:qFormat/>
    <w:rsid w:val="008C59B6"/>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59B6"/>
    <w:rPr>
      <w:rFonts w:asciiTheme="majorHAnsi" w:eastAsiaTheme="majorEastAsia" w:hAnsiTheme="majorHAnsi" w:cstheme="majorBidi"/>
      <w:b/>
      <w:bCs/>
      <w:color w:val="365F91" w:themeColor="accent1" w:themeShade="BF"/>
      <w:sz w:val="28"/>
      <w:szCs w:val="28"/>
      <w:lang w:val="mk-MK"/>
    </w:rPr>
  </w:style>
  <w:style w:type="character" w:customStyle="1" w:styleId="Heading2Char">
    <w:name w:val="Heading 2 Char"/>
    <w:basedOn w:val="DefaultParagraphFont"/>
    <w:link w:val="Heading2"/>
    <w:uiPriority w:val="9"/>
    <w:rsid w:val="008C59B6"/>
    <w:rPr>
      <w:rFonts w:ascii="Times New Roman" w:eastAsia="Times New Roman" w:hAnsi="Times New Roman" w:cs="Times New Roman"/>
      <w:b/>
      <w:bCs/>
      <w:sz w:val="36"/>
      <w:szCs w:val="36"/>
      <w:lang w:val="mk-MK" w:eastAsia="mk-MK"/>
    </w:rPr>
  </w:style>
  <w:style w:type="character" w:customStyle="1" w:styleId="Heading3Char">
    <w:name w:val="Heading 3 Char"/>
    <w:basedOn w:val="DefaultParagraphFont"/>
    <w:link w:val="Heading3"/>
    <w:uiPriority w:val="9"/>
    <w:rsid w:val="008C59B6"/>
    <w:rPr>
      <w:rFonts w:ascii="Times New Roman" w:eastAsia="Times New Roman" w:hAnsi="Times New Roman" w:cs="Times New Roman"/>
      <w:b/>
      <w:bCs/>
      <w:sz w:val="27"/>
      <w:szCs w:val="27"/>
      <w:lang w:val="mk-MK" w:eastAsia="mk-MK"/>
    </w:rPr>
  </w:style>
  <w:style w:type="character" w:styleId="Hyperlink">
    <w:name w:val="Hyperlink"/>
    <w:basedOn w:val="DefaultParagraphFont"/>
    <w:uiPriority w:val="99"/>
    <w:unhideWhenUsed/>
    <w:rsid w:val="008C59B6"/>
    <w:rPr>
      <w:color w:val="0000FF" w:themeColor="hyperlink"/>
      <w:u w:val="single"/>
    </w:rPr>
  </w:style>
  <w:style w:type="paragraph" w:customStyle="1" w:styleId="Default">
    <w:name w:val="Default"/>
    <w:rsid w:val="008C59B6"/>
    <w:pPr>
      <w:autoSpaceDE w:val="0"/>
      <w:autoSpaceDN w:val="0"/>
      <w:adjustRightInd w:val="0"/>
      <w:spacing w:after="0" w:line="240" w:lineRule="auto"/>
    </w:pPr>
    <w:rPr>
      <w:rFonts w:ascii="Calibri" w:eastAsia="Calibri" w:hAnsi="Calibri" w:cs="Calibri"/>
      <w:color w:val="000000"/>
      <w:sz w:val="24"/>
      <w:szCs w:val="24"/>
    </w:rPr>
  </w:style>
  <w:style w:type="paragraph" w:styleId="BalloonText">
    <w:name w:val="Balloon Text"/>
    <w:basedOn w:val="Normal"/>
    <w:link w:val="BalloonTextChar"/>
    <w:uiPriority w:val="99"/>
    <w:semiHidden/>
    <w:unhideWhenUsed/>
    <w:rsid w:val="008C5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59B6"/>
    <w:rPr>
      <w:rFonts w:ascii="Tahoma" w:hAnsi="Tahoma" w:cs="Tahoma"/>
      <w:sz w:val="16"/>
      <w:szCs w:val="16"/>
      <w:lang w:val="mk-MK"/>
    </w:rPr>
  </w:style>
  <w:style w:type="table" w:styleId="TableGrid">
    <w:name w:val="Table Grid"/>
    <w:basedOn w:val="TableNormal"/>
    <w:uiPriority w:val="59"/>
    <w:rsid w:val="008C59B6"/>
    <w:pPr>
      <w:spacing w:after="0" w:line="240" w:lineRule="auto"/>
    </w:pPr>
    <w:rPr>
      <w:lang w:val="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C59B6"/>
    <w:rPr>
      <w:color w:val="808080"/>
    </w:rPr>
  </w:style>
  <w:style w:type="paragraph" w:styleId="ListParagraph">
    <w:name w:val="List Paragraph"/>
    <w:basedOn w:val="Normal"/>
    <w:uiPriority w:val="34"/>
    <w:qFormat/>
    <w:rsid w:val="008C59B6"/>
    <w:pPr>
      <w:ind w:left="720"/>
      <w:contextualSpacing/>
    </w:pPr>
  </w:style>
  <w:style w:type="character" w:customStyle="1" w:styleId="apple-converted-space">
    <w:name w:val="apple-converted-space"/>
    <w:basedOn w:val="DefaultParagraphFont"/>
    <w:rsid w:val="008C59B6"/>
  </w:style>
  <w:style w:type="paragraph" w:styleId="FootnoteText">
    <w:name w:val="footnote text"/>
    <w:basedOn w:val="Normal"/>
    <w:link w:val="FootnoteTextChar"/>
    <w:uiPriority w:val="99"/>
    <w:semiHidden/>
    <w:unhideWhenUsed/>
    <w:rsid w:val="008C59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C59B6"/>
    <w:rPr>
      <w:sz w:val="20"/>
      <w:szCs w:val="20"/>
      <w:lang w:val="mk-MK"/>
    </w:rPr>
  </w:style>
  <w:style w:type="character" w:styleId="FootnoteReference">
    <w:name w:val="footnote reference"/>
    <w:basedOn w:val="DefaultParagraphFont"/>
    <w:uiPriority w:val="99"/>
    <w:semiHidden/>
    <w:unhideWhenUsed/>
    <w:rsid w:val="008C59B6"/>
    <w:rPr>
      <w:vertAlign w:val="superscript"/>
    </w:rPr>
  </w:style>
  <w:style w:type="character" w:styleId="CommentReference">
    <w:name w:val="annotation reference"/>
    <w:basedOn w:val="DefaultParagraphFont"/>
    <w:uiPriority w:val="99"/>
    <w:semiHidden/>
    <w:unhideWhenUsed/>
    <w:rsid w:val="00766CC9"/>
    <w:rPr>
      <w:sz w:val="16"/>
      <w:szCs w:val="16"/>
    </w:rPr>
  </w:style>
  <w:style w:type="paragraph" w:styleId="CommentText">
    <w:name w:val="annotation text"/>
    <w:basedOn w:val="Normal"/>
    <w:link w:val="CommentTextChar"/>
    <w:uiPriority w:val="99"/>
    <w:semiHidden/>
    <w:unhideWhenUsed/>
    <w:rsid w:val="00766CC9"/>
    <w:pPr>
      <w:spacing w:line="240" w:lineRule="auto"/>
    </w:pPr>
    <w:rPr>
      <w:sz w:val="20"/>
      <w:szCs w:val="20"/>
    </w:rPr>
  </w:style>
  <w:style w:type="character" w:customStyle="1" w:styleId="CommentTextChar">
    <w:name w:val="Comment Text Char"/>
    <w:basedOn w:val="DefaultParagraphFont"/>
    <w:link w:val="CommentText"/>
    <w:uiPriority w:val="99"/>
    <w:semiHidden/>
    <w:rsid w:val="00766CC9"/>
    <w:rPr>
      <w:sz w:val="20"/>
      <w:szCs w:val="20"/>
      <w:lang w:val="mk-MK"/>
    </w:rPr>
  </w:style>
  <w:style w:type="paragraph" w:styleId="CommentSubject">
    <w:name w:val="annotation subject"/>
    <w:basedOn w:val="CommentText"/>
    <w:next w:val="CommentText"/>
    <w:link w:val="CommentSubjectChar"/>
    <w:uiPriority w:val="99"/>
    <w:semiHidden/>
    <w:unhideWhenUsed/>
    <w:rsid w:val="00766CC9"/>
    <w:rPr>
      <w:b/>
      <w:bCs/>
    </w:rPr>
  </w:style>
  <w:style w:type="character" w:customStyle="1" w:styleId="CommentSubjectChar">
    <w:name w:val="Comment Subject Char"/>
    <w:basedOn w:val="CommentTextChar"/>
    <w:link w:val="CommentSubject"/>
    <w:uiPriority w:val="99"/>
    <w:semiHidden/>
    <w:rsid w:val="00766CC9"/>
    <w:rPr>
      <w:b/>
      <w:bCs/>
      <w:sz w:val="20"/>
      <w:szCs w:val="20"/>
      <w:lang w:val="mk-M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mk-MK"/>
  <c:chart>
    <c:autoTitleDeleted val="1"/>
    <c:plotArea>
      <c:layout/>
      <c:lineChart>
        <c:grouping val="standard"/>
        <c:ser>
          <c:idx val="0"/>
          <c:order val="0"/>
          <c:tx>
            <c:strRef>
              <c:f>Sheet1!$B$1</c:f>
              <c:strCache>
                <c:ptCount val="1"/>
                <c:pt idx="0">
                  <c:v>Живородени деца</c:v>
                </c:pt>
              </c:strCache>
            </c:strRef>
          </c:tx>
          <c:marker>
            <c:symbol val="none"/>
          </c:marker>
          <c:cat>
            <c:numRef>
              <c:f>Sheet1!$A$2:$A$78</c:f>
              <c:numCache>
                <c:formatCode>mmm/yy</c:formatCode>
                <c:ptCount val="77"/>
                <c:pt idx="0">
                  <c:v>39448</c:v>
                </c:pt>
                <c:pt idx="1">
                  <c:v>39479</c:v>
                </c:pt>
                <c:pt idx="2">
                  <c:v>39508</c:v>
                </c:pt>
                <c:pt idx="3">
                  <c:v>39539</c:v>
                </c:pt>
                <c:pt idx="4">
                  <c:v>39569</c:v>
                </c:pt>
                <c:pt idx="5">
                  <c:v>39600</c:v>
                </c:pt>
                <c:pt idx="6">
                  <c:v>39630</c:v>
                </c:pt>
                <c:pt idx="7">
                  <c:v>39661</c:v>
                </c:pt>
                <c:pt idx="8">
                  <c:v>39692</c:v>
                </c:pt>
                <c:pt idx="9">
                  <c:v>39722</c:v>
                </c:pt>
                <c:pt idx="10">
                  <c:v>39753</c:v>
                </c:pt>
                <c:pt idx="11">
                  <c:v>39783</c:v>
                </c:pt>
                <c:pt idx="12">
                  <c:v>39814</c:v>
                </c:pt>
                <c:pt idx="13">
                  <c:v>39845</c:v>
                </c:pt>
                <c:pt idx="14">
                  <c:v>39873</c:v>
                </c:pt>
                <c:pt idx="15">
                  <c:v>39904</c:v>
                </c:pt>
                <c:pt idx="16">
                  <c:v>39934</c:v>
                </c:pt>
                <c:pt idx="17">
                  <c:v>39965</c:v>
                </c:pt>
                <c:pt idx="18">
                  <c:v>39995</c:v>
                </c:pt>
                <c:pt idx="19">
                  <c:v>40026</c:v>
                </c:pt>
                <c:pt idx="20">
                  <c:v>40057</c:v>
                </c:pt>
                <c:pt idx="21">
                  <c:v>40087</c:v>
                </c:pt>
                <c:pt idx="22">
                  <c:v>40118</c:v>
                </c:pt>
                <c:pt idx="23">
                  <c:v>40148</c:v>
                </c:pt>
                <c:pt idx="24">
                  <c:v>40179</c:v>
                </c:pt>
                <c:pt idx="25">
                  <c:v>40210</c:v>
                </c:pt>
                <c:pt idx="26">
                  <c:v>40238</c:v>
                </c:pt>
                <c:pt idx="27">
                  <c:v>40269</c:v>
                </c:pt>
                <c:pt idx="28">
                  <c:v>40299</c:v>
                </c:pt>
                <c:pt idx="29">
                  <c:v>40330</c:v>
                </c:pt>
                <c:pt idx="30">
                  <c:v>40360</c:v>
                </c:pt>
                <c:pt idx="31">
                  <c:v>40391</c:v>
                </c:pt>
                <c:pt idx="32">
                  <c:v>40422</c:v>
                </c:pt>
                <c:pt idx="33">
                  <c:v>40452</c:v>
                </c:pt>
                <c:pt idx="34">
                  <c:v>40483</c:v>
                </c:pt>
                <c:pt idx="35">
                  <c:v>40513</c:v>
                </c:pt>
                <c:pt idx="36">
                  <c:v>40544</c:v>
                </c:pt>
                <c:pt idx="37">
                  <c:v>40575</c:v>
                </c:pt>
                <c:pt idx="38">
                  <c:v>40603</c:v>
                </c:pt>
                <c:pt idx="39">
                  <c:v>40634</c:v>
                </c:pt>
                <c:pt idx="40">
                  <c:v>40664</c:v>
                </c:pt>
                <c:pt idx="41">
                  <c:v>40695</c:v>
                </c:pt>
                <c:pt idx="42">
                  <c:v>40725</c:v>
                </c:pt>
                <c:pt idx="43">
                  <c:v>40756</c:v>
                </c:pt>
                <c:pt idx="44">
                  <c:v>40787</c:v>
                </c:pt>
                <c:pt idx="45">
                  <c:v>40817</c:v>
                </c:pt>
                <c:pt idx="46">
                  <c:v>40848</c:v>
                </c:pt>
                <c:pt idx="47">
                  <c:v>40878</c:v>
                </c:pt>
                <c:pt idx="48">
                  <c:v>40909</c:v>
                </c:pt>
                <c:pt idx="49">
                  <c:v>40940</c:v>
                </c:pt>
                <c:pt idx="50">
                  <c:v>40969</c:v>
                </c:pt>
                <c:pt idx="51">
                  <c:v>41000</c:v>
                </c:pt>
                <c:pt idx="52">
                  <c:v>41030</c:v>
                </c:pt>
                <c:pt idx="53">
                  <c:v>41061</c:v>
                </c:pt>
                <c:pt idx="54">
                  <c:v>41091</c:v>
                </c:pt>
                <c:pt idx="55">
                  <c:v>41122</c:v>
                </c:pt>
                <c:pt idx="56">
                  <c:v>41153</c:v>
                </c:pt>
                <c:pt idx="57">
                  <c:v>41183</c:v>
                </c:pt>
                <c:pt idx="58">
                  <c:v>41214</c:v>
                </c:pt>
                <c:pt idx="59">
                  <c:v>41244</c:v>
                </c:pt>
                <c:pt idx="60">
                  <c:v>41275</c:v>
                </c:pt>
                <c:pt idx="61">
                  <c:v>41306</c:v>
                </c:pt>
                <c:pt idx="62">
                  <c:v>41334</c:v>
                </c:pt>
                <c:pt idx="63">
                  <c:v>41365</c:v>
                </c:pt>
                <c:pt idx="64">
                  <c:v>41395</c:v>
                </c:pt>
                <c:pt idx="65">
                  <c:v>41426</c:v>
                </c:pt>
                <c:pt idx="66">
                  <c:v>41456</c:v>
                </c:pt>
                <c:pt idx="67">
                  <c:v>41487</c:v>
                </c:pt>
                <c:pt idx="68">
                  <c:v>41518</c:v>
                </c:pt>
                <c:pt idx="69">
                  <c:v>41548</c:v>
                </c:pt>
                <c:pt idx="70">
                  <c:v>41579</c:v>
                </c:pt>
                <c:pt idx="71">
                  <c:v>41609</c:v>
                </c:pt>
                <c:pt idx="72">
                  <c:v>41640</c:v>
                </c:pt>
                <c:pt idx="73">
                  <c:v>41671</c:v>
                </c:pt>
                <c:pt idx="74">
                  <c:v>41699</c:v>
                </c:pt>
                <c:pt idx="75">
                  <c:v>41730</c:v>
                </c:pt>
                <c:pt idx="76">
                  <c:v>41760</c:v>
                </c:pt>
              </c:numCache>
            </c:numRef>
          </c:cat>
          <c:val>
            <c:numRef>
              <c:f>Sheet1!$B$2:$B$78</c:f>
              <c:numCache>
                <c:formatCode>General</c:formatCode>
                <c:ptCount val="77"/>
                <c:pt idx="0">
                  <c:v>2080</c:v>
                </c:pt>
                <c:pt idx="1">
                  <c:v>1840</c:v>
                </c:pt>
                <c:pt idx="2">
                  <c:v>1663</c:v>
                </c:pt>
                <c:pt idx="3">
                  <c:v>1669</c:v>
                </c:pt>
                <c:pt idx="4">
                  <c:v>1910</c:v>
                </c:pt>
                <c:pt idx="5">
                  <c:v>1949</c:v>
                </c:pt>
                <c:pt idx="6">
                  <c:v>2177</c:v>
                </c:pt>
                <c:pt idx="7">
                  <c:v>2028</c:v>
                </c:pt>
                <c:pt idx="8">
                  <c:v>2158</c:v>
                </c:pt>
                <c:pt idx="9">
                  <c:v>1970</c:v>
                </c:pt>
                <c:pt idx="10">
                  <c:v>1780</c:v>
                </c:pt>
                <c:pt idx="11">
                  <c:v>1810</c:v>
                </c:pt>
                <c:pt idx="12">
                  <c:v>1954</c:v>
                </c:pt>
                <c:pt idx="13">
                  <c:v>1817</c:v>
                </c:pt>
                <c:pt idx="14">
                  <c:v>1833</c:v>
                </c:pt>
                <c:pt idx="15">
                  <c:v>1776</c:v>
                </c:pt>
                <c:pt idx="16">
                  <c:v>2057</c:v>
                </c:pt>
                <c:pt idx="17">
                  <c:v>2003</c:v>
                </c:pt>
                <c:pt idx="18">
                  <c:v>2221</c:v>
                </c:pt>
                <c:pt idx="19">
                  <c:v>2077</c:v>
                </c:pt>
                <c:pt idx="20">
                  <c:v>2123</c:v>
                </c:pt>
                <c:pt idx="21">
                  <c:v>2198</c:v>
                </c:pt>
                <c:pt idx="22">
                  <c:v>1875</c:v>
                </c:pt>
                <c:pt idx="23">
                  <c:v>1878</c:v>
                </c:pt>
                <c:pt idx="24">
                  <c:v>1881</c:v>
                </c:pt>
                <c:pt idx="25">
                  <c:v>1872</c:v>
                </c:pt>
                <c:pt idx="26">
                  <c:v>1963</c:v>
                </c:pt>
                <c:pt idx="27">
                  <c:v>1883</c:v>
                </c:pt>
                <c:pt idx="28">
                  <c:v>2127</c:v>
                </c:pt>
                <c:pt idx="29">
                  <c:v>2125</c:v>
                </c:pt>
                <c:pt idx="30">
                  <c:v>2234</c:v>
                </c:pt>
                <c:pt idx="31">
                  <c:v>2213</c:v>
                </c:pt>
                <c:pt idx="32">
                  <c:v>2146</c:v>
                </c:pt>
                <c:pt idx="33">
                  <c:v>1984</c:v>
                </c:pt>
                <c:pt idx="34">
                  <c:v>1834</c:v>
                </c:pt>
                <c:pt idx="35">
                  <c:v>1943</c:v>
                </c:pt>
                <c:pt idx="36">
                  <c:v>1913</c:v>
                </c:pt>
                <c:pt idx="37">
                  <c:v>1887</c:v>
                </c:pt>
                <c:pt idx="38">
                  <c:v>1832</c:v>
                </c:pt>
                <c:pt idx="39">
                  <c:v>1727</c:v>
                </c:pt>
                <c:pt idx="40">
                  <c:v>1882</c:v>
                </c:pt>
                <c:pt idx="41">
                  <c:v>1911</c:v>
                </c:pt>
                <c:pt idx="42">
                  <c:v>2054</c:v>
                </c:pt>
                <c:pt idx="43">
                  <c:v>2012</c:v>
                </c:pt>
                <c:pt idx="44">
                  <c:v>2028</c:v>
                </c:pt>
                <c:pt idx="45">
                  <c:v>1856</c:v>
                </c:pt>
                <c:pt idx="46">
                  <c:v>1797</c:v>
                </c:pt>
                <c:pt idx="47">
                  <c:v>1785</c:v>
                </c:pt>
                <c:pt idx="48">
                  <c:v>1778</c:v>
                </c:pt>
                <c:pt idx="49">
                  <c:v>1824</c:v>
                </c:pt>
                <c:pt idx="50">
                  <c:v>1705</c:v>
                </c:pt>
                <c:pt idx="51">
                  <c:v>1809</c:v>
                </c:pt>
                <c:pt idx="52">
                  <c:v>2085</c:v>
                </c:pt>
                <c:pt idx="53">
                  <c:v>1854</c:v>
                </c:pt>
                <c:pt idx="54">
                  <c:v>2176</c:v>
                </c:pt>
                <c:pt idx="55">
                  <c:v>2087</c:v>
                </c:pt>
                <c:pt idx="56">
                  <c:v>2231</c:v>
                </c:pt>
                <c:pt idx="57">
                  <c:v>2150</c:v>
                </c:pt>
                <c:pt idx="58">
                  <c:v>1869</c:v>
                </c:pt>
                <c:pt idx="59">
                  <c:v>1850</c:v>
                </c:pt>
                <c:pt idx="60">
                  <c:v>1982</c:v>
                </c:pt>
                <c:pt idx="61">
                  <c:v>1649</c:v>
                </c:pt>
                <c:pt idx="62">
                  <c:v>1766</c:v>
                </c:pt>
                <c:pt idx="63">
                  <c:v>1743</c:v>
                </c:pt>
                <c:pt idx="64">
                  <c:v>1928</c:v>
                </c:pt>
                <c:pt idx="65">
                  <c:v>1916</c:v>
                </c:pt>
                <c:pt idx="66">
                  <c:v>2181</c:v>
                </c:pt>
                <c:pt idx="67">
                  <c:v>2033</c:v>
                </c:pt>
                <c:pt idx="68">
                  <c:v>2099</c:v>
                </c:pt>
                <c:pt idx="69">
                  <c:v>2137</c:v>
                </c:pt>
                <c:pt idx="70">
                  <c:v>1871</c:v>
                </c:pt>
                <c:pt idx="71">
                  <c:v>1910</c:v>
                </c:pt>
                <c:pt idx="72">
                  <c:v>2061</c:v>
                </c:pt>
                <c:pt idx="73">
                  <c:v>1735</c:v>
                </c:pt>
                <c:pt idx="74">
                  <c:v>1839</c:v>
                </c:pt>
                <c:pt idx="75">
                  <c:v>1897</c:v>
                </c:pt>
                <c:pt idx="76">
                  <c:v>1952</c:v>
                </c:pt>
              </c:numCache>
            </c:numRef>
          </c:val>
        </c:ser>
        <c:marker val="1"/>
        <c:axId val="101984128"/>
        <c:axId val="102008704"/>
      </c:lineChart>
      <c:dateAx>
        <c:axId val="101984128"/>
        <c:scaling>
          <c:orientation val="minMax"/>
        </c:scaling>
        <c:axPos val="b"/>
        <c:numFmt formatCode="mmm/yy" sourceLinked="1"/>
        <c:tickLblPos val="nextTo"/>
        <c:txPr>
          <a:bodyPr rot="-5400000" vert="horz"/>
          <a:lstStyle/>
          <a:p>
            <a:pPr>
              <a:defRPr/>
            </a:pPr>
            <a:endParaRPr lang="mk-MK"/>
          </a:p>
        </c:txPr>
        <c:crossAx val="102008704"/>
        <c:crosses val="autoZero"/>
        <c:auto val="1"/>
        <c:lblOffset val="100"/>
        <c:baseTimeUnit val="months"/>
        <c:majorUnit val="6"/>
        <c:majorTimeUnit val="months"/>
      </c:dateAx>
      <c:valAx>
        <c:axId val="102008704"/>
        <c:scaling>
          <c:orientation val="minMax"/>
          <c:max val="2300"/>
          <c:min val="1600"/>
        </c:scaling>
        <c:axPos val="l"/>
        <c:majorGridlines/>
        <c:numFmt formatCode="General" sourceLinked="1"/>
        <c:tickLblPos val="nextTo"/>
        <c:crossAx val="101984128"/>
        <c:crosses val="autoZero"/>
        <c:crossBetween val="between"/>
      </c:valAx>
    </c:plotArea>
    <c:legend>
      <c:legendPos val="b"/>
    </c:legend>
    <c:plotVisOnly val="1"/>
    <c:dispBlanksAs val="gap"/>
  </c:chart>
  <c:txPr>
    <a:bodyPr/>
    <a:lstStyle/>
    <a:p>
      <a:pPr>
        <a:defRPr>
          <a:latin typeface="Times New Roman" pitchFamily="18" charset="0"/>
          <a:cs typeface="Times New Roman" pitchFamily="18" charset="0"/>
        </a:defRPr>
      </a:pPr>
      <a:endParaRPr lang="mk-MK"/>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mk-MK"/>
  <c:chart>
    <c:autoTitleDeleted val="1"/>
    <c:plotArea>
      <c:layout/>
      <c:lineChart>
        <c:grouping val="standard"/>
        <c:ser>
          <c:idx val="0"/>
          <c:order val="0"/>
          <c:tx>
            <c:strRef>
              <c:f>Sheet1!$B$1</c:f>
              <c:strCache>
                <c:ptCount val="1"/>
                <c:pt idx="0">
                  <c:v>Изворни податоци</c:v>
                </c:pt>
              </c:strCache>
            </c:strRef>
          </c:tx>
          <c:marker>
            <c:symbol val="none"/>
          </c:marker>
          <c:cat>
            <c:numRef>
              <c:f>Sheet1!$A$2:$A$78</c:f>
              <c:numCache>
                <c:formatCode>mmm/yy</c:formatCode>
                <c:ptCount val="77"/>
                <c:pt idx="0">
                  <c:v>39448</c:v>
                </c:pt>
                <c:pt idx="1">
                  <c:v>39479</c:v>
                </c:pt>
                <c:pt idx="2">
                  <c:v>39508</c:v>
                </c:pt>
                <c:pt idx="3">
                  <c:v>39539</c:v>
                </c:pt>
                <c:pt idx="4">
                  <c:v>39569</c:v>
                </c:pt>
                <c:pt idx="5">
                  <c:v>39600</c:v>
                </c:pt>
                <c:pt idx="6">
                  <c:v>39630</c:v>
                </c:pt>
                <c:pt idx="7">
                  <c:v>39661</c:v>
                </c:pt>
                <c:pt idx="8">
                  <c:v>39692</c:v>
                </c:pt>
                <c:pt idx="9">
                  <c:v>39722</c:v>
                </c:pt>
                <c:pt idx="10">
                  <c:v>39753</c:v>
                </c:pt>
                <c:pt idx="11">
                  <c:v>39783</c:v>
                </c:pt>
                <c:pt idx="12">
                  <c:v>39814</c:v>
                </c:pt>
                <c:pt idx="13">
                  <c:v>39845</c:v>
                </c:pt>
                <c:pt idx="14">
                  <c:v>39873</c:v>
                </c:pt>
                <c:pt idx="15">
                  <c:v>39904</c:v>
                </c:pt>
                <c:pt idx="16">
                  <c:v>39934</c:v>
                </c:pt>
                <c:pt idx="17">
                  <c:v>39965</c:v>
                </c:pt>
                <c:pt idx="18">
                  <c:v>39995</c:v>
                </c:pt>
                <c:pt idx="19">
                  <c:v>40026</c:v>
                </c:pt>
                <c:pt idx="20">
                  <c:v>40057</c:v>
                </c:pt>
                <c:pt idx="21">
                  <c:v>40087</c:v>
                </c:pt>
                <c:pt idx="22">
                  <c:v>40118</c:v>
                </c:pt>
                <c:pt idx="23">
                  <c:v>40148</c:v>
                </c:pt>
                <c:pt idx="24">
                  <c:v>40179</c:v>
                </c:pt>
                <c:pt idx="25">
                  <c:v>40210</c:v>
                </c:pt>
                <c:pt idx="26">
                  <c:v>40238</c:v>
                </c:pt>
                <c:pt idx="27">
                  <c:v>40269</c:v>
                </c:pt>
                <c:pt idx="28">
                  <c:v>40299</c:v>
                </c:pt>
                <c:pt idx="29">
                  <c:v>40330</c:v>
                </c:pt>
                <c:pt idx="30">
                  <c:v>40360</c:v>
                </c:pt>
                <c:pt idx="31">
                  <c:v>40391</c:v>
                </c:pt>
                <c:pt idx="32">
                  <c:v>40422</c:v>
                </c:pt>
                <c:pt idx="33">
                  <c:v>40452</c:v>
                </c:pt>
                <c:pt idx="34">
                  <c:v>40483</c:v>
                </c:pt>
                <c:pt idx="35">
                  <c:v>40513</c:v>
                </c:pt>
                <c:pt idx="36">
                  <c:v>40544</c:v>
                </c:pt>
                <c:pt idx="37">
                  <c:v>40575</c:v>
                </c:pt>
                <c:pt idx="38">
                  <c:v>40603</c:v>
                </c:pt>
                <c:pt idx="39">
                  <c:v>40634</c:v>
                </c:pt>
                <c:pt idx="40">
                  <c:v>40664</c:v>
                </c:pt>
                <c:pt idx="41">
                  <c:v>40695</c:v>
                </c:pt>
                <c:pt idx="42">
                  <c:v>40725</c:v>
                </c:pt>
                <c:pt idx="43">
                  <c:v>40756</c:v>
                </c:pt>
                <c:pt idx="44">
                  <c:v>40787</c:v>
                </c:pt>
                <c:pt idx="45">
                  <c:v>40817</c:v>
                </c:pt>
                <c:pt idx="46">
                  <c:v>40848</c:v>
                </c:pt>
                <c:pt idx="47">
                  <c:v>40878</c:v>
                </c:pt>
                <c:pt idx="48">
                  <c:v>40909</c:v>
                </c:pt>
                <c:pt idx="49">
                  <c:v>40940</c:v>
                </c:pt>
                <c:pt idx="50">
                  <c:v>40969</c:v>
                </c:pt>
                <c:pt idx="51">
                  <c:v>41000</c:v>
                </c:pt>
                <c:pt idx="52">
                  <c:v>41030</c:v>
                </c:pt>
                <c:pt idx="53">
                  <c:v>41061</c:v>
                </c:pt>
                <c:pt idx="54">
                  <c:v>41091</c:v>
                </c:pt>
                <c:pt idx="55">
                  <c:v>41122</c:v>
                </c:pt>
                <c:pt idx="56">
                  <c:v>41153</c:v>
                </c:pt>
                <c:pt idx="57">
                  <c:v>41183</c:v>
                </c:pt>
                <c:pt idx="58">
                  <c:v>41214</c:v>
                </c:pt>
                <c:pt idx="59">
                  <c:v>41244</c:v>
                </c:pt>
                <c:pt idx="60">
                  <c:v>41275</c:v>
                </c:pt>
                <c:pt idx="61">
                  <c:v>41306</c:v>
                </c:pt>
                <c:pt idx="62">
                  <c:v>41334</c:v>
                </c:pt>
                <c:pt idx="63">
                  <c:v>41365</c:v>
                </c:pt>
                <c:pt idx="64">
                  <c:v>41395</c:v>
                </c:pt>
                <c:pt idx="65">
                  <c:v>41426</c:v>
                </c:pt>
                <c:pt idx="66">
                  <c:v>41456</c:v>
                </c:pt>
                <c:pt idx="67">
                  <c:v>41487</c:v>
                </c:pt>
                <c:pt idx="68">
                  <c:v>41518</c:v>
                </c:pt>
                <c:pt idx="69">
                  <c:v>41548</c:v>
                </c:pt>
                <c:pt idx="70">
                  <c:v>41579</c:v>
                </c:pt>
                <c:pt idx="71">
                  <c:v>41609</c:v>
                </c:pt>
                <c:pt idx="72">
                  <c:v>41640</c:v>
                </c:pt>
                <c:pt idx="73">
                  <c:v>41671</c:v>
                </c:pt>
                <c:pt idx="74">
                  <c:v>41699</c:v>
                </c:pt>
                <c:pt idx="75">
                  <c:v>41730</c:v>
                </c:pt>
                <c:pt idx="76">
                  <c:v>41760</c:v>
                </c:pt>
              </c:numCache>
            </c:numRef>
          </c:cat>
          <c:val>
            <c:numRef>
              <c:f>Sheet1!$B$2:$B$78</c:f>
              <c:numCache>
                <c:formatCode>General</c:formatCode>
                <c:ptCount val="77"/>
                <c:pt idx="0">
                  <c:v>2080</c:v>
                </c:pt>
                <c:pt idx="1">
                  <c:v>1840</c:v>
                </c:pt>
                <c:pt idx="2">
                  <c:v>1663</c:v>
                </c:pt>
                <c:pt idx="3">
                  <c:v>1669</c:v>
                </c:pt>
                <c:pt idx="4">
                  <c:v>1910</c:v>
                </c:pt>
                <c:pt idx="5">
                  <c:v>1949</c:v>
                </c:pt>
                <c:pt idx="6">
                  <c:v>2177</c:v>
                </c:pt>
                <c:pt idx="7">
                  <c:v>2028</c:v>
                </c:pt>
                <c:pt idx="8">
                  <c:v>2158</c:v>
                </c:pt>
                <c:pt idx="9">
                  <c:v>1970</c:v>
                </c:pt>
                <c:pt idx="10">
                  <c:v>1780</c:v>
                </c:pt>
                <c:pt idx="11">
                  <c:v>1810</c:v>
                </c:pt>
                <c:pt idx="12">
                  <c:v>1954</c:v>
                </c:pt>
                <c:pt idx="13">
                  <c:v>1817</c:v>
                </c:pt>
                <c:pt idx="14">
                  <c:v>1833</c:v>
                </c:pt>
                <c:pt idx="15">
                  <c:v>1776</c:v>
                </c:pt>
                <c:pt idx="16">
                  <c:v>2057</c:v>
                </c:pt>
                <c:pt idx="17">
                  <c:v>2003</c:v>
                </c:pt>
                <c:pt idx="18">
                  <c:v>2221</c:v>
                </c:pt>
                <c:pt idx="19">
                  <c:v>2077</c:v>
                </c:pt>
                <c:pt idx="20">
                  <c:v>2123</c:v>
                </c:pt>
                <c:pt idx="21">
                  <c:v>2198</c:v>
                </c:pt>
                <c:pt idx="22">
                  <c:v>1875</c:v>
                </c:pt>
                <c:pt idx="23">
                  <c:v>1878</c:v>
                </c:pt>
                <c:pt idx="24">
                  <c:v>1881</c:v>
                </c:pt>
                <c:pt idx="25">
                  <c:v>1872</c:v>
                </c:pt>
                <c:pt idx="26">
                  <c:v>1963</c:v>
                </c:pt>
                <c:pt idx="27">
                  <c:v>1883</c:v>
                </c:pt>
                <c:pt idx="28">
                  <c:v>2127</c:v>
                </c:pt>
                <c:pt idx="29">
                  <c:v>2125</c:v>
                </c:pt>
                <c:pt idx="30">
                  <c:v>2234</c:v>
                </c:pt>
                <c:pt idx="31">
                  <c:v>2213</c:v>
                </c:pt>
                <c:pt idx="32">
                  <c:v>2146</c:v>
                </c:pt>
                <c:pt idx="33">
                  <c:v>1984</c:v>
                </c:pt>
                <c:pt idx="34">
                  <c:v>1834</c:v>
                </c:pt>
                <c:pt idx="35">
                  <c:v>1943</c:v>
                </c:pt>
                <c:pt idx="36">
                  <c:v>1913</c:v>
                </c:pt>
                <c:pt idx="37">
                  <c:v>1887</c:v>
                </c:pt>
                <c:pt idx="38">
                  <c:v>1832</c:v>
                </c:pt>
                <c:pt idx="39">
                  <c:v>1727</c:v>
                </c:pt>
                <c:pt idx="40">
                  <c:v>1882</c:v>
                </c:pt>
                <c:pt idx="41">
                  <c:v>1911</c:v>
                </c:pt>
                <c:pt idx="42">
                  <c:v>2054</c:v>
                </c:pt>
                <c:pt idx="43">
                  <c:v>2012</c:v>
                </c:pt>
                <c:pt idx="44">
                  <c:v>2028</c:v>
                </c:pt>
                <c:pt idx="45">
                  <c:v>1856</c:v>
                </c:pt>
                <c:pt idx="46">
                  <c:v>1797</c:v>
                </c:pt>
                <c:pt idx="47">
                  <c:v>1785</c:v>
                </c:pt>
                <c:pt idx="48">
                  <c:v>1778</c:v>
                </c:pt>
                <c:pt idx="49">
                  <c:v>1824</c:v>
                </c:pt>
                <c:pt idx="50">
                  <c:v>1705</c:v>
                </c:pt>
                <c:pt idx="51">
                  <c:v>1809</c:v>
                </c:pt>
                <c:pt idx="52">
                  <c:v>2085</c:v>
                </c:pt>
                <c:pt idx="53">
                  <c:v>1854</c:v>
                </c:pt>
                <c:pt idx="54">
                  <c:v>2176</c:v>
                </c:pt>
                <c:pt idx="55">
                  <c:v>2087</c:v>
                </c:pt>
                <c:pt idx="56">
                  <c:v>2231</c:v>
                </c:pt>
                <c:pt idx="57">
                  <c:v>2150</c:v>
                </c:pt>
                <c:pt idx="58">
                  <c:v>1869</c:v>
                </c:pt>
                <c:pt idx="59">
                  <c:v>1850</c:v>
                </c:pt>
                <c:pt idx="60">
                  <c:v>1982</c:v>
                </c:pt>
                <c:pt idx="61">
                  <c:v>1649</c:v>
                </c:pt>
                <c:pt idx="62">
                  <c:v>1766</c:v>
                </c:pt>
                <c:pt idx="63">
                  <c:v>1743</c:v>
                </c:pt>
                <c:pt idx="64">
                  <c:v>1928</c:v>
                </c:pt>
                <c:pt idx="65">
                  <c:v>1916</c:v>
                </c:pt>
                <c:pt idx="66">
                  <c:v>2181</c:v>
                </c:pt>
                <c:pt idx="67">
                  <c:v>2033</c:v>
                </c:pt>
                <c:pt idx="68">
                  <c:v>2099</c:v>
                </c:pt>
                <c:pt idx="69">
                  <c:v>2137</c:v>
                </c:pt>
                <c:pt idx="70">
                  <c:v>1871</c:v>
                </c:pt>
                <c:pt idx="71">
                  <c:v>1910</c:v>
                </c:pt>
                <c:pt idx="72">
                  <c:v>2061</c:v>
                </c:pt>
                <c:pt idx="73">
                  <c:v>1735</c:v>
                </c:pt>
                <c:pt idx="74">
                  <c:v>1839</c:v>
                </c:pt>
                <c:pt idx="75">
                  <c:v>1897</c:v>
                </c:pt>
                <c:pt idx="76">
                  <c:v>1952</c:v>
                </c:pt>
              </c:numCache>
            </c:numRef>
          </c:val>
        </c:ser>
        <c:ser>
          <c:idx val="1"/>
          <c:order val="1"/>
          <c:tx>
            <c:strRef>
              <c:f>Sheet1!$C$1</c:f>
              <c:strCache>
                <c:ptCount val="1"/>
                <c:pt idx="0">
                  <c:v>Сезонски прилагодени податоци</c:v>
                </c:pt>
              </c:strCache>
            </c:strRef>
          </c:tx>
          <c:marker>
            <c:symbol val="none"/>
          </c:marker>
          <c:cat>
            <c:numRef>
              <c:f>Sheet1!$A$2:$A$78</c:f>
              <c:numCache>
                <c:formatCode>mmm/yy</c:formatCode>
                <c:ptCount val="77"/>
                <c:pt idx="0">
                  <c:v>39448</c:v>
                </c:pt>
                <c:pt idx="1">
                  <c:v>39479</c:v>
                </c:pt>
                <c:pt idx="2">
                  <c:v>39508</c:v>
                </c:pt>
                <c:pt idx="3">
                  <c:v>39539</c:v>
                </c:pt>
                <c:pt idx="4">
                  <c:v>39569</c:v>
                </c:pt>
                <c:pt idx="5">
                  <c:v>39600</c:v>
                </c:pt>
                <c:pt idx="6">
                  <c:v>39630</c:v>
                </c:pt>
                <c:pt idx="7">
                  <c:v>39661</c:v>
                </c:pt>
                <c:pt idx="8">
                  <c:v>39692</c:v>
                </c:pt>
                <c:pt idx="9">
                  <c:v>39722</c:v>
                </c:pt>
                <c:pt idx="10">
                  <c:v>39753</c:v>
                </c:pt>
                <c:pt idx="11">
                  <c:v>39783</c:v>
                </c:pt>
                <c:pt idx="12">
                  <c:v>39814</c:v>
                </c:pt>
                <c:pt idx="13">
                  <c:v>39845</c:v>
                </c:pt>
                <c:pt idx="14">
                  <c:v>39873</c:v>
                </c:pt>
                <c:pt idx="15">
                  <c:v>39904</c:v>
                </c:pt>
                <c:pt idx="16">
                  <c:v>39934</c:v>
                </c:pt>
                <c:pt idx="17">
                  <c:v>39965</c:v>
                </c:pt>
                <c:pt idx="18">
                  <c:v>39995</c:v>
                </c:pt>
                <c:pt idx="19">
                  <c:v>40026</c:v>
                </c:pt>
                <c:pt idx="20">
                  <c:v>40057</c:v>
                </c:pt>
                <c:pt idx="21">
                  <c:v>40087</c:v>
                </c:pt>
                <c:pt idx="22">
                  <c:v>40118</c:v>
                </c:pt>
                <c:pt idx="23">
                  <c:v>40148</c:v>
                </c:pt>
                <c:pt idx="24">
                  <c:v>40179</c:v>
                </c:pt>
                <c:pt idx="25">
                  <c:v>40210</c:v>
                </c:pt>
                <c:pt idx="26">
                  <c:v>40238</c:v>
                </c:pt>
                <c:pt idx="27">
                  <c:v>40269</c:v>
                </c:pt>
                <c:pt idx="28">
                  <c:v>40299</c:v>
                </c:pt>
                <c:pt idx="29">
                  <c:v>40330</c:v>
                </c:pt>
                <c:pt idx="30">
                  <c:v>40360</c:v>
                </c:pt>
                <c:pt idx="31">
                  <c:v>40391</c:v>
                </c:pt>
                <c:pt idx="32">
                  <c:v>40422</c:v>
                </c:pt>
                <c:pt idx="33">
                  <c:v>40452</c:v>
                </c:pt>
                <c:pt idx="34">
                  <c:v>40483</c:v>
                </c:pt>
                <c:pt idx="35">
                  <c:v>40513</c:v>
                </c:pt>
                <c:pt idx="36">
                  <c:v>40544</c:v>
                </c:pt>
                <c:pt idx="37">
                  <c:v>40575</c:v>
                </c:pt>
                <c:pt idx="38">
                  <c:v>40603</c:v>
                </c:pt>
                <c:pt idx="39">
                  <c:v>40634</c:v>
                </c:pt>
                <c:pt idx="40">
                  <c:v>40664</c:v>
                </c:pt>
                <c:pt idx="41">
                  <c:v>40695</c:v>
                </c:pt>
                <c:pt idx="42">
                  <c:v>40725</c:v>
                </c:pt>
                <c:pt idx="43">
                  <c:v>40756</c:v>
                </c:pt>
                <c:pt idx="44">
                  <c:v>40787</c:v>
                </c:pt>
                <c:pt idx="45">
                  <c:v>40817</c:v>
                </c:pt>
                <c:pt idx="46">
                  <c:v>40848</c:v>
                </c:pt>
                <c:pt idx="47">
                  <c:v>40878</c:v>
                </c:pt>
                <c:pt idx="48">
                  <c:v>40909</c:v>
                </c:pt>
                <c:pt idx="49">
                  <c:v>40940</c:v>
                </c:pt>
                <c:pt idx="50">
                  <c:v>40969</c:v>
                </c:pt>
                <c:pt idx="51">
                  <c:v>41000</c:v>
                </c:pt>
                <c:pt idx="52">
                  <c:v>41030</c:v>
                </c:pt>
                <c:pt idx="53">
                  <c:v>41061</c:v>
                </c:pt>
                <c:pt idx="54">
                  <c:v>41091</c:v>
                </c:pt>
                <c:pt idx="55">
                  <c:v>41122</c:v>
                </c:pt>
                <c:pt idx="56">
                  <c:v>41153</c:v>
                </c:pt>
                <c:pt idx="57">
                  <c:v>41183</c:v>
                </c:pt>
                <c:pt idx="58">
                  <c:v>41214</c:v>
                </c:pt>
                <c:pt idx="59">
                  <c:v>41244</c:v>
                </c:pt>
                <c:pt idx="60">
                  <c:v>41275</c:v>
                </c:pt>
                <c:pt idx="61">
                  <c:v>41306</c:v>
                </c:pt>
                <c:pt idx="62">
                  <c:v>41334</c:v>
                </c:pt>
                <c:pt idx="63">
                  <c:v>41365</c:v>
                </c:pt>
                <c:pt idx="64">
                  <c:v>41395</c:v>
                </c:pt>
                <c:pt idx="65">
                  <c:v>41426</c:v>
                </c:pt>
                <c:pt idx="66">
                  <c:v>41456</c:v>
                </c:pt>
                <c:pt idx="67">
                  <c:v>41487</c:v>
                </c:pt>
                <c:pt idx="68">
                  <c:v>41518</c:v>
                </c:pt>
                <c:pt idx="69">
                  <c:v>41548</c:v>
                </c:pt>
                <c:pt idx="70">
                  <c:v>41579</c:v>
                </c:pt>
                <c:pt idx="71">
                  <c:v>41609</c:v>
                </c:pt>
                <c:pt idx="72">
                  <c:v>41640</c:v>
                </c:pt>
                <c:pt idx="73">
                  <c:v>41671</c:v>
                </c:pt>
                <c:pt idx="74">
                  <c:v>41699</c:v>
                </c:pt>
                <c:pt idx="75">
                  <c:v>41730</c:v>
                </c:pt>
                <c:pt idx="76">
                  <c:v>41760</c:v>
                </c:pt>
              </c:numCache>
            </c:numRef>
          </c:cat>
          <c:val>
            <c:numRef>
              <c:f>Sheet1!$C$2:$C$78</c:f>
              <c:numCache>
                <c:formatCode>General</c:formatCode>
                <c:ptCount val="77"/>
                <c:pt idx="0">
                  <c:v>2118</c:v>
                </c:pt>
                <c:pt idx="1">
                  <c:v>1943</c:v>
                </c:pt>
                <c:pt idx="2">
                  <c:v>1751</c:v>
                </c:pt>
                <c:pt idx="3">
                  <c:v>1846</c:v>
                </c:pt>
                <c:pt idx="4">
                  <c:v>1860</c:v>
                </c:pt>
                <c:pt idx="5">
                  <c:v>1898</c:v>
                </c:pt>
                <c:pt idx="6">
                  <c:v>1946</c:v>
                </c:pt>
                <c:pt idx="7">
                  <c:v>1896</c:v>
                </c:pt>
                <c:pt idx="8">
                  <c:v>1986</c:v>
                </c:pt>
                <c:pt idx="9">
                  <c:v>1956</c:v>
                </c:pt>
                <c:pt idx="10">
                  <c:v>1909</c:v>
                </c:pt>
                <c:pt idx="11">
                  <c:v>1903</c:v>
                </c:pt>
                <c:pt idx="12">
                  <c:v>1994</c:v>
                </c:pt>
                <c:pt idx="13">
                  <c:v>1913</c:v>
                </c:pt>
                <c:pt idx="14">
                  <c:v>1936</c:v>
                </c:pt>
                <c:pt idx="15">
                  <c:v>1959</c:v>
                </c:pt>
                <c:pt idx="16">
                  <c:v>2009</c:v>
                </c:pt>
                <c:pt idx="17">
                  <c:v>1953</c:v>
                </c:pt>
                <c:pt idx="18">
                  <c:v>1989</c:v>
                </c:pt>
                <c:pt idx="19">
                  <c:v>1943</c:v>
                </c:pt>
                <c:pt idx="20">
                  <c:v>1948</c:v>
                </c:pt>
                <c:pt idx="21">
                  <c:v>2173</c:v>
                </c:pt>
                <c:pt idx="22">
                  <c:v>2006</c:v>
                </c:pt>
                <c:pt idx="23">
                  <c:v>1975</c:v>
                </c:pt>
                <c:pt idx="24">
                  <c:v>1922</c:v>
                </c:pt>
                <c:pt idx="25">
                  <c:v>1969</c:v>
                </c:pt>
                <c:pt idx="26">
                  <c:v>2085</c:v>
                </c:pt>
                <c:pt idx="27">
                  <c:v>2067</c:v>
                </c:pt>
                <c:pt idx="28">
                  <c:v>2084</c:v>
                </c:pt>
                <c:pt idx="29">
                  <c:v>2079</c:v>
                </c:pt>
                <c:pt idx="30">
                  <c:v>2006</c:v>
                </c:pt>
                <c:pt idx="31">
                  <c:v>2073</c:v>
                </c:pt>
                <c:pt idx="32">
                  <c:v>1970</c:v>
                </c:pt>
                <c:pt idx="33">
                  <c:v>1944</c:v>
                </c:pt>
                <c:pt idx="34">
                  <c:v>1953</c:v>
                </c:pt>
                <c:pt idx="35">
                  <c:v>2040</c:v>
                </c:pt>
                <c:pt idx="36">
                  <c:v>1954</c:v>
                </c:pt>
                <c:pt idx="37">
                  <c:v>1986</c:v>
                </c:pt>
                <c:pt idx="38">
                  <c:v>1961</c:v>
                </c:pt>
                <c:pt idx="39">
                  <c:v>1884</c:v>
                </c:pt>
                <c:pt idx="40">
                  <c:v>1858</c:v>
                </c:pt>
                <c:pt idx="41">
                  <c:v>1874</c:v>
                </c:pt>
                <c:pt idx="42">
                  <c:v>1850</c:v>
                </c:pt>
                <c:pt idx="43">
                  <c:v>1888</c:v>
                </c:pt>
                <c:pt idx="44">
                  <c:v>1863</c:v>
                </c:pt>
                <c:pt idx="45">
                  <c:v>1801</c:v>
                </c:pt>
                <c:pt idx="46">
                  <c:v>1909</c:v>
                </c:pt>
                <c:pt idx="47">
                  <c:v>1870</c:v>
                </c:pt>
                <c:pt idx="48">
                  <c:v>1806</c:v>
                </c:pt>
                <c:pt idx="49">
                  <c:v>1919</c:v>
                </c:pt>
                <c:pt idx="50">
                  <c:v>1840</c:v>
                </c:pt>
                <c:pt idx="51">
                  <c:v>1966</c:v>
                </c:pt>
                <c:pt idx="52">
                  <c:v>2078</c:v>
                </c:pt>
                <c:pt idx="53">
                  <c:v>1825</c:v>
                </c:pt>
                <c:pt idx="54">
                  <c:v>1963</c:v>
                </c:pt>
                <c:pt idx="55">
                  <c:v>1960</c:v>
                </c:pt>
                <c:pt idx="56">
                  <c:v>2050</c:v>
                </c:pt>
                <c:pt idx="57">
                  <c:v>2067</c:v>
                </c:pt>
                <c:pt idx="58">
                  <c:v>1978</c:v>
                </c:pt>
                <c:pt idx="59">
                  <c:v>1934</c:v>
                </c:pt>
                <c:pt idx="60">
                  <c:v>2002</c:v>
                </c:pt>
                <c:pt idx="61">
                  <c:v>1732</c:v>
                </c:pt>
                <c:pt idx="62">
                  <c:v>1922</c:v>
                </c:pt>
                <c:pt idx="63">
                  <c:v>1890</c:v>
                </c:pt>
                <c:pt idx="64">
                  <c:v>1941</c:v>
                </c:pt>
                <c:pt idx="65">
                  <c:v>1890</c:v>
                </c:pt>
                <c:pt idx="66">
                  <c:v>1968</c:v>
                </c:pt>
                <c:pt idx="67">
                  <c:v>1910</c:v>
                </c:pt>
                <c:pt idx="68">
                  <c:v>1924</c:v>
                </c:pt>
                <c:pt idx="69">
                  <c:v>2045</c:v>
                </c:pt>
                <c:pt idx="70">
                  <c:v>1976</c:v>
                </c:pt>
                <c:pt idx="71">
                  <c:v>1998</c:v>
                </c:pt>
                <c:pt idx="72">
                  <c:v>2075</c:v>
                </c:pt>
                <c:pt idx="73">
                  <c:v>1822</c:v>
                </c:pt>
                <c:pt idx="74">
                  <c:v>2014</c:v>
                </c:pt>
                <c:pt idx="75">
                  <c:v>2055</c:v>
                </c:pt>
                <c:pt idx="76">
                  <c:v>1972</c:v>
                </c:pt>
              </c:numCache>
            </c:numRef>
          </c:val>
        </c:ser>
        <c:marker val="1"/>
        <c:axId val="68286336"/>
        <c:axId val="68287872"/>
      </c:lineChart>
      <c:dateAx>
        <c:axId val="68286336"/>
        <c:scaling>
          <c:orientation val="minMax"/>
        </c:scaling>
        <c:axPos val="b"/>
        <c:numFmt formatCode="mmm/yy" sourceLinked="1"/>
        <c:tickLblPos val="nextTo"/>
        <c:txPr>
          <a:bodyPr rot="-5400000" vert="horz"/>
          <a:lstStyle/>
          <a:p>
            <a:pPr>
              <a:defRPr/>
            </a:pPr>
            <a:endParaRPr lang="mk-MK"/>
          </a:p>
        </c:txPr>
        <c:crossAx val="68287872"/>
        <c:crosses val="autoZero"/>
        <c:auto val="1"/>
        <c:lblOffset val="100"/>
        <c:baseTimeUnit val="months"/>
        <c:majorUnit val="6"/>
        <c:majorTimeUnit val="months"/>
      </c:dateAx>
      <c:valAx>
        <c:axId val="68287872"/>
        <c:scaling>
          <c:orientation val="minMax"/>
          <c:max val="2300"/>
          <c:min val="1600"/>
        </c:scaling>
        <c:axPos val="l"/>
        <c:majorGridlines/>
        <c:numFmt formatCode="General" sourceLinked="1"/>
        <c:tickLblPos val="nextTo"/>
        <c:crossAx val="68286336"/>
        <c:crosses val="autoZero"/>
        <c:crossBetween val="between"/>
      </c:valAx>
    </c:plotArea>
    <c:legend>
      <c:legendPos val="b"/>
    </c:legend>
    <c:plotVisOnly val="1"/>
    <c:dispBlanksAs val="gap"/>
  </c:chart>
  <c:txPr>
    <a:bodyPr/>
    <a:lstStyle/>
    <a:p>
      <a:pPr>
        <a:defRPr>
          <a:latin typeface="Times New Roman" pitchFamily="18" charset="0"/>
          <a:cs typeface="Times New Roman" pitchFamily="18" charset="0"/>
        </a:defRPr>
      </a:pPr>
      <a:endParaRPr lang="mk-MK"/>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mk-MK"/>
  <c:chart>
    <c:autoTitleDeleted val="1"/>
    <c:plotArea>
      <c:layout>
        <c:manualLayout>
          <c:layoutTarget val="inner"/>
          <c:xMode val="edge"/>
          <c:yMode val="edge"/>
          <c:x val="0.13006540404040448"/>
          <c:y val="4.8862253370408094E-2"/>
          <c:w val="0.83465681818182003"/>
          <c:h val="0.64612413469988927"/>
        </c:manualLayout>
      </c:layout>
      <c:lineChart>
        <c:grouping val="standard"/>
        <c:ser>
          <c:idx val="0"/>
          <c:order val="0"/>
          <c:tx>
            <c:strRef>
              <c:f>Sheet1!$B$1</c:f>
              <c:strCache>
                <c:ptCount val="1"/>
                <c:pt idx="0">
                  <c:v>Сезонски прилагодени податоци</c:v>
                </c:pt>
              </c:strCache>
            </c:strRef>
          </c:tx>
          <c:marker>
            <c:symbol val="none"/>
          </c:marker>
          <c:cat>
            <c:numRef>
              <c:f>Sheet1!$A$2:$A$78</c:f>
              <c:numCache>
                <c:formatCode>mmm/yy</c:formatCode>
                <c:ptCount val="77"/>
                <c:pt idx="0">
                  <c:v>39448</c:v>
                </c:pt>
                <c:pt idx="1">
                  <c:v>39479</c:v>
                </c:pt>
                <c:pt idx="2">
                  <c:v>39508</c:v>
                </c:pt>
                <c:pt idx="3">
                  <c:v>39539</c:v>
                </c:pt>
                <c:pt idx="4">
                  <c:v>39569</c:v>
                </c:pt>
                <c:pt idx="5">
                  <c:v>39600</c:v>
                </c:pt>
                <c:pt idx="6">
                  <c:v>39630</c:v>
                </c:pt>
                <c:pt idx="7">
                  <c:v>39661</c:v>
                </c:pt>
                <c:pt idx="8">
                  <c:v>39692</c:v>
                </c:pt>
                <c:pt idx="9">
                  <c:v>39722</c:v>
                </c:pt>
                <c:pt idx="10">
                  <c:v>39753</c:v>
                </c:pt>
                <c:pt idx="11">
                  <c:v>39783</c:v>
                </c:pt>
                <c:pt idx="12">
                  <c:v>39814</c:v>
                </c:pt>
                <c:pt idx="13">
                  <c:v>39845</c:v>
                </c:pt>
                <c:pt idx="14">
                  <c:v>39873</c:v>
                </c:pt>
                <c:pt idx="15">
                  <c:v>39904</c:v>
                </c:pt>
                <c:pt idx="16">
                  <c:v>39934</c:v>
                </c:pt>
                <c:pt idx="17">
                  <c:v>39965</c:v>
                </c:pt>
                <c:pt idx="18">
                  <c:v>39995</c:v>
                </c:pt>
                <c:pt idx="19">
                  <c:v>40026</c:v>
                </c:pt>
                <c:pt idx="20">
                  <c:v>40057</c:v>
                </c:pt>
                <c:pt idx="21">
                  <c:v>40087</c:v>
                </c:pt>
                <c:pt idx="22">
                  <c:v>40118</c:v>
                </c:pt>
                <c:pt idx="23">
                  <c:v>40148</c:v>
                </c:pt>
                <c:pt idx="24">
                  <c:v>40179</c:v>
                </c:pt>
                <c:pt idx="25">
                  <c:v>40210</c:v>
                </c:pt>
                <c:pt idx="26">
                  <c:v>40238</c:v>
                </c:pt>
                <c:pt idx="27">
                  <c:v>40269</c:v>
                </c:pt>
                <c:pt idx="28">
                  <c:v>40299</c:v>
                </c:pt>
                <c:pt idx="29">
                  <c:v>40330</c:v>
                </c:pt>
                <c:pt idx="30">
                  <c:v>40360</c:v>
                </c:pt>
                <c:pt idx="31">
                  <c:v>40391</c:v>
                </c:pt>
                <c:pt idx="32">
                  <c:v>40422</c:v>
                </c:pt>
                <c:pt idx="33">
                  <c:v>40452</c:v>
                </c:pt>
                <c:pt idx="34">
                  <c:v>40483</c:v>
                </c:pt>
                <c:pt idx="35">
                  <c:v>40513</c:v>
                </c:pt>
                <c:pt idx="36">
                  <c:v>40544</c:v>
                </c:pt>
                <c:pt idx="37">
                  <c:v>40575</c:v>
                </c:pt>
                <c:pt idx="38">
                  <c:v>40603</c:v>
                </c:pt>
                <c:pt idx="39">
                  <c:v>40634</c:v>
                </c:pt>
                <c:pt idx="40">
                  <c:v>40664</c:v>
                </c:pt>
                <c:pt idx="41">
                  <c:v>40695</c:v>
                </c:pt>
                <c:pt idx="42">
                  <c:v>40725</c:v>
                </c:pt>
                <c:pt idx="43">
                  <c:v>40756</c:v>
                </c:pt>
                <c:pt idx="44">
                  <c:v>40787</c:v>
                </c:pt>
                <c:pt idx="45">
                  <c:v>40817</c:v>
                </c:pt>
                <c:pt idx="46">
                  <c:v>40848</c:v>
                </c:pt>
                <c:pt idx="47">
                  <c:v>40878</c:v>
                </c:pt>
                <c:pt idx="48">
                  <c:v>40909</c:v>
                </c:pt>
                <c:pt idx="49">
                  <c:v>40940</c:v>
                </c:pt>
                <c:pt idx="50">
                  <c:v>40969</c:v>
                </c:pt>
                <c:pt idx="51">
                  <c:v>41000</c:v>
                </c:pt>
                <c:pt idx="52">
                  <c:v>41030</c:v>
                </c:pt>
                <c:pt idx="53">
                  <c:v>41061</c:v>
                </c:pt>
                <c:pt idx="54">
                  <c:v>41091</c:v>
                </c:pt>
                <c:pt idx="55">
                  <c:v>41122</c:v>
                </c:pt>
                <c:pt idx="56">
                  <c:v>41153</c:v>
                </c:pt>
                <c:pt idx="57">
                  <c:v>41183</c:v>
                </c:pt>
                <c:pt idx="58">
                  <c:v>41214</c:v>
                </c:pt>
                <c:pt idx="59">
                  <c:v>41244</c:v>
                </c:pt>
                <c:pt idx="60">
                  <c:v>41275</c:v>
                </c:pt>
                <c:pt idx="61">
                  <c:v>41306</c:v>
                </c:pt>
                <c:pt idx="62">
                  <c:v>41334</c:v>
                </c:pt>
                <c:pt idx="63">
                  <c:v>41365</c:v>
                </c:pt>
                <c:pt idx="64">
                  <c:v>41395</c:v>
                </c:pt>
                <c:pt idx="65">
                  <c:v>41426</c:v>
                </c:pt>
                <c:pt idx="66">
                  <c:v>41456</c:v>
                </c:pt>
                <c:pt idx="67">
                  <c:v>41487</c:v>
                </c:pt>
                <c:pt idx="68">
                  <c:v>41518</c:v>
                </c:pt>
                <c:pt idx="69">
                  <c:v>41548</c:v>
                </c:pt>
                <c:pt idx="70">
                  <c:v>41579</c:v>
                </c:pt>
                <c:pt idx="71">
                  <c:v>41609</c:v>
                </c:pt>
                <c:pt idx="72">
                  <c:v>41640</c:v>
                </c:pt>
                <c:pt idx="73">
                  <c:v>41671</c:v>
                </c:pt>
                <c:pt idx="74">
                  <c:v>41699</c:v>
                </c:pt>
                <c:pt idx="75">
                  <c:v>41730</c:v>
                </c:pt>
                <c:pt idx="76">
                  <c:v>41760</c:v>
                </c:pt>
              </c:numCache>
            </c:numRef>
          </c:cat>
          <c:val>
            <c:numRef>
              <c:f>Sheet1!$B$2:$B$78</c:f>
              <c:numCache>
                <c:formatCode>General</c:formatCode>
                <c:ptCount val="77"/>
                <c:pt idx="0">
                  <c:v>2118</c:v>
                </c:pt>
                <c:pt idx="1">
                  <c:v>1943</c:v>
                </c:pt>
                <c:pt idx="2">
                  <c:v>1751</c:v>
                </c:pt>
                <c:pt idx="3">
                  <c:v>1846</c:v>
                </c:pt>
                <c:pt idx="4">
                  <c:v>1860</c:v>
                </c:pt>
                <c:pt idx="5">
                  <c:v>1898</c:v>
                </c:pt>
                <c:pt idx="6">
                  <c:v>1946</c:v>
                </c:pt>
                <c:pt idx="7">
                  <c:v>1896</c:v>
                </c:pt>
                <c:pt idx="8">
                  <c:v>1986</c:v>
                </c:pt>
                <c:pt idx="9">
                  <c:v>1956</c:v>
                </c:pt>
                <c:pt idx="10">
                  <c:v>1909</c:v>
                </c:pt>
                <c:pt idx="11">
                  <c:v>1903</c:v>
                </c:pt>
                <c:pt idx="12">
                  <c:v>1994</c:v>
                </c:pt>
                <c:pt idx="13">
                  <c:v>1913</c:v>
                </c:pt>
                <c:pt idx="14">
                  <c:v>1936</c:v>
                </c:pt>
                <c:pt idx="15">
                  <c:v>1959</c:v>
                </c:pt>
                <c:pt idx="16">
                  <c:v>2009</c:v>
                </c:pt>
                <c:pt idx="17">
                  <c:v>1953</c:v>
                </c:pt>
                <c:pt idx="18">
                  <c:v>1989</c:v>
                </c:pt>
                <c:pt idx="19">
                  <c:v>1943</c:v>
                </c:pt>
                <c:pt idx="20">
                  <c:v>1948</c:v>
                </c:pt>
                <c:pt idx="21">
                  <c:v>2173</c:v>
                </c:pt>
                <c:pt idx="22">
                  <c:v>2006</c:v>
                </c:pt>
                <c:pt idx="23">
                  <c:v>1975</c:v>
                </c:pt>
                <c:pt idx="24">
                  <c:v>1922</c:v>
                </c:pt>
                <c:pt idx="25">
                  <c:v>1969</c:v>
                </c:pt>
                <c:pt idx="26">
                  <c:v>2085</c:v>
                </c:pt>
                <c:pt idx="27">
                  <c:v>2067</c:v>
                </c:pt>
                <c:pt idx="28">
                  <c:v>2084</c:v>
                </c:pt>
                <c:pt idx="29">
                  <c:v>2079</c:v>
                </c:pt>
                <c:pt idx="30">
                  <c:v>2006</c:v>
                </c:pt>
                <c:pt idx="31">
                  <c:v>2073</c:v>
                </c:pt>
                <c:pt idx="32">
                  <c:v>1970</c:v>
                </c:pt>
                <c:pt idx="33">
                  <c:v>1944</c:v>
                </c:pt>
                <c:pt idx="34">
                  <c:v>1953</c:v>
                </c:pt>
                <c:pt idx="35">
                  <c:v>2040</c:v>
                </c:pt>
                <c:pt idx="36">
                  <c:v>1954</c:v>
                </c:pt>
                <c:pt idx="37">
                  <c:v>1986</c:v>
                </c:pt>
                <c:pt idx="38">
                  <c:v>1961</c:v>
                </c:pt>
                <c:pt idx="39">
                  <c:v>1884</c:v>
                </c:pt>
                <c:pt idx="40">
                  <c:v>1858</c:v>
                </c:pt>
                <c:pt idx="41">
                  <c:v>1874</c:v>
                </c:pt>
                <c:pt idx="42">
                  <c:v>1850</c:v>
                </c:pt>
                <c:pt idx="43">
                  <c:v>1888</c:v>
                </c:pt>
                <c:pt idx="44">
                  <c:v>1863</c:v>
                </c:pt>
                <c:pt idx="45">
                  <c:v>1801</c:v>
                </c:pt>
                <c:pt idx="46">
                  <c:v>1909</c:v>
                </c:pt>
                <c:pt idx="47">
                  <c:v>1870</c:v>
                </c:pt>
                <c:pt idx="48">
                  <c:v>1806</c:v>
                </c:pt>
                <c:pt idx="49">
                  <c:v>1919</c:v>
                </c:pt>
                <c:pt idx="50">
                  <c:v>1840</c:v>
                </c:pt>
                <c:pt idx="51">
                  <c:v>1966</c:v>
                </c:pt>
                <c:pt idx="52">
                  <c:v>2078</c:v>
                </c:pt>
                <c:pt idx="53">
                  <c:v>1825</c:v>
                </c:pt>
                <c:pt idx="54">
                  <c:v>1963</c:v>
                </c:pt>
                <c:pt idx="55">
                  <c:v>1960</c:v>
                </c:pt>
                <c:pt idx="56">
                  <c:v>2050</c:v>
                </c:pt>
                <c:pt idx="57">
                  <c:v>2067</c:v>
                </c:pt>
                <c:pt idx="58">
                  <c:v>1978</c:v>
                </c:pt>
                <c:pt idx="59">
                  <c:v>1934</c:v>
                </c:pt>
                <c:pt idx="60">
                  <c:v>2002</c:v>
                </c:pt>
                <c:pt idx="61">
                  <c:v>1732</c:v>
                </c:pt>
                <c:pt idx="62">
                  <c:v>1922</c:v>
                </c:pt>
                <c:pt idx="63">
                  <c:v>1890</c:v>
                </c:pt>
                <c:pt idx="64">
                  <c:v>1941</c:v>
                </c:pt>
                <c:pt idx="65">
                  <c:v>1890</c:v>
                </c:pt>
                <c:pt idx="66">
                  <c:v>1968</c:v>
                </c:pt>
                <c:pt idx="67">
                  <c:v>1910</c:v>
                </c:pt>
                <c:pt idx="68">
                  <c:v>1924</c:v>
                </c:pt>
                <c:pt idx="69">
                  <c:v>2045</c:v>
                </c:pt>
                <c:pt idx="70">
                  <c:v>1976</c:v>
                </c:pt>
                <c:pt idx="71">
                  <c:v>1998</c:v>
                </c:pt>
                <c:pt idx="72">
                  <c:v>2075</c:v>
                </c:pt>
                <c:pt idx="73">
                  <c:v>1822</c:v>
                </c:pt>
                <c:pt idx="74">
                  <c:v>2014</c:v>
                </c:pt>
                <c:pt idx="75">
                  <c:v>2055</c:v>
                </c:pt>
                <c:pt idx="76">
                  <c:v>1972</c:v>
                </c:pt>
              </c:numCache>
            </c:numRef>
          </c:val>
        </c:ser>
        <c:ser>
          <c:idx val="1"/>
          <c:order val="1"/>
          <c:tx>
            <c:strRef>
              <c:f>Sheet1!$C$1</c:f>
              <c:strCache>
                <c:ptCount val="1"/>
                <c:pt idx="0">
                  <c:v>Динамичко предвидување</c:v>
                </c:pt>
              </c:strCache>
            </c:strRef>
          </c:tx>
          <c:marker>
            <c:symbol val="none"/>
          </c:marker>
          <c:cat>
            <c:numRef>
              <c:f>Sheet1!$A$2:$A$78</c:f>
              <c:numCache>
                <c:formatCode>mmm/yy</c:formatCode>
                <c:ptCount val="77"/>
                <c:pt idx="0">
                  <c:v>39448</c:v>
                </c:pt>
                <c:pt idx="1">
                  <c:v>39479</c:v>
                </c:pt>
                <c:pt idx="2">
                  <c:v>39508</c:v>
                </c:pt>
                <c:pt idx="3">
                  <c:v>39539</c:v>
                </c:pt>
                <c:pt idx="4">
                  <c:v>39569</c:v>
                </c:pt>
                <c:pt idx="5">
                  <c:v>39600</c:v>
                </c:pt>
                <c:pt idx="6">
                  <c:v>39630</c:v>
                </c:pt>
                <c:pt idx="7">
                  <c:v>39661</c:v>
                </c:pt>
                <c:pt idx="8">
                  <c:v>39692</c:v>
                </c:pt>
                <c:pt idx="9">
                  <c:v>39722</c:v>
                </c:pt>
                <c:pt idx="10">
                  <c:v>39753</c:v>
                </c:pt>
                <c:pt idx="11">
                  <c:v>39783</c:v>
                </c:pt>
                <c:pt idx="12">
                  <c:v>39814</c:v>
                </c:pt>
                <c:pt idx="13">
                  <c:v>39845</c:v>
                </c:pt>
                <c:pt idx="14">
                  <c:v>39873</c:v>
                </c:pt>
                <c:pt idx="15">
                  <c:v>39904</c:v>
                </c:pt>
                <c:pt idx="16">
                  <c:v>39934</c:v>
                </c:pt>
                <c:pt idx="17">
                  <c:v>39965</c:v>
                </c:pt>
                <c:pt idx="18">
                  <c:v>39995</c:v>
                </c:pt>
                <c:pt idx="19">
                  <c:v>40026</c:v>
                </c:pt>
                <c:pt idx="20">
                  <c:v>40057</c:v>
                </c:pt>
                <c:pt idx="21">
                  <c:v>40087</c:v>
                </c:pt>
                <c:pt idx="22">
                  <c:v>40118</c:v>
                </c:pt>
                <c:pt idx="23">
                  <c:v>40148</c:v>
                </c:pt>
                <c:pt idx="24">
                  <c:v>40179</c:v>
                </c:pt>
                <c:pt idx="25">
                  <c:v>40210</c:v>
                </c:pt>
                <c:pt idx="26">
                  <c:v>40238</c:v>
                </c:pt>
                <c:pt idx="27">
                  <c:v>40269</c:v>
                </c:pt>
                <c:pt idx="28">
                  <c:v>40299</c:v>
                </c:pt>
                <c:pt idx="29">
                  <c:v>40330</c:v>
                </c:pt>
                <c:pt idx="30">
                  <c:v>40360</c:v>
                </c:pt>
                <c:pt idx="31">
                  <c:v>40391</c:v>
                </c:pt>
                <c:pt idx="32">
                  <c:v>40422</c:v>
                </c:pt>
                <c:pt idx="33">
                  <c:v>40452</c:v>
                </c:pt>
                <c:pt idx="34">
                  <c:v>40483</c:v>
                </c:pt>
                <c:pt idx="35">
                  <c:v>40513</c:v>
                </c:pt>
                <c:pt idx="36">
                  <c:v>40544</c:v>
                </c:pt>
                <c:pt idx="37">
                  <c:v>40575</c:v>
                </c:pt>
                <c:pt idx="38">
                  <c:v>40603</c:v>
                </c:pt>
                <c:pt idx="39">
                  <c:v>40634</c:v>
                </c:pt>
                <c:pt idx="40">
                  <c:v>40664</c:v>
                </c:pt>
                <c:pt idx="41">
                  <c:v>40695</c:v>
                </c:pt>
                <c:pt idx="42">
                  <c:v>40725</c:v>
                </c:pt>
                <c:pt idx="43">
                  <c:v>40756</c:v>
                </c:pt>
                <c:pt idx="44">
                  <c:v>40787</c:v>
                </c:pt>
                <c:pt idx="45">
                  <c:v>40817</c:v>
                </c:pt>
                <c:pt idx="46">
                  <c:v>40848</c:v>
                </c:pt>
                <c:pt idx="47">
                  <c:v>40878</c:v>
                </c:pt>
                <c:pt idx="48">
                  <c:v>40909</c:v>
                </c:pt>
                <c:pt idx="49">
                  <c:v>40940</c:v>
                </c:pt>
                <c:pt idx="50">
                  <c:v>40969</c:v>
                </c:pt>
                <c:pt idx="51">
                  <c:v>41000</c:v>
                </c:pt>
                <c:pt idx="52">
                  <c:v>41030</c:v>
                </c:pt>
                <c:pt idx="53">
                  <c:v>41061</c:v>
                </c:pt>
                <c:pt idx="54">
                  <c:v>41091</c:v>
                </c:pt>
                <c:pt idx="55">
                  <c:v>41122</c:v>
                </c:pt>
                <c:pt idx="56">
                  <c:v>41153</c:v>
                </c:pt>
                <c:pt idx="57">
                  <c:v>41183</c:v>
                </c:pt>
                <c:pt idx="58">
                  <c:v>41214</c:v>
                </c:pt>
                <c:pt idx="59">
                  <c:v>41244</c:v>
                </c:pt>
                <c:pt idx="60">
                  <c:v>41275</c:v>
                </c:pt>
                <c:pt idx="61">
                  <c:v>41306</c:v>
                </c:pt>
                <c:pt idx="62">
                  <c:v>41334</c:v>
                </c:pt>
                <c:pt idx="63">
                  <c:v>41365</c:v>
                </c:pt>
                <c:pt idx="64">
                  <c:v>41395</c:v>
                </c:pt>
                <c:pt idx="65">
                  <c:v>41426</c:v>
                </c:pt>
                <c:pt idx="66">
                  <c:v>41456</c:v>
                </c:pt>
                <c:pt idx="67">
                  <c:v>41487</c:v>
                </c:pt>
                <c:pt idx="68">
                  <c:v>41518</c:v>
                </c:pt>
                <c:pt idx="69">
                  <c:v>41548</c:v>
                </c:pt>
                <c:pt idx="70">
                  <c:v>41579</c:v>
                </c:pt>
                <c:pt idx="71">
                  <c:v>41609</c:v>
                </c:pt>
                <c:pt idx="72">
                  <c:v>41640</c:v>
                </c:pt>
                <c:pt idx="73">
                  <c:v>41671</c:v>
                </c:pt>
                <c:pt idx="74">
                  <c:v>41699</c:v>
                </c:pt>
                <c:pt idx="75">
                  <c:v>41730</c:v>
                </c:pt>
                <c:pt idx="76">
                  <c:v>41760</c:v>
                </c:pt>
              </c:numCache>
            </c:numRef>
          </c:cat>
          <c:val>
            <c:numRef>
              <c:f>Sheet1!$C$2:$C$78</c:f>
              <c:numCache>
                <c:formatCode>General</c:formatCode>
                <c:ptCount val="77"/>
                <c:pt idx="1">
                  <c:v>1978</c:v>
                </c:pt>
                <c:pt idx="2">
                  <c:v>1976</c:v>
                </c:pt>
                <c:pt idx="3">
                  <c:v>1974</c:v>
                </c:pt>
                <c:pt idx="4">
                  <c:v>1972</c:v>
                </c:pt>
                <c:pt idx="5">
                  <c:v>1971</c:v>
                </c:pt>
                <c:pt idx="6">
                  <c:v>1969</c:v>
                </c:pt>
                <c:pt idx="7">
                  <c:v>1968</c:v>
                </c:pt>
                <c:pt idx="8">
                  <c:v>1967</c:v>
                </c:pt>
                <c:pt idx="9">
                  <c:v>1966</c:v>
                </c:pt>
                <c:pt idx="10">
                  <c:v>1966</c:v>
                </c:pt>
                <c:pt idx="11">
                  <c:v>1965</c:v>
                </c:pt>
                <c:pt idx="12">
                  <c:v>1964</c:v>
                </c:pt>
                <c:pt idx="13">
                  <c:v>1964</c:v>
                </c:pt>
                <c:pt idx="14">
                  <c:v>1963</c:v>
                </c:pt>
                <c:pt idx="15">
                  <c:v>1963</c:v>
                </c:pt>
                <c:pt idx="16">
                  <c:v>1962</c:v>
                </c:pt>
                <c:pt idx="17">
                  <c:v>1962</c:v>
                </c:pt>
                <c:pt idx="18">
                  <c:v>1962</c:v>
                </c:pt>
                <c:pt idx="19">
                  <c:v>1961</c:v>
                </c:pt>
                <c:pt idx="20">
                  <c:v>1961</c:v>
                </c:pt>
                <c:pt idx="21">
                  <c:v>1961</c:v>
                </c:pt>
                <c:pt idx="22">
                  <c:v>1961</c:v>
                </c:pt>
                <c:pt idx="23">
                  <c:v>1960</c:v>
                </c:pt>
                <c:pt idx="24">
                  <c:v>1960</c:v>
                </c:pt>
                <c:pt idx="25">
                  <c:v>1960</c:v>
                </c:pt>
                <c:pt idx="26">
                  <c:v>1960</c:v>
                </c:pt>
                <c:pt idx="27">
                  <c:v>1960</c:v>
                </c:pt>
                <c:pt idx="28">
                  <c:v>1960</c:v>
                </c:pt>
                <c:pt idx="29">
                  <c:v>1960</c:v>
                </c:pt>
                <c:pt idx="30">
                  <c:v>1960</c:v>
                </c:pt>
                <c:pt idx="31">
                  <c:v>1960</c:v>
                </c:pt>
                <c:pt idx="32">
                  <c:v>1960</c:v>
                </c:pt>
                <c:pt idx="33">
                  <c:v>1959</c:v>
                </c:pt>
                <c:pt idx="34">
                  <c:v>1959</c:v>
                </c:pt>
                <c:pt idx="35">
                  <c:v>1959</c:v>
                </c:pt>
                <c:pt idx="36">
                  <c:v>1959</c:v>
                </c:pt>
                <c:pt idx="37">
                  <c:v>1959</c:v>
                </c:pt>
                <c:pt idx="38">
                  <c:v>1959</c:v>
                </c:pt>
                <c:pt idx="39">
                  <c:v>1959</c:v>
                </c:pt>
                <c:pt idx="40">
                  <c:v>1959</c:v>
                </c:pt>
                <c:pt idx="41">
                  <c:v>1959</c:v>
                </c:pt>
                <c:pt idx="42">
                  <c:v>1959</c:v>
                </c:pt>
                <c:pt idx="43">
                  <c:v>1959</c:v>
                </c:pt>
                <c:pt idx="44">
                  <c:v>1959</c:v>
                </c:pt>
                <c:pt idx="45">
                  <c:v>1959</c:v>
                </c:pt>
                <c:pt idx="46">
                  <c:v>1959</c:v>
                </c:pt>
                <c:pt idx="47">
                  <c:v>1959</c:v>
                </c:pt>
                <c:pt idx="48">
                  <c:v>1959</c:v>
                </c:pt>
                <c:pt idx="49">
                  <c:v>1959</c:v>
                </c:pt>
                <c:pt idx="50">
                  <c:v>1959</c:v>
                </c:pt>
                <c:pt idx="51">
                  <c:v>1959</c:v>
                </c:pt>
                <c:pt idx="52">
                  <c:v>1959</c:v>
                </c:pt>
                <c:pt idx="53">
                  <c:v>1959</c:v>
                </c:pt>
                <c:pt idx="54">
                  <c:v>1959</c:v>
                </c:pt>
                <c:pt idx="55">
                  <c:v>1959</c:v>
                </c:pt>
                <c:pt idx="56">
                  <c:v>1959</c:v>
                </c:pt>
                <c:pt idx="57">
                  <c:v>1959</c:v>
                </c:pt>
                <c:pt idx="58">
                  <c:v>1959</c:v>
                </c:pt>
                <c:pt idx="59">
                  <c:v>1959</c:v>
                </c:pt>
                <c:pt idx="60">
                  <c:v>1959</c:v>
                </c:pt>
                <c:pt idx="61">
                  <c:v>1959</c:v>
                </c:pt>
                <c:pt idx="62">
                  <c:v>1959</c:v>
                </c:pt>
                <c:pt idx="63">
                  <c:v>1959</c:v>
                </c:pt>
                <c:pt idx="64">
                  <c:v>1959</c:v>
                </c:pt>
                <c:pt idx="65">
                  <c:v>1959</c:v>
                </c:pt>
                <c:pt idx="66">
                  <c:v>1959</c:v>
                </c:pt>
                <c:pt idx="67">
                  <c:v>1959</c:v>
                </c:pt>
                <c:pt idx="68">
                  <c:v>1959</c:v>
                </c:pt>
                <c:pt idx="69">
                  <c:v>1959</c:v>
                </c:pt>
                <c:pt idx="70">
                  <c:v>1959</c:v>
                </c:pt>
                <c:pt idx="71">
                  <c:v>1959</c:v>
                </c:pt>
                <c:pt idx="72">
                  <c:v>1959</c:v>
                </c:pt>
                <c:pt idx="73">
                  <c:v>1959</c:v>
                </c:pt>
                <c:pt idx="74">
                  <c:v>1959</c:v>
                </c:pt>
                <c:pt idx="75">
                  <c:v>1959</c:v>
                </c:pt>
                <c:pt idx="76">
                  <c:v>1959</c:v>
                </c:pt>
              </c:numCache>
            </c:numRef>
          </c:val>
        </c:ser>
        <c:ser>
          <c:idx val="2"/>
          <c:order val="2"/>
          <c:tx>
            <c:strRef>
              <c:f>Sheet1!$D$1</c:f>
              <c:strCache>
                <c:ptCount val="1"/>
                <c:pt idx="0">
                  <c:v>Статичко предвидување</c:v>
                </c:pt>
              </c:strCache>
            </c:strRef>
          </c:tx>
          <c:marker>
            <c:symbol val="none"/>
          </c:marker>
          <c:cat>
            <c:numRef>
              <c:f>Sheet1!$A$2:$A$78</c:f>
              <c:numCache>
                <c:formatCode>mmm/yy</c:formatCode>
                <c:ptCount val="77"/>
                <c:pt idx="0">
                  <c:v>39448</c:v>
                </c:pt>
                <c:pt idx="1">
                  <c:v>39479</c:v>
                </c:pt>
                <c:pt idx="2">
                  <c:v>39508</c:v>
                </c:pt>
                <c:pt idx="3">
                  <c:v>39539</c:v>
                </c:pt>
                <c:pt idx="4">
                  <c:v>39569</c:v>
                </c:pt>
                <c:pt idx="5">
                  <c:v>39600</c:v>
                </c:pt>
                <c:pt idx="6">
                  <c:v>39630</c:v>
                </c:pt>
                <c:pt idx="7">
                  <c:v>39661</c:v>
                </c:pt>
                <c:pt idx="8">
                  <c:v>39692</c:v>
                </c:pt>
                <c:pt idx="9">
                  <c:v>39722</c:v>
                </c:pt>
                <c:pt idx="10">
                  <c:v>39753</c:v>
                </c:pt>
                <c:pt idx="11">
                  <c:v>39783</c:v>
                </c:pt>
                <c:pt idx="12">
                  <c:v>39814</c:v>
                </c:pt>
                <c:pt idx="13">
                  <c:v>39845</c:v>
                </c:pt>
                <c:pt idx="14">
                  <c:v>39873</c:v>
                </c:pt>
                <c:pt idx="15">
                  <c:v>39904</c:v>
                </c:pt>
                <c:pt idx="16">
                  <c:v>39934</c:v>
                </c:pt>
                <c:pt idx="17">
                  <c:v>39965</c:v>
                </c:pt>
                <c:pt idx="18">
                  <c:v>39995</c:v>
                </c:pt>
                <c:pt idx="19">
                  <c:v>40026</c:v>
                </c:pt>
                <c:pt idx="20">
                  <c:v>40057</c:v>
                </c:pt>
                <c:pt idx="21">
                  <c:v>40087</c:v>
                </c:pt>
                <c:pt idx="22">
                  <c:v>40118</c:v>
                </c:pt>
                <c:pt idx="23">
                  <c:v>40148</c:v>
                </c:pt>
                <c:pt idx="24">
                  <c:v>40179</c:v>
                </c:pt>
                <c:pt idx="25">
                  <c:v>40210</c:v>
                </c:pt>
                <c:pt idx="26">
                  <c:v>40238</c:v>
                </c:pt>
                <c:pt idx="27">
                  <c:v>40269</c:v>
                </c:pt>
                <c:pt idx="28">
                  <c:v>40299</c:v>
                </c:pt>
                <c:pt idx="29">
                  <c:v>40330</c:v>
                </c:pt>
                <c:pt idx="30">
                  <c:v>40360</c:v>
                </c:pt>
                <c:pt idx="31">
                  <c:v>40391</c:v>
                </c:pt>
                <c:pt idx="32">
                  <c:v>40422</c:v>
                </c:pt>
                <c:pt idx="33">
                  <c:v>40452</c:v>
                </c:pt>
                <c:pt idx="34">
                  <c:v>40483</c:v>
                </c:pt>
                <c:pt idx="35">
                  <c:v>40513</c:v>
                </c:pt>
                <c:pt idx="36">
                  <c:v>40544</c:v>
                </c:pt>
                <c:pt idx="37">
                  <c:v>40575</c:v>
                </c:pt>
                <c:pt idx="38">
                  <c:v>40603</c:v>
                </c:pt>
                <c:pt idx="39">
                  <c:v>40634</c:v>
                </c:pt>
                <c:pt idx="40">
                  <c:v>40664</c:v>
                </c:pt>
                <c:pt idx="41">
                  <c:v>40695</c:v>
                </c:pt>
                <c:pt idx="42">
                  <c:v>40725</c:v>
                </c:pt>
                <c:pt idx="43">
                  <c:v>40756</c:v>
                </c:pt>
                <c:pt idx="44">
                  <c:v>40787</c:v>
                </c:pt>
                <c:pt idx="45">
                  <c:v>40817</c:v>
                </c:pt>
                <c:pt idx="46">
                  <c:v>40848</c:v>
                </c:pt>
                <c:pt idx="47">
                  <c:v>40878</c:v>
                </c:pt>
                <c:pt idx="48">
                  <c:v>40909</c:v>
                </c:pt>
                <c:pt idx="49">
                  <c:v>40940</c:v>
                </c:pt>
                <c:pt idx="50">
                  <c:v>40969</c:v>
                </c:pt>
                <c:pt idx="51">
                  <c:v>41000</c:v>
                </c:pt>
                <c:pt idx="52">
                  <c:v>41030</c:v>
                </c:pt>
                <c:pt idx="53">
                  <c:v>41061</c:v>
                </c:pt>
                <c:pt idx="54">
                  <c:v>41091</c:v>
                </c:pt>
                <c:pt idx="55">
                  <c:v>41122</c:v>
                </c:pt>
                <c:pt idx="56">
                  <c:v>41153</c:v>
                </c:pt>
                <c:pt idx="57">
                  <c:v>41183</c:v>
                </c:pt>
                <c:pt idx="58">
                  <c:v>41214</c:v>
                </c:pt>
                <c:pt idx="59">
                  <c:v>41244</c:v>
                </c:pt>
                <c:pt idx="60">
                  <c:v>41275</c:v>
                </c:pt>
                <c:pt idx="61">
                  <c:v>41306</c:v>
                </c:pt>
                <c:pt idx="62">
                  <c:v>41334</c:v>
                </c:pt>
                <c:pt idx="63">
                  <c:v>41365</c:v>
                </c:pt>
                <c:pt idx="64">
                  <c:v>41395</c:v>
                </c:pt>
                <c:pt idx="65">
                  <c:v>41426</c:v>
                </c:pt>
                <c:pt idx="66">
                  <c:v>41456</c:v>
                </c:pt>
                <c:pt idx="67">
                  <c:v>41487</c:v>
                </c:pt>
                <c:pt idx="68">
                  <c:v>41518</c:v>
                </c:pt>
                <c:pt idx="69">
                  <c:v>41548</c:v>
                </c:pt>
                <c:pt idx="70">
                  <c:v>41579</c:v>
                </c:pt>
                <c:pt idx="71">
                  <c:v>41609</c:v>
                </c:pt>
                <c:pt idx="72">
                  <c:v>41640</c:v>
                </c:pt>
                <c:pt idx="73">
                  <c:v>41671</c:v>
                </c:pt>
                <c:pt idx="74">
                  <c:v>41699</c:v>
                </c:pt>
                <c:pt idx="75">
                  <c:v>41730</c:v>
                </c:pt>
                <c:pt idx="76">
                  <c:v>41760</c:v>
                </c:pt>
              </c:numCache>
            </c:numRef>
          </c:cat>
          <c:val>
            <c:numRef>
              <c:f>Sheet1!$D$2:$D$78</c:f>
              <c:numCache>
                <c:formatCode>General</c:formatCode>
                <c:ptCount val="77"/>
                <c:pt idx="1">
                  <c:v>1978</c:v>
                </c:pt>
                <c:pt idx="2">
                  <c:v>1969</c:v>
                </c:pt>
                <c:pt idx="3">
                  <c:v>1928</c:v>
                </c:pt>
                <c:pt idx="4">
                  <c:v>1917</c:v>
                </c:pt>
                <c:pt idx="5">
                  <c:v>1911</c:v>
                </c:pt>
                <c:pt idx="6">
                  <c:v>1914</c:v>
                </c:pt>
                <c:pt idx="7">
                  <c:v>1925</c:v>
                </c:pt>
                <c:pt idx="8">
                  <c:v>1923</c:v>
                </c:pt>
                <c:pt idx="9">
                  <c:v>1939</c:v>
                </c:pt>
                <c:pt idx="10">
                  <c:v>1944</c:v>
                </c:pt>
                <c:pt idx="11">
                  <c:v>1940</c:v>
                </c:pt>
                <c:pt idx="12">
                  <c:v>1935</c:v>
                </c:pt>
                <c:pt idx="13">
                  <c:v>1948</c:v>
                </c:pt>
                <c:pt idx="14">
                  <c:v>1943</c:v>
                </c:pt>
                <c:pt idx="15">
                  <c:v>1944</c:v>
                </c:pt>
                <c:pt idx="16">
                  <c:v>1948</c:v>
                </c:pt>
                <c:pt idx="17">
                  <c:v>1960</c:v>
                </c:pt>
                <c:pt idx="18">
                  <c:v>1959</c:v>
                </c:pt>
                <c:pt idx="19">
                  <c:v>1965</c:v>
                </c:pt>
                <c:pt idx="20">
                  <c:v>1960</c:v>
                </c:pt>
                <c:pt idx="21">
                  <c:v>1958</c:v>
                </c:pt>
                <c:pt idx="22">
                  <c:v>1997</c:v>
                </c:pt>
                <c:pt idx="23">
                  <c:v>1995</c:v>
                </c:pt>
                <c:pt idx="24">
                  <c:v>1987</c:v>
                </c:pt>
                <c:pt idx="25">
                  <c:v>1972</c:v>
                </c:pt>
                <c:pt idx="26">
                  <c:v>1970</c:v>
                </c:pt>
                <c:pt idx="27">
                  <c:v>1990</c:v>
                </c:pt>
                <c:pt idx="28">
                  <c:v>2001</c:v>
                </c:pt>
                <c:pt idx="29">
                  <c:v>2011</c:v>
                </c:pt>
                <c:pt idx="30">
                  <c:v>2018</c:v>
                </c:pt>
                <c:pt idx="31">
                  <c:v>2009</c:v>
                </c:pt>
                <c:pt idx="32">
                  <c:v>2015</c:v>
                </c:pt>
                <c:pt idx="33">
                  <c:v>2001</c:v>
                </c:pt>
                <c:pt idx="34">
                  <c:v>1986</c:v>
                </c:pt>
                <c:pt idx="35">
                  <c:v>1977</c:v>
                </c:pt>
                <c:pt idx="36">
                  <c:v>1986</c:v>
                </c:pt>
                <c:pt idx="37">
                  <c:v>1977</c:v>
                </c:pt>
                <c:pt idx="38">
                  <c:v>1977</c:v>
                </c:pt>
                <c:pt idx="39">
                  <c:v>1972</c:v>
                </c:pt>
                <c:pt idx="40">
                  <c:v>1954</c:v>
                </c:pt>
                <c:pt idx="41">
                  <c:v>1937</c:v>
                </c:pt>
                <c:pt idx="42">
                  <c:v>1928</c:v>
                </c:pt>
                <c:pt idx="43">
                  <c:v>1917</c:v>
                </c:pt>
                <c:pt idx="44">
                  <c:v>1917</c:v>
                </c:pt>
                <c:pt idx="45">
                  <c:v>1911</c:v>
                </c:pt>
                <c:pt idx="46">
                  <c:v>1896</c:v>
                </c:pt>
                <c:pt idx="47">
                  <c:v>1906</c:v>
                </c:pt>
                <c:pt idx="48">
                  <c:v>1905</c:v>
                </c:pt>
                <c:pt idx="49">
                  <c:v>1893</c:v>
                </c:pt>
                <c:pt idx="50">
                  <c:v>1905</c:v>
                </c:pt>
                <c:pt idx="51">
                  <c:v>1899</c:v>
                </c:pt>
                <c:pt idx="52">
                  <c:v>1918</c:v>
                </c:pt>
                <c:pt idx="53">
                  <c:v>1952</c:v>
                </c:pt>
                <c:pt idx="54">
                  <c:v>1929</c:v>
                </c:pt>
                <c:pt idx="55">
                  <c:v>1939</c:v>
                </c:pt>
                <c:pt idx="56">
                  <c:v>1945</c:v>
                </c:pt>
                <c:pt idx="57">
                  <c:v>1966</c:v>
                </c:pt>
                <c:pt idx="58">
                  <c:v>1984</c:v>
                </c:pt>
                <c:pt idx="59">
                  <c:v>1980</c:v>
                </c:pt>
                <c:pt idx="60">
                  <c:v>1969</c:v>
                </c:pt>
                <c:pt idx="61">
                  <c:v>1974</c:v>
                </c:pt>
                <c:pt idx="62">
                  <c:v>1928</c:v>
                </c:pt>
                <c:pt idx="63">
                  <c:v>1930</c:v>
                </c:pt>
                <c:pt idx="64">
                  <c:v>1926</c:v>
                </c:pt>
                <c:pt idx="65">
                  <c:v>1932</c:v>
                </c:pt>
                <c:pt idx="66">
                  <c:v>1928</c:v>
                </c:pt>
                <c:pt idx="67">
                  <c:v>1938</c:v>
                </c:pt>
                <c:pt idx="68">
                  <c:v>1936</c:v>
                </c:pt>
                <c:pt idx="69">
                  <c:v>1936</c:v>
                </c:pt>
                <c:pt idx="70">
                  <c:v>1958</c:v>
                </c:pt>
                <c:pt idx="71">
                  <c:v>1962</c:v>
                </c:pt>
                <c:pt idx="72">
                  <c:v>1968</c:v>
                </c:pt>
                <c:pt idx="73">
                  <c:v>1987</c:v>
                </c:pt>
                <c:pt idx="74">
                  <c:v>1954</c:v>
                </c:pt>
                <c:pt idx="75">
                  <c:v>1965</c:v>
                </c:pt>
                <c:pt idx="76">
                  <c:v>1981</c:v>
                </c:pt>
              </c:numCache>
            </c:numRef>
          </c:val>
        </c:ser>
        <c:marker val="1"/>
        <c:axId val="81006976"/>
        <c:axId val="81008512"/>
      </c:lineChart>
      <c:dateAx>
        <c:axId val="81006976"/>
        <c:scaling>
          <c:orientation val="minMax"/>
        </c:scaling>
        <c:axPos val="b"/>
        <c:numFmt formatCode="mmm/yy" sourceLinked="1"/>
        <c:tickLblPos val="nextTo"/>
        <c:txPr>
          <a:bodyPr rot="-5400000" vert="horz"/>
          <a:lstStyle/>
          <a:p>
            <a:pPr>
              <a:defRPr/>
            </a:pPr>
            <a:endParaRPr lang="mk-MK"/>
          </a:p>
        </c:txPr>
        <c:crossAx val="81008512"/>
        <c:crosses val="autoZero"/>
        <c:auto val="1"/>
        <c:lblOffset val="100"/>
        <c:baseTimeUnit val="months"/>
        <c:majorUnit val="6"/>
        <c:majorTimeUnit val="months"/>
      </c:dateAx>
      <c:valAx>
        <c:axId val="81008512"/>
        <c:scaling>
          <c:orientation val="minMax"/>
          <c:max val="2300"/>
          <c:min val="1600"/>
        </c:scaling>
        <c:axPos val="l"/>
        <c:majorGridlines/>
        <c:numFmt formatCode="General" sourceLinked="1"/>
        <c:tickLblPos val="nextTo"/>
        <c:crossAx val="81006976"/>
        <c:crosses val="autoZero"/>
        <c:crossBetween val="between"/>
      </c:valAx>
    </c:plotArea>
    <c:legend>
      <c:legendPos val="b"/>
      <c:layout>
        <c:manualLayout>
          <c:xMode val="edge"/>
          <c:yMode val="edge"/>
          <c:x val="2.1248484848484791E-2"/>
          <c:y val="0.86027361087623677"/>
          <c:w val="0.94146767676767651"/>
          <c:h val="0.11332035440918403"/>
        </c:manualLayout>
      </c:layout>
      <c:txPr>
        <a:bodyPr/>
        <a:lstStyle/>
        <a:p>
          <a:pPr>
            <a:defRPr sz="800"/>
          </a:pPr>
          <a:endParaRPr lang="mk-MK"/>
        </a:p>
      </c:txPr>
    </c:legend>
    <c:plotVisOnly val="1"/>
    <c:dispBlanksAs val="gap"/>
  </c:chart>
  <c:txPr>
    <a:bodyPr/>
    <a:lstStyle/>
    <a:p>
      <a:pPr>
        <a:defRPr>
          <a:latin typeface="Times New Roman" pitchFamily="18" charset="0"/>
          <a:cs typeface="Times New Roman" pitchFamily="18" charset="0"/>
        </a:defRPr>
      </a:pPr>
      <a:endParaRPr lang="mk-MK"/>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3453</Words>
  <Characters>19683</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Ekonomski Fakultet</Company>
  <LinksUpToDate>false</LinksUpToDate>
  <CharactersWithSpaces>23090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MTN</dc:creator>
  <cp:lastModifiedBy>marijat</cp:lastModifiedBy>
  <cp:revision>3</cp:revision>
  <cp:lastPrinted>2014-09-18T07:35:00Z</cp:lastPrinted>
  <dcterms:created xsi:type="dcterms:W3CDTF">2014-09-18T09:43:00Z</dcterms:created>
  <dcterms:modified xsi:type="dcterms:W3CDTF">2014-09-18T09:46:00Z</dcterms:modified>
</cp:coreProperties>
</file>