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8D2A70" w14:textId="77777777" w:rsidR="00D902CF" w:rsidRPr="00DA334C" w:rsidRDefault="00D902CF" w:rsidP="00D902CF">
      <w:pPr>
        <w:pStyle w:val="Heading1"/>
        <w:ind w:firstLine="0"/>
      </w:pPr>
      <w:r w:rsidRPr="00DA334C">
        <w:t>Pa</w:t>
      </w:r>
      <w:r>
        <w:t>rameter based tool for Francis turbine guide vanes design using coupled MATLAB-ANSYS approach</w:t>
      </w:r>
    </w:p>
    <w:p w14:paraId="01A1EBA6" w14:textId="77777777" w:rsidR="00310BF6" w:rsidRPr="00DA334C" w:rsidRDefault="00310BF6" w:rsidP="00470141">
      <w:pPr>
        <w:ind w:firstLine="0"/>
        <w:jc w:val="center"/>
        <w:rPr>
          <w:sz w:val="26"/>
          <w:szCs w:val="26"/>
        </w:rPr>
      </w:pPr>
    </w:p>
    <w:p w14:paraId="3BD9F46E" w14:textId="77777777" w:rsidR="002F18C4" w:rsidRPr="00DA334C" w:rsidRDefault="00D902CF" w:rsidP="002F18C4">
      <w:pPr>
        <w:spacing w:line="220" w:lineRule="exact"/>
        <w:ind w:firstLine="0"/>
        <w:jc w:val="center"/>
        <w:rPr>
          <w:b/>
          <w:i/>
        </w:rPr>
      </w:pPr>
      <w:proofErr w:type="spellStart"/>
      <w:r>
        <w:rPr>
          <w:b/>
          <w:i/>
        </w:rPr>
        <w:t>Marija</w:t>
      </w:r>
      <w:proofErr w:type="spellEnd"/>
      <w:r>
        <w:rPr>
          <w:b/>
          <w:i/>
        </w:rPr>
        <w:t xml:space="preserve"> </w:t>
      </w:r>
      <w:proofErr w:type="spellStart"/>
      <w:r>
        <w:rPr>
          <w:b/>
          <w:i/>
        </w:rPr>
        <w:t>Lazarevikj</w:t>
      </w:r>
      <w:proofErr w:type="spellEnd"/>
      <w:r w:rsidRPr="00680A0E">
        <w:rPr>
          <w:rStyle w:val="FootnoteReference"/>
        </w:rPr>
        <w:footnoteReference w:id="1"/>
      </w:r>
      <w:r w:rsidRPr="00DA334C">
        <w:rPr>
          <w:b/>
          <w:i/>
          <w:vertAlign w:val="superscript"/>
        </w:rPr>
        <w:t>1</w:t>
      </w:r>
      <w:r w:rsidRPr="00DA334C">
        <w:rPr>
          <w:b/>
          <w:i/>
        </w:rPr>
        <w:t xml:space="preserve">, </w:t>
      </w:r>
      <w:r>
        <w:rPr>
          <w:b/>
          <w:i/>
        </w:rPr>
        <w:t>Filip Stojkovski</w:t>
      </w:r>
      <w:r>
        <w:rPr>
          <w:b/>
          <w:i/>
          <w:vertAlign w:val="superscript"/>
        </w:rPr>
        <w:t>1</w:t>
      </w:r>
      <w:r>
        <w:rPr>
          <w:b/>
          <w:i/>
        </w:rPr>
        <w:t>, Zoran Markov</w:t>
      </w:r>
      <w:r>
        <w:rPr>
          <w:b/>
          <w:i/>
          <w:vertAlign w:val="superscript"/>
        </w:rPr>
        <w:t>1</w:t>
      </w:r>
      <w:r>
        <w:rPr>
          <w:b/>
          <w:i/>
        </w:rPr>
        <w:t>, Igor Iliev</w:t>
      </w:r>
      <w:r>
        <w:rPr>
          <w:b/>
          <w:i/>
          <w:vertAlign w:val="superscript"/>
        </w:rPr>
        <w:t>2</w:t>
      </w:r>
      <w:r>
        <w:rPr>
          <w:b/>
          <w:i/>
        </w:rPr>
        <w:t>, Ole G. Dahlhaug</w:t>
      </w:r>
      <w:r w:rsidR="002F18C4" w:rsidRPr="00DA334C">
        <w:rPr>
          <w:b/>
          <w:i/>
          <w:vertAlign w:val="superscript"/>
        </w:rPr>
        <w:t>2</w:t>
      </w:r>
    </w:p>
    <w:p w14:paraId="3382F17C" w14:textId="77777777" w:rsidR="00D902CF" w:rsidRPr="00DA334C" w:rsidRDefault="00D902CF" w:rsidP="00D902CF">
      <w:pPr>
        <w:ind w:firstLine="0"/>
        <w:jc w:val="center"/>
        <w:rPr>
          <w:sz w:val="20"/>
          <w:szCs w:val="20"/>
        </w:rPr>
      </w:pPr>
      <w:r w:rsidRPr="00DA334C">
        <w:rPr>
          <w:sz w:val="20"/>
          <w:szCs w:val="20"/>
          <w:vertAlign w:val="superscript"/>
        </w:rPr>
        <w:t>1</w:t>
      </w:r>
      <w:r>
        <w:rPr>
          <w:sz w:val="20"/>
          <w:szCs w:val="20"/>
        </w:rPr>
        <w:t>Institute for Hydraulic Engineering and Automation</w:t>
      </w:r>
      <w:r w:rsidRPr="00DA334C">
        <w:rPr>
          <w:sz w:val="20"/>
          <w:szCs w:val="20"/>
        </w:rPr>
        <w:t xml:space="preserve">, </w:t>
      </w:r>
      <w:r>
        <w:rPr>
          <w:sz w:val="20"/>
          <w:szCs w:val="20"/>
        </w:rPr>
        <w:t xml:space="preserve">“Ss. Cyril and Methodius” University in Skopje, Faculty of Mechanical Engineering – Skopje, </w:t>
      </w:r>
      <w:proofErr w:type="spellStart"/>
      <w:r>
        <w:rPr>
          <w:sz w:val="20"/>
          <w:szCs w:val="20"/>
        </w:rPr>
        <w:t>Rugjer</w:t>
      </w:r>
      <w:proofErr w:type="spellEnd"/>
      <w:r>
        <w:rPr>
          <w:sz w:val="20"/>
          <w:szCs w:val="20"/>
        </w:rPr>
        <w:t xml:space="preserve"> </w:t>
      </w:r>
      <w:proofErr w:type="spellStart"/>
      <w:r>
        <w:rPr>
          <w:sz w:val="20"/>
          <w:szCs w:val="20"/>
        </w:rPr>
        <w:t>Boshkovikj</w:t>
      </w:r>
      <w:proofErr w:type="spellEnd"/>
      <w:r>
        <w:rPr>
          <w:sz w:val="20"/>
          <w:szCs w:val="20"/>
        </w:rPr>
        <w:t xml:space="preserve"> 18, 1000 Skopje</w:t>
      </w:r>
    </w:p>
    <w:p w14:paraId="4176F8F7" w14:textId="77777777" w:rsidR="00D902CF" w:rsidRPr="00DA334C" w:rsidRDefault="00D902CF" w:rsidP="00D902CF">
      <w:pPr>
        <w:ind w:firstLine="0"/>
        <w:jc w:val="center"/>
        <w:rPr>
          <w:sz w:val="20"/>
          <w:szCs w:val="20"/>
        </w:rPr>
      </w:pPr>
      <w:r w:rsidRPr="00DA334C">
        <w:rPr>
          <w:sz w:val="20"/>
          <w:szCs w:val="20"/>
        </w:rPr>
        <w:t xml:space="preserve">e-mail: </w:t>
      </w:r>
      <w:hyperlink r:id="rId8" w:history="1">
        <w:r w:rsidRPr="00306199">
          <w:rPr>
            <w:rStyle w:val="Hyperlink"/>
            <w:sz w:val="20"/>
            <w:szCs w:val="20"/>
          </w:rPr>
          <w:t>marija.lazarevikj@mf.edu.mk</w:t>
        </w:r>
      </w:hyperlink>
      <w:r>
        <w:rPr>
          <w:sz w:val="20"/>
          <w:szCs w:val="20"/>
        </w:rPr>
        <w:t xml:space="preserve">, </w:t>
      </w:r>
      <w:hyperlink r:id="rId9" w:history="1">
        <w:r w:rsidRPr="00306199">
          <w:rPr>
            <w:rStyle w:val="Hyperlink"/>
            <w:sz w:val="20"/>
            <w:szCs w:val="20"/>
          </w:rPr>
          <w:t>filip_stojkovski@outlook.com</w:t>
        </w:r>
      </w:hyperlink>
      <w:r>
        <w:rPr>
          <w:sz w:val="20"/>
          <w:szCs w:val="20"/>
        </w:rPr>
        <w:t xml:space="preserve">, </w:t>
      </w:r>
      <w:hyperlink r:id="rId10" w:history="1">
        <w:r w:rsidRPr="00306199">
          <w:rPr>
            <w:rStyle w:val="Hyperlink"/>
            <w:sz w:val="20"/>
            <w:szCs w:val="20"/>
          </w:rPr>
          <w:t>zoran.markov@mf.edu.mk</w:t>
        </w:r>
      </w:hyperlink>
    </w:p>
    <w:p w14:paraId="0C39EA2F" w14:textId="77777777" w:rsidR="00D902CF" w:rsidRPr="00DA334C" w:rsidRDefault="00D902CF" w:rsidP="00D902CF">
      <w:pPr>
        <w:ind w:firstLine="0"/>
        <w:jc w:val="center"/>
        <w:rPr>
          <w:sz w:val="20"/>
          <w:szCs w:val="20"/>
        </w:rPr>
      </w:pPr>
      <w:r w:rsidRPr="00DA334C">
        <w:rPr>
          <w:sz w:val="20"/>
          <w:szCs w:val="20"/>
          <w:vertAlign w:val="superscript"/>
        </w:rPr>
        <w:t>2</w:t>
      </w:r>
      <w:r>
        <w:rPr>
          <w:sz w:val="20"/>
          <w:szCs w:val="20"/>
        </w:rPr>
        <w:t>Waterpower Laboratory, D</w:t>
      </w:r>
      <w:r w:rsidRPr="00DA334C">
        <w:rPr>
          <w:sz w:val="20"/>
          <w:szCs w:val="20"/>
        </w:rPr>
        <w:t>epartment</w:t>
      </w:r>
      <w:r>
        <w:rPr>
          <w:sz w:val="20"/>
          <w:szCs w:val="20"/>
        </w:rPr>
        <w:t xml:space="preserve"> of Energy and Process Engineering</w:t>
      </w:r>
      <w:r w:rsidRPr="00DA334C">
        <w:rPr>
          <w:sz w:val="20"/>
          <w:szCs w:val="20"/>
        </w:rPr>
        <w:t xml:space="preserve">, </w:t>
      </w:r>
      <w:r>
        <w:rPr>
          <w:sz w:val="20"/>
          <w:szCs w:val="20"/>
        </w:rPr>
        <w:t xml:space="preserve">Norwegian University of Science and Technology, Alfred Getz </w:t>
      </w:r>
      <w:proofErr w:type="spellStart"/>
      <w:r>
        <w:rPr>
          <w:sz w:val="20"/>
          <w:szCs w:val="20"/>
        </w:rPr>
        <w:t>vei</w:t>
      </w:r>
      <w:proofErr w:type="spellEnd"/>
      <w:r>
        <w:rPr>
          <w:sz w:val="20"/>
          <w:szCs w:val="20"/>
        </w:rPr>
        <w:t xml:space="preserve"> 4, 7491 Trondheim</w:t>
      </w:r>
    </w:p>
    <w:p w14:paraId="24D9C75F" w14:textId="77777777" w:rsidR="002F18C4" w:rsidRPr="00DA334C" w:rsidRDefault="00D902CF" w:rsidP="00D902CF">
      <w:pPr>
        <w:ind w:firstLine="0"/>
        <w:jc w:val="center"/>
        <w:rPr>
          <w:sz w:val="20"/>
          <w:szCs w:val="20"/>
        </w:rPr>
      </w:pPr>
      <w:r w:rsidRPr="00DA334C">
        <w:rPr>
          <w:sz w:val="20"/>
          <w:szCs w:val="20"/>
        </w:rPr>
        <w:t xml:space="preserve">e-mail: </w:t>
      </w:r>
      <w:hyperlink r:id="rId11" w:history="1">
        <w:r w:rsidRPr="00306199">
          <w:rPr>
            <w:rStyle w:val="Hyperlink"/>
            <w:sz w:val="20"/>
            <w:szCs w:val="20"/>
          </w:rPr>
          <w:t>igor.iliev@ntnu.no</w:t>
        </w:r>
      </w:hyperlink>
      <w:r>
        <w:rPr>
          <w:rStyle w:val="Hyperlink"/>
          <w:sz w:val="20"/>
          <w:szCs w:val="20"/>
        </w:rPr>
        <w:t>,</w:t>
      </w:r>
      <w:r w:rsidRPr="00A62D00">
        <w:rPr>
          <w:rStyle w:val="Hyperlink"/>
          <w:sz w:val="20"/>
          <w:szCs w:val="20"/>
        </w:rPr>
        <w:t>ole.g.dahlhaug@ntnu.no</w:t>
      </w:r>
    </w:p>
    <w:p w14:paraId="51C24720" w14:textId="25800329" w:rsidR="00D902CF" w:rsidRDefault="00D902CF" w:rsidP="007D334D">
      <w:pPr>
        <w:spacing w:line="220" w:lineRule="exact"/>
        <w:ind w:firstLine="0"/>
        <w:jc w:val="center"/>
      </w:pPr>
    </w:p>
    <w:p w14:paraId="12179F88" w14:textId="77777777" w:rsidR="00FB39B0" w:rsidRPr="00FB39B0" w:rsidRDefault="00FB39B0" w:rsidP="00FB39B0">
      <w:pPr>
        <w:shd w:val="clear" w:color="auto" w:fill="BFBFBF"/>
        <w:adjustRightInd w:val="0"/>
        <w:ind w:firstLine="0"/>
        <w:jc w:val="center"/>
        <w:rPr>
          <w:color w:val="000000"/>
          <w:sz w:val="18"/>
          <w:szCs w:val="18"/>
          <w:lang w:eastAsia="hr-HR"/>
        </w:rPr>
      </w:pPr>
      <w:r w:rsidRPr="00FB39B0">
        <w:rPr>
          <w:color w:val="000000"/>
          <w:sz w:val="18"/>
          <w:szCs w:val="18"/>
          <w:lang w:eastAsia="hr-HR"/>
        </w:rPr>
        <w:t xml:space="preserve">Cite as: </w:t>
      </w:r>
      <w:proofErr w:type="spellStart"/>
      <w:r w:rsidRPr="00FB39B0">
        <w:rPr>
          <w:color w:val="000000"/>
          <w:sz w:val="18"/>
          <w:szCs w:val="18"/>
          <w:lang w:eastAsia="hr-HR"/>
        </w:rPr>
        <w:t>Lazarevikj</w:t>
      </w:r>
      <w:proofErr w:type="spellEnd"/>
      <w:r w:rsidRPr="00FB39B0">
        <w:rPr>
          <w:color w:val="000000"/>
          <w:sz w:val="18"/>
          <w:szCs w:val="18"/>
          <w:lang w:eastAsia="hr-HR"/>
        </w:rPr>
        <w:t xml:space="preserve">, M., </w:t>
      </w:r>
      <w:proofErr w:type="spellStart"/>
      <w:r w:rsidRPr="00FB39B0">
        <w:rPr>
          <w:color w:val="000000"/>
          <w:sz w:val="18"/>
          <w:szCs w:val="18"/>
          <w:lang w:eastAsia="hr-HR"/>
        </w:rPr>
        <w:t>Stojkovski</w:t>
      </w:r>
      <w:proofErr w:type="spellEnd"/>
      <w:r w:rsidRPr="00FB39B0">
        <w:rPr>
          <w:color w:val="000000"/>
          <w:sz w:val="18"/>
          <w:szCs w:val="18"/>
          <w:lang w:eastAsia="hr-HR"/>
        </w:rPr>
        <w:t xml:space="preserve">, F., Markov, Z., </w:t>
      </w:r>
      <w:proofErr w:type="spellStart"/>
      <w:r w:rsidRPr="00FB39B0">
        <w:rPr>
          <w:color w:val="000000"/>
          <w:sz w:val="18"/>
          <w:szCs w:val="18"/>
          <w:lang w:eastAsia="hr-HR"/>
        </w:rPr>
        <w:t>Iliev</w:t>
      </w:r>
      <w:proofErr w:type="spellEnd"/>
      <w:r w:rsidRPr="00FB39B0">
        <w:rPr>
          <w:color w:val="000000"/>
          <w:sz w:val="18"/>
          <w:szCs w:val="18"/>
          <w:lang w:eastAsia="hr-HR"/>
        </w:rPr>
        <w:t xml:space="preserve">, I., </w:t>
      </w:r>
      <w:proofErr w:type="spellStart"/>
      <w:r w:rsidRPr="00FB39B0">
        <w:rPr>
          <w:color w:val="000000"/>
          <w:sz w:val="18"/>
          <w:szCs w:val="18"/>
          <w:lang w:eastAsia="hr-HR"/>
        </w:rPr>
        <w:t>Dahlhaug</w:t>
      </w:r>
      <w:proofErr w:type="spellEnd"/>
      <w:r w:rsidRPr="00FB39B0">
        <w:rPr>
          <w:color w:val="000000"/>
          <w:sz w:val="18"/>
          <w:szCs w:val="18"/>
          <w:lang w:eastAsia="hr-HR"/>
        </w:rPr>
        <w:t xml:space="preserve">, O. G., Parameter based tool for Francis turbine guide vanes design using coupled MATLAB - ANSYS approach, </w:t>
      </w:r>
      <w:proofErr w:type="spellStart"/>
      <w:proofErr w:type="gramStart"/>
      <w:r w:rsidRPr="00FB39B0">
        <w:rPr>
          <w:color w:val="000000"/>
          <w:sz w:val="18"/>
          <w:szCs w:val="18"/>
          <w:lang w:eastAsia="hr-HR"/>
        </w:rPr>
        <w:t>J.sustain</w:t>
      </w:r>
      <w:proofErr w:type="spellEnd"/>
      <w:proofErr w:type="gramEnd"/>
      <w:r w:rsidRPr="00FB39B0">
        <w:rPr>
          <w:color w:val="000000"/>
          <w:sz w:val="18"/>
          <w:szCs w:val="18"/>
          <w:lang w:eastAsia="hr-HR"/>
        </w:rPr>
        <w:t>. dev. energy water environ. syst., 1090410, DOI: https://doi.org/10.13044/j.sdewes.d9.0410</w:t>
      </w:r>
    </w:p>
    <w:p w14:paraId="3B0603C0" w14:textId="77777777" w:rsidR="00FB39B0" w:rsidRPr="00DA334C" w:rsidRDefault="00FB39B0" w:rsidP="007D334D">
      <w:pPr>
        <w:spacing w:line="220" w:lineRule="exact"/>
        <w:ind w:firstLine="0"/>
        <w:jc w:val="center"/>
      </w:pPr>
    </w:p>
    <w:p w14:paraId="252F78A2" w14:textId="77777777" w:rsidR="00310BF6" w:rsidRPr="00DA334C" w:rsidRDefault="00310BF6">
      <w:pPr>
        <w:pStyle w:val="Heading2"/>
      </w:pPr>
      <w:r w:rsidRPr="00DA334C">
        <w:t>ABSTRACT</w:t>
      </w:r>
    </w:p>
    <w:p w14:paraId="2933A8CF" w14:textId="77777777" w:rsidR="00CF1C19" w:rsidRPr="00DA334C" w:rsidRDefault="00D902CF" w:rsidP="00D902CF">
      <w:pPr>
        <w:suppressAutoHyphens/>
        <w:ind w:left="567" w:right="848" w:firstLine="0"/>
        <w:rPr>
          <w:sz w:val="20"/>
          <w:szCs w:val="20"/>
        </w:rPr>
      </w:pPr>
      <w:r w:rsidRPr="00B80E95">
        <w:rPr>
          <w:sz w:val="20"/>
          <w:szCs w:val="20"/>
          <w:lang w:val="en-US"/>
        </w:rPr>
        <w:t xml:space="preserve">The complex geometry of Francis turbine components can be defined parametrically so that automatic optimization techniques based on parametrization can be used. This is convenient for a hydraulic redesign of individual turbine elements. Considering the importance of the guide vane cascade in defining the flow entering the runner, a parametric design tool is established to design the stationary parts of a Francis turbine </w:t>
      </w:r>
      <w:r w:rsidRPr="000413BF">
        <w:rPr>
          <w:sz w:val="20"/>
          <w:szCs w:val="20"/>
          <w:lang w:val="en-US"/>
        </w:rPr>
        <w:t>with</w:t>
      </w:r>
      <w:r w:rsidR="00344107">
        <w:rPr>
          <w:sz w:val="20"/>
          <w:szCs w:val="20"/>
          <w:lang w:val="en-US"/>
        </w:rPr>
        <w:t xml:space="preserve"> </w:t>
      </w:r>
      <w:r w:rsidRPr="000413BF">
        <w:rPr>
          <w:sz w:val="20"/>
          <w:szCs w:val="20"/>
          <w:lang w:val="en-US"/>
        </w:rPr>
        <w:t>variable-speed capabilities</w:t>
      </w:r>
      <w:r w:rsidRPr="00B80E95">
        <w:rPr>
          <w:sz w:val="20"/>
          <w:szCs w:val="20"/>
          <w:lang w:val="en-US"/>
        </w:rPr>
        <w:t xml:space="preserve"> and optimize the guide vanes. For a given runner geometry and turbine operating conditions, variety of different guide vane designs may be produced. The calculation procedure for obtaining </w:t>
      </w:r>
      <w:r>
        <w:rPr>
          <w:sz w:val="20"/>
          <w:szCs w:val="20"/>
          <w:lang w:val="en-US"/>
        </w:rPr>
        <w:t xml:space="preserve">the </w:t>
      </w:r>
      <w:r w:rsidRPr="00B80E95">
        <w:rPr>
          <w:sz w:val="20"/>
          <w:szCs w:val="20"/>
          <w:lang w:val="en-US"/>
        </w:rPr>
        <w:t xml:space="preserve">curves </w:t>
      </w:r>
      <w:r>
        <w:rPr>
          <w:sz w:val="20"/>
          <w:szCs w:val="20"/>
          <w:lang w:val="en-US"/>
        </w:rPr>
        <w:t>which are basis for generating</w:t>
      </w:r>
      <w:r w:rsidRPr="00B80E95">
        <w:rPr>
          <w:sz w:val="20"/>
          <w:szCs w:val="20"/>
          <w:lang w:val="en-US"/>
        </w:rPr>
        <w:t xml:space="preserve"> the stationary turbine components is performed in </w:t>
      </w:r>
      <w:r>
        <w:rPr>
          <w:sz w:val="20"/>
          <w:szCs w:val="20"/>
          <w:lang w:val="en-US"/>
        </w:rPr>
        <w:t xml:space="preserve">the software </w:t>
      </w:r>
      <w:r w:rsidRPr="00B80E95">
        <w:rPr>
          <w:sz w:val="20"/>
          <w:szCs w:val="20"/>
          <w:lang w:val="en-US"/>
        </w:rPr>
        <w:t xml:space="preserve">MATLAB. The script is then connected with the Computational Fluid Dynamics and Finite Element Method analysis software ANSYS Workbench to automate the process of geometry generation, meshing, </w:t>
      </w:r>
      <w:r w:rsidR="00344107" w:rsidRPr="00B80E95">
        <w:rPr>
          <w:sz w:val="20"/>
          <w:szCs w:val="20"/>
          <w:lang w:val="en-US"/>
        </w:rPr>
        <w:t>modeling</w:t>
      </w:r>
      <w:r w:rsidRPr="00B80E95">
        <w:rPr>
          <w:sz w:val="20"/>
          <w:szCs w:val="20"/>
          <w:lang w:val="en-US"/>
        </w:rPr>
        <w:t xml:space="preserve"> and simulation of </w:t>
      </w:r>
      <w:r>
        <w:rPr>
          <w:sz w:val="20"/>
          <w:szCs w:val="20"/>
          <w:lang w:val="en-US"/>
        </w:rPr>
        <w:t>three-dimensional</w:t>
      </w:r>
      <w:r w:rsidRPr="00B80E95">
        <w:rPr>
          <w:sz w:val="20"/>
          <w:szCs w:val="20"/>
          <w:lang w:val="en-US"/>
        </w:rPr>
        <w:t xml:space="preserve"> stationary water flow in the turbine and structural analysis of the guide vanes. The tool proves to be very useful for collecting results related to the guide vane hydraulic and mechanical performance, towards obtaining an optimal guide vane design. A model of a Francis turbine is used as a test case.</w:t>
      </w:r>
    </w:p>
    <w:p w14:paraId="3DDFCB64" w14:textId="77777777" w:rsidR="00CF1C19" w:rsidRPr="00DA334C" w:rsidRDefault="00CF1C19" w:rsidP="00CF1C19">
      <w:pPr>
        <w:pStyle w:val="Heading2"/>
        <w:rPr>
          <w:bCs w:val="0"/>
        </w:rPr>
      </w:pPr>
      <w:r w:rsidRPr="00DA334C">
        <w:rPr>
          <w:bCs w:val="0"/>
        </w:rPr>
        <w:t>KEYWORDS</w:t>
      </w:r>
    </w:p>
    <w:p w14:paraId="4D8A8C07" w14:textId="77777777" w:rsidR="00D902CF" w:rsidRPr="00DA334C" w:rsidRDefault="00D902CF" w:rsidP="00D902CF">
      <w:pPr>
        <w:tabs>
          <w:tab w:val="left" w:pos="-1134"/>
          <w:tab w:val="left" w:pos="-414"/>
        </w:tabs>
        <w:suppressAutoHyphens/>
        <w:ind w:left="567" w:firstLine="0"/>
        <w:rPr>
          <w:i/>
          <w:spacing w:val="-3"/>
          <w:sz w:val="22"/>
          <w:szCs w:val="22"/>
          <w:lang w:eastAsia="ja-JP"/>
        </w:rPr>
      </w:pPr>
      <w:r w:rsidRPr="00B80E95">
        <w:rPr>
          <w:i/>
          <w:spacing w:val="-3"/>
          <w:sz w:val="22"/>
          <w:szCs w:val="22"/>
          <w:lang w:eastAsia="ja-JP"/>
        </w:rPr>
        <w:t xml:space="preserve">Guide vanes, </w:t>
      </w:r>
      <w:r w:rsidRPr="000413BF">
        <w:rPr>
          <w:i/>
          <w:spacing w:val="-3"/>
          <w:sz w:val="22"/>
          <w:szCs w:val="22"/>
          <w:lang w:eastAsia="ja-JP"/>
        </w:rPr>
        <w:t>Variable-speed operation</w:t>
      </w:r>
      <w:r w:rsidRPr="00B80E95">
        <w:rPr>
          <w:i/>
          <w:spacing w:val="-3"/>
          <w:sz w:val="22"/>
          <w:szCs w:val="22"/>
          <w:lang w:eastAsia="ja-JP"/>
        </w:rPr>
        <w:t>, Parametrization, CFD, FEM, Francis turbine.</w:t>
      </w:r>
    </w:p>
    <w:p w14:paraId="572AB412" w14:textId="77777777" w:rsidR="00176D24" w:rsidRPr="00DA334C" w:rsidRDefault="00176D24" w:rsidP="00176D24">
      <w:pPr>
        <w:pStyle w:val="Heading2"/>
        <w:rPr>
          <w:lang w:eastAsia="ja-JP"/>
        </w:rPr>
      </w:pPr>
      <w:r w:rsidRPr="00DA334C">
        <w:rPr>
          <w:lang w:eastAsia="ja-JP"/>
        </w:rPr>
        <w:t>INTRODUCTION</w:t>
      </w:r>
    </w:p>
    <w:p w14:paraId="1C4AF3FA" w14:textId="77777777" w:rsidR="00D902CF" w:rsidRDefault="00D902CF" w:rsidP="00D902CF">
      <w:r w:rsidRPr="00B80E95">
        <w:t xml:space="preserve">High efficiency and reliability are major requirements in the hydropower industry. However, the diversity of energy production which needs to match the power demand to achieve grid balance, requires operation over a wide range of water flow and head variations </w:t>
      </w:r>
      <w:hyperlink w:anchor="_REFERENCES" w:history="1">
        <w:r w:rsidR="005B4191" w:rsidRPr="007A3E79">
          <w:rPr>
            <w:rStyle w:val="Hyperlink"/>
            <w:vertAlign w:val="superscript"/>
          </w:rPr>
          <w:fldChar w:fldCharType="begin" w:fldLock="1"/>
        </w:r>
        <w:r w:rsidRPr="007A3E79">
          <w:rPr>
            <w:rStyle w:val="Hyperlink"/>
          </w:rPr>
          <w:instrText>ADDIN CSL_CITATION {"citationItems":[{"id":"ITEM-1","itemData":{"abstract":"This paper presents the study results on integration of VSC HVDC and variable speed hydropower generation. Different types of variable speed hydropower generation solutions have been reviewed. Refined calculation on annually additional power generated and reliability assessment have been illustrated for the proposed solution based on real hydropower plant parameters. Advantages and challenges for this promising integration technology are presented.","author":[{"dropping-particle":"","family":"Yang","given":"Chao","non-dropping-particle":"","parse-names":false,"suffix":""},{"dropping-particle":"","family":"Yang","given":"Xiaobo","non-dropping-particle":"","parse-names":false,"suffix":""},{"dropping-particle":"","family":"Chen","given":"Yao","non-dropping-particle":"","parse-names":false,"suffix":""}],"container-title":"EPE'15 ECCE Europe","id":"ITEM-1","issued":{"date-parts":[["2015"]]},"publisher-place":"Geneva, Swizerland","title":"Integration of variable speed hydropower generation and VSC HVDC","type":"paper-conference"},"uris":["http://www.mendeley.com/documents/?uuid=0148f6cd-0e51-4d1c-9588-5c758559525b"]}],"mendeley":{"formattedCitation":"[1]","plainTextFormattedCitation":"[1]","previouslyFormattedCitation":"[1]"},"properties":{"noteIndex":0},"schema":"https://github.com/citation-style-language/schema/raw/master/csl-citation.json"}</w:instrText>
        </w:r>
        <w:r w:rsidR="005B4191" w:rsidRPr="007A3E79">
          <w:rPr>
            <w:rStyle w:val="Hyperlink"/>
            <w:vertAlign w:val="superscript"/>
          </w:rPr>
          <w:fldChar w:fldCharType="separate"/>
        </w:r>
        <w:r w:rsidRPr="007A3E79">
          <w:rPr>
            <w:rStyle w:val="Hyperlink"/>
            <w:noProof/>
          </w:rPr>
          <w:t>[1]</w:t>
        </w:r>
        <w:r w:rsidR="005B4191" w:rsidRPr="007A3E79">
          <w:rPr>
            <w:rStyle w:val="Hyperlink"/>
            <w:vertAlign w:val="superscript"/>
          </w:rPr>
          <w:fldChar w:fldCharType="end"/>
        </w:r>
      </w:hyperlink>
      <w:r w:rsidRPr="00B80E95">
        <w:t>. Consequently, difficulties in maintaining high efficiency</w:t>
      </w:r>
      <w:r>
        <w:t>,</w:t>
      </w:r>
      <w:r w:rsidRPr="00B80E95">
        <w:t xml:space="preserve"> and increased dynamic load</w:t>
      </w:r>
      <w:r>
        <w:t>s and pressure pulsations can</w:t>
      </w:r>
      <w:r w:rsidRPr="00B80E95">
        <w:t xml:space="preserve"> arise </w:t>
      </w:r>
      <w:r>
        <w:t xml:space="preserve">under such off-design conditions </w:t>
      </w:r>
      <w:hyperlink w:anchor="_REFERENCES" w:history="1">
        <w:r w:rsidR="005B4191" w:rsidRPr="007A3E79">
          <w:rPr>
            <w:rStyle w:val="Hyperlink"/>
          </w:rPr>
          <w:fldChar w:fldCharType="begin" w:fldLock="1"/>
        </w:r>
        <w:r w:rsidRPr="007A3E79">
          <w:rPr>
            <w:rStyle w:val="Hyperlink"/>
          </w:rPr>
          <w:instrText>ADDIN CSL_CITATION {"citationItems":[{"id":"ITEM-1","itemData":{"abstract":"The paper presents the recent trends and ideas for flexible operation of Francis turbines using Full-Size Frequency Converter (FSFC) or Doubly-Fed Induction Machine (DFIM) technology for variable-speed operation. This technology allows for the speed of the runner to be adjusted in order to maximize the efficiency and/or reduce dynamic loads of the turbine according to the available head and power generation demands. Continuous speed variation of up to ±10% of the design rotational speed can be achieved with the DFIM technology, while for FSFC there is no such limit by the technology itself. For off-design operation of Francis turbines, depending on the variation of the head and the hydraulic design, the hydraulic efficiency gain from variable-speed operation compared to its synchronous-speed representative can go up to 10%. In addition, turbines operated at variable-speed can have significant improvement in the response times for power output variations, being able to utilize the flywheel effect from the rotating masses (also known as synthetic inertia). This review focuses on the investigations and the achievements done so far and does not tend to enter deeply into each multidisciplinary aspect of the technology itself. Possible further development directions are also disclosed, mainly towards the hydraulic design and optimization of variable-speed Francis turbines","author":[{"dropping-particle":"","family":"Iliev","given":"Igor","non-dropping-particle":"","parse-names":false,"suffix":""},{"dropping-particle":"","family":"Trivedi","given":"Chirag","non-dropping-particle":"","parse-names":false,"suffix":""},{"dropping-particle":"","family":"Dahlhaug","given":"Ole Gunnar","non-dropping-particle":"","parse-names":false,"suffix":""}],"container-title":"Renewable and Sustainable Energy Reviews","id":"ITEM-1","issue":"1","issued":{"date-parts":[["2019"]]},"page":"109-121","title":"Variable-speed Operation of Francis Turbines: A Review of Perspectives and Challenges","type":"article-journal","volume":"103"},"uris":["http://www.mendeley.com/documents/?uuid=81a59a11-a19e-430d-9474-8622466aec09"]}],"mendeley":{"formattedCitation":"[2]","plainTextFormattedCitation":"[2]","previouslyFormattedCitation":"[2]"},"properties":{"noteIndex":0},"schema":"https://github.com/citation-style-language/schema/raw/master/csl-citation.json"}</w:instrText>
        </w:r>
        <w:r w:rsidR="005B4191" w:rsidRPr="007A3E79">
          <w:rPr>
            <w:rStyle w:val="Hyperlink"/>
          </w:rPr>
          <w:fldChar w:fldCharType="separate"/>
        </w:r>
        <w:r w:rsidRPr="007A3E79">
          <w:rPr>
            <w:rStyle w:val="Hyperlink"/>
            <w:noProof/>
          </w:rPr>
          <w:t>[2]</w:t>
        </w:r>
        <w:r w:rsidR="005B4191" w:rsidRPr="007A3E79">
          <w:rPr>
            <w:rStyle w:val="Hyperlink"/>
          </w:rPr>
          <w:fldChar w:fldCharType="end"/>
        </w:r>
      </w:hyperlink>
      <w:r w:rsidRPr="00B80E95">
        <w:t xml:space="preserve">. </w:t>
      </w:r>
      <w:r>
        <w:t xml:space="preserve">The biggest constraint of current hydraulic turbines is the fixed speed operation, which is imposed by the use of synchronous generators </w:t>
      </w:r>
      <w:hyperlink w:anchor="_REFERENCES" w:history="1">
        <w:r w:rsidR="005B4191" w:rsidRPr="006921BB">
          <w:rPr>
            <w:rStyle w:val="Hyperlink"/>
          </w:rPr>
          <w:fldChar w:fldCharType="begin" w:fldLock="1"/>
        </w:r>
        <w:r w:rsidRPr="006921BB">
          <w:rPr>
            <w:rStyle w:val="Hyperlink"/>
          </w:rPr>
          <w:instrText>ADDIN CSL_CITATION {"citationItems":[{"id":"ITEM-1","itemData":{"abstract":"The paper presents the general scheme and the relevant implementation of a Maximum Efficiency Point Tracking (MEPT) system for a Small Hydro Power (SHP) plant equipped with a variable-speed generator. This last consists of a Doubly Fed Induction Generator (DFIG) and a power electronic converter that independently controls both the rotor speed and the generator power factor. The MEPT is designed to be used with a propeller turbine with adjustable runner blade angle and it is coupled with the headwater level regulator. Such a regulator imposes the water flow to the turbine. The conceived MEPT periodically tries to improve the production efficiency by solving a constrained optimization problem, subject to the feasibility operating constraint of the SHP unit and to the equality constraint which forces to meet the water flow value provided by the headwater regulator.","author":[{"dropping-particle":"","family":"Borghetti","given":"A.","non-dropping-particle":"","parse-names":false,"suffix":""},{"dropping-particle":"","family":"Silvestro","given":"M.","non-dropping-particle":"Di","parse-names":false,"suffix":""},{"dropping-particle":"","family":"Naldi","given":"G.","non-dropping-particle":"","parse-names":false,"suffix":""},{"dropping-particle":"","family":"Paolone","given":"M.","non-dropping-particle":"","parse-names":false,"suffix":""},{"dropping-particle":"","family":"Alberti","given":"M.","non-dropping-particle":"","parse-names":false,"suffix":""}],"container-title":"16th PSCC","id":"ITEM-1","issued":{"date-parts":[["2008"]]},"publisher-place":"Glasgow, Scotland","title":"Maximum Efficiency Point Tracking for Adjustable-Speed Small Hydro Power Plant","type":"paper-conference"},"uris":["http://www.mendeley.com/documents/?uuid=4a89571f-6919-4f53-9c3a-1c40f8eab0b0"]}],"mendeley":{"formattedCitation":"[3]","plainTextFormattedCitation":"[3]","previouslyFormattedCitation":"[3]"},"properties":{"noteIndex":0},"schema":"https://github.com/citation-style-language/schema/raw/master/csl-citation.json"}</w:instrText>
        </w:r>
        <w:r w:rsidR="005B4191" w:rsidRPr="006921BB">
          <w:rPr>
            <w:rStyle w:val="Hyperlink"/>
          </w:rPr>
          <w:fldChar w:fldCharType="separate"/>
        </w:r>
        <w:r w:rsidRPr="006921BB">
          <w:rPr>
            <w:rStyle w:val="Hyperlink"/>
            <w:noProof/>
          </w:rPr>
          <w:t>[3]</w:t>
        </w:r>
        <w:r w:rsidR="005B4191" w:rsidRPr="006921BB">
          <w:rPr>
            <w:rStyle w:val="Hyperlink"/>
          </w:rPr>
          <w:fldChar w:fldCharType="end"/>
        </w:r>
      </w:hyperlink>
      <w:r>
        <w:t>. V</w:t>
      </w:r>
      <w:r w:rsidRPr="000413BF">
        <w:t>ariable speed operation of Francis turbines</w:t>
      </w:r>
      <w:r w:rsidRPr="00B80E95">
        <w:t xml:space="preserve"> can be introduced to improve the efficiency when working at off-design conditions </w:t>
      </w:r>
      <w:hyperlink w:anchor="_REFERENCES" w:history="1">
        <w:r w:rsidR="005B4191" w:rsidRPr="006921BB">
          <w:rPr>
            <w:rStyle w:val="Hyperlink"/>
          </w:rPr>
          <w:fldChar w:fldCharType="begin" w:fldLock="1"/>
        </w:r>
        <w:r w:rsidRPr="006921BB">
          <w:rPr>
            <w:rStyle w:val="Hyperlink"/>
          </w:rPr>
          <w:instrText>ADDIN CSL_CITATION {"citationItems":[{"id":"ITEM-1","itemData":{"DOI":"10.1109/TEC.2005.858084","abstract":"The potential advantages of variable-speed hydroelectric generation are discussed in this article. Some general aspects concerning the efficiency gains in turbines and the improvements in plant operation are analyzed. The main results of measurements on a test loop with an axial-flow turbine are reported. Also, we describe the control scheme implemented, which is based on artificial neural networks. To confirm the practical interest of this technology, the operation of a run-of-the-river small hydro plant has been simulated for several years. Substantial increases in production with respect a fixed-speed plant have been found.","author":[{"dropping-particle":"","family":"Fraile-Ardanuy","given":"J.","non-dropping-particle":"","parse-names":false,"suffix":""},{"dropping-particle":"","family":"Wilhelmi","given":"J. R.","non-dropping-particle":"","parse-names":false,"suffix":""},{"dropping-particle":"","family":"Fraile-Mora","given":"J. J.","non-dropping-particle":"","parse-names":false,"suffix":""},{"dropping-particle":"","family":"Perez","given":"I. J.","non-dropping-particle":"","parse-names":false,"suffix":""}],"container-title":"IEEE Transactions on Energy Conversio","id":"ITEM-1","issue":"2","issued":{"date-parts":[["2006"]]},"page":"569-574","title":"Variable-speed Hydro Generation; Operational Aspects and Control","type":"article-journal","volume":"12"},"uris":["http://www.mendeley.com/documents/?uuid=b24b97db-c089-45da-b428-53fadd3344cb"]}],"mendeley":{"formattedCitation":"[4]","plainTextFormattedCitation":"[4]","previouslyFormattedCitation":"[4]"},"properties":{"noteIndex":0},"schema":"https://github.com/citation-style-language/schema/raw/master/csl-citation.json"}</w:instrText>
        </w:r>
        <w:r w:rsidR="005B4191" w:rsidRPr="006921BB">
          <w:rPr>
            <w:rStyle w:val="Hyperlink"/>
          </w:rPr>
          <w:fldChar w:fldCharType="separate"/>
        </w:r>
        <w:r w:rsidRPr="006921BB">
          <w:rPr>
            <w:rStyle w:val="Hyperlink"/>
            <w:noProof/>
          </w:rPr>
          <w:t>[4]</w:t>
        </w:r>
        <w:r w:rsidR="005B4191" w:rsidRPr="006921BB">
          <w:rPr>
            <w:rStyle w:val="Hyperlink"/>
          </w:rPr>
          <w:fldChar w:fldCharType="end"/>
        </w:r>
      </w:hyperlink>
      <w:r w:rsidRPr="00B80E95">
        <w:t xml:space="preserve">. Additional benefits that can be gained are reducing possibility of </w:t>
      </w:r>
      <w:r>
        <w:t xml:space="preserve">draft tube surging and </w:t>
      </w:r>
      <w:r w:rsidRPr="00B80E95">
        <w:t>cavitation appearance.</w:t>
      </w:r>
      <w:r>
        <w:t xml:space="preserve"> Reduced noise, vibration and cavitation problems give advantage of an extended hydraulic turbine </w:t>
      </w:r>
      <w:r>
        <w:lastRenderedPageBreak/>
        <w:t xml:space="preserve">service time </w:t>
      </w:r>
      <w:hyperlink w:anchor="_REFERENCES" w:history="1">
        <w:r w:rsidR="005B4191" w:rsidRPr="006921BB">
          <w:rPr>
            <w:rStyle w:val="Hyperlink"/>
          </w:rPr>
          <w:fldChar w:fldCharType="begin" w:fldLock="1"/>
        </w:r>
        <w:r w:rsidRPr="006921BB">
          <w:rPr>
            <w:rStyle w:val="Hyperlink"/>
          </w:rPr>
          <w:instrText>ADDIN CSL_CITATION {"citationItems":[{"id":"ITEM-1","itemData":{"DOI":"https://doi.org/10.3390/en12193719","abstract":"Climate change and environmental degradation has resulted in a reduction in water inflow at hydropower plants, as well as a decrease in reservoir levels. Existing hydropower plants suffer from water head reduction, mainly with decrease in efficiency of energy conversion in hydro turbines. This paper showcases the benefits of operations with variable speed in existing hydropower plants, when working at a lower water head than the rated one. Theoretical analyses and tests were performed in a special constructed laboratorial setup aiming at evaluating the amount of efficiency recovery with variable speed operation. Connection alternatives for a constant frequency grid and applications of the learned concepts in an existent hydropower plant are presented. The investigations were applied to the Furnas hydropower plant. The results point out that economic feasibility of the application can be achieved.","author":[{"dropping-particle":"","family":"Bortoni","given":"Edson","non-dropping-particle":"","parse-names":false,"suffix":""},{"dropping-particle":"","family":"Souza","given":"Zulcy","non-dropping-particle":"","parse-names":false,"suffix":""},{"dropping-particle":"","family":"Viana","given":"Augusto","non-dropping-particle":"","parse-names":false,"suffix":""},{"dropping-particle":"","family":"Villa-Nova","given":"Helcio","non-dropping-particle":"","parse-names":false,"suffix":""},{"dropping-particle":"","family":"Rezek","given":"Angelo","non-dropping-particle":"","parse-names":false,"suffix":""},{"dropping-particle":"","family":"Pinto","given":"Luciano","non-dropping-particle":"","parse-names":false,"suffix":""},{"dropping-particle":"","family":"Siniscalchi, Roberto Braganca","given":"Rafael","non-dropping-particle":"","parse-names":false,"suffix":""},{"dropping-particle":"","family":"Jr.","given":"Bernardes Jose","non-dropping-particle":"","parse-names":false,"suffix":""}],"container-title":"Energies","id":"ITEM-1","issue":"19","issued":{"date-parts":[["2019"]]},"page":"3719","title":"The Benefits of Variable-speed Operation in Hydropower Plants driven by Francis Turbines","type":"article-journal","volume":"12"},"uris":["http://www.mendeley.com/documents/?uuid=693c535e-0934-4ce4-9431-d394c700146f"]}],"mendeley":{"formattedCitation":"[5]","plainTextFormattedCitation":"[5]","previouslyFormattedCitation":"[5]"},"properties":{"noteIndex":0},"schema":"https://github.com/citation-style-language/schema/raw/master/csl-citation.json"}</w:instrText>
        </w:r>
        <w:r w:rsidR="005B4191" w:rsidRPr="006921BB">
          <w:rPr>
            <w:rStyle w:val="Hyperlink"/>
          </w:rPr>
          <w:fldChar w:fldCharType="separate"/>
        </w:r>
        <w:r w:rsidRPr="006921BB">
          <w:rPr>
            <w:rStyle w:val="Hyperlink"/>
            <w:noProof/>
          </w:rPr>
          <w:t>[5]</w:t>
        </w:r>
        <w:r w:rsidR="005B4191" w:rsidRPr="006921BB">
          <w:rPr>
            <w:rStyle w:val="Hyperlink"/>
          </w:rPr>
          <w:fldChar w:fldCharType="end"/>
        </w:r>
      </w:hyperlink>
      <w:r>
        <w:t>.</w:t>
      </w:r>
      <w:r w:rsidRPr="00B80E95">
        <w:t xml:space="preserve"> For an existing turbine, improvements can be expected with a previous proper hydraulic redesign of its elements </w:t>
      </w:r>
      <w:hyperlink w:anchor="_REFERENCES" w:history="1">
        <w:r w:rsidR="005B4191" w:rsidRPr="006921BB">
          <w:rPr>
            <w:rStyle w:val="Hyperlink"/>
          </w:rPr>
          <w:fldChar w:fldCharType="begin" w:fldLock="1"/>
        </w:r>
        <w:r w:rsidRPr="006921BB">
          <w:rPr>
            <w:rStyle w:val="Hyperlink"/>
          </w:rPr>
          <w:instrText>ADDIN CSL_CITATION {"citationItems":[{"id":"ITEM-1","itemData":{"DOI":"https://doi.org/10.1115/1.4047675","abstract":"Previous studies suggested variable speed operation (VSO) of Francis turbines as a measure to improve the efficiency at off-design operating conditions. This is, however, strongly dependent on the hydraulic design and, for an existing turbine, improvements can be expected only with a proper redesign of the hydraulic surfaces. Therefore, an optimization algorithm is proposed and applied to the runner of a low specific speed Francis turbine, with an optimization strategy specifically constructed to improve the variable speed performance. In the constrained design space of the reference turbine, the geometry of the replacement runner is parametrically defined using 15 parameters. Box–Behnken method was used to populate the design space with 421 unique samples, needed to train fully quadratic response surface models of three characteristic efficiencies defined by the proposed objective function. Computational fluid dynamics (CFD) was used to calculate the responses for each sample. The parametric study showed that the anticipated variation of the shape of the hill chart, needed to improve the variable speed performance of the turbine, is limited within a narrow range. The presented method is general and can be applied to any specific speed in the Francis turbine range, for both synchronous speed and variable speed optimization tasks.","author":[{"dropping-particle":"","family":"Iliev","given":"I.","non-dropping-particle":"","parse-names":false,"suffix":""},{"dropping-particle":"","family":"Tengs","given":"E. O.","non-dropping-particle":"","parse-names":false,"suffix":""},{"dropping-particle":"","family":"Trivedi","given":"C.","non-dropping-particle":"","parse-names":false,"suffix":""},{"dropping-particle":"","family":"Dahlhaug","given":"O. G.","non-dropping-particle":"","parse-names":false,"suffix":""}],"container-title":"Journal of Fluids Engineering","id":"ITEM-1","issue":"10","issued":{"date-parts":[["2020"]]},"title":"Hydraulic Optimization of Francis Turbines for Variable Speed Operation using Surrogate Modeling","type":"article-journal","volume":"142"},"uris":["http://www.mendeley.com/documents/?uuid=2c6b57a0-a9a4-48f8-b3c6-d4ba9135f0a4"]}],"mendeley":{"formattedCitation":"[6]","plainTextFormattedCitation":"[6]","previouslyFormattedCitation":"[6]"},"properties":{"noteIndex":0},"schema":"https://github.com/citation-style-language/schema/raw/master/csl-citation.json"}</w:instrText>
        </w:r>
        <w:r w:rsidR="005B4191" w:rsidRPr="006921BB">
          <w:rPr>
            <w:rStyle w:val="Hyperlink"/>
          </w:rPr>
          <w:fldChar w:fldCharType="separate"/>
        </w:r>
        <w:r w:rsidRPr="006921BB">
          <w:rPr>
            <w:rStyle w:val="Hyperlink"/>
            <w:noProof/>
          </w:rPr>
          <w:t>[6]</w:t>
        </w:r>
        <w:r w:rsidR="005B4191" w:rsidRPr="006921BB">
          <w:rPr>
            <w:rStyle w:val="Hyperlink"/>
          </w:rPr>
          <w:fldChar w:fldCharType="end"/>
        </w:r>
      </w:hyperlink>
      <w:r w:rsidRPr="00B80E95">
        <w:t>.</w:t>
      </w:r>
    </w:p>
    <w:p w14:paraId="027E84B5" w14:textId="2847D211" w:rsidR="00D902CF" w:rsidRPr="00B80E95" w:rsidRDefault="00D902CF" w:rsidP="00D902CF">
      <w:r w:rsidRPr="00B80E95">
        <w:t xml:space="preserve">Francis turbines are reaction turbines with main components which consist of runner, spiral casing, stay vanes, guide vanes and a draft tube. Both pressure and kinetic energy is converted into a mechanical energy in the runner </w:t>
      </w:r>
      <w:hyperlink w:anchor="_REFERENCES" w:history="1">
        <w:r w:rsidR="005B4191" w:rsidRPr="006921BB">
          <w:rPr>
            <w:rStyle w:val="Hyperlink"/>
          </w:rPr>
          <w:fldChar w:fldCharType="begin" w:fldLock="1"/>
        </w:r>
        <w:r w:rsidRPr="006921BB">
          <w:rPr>
            <w:rStyle w:val="Hyperlink"/>
          </w:rPr>
          <w:instrText>ADDIN CSL_CITATION {"citationItems":[{"id":"ITEM-1","itemData":{"abstract":"Francis turbine is a reaction machine, which converts both pressure energy and kinetic energy in fluid to the mechanical energy at the runner. A part of conversion of the pressure energy into the kinetic energy is done by guide vanes. Guide vanes also direct the flow into the runner at an angle appropriate to the design, imparting a tangential velocity and hence an angular momentum to the flow. Several unsteady flow phenomenon including cross flow from the clearance gaps, secondary flows due to pressure gradients, wakes, and rotor stator interaction are associated with guide vane flow fields. Operational challenges as sediment erosion and part load operations further complicates the flow characteristics. There is still a need of further research to understand the flow phenomenon around guide vanes of Francis turbines to improve the design methods to address these issues in better ways. A guide vane cascade of a high head Francis turbine has been developed for the experimental investigations. The test setup is able to produce similar velocity distributions at the runner inlet as that of a reference prototype turbine. Standard analytical methods are used to design the reference turbine and CFD based optimization methods are used to define the final layout of the test setup. The cascade consists one guide vane between two flow channels from the position of stay vane outlet to runner inlet. This paper discuss about the methods used to design and optimize the test setup. Results of pressure and velocity measurements in the cascade with 30% of design flow of prototype is presented. Formation and transportation of wake downstream of guide vane to the runner inlet is discussed concisely. Development of vortex filament due to crossflow from clearance gap in guide vane is also presented.","author":[{"dropping-particle":"","family":"Thapa","given":"B. S.","non-dropping-particle":"","parse-names":false,"suffix":""},{"dropping-particle":"","family":"Dahlhaug","given":"O. G.","non-dropping-particle":"","parse-names":false,"suffix":""},{"dropping-particle":"","family":"Thappa","given":"B.","non-dropping-particle":"","parse-names":false,"suffix":""}],"container-title":"6th Int. Conf. On Water Resources and Hydropower Development in Asia","id":"ITEM-1","issued":{"date-parts":[["2016"]]},"publisher-place":"Vientiane, Laos","title":"Flow Field Measurement in Guide Vane Cascade of a High Head Francis Turbine","type":"paper-conference"},"uris":["http://www.mendeley.com/documents/?uuid=9a52fd2b-2bb4-4b17-93b0-17cb0e0496bc"]}],"mendeley":{"formattedCitation":"[7]","plainTextFormattedCitation":"[7]","previouslyFormattedCitation":"[7]"},"properties":{"noteIndex":0},"schema":"https://github.com/citation-style-language/schema/raw/master/csl-citation.json"}</w:instrText>
        </w:r>
        <w:r w:rsidR="005B4191" w:rsidRPr="006921BB">
          <w:rPr>
            <w:rStyle w:val="Hyperlink"/>
          </w:rPr>
          <w:fldChar w:fldCharType="separate"/>
        </w:r>
        <w:r w:rsidRPr="006921BB">
          <w:rPr>
            <w:rStyle w:val="Hyperlink"/>
            <w:noProof/>
          </w:rPr>
          <w:t>[7]</w:t>
        </w:r>
        <w:r w:rsidR="005B4191" w:rsidRPr="006921BB">
          <w:rPr>
            <w:rStyle w:val="Hyperlink"/>
          </w:rPr>
          <w:fldChar w:fldCharType="end"/>
        </w:r>
      </w:hyperlink>
      <w:r w:rsidRPr="00B80E95">
        <w:t xml:space="preserve">. Water enters the runner with optimally designed angle to achieve high efficiency of energy conversion. The inlet angles are provided by the guide vanes to create the necessary circulation in front of the runner since it can be presumed that the circulation of the free fluid flow remains constant from the guide vane exit to the runner inlet </w:t>
      </w:r>
      <w:hyperlink w:anchor="_REFERENCES" w:history="1">
        <w:r w:rsidR="005B4191" w:rsidRPr="006921BB">
          <w:rPr>
            <w:rStyle w:val="Hyperlink"/>
          </w:rPr>
          <w:fldChar w:fldCharType="begin" w:fldLock="1"/>
        </w:r>
        <w:r w:rsidRPr="006921BB">
          <w:rPr>
            <w:rStyle w:val="Hyperlink"/>
          </w:rPr>
          <w:instrText>ADDIN CSL_CITATION {"citationItems":[{"id":"ITEM-1","itemData":{"author":[{"dropping-particle":"","family":"Krivchenko","given":"G. I.","non-dropping-particle":"","parse-names":false,"suffix":""}],"id":"ITEM-1","issued":{"date-parts":[["1986"]]},"publisher":"Mir publishers","publisher-place":"Moscow","title":"Hydraulic Machines - Turbines and Pumps","type":"book"},"uris":["http://www.mendeley.com/documents/?uuid=9d4200c5-3a3d-4cf1-bd2b-12dc35ff1987"]}],"mendeley":{"formattedCitation":"[8]","plainTextFormattedCitation":"[8]","previouslyFormattedCitation":"[8]"},"properties":{"noteIndex":0},"schema":"https://github.com/citation-style-language/schema/raw/master/csl-citation.json"}</w:instrText>
        </w:r>
        <w:r w:rsidR="005B4191" w:rsidRPr="006921BB">
          <w:rPr>
            <w:rStyle w:val="Hyperlink"/>
          </w:rPr>
          <w:fldChar w:fldCharType="separate"/>
        </w:r>
        <w:r w:rsidRPr="006921BB">
          <w:rPr>
            <w:rStyle w:val="Hyperlink"/>
            <w:noProof/>
          </w:rPr>
          <w:t>[8]</w:t>
        </w:r>
        <w:r w:rsidR="005B4191" w:rsidRPr="006921BB">
          <w:rPr>
            <w:rStyle w:val="Hyperlink"/>
          </w:rPr>
          <w:fldChar w:fldCharType="end"/>
        </w:r>
      </w:hyperlink>
      <w:r w:rsidRPr="00B80E95">
        <w:t>. The guide vane outlet angle is designed for the flow rate corresponding to the optimum efficiency. Guide vanes can be opened to a maximum angle appertaining to the full flow rate</w:t>
      </w:r>
      <w:r w:rsidR="00344107">
        <w:t xml:space="preserve"> </w:t>
      </w:r>
      <w:r w:rsidR="00184160">
        <w:t>because of</w:t>
      </w:r>
      <w:r w:rsidRPr="00B80E95">
        <w:t xml:space="preserve"> the pivoted support with external control mechanism which allows their continuous movement for regulation of turbine discharge and therefore power. Distributed uniformly in a radial cascade, the guide vanes will direct the water towards the runner and create as uniform as possible flow field with minimal energy losses </w:t>
      </w:r>
      <w:hyperlink w:anchor="_REFERENCES" w:history="1">
        <w:r w:rsidR="005B4191" w:rsidRPr="006921BB">
          <w:rPr>
            <w:rStyle w:val="Hyperlink"/>
          </w:rPr>
          <w:fldChar w:fldCharType="begin" w:fldLock="1"/>
        </w:r>
        <w:r w:rsidRPr="006921BB">
          <w:rPr>
            <w:rStyle w:val="Hyperlink"/>
          </w:rPr>
          <w:instrText>ADDIN CSL_CITATION {"citationItems":[{"id":"ITEM-1","itemData":{"DOI":"https://doi.org/10.1177/1687814016658178","abstract":"A design for the fail-safe mechanism of a guide vane in a Francis-type hydro turbine is proposed and analyzed. The mechanism that is based on a shear pin as a sacrificial component was designed to remain simple. Unlike the requirements of conventional designs, a shear pin must be able to withstand static and dynamic loads but must fail under a certain overload that could damage a guide vane. An accurate load determination and selection of the shear pin material were demonstrated. The static load for various opening angles of the guide vane were calculated using the computational fluid dynamics Fluent and finite element method Ansys programs. Furthermore, simulations for overload and dynamic load due to the waterhammer phenomenon were also conducted. The results of load calculations were used to select an appropriate shear pin material. Quasi-static shear tests were performed for two shear pins of aluminum alloy Al2024 subjected to different aging treatments (i.e. artificial and natural aging). The test results indicated that the Al2024 treated by natural aging is an appropriate material for a shear pin designed to function as a fail-safe mechanism for the guide vanes of a Francis-type hydro turbine.","author":[{"dropping-particle":"","family":"Budiman","given":"B. A.","non-dropping-particle":"","parse-names":false,"suffix":""},{"dropping-particle":"","family":"Suharto","given":"D.","non-dropping-particle":"","parse-names":false,"suffix":""},{"dropping-particle":"","family":"Djodikusumo","given":"I.","non-dropping-particle":"","parse-names":false,"suffix":""},{"dropping-particle":"","family":"Aziz","given":"M.","non-dropping-particle":"","parse-names":false,"suffix":""},{"dropping-particle":"","family":"Juangsa","given":"F. B.","non-dropping-particle":"","parse-names":false,"suffix":""}],"container-title":"Advances in Mechanical Engineering","id":"ITEM-1","issue":"7","issued":{"date-parts":[["2016"]]},"page":"1-8","title":"Fail-safe Design and Analysis for the Guide Vane of a Hydro Turbine","type":"article-journal","volume":"8"},"uris":["http://www.mendeley.com/documents/?uuid=9664e83c-64f0-4d00-8337-c121e5c1a75e"]}],"mendeley":{"formattedCitation":"[9]","plainTextFormattedCitation":"[9]","previouslyFormattedCitation":"[9]"},"properties":{"noteIndex":0},"schema":"https://github.com/citation-style-language/schema/raw/master/csl-citation.json"}</w:instrText>
        </w:r>
        <w:r w:rsidR="005B4191" w:rsidRPr="006921BB">
          <w:rPr>
            <w:rStyle w:val="Hyperlink"/>
          </w:rPr>
          <w:fldChar w:fldCharType="separate"/>
        </w:r>
        <w:r w:rsidRPr="006921BB">
          <w:rPr>
            <w:rStyle w:val="Hyperlink"/>
            <w:noProof/>
          </w:rPr>
          <w:t>[9]</w:t>
        </w:r>
        <w:r w:rsidR="005B4191" w:rsidRPr="006921BB">
          <w:rPr>
            <w:rStyle w:val="Hyperlink"/>
          </w:rPr>
          <w:fldChar w:fldCharType="end"/>
        </w:r>
      </w:hyperlink>
      <w:r w:rsidRPr="00B80E95">
        <w:t xml:space="preserve">. </w:t>
      </w:r>
    </w:p>
    <w:p w14:paraId="4AB5C0C9" w14:textId="77777777" w:rsidR="00D902CF" w:rsidRPr="00B80E95" w:rsidRDefault="00D902CF" w:rsidP="00D902CF">
      <w:r w:rsidRPr="00B80E95">
        <w:t xml:space="preserve">Flow entering the runner is greatly influenced by the geometric parameters of the guide vane cascade such as the guide vanes shape, number of guide vanes, pivot axis location and angular position. The choice of guide vane shape is based upon achieving smallest possible losses in the water flow, so it depends on the water approach to the guide vane cascade. In Francis turbines with spiral casing, the inlet end of the blade at optimal opening is arranged to correspond to the water direction from the spiral </w:t>
      </w:r>
      <w:hyperlink w:anchor="_REFERENCES" w:history="1">
        <w:r w:rsidR="005B4191" w:rsidRPr="006921BB">
          <w:rPr>
            <w:rStyle w:val="Hyperlink"/>
          </w:rPr>
          <w:fldChar w:fldCharType="begin" w:fldLock="1"/>
        </w:r>
        <w:r w:rsidRPr="006921BB">
          <w:rPr>
            <w:rStyle w:val="Hyperlink"/>
          </w:rPr>
          <w:instrText>ADDIN CSL_CITATION {"citationItems":[{"id":"ITEM-1","itemData":{"author":[{"dropping-particle":"","family":"Krivchenko","given":"G. I.","non-dropping-particle":"","parse-names":false,"suffix":""}],"id":"ITEM-1","issued":{"date-parts":[["1986"]]},"publisher":"Mir publishers","publisher-place":"Moscow","title":"Hydraulic Machines - Turbines and Pumps","type":"book"},"uris":["http://www.mendeley.com/documents/?uuid=9d4200c5-3a3d-4cf1-bd2b-12dc35ff1987"]}],"mendeley":{"formattedCitation":"[8]","plainTextFormattedCitation":"[8]","previouslyFormattedCitation":"[8]"},"properties":{"noteIndex":0},"schema":"https://github.com/citation-style-language/schema/raw/master/csl-citation.json"}</w:instrText>
        </w:r>
        <w:r w:rsidR="005B4191" w:rsidRPr="006921BB">
          <w:rPr>
            <w:rStyle w:val="Hyperlink"/>
          </w:rPr>
          <w:fldChar w:fldCharType="separate"/>
        </w:r>
        <w:r w:rsidRPr="006921BB">
          <w:rPr>
            <w:rStyle w:val="Hyperlink"/>
            <w:noProof/>
          </w:rPr>
          <w:t>[8]</w:t>
        </w:r>
        <w:r w:rsidR="005B4191" w:rsidRPr="006921BB">
          <w:rPr>
            <w:rStyle w:val="Hyperlink"/>
          </w:rPr>
          <w:fldChar w:fldCharType="end"/>
        </w:r>
      </w:hyperlink>
      <w:r w:rsidRPr="00B80E95">
        <w:t xml:space="preserve">. Moreover, guide vane shape affects the blade loading. The number of guide vanes is selected to differ from the number of runner blades for preventing periodical flow-rate variations </w:t>
      </w:r>
      <w:hyperlink w:anchor="_REFERENCES" w:history="1">
        <w:r w:rsidR="005B4191" w:rsidRPr="006921BB">
          <w:rPr>
            <w:rStyle w:val="Hyperlink"/>
          </w:rPr>
          <w:fldChar w:fldCharType="begin" w:fldLock="1"/>
        </w:r>
        <w:r w:rsidRPr="006921BB">
          <w:rPr>
            <w:rStyle w:val="Hyperlink"/>
          </w:rPr>
          <w:instrText>ADDIN CSL_CITATION {"citationItems":[{"id":"ITEM-1","itemData":{"author":[{"dropping-particle":"","family":"Torlak","given":"M.","non-dropping-particle":"","parse-names":false,"suffix":""}],"id":"ITEM-1","issued":{"date-parts":[["2016"]]},"publisher":"University of Sarajevo-Faculty of Mechanical Engineering, Saraevo","publisher-place":"Saraevo","title":"Hydraulic Turbines","type":"book"},"uris":["http://www.mendeley.com/documents/?uuid=7932a1ec-1bcf-47fd-b175-8118cd8fe41d"]}],"mendeley":{"formattedCitation":"[10]","plainTextFormattedCitation":"[10]","previouslyFormattedCitation":"[10]"},"properties":{"noteIndex":0},"schema":"https://github.com/citation-style-language/schema/raw/master/csl-citation.json"}</w:instrText>
        </w:r>
        <w:r w:rsidR="005B4191" w:rsidRPr="006921BB">
          <w:rPr>
            <w:rStyle w:val="Hyperlink"/>
          </w:rPr>
          <w:fldChar w:fldCharType="separate"/>
        </w:r>
        <w:r w:rsidRPr="006921BB">
          <w:rPr>
            <w:rStyle w:val="Hyperlink"/>
            <w:noProof/>
          </w:rPr>
          <w:t>[10]</w:t>
        </w:r>
        <w:r w:rsidR="005B4191" w:rsidRPr="006921BB">
          <w:rPr>
            <w:rStyle w:val="Hyperlink"/>
          </w:rPr>
          <w:fldChar w:fldCharType="end"/>
        </w:r>
      </w:hyperlink>
      <w:r w:rsidRPr="00B80E95">
        <w:t xml:space="preserve">. The position of the axis of guide vane rotation has a great influence on the magnitude of the hydraulic torque acting on the guide vane. The guide vane pivot axis location should provide proper guide vane closing in normal operation, as well as in emergency situations </w:t>
      </w:r>
      <w:hyperlink w:anchor="_REFERENCES" w:history="1">
        <w:r w:rsidR="005B4191" w:rsidRPr="006921BB">
          <w:rPr>
            <w:rStyle w:val="Hyperlink"/>
          </w:rPr>
          <w:fldChar w:fldCharType="begin" w:fldLock="1"/>
        </w:r>
        <w:r w:rsidRPr="006921BB">
          <w:rPr>
            <w:rStyle w:val="Hyperlink"/>
          </w:rPr>
          <w:instrText>ADDIN CSL_CITATION {"citationItems":[{"id":"ITEM-1","itemData":{"author":[{"dropping-particle":"","family":"Granovskiy","given":"S.","non-dropping-particle":"","parse-names":false,"suffix":""},{"dropping-particle":"","family":"Malishev","given":"V. M.","non-dropping-particle":"","parse-names":false,"suffix":""},{"dropping-particle":"","family":"Orgo","given":"V. M.","non-dropping-particle":"","parse-names":false,"suffix":""},{"dropping-particle":"","family":"Smolarov","given":"V. M.","non-dropping-particle":"","parse-names":false,"suffix":""}],"id":"ITEM-1","issued":{"date-parts":[["1974"]]},"title":"Konstrukcii i raschet gidroturbin","type":"book"},"uris":["http://www.mendeley.com/documents/?uuid=1790c80d-7379-4155-b046-5550c4e7843b"]}],"mendeley":{"formattedCitation":"[11]","plainTextFormattedCitation":"[11]","previouslyFormattedCitation":"[11]"},"properties":{"noteIndex":0},"schema":"https://github.com/citation-style-language/schema/raw/master/csl-citation.json"}</w:instrText>
        </w:r>
        <w:r w:rsidR="005B4191" w:rsidRPr="006921BB">
          <w:rPr>
            <w:rStyle w:val="Hyperlink"/>
          </w:rPr>
          <w:fldChar w:fldCharType="separate"/>
        </w:r>
        <w:r w:rsidRPr="006921BB">
          <w:rPr>
            <w:rStyle w:val="Hyperlink"/>
            <w:noProof/>
          </w:rPr>
          <w:t>[11]</w:t>
        </w:r>
        <w:r w:rsidR="005B4191" w:rsidRPr="006921BB">
          <w:rPr>
            <w:rStyle w:val="Hyperlink"/>
          </w:rPr>
          <w:fldChar w:fldCharType="end"/>
        </w:r>
      </w:hyperlink>
      <w:r w:rsidRPr="00B80E95">
        <w:t>. High efficiency and minimal mechanical loads can be achieved by optimizing these parameters.</w:t>
      </w:r>
    </w:p>
    <w:p w14:paraId="39B1BF3B" w14:textId="77777777" w:rsidR="00D902CF" w:rsidRPr="000F57A0" w:rsidRDefault="00D902CF" w:rsidP="00D902CF">
      <w:pPr>
        <w:rPr>
          <w:lang w:val="en-US"/>
        </w:rPr>
      </w:pPr>
      <w:r w:rsidRPr="00B80E95">
        <w:t>The improved computers performance and the advanced numerical model</w:t>
      </w:r>
      <w:r>
        <w:t>l</w:t>
      </w:r>
      <w:r w:rsidRPr="00B80E95">
        <w:t xml:space="preserve">ing give the opportunity to </w:t>
      </w:r>
      <w:proofErr w:type="spellStart"/>
      <w:r w:rsidRPr="00B80E95">
        <w:t>analy</w:t>
      </w:r>
      <w:r>
        <w:t>z</w:t>
      </w:r>
      <w:r w:rsidRPr="00B80E95">
        <w:t>e</w:t>
      </w:r>
      <w:proofErr w:type="spellEnd"/>
      <w:r w:rsidRPr="00B80E95">
        <w:t xml:space="preserve"> and optimize the water flow inside the complex geometry of Francis turbines, which can be described in terms of parameters </w:t>
      </w:r>
      <w:hyperlink w:anchor="_REFERENCES" w:history="1">
        <w:r w:rsidR="005B4191" w:rsidRPr="006921BB">
          <w:rPr>
            <w:rStyle w:val="Hyperlink"/>
          </w:rPr>
          <w:fldChar w:fldCharType="begin" w:fldLock="1"/>
        </w:r>
        <w:r w:rsidRPr="006921BB">
          <w:rPr>
            <w:rStyle w:val="Hyperlink"/>
          </w:rPr>
          <w:instrText>ADDIN CSL_CITATION {"citationItems":[{"id":"ITEM-1","itemData":{"DOI":"doi:10.1088/1755-1315/240/2/022033","abstract":"With recent advances in computational power, it is possible to optimize the design of complex hydraulic components such as casings and distributors in addition to runners and draft tubes. Continuing our previous work on CFD-based draft tube hydraulic design optimization, we present a procedure based on a metamodel-assisted evolutionary optimization algorithm comprising a parametric casing and distributor hydraulic geometry model and a hydraulic efficiency evaluation using an in-house mesh generator and a coupled finite volume flow solver developed by the University of Lucerne (HSLU). The approach can take hydraulic performance as well as mechanical stresses and civil engineering constraints into account, with the goal of helping designers obtain better overall solutions than with traditional design methods alone.","author":[{"dropping-particle":"","family":"Devals","given":"C.","non-dropping-particle":"","parse-names":false,"suffix":""},{"dropping-particle":"","family":"Murry","given":"N.","non-dropping-particle":"","parse-names":false,"suffix":""},{"dropping-particle":"","family":"Mullins","given":"B. F.","non-dropping-particle":"","parse-names":false,"suffix":""},{"dropping-particle":"","family":"Dompierre","given":"J.","non-dropping-particle":"","parse-names":false,"suffix":""},{"dropping-particle":"","family":"Mangani","given":"L.","non-dropping-particle":"","parse-names":false,"suffix":""},{"dropping-particle":"","family":"Guibault","given":"F.","non-dropping-particle":"","parse-names":false,"suffix":""}],"container-title":"IOP Conference Series: Earth and Environmental Science","id":"ITEM-1","issue":"2","issued":{"date-parts":[["2019"]]},"title":"CFD-based Casing and Distributor Hydraulic Design Optimization","type":"article-journal","volume":"240"},"uris":["http://www.mendeley.com/documents/?uuid=1e24976a-c059-4c55-b0c9-945384cb93b3"]}],"mendeley":{"formattedCitation":"[12]","plainTextFormattedCitation":"[12]","previouslyFormattedCitation":"[12]"},"properties":{"noteIndex":0},"schema":"https://github.com/citation-style-language/schema/raw/master/csl-citation.json"}</w:instrText>
        </w:r>
        <w:r w:rsidR="005B4191" w:rsidRPr="006921BB">
          <w:rPr>
            <w:rStyle w:val="Hyperlink"/>
          </w:rPr>
          <w:fldChar w:fldCharType="separate"/>
        </w:r>
        <w:r w:rsidRPr="006921BB">
          <w:rPr>
            <w:rStyle w:val="Hyperlink"/>
            <w:noProof/>
          </w:rPr>
          <w:t>[12]</w:t>
        </w:r>
        <w:r w:rsidR="005B4191" w:rsidRPr="006921BB">
          <w:rPr>
            <w:rStyle w:val="Hyperlink"/>
          </w:rPr>
          <w:fldChar w:fldCharType="end"/>
        </w:r>
      </w:hyperlink>
      <w:r w:rsidRPr="00B80E95">
        <w:t xml:space="preserve">. </w:t>
      </w:r>
      <w:r>
        <w:t xml:space="preserve">Geometry parametrization is necessary to define a certain number of parameters that represent the part of the turbine needed to be improved. Moreover, it facilitates the fully automatic design generation by modifying the geometry parameters, giving the possibility of defining the optimal design parameters evaluated from CFD results </w:t>
      </w:r>
      <w:hyperlink w:anchor="_REFERENCES" w:history="1">
        <w:r w:rsidR="005B4191" w:rsidRPr="006921BB">
          <w:rPr>
            <w:rStyle w:val="Hyperlink"/>
          </w:rPr>
          <w:fldChar w:fldCharType="begin" w:fldLock="1"/>
        </w:r>
        <w:r w:rsidRPr="006921BB">
          <w:rPr>
            <w:rStyle w:val="Hyperlink"/>
          </w:rPr>
          <w:instrText>ADDIN CSL_CITATION {"citationItems":[{"id":"ITEM-1","itemData":{"abstract":"This work concerns the development of an automatic iterative procedure for optimal design of hydraulic turbine distributors. This procedure based on the geometry parameterization of the distributor to facilitate the fully automatic generation of the design by modifying the geometry parameters, and Evolutionary Algorithms to define the best design parameters using optimal functions (regrouped fixed objectives) evaluated from CFD results to decide the design quality. This procedure is successfully applied in two examples of Francis turbine distributors, the first with a specific speed equal to 81 and the second with a specific speed equal to 48. We obtained two new geometries with better efficiency and performance compared to the initial designs.","author":[{"dropping-particle":"","family":"Alnaga","given":"Ahmed","non-dropping-particle":"","parse-names":false,"suffix":""},{"dropping-particle":"","family":"Kueny","given":"Jean-Louis","non-dropping-particle":"","parse-names":false,"suffix":""}],"container-title":"WSEAS Transaction on Fluid Mechanics 3","id":"ITEM-1","issue":"2","issued":{"date-parts":[["2008"]]},"page":"175-185","title":"Optimal design of hydraulic turbine distributor","type":"article-journal","volume":"3"},"uris":["http://www.mendeley.com/documents/?uuid=54d502e0-3599-4721-9043-e2be0dcb3001"]}],"mendeley":{"formattedCitation":"[13]","plainTextFormattedCitation":"[13]","previouslyFormattedCitation":"[13]"},"properties":{"noteIndex":0},"schema":"https://github.com/citation-style-language/schema/raw/master/csl-citation.json"}</w:instrText>
        </w:r>
        <w:r w:rsidR="005B4191" w:rsidRPr="006921BB">
          <w:rPr>
            <w:rStyle w:val="Hyperlink"/>
          </w:rPr>
          <w:fldChar w:fldCharType="separate"/>
        </w:r>
        <w:r w:rsidRPr="006921BB">
          <w:rPr>
            <w:rStyle w:val="Hyperlink"/>
            <w:noProof/>
          </w:rPr>
          <w:t>[13]</w:t>
        </w:r>
        <w:r w:rsidR="005B4191" w:rsidRPr="006921BB">
          <w:rPr>
            <w:rStyle w:val="Hyperlink"/>
          </w:rPr>
          <w:fldChar w:fldCharType="end"/>
        </w:r>
      </w:hyperlink>
      <w:r>
        <w:t xml:space="preserve">. </w:t>
      </w:r>
      <w:proofErr w:type="spellStart"/>
      <w:r>
        <w:t>Gracioano</w:t>
      </w:r>
      <w:proofErr w:type="spellEnd"/>
      <w:r>
        <w:t xml:space="preserve">-Uribe et al. </w:t>
      </w:r>
      <w:hyperlink w:anchor="_REFERENCES" w:history="1">
        <w:r w:rsidR="005B4191" w:rsidRPr="006921BB">
          <w:rPr>
            <w:rStyle w:val="Hyperlink"/>
          </w:rPr>
          <w:fldChar w:fldCharType="begin" w:fldLock="1"/>
        </w:r>
        <w:r w:rsidRPr="006921BB">
          <w:rPr>
            <w:rStyle w:val="Hyperlink"/>
          </w:rPr>
          <w:instrText>ADDIN CSL_CITATION {"citationItems":[{"id":"ITEM-1","itemData":{"DOI":"DOI: http://dx.doi.org/10.13044/j.sdewes.d8.0321","abstract":"Compared to a traditional turbine (Kaplan, Francis, Pelton), pumps operated as turbine are a good alternative for micro hydroelectric power plants thanks to their low cost and easy availability. This paper presents a review of the most challenging aspects of the pump as turbine: prediction and improvement in turbine mode. First, an explanation of the theory of the pump as turbine focused on the functioning, types of pumps, selection criteria and performance predictions as shown in the literature, giving also methodologies and details on the pump as turbine selection. Afterwards, the literature shows the instabilities produced by the operation of the pumps on inverse mode, which generates S-shape curves and cavitation. Finally, as the main focus of this paper, aspects of efficiency produced by geometric parameters were discussed. Current trends and future scope for further improvement and implementation of pump as turbine are also discussed.","author":[{"dropping-particle":"","family":"Graciano-Uribe","given":"J.","non-dropping-particle":"","parse-names":false,"suffix":""},{"dropping-particle":"","family":"J.","given":"Sierra","non-dropping-particle":"","parse-names":false,"suffix":""},{"dropping-particle":"","family":"E.","given":"Torres-Lopez","non-dropping-particle":"","parse-names":false,"suffix":""}],"container-title":"Journal of Sustainable Development of Energy, Water and Environment Systems","id":"ITEM-1","issued":{"date-parts":[["0"]]},"title":"Instabilities and Influence of Geometric Parameters on the Efficiency of a Pump Operated as a Turbine for Micro Hydro Power Generation: A Review","type":"article-journal"},"uris":["http://www.mendeley.com/documents/?uuid=c86b93ec-b276-4f8d-a834-980ce34f123e"]}],"mendeley":{"formattedCitation":"[14]","plainTextFormattedCitation":"[14]","previouslyFormattedCitation":"[14]"},"properties":{"noteIndex":0},"schema":"https://github.com/citation-style-language/schema/raw/master/csl-citation.json"}</w:instrText>
        </w:r>
        <w:r w:rsidR="005B4191" w:rsidRPr="006921BB">
          <w:rPr>
            <w:rStyle w:val="Hyperlink"/>
          </w:rPr>
          <w:fldChar w:fldCharType="separate"/>
        </w:r>
        <w:r w:rsidRPr="006921BB">
          <w:rPr>
            <w:rStyle w:val="Hyperlink"/>
            <w:noProof/>
          </w:rPr>
          <w:t>[14]</w:t>
        </w:r>
        <w:r w:rsidR="005B4191" w:rsidRPr="006921BB">
          <w:rPr>
            <w:rStyle w:val="Hyperlink"/>
          </w:rPr>
          <w:fldChar w:fldCharType="end"/>
        </w:r>
      </w:hyperlink>
      <w:r>
        <w:t xml:space="preserve"> emphasize the effects of geometry parameters on turbomachine efficiency which would allow determination of the best geometric configuration based on the criteria of preventing damage caused by instabilities, as a main finding from their profound literature review. </w:t>
      </w:r>
      <w:proofErr w:type="spellStart"/>
      <w:r>
        <w:t>Lida</w:t>
      </w:r>
      <w:proofErr w:type="spellEnd"/>
      <w:r>
        <w:t xml:space="preserve"> et al. </w:t>
      </w:r>
      <w:hyperlink w:anchor="_REFERENCES" w:history="1">
        <w:r w:rsidR="005B4191" w:rsidRPr="006921BB">
          <w:rPr>
            <w:rStyle w:val="Hyperlink"/>
          </w:rPr>
          <w:fldChar w:fldCharType="begin" w:fldLock="1"/>
        </w:r>
        <w:r w:rsidRPr="006921BB">
          <w:rPr>
            <w:rStyle w:val="Hyperlink"/>
          </w:rPr>
          <w:instrText>ADDIN CSL_CITATION {"citationItems":[{"id":"ITEM-1","itemData":{"abstract":"To improve design quality and efficiency of turbine blade, the geometric model of blade is parameterized by using the quintic polynomial method in this paper. The geometric shape and performance of blade mainly depend on blade profile and cascade with parametric model. First of all, the blade profile lines are designed and generated in different parameters based on the theory of quintic polynomial. The effect of relative parameters on the blade profile is analysed conveniently and rapidly. Then, the geometric shape of blade is generated in the arranged blade profiles according to blade cascade position and consistency. The 3D model of blade is created by the parametric blade profile and cascade. It is shown that parametric model of blade will provide the reference and foundation for application research.","author":[{"dropping-particle":"","family":"Lida","given":"Z.","non-dropping-particle":"","parse-names":false,"suffix":""},{"dropping-particle":"","family":"Hongyu","given":"C.","non-dropping-particle":"","parse-names":false,"suffix":""},{"dropping-particle":"","family":"Zhongzi","given":"T.","non-dropping-particle":"","parse-names":false,"suffix":""},{"dropping-particle":"","family":"Hai","given":"W.","non-dropping-particle":"","parse-names":false,"suffix":""}],"container-title":"Computer modelling and new technologies","id":"ITEM-1","issue":"11","issued":{"date-parts":[["2014"]]},"page":"1223-1228","title":"Parametric Design and Simulation Analysis of Turbine Blade","type":"article-journal","volume":"18"},"uris":["http://www.mendeley.com/documents/?uuid=75df52d0-665f-4d51-9f1e-4f2610d68550"]}],"mendeley":{"formattedCitation":"[15]","plainTextFormattedCitation":"[15]","previouslyFormattedCitation":"[15]"},"properties":{"noteIndex":0},"schema":"https://github.com/citation-style-language/schema/raw/master/csl-citation.json"}</w:instrText>
        </w:r>
        <w:r w:rsidR="005B4191" w:rsidRPr="006921BB">
          <w:rPr>
            <w:rStyle w:val="Hyperlink"/>
          </w:rPr>
          <w:fldChar w:fldCharType="separate"/>
        </w:r>
        <w:r w:rsidRPr="006921BB">
          <w:rPr>
            <w:rStyle w:val="Hyperlink"/>
            <w:noProof/>
          </w:rPr>
          <w:t>[15]</w:t>
        </w:r>
        <w:r w:rsidR="005B4191" w:rsidRPr="006921BB">
          <w:rPr>
            <w:rStyle w:val="Hyperlink"/>
          </w:rPr>
          <w:fldChar w:fldCharType="end"/>
        </w:r>
      </w:hyperlink>
      <w:r w:rsidRPr="00B80E95">
        <w:t xml:space="preserve"> parametrized the geometric model of turbine blade by using quintic polynomial method to improve its design quality </w:t>
      </w:r>
      <w:r>
        <w:t xml:space="preserve">and performance. </w:t>
      </w:r>
      <w:proofErr w:type="spellStart"/>
      <w:r>
        <w:t>Ayli</w:t>
      </w:r>
      <w:proofErr w:type="spellEnd"/>
      <w:r>
        <w:t xml:space="preserve"> et al. </w:t>
      </w:r>
      <w:hyperlink w:anchor="_REFERENCES" w:history="1">
        <w:r w:rsidR="005B4191" w:rsidRPr="006921BB">
          <w:rPr>
            <w:rStyle w:val="Hyperlink"/>
          </w:rPr>
          <w:fldChar w:fldCharType="begin" w:fldLock="1"/>
        </w:r>
        <w:r w:rsidRPr="006921BB">
          <w:rPr>
            <w:rStyle w:val="Hyperlink"/>
          </w:rPr>
          <w:instrText>ADDIN CSL_CITATION {"citationItems":[{"id":"ITEM-1","itemData":{"DOI":"DOI:10.1080/19942060.2016.1213664","abstract":"The runner design is the most challenging part of the turbine design process. Several parameters determine the performance and cavitation characteristics of the runner: the metal angle (flow beta angle), the alpha angle, the blade beta angle, the runner inlet and outlet diameters, and the blade height. All of these geometrical parameters need to be optimized to ensure that the head, flow rate and power requirements of the system are met. A hydraulic designer has to allocate time to optimize these parameters and should be experienced in carrying out the iterative design process. In this article, the turbine runner parameters that affect the performance and cavitation characteristics of designed turbines are examined in detail. Furthermore, turbines are custom designed according to the properties of hydroelectric power plants; this makes the design process even more challenging, as the rotational speed, runner geometry, system head and flow rate vary for each turbine. The effects of the design parameters are examined for four different turbine runners specifically designed and used in actual power plants in order to obtain general results and generalizations applicable to turbine design aided by computational fluid dynamics (CFD). The flow behavior, flow angles, head losses, pressure distribution, and cavitation characteristics are computed, analyzed, and compared. To assist hydraulic designers, the general influences of these parameters on the performance of turbines are summarized and empirical formulations are derived for runner performance characterization.","author":[{"dropping-particle":"","family":"Ayli","given":"E.","non-dropping-particle":"","parse-names":false,"suffix":""},{"dropping-particle":"","family":"Celebioglu","given":"K.","non-dropping-particle":"","parse-names":false,"suffix":""},{"dropping-particle":"","family":"Aradag","given":"S.","non-dropping-particle":"","parse-names":false,"suffix":""}],"container-title":"Engineering applications of Computational Fluid Mechanics","id":"ITEM-1","issue":"1","issued":{"date-parts":[["2016"]]},"page":"545-564","title":"Determination and Generalization of the Effects of Design Parameters on Francis Turbine Runner Performance","type":"article-journal","volume":"10"},"uris":["http://www.mendeley.com/documents/?uuid=ef2f8d90-752b-4ff2-9bd0-6d75bb268e56"]}],"mendeley":{"formattedCitation":"[16]","plainTextFormattedCitation":"[16]","previouslyFormattedCitation":"[16]"},"properties":{"noteIndex":0},"schema":"https://github.com/citation-style-language/schema/raw/master/csl-citation.json"}</w:instrText>
        </w:r>
        <w:r w:rsidR="005B4191" w:rsidRPr="006921BB">
          <w:rPr>
            <w:rStyle w:val="Hyperlink"/>
          </w:rPr>
          <w:fldChar w:fldCharType="separate"/>
        </w:r>
        <w:r w:rsidRPr="006921BB">
          <w:rPr>
            <w:rStyle w:val="Hyperlink"/>
            <w:noProof/>
          </w:rPr>
          <w:t>[16]</w:t>
        </w:r>
        <w:r w:rsidR="005B4191" w:rsidRPr="006921BB">
          <w:rPr>
            <w:rStyle w:val="Hyperlink"/>
          </w:rPr>
          <w:fldChar w:fldCharType="end"/>
        </w:r>
      </w:hyperlink>
      <w:r w:rsidRPr="00B80E95">
        <w:t xml:space="preserve"> carried out a parametric study to examine the effects of varying selected hydraulic design parameters on the performance of a Francis turbine runner. Optimization using genetic algorithms was performed by Valencia et al. </w:t>
      </w:r>
      <w:hyperlink w:anchor="_REFERENCES" w:history="1">
        <w:r w:rsidR="005B4191" w:rsidRPr="006921BB">
          <w:rPr>
            <w:rStyle w:val="Hyperlink"/>
          </w:rPr>
          <w:fldChar w:fldCharType="begin" w:fldLock="1"/>
        </w:r>
        <w:r w:rsidRPr="006921BB">
          <w:rPr>
            <w:rStyle w:val="Hyperlink"/>
          </w:rPr>
          <w:instrText>ADDIN CSL_CITATION {"citationItems":[{"id":"ITEM-1","itemData":{"DOI":"10.1088/1755-1315/240/2/022041","abstract":"More than a half of the overall power capacity in Ecuador uniquely depends on hydroelectric power, thanks to its geographical position and large water resources. Most of them use Francis turbines, which present detriment in their lifetime due to the presence of high hardness sediments in the water reservoirs located close to the Andean mountains. In order to mitigate such effect, a structured methodology, which identifies design space variables and defines parameters that governs the phenomenon is developed. The optimization is carried out through genetic algorithms formulated to determine optimal geometrical features and hydraulic parameters based on Euler meanline turbomachinery equation. The objective function for the optimization study at this preliminary stage was erosion factor, whilst the decision variables used were: outlet diameter, acceleration flow, degree of reaction and percentage of curvature deviation from a linear of the blade angle distribution. The results obtained showed that the erosion factor can be reduced by 49 % and that the relative flow velocity at the exit was a key optimization parameter to decrease the runner erosion. This great improvement at preliminary design has been compared with other similar studies, showing a good enough prediction of erosion and the capturing of the phenomena. Furthermore, the important contribution of the present methodology is the development of a simple and versatile tool to define the design space for erosion phenomena and in this way improve the lifetime of the blade turbine runner and hence decreasing maintenance costs.","author":[{"dropping-particle":"","family":"Valencia","given":"E. A.","non-dropping-particle":"","parse-names":false,"suffix":""},{"dropping-particle":"","family":"Bone","given":"E. G.","non-dropping-particle":"","parse-names":false,"suffix":""},{"dropping-particle":"","family":"Yanez","given":"J. A.","non-dropping-particle":"","parse-names":false,"suffix":""},{"dropping-particle":"","family":"Cando","given":"E. H.","non-dropping-particle":"","parse-names":false,"suffix":""},{"dropping-particle":"","family":"Galvan","given":"S. R.","non-dropping-particle":"","parse-names":false,"suffix":""},{"dropping-particle":"","family":"Hidalgo","given":"V. H.","non-dropping-particle":"","parse-names":false,"suffix":""}],"container-title":"IOP Conference Series: Earth and Environmental Science","id":"ITEM-1","issue":"2","issued":{"date-parts":[["2019"]]},"title":"Parametric Optimization to Reduce erosion in a Francis Turbine Runner","type":"article-journal","volume":"240"},"uris":["http://www.mendeley.com/documents/?uuid=e85a84ea-fec7-4713-b64a-c858c3ab3463"]}],"mendeley":{"formattedCitation":"[17]","plainTextFormattedCitation":"[17]","previouslyFormattedCitation":"[17]"},"properties":{"noteIndex":0},"schema":"https://github.com/citation-style-language/schema/raw/master/csl-citation.json"}</w:instrText>
        </w:r>
        <w:r w:rsidR="005B4191" w:rsidRPr="006921BB">
          <w:rPr>
            <w:rStyle w:val="Hyperlink"/>
          </w:rPr>
          <w:fldChar w:fldCharType="separate"/>
        </w:r>
        <w:r w:rsidRPr="006921BB">
          <w:rPr>
            <w:rStyle w:val="Hyperlink"/>
            <w:noProof/>
          </w:rPr>
          <w:t>[17]</w:t>
        </w:r>
        <w:r w:rsidR="005B4191" w:rsidRPr="006921BB">
          <w:rPr>
            <w:rStyle w:val="Hyperlink"/>
          </w:rPr>
          <w:fldChar w:fldCharType="end"/>
        </w:r>
      </w:hyperlink>
      <w:r w:rsidRPr="00B80E95">
        <w:t xml:space="preserve"> to determine optimal hydraulic parameters of a Francis</w:t>
      </w:r>
      <w:r>
        <w:t xml:space="preserve"> turbine blade. </w:t>
      </w:r>
      <w:proofErr w:type="spellStart"/>
      <w:r>
        <w:t>Iliev</w:t>
      </w:r>
      <w:proofErr w:type="spellEnd"/>
      <w:r>
        <w:t xml:space="preserve"> et al. </w:t>
      </w:r>
      <w:hyperlink w:anchor="_REFERENCES" w:history="1">
        <w:r w:rsidR="005B4191" w:rsidRPr="006921BB">
          <w:rPr>
            <w:rStyle w:val="Hyperlink"/>
          </w:rPr>
          <w:fldChar w:fldCharType="begin" w:fldLock="1"/>
        </w:r>
        <w:r w:rsidRPr="006921BB">
          <w:rPr>
            <w:rStyle w:val="Hyperlink"/>
          </w:rPr>
          <w:instrText>ADDIN CSL_CITATION {"citationItems":[{"id":"ITEM-1","itemData":{"abstract":"An efficient method for parametric definition of Francis turbine runners using low order Bézier curves is presented. In its most general formulation, 45 free parameters are used resulting in high flexibility of the geometry variation. A selective parametrization is also proposed to reduce the number of parameters down to 15, particularly suitable for replacement runners of low specific speed turbines. Following the classical approach, the zero-thickness chamber surface of the blade is discretely defined using the meridional view and four stream surfaces along the span. The pressure and suction sides of the blade are obtained by applying blade thickness on the surface normal at each point on the chamber surface. The design space is efficiently constrained by evaluating initial blade angles along the leading and trailing edges of the blade that are parametrically allowed to have small variations for fine tuning. The initial blade angles are calculated using approximated solution of the stream function for irrotational and axisymmetric flow in the meridional channel. As such, the parametric treatment ensures that the resulting geometries for any combination of the inputs will have the necessary hydraulic smoothness and can be successfully meshed using automatic meshing software, making it particularly suitable for CFD design and optimization.","author":[{"dropping-particle":"","family":"Iliev","given":"Igor","non-dropping-particle":"","parse-names":false,"suffix":""},{"dropping-particle":"","family":"Solemslie","given":"Bjørn Winther","non-dropping-particle":"","parse-names":false,"suffix":""},{"dropping-particle":"","family":"Dahlhaug","given":"Ole Gunnar","non-dropping-particle":"","parse-names":false,"suffix":""}],"id":"ITEM-1","issued":{"date-parts":[["2020"]]},"number-of-pages":"85-99","publisher":"Norwegian University of Science and Technology, Faculty of Engineering Science and Technology","title":"Francis turbines for variable speed operation: Parametric definition of Francis turbine blades using low-order Bézier curves, Paper 4","type":"thesis"},"uris":["http://www.mendeley.com/documents/?uuid=61871e50-717b-4033-8c1c-eaa99308c0b7"]}],"mendeley":{"formattedCitation":"[18]","plainTextFormattedCitation":"[18]","previouslyFormattedCitation":"[18]"},"properties":{"noteIndex":0},"schema":"https://github.com/citation-style-language/schema/raw/master/csl-citation.json"}</w:instrText>
        </w:r>
        <w:r w:rsidR="005B4191" w:rsidRPr="006921BB">
          <w:rPr>
            <w:rStyle w:val="Hyperlink"/>
          </w:rPr>
          <w:fldChar w:fldCharType="separate"/>
        </w:r>
        <w:r w:rsidRPr="006921BB">
          <w:rPr>
            <w:rStyle w:val="Hyperlink"/>
            <w:noProof/>
          </w:rPr>
          <w:t>[18]</w:t>
        </w:r>
        <w:r w:rsidR="005B4191" w:rsidRPr="006921BB">
          <w:rPr>
            <w:rStyle w:val="Hyperlink"/>
          </w:rPr>
          <w:fldChar w:fldCharType="end"/>
        </w:r>
      </w:hyperlink>
      <w:r w:rsidRPr="00B80E95">
        <w:t xml:space="preserve"> suggested an efficient method for parametrizing a Francis turbine blade using low-order Bezier curves. The parametric definition makes the geometries generated for certain input combinations to be suitable for CFD design and optimiza</w:t>
      </w:r>
      <w:r>
        <w:t xml:space="preserve">tion. </w:t>
      </w:r>
      <w:proofErr w:type="spellStart"/>
      <w:r>
        <w:t>Daneshkah</w:t>
      </w:r>
      <w:proofErr w:type="spellEnd"/>
      <w:r>
        <w:t xml:space="preserve"> and </w:t>
      </w:r>
      <w:proofErr w:type="spellStart"/>
      <w:r>
        <w:t>Zangeneh</w:t>
      </w:r>
      <w:proofErr w:type="spellEnd"/>
      <w:r>
        <w:t xml:space="preserve"> </w:t>
      </w:r>
      <w:hyperlink w:anchor="_REFERENCES" w:history="1">
        <w:r w:rsidR="005B4191" w:rsidRPr="006921BB">
          <w:rPr>
            <w:rStyle w:val="Hyperlink"/>
          </w:rPr>
          <w:fldChar w:fldCharType="begin" w:fldLock="1"/>
        </w:r>
        <w:r w:rsidRPr="006921BB">
          <w:rPr>
            <w:rStyle w:val="Hyperlink"/>
          </w:rPr>
          <w:instrText>ADDIN CSL_CITATION {"citationItems":[{"id":"ITEM-1","itemData":{"DOI":"DOI:10.1088/1755-1315/12/1/012058","abstract":"The present paper describes the parametric design of a Francis turbine runner. The runner geometry is parameterized by means of a 3D inverse design method, while CFD analyses were performed to assess the hydrodymanic and suction performance of different design configurations that were investigated. An initial runner design was first generated and used as baseline for parametric study. The effects of several design parameter, namely stacking condition and blade loading was then investigated in order to determine their effect on the suction performance. The use of blade parameterization using the inverse method lead to a major advantage for design of Francis turbine runners, as the three-dimensional blade shape is describe by parameters that closely related to the flow field namely blade loading and stacking condition that have a direct impact on the hydrodynamics of the flow field. On the basis of this study, an optimum configuration was designed which results in a cavitation free flow in the runner, while maintaining a high level of hydraulic efficiency. The paper highlights design guidelines for application of inverse design method to Francis turbine runners. The design guidelines have a general validity and can be used for similar design applications since they are based on flow field analyses and on hydrodynamic design parameters.","author":[{"dropping-particle":"","family":"Daneshkah","given":"K","non-dropping-particle":"","parse-names":false,"suffix":""},{"dropping-particle":"","family":"Zangeneh","given":"M.","non-dropping-particle":"","parse-names":false,"suffix":""}],"container-title":"IOP Conference Series: Earth and Environmental Science","id":"ITEM-1","issue":"1","issued":{"date-parts":[["2010"]]},"title":"Parametric Design of a Francis Turbine Runner by Means of a Three-dimensional Inverse Design Method","type":"article-journal","volume":"12"},"uris":["http://www.mendeley.com/documents/?uuid=659a2bac-a281-4dac-a204-615c05fb23c0"]}],"mendeley":{"formattedCitation":"[19]","plainTextFormattedCitation":"[19]","previouslyFormattedCitation":"[19]"},"properties":{"noteIndex":0},"schema":"https://github.com/citation-style-language/schema/raw/master/csl-citation.json"}</w:instrText>
        </w:r>
        <w:r w:rsidR="005B4191" w:rsidRPr="006921BB">
          <w:rPr>
            <w:rStyle w:val="Hyperlink"/>
          </w:rPr>
          <w:fldChar w:fldCharType="separate"/>
        </w:r>
        <w:r w:rsidRPr="006921BB">
          <w:rPr>
            <w:rStyle w:val="Hyperlink"/>
            <w:noProof/>
          </w:rPr>
          <w:t>[19]</w:t>
        </w:r>
        <w:r w:rsidR="005B4191" w:rsidRPr="006921BB">
          <w:rPr>
            <w:rStyle w:val="Hyperlink"/>
          </w:rPr>
          <w:fldChar w:fldCharType="end"/>
        </w:r>
      </w:hyperlink>
      <w:r w:rsidRPr="00B80E95">
        <w:t xml:space="preserve"> used a three-dimensional inverse design method to design parametrically defined Francis runner blade geometry. Different design configurations were numerically investigated to evaluate hydrodynamic </w:t>
      </w:r>
      <w:r>
        <w:t xml:space="preserve">performance. </w:t>
      </w:r>
      <w:proofErr w:type="spellStart"/>
      <w:r>
        <w:t>Ferrando</w:t>
      </w:r>
      <w:proofErr w:type="spellEnd"/>
      <w:r>
        <w:t xml:space="preserve"> et al. </w:t>
      </w:r>
      <w:hyperlink w:anchor="_REFERENCES" w:history="1">
        <w:r w:rsidR="005B4191" w:rsidRPr="006921BB">
          <w:rPr>
            <w:rStyle w:val="Hyperlink"/>
          </w:rPr>
          <w:fldChar w:fldCharType="begin" w:fldLock="1"/>
        </w:r>
        <w:r w:rsidRPr="006921BB">
          <w:rPr>
            <w:rStyle w:val="Hyperlink"/>
          </w:rPr>
          <w:instrText>ADDIN CSL_CITATION {"citationItems":[{"id":"ITEM-1","itemData":{"abstract":"The aim of this paper is to apply a surface parameterization to a blade. This geometric representation should be used as a practical tool in the process of design optimization. Most parameterizations are based on blade section approaches. The parameters are typically angles, lengths that have a clear meaning to the hydraulic designer. Spanwise functions are sometimes used to ensure coherence between the sections and the smoothness of the constructed blade surfaces. Here, the section-to-section approach is replaced by a purely surface method. The blade is modelled using a camber surface and thickness distributions, and the design parameters are kept as close as possible to their original physical meaning. Smooth blade surfaces are ensured, and a reduced number of variables are sufficient to describe realistic designs. The present line of research aims to introduce a surface parameterization approach, which provides a representation of the blade. One of the benefits of this methodology is the reduction of design parameters involved as this approach is no longer section dependent. Other advantages reside in the easiness to obtain smooth geometries. Finally, it is also important to point out that data exchange between programs (i.e. CAD, Mesh Generator) may now use surface representation. This entails that subjective reconstruction of this surface is no longer necessary. As a conclusion, with our approach and the reduction of design parameters, the design optimization process becomes shorter in terms of time and effort. In this sense, preliminary tests of geometry optimization will be presented.","author":[{"dropping-particle":"","family":"Ferrando","given":"L.","non-dropping-particle":"","parse-names":false,"suffix":""},{"dropping-particle":"","family":"Kueny","given":"J.","non-dropping-particle":"","parse-names":false,"suffix":""},{"dropping-particle":"","family":"Avellan","given":"F.","non-dropping-particle":"","parse-names":false,"suffix":""},{"dropping-particle":"","family":"Pedretti","given":"C.","non-dropping-particle":"","parse-names":false,"suffix":""},{"dropping-particle":"","family":"Tomas","given":"L.","non-dropping-particle":"","parse-names":false,"suffix":""}],"container-title":"22nd IAHR Symposium on Hydraulic Machinery and Systems","id":"ITEM-1","issued":{"date-parts":[["2004"]]},"publisher-place":"Stockholm, Sweden","title":"Surface Parametrization of a Francis Runner Turbine for Optimum Design","type":"paper-conference"},"uris":["http://www.mendeley.com/documents/?uuid=907592c1-fcdf-4017-9b8e-7cb8b2524732"]}],"mendeley":{"formattedCitation":"[20]","plainTextFormattedCitation":"[20]","previouslyFormattedCitation":"[20]"},"properties":{"noteIndex":0},"schema":"https://github.com/citation-style-language/schema/raw/master/csl-citation.json"}</w:instrText>
        </w:r>
        <w:r w:rsidR="005B4191" w:rsidRPr="006921BB">
          <w:rPr>
            <w:rStyle w:val="Hyperlink"/>
          </w:rPr>
          <w:fldChar w:fldCharType="separate"/>
        </w:r>
        <w:r w:rsidRPr="006921BB">
          <w:rPr>
            <w:rStyle w:val="Hyperlink"/>
            <w:noProof/>
          </w:rPr>
          <w:t>[20]</w:t>
        </w:r>
        <w:r w:rsidR="005B4191" w:rsidRPr="006921BB">
          <w:rPr>
            <w:rStyle w:val="Hyperlink"/>
          </w:rPr>
          <w:fldChar w:fldCharType="end"/>
        </w:r>
      </w:hyperlink>
      <w:r w:rsidRPr="00B80E95">
        <w:t xml:space="preserve"> applied parametrization of blade surface based on NURBS curves, linked with automatic mesh generation and fluid flow simulations with k-ε turbulence model in NUMECA to determine the hydraulic performance of the generated models. The parametrization was applied to a Francis turbine guide vane. Using objective function, the developed tool proved to be practical in the design optimi</w:t>
      </w:r>
      <w:r>
        <w:t xml:space="preserve">zation process. </w:t>
      </w:r>
      <w:proofErr w:type="spellStart"/>
      <w:r>
        <w:t>Tengs</w:t>
      </w:r>
      <w:proofErr w:type="spellEnd"/>
      <w:r>
        <w:t xml:space="preserve"> et al. </w:t>
      </w:r>
      <w:hyperlink w:anchor="_REFERENCES" w:history="1">
        <w:r w:rsidR="005B4191" w:rsidRPr="006921BB">
          <w:rPr>
            <w:rStyle w:val="Hyperlink"/>
          </w:rPr>
          <w:fldChar w:fldCharType="begin" w:fldLock="1"/>
        </w:r>
        <w:r w:rsidRPr="006921BB">
          <w:rPr>
            <w:rStyle w:val="Hyperlink"/>
          </w:rPr>
          <w:instrText>ADDIN CSL_CITATION {"citationItems":[{"id":"ITEM-1","itemData":{"DOI":"DOI:10.1080/19942060.2018.1507950","abstract":"This article outlines a design procedure for variable speed Francis turbines using optimization software. A fully parameterized turbine design procedure is implemented in MATLAB. ANSYS CFX is used to create hill diagrams for each turbine design. An operation mode of no incidence losses is chosen, and the mean efficiency in the range of the best efficiency point is used as optimization criterion. This characteristic is extracted for each design, and optiSLang is used for system coupling and optimization. In the global optimization loop, the downhill simplex method is used to maximize the turbine performance. For this article, the bounding geometry of the runner is kept as in the original configuration. This way, the performance of the different variable speed turbines can be compared directly. Two optimization parameters describing the blade leading-edge geometry have been used in the optimization procedure. The resulting design was an almost circular leading edge, and shows an increase in mean efficiency of 0.25% compared to the reference case. There was a significant change in the turbine performance, with close to no change at the best efficiency point, and an increase in efficiency of almost 1% at low rotational speed. The outlined procedure is parallelizable and can be performed within an industrial timeframe.","author":[{"dropping-particle":"","family":"Tengs","given":"E.","non-dropping-particle":"","parse-names":false,"suffix":""},{"dropping-particle":"","family":"Storli","given":"P.","non-dropping-particle":"","parse-names":false,"suffix":""},{"dropping-particle":"","family":"Holst","given":"M.","non-dropping-particle":"","parse-names":false,"suffix":""}],"container-title":"Engineering Applications of Computational Fluid Mechanics","id":"ITEM-1","issue":"1","issued":{"date-parts":[["2018"]]},"page":"652-661","title":"Optimization Procedure for Variable-speed Turbine Design","type":"article-journal","volume":"12"},"uris":["http://www.mendeley.com/documents/?uuid=44220e40-fde7-466f-be32-ba1b6ea64e01"]}],"mendeley":{"formattedCitation":"[21]","plainTextFormattedCitation":"[21]","previouslyFormattedCitation":"[21]"},"properties":{"noteIndex":0},"schema":"https://github.com/citation-style-language/schema/raw/master/csl-citation.json"}</w:instrText>
        </w:r>
        <w:r w:rsidR="005B4191" w:rsidRPr="006921BB">
          <w:rPr>
            <w:rStyle w:val="Hyperlink"/>
          </w:rPr>
          <w:fldChar w:fldCharType="separate"/>
        </w:r>
        <w:r w:rsidRPr="006921BB">
          <w:rPr>
            <w:rStyle w:val="Hyperlink"/>
            <w:noProof/>
          </w:rPr>
          <w:t>[21]</w:t>
        </w:r>
        <w:r w:rsidR="005B4191" w:rsidRPr="006921BB">
          <w:rPr>
            <w:rStyle w:val="Hyperlink"/>
          </w:rPr>
          <w:fldChar w:fldCharType="end"/>
        </w:r>
      </w:hyperlink>
      <w:r w:rsidRPr="00B80E95">
        <w:t xml:space="preserve"> developed a fully parametrized variable-speed turbine design procedure in </w:t>
      </w:r>
      <w:r w:rsidRPr="00B80E95">
        <w:lastRenderedPageBreak/>
        <w:t>MATLAB. Optimization parameters were reduced to such defining the leading-edge geometry of the blade. Compatibility between the turbine geometry files generated in MATLAB and the ANSYS software used for CFD calculations are ensured, allowing automated geometry creation, mesh generation and simulations of water flow through the</w:t>
      </w:r>
      <w:r w:rsidR="00344107">
        <w:t xml:space="preserve"> </w:t>
      </w:r>
      <w:r w:rsidRPr="00B80E95">
        <w:t xml:space="preserve">turbine components. The authors used the SST turbulence model in ANSYS CFX, defining hydraulic efficiency and mass flow as outputs. High mean efficiency in the range of </w:t>
      </w:r>
      <m:oMath>
        <m:r>
          <w:rPr>
            <w:rFonts w:ascii="Cambria Math" w:hAnsi="Cambria Math"/>
          </w:rPr>
          <m:t>±</m:t>
        </m:r>
      </m:oMath>
      <w:r w:rsidRPr="00B80E95">
        <w:t>20% of the optimal point is set as an optimization criterion. An increase of 0,25% in mean efficiency compared to a reference case is o</w:t>
      </w:r>
      <w:proofErr w:type="spellStart"/>
      <w:r>
        <w:t>btained</w:t>
      </w:r>
      <w:proofErr w:type="spellEnd"/>
      <w:r>
        <w:t xml:space="preserve">. </w:t>
      </w:r>
      <w:proofErr w:type="spellStart"/>
      <w:r>
        <w:t>Obrovsky</w:t>
      </w:r>
      <w:proofErr w:type="spellEnd"/>
      <w:r>
        <w:t xml:space="preserve"> and </w:t>
      </w:r>
      <w:proofErr w:type="spellStart"/>
      <w:r>
        <w:t>Zouhar</w:t>
      </w:r>
      <w:proofErr w:type="spellEnd"/>
      <w:r>
        <w:t xml:space="preserve"> </w:t>
      </w:r>
      <w:hyperlink w:anchor="_REFERENCES" w:history="1">
        <w:r w:rsidR="005B4191" w:rsidRPr="006921BB">
          <w:rPr>
            <w:rStyle w:val="Hyperlink"/>
          </w:rPr>
          <w:fldChar w:fldCharType="begin" w:fldLock="1"/>
        </w:r>
        <w:r w:rsidRPr="006921BB">
          <w:rPr>
            <w:rStyle w:val="Hyperlink"/>
          </w:rPr>
          <w:instrText>ADDIN CSL_CITATION {"citationItems":[{"id":"ITEM-1","itemData":{"DOI":"DOI:10.1088/1755-1315/22/1/012027","abstract":"The high specific speed Francis turbine is still suitable alternative for refurbishment of older hydro power plants with lower heads and worse cavitation conditions. In the paper the design process of such kind of turbine together with the results comparison of homological model tests performed in hydraulic laboratory of ČKD Blansko Engineering is introduced. The turbine runner was designed using the optimization algorithm and considering the high specific speed hydraulic profile. It means that hydraulic profiles of the spiral case, the distributor and the draft tube were used from a Kaplan turbine. The optimization was done as the automatic cycle and was based on a simplex optimization method as well as on a genetic algorithm. The number of blades is shown as the parameter which changes the resulting specific speed of the turbine between ns=425 to 455 together with the cavitation characteristics. Minimizing of cavitation on the blade surface as well as on the inlet edge of the runner blade was taken into account during the design process. The results of CFD analyses as well as the model tests are mentioned in the paper.","author":[{"dropping-particle":"","family":"Obrovsky","given":"J.","non-dropping-particle":"","parse-names":false,"suffix":""},{"dropping-particle":"","family":"Zouhar","given":"J.","non-dropping-particle":"","parse-names":false,"suffix":""}],"container-title":"IOP Conf Series: Earth and Environmental Science","id":"ITEM-1","issue":"1","issued":{"date-parts":[["2014"]]},"title":"Experiences with the Hydraulic Design of the High Specific-speed Francis Turbine","type":"article-journal","volume":"22"},"uris":["http://www.mendeley.com/documents/?uuid=230cebc4-dd88-4647-9abc-a9eb7c5bdd3a"]}],"mendeley":{"formattedCitation":"[22]","plainTextFormattedCitation":"[22]","previouslyFormattedCitation":"[22]"},"properties":{"noteIndex":0},"schema":"https://github.com/citation-style-language/schema/raw/master/csl-citation.json"}</w:instrText>
        </w:r>
        <w:r w:rsidR="005B4191" w:rsidRPr="006921BB">
          <w:rPr>
            <w:rStyle w:val="Hyperlink"/>
          </w:rPr>
          <w:fldChar w:fldCharType="separate"/>
        </w:r>
        <w:r w:rsidRPr="006921BB">
          <w:rPr>
            <w:rStyle w:val="Hyperlink"/>
            <w:noProof/>
          </w:rPr>
          <w:t>[22]</w:t>
        </w:r>
        <w:r w:rsidR="005B4191" w:rsidRPr="006921BB">
          <w:rPr>
            <w:rStyle w:val="Hyperlink"/>
          </w:rPr>
          <w:fldChar w:fldCharType="end"/>
        </w:r>
      </w:hyperlink>
      <w:r w:rsidRPr="00B80E95">
        <w:t xml:space="preserve"> optimized the runner blade hydraulic shape in automated cycle using parametrization in ANSYS Blade Generator and simulations in CFX with the k-ε turbulence model. Similar proce</w:t>
      </w:r>
      <w:r>
        <w:t xml:space="preserve">dure was applied by </w:t>
      </w:r>
      <w:proofErr w:type="spellStart"/>
      <w:r>
        <w:t>Okyay</w:t>
      </w:r>
      <w:proofErr w:type="spellEnd"/>
      <w:r>
        <w:t xml:space="preserve"> G. </w:t>
      </w:r>
      <w:hyperlink w:anchor="_REFERENCES" w:history="1">
        <w:r w:rsidR="005B4191" w:rsidRPr="006921BB">
          <w:rPr>
            <w:rStyle w:val="Hyperlink"/>
          </w:rPr>
          <w:fldChar w:fldCharType="begin" w:fldLock="1"/>
        </w:r>
        <w:r w:rsidRPr="006921BB">
          <w:rPr>
            <w:rStyle w:val="Hyperlink"/>
          </w:rPr>
          <w:instrText>ADDIN CSL_CITATION {"citationItems":[{"id":"ITEM-1","itemData":{"author":[{"dropping-particle":"","family":"Okyay","given":"G.","non-dropping-particle":"","parse-names":false,"suffix":""}],"id":"ITEM-1","issued":{"date-parts":[["2010"]]},"publisher":"The Graduate School of Natural and Applied Sciences of Middle East Technical University, Ankara, Turkey","title":"Utilization of CFD Tools in the Design Process of a Francis Turbine","type":"thesis"},"uris":["http://www.mendeley.com/documents/?uuid=89f1ac10-3958-4d89-9489-dcd0eb8c41fe"]}],"mendeley":{"formattedCitation":"[23]","plainTextFormattedCitation":"[23]","previouslyFormattedCitation":"[23]"},"properties":{"noteIndex":0},"schema":"https://github.com/citation-style-language/schema/raw/master/csl-citation.json"}</w:instrText>
        </w:r>
        <w:r w:rsidR="005B4191" w:rsidRPr="006921BB">
          <w:rPr>
            <w:rStyle w:val="Hyperlink"/>
          </w:rPr>
          <w:fldChar w:fldCharType="separate"/>
        </w:r>
        <w:r w:rsidRPr="006921BB">
          <w:rPr>
            <w:rStyle w:val="Hyperlink"/>
            <w:noProof/>
          </w:rPr>
          <w:t>[23]</w:t>
        </w:r>
        <w:r w:rsidR="005B4191" w:rsidRPr="006921BB">
          <w:rPr>
            <w:rStyle w:val="Hyperlink"/>
          </w:rPr>
          <w:fldChar w:fldCharType="end"/>
        </w:r>
      </w:hyperlink>
      <w:r w:rsidRPr="00B80E95">
        <w:t>.</w:t>
      </w:r>
      <w:r>
        <w:t xml:space="preserve"> Using a coupled CFD solver, and parametric geometry and mesh generation tools, </w:t>
      </w:r>
      <w:proofErr w:type="spellStart"/>
      <w:r>
        <w:t>Kyriacou</w:t>
      </w:r>
      <w:proofErr w:type="spellEnd"/>
      <w:r>
        <w:t xml:space="preserve"> et al. </w:t>
      </w:r>
      <w:hyperlink w:anchor="_REFERENCES" w:history="1">
        <w:r w:rsidR="005B4191" w:rsidRPr="006921BB">
          <w:rPr>
            <w:rStyle w:val="Hyperlink"/>
          </w:rPr>
          <w:fldChar w:fldCharType="begin" w:fldLock="1"/>
        </w:r>
        <w:r w:rsidRPr="006921BB">
          <w:rPr>
            <w:rStyle w:val="Hyperlink"/>
          </w:rPr>
          <w:instrText>ADDIN CSL_CITATION {"citationItems":[{"id":"ITEM-1","itemData":{"abstract":"An efficient hydraulic optimization procedure, suitable for industrial use, requires an advanced optimization tool (EASY software), a fast solver (block coupled CFD) and a flexible geometry generation tool. EASY optimization software is a PCA-driven metamodel-assisted Evolutionary Algorithm (MAEA (PCA)) that can be used in both single- (SOO) and multiobjective optimization (MOO) problems. In MAEAs, low cost surrogate evaluation models are used to screen out non-promising individuals during the evolution and exclude them from the expensive, problem specific evaluation, here the solution of Navier-Stokes equations. For additional reduction of the optimization CPU cost, the PCA technique is used to identify dependences among the design variables and to exploit them in order to efficiently drive the application of the evolution operators. To further enhance the hydraulic optimization procedure, a very robust and fast Navier-Stokes solver has been developed. This incompressible CFD solver employs a pressure-based block-coupled approach, solving the governing equations simultaneously. This method, apart from being robust and fast, also provides a big gain in terms of computational cost. In order to optimize the geometry of hydraulic machines, an automatic geometry and mesh generation tool is necessary. The geometry generation tool used in this work is entirely based on b-spline curves and surfaces. In what follows, the components of the tool chain are outlined in some detail and the optimization results of hydraulic machine components are shown in order to demonstrate the performance of the presented optimization procedure.","author":[{"dropping-particle":"","family":"Kyriacou1","given":"S","non-dropping-particle":"","parse-names":false,"suffix":""},{"dropping-particle":"","family":"Kontoleontos","given":"E","non-dropping-particle":"","parse-names":false,"suffix":""},{"dropping-particle":"","family":"Weissenberger","given":"S","non-dropping-particle":"","parse-names":false,"suffix":""},{"dropping-particle":"","family":"Mangani","given":"L.","non-dropping-particle":"","parse-names":false,"suffix":""},{"dropping-particle":"","family":"Casartelli","given":"E","non-dropping-particle":"","parse-names":false,"suffix":""},{"dropping-particle":"","family":"Skouteropoulou","given":"I","non-dropping-particle":"","parse-names":false,"suffix":""},{"dropping-particle":"","family":"Gattringer","given":"M","non-dropping-particle":"","parse-names":false,"suffix":""},{"dropping-particle":"","family":"Gehrer","given":"A","non-dropping-particle":"","parse-names":false,"suffix":""},{"dropping-particle":"","family":"Buchmayr","given":"M","non-dropping-particle":"","parse-names":false,"suffix":""}],"container-title":"IOP Conference Series: Earth and Environmental Science","id":"ITEM-1","issued":{"date-parts":[["2014"]]},"title":"Evolutionary algorithm based optimization of hydraulic machines utilizing a state-of-the-art block coupled CFD solver and parametric geometry and mesh generation tools","type":"article-journal","volume":"22"},"uris":["http://www.mendeley.com/documents/?uuid=b3684098-9b28-4075-9b45-482eef7f7f0f"]}],"mendeley":{"formattedCitation":"[24]","plainTextFormattedCitation":"[24]","previouslyFormattedCitation":"[24]"},"properties":{"noteIndex":0},"schema":"https://github.com/citation-style-language/schema/raw/master/csl-citation.json"}</w:instrText>
        </w:r>
        <w:r w:rsidR="005B4191" w:rsidRPr="006921BB">
          <w:rPr>
            <w:rStyle w:val="Hyperlink"/>
          </w:rPr>
          <w:fldChar w:fldCharType="separate"/>
        </w:r>
        <w:r w:rsidRPr="006921BB">
          <w:rPr>
            <w:rStyle w:val="Hyperlink"/>
            <w:noProof/>
          </w:rPr>
          <w:t>[24]</w:t>
        </w:r>
        <w:r w:rsidR="005B4191" w:rsidRPr="006921BB">
          <w:rPr>
            <w:rStyle w:val="Hyperlink"/>
          </w:rPr>
          <w:fldChar w:fldCharType="end"/>
        </w:r>
      </w:hyperlink>
      <w:r>
        <w:t xml:space="preserve"> proposed a multi-objective redesign of a Francis runner. The efficiency of the hydraulic optimization procedure was validated since the optimal Francis runner design showed higher performance that the initial design regarding all three optimization objectives. </w:t>
      </w:r>
      <w:proofErr w:type="spellStart"/>
      <w:r>
        <w:t>Devals</w:t>
      </w:r>
      <w:proofErr w:type="spellEnd"/>
      <w:r>
        <w:t xml:space="preserve"> et al. </w:t>
      </w:r>
      <w:hyperlink w:anchor="_REFERENCES" w:history="1">
        <w:r w:rsidR="005B4191" w:rsidRPr="006921BB">
          <w:rPr>
            <w:rStyle w:val="Hyperlink"/>
          </w:rPr>
          <w:fldChar w:fldCharType="begin" w:fldLock="1"/>
        </w:r>
        <w:r w:rsidRPr="006921BB">
          <w:rPr>
            <w:rStyle w:val="Hyperlink"/>
          </w:rPr>
          <w:instrText>ADDIN CSL_CITATION {"citationItems":[{"id":"ITEM-1","itemData":{"abstract":"With recent advances in computational power, it is possible to optimize the design of complex hydraulic components such as casings and distributors in addition to runners and draft tubes. Continuing our previous work on CFD-based draft tube hydraulic design optimization, we present a procedure based on a metamodel-assisted evolutionary optimization algorithm comprising a parametric casing and distributor hydraulic geometry model and a hydraulic efficiency evaluation using an in-house mesh generator and a coupled finite volume flow solver developed by the University of Lucerne (HSLU). The approach can take hydraulic performance as well as mechanical stresses and civil engineering constraints into account, with the goal of helping designers obtain better overall solutions than with traditional design methods alone.","author":[{"dropping-particle":"","family":"Devals","given":"C.","non-dropping-particle":"","parse-names":false,"suffix":""},{"dropping-particle":"","family":"Murry","given":"N.","non-dropping-particle":"","parse-names":false,"suffix":""},{"dropping-particle":"","family":"Mullins","given":"B. F.","non-dropping-particle":"","parse-names":false,"suffix":""},{"dropping-particle":"","family":"Dompierre","given":"J.","non-dropping-particle":"","parse-names":false,"suffix":""},{"dropping-particle":"","family":"Mangani","given":"L.","non-dropping-particle":"","parse-names":false,"suffix":""},{"dropping-particle":"","family":"Guibault","given":"F.","non-dropping-particle":"","parse-names":false,"suffix":""}],"container-title":"IOP Conference Series: Earth and Environmental Science","id":"ITEM-1","issue":"2","issued":{"date-parts":[["2019"]]},"title":"CFD-based casing and distributor hydraulic design optimization","type":"article-journal","volume":"240"},"uris":["http://www.mendeley.com/documents/?uuid=642c1012-9165-4d47-8a78-72e5a1d1c0ea"]}],"mendeley":{"formattedCitation":"[25]","plainTextFormattedCitation":"[25]","previouslyFormattedCitation":"[25]"},"properties":{"noteIndex":0},"schema":"https://github.com/citation-style-language/schema/raw/master/csl-citation.json"}</w:instrText>
        </w:r>
        <w:r w:rsidR="005B4191" w:rsidRPr="006921BB">
          <w:rPr>
            <w:rStyle w:val="Hyperlink"/>
          </w:rPr>
          <w:fldChar w:fldCharType="separate"/>
        </w:r>
        <w:r w:rsidRPr="006921BB">
          <w:rPr>
            <w:rStyle w:val="Hyperlink"/>
            <w:noProof/>
          </w:rPr>
          <w:t>[25]</w:t>
        </w:r>
        <w:r w:rsidR="005B4191" w:rsidRPr="006921BB">
          <w:rPr>
            <w:rStyle w:val="Hyperlink"/>
          </w:rPr>
          <w:fldChar w:fldCharType="end"/>
        </w:r>
      </w:hyperlink>
      <w:r>
        <w:t xml:space="preserve"> presented a hydraulic optimization procedure for developing of a turbine spiral casing and distributor, based on a meta-model assisted evolutionary optimization algorithm, using a mesh generator and a coupled finite volume flow solver. Their approach can take hydraulic performance as well as mechanical stresses into account, with the goal of obtaining a better overall solution. A new optimization method for developing the stay vanes and runner of a Francis turbine with high specific speed was presented by </w:t>
      </w:r>
      <w:proofErr w:type="spellStart"/>
      <w:r>
        <w:t>Kawaiiri</w:t>
      </w:r>
      <w:proofErr w:type="spellEnd"/>
      <w:r>
        <w:t xml:space="preserve"> et al. </w:t>
      </w:r>
      <w:hyperlink w:anchor="_REFERENCES" w:history="1">
        <w:r w:rsidR="005B4191" w:rsidRPr="006921BB">
          <w:rPr>
            <w:rStyle w:val="Hyperlink"/>
          </w:rPr>
          <w:fldChar w:fldCharType="begin" w:fldLock="1"/>
        </w:r>
        <w:r w:rsidRPr="006921BB">
          <w:rPr>
            <w:rStyle w:val="Hyperlink"/>
          </w:rPr>
          <w:instrText>ADDIN CSL_CITATION {"citationItems":[{"id":"ITEM-1","itemData":{"DOI":"DOI:10.1088/1755-1315/22/1/012026","abstract":"This paper presents a design optimization system coupled CFD. Optimization algorithm of the system employs particle swarm optimization (PSO). Blade shape design is carried out in one kind of NURBS curve defined by a series of control points. The system was applied for designing the stationary vanes and the runner of higher specific speed francis turbine. As the first step, single objective optimization was performed on stay vane profile, and second step was multi-objective optimization for runner in wide operating range. As a result, it was confirmed that the design system is useful for developing of hydro turbine.","author":[{"dropping-particle":"","family":"Kawajiri","given":"H.","non-dropping-particle":"","parse-names":false,"suffix":""},{"dropping-particle":"","family":"Enomoto","given":"Y.","non-dropping-particle":"","parse-names":false,"suffix":""},{"dropping-particle":"","family":"Kurosawa","given":"S.","non-dropping-particle":"","parse-names":false,"suffix":""}],"container-title":"IOP Conference Series. Earth and Environmental Science","id":"ITEM-1","issue":"1","issued":{"date-parts":[["2014"]]},"title":"Design optimization method for Francis turbine","type":"article-journal","volume":"22"},"uris":["http://www.mendeley.com/documents/?uuid=1b9e0211-9ab9-48e5-bfd2-ee2145c99cb1"]}],"mendeley":{"formattedCitation":"[26]","plainTextFormattedCitation":"[26]","previouslyFormattedCitation":"[26]"},"properties":{"noteIndex":0},"schema":"https://github.com/citation-style-language/schema/raw/master/csl-citation.json"}</w:instrText>
        </w:r>
        <w:r w:rsidR="005B4191" w:rsidRPr="006921BB">
          <w:rPr>
            <w:rStyle w:val="Hyperlink"/>
          </w:rPr>
          <w:fldChar w:fldCharType="separate"/>
        </w:r>
        <w:r w:rsidRPr="006921BB">
          <w:rPr>
            <w:rStyle w:val="Hyperlink"/>
            <w:noProof/>
          </w:rPr>
          <w:t>[26]</w:t>
        </w:r>
        <w:r w:rsidR="005B4191" w:rsidRPr="006921BB">
          <w:rPr>
            <w:rStyle w:val="Hyperlink"/>
          </w:rPr>
          <w:fldChar w:fldCharType="end"/>
        </w:r>
      </w:hyperlink>
      <w:r>
        <w:t xml:space="preserve">. A single objective automatic optimization for the stay vane shape, which was defined by many design variables, was carried out. The runner was redesigned with achieving higher efficiency and limiting cavitation appearance. </w:t>
      </w:r>
      <w:proofErr w:type="spellStart"/>
      <w:r>
        <w:t>Tengs</w:t>
      </w:r>
      <w:proofErr w:type="spellEnd"/>
      <w:r>
        <w:t xml:space="preserve"> et al. </w:t>
      </w:r>
      <w:hyperlink w:anchor="_REFERENCES" w:history="1">
        <w:r w:rsidR="005B4191" w:rsidRPr="006921BB">
          <w:rPr>
            <w:rStyle w:val="Hyperlink"/>
          </w:rPr>
          <w:fldChar w:fldCharType="begin" w:fldLock="1"/>
        </w:r>
        <w:r w:rsidRPr="006921BB">
          <w:rPr>
            <w:rStyle w:val="Hyperlink"/>
          </w:rPr>
          <w:instrText>ADDIN CSL_CITATION {"citationItems":[{"id":"ITEM-1","itemData":{"abstract":"The future electricity market will have large contributions from renewable energy sources such as solar and wind. The intermittent nature of these energy sources creates a need for highly flexible operation of hydropower stations and changes the way we use hydraulic turbines to more off-design operation and more start-stop cycles. These changes challenge the structural integrity of the turbines in a way not seen before, and the next generation of hydro turbines will therefore have to be designed differently to meet this challenge. The goal of this article is to develop a framework for variable-speed Francis turbine design. A fully automated multi-disciplinary design optimization procedure has been developed. As off-design operation is assumed, the runner do not only have to be optimized from a hydraulic point of view, the structural integrity is equally important. The design optimization is therefore based on a blending function of the hydraulic efficiency and the harmonic stress levels at a series of operating conditions. This is to ensure that the turbine is less prone to fatigue, even at off-design operation. The process is fully automated, with no need for human interaction. A MATLAB design code is producing the raw design, every design is then meshed and tested at different operating points in a CFD solver. The pressure field from the fluid analysis is mapped onto the structure and evaluated in an acoustic-harmonic analysis to assess the fluctuating stresses in the turbine blades. A global optimization loop consisting of 15 design parameters is driving the process based on an overall optimization function. The work has been performed as part of the HydroFlex project, and has received funding from the European Union’s Horizon 2020 research and innovation programme under grant agreement No 764011.","author":[{"dropping-particle":"","family":"Tengs","given":"Erik","non-dropping-particle":"","parse-names":false,"suffix":""},{"dropping-particle":"","family":"Charrassier","given":"Flora","non-dropping-particle":"","parse-names":false,"suffix":""},{"dropping-particle":"","family":"Jordal","given":"Maria Rolstad","non-dropping-particle":"","parse-names":false,"suffix":""},{"dropping-particle":"","family":"Iliev","given":"Igor","non-dropping-particle":"","parse-names":false,"suffix":""}],"container-title":"IOP Conf. Series: Earth and Environmental Science","id":"ITEM-1","issued":{"date-parts":[["2021"]]},"title":"Fully automated multidisciplinary design optimization of a variable speed turbine","type":"article-journal","volume":"774"},"uris":["http://www.mendeley.com/documents/?uuid=8bf7d475-e62c-4ee2-9c5f-87ddccfe4f7b"]}],"mendeley":{"formattedCitation":"[27]","plainTextFormattedCitation":"[27]","previouslyFormattedCitation":"[27]"},"properties":{"noteIndex":0},"schema":"https://github.com/citation-style-language/schema/raw/master/csl-citation.json"}</w:instrText>
        </w:r>
        <w:r w:rsidR="005B4191" w:rsidRPr="006921BB">
          <w:rPr>
            <w:rStyle w:val="Hyperlink"/>
          </w:rPr>
          <w:fldChar w:fldCharType="separate"/>
        </w:r>
        <w:r w:rsidRPr="006921BB">
          <w:rPr>
            <w:rStyle w:val="Hyperlink"/>
            <w:noProof/>
          </w:rPr>
          <w:t>[27]</w:t>
        </w:r>
        <w:r w:rsidR="005B4191" w:rsidRPr="006921BB">
          <w:rPr>
            <w:rStyle w:val="Hyperlink"/>
          </w:rPr>
          <w:fldChar w:fldCharType="end"/>
        </w:r>
      </w:hyperlink>
      <w:r>
        <w:t xml:space="preserve"> developed a fully automated multi-disciplinary Francis runner design optimization procedure, both from hydraulic and structural</w:t>
      </w:r>
      <w:r>
        <w:rPr>
          <w:lang w:val="en-US"/>
        </w:rPr>
        <w:t xml:space="preserve"> point of view, using MATLAB to produce the design and FSI analysis to evaluate the stresses in the runner blades. </w:t>
      </w:r>
    </w:p>
    <w:p w14:paraId="73020D9A" w14:textId="77777777" w:rsidR="00D902CF" w:rsidRPr="00A01149" w:rsidRDefault="00D902CF" w:rsidP="00D902CF">
      <w:r w:rsidRPr="00B80E95">
        <w:t xml:space="preserve">In this paper, as a step towards optimizing the design of </w:t>
      </w:r>
      <w:r w:rsidRPr="000413BF">
        <w:t>a variable speed</w:t>
      </w:r>
      <w:r w:rsidRPr="00B80E95">
        <w:t xml:space="preserve"> Francis turbine guide vane, a parametric design tool is established by using coupled MATLAB and ANSYS approach. Additionally, the tool proposes design of the spiral casing and stay vanes ring. According to the previous researchers’ findings, applying a blade parametrization as a part of an automated CFD calculation is a practical method for obtaining an optimal blade design. In this research, a MATLAB code was developed to design guide vanes based on parametrization. The guide vane geometry in MATLAB is defined using mathematical functions with their dependent variables used as parameters in the study. </w:t>
      </w:r>
      <w:r>
        <w:t>I</w:t>
      </w:r>
      <w:r w:rsidRPr="00B80E95">
        <w:t xml:space="preserve">nitial guide vane design for given runner geometry is obtained as a product from the MATLAB code. The further analysis takes place in </w:t>
      </w:r>
      <w:r w:rsidR="00344107" w:rsidRPr="00B80E95">
        <w:t>CFD</w:t>
      </w:r>
      <w:r w:rsidRPr="00B80E95">
        <w:t xml:space="preserve"> and FEM software through the ANSYS Workbench environment to obtain results for the guide vane hydraulic and mechanical performance. MATLAB is coupled with ANSYS to automate the processes of guide vane geometry generation, meshing, mode</w:t>
      </w:r>
      <w:r>
        <w:t>l</w:t>
      </w:r>
      <w:r w:rsidRPr="00B80E95">
        <w:t>ling, and simulation. Consequently, this method allows less time-consuming numerical investigation for the purpose of detecting the possibilities for improvement.</w:t>
      </w:r>
    </w:p>
    <w:p w14:paraId="30D0BE9D" w14:textId="77777777" w:rsidR="00D902CF" w:rsidRPr="00DA334C" w:rsidRDefault="00D902CF" w:rsidP="00D902CF">
      <w:pPr>
        <w:pStyle w:val="Heading2"/>
        <w:rPr>
          <w:lang w:eastAsia="ja-JP"/>
        </w:rPr>
      </w:pPr>
      <w:r>
        <w:rPr>
          <w:lang w:eastAsia="ja-JP"/>
        </w:rPr>
        <w:t>METHODS</w:t>
      </w:r>
    </w:p>
    <w:p w14:paraId="532D55A4" w14:textId="77777777" w:rsidR="00D902CF" w:rsidRPr="00B80E95" w:rsidRDefault="00D902CF" w:rsidP="00D902CF">
      <w:r w:rsidRPr="00B80E95">
        <w:t>The parametric design tool directed towards obtaining an optimal guide vane design is based on the coupling of MATLAB and ANSYS software.</w:t>
      </w:r>
    </w:p>
    <w:p w14:paraId="0D3B4ECC" w14:textId="77777777" w:rsidR="00D902CF" w:rsidRDefault="00D902CF" w:rsidP="00D902CF">
      <w:r w:rsidRPr="00B80E95">
        <w:t>In the case of applying parametrization, the geometry of the turbine component being redesigned should be fully described by a minimal possible number of parameters. In this paper, the parametrization is done for the detailed geometry of the</w:t>
      </w:r>
      <w:r>
        <w:t xml:space="preserve"> Francis turbine stationary components with emphasis on the guide vane profiles and</w:t>
      </w:r>
      <w:r w:rsidRPr="00B80E95">
        <w:t xml:space="preserve"> cascade configuration. A low specific speed Francis turbine was used as a test case for the application of the code.</w:t>
      </w:r>
    </w:p>
    <w:p w14:paraId="374A8FE6" w14:textId="77777777" w:rsidR="00D902CF" w:rsidRDefault="00D902CF" w:rsidP="00D902CF">
      <w:pPr>
        <w:pStyle w:val="Heading3"/>
        <w:ind w:firstLine="0"/>
        <w:rPr>
          <w:lang w:eastAsia="ja-JP"/>
        </w:rPr>
      </w:pPr>
      <w:r>
        <w:rPr>
          <w:lang w:eastAsia="ja-JP"/>
        </w:rPr>
        <w:lastRenderedPageBreak/>
        <w:t>Calculation model for guide vanes</w:t>
      </w:r>
    </w:p>
    <w:p w14:paraId="427F2F57" w14:textId="77777777" w:rsidR="00D902CF" w:rsidRDefault="00D902CF" w:rsidP="00D902CF">
      <w:pPr>
        <w:pStyle w:val="MDPI31text"/>
        <w:spacing w:line="240" w:lineRule="auto"/>
        <w:rPr>
          <w:rFonts w:ascii="Times New Roman" w:hAnsi="Times New Roman"/>
          <w:sz w:val="24"/>
        </w:rPr>
      </w:pPr>
      <w:r w:rsidRPr="000413BF">
        <w:rPr>
          <w:rFonts w:ascii="Times New Roman" w:hAnsi="Times New Roman"/>
          <w:sz w:val="24"/>
        </w:rPr>
        <w:t>The MATLAB code calculates the velocities at the guide vane inlet</w:t>
      </w:r>
      <w:r w:rsidRPr="00B80E95">
        <w:rPr>
          <w:rFonts w:ascii="Times New Roman" w:hAnsi="Times New Roman"/>
          <w:sz w:val="24"/>
        </w:rPr>
        <w:t xml:space="preserve"> and the vaneless space between the guide vane and the runner for the best efficiency point (BEP), based on input parameters related to the turbine operation and</w:t>
      </w:r>
      <w:r>
        <w:rPr>
          <w:rFonts w:ascii="Times New Roman" w:hAnsi="Times New Roman"/>
          <w:sz w:val="24"/>
        </w:rPr>
        <w:t xml:space="preserve"> the runner geometry, given in </w:t>
      </w:r>
      <w:r w:rsidR="00370D4D">
        <w:fldChar w:fldCharType="begin"/>
      </w:r>
      <w:r w:rsidR="00370D4D">
        <w:instrText xml:space="preserve"> REF _Ref69568314 \h  \* MERGEFORMAT </w:instrText>
      </w:r>
      <w:r w:rsidR="00370D4D">
        <w:fldChar w:fldCharType="separate"/>
      </w:r>
      <w:r w:rsidRPr="00FF69B3">
        <w:rPr>
          <w:rFonts w:ascii="Times New Roman" w:hAnsi="Times New Roman"/>
          <w:sz w:val="24"/>
          <w:szCs w:val="24"/>
        </w:rPr>
        <w:t>Table 1</w:t>
      </w:r>
      <w:r w:rsidR="00370D4D">
        <w:fldChar w:fldCharType="end"/>
      </w:r>
      <w:r w:rsidRPr="00FF69B3">
        <w:rPr>
          <w:rFonts w:ascii="Times New Roman" w:hAnsi="Times New Roman"/>
          <w:sz w:val="24"/>
          <w:szCs w:val="24"/>
        </w:rPr>
        <w:t xml:space="preserve">. </w:t>
      </w:r>
      <w:r w:rsidRPr="00B80E95">
        <w:rPr>
          <w:rFonts w:ascii="Times New Roman" w:hAnsi="Times New Roman"/>
          <w:sz w:val="24"/>
        </w:rPr>
        <w:t xml:space="preserve">Known in advance input parameters inserted in the tool are the turbine operating parameters at BEP – head </w:t>
      </w:r>
      <w:proofErr w:type="spellStart"/>
      <w:r w:rsidRPr="00B80E95">
        <w:rPr>
          <w:rFonts w:ascii="Times New Roman" w:hAnsi="Times New Roman"/>
          <w:i/>
          <w:sz w:val="24"/>
        </w:rPr>
        <w:t>H</w:t>
      </w:r>
      <w:r w:rsidRPr="00B80E95">
        <w:rPr>
          <w:rFonts w:ascii="Times New Roman" w:hAnsi="Times New Roman"/>
          <w:i/>
          <w:sz w:val="24"/>
          <w:vertAlign w:val="subscript"/>
        </w:rPr>
        <w:t>n</w:t>
      </w:r>
      <w:proofErr w:type="spellEnd"/>
      <w:r w:rsidRPr="00B80E95">
        <w:rPr>
          <w:rFonts w:ascii="Times New Roman" w:hAnsi="Times New Roman"/>
          <w:sz w:val="24"/>
        </w:rPr>
        <w:t xml:space="preserve">, discharge </w:t>
      </w:r>
      <w:r w:rsidRPr="00B80E95">
        <w:rPr>
          <w:rFonts w:ascii="Times New Roman" w:hAnsi="Times New Roman"/>
          <w:i/>
          <w:sz w:val="24"/>
        </w:rPr>
        <w:t>Q</w:t>
      </w:r>
      <w:r w:rsidRPr="00B80E95">
        <w:rPr>
          <w:rFonts w:ascii="Times New Roman" w:hAnsi="Times New Roman"/>
          <w:sz w:val="24"/>
        </w:rPr>
        <w:t xml:space="preserve"> and rotational speed </w:t>
      </w:r>
      <w:r w:rsidRPr="00B80E95">
        <w:rPr>
          <w:rFonts w:ascii="Times New Roman" w:hAnsi="Times New Roman"/>
          <w:i/>
          <w:sz w:val="24"/>
        </w:rPr>
        <w:t>n</w:t>
      </w:r>
      <w:r w:rsidRPr="00B80E95">
        <w:rPr>
          <w:rFonts w:ascii="Times New Roman" w:hAnsi="Times New Roman"/>
          <w:sz w:val="24"/>
        </w:rPr>
        <w:t xml:space="preserve">, and referent geometry parameters such as runner inlet diameter </w:t>
      </w:r>
      <w:r w:rsidRPr="00B80E95">
        <w:rPr>
          <w:rFonts w:ascii="Times New Roman" w:hAnsi="Times New Roman"/>
          <w:i/>
          <w:sz w:val="24"/>
        </w:rPr>
        <w:t>D</w:t>
      </w:r>
      <w:r w:rsidRPr="00B80E95">
        <w:rPr>
          <w:rFonts w:ascii="Times New Roman" w:hAnsi="Times New Roman"/>
          <w:i/>
          <w:sz w:val="24"/>
          <w:vertAlign w:val="subscript"/>
        </w:rPr>
        <w:t>r1</w:t>
      </w:r>
      <w:r w:rsidRPr="00B80E95">
        <w:rPr>
          <w:rFonts w:ascii="Times New Roman" w:hAnsi="Times New Roman"/>
          <w:sz w:val="24"/>
        </w:rPr>
        <w:t xml:space="preserve">, guide vane height </w:t>
      </w:r>
      <w:proofErr w:type="spellStart"/>
      <w:r w:rsidRPr="00B80E95">
        <w:rPr>
          <w:rFonts w:ascii="Times New Roman" w:hAnsi="Times New Roman"/>
          <w:i/>
          <w:sz w:val="24"/>
        </w:rPr>
        <w:t>B</w:t>
      </w:r>
      <w:r w:rsidRPr="00B80E95">
        <w:rPr>
          <w:rFonts w:ascii="Times New Roman" w:hAnsi="Times New Roman"/>
          <w:i/>
          <w:sz w:val="24"/>
          <w:vertAlign w:val="subscript"/>
        </w:rPr>
        <w:t>gv</w:t>
      </w:r>
      <w:proofErr w:type="spellEnd"/>
      <w:r w:rsidRPr="00B80E95">
        <w:rPr>
          <w:rFonts w:ascii="Times New Roman" w:hAnsi="Times New Roman"/>
          <w:sz w:val="24"/>
        </w:rPr>
        <w:t xml:space="preserve"> and number of guide vanes </w:t>
      </w:r>
      <w:proofErr w:type="spellStart"/>
      <w:r w:rsidRPr="00B80E95">
        <w:rPr>
          <w:rFonts w:ascii="Times New Roman" w:hAnsi="Times New Roman"/>
          <w:i/>
          <w:sz w:val="24"/>
        </w:rPr>
        <w:t>Z</w:t>
      </w:r>
      <w:r w:rsidRPr="00B80E95">
        <w:rPr>
          <w:rFonts w:ascii="Times New Roman" w:hAnsi="Times New Roman"/>
          <w:i/>
          <w:sz w:val="24"/>
          <w:vertAlign w:val="subscript"/>
        </w:rPr>
        <w:t>gv</w:t>
      </w:r>
      <w:proofErr w:type="spellEnd"/>
      <w:r w:rsidRPr="00B80E95">
        <w:rPr>
          <w:rFonts w:ascii="Times New Roman" w:hAnsi="Times New Roman"/>
          <w:sz w:val="24"/>
        </w:rPr>
        <w:t xml:space="preserve">. A schematic representation of the main turbine geometrical parameters is shown </w:t>
      </w:r>
      <w:r w:rsidRPr="00FF69B3">
        <w:rPr>
          <w:rFonts w:ascii="Times New Roman" w:hAnsi="Times New Roman"/>
          <w:sz w:val="24"/>
        </w:rPr>
        <w:t xml:space="preserve">in </w:t>
      </w:r>
      <w:r w:rsidR="00370D4D">
        <w:fldChar w:fldCharType="begin"/>
      </w:r>
      <w:r w:rsidR="00370D4D">
        <w:instrText xml:space="preserve"> REF _Ref69568174 \h  \* MERGEFORMAT </w:instrText>
      </w:r>
      <w:r w:rsidR="00370D4D">
        <w:fldChar w:fldCharType="separate"/>
      </w:r>
      <w:r w:rsidRPr="00FF69B3">
        <w:rPr>
          <w:rFonts w:ascii="Times New Roman" w:hAnsi="Times New Roman"/>
          <w:sz w:val="24"/>
        </w:rPr>
        <w:t>Figure 1</w:t>
      </w:r>
      <w:r w:rsidR="00370D4D">
        <w:fldChar w:fldCharType="end"/>
      </w:r>
      <w:r>
        <w:rPr>
          <w:rFonts w:ascii="Times New Roman" w:hAnsi="Times New Roman"/>
          <w:sz w:val="24"/>
        </w:rPr>
        <w:t>.</w:t>
      </w:r>
    </w:p>
    <w:p w14:paraId="2447ECB5" w14:textId="77777777" w:rsidR="00D902CF" w:rsidRDefault="00D902CF" w:rsidP="00D902CF">
      <w:r w:rsidRPr="00B80E95">
        <w:t>The guide vanes are set in a radial cascade, bounded between outlet and inlet circle defined by outlet diameter and inlet diameter calculated as:</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0F53618C" w14:textId="77777777" w:rsidTr="00C03A53">
        <w:tc>
          <w:tcPr>
            <w:tcW w:w="7850" w:type="dxa"/>
            <w:shd w:val="clear" w:color="auto" w:fill="auto"/>
            <w:vAlign w:val="center"/>
          </w:tcPr>
          <w:p w14:paraId="765095E5" w14:textId="77777777" w:rsidR="00D902CF" w:rsidRPr="00B56845" w:rsidRDefault="006054F5" w:rsidP="001808E1">
            <w:pPr>
              <w:spacing w:before="120" w:after="120"/>
              <w:rPr>
                <w:spacing w:val="-3"/>
              </w:rPr>
            </w:pPr>
            <m:oMathPara>
              <m:oMathParaPr>
                <m:jc m:val="center"/>
              </m:oMathParaPr>
              <m:oMath>
                <m:sSub>
                  <m:sSubPr>
                    <m:ctrlPr>
                      <w:rPr>
                        <w:rFonts w:ascii="Cambria Math" w:hAnsi="Cambria Math"/>
                      </w:rPr>
                    </m:ctrlPr>
                  </m:sSubPr>
                  <m:e>
                    <m:r>
                      <w:rPr>
                        <w:rFonts w:ascii="Cambria Math" w:hAnsi="Cambria Math"/>
                      </w:rPr>
                      <m:t>D</m:t>
                    </m:r>
                  </m:e>
                  <m:sub>
                    <m:r>
                      <w:rPr>
                        <w:rFonts w:ascii="Cambria Math" w:hAnsi="Cambria Math"/>
                      </w:rPr>
                      <m:t>gvo</m:t>
                    </m:r>
                  </m:sub>
                </m:sSub>
                <m:r>
                  <m:rPr>
                    <m:sty m:val="p"/>
                  </m:rPr>
                  <w:rPr>
                    <w:rFonts w:ascii="Cambria Math" w:hAnsi="Cambria Math"/>
                  </w:rPr>
                  <m:t>= 1,075</m:t>
                </m:r>
                <m:sSub>
                  <m:sSubPr>
                    <m:ctrlPr>
                      <w:rPr>
                        <w:rFonts w:ascii="Cambria Math" w:hAnsi="Cambria Math"/>
                      </w:rPr>
                    </m:ctrlPr>
                  </m:sSubPr>
                  <m:e>
                    <m:r>
                      <w:rPr>
                        <w:rFonts w:ascii="Cambria Math" w:hAnsi="Cambria Math"/>
                      </w:rPr>
                      <m:t>D</m:t>
                    </m:r>
                  </m:e>
                  <m:sub>
                    <m:r>
                      <w:rPr>
                        <w:rFonts w:ascii="Cambria Math" w:hAnsi="Cambria Math"/>
                      </w:rPr>
                      <m:t>r</m:t>
                    </m:r>
                    <m:r>
                      <m:rPr>
                        <m:sty m:val="p"/>
                      </m:rPr>
                      <w:rPr>
                        <w:rFonts w:ascii="Cambria Math" w:hAnsi="Cambria Math"/>
                      </w:rPr>
                      <m:t>1</m:t>
                    </m:r>
                  </m:sub>
                </m:sSub>
              </m:oMath>
            </m:oMathPara>
          </w:p>
        </w:tc>
        <w:tc>
          <w:tcPr>
            <w:tcW w:w="629" w:type="dxa"/>
            <w:shd w:val="clear" w:color="auto" w:fill="auto"/>
            <w:vAlign w:val="center"/>
          </w:tcPr>
          <w:p w14:paraId="0C937099" w14:textId="77777777" w:rsidR="00D902CF" w:rsidRPr="00C03A53" w:rsidRDefault="00D902CF" w:rsidP="00C03A53">
            <w:pPr>
              <w:pStyle w:val="Caption"/>
              <w:ind w:firstLine="0"/>
              <w:jc w:val="right"/>
              <w:rPr>
                <w:spacing w:val="-3"/>
                <w:sz w:val="24"/>
                <w:lang w:eastAsia="ja-JP"/>
              </w:rPr>
            </w:pPr>
            <w:r w:rsidRPr="00C03A53">
              <w:rPr>
                <w:sz w:val="24"/>
              </w:rPr>
              <w:t>(</w:t>
            </w:r>
            <w:r w:rsidR="005B4191" w:rsidRPr="00C03A53">
              <w:rPr>
                <w:spacing w:val="-3"/>
                <w:sz w:val="24"/>
                <w:lang w:eastAsia="ja-JP"/>
              </w:rPr>
              <w:fldChar w:fldCharType="begin"/>
            </w:r>
            <w:r w:rsidRPr="00C03A53">
              <w:rPr>
                <w:spacing w:val="-3"/>
                <w:sz w:val="24"/>
                <w:lang w:eastAsia="ja-JP"/>
              </w:rPr>
              <w:instrText xml:space="preserve"> SEQ Equation \* ARABIC </w:instrText>
            </w:r>
            <w:r w:rsidR="005B4191" w:rsidRPr="00C03A53">
              <w:rPr>
                <w:spacing w:val="-3"/>
                <w:sz w:val="24"/>
                <w:lang w:eastAsia="ja-JP"/>
              </w:rPr>
              <w:fldChar w:fldCharType="separate"/>
            </w:r>
            <w:r w:rsidRPr="00C03A53">
              <w:rPr>
                <w:noProof/>
                <w:spacing w:val="-3"/>
                <w:sz w:val="24"/>
                <w:lang w:eastAsia="ja-JP"/>
              </w:rPr>
              <w:t>1</w:t>
            </w:r>
            <w:r w:rsidR="005B4191" w:rsidRPr="00C03A53">
              <w:rPr>
                <w:spacing w:val="-3"/>
                <w:sz w:val="24"/>
                <w:lang w:eastAsia="ja-JP"/>
              </w:rPr>
              <w:fldChar w:fldCharType="end"/>
            </w:r>
            <w:r w:rsidRPr="00C03A53">
              <w:rPr>
                <w:sz w:val="24"/>
              </w:rPr>
              <w:t>)</w:t>
            </w:r>
          </w:p>
        </w:tc>
      </w:tr>
      <w:tr w:rsidR="00D902CF" w:rsidRPr="00DA334C" w14:paraId="13137581" w14:textId="77777777" w:rsidTr="00C03A53">
        <w:tc>
          <w:tcPr>
            <w:tcW w:w="7850" w:type="dxa"/>
            <w:shd w:val="clear" w:color="auto" w:fill="auto"/>
            <w:vAlign w:val="center"/>
          </w:tcPr>
          <w:p w14:paraId="0CD1E1AC" w14:textId="77777777" w:rsidR="00D902CF" w:rsidRPr="00B56845" w:rsidRDefault="006054F5" w:rsidP="001808E1">
            <w:pPr>
              <w:spacing w:after="120"/>
              <w:rPr>
                <w:spacing w:val="-3"/>
              </w:rPr>
            </w:pPr>
            <m:oMathPara>
              <m:oMathParaPr>
                <m:jc m:val="center"/>
              </m:oMathParaPr>
              <m:oMath>
                <m:sSub>
                  <m:sSubPr>
                    <m:ctrlPr>
                      <w:rPr>
                        <w:rFonts w:ascii="Cambria Math" w:hAnsi="Cambria Math"/>
                        <w:i/>
                      </w:rPr>
                    </m:ctrlPr>
                  </m:sSubPr>
                  <m:e>
                    <m:r>
                      <w:rPr>
                        <w:rFonts w:ascii="Cambria Math" w:hAnsi="Cambria Math"/>
                      </w:rPr>
                      <m:t>D</m:t>
                    </m:r>
                  </m:e>
                  <m:sub>
                    <m:r>
                      <w:rPr>
                        <w:rFonts w:ascii="Cambria Math" w:hAnsi="Cambria Math"/>
                      </w:rPr>
                      <m:t>gvi</m:t>
                    </m:r>
                  </m:sub>
                </m:sSub>
                <m:r>
                  <w:rPr>
                    <w:rFonts w:ascii="Cambria Math" w:hAnsi="Cambria Math"/>
                  </w:rPr>
                  <m:t xml:space="preserve"> = 1,125</m:t>
                </m:r>
                <m:sSub>
                  <m:sSubPr>
                    <m:ctrlPr>
                      <w:rPr>
                        <w:rFonts w:ascii="Cambria Math" w:hAnsi="Cambria Math"/>
                        <w:i/>
                      </w:rPr>
                    </m:ctrlPr>
                  </m:sSubPr>
                  <m:e>
                    <m:r>
                      <w:rPr>
                        <w:rFonts w:ascii="Cambria Math" w:hAnsi="Cambria Math"/>
                      </w:rPr>
                      <m:t>D</m:t>
                    </m:r>
                  </m:e>
                  <m:sub>
                    <m:r>
                      <w:rPr>
                        <w:rFonts w:ascii="Cambria Math" w:hAnsi="Cambria Math"/>
                      </w:rPr>
                      <m:t>gvo</m:t>
                    </m:r>
                  </m:sub>
                </m:sSub>
              </m:oMath>
            </m:oMathPara>
          </w:p>
        </w:tc>
        <w:tc>
          <w:tcPr>
            <w:tcW w:w="629" w:type="dxa"/>
            <w:shd w:val="clear" w:color="auto" w:fill="auto"/>
            <w:vAlign w:val="center"/>
          </w:tcPr>
          <w:p w14:paraId="6ACB4498" w14:textId="77777777" w:rsidR="00D902CF" w:rsidRPr="00C03A53" w:rsidRDefault="00D902CF" w:rsidP="00C03A53">
            <w:pPr>
              <w:tabs>
                <w:tab w:val="left" w:pos="-720"/>
              </w:tabs>
              <w:suppressAutoHyphens/>
              <w:ind w:firstLine="0"/>
              <w:jc w:val="right"/>
              <w:rPr>
                <w:spacing w:val="-3"/>
              </w:rPr>
            </w:pPr>
            <w:r w:rsidRPr="00DA334C">
              <w:t>(</w:t>
            </w:r>
            <w:r w:rsidR="005B4191" w:rsidRPr="00C03A53">
              <w:rPr>
                <w:spacing w:val="-3"/>
                <w:lang w:eastAsia="ja-JP"/>
              </w:rPr>
              <w:fldChar w:fldCharType="begin"/>
            </w:r>
            <w:r w:rsidRPr="00C03A53">
              <w:rPr>
                <w:spacing w:val="-3"/>
                <w:lang w:eastAsia="ja-JP"/>
              </w:rPr>
              <w:instrText xml:space="preserve"> SEQ Equation \* ARABIC </w:instrText>
            </w:r>
            <w:r w:rsidR="005B4191" w:rsidRPr="00C03A53">
              <w:rPr>
                <w:spacing w:val="-3"/>
                <w:lang w:eastAsia="ja-JP"/>
              </w:rPr>
              <w:fldChar w:fldCharType="separate"/>
            </w:r>
            <w:r w:rsidRPr="00C03A53">
              <w:rPr>
                <w:noProof/>
                <w:spacing w:val="-3"/>
                <w:lang w:eastAsia="ja-JP"/>
              </w:rPr>
              <w:t>2</w:t>
            </w:r>
            <w:r w:rsidR="005B4191" w:rsidRPr="00C03A53">
              <w:rPr>
                <w:spacing w:val="-3"/>
                <w:lang w:eastAsia="ja-JP"/>
              </w:rPr>
              <w:fldChar w:fldCharType="end"/>
            </w:r>
            <w:r w:rsidRPr="00DA334C">
              <w:t>)</w:t>
            </w:r>
          </w:p>
        </w:tc>
      </w:tr>
    </w:tbl>
    <w:p w14:paraId="6C8F9A1F" w14:textId="77777777" w:rsidR="00D902CF" w:rsidRDefault="00D902CF" w:rsidP="00D902CF">
      <w:r w:rsidRPr="00B80E95">
        <w:t>The pivot axis of every guide vane lies on a circle with axis diameter which can be calculated according to the reduced specific speed number Ω:</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DA334C" w14:paraId="41C7CF76" w14:textId="77777777" w:rsidTr="00C03A53">
        <w:tc>
          <w:tcPr>
            <w:tcW w:w="7850" w:type="dxa"/>
            <w:shd w:val="clear" w:color="auto" w:fill="auto"/>
            <w:vAlign w:val="center"/>
          </w:tcPr>
          <w:p w14:paraId="5C18834F" w14:textId="77777777" w:rsidR="00D902CF" w:rsidRPr="00B56845" w:rsidRDefault="006054F5" w:rsidP="001808E1">
            <w:pPr>
              <w:spacing w:before="120" w:after="120"/>
              <w:jc w:val="center"/>
              <w:rPr>
                <w:spacing w:val="-3"/>
              </w:rPr>
            </w:pPr>
            <m:oMathPara>
              <m:oMathParaPr>
                <m:jc m:val="center"/>
              </m:oMathParaPr>
              <m:oMath>
                <m:sSub>
                  <m:sSubPr>
                    <m:ctrlPr>
                      <w:rPr>
                        <w:rFonts w:ascii="Cambria Math" w:hAnsi="Cambria Math"/>
                      </w:rPr>
                    </m:ctrlPr>
                  </m:sSubPr>
                  <m:e>
                    <m:r>
                      <w:rPr>
                        <w:rFonts w:ascii="Cambria Math" w:hAnsi="Cambria Math"/>
                      </w:rPr>
                      <m:t>D</m:t>
                    </m:r>
                  </m:e>
                  <m:sub>
                    <m:r>
                      <w:rPr>
                        <w:rFonts w:ascii="Cambria Math" w:hAnsi="Cambria Math"/>
                      </w:rPr>
                      <m:t>gvax</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D</m:t>
                    </m:r>
                  </m:e>
                  <m:sub>
                    <m:r>
                      <w:rPr>
                        <w:rFonts w:ascii="Cambria Math" w:hAnsi="Cambria Math"/>
                      </w:rPr>
                      <m:t>r</m:t>
                    </m:r>
                    <m:r>
                      <m:rPr>
                        <m:sty m:val="p"/>
                      </m:rPr>
                      <w:rPr>
                        <w:rFonts w:ascii="Cambria Math" w:hAnsi="Cambria Math"/>
                      </w:rPr>
                      <m:t>1</m:t>
                    </m:r>
                  </m:sub>
                </m:sSub>
                <m:r>
                  <m:rPr>
                    <m:sty m:val="p"/>
                  </m:rPr>
                  <w:rPr>
                    <w:rFonts w:ascii="Cambria Math" w:hAnsi="Cambria Math"/>
                  </w:rPr>
                  <m:t>(0,29</m:t>
                </m:r>
                <m:r>
                  <w:rPr>
                    <w:rFonts w:ascii="Cambria Math" w:hAnsi="Cambria Math"/>
                  </w:rPr>
                  <m:t>Ω</m:t>
                </m:r>
                <m:r>
                  <m:rPr>
                    <m:sty m:val="p"/>
                  </m:rPr>
                  <w:rPr>
                    <w:rFonts w:ascii="Cambria Math" w:hAnsi="Cambria Math"/>
                  </w:rPr>
                  <m:t>+1,07)</m:t>
                </m:r>
              </m:oMath>
            </m:oMathPara>
          </w:p>
        </w:tc>
        <w:tc>
          <w:tcPr>
            <w:tcW w:w="629" w:type="dxa"/>
            <w:shd w:val="clear" w:color="auto" w:fill="auto"/>
            <w:vAlign w:val="center"/>
          </w:tcPr>
          <w:p w14:paraId="337244D8" w14:textId="77777777" w:rsidR="00D902CF" w:rsidRPr="00C03A53" w:rsidRDefault="00D902CF" w:rsidP="00C03A53">
            <w:pPr>
              <w:jc w:val="right"/>
              <w:rPr>
                <w:spacing w:val="-3"/>
                <w:lang w:eastAsia="ja-JP"/>
              </w:rPr>
            </w:pPr>
            <w:r w:rsidRPr="009D3DBC">
              <w:t>(</w:t>
            </w:r>
            <w:r w:rsidRPr="00C03A53">
              <w:rPr>
                <w:spacing w:val="-3"/>
                <w:lang w:eastAsia="ja-JP"/>
              </w:rPr>
              <w:t>3</w:t>
            </w:r>
            <w:r w:rsidRPr="009D3DBC">
              <w:t>)</w:t>
            </w:r>
          </w:p>
        </w:tc>
      </w:tr>
      <w:tr w:rsidR="00D902CF" w:rsidRPr="00DA334C" w14:paraId="530AF314" w14:textId="77777777" w:rsidTr="00C03A53">
        <w:tc>
          <w:tcPr>
            <w:tcW w:w="7850" w:type="dxa"/>
            <w:shd w:val="clear" w:color="auto" w:fill="auto"/>
            <w:vAlign w:val="center"/>
          </w:tcPr>
          <w:p w14:paraId="296EB62A" w14:textId="77777777" w:rsidR="00D902CF" w:rsidRPr="00B56845" w:rsidRDefault="00FA43DC" w:rsidP="001808E1">
            <w:pPr>
              <w:spacing w:after="120"/>
              <w:rPr>
                <w:spacing w:val="-3"/>
              </w:rPr>
            </w:pPr>
            <m:oMathPara>
              <m:oMathParaPr>
                <m:jc m:val="center"/>
              </m:oMathParaPr>
              <m:oMath>
                <m:r>
                  <w:rPr>
                    <w:rFonts w:ascii="Cambria Math" w:hAnsi="Cambria Math"/>
                  </w:rPr>
                  <m:t xml:space="preserve">Ω = </m:t>
                </m:r>
                <m:f>
                  <m:fPr>
                    <m:ctrlPr>
                      <w:rPr>
                        <w:rFonts w:ascii="Cambria Math" w:hAnsi="Cambria Math"/>
                        <w:i/>
                      </w:rPr>
                    </m:ctrlPr>
                  </m:fPr>
                  <m:num>
                    <m:r>
                      <w:rPr>
                        <w:rFonts w:ascii="Cambria Math" w:hAnsi="Cambria Math"/>
                      </w:rPr>
                      <m:t>2πn</m:t>
                    </m:r>
                    <m:rad>
                      <m:radPr>
                        <m:degHide m:val="1"/>
                        <m:ctrlPr>
                          <w:rPr>
                            <w:rFonts w:ascii="Cambria Math" w:hAnsi="Cambria Math"/>
                            <w:i/>
                          </w:rPr>
                        </m:ctrlPr>
                      </m:radPr>
                      <m:deg/>
                      <m:e>
                        <m:r>
                          <w:rPr>
                            <w:rFonts w:ascii="Cambria Math" w:hAnsi="Cambria Math"/>
                          </w:rPr>
                          <m:t>Q</m:t>
                        </m:r>
                      </m:e>
                    </m:rad>
                  </m:num>
                  <m:den>
                    <m:sSup>
                      <m:sSupPr>
                        <m:ctrlPr>
                          <w:rPr>
                            <w:rFonts w:ascii="Cambria Math" w:hAnsi="Cambria Math"/>
                            <w:i/>
                          </w:rPr>
                        </m:ctrlPr>
                      </m:sSupPr>
                      <m:e>
                        <m:r>
                          <w:rPr>
                            <w:rFonts w:ascii="Cambria Math" w:hAnsi="Cambria Math"/>
                          </w:rPr>
                          <m:t>(2g</m:t>
                        </m:r>
                        <m:sSub>
                          <m:sSubPr>
                            <m:ctrlPr>
                              <w:rPr>
                                <w:rFonts w:ascii="Cambria Math" w:hAnsi="Cambria Math"/>
                                <w:i/>
                              </w:rPr>
                            </m:ctrlPr>
                          </m:sSubPr>
                          <m:e>
                            <m:r>
                              <w:rPr>
                                <w:rFonts w:ascii="Cambria Math" w:hAnsi="Cambria Math"/>
                              </w:rPr>
                              <m:t>H</m:t>
                            </m:r>
                          </m:e>
                          <m:sub>
                            <m:r>
                              <w:rPr>
                                <w:rFonts w:ascii="Cambria Math" w:hAnsi="Cambria Math"/>
                              </w:rPr>
                              <m:t>n</m:t>
                            </m:r>
                          </m:sub>
                        </m:sSub>
                        <m:r>
                          <w:rPr>
                            <w:rFonts w:ascii="Cambria Math" w:hAnsi="Cambria Math"/>
                          </w:rPr>
                          <m:t>)</m:t>
                        </m:r>
                      </m:e>
                      <m:sup>
                        <m:r>
                          <w:rPr>
                            <w:rFonts w:ascii="Cambria Math" w:hAnsi="Cambria Math"/>
                          </w:rPr>
                          <m:t>0,75</m:t>
                        </m:r>
                      </m:sup>
                    </m:sSup>
                  </m:den>
                </m:f>
              </m:oMath>
            </m:oMathPara>
          </w:p>
        </w:tc>
        <w:tc>
          <w:tcPr>
            <w:tcW w:w="629" w:type="dxa"/>
            <w:shd w:val="clear" w:color="auto" w:fill="auto"/>
            <w:vAlign w:val="center"/>
          </w:tcPr>
          <w:p w14:paraId="174F2A00" w14:textId="77777777" w:rsidR="00D902CF" w:rsidRPr="00C03A53" w:rsidRDefault="00D902CF" w:rsidP="00C03A53">
            <w:pPr>
              <w:jc w:val="right"/>
              <w:rPr>
                <w:spacing w:val="-3"/>
              </w:rPr>
            </w:pPr>
            <w:r w:rsidRPr="00DA334C">
              <w:t>(</w:t>
            </w:r>
            <w:r>
              <w:t>4</w:t>
            </w:r>
            <w:r w:rsidRPr="00DA334C">
              <w:t>)</w:t>
            </w:r>
          </w:p>
        </w:tc>
      </w:tr>
    </w:tbl>
    <w:p w14:paraId="661C1F21" w14:textId="77777777" w:rsidR="00D902CF" w:rsidRDefault="00D902CF" w:rsidP="00D902CF">
      <w:pPr>
        <w:rPr>
          <w:lang w:val="en-US"/>
        </w:rPr>
      </w:pPr>
      <w:r w:rsidRPr="00B80E95">
        <w:rPr>
          <w:lang w:val="en-US"/>
        </w:rPr>
        <w:t>The ratio of the axis circumference perimeter to the number of the blades in the cascade defines the cascade pitch:</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DA334C" w14:paraId="5D2FE17D" w14:textId="77777777" w:rsidTr="00C03A53">
        <w:tc>
          <w:tcPr>
            <w:tcW w:w="7850" w:type="dxa"/>
            <w:shd w:val="clear" w:color="auto" w:fill="auto"/>
            <w:vAlign w:val="center"/>
          </w:tcPr>
          <w:p w14:paraId="5FE31F29" w14:textId="77777777" w:rsidR="00D902CF" w:rsidRPr="00B56845" w:rsidRDefault="006054F5" w:rsidP="001808E1">
            <w:pPr>
              <w:spacing w:before="120"/>
              <w:rPr>
                <w:lang w:val="en-US"/>
              </w:rPr>
            </w:pPr>
            <m:oMathPara>
              <m:oMathParaPr>
                <m:jc m:val="center"/>
              </m:oMathParaP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gv</m:t>
                    </m:r>
                  </m:sub>
                </m:sSub>
                <m:r>
                  <w:rPr>
                    <w:rFonts w:ascii="Cambria Math" w:hAnsi="Cambria Math"/>
                    <w:lang w:val="en-US"/>
                  </w:rPr>
                  <m:t xml:space="preserve"> =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gvax</m:t>
                        </m:r>
                      </m:sub>
                    </m:sSub>
                    <m:r>
                      <w:rPr>
                        <w:rFonts w:ascii="Cambria Math" w:hAnsi="Cambria Math"/>
                        <w:lang w:val="en-US"/>
                      </w:rPr>
                      <m:t>π</m:t>
                    </m:r>
                  </m:num>
                  <m:den>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gv</m:t>
                        </m:r>
                      </m:sub>
                    </m:sSub>
                  </m:den>
                </m:f>
              </m:oMath>
            </m:oMathPara>
          </w:p>
        </w:tc>
        <w:tc>
          <w:tcPr>
            <w:tcW w:w="629" w:type="dxa"/>
            <w:shd w:val="clear" w:color="auto" w:fill="auto"/>
            <w:vAlign w:val="center"/>
          </w:tcPr>
          <w:p w14:paraId="272F507F" w14:textId="77777777" w:rsidR="00D902CF" w:rsidRPr="00C03A53" w:rsidRDefault="00D902CF" w:rsidP="00C03A53">
            <w:pPr>
              <w:jc w:val="right"/>
              <w:rPr>
                <w:spacing w:val="-3"/>
                <w:lang w:eastAsia="ja-JP"/>
              </w:rPr>
            </w:pPr>
            <w:r w:rsidRPr="009D3DBC">
              <w:t>(</w:t>
            </w:r>
            <w:r w:rsidRPr="00C03A53">
              <w:rPr>
                <w:spacing w:val="-3"/>
                <w:lang w:eastAsia="ja-JP"/>
              </w:rPr>
              <w:t>5</w:t>
            </w:r>
            <w:r w:rsidRPr="009D3DBC">
              <w:t>)</w:t>
            </w:r>
          </w:p>
        </w:tc>
      </w:tr>
    </w:tbl>
    <w:p w14:paraId="10EA71F2" w14:textId="77777777" w:rsidR="00D902CF" w:rsidRDefault="00D902CF" w:rsidP="00D902CF">
      <w:r w:rsidRPr="00B80E95">
        <w:t>The radial and peripheral velocity components in front of and behind the guide vane are determined as:</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DA334C" w14:paraId="78DB5C9E" w14:textId="77777777" w:rsidTr="00C03A53">
        <w:tc>
          <w:tcPr>
            <w:tcW w:w="7850" w:type="dxa"/>
            <w:shd w:val="clear" w:color="auto" w:fill="auto"/>
            <w:vAlign w:val="center"/>
          </w:tcPr>
          <w:p w14:paraId="0D221C38" w14:textId="77777777" w:rsidR="00D902CF" w:rsidRPr="00B56845" w:rsidRDefault="006054F5" w:rsidP="000A0B2B">
            <w:pPr>
              <w:spacing w:before="60"/>
              <w:jc w:val="left"/>
              <w:rPr>
                <w:sz w:val="32"/>
                <w:lang w:val="en-US"/>
              </w:rPr>
            </w:pPr>
            <m:oMathPara>
              <m:oMathParaPr>
                <m:jc m:val="center"/>
              </m:oMathParaPr>
              <m:oMath>
                <m:sSub>
                  <m:sSubPr>
                    <m:ctrlPr>
                      <w:rPr>
                        <w:rFonts w:ascii="Cambria Math" w:hAnsi="Cambria Math"/>
                        <w:i/>
                      </w:rPr>
                    </m:ctrlPr>
                  </m:sSubPr>
                  <m:e>
                    <m:r>
                      <w:rPr>
                        <w:rFonts w:ascii="Cambria Math" w:hAnsi="Cambria Math"/>
                      </w:rPr>
                      <m:t>v</m:t>
                    </m:r>
                  </m:e>
                  <m:sub>
                    <m:r>
                      <w:rPr>
                        <w:rFonts w:ascii="Cambria Math" w:hAnsi="Cambria Math"/>
                      </w:rPr>
                      <m:t>or</m:t>
                    </m:r>
                  </m:sub>
                </m:sSub>
                <m:r>
                  <w:rPr>
                    <w:rFonts w:ascii="Cambria Math" w:hAnsi="Cambria Math"/>
                  </w:rPr>
                  <m:t xml:space="preserve"> = </m:t>
                </m:r>
                <m:f>
                  <m:fPr>
                    <m:ctrlPr>
                      <w:rPr>
                        <w:rFonts w:ascii="Cambria Math" w:hAnsi="Cambria Math"/>
                        <w:i/>
                      </w:rPr>
                    </m:ctrlPr>
                  </m:fPr>
                  <m:num>
                    <m:r>
                      <w:rPr>
                        <w:rFonts w:ascii="Cambria Math" w:hAnsi="Cambria Math"/>
                      </w:rPr>
                      <m:t>Q</m:t>
                    </m:r>
                  </m:num>
                  <m:den>
                    <m:sSub>
                      <m:sSubPr>
                        <m:ctrlPr>
                          <w:rPr>
                            <w:rFonts w:ascii="Cambria Math" w:hAnsi="Cambria Math"/>
                            <w:i/>
                          </w:rPr>
                        </m:ctrlPr>
                      </m:sSubPr>
                      <m:e>
                        <m:r>
                          <w:rPr>
                            <w:rFonts w:ascii="Cambria Math" w:hAnsi="Cambria Math"/>
                          </w:rPr>
                          <m:t>D</m:t>
                        </m:r>
                      </m:e>
                      <m:sub>
                        <m:r>
                          <w:rPr>
                            <w:rFonts w:ascii="Cambria Math" w:hAnsi="Cambria Math"/>
                          </w:rPr>
                          <m:t>gvo</m:t>
                        </m:r>
                      </m:sub>
                    </m:sSub>
                    <m:r>
                      <w:rPr>
                        <w:rFonts w:ascii="Cambria Math" w:hAnsi="Cambria Math"/>
                      </w:rPr>
                      <m:t>π</m:t>
                    </m:r>
                    <m:sSub>
                      <m:sSubPr>
                        <m:ctrlPr>
                          <w:rPr>
                            <w:rFonts w:ascii="Cambria Math" w:hAnsi="Cambria Math"/>
                            <w:i/>
                          </w:rPr>
                        </m:ctrlPr>
                      </m:sSubPr>
                      <m:e>
                        <m:r>
                          <w:rPr>
                            <w:rFonts w:ascii="Cambria Math" w:hAnsi="Cambria Math"/>
                          </w:rPr>
                          <m:t>B</m:t>
                        </m:r>
                      </m:e>
                      <m:sub>
                        <m:r>
                          <w:rPr>
                            <w:rFonts w:ascii="Cambria Math" w:hAnsi="Cambria Math"/>
                          </w:rPr>
                          <m:t>gv</m:t>
                        </m:r>
                      </m:sub>
                    </m:sSub>
                  </m:den>
                </m:f>
              </m:oMath>
            </m:oMathPara>
          </w:p>
        </w:tc>
        <w:tc>
          <w:tcPr>
            <w:tcW w:w="629" w:type="dxa"/>
            <w:shd w:val="clear" w:color="auto" w:fill="auto"/>
            <w:vAlign w:val="center"/>
          </w:tcPr>
          <w:p w14:paraId="70A158DF" w14:textId="77777777" w:rsidR="00D902CF" w:rsidRPr="00C03A53" w:rsidRDefault="00D902CF" w:rsidP="00C03A53">
            <w:pPr>
              <w:jc w:val="right"/>
              <w:rPr>
                <w:spacing w:val="-3"/>
                <w:lang w:eastAsia="ja-JP"/>
              </w:rPr>
            </w:pPr>
            <w:r w:rsidRPr="009D3DBC">
              <w:t>(</w:t>
            </w:r>
            <w:r w:rsidRPr="00C03A53">
              <w:rPr>
                <w:spacing w:val="-3"/>
                <w:lang w:eastAsia="ja-JP"/>
              </w:rPr>
              <w:t>6</w:t>
            </w:r>
            <w:r w:rsidRPr="009D3DBC">
              <w:t>)</w:t>
            </w:r>
          </w:p>
        </w:tc>
      </w:tr>
      <w:tr w:rsidR="00D902CF" w:rsidRPr="00DA334C" w14:paraId="3E5BDB98" w14:textId="77777777" w:rsidTr="00C03A53">
        <w:tc>
          <w:tcPr>
            <w:tcW w:w="7850" w:type="dxa"/>
            <w:shd w:val="clear" w:color="auto" w:fill="auto"/>
            <w:vAlign w:val="center"/>
          </w:tcPr>
          <w:p w14:paraId="127D121C" w14:textId="77777777" w:rsidR="00D902CF" w:rsidRPr="00B56845" w:rsidRDefault="006054F5" w:rsidP="000A0B2B">
            <w:pPr>
              <w:spacing w:before="60"/>
              <w:jc w:val="left"/>
              <w:rPr>
                <w:sz w:val="32"/>
                <w:lang w:val="en-US"/>
              </w:rPr>
            </w:pPr>
            <m:oMathPara>
              <m:oMathParaPr>
                <m:jc m:val="center"/>
              </m:oMathParaPr>
              <m:oMath>
                <m:sSub>
                  <m:sSubPr>
                    <m:ctrlPr>
                      <w:rPr>
                        <w:rFonts w:ascii="Cambria Math" w:hAnsi="Cambria Math"/>
                        <w:i/>
                      </w:rPr>
                    </m:ctrlPr>
                  </m:sSubPr>
                  <m:e>
                    <m:r>
                      <w:rPr>
                        <w:rFonts w:ascii="Cambria Math" w:hAnsi="Cambria Math"/>
                      </w:rPr>
                      <m:t>v</m:t>
                    </m:r>
                  </m:e>
                  <m:sub>
                    <m:r>
                      <w:rPr>
                        <w:rFonts w:ascii="Cambria Math" w:hAnsi="Cambria Math"/>
                      </w:rPr>
                      <m:t>ir</m:t>
                    </m:r>
                  </m:sub>
                </m:sSub>
                <m:r>
                  <w:rPr>
                    <w:rFonts w:ascii="Cambria Math" w:hAnsi="Cambria Math"/>
                  </w:rPr>
                  <m:t xml:space="preserve"> = </m:t>
                </m:r>
                <m:f>
                  <m:fPr>
                    <m:ctrlPr>
                      <w:rPr>
                        <w:rFonts w:ascii="Cambria Math" w:hAnsi="Cambria Math"/>
                        <w:i/>
                      </w:rPr>
                    </m:ctrlPr>
                  </m:fPr>
                  <m:num>
                    <m:r>
                      <w:rPr>
                        <w:rFonts w:ascii="Cambria Math" w:hAnsi="Cambria Math"/>
                      </w:rPr>
                      <m:t>Q</m:t>
                    </m:r>
                  </m:num>
                  <m:den>
                    <m:sSub>
                      <m:sSubPr>
                        <m:ctrlPr>
                          <w:rPr>
                            <w:rFonts w:ascii="Cambria Math" w:hAnsi="Cambria Math"/>
                            <w:i/>
                          </w:rPr>
                        </m:ctrlPr>
                      </m:sSubPr>
                      <m:e>
                        <m:r>
                          <w:rPr>
                            <w:rFonts w:ascii="Cambria Math" w:hAnsi="Cambria Math"/>
                          </w:rPr>
                          <m:t>D</m:t>
                        </m:r>
                      </m:e>
                      <m:sub>
                        <m:r>
                          <w:rPr>
                            <w:rFonts w:ascii="Cambria Math" w:hAnsi="Cambria Math"/>
                          </w:rPr>
                          <m:t>gvi</m:t>
                        </m:r>
                      </m:sub>
                    </m:sSub>
                    <m:r>
                      <w:rPr>
                        <w:rFonts w:ascii="Cambria Math" w:hAnsi="Cambria Math"/>
                      </w:rPr>
                      <m:t>π</m:t>
                    </m:r>
                    <m:sSub>
                      <m:sSubPr>
                        <m:ctrlPr>
                          <w:rPr>
                            <w:rFonts w:ascii="Cambria Math" w:hAnsi="Cambria Math"/>
                            <w:i/>
                          </w:rPr>
                        </m:ctrlPr>
                      </m:sSubPr>
                      <m:e>
                        <m:r>
                          <w:rPr>
                            <w:rFonts w:ascii="Cambria Math" w:hAnsi="Cambria Math"/>
                          </w:rPr>
                          <m:t>B</m:t>
                        </m:r>
                      </m:e>
                      <m:sub>
                        <m:r>
                          <w:rPr>
                            <w:rFonts w:ascii="Cambria Math" w:hAnsi="Cambria Math"/>
                          </w:rPr>
                          <m:t>gv</m:t>
                        </m:r>
                      </m:sub>
                    </m:sSub>
                  </m:den>
                </m:f>
              </m:oMath>
            </m:oMathPara>
          </w:p>
        </w:tc>
        <w:tc>
          <w:tcPr>
            <w:tcW w:w="629" w:type="dxa"/>
            <w:shd w:val="clear" w:color="auto" w:fill="auto"/>
            <w:vAlign w:val="center"/>
          </w:tcPr>
          <w:p w14:paraId="632C879F" w14:textId="77777777" w:rsidR="00D902CF" w:rsidRPr="00DA334C" w:rsidRDefault="00D902CF" w:rsidP="00C03A53">
            <w:pPr>
              <w:jc w:val="right"/>
            </w:pPr>
            <w:r w:rsidRPr="009D3DBC">
              <w:t>(</w:t>
            </w:r>
            <w:r w:rsidRPr="00C03A53">
              <w:rPr>
                <w:spacing w:val="-3"/>
                <w:lang w:eastAsia="ja-JP"/>
              </w:rPr>
              <w:t>7</w:t>
            </w:r>
            <w:r w:rsidRPr="009D3DBC">
              <w:t>)</w:t>
            </w:r>
          </w:p>
        </w:tc>
      </w:tr>
      <w:tr w:rsidR="00D902CF" w:rsidRPr="00DA334C" w14:paraId="1954754D" w14:textId="77777777" w:rsidTr="00C03A53">
        <w:tc>
          <w:tcPr>
            <w:tcW w:w="7850" w:type="dxa"/>
            <w:shd w:val="clear" w:color="auto" w:fill="auto"/>
            <w:vAlign w:val="center"/>
          </w:tcPr>
          <w:p w14:paraId="65042138" w14:textId="77777777" w:rsidR="00D902CF" w:rsidRPr="00B56845" w:rsidRDefault="006054F5" w:rsidP="000A0B2B">
            <w:pPr>
              <w:spacing w:before="60"/>
              <w:jc w:val="left"/>
              <w:rPr>
                <w:sz w:val="32"/>
              </w:rPr>
            </w:pPr>
            <m:oMathPara>
              <m:oMathParaPr>
                <m:jc m:val="center"/>
              </m:oMathParaPr>
              <m:oMath>
                <m:sSub>
                  <m:sSubPr>
                    <m:ctrlPr>
                      <w:rPr>
                        <w:rFonts w:ascii="Cambria Math" w:hAnsi="Cambria Math"/>
                        <w:i/>
                      </w:rPr>
                    </m:ctrlPr>
                  </m:sSubPr>
                  <m:e>
                    <m:r>
                      <w:rPr>
                        <w:rFonts w:ascii="Cambria Math" w:hAnsi="Cambria Math"/>
                      </w:rPr>
                      <m:t>v</m:t>
                    </m:r>
                  </m:e>
                  <m:sub>
                    <m:r>
                      <w:rPr>
                        <w:rFonts w:ascii="Cambria Math" w:hAnsi="Cambria Math"/>
                      </w:rPr>
                      <m:t>ou</m:t>
                    </m:r>
                  </m:sub>
                </m:sSub>
                <m:r>
                  <w:rPr>
                    <w:rFonts w:ascii="Cambria Math" w:hAnsi="Cambria Math"/>
                  </w:rPr>
                  <m:t xml:space="preserve"> = </m:t>
                </m:r>
                <m:sSub>
                  <m:sSubPr>
                    <m:ctrlPr>
                      <w:rPr>
                        <w:rFonts w:ascii="Cambria Math" w:hAnsi="Cambria Math"/>
                        <w:i/>
                      </w:rPr>
                    </m:ctrlPr>
                  </m:sSubPr>
                  <m:e>
                    <m:r>
                      <w:rPr>
                        <w:rFonts w:ascii="Cambria Math" w:hAnsi="Cambria Math"/>
                      </w:rPr>
                      <m:t>v</m:t>
                    </m:r>
                  </m:e>
                  <m:sub>
                    <m:r>
                      <w:rPr>
                        <w:rFonts w:ascii="Cambria Math" w:hAnsi="Cambria Math"/>
                      </w:rPr>
                      <m:t>1u</m:t>
                    </m:r>
                  </m:sub>
                </m:sSub>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r1</m:t>
                        </m:r>
                      </m:sub>
                    </m:sSub>
                  </m:num>
                  <m:den>
                    <m:sSub>
                      <m:sSubPr>
                        <m:ctrlPr>
                          <w:rPr>
                            <w:rFonts w:ascii="Cambria Math" w:hAnsi="Cambria Math"/>
                            <w:i/>
                          </w:rPr>
                        </m:ctrlPr>
                      </m:sSubPr>
                      <m:e>
                        <m:r>
                          <w:rPr>
                            <w:rFonts w:ascii="Cambria Math" w:hAnsi="Cambria Math"/>
                          </w:rPr>
                          <m:t>D</m:t>
                        </m:r>
                      </m:e>
                      <m:sub>
                        <m:r>
                          <w:rPr>
                            <w:rFonts w:ascii="Cambria Math" w:hAnsi="Cambria Math"/>
                          </w:rPr>
                          <m:t>gvo</m:t>
                        </m:r>
                      </m:sub>
                    </m:sSub>
                  </m:den>
                </m:f>
              </m:oMath>
            </m:oMathPara>
          </w:p>
        </w:tc>
        <w:tc>
          <w:tcPr>
            <w:tcW w:w="629" w:type="dxa"/>
            <w:shd w:val="clear" w:color="auto" w:fill="auto"/>
            <w:vAlign w:val="center"/>
          </w:tcPr>
          <w:p w14:paraId="6A7B5ABA" w14:textId="77777777" w:rsidR="00D902CF" w:rsidRPr="00DA334C" w:rsidRDefault="00D902CF" w:rsidP="00C03A53">
            <w:pPr>
              <w:jc w:val="right"/>
            </w:pPr>
            <w:r w:rsidRPr="009D3DBC">
              <w:t>(</w:t>
            </w:r>
            <w:r w:rsidRPr="00C03A53">
              <w:rPr>
                <w:spacing w:val="-3"/>
                <w:lang w:eastAsia="ja-JP"/>
              </w:rPr>
              <w:t>8</w:t>
            </w:r>
            <w:r w:rsidRPr="009D3DBC">
              <w:t>)</w:t>
            </w:r>
          </w:p>
        </w:tc>
      </w:tr>
      <w:tr w:rsidR="00D902CF" w:rsidRPr="00DA334C" w14:paraId="6FA1B76A" w14:textId="77777777" w:rsidTr="00C03A53">
        <w:tc>
          <w:tcPr>
            <w:tcW w:w="7850" w:type="dxa"/>
            <w:shd w:val="clear" w:color="auto" w:fill="auto"/>
            <w:vAlign w:val="center"/>
          </w:tcPr>
          <w:p w14:paraId="5824DBBF" w14:textId="77777777" w:rsidR="00D902CF" w:rsidRPr="00B56845" w:rsidRDefault="006054F5" w:rsidP="000A0B2B">
            <w:pPr>
              <w:spacing w:before="60" w:after="60"/>
              <w:jc w:val="left"/>
              <w:rPr>
                <w:sz w:val="32"/>
              </w:rPr>
            </w:pPr>
            <m:oMathPara>
              <m:oMathParaPr>
                <m:jc m:val="center"/>
              </m:oMathParaPr>
              <m:oMath>
                <m:sSub>
                  <m:sSubPr>
                    <m:ctrlPr>
                      <w:rPr>
                        <w:rFonts w:ascii="Cambria Math" w:hAnsi="Cambria Math"/>
                        <w:i/>
                      </w:rPr>
                    </m:ctrlPr>
                  </m:sSubPr>
                  <m:e>
                    <m:r>
                      <w:rPr>
                        <w:rFonts w:ascii="Cambria Math" w:hAnsi="Cambria Math"/>
                      </w:rPr>
                      <m:t>v</m:t>
                    </m:r>
                  </m:e>
                  <m:sub>
                    <m:r>
                      <w:rPr>
                        <w:rFonts w:ascii="Cambria Math" w:hAnsi="Cambria Math"/>
                      </w:rPr>
                      <m:t>iu</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ou</m:t>
                    </m:r>
                  </m:sub>
                </m:sSub>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gvo</m:t>
                        </m:r>
                      </m:sub>
                    </m:sSub>
                  </m:num>
                  <m:den>
                    <m:sSub>
                      <m:sSubPr>
                        <m:ctrlPr>
                          <w:rPr>
                            <w:rFonts w:ascii="Cambria Math" w:hAnsi="Cambria Math"/>
                            <w:i/>
                          </w:rPr>
                        </m:ctrlPr>
                      </m:sSubPr>
                      <m:e>
                        <m:r>
                          <w:rPr>
                            <w:rFonts w:ascii="Cambria Math" w:hAnsi="Cambria Math"/>
                          </w:rPr>
                          <m:t>D</m:t>
                        </m:r>
                      </m:e>
                      <m:sub>
                        <m:r>
                          <w:rPr>
                            <w:rFonts w:ascii="Cambria Math" w:hAnsi="Cambria Math"/>
                          </w:rPr>
                          <m:t>gvi</m:t>
                        </m:r>
                      </m:sub>
                    </m:sSub>
                  </m:den>
                </m:f>
              </m:oMath>
            </m:oMathPara>
          </w:p>
        </w:tc>
        <w:tc>
          <w:tcPr>
            <w:tcW w:w="629" w:type="dxa"/>
            <w:shd w:val="clear" w:color="auto" w:fill="auto"/>
            <w:vAlign w:val="center"/>
          </w:tcPr>
          <w:p w14:paraId="190F00E3" w14:textId="77777777" w:rsidR="00D902CF" w:rsidRPr="00DA334C" w:rsidRDefault="00D902CF" w:rsidP="00C03A53">
            <w:pPr>
              <w:jc w:val="right"/>
            </w:pPr>
            <w:r w:rsidRPr="009D3DBC">
              <w:t>(</w:t>
            </w:r>
            <w:r w:rsidRPr="00C03A53">
              <w:rPr>
                <w:spacing w:val="-3"/>
                <w:lang w:eastAsia="ja-JP"/>
              </w:rPr>
              <w:t>9</w:t>
            </w:r>
            <w:r w:rsidRPr="009D3DBC">
              <w:t>)</w:t>
            </w:r>
          </w:p>
        </w:tc>
      </w:tr>
    </w:tbl>
    <w:p w14:paraId="2A064B21" w14:textId="77777777" w:rsidR="00D902CF" w:rsidRDefault="00D902CF" w:rsidP="00D902CF">
      <w:pPr>
        <w:ind w:firstLine="0"/>
        <w:rPr>
          <w:lang w:val="mk-MK"/>
        </w:rPr>
      </w:pPr>
      <w:r w:rsidRPr="00B80E95">
        <w:t>to obtain the guide vane outlet delivery angle:</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DA334C" w14:paraId="22DDF7C3" w14:textId="77777777" w:rsidTr="00C03A53">
        <w:tc>
          <w:tcPr>
            <w:tcW w:w="7850" w:type="dxa"/>
            <w:shd w:val="clear" w:color="auto" w:fill="auto"/>
            <w:vAlign w:val="center"/>
          </w:tcPr>
          <w:p w14:paraId="4E7D00F0" w14:textId="77777777" w:rsidR="00D902CF" w:rsidRPr="00A6712C" w:rsidRDefault="006054F5" w:rsidP="001808E1">
            <w:pPr>
              <w:spacing w:before="60" w:after="60"/>
              <w:rPr>
                <w:spacing w:val="-3"/>
              </w:rPr>
            </w:pPr>
            <m:oMathPara>
              <m:oMathParaPr>
                <m:jc m:val="center"/>
              </m:oMathParaPr>
              <m:oMath>
                <m:sSub>
                  <m:sSubPr>
                    <m:ctrlPr>
                      <w:rPr>
                        <w:rFonts w:ascii="Cambria Math" w:hAnsi="Cambria Math"/>
                        <w:i/>
                      </w:rPr>
                    </m:ctrlPr>
                  </m:sSubPr>
                  <m:e>
                    <m:r>
                      <w:rPr>
                        <w:rFonts w:ascii="Cambria Math" w:hAnsi="Cambria Math"/>
                      </w:rPr>
                      <m:t>α</m:t>
                    </m:r>
                  </m:e>
                  <m:sub>
                    <m:r>
                      <w:rPr>
                        <w:rFonts w:ascii="Cambria Math" w:hAnsi="Cambria Math"/>
                      </w:rPr>
                      <m:t>gvo</m:t>
                    </m:r>
                  </m:sub>
                </m:sSub>
                <m:r>
                  <w:rPr>
                    <w:rFonts w:ascii="Cambria Math" w:hAnsi="Cambria Math"/>
                  </w:rPr>
                  <m:t xml:space="preserve"> = arctg</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or</m:t>
                        </m:r>
                      </m:sub>
                    </m:sSub>
                    <m:ctrlPr>
                      <w:rPr>
                        <w:rFonts w:ascii="Cambria Math" w:eastAsia="Times New Roman" w:hAnsi="Cambria Math"/>
                        <w:i/>
                        <w:szCs w:val="20"/>
                      </w:rPr>
                    </m:ctrlPr>
                  </m:num>
                  <m:den>
                    <m:sSub>
                      <m:sSubPr>
                        <m:ctrlPr>
                          <w:rPr>
                            <w:rFonts w:ascii="Cambria Math" w:eastAsia="Times New Roman" w:hAnsi="Cambria Math"/>
                            <w:i/>
                            <w:szCs w:val="20"/>
                          </w:rPr>
                        </m:ctrlPr>
                      </m:sSubPr>
                      <m:e>
                        <m:r>
                          <w:rPr>
                            <w:rFonts w:ascii="Cambria Math" w:eastAsia="Times New Roman" w:hAnsi="Cambria Math"/>
                            <w:szCs w:val="20"/>
                          </w:rPr>
                          <m:t>v</m:t>
                        </m:r>
                      </m:e>
                      <m:sub>
                        <m:r>
                          <w:rPr>
                            <w:rFonts w:ascii="Cambria Math" w:eastAsia="Times New Roman" w:hAnsi="Cambria Math"/>
                            <w:szCs w:val="20"/>
                          </w:rPr>
                          <m:t>ou</m:t>
                        </m:r>
                      </m:sub>
                    </m:sSub>
                  </m:den>
                </m:f>
              </m:oMath>
            </m:oMathPara>
          </w:p>
        </w:tc>
        <w:tc>
          <w:tcPr>
            <w:tcW w:w="629" w:type="dxa"/>
            <w:shd w:val="clear" w:color="auto" w:fill="auto"/>
            <w:vAlign w:val="center"/>
          </w:tcPr>
          <w:p w14:paraId="2C99C9C3" w14:textId="77777777" w:rsidR="00D902CF" w:rsidRPr="00DA334C" w:rsidRDefault="00D902CF" w:rsidP="000A0B2B">
            <w:pPr>
              <w:ind w:firstLine="0"/>
              <w:jc w:val="right"/>
              <w:rPr>
                <w:lang w:eastAsia="ja-JP"/>
              </w:rPr>
            </w:pPr>
            <w:r w:rsidRPr="00DA334C">
              <w:t>(</w:t>
            </w:r>
            <w:r w:rsidR="005B4191">
              <w:rPr>
                <w:lang w:eastAsia="ja-JP"/>
              </w:rPr>
              <w:fldChar w:fldCharType="begin"/>
            </w:r>
            <w:r>
              <w:rPr>
                <w:lang w:eastAsia="ja-JP"/>
              </w:rPr>
              <w:instrText xml:space="preserve"> SEQ Equation \* ARABIC </w:instrText>
            </w:r>
            <w:r w:rsidR="005B4191">
              <w:rPr>
                <w:lang w:eastAsia="ja-JP"/>
              </w:rPr>
              <w:fldChar w:fldCharType="separate"/>
            </w:r>
            <w:r>
              <w:rPr>
                <w:noProof/>
                <w:lang w:eastAsia="ja-JP"/>
              </w:rPr>
              <w:t>1</w:t>
            </w:r>
            <w:r w:rsidR="005B4191">
              <w:rPr>
                <w:lang w:eastAsia="ja-JP"/>
              </w:rPr>
              <w:fldChar w:fldCharType="end"/>
            </w:r>
            <w:r>
              <w:rPr>
                <w:lang w:eastAsia="ja-JP"/>
              </w:rPr>
              <w:t>0</w:t>
            </w:r>
            <w:r w:rsidRPr="00DA334C">
              <w:t>)</w:t>
            </w:r>
          </w:p>
        </w:tc>
      </w:tr>
    </w:tbl>
    <w:p w14:paraId="3876B6FA" w14:textId="77777777" w:rsidR="00D902CF" w:rsidRDefault="00D902CF" w:rsidP="00D902CF">
      <w:pPr>
        <w:ind w:firstLine="0"/>
      </w:pPr>
      <w:r w:rsidRPr="00B80E95">
        <w:rPr>
          <w:lang w:val="mk-MK"/>
        </w:rPr>
        <w:t>and guide vane inlet flow angle</w:t>
      </w:r>
      <w:r w:rsidRPr="00B80E95">
        <w:t>:</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DA334C" w14:paraId="08464290" w14:textId="77777777" w:rsidTr="00C03A53">
        <w:tc>
          <w:tcPr>
            <w:tcW w:w="7850" w:type="dxa"/>
            <w:shd w:val="clear" w:color="auto" w:fill="auto"/>
            <w:vAlign w:val="center"/>
          </w:tcPr>
          <w:p w14:paraId="3D566512" w14:textId="77777777" w:rsidR="00D902CF" w:rsidRPr="00A6712C" w:rsidRDefault="006054F5" w:rsidP="000A0B2B">
            <w:pPr>
              <w:spacing w:before="60" w:after="60"/>
              <w:jc w:val="left"/>
              <w:rPr>
                <w:spacing w:val="-3"/>
              </w:rPr>
            </w:pPr>
            <m:oMathPara>
              <m:oMathParaPr>
                <m:jc m:val="center"/>
              </m:oMathParaPr>
              <m:oMath>
                <m:sSub>
                  <m:sSubPr>
                    <m:ctrlPr>
                      <w:rPr>
                        <w:rFonts w:ascii="Cambria Math" w:hAnsi="Cambria Math"/>
                        <w:i/>
                      </w:rPr>
                    </m:ctrlPr>
                  </m:sSubPr>
                  <m:e>
                    <m:r>
                      <w:rPr>
                        <w:rFonts w:ascii="Cambria Math" w:hAnsi="Cambria Math"/>
                      </w:rPr>
                      <m:t>α</m:t>
                    </m:r>
                  </m:e>
                  <m:sub>
                    <m:r>
                      <w:rPr>
                        <w:rFonts w:ascii="Cambria Math" w:hAnsi="Cambria Math"/>
                      </w:rPr>
                      <m:t>gvi</m:t>
                    </m:r>
                  </m:sub>
                </m:sSub>
                <m:r>
                  <w:rPr>
                    <w:rFonts w:ascii="Cambria Math" w:hAnsi="Cambria Math"/>
                  </w:rPr>
                  <m:t xml:space="preserve"> = arctg</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ir</m:t>
                        </m:r>
                      </m:sub>
                    </m:sSub>
                    <m:ctrlPr>
                      <w:rPr>
                        <w:rFonts w:ascii="Cambria Math" w:eastAsia="Times New Roman" w:hAnsi="Cambria Math"/>
                        <w:i/>
                        <w:szCs w:val="20"/>
                      </w:rPr>
                    </m:ctrlPr>
                  </m:num>
                  <m:den>
                    <m:sSub>
                      <m:sSubPr>
                        <m:ctrlPr>
                          <w:rPr>
                            <w:rFonts w:ascii="Cambria Math" w:eastAsia="Times New Roman" w:hAnsi="Cambria Math"/>
                            <w:i/>
                            <w:szCs w:val="20"/>
                          </w:rPr>
                        </m:ctrlPr>
                      </m:sSubPr>
                      <m:e>
                        <m:r>
                          <w:rPr>
                            <w:rFonts w:ascii="Cambria Math" w:eastAsia="Times New Roman" w:hAnsi="Cambria Math"/>
                            <w:szCs w:val="20"/>
                          </w:rPr>
                          <m:t>v</m:t>
                        </m:r>
                      </m:e>
                      <m:sub>
                        <m:r>
                          <w:rPr>
                            <w:rFonts w:ascii="Cambria Math" w:eastAsia="Times New Roman" w:hAnsi="Cambria Math"/>
                            <w:szCs w:val="20"/>
                          </w:rPr>
                          <m:t>iu</m:t>
                        </m:r>
                      </m:sub>
                    </m:sSub>
                  </m:den>
                </m:f>
              </m:oMath>
            </m:oMathPara>
          </w:p>
        </w:tc>
        <w:tc>
          <w:tcPr>
            <w:tcW w:w="629" w:type="dxa"/>
            <w:shd w:val="clear" w:color="auto" w:fill="auto"/>
            <w:vAlign w:val="center"/>
          </w:tcPr>
          <w:p w14:paraId="36702B9F" w14:textId="77777777" w:rsidR="00D902CF" w:rsidRPr="00DA334C" w:rsidRDefault="00D902CF" w:rsidP="000A0B2B">
            <w:pPr>
              <w:ind w:firstLine="0"/>
              <w:jc w:val="right"/>
              <w:rPr>
                <w:lang w:eastAsia="ja-JP"/>
              </w:rPr>
            </w:pPr>
            <w:r w:rsidRPr="00DA334C">
              <w:t>(</w:t>
            </w:r>
            <w:r w:rsidR="005B4191">
              <w:rPr>
                <w:lang w:eastAsia="ja-JP"/>
              </w:rPr>
              <w:fldChar w:fldCharType="begin"/>
            </w:r>
            <w:r>
              <w:rPr>
                <w:lang w:eastAsia="ja-JP"/>
              </w:rPr>
              <w:instrText xml:space="preserve"> SEQ Equation \* ARABIC </w:instrText>
            </w:r>
            <w:r w:rsidR="005B4191">
              <w:rPr>
                <w:lang w:eastAsia="ja-JP"/>
              </w:rPr>
              <w:fldChar w:fldCharType="separate"/>
            </w:r>
            <w:r>
              <w:rPr>
                <w:noProof/>
                <w:lang w:eastAsia="ja-JP"/>
              </w:rPr>
              <w:t>1</w:t>
            </w:r>
            <w:r w:rsidR="005B4191">
              <w:rPr>
                <w:lang w:eastAsia="ja-JP"/>
              </w:rPr>
              <w:fldChar w:fldCharType="end"/>
            </w:r>
            <w:r>
              <w:rPr>
                <w:lang w:eastAsia="ja-JP"/>
              </w:rPr>
              <w:t>1</w:t>
            </w:r>
            <w:r w:rsidRPr="00DA334C">
              <w:t>)</w:t>
            </w:r>
          </w:p>
        </w:tc>
      </w:tr>
    </w:tbl>
    <w:p w14:paraId="0A7452F3" w14:textId="77777777" w:rsidR="00D902CF" w:rsidRDefault="00FA43DC" w:rsidP="00D902CF">
      <w:pPr>
        <w:jc w:val="center"/>
      </w:pPr>
      <w:r w:rsidRPr="00C03A53">
        <w:rPr>
          <w:noProof/>
          <w:lang w:val="en-US"/>
        </w:rPr>
        <w:lastRenderedPageBreak/>
        <w:drawing>
          <wp:inline distT="0" distB="0" distL="0" distR="0" wp14:anchorId="6C3C2AB7" wp14:editId="5B3F9E92">
            <wp:extent cx="3209925" cy="2352675"/>
            <wp:effectExtent l="0" t="0" r="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extLst>
                        <a:ext uri="{28A0092B-C50C-407E-A947-70E740481C1C}">
                          <a14:useLocalDpi xmlns:a14="http://schemas.microsoft.com/office/drawing/2010/main" val="0"/>
                        </a:ext>
                      </a:extLst>
                    </a:blip>
                    <a:srcRect l="23058" t="10052" r="29285" b="18552"/>
                    <a:stretch>
                      <a:fillRect/>
                    </a:stretch>
                  </pic:blipFill>
                  <pic:spPr bwMode="auto">
                    <a:xfrm>
                      <a:off x="0" y="0"/>
                      <a:ext cx="3209925" cy="2352675"/>
                    </a:xfrm>
                    <a:prstGeom prst="rect">
                      <a:avLst/>
                    </a:prstGeom>
                    <a:noFill/>
                    <a:ln>
                      <a:noFill/>
                    </a:ln>
                  </pic:spPr>
                </pic:pic>
              </a:graphicData>
            </a:graphic>
          </wp:inline>
        </w:drawing>
      </w:r>
    </w:p>
    <w:p w14:paraId="2B9EF671" w14:textId="77777777" w:rsidR="00D902CF" w:rsidRDefault="00D902CF" w:rsidP="00D902CF">
      <w:pPr>
        <w:pStyle w:val="Caption"/>
      </w:pPr>
      <w:bookmarkStart w:id="0" w:name="_Ref69568174"/>
      <w:r>
        <w:t xml:space="preserve">Figure </w:t>
      </w:r>
      <w:r w:rsidR="005B4191">
        <w:fldChar w:fldCharType="begin"/>
      </w:r>
      <w:r>
        <w:instrText xml:space="preserve"> SEQ Figure \* ARABIC </w:instrText>
      </w:r>
      <w:r w:rsidR="005B4191">
        <w:fldChar w:fldCharType="separate"/>
      </w:r>
      <w:r>
        <w:rPr>
          <w:noProof/>
        </w:rPr>
        <w:t>1</w:t>
      </w:r>
      <w:r w:rsidR="005B4191">
        <w:fldChar w:fldCharType="end"/>
      </w:r>
      <w:bookmarkEnd w:id="0"/>
      <w:r>
        <w:t>. Schematic representation of geometrical parametrization</w:t>
      </w:r>
    </w:p>
    <w:p w14:paraId="0C610F71" w14:textId="77777777" w:rsidR="00D902CF" w:rsidRDefault="00D902CF" w:rsidP="00D902CF">
      <w:pPr>
        <w:pStyle w:val="Caption"/>
      </w:pPr>
      <w:bookmarkStart w:id="1" w:name="_Ref69568314"/>
      <w:r>
        <w:t xml:space="preserve">Table </w:t>
      </w:r>
      <w:r w:rsidR="005B4191">
        <w:fldChar w:fldCharType="begin"/>
      </w:r>
      <w:r>
        <w:instrText xml:space="preserve"> SEQ Table \* ARABIC </w:instrText>
      </w:r>
      <w:r w:rsidR="005B4191">
        <w:fldChar w:fldCharType="separate"/>
      </w:r>
      <w:r>
        <w:rPr>
          <w:noProof/>
        </w:rPr>
        <w:t>1</w:t>
      </w:r>
      <w:r w:rsidR="005B4191">
        <w:fldChar w:fldCharType="end"/>
      </w:r>
      <w:bookmarkEnd w:id="1"/>
      <w:r>
        <w:t xml:space="preserve">. </w:t>
      </w:r>
      <w:r w:rsidRPr="00496084">
        <w:t>Input and output parameters in MATLAB to obtain guide vane geometry</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4111"/>
        <w:gridCol w:w="4368"/>
      </w:tblGrid>
      <w:tr w:rsidR="00D902CF" w:rsidRPr="00B80E95" w14:paraId="30130E97" w14:textId="77777777" w:rsidTr="00C03A53">
        <w:tc>
          <w:tcPr>
            <w:tcW w:w="4111" w:type="dxa"/>
            <w:shd w:val="clear" w:color="auto" w:fill="auto"/>
          </w:tcPr>
          <w:p w14:paraId="029A12FC" w14:textId="77777777" w:rsidR="00D902CF" w:rsidRPr="00B80E95" w:rsidRDefault="00D902CF" w:rsidP="001808E1">
            <w:r w:rsidRPr="00B80E95">
              <w:t>Input parameters in MATLAB code</w:t>
            </w:r>
          </w:p>
        </w:tc>
        <w:tc>
          <w:tcPr>
            <w:tcW w:w="4368" w:type="dxa"/>
            <w:shd w:val="clear" w:color="auto" w:fill="auto"/>
          </w:tcPr>
          <w:p w14:paraId="6BD6F21C" w14:textId="77777777" w:rsidR="00D902CF" w:rsidRPr="00B80E95" w:rsidRDefault="00D902CF" w:rsidP="00C03A53">
            <w:pPr>
              <w:ind w:firstLine="0"/>
            </w:pPr>
            <w:r w:rsidRPr="00B80E95">
              <w:t>Output parameters from MATLAB code</w:t>
            </w:r>
          </w:p>
        </w:tc>
      </w:tr>
      <w:tr w:rsidR="00D902CF" w:rsidRPr="00B80E95" w14:paraId="7B609B2A" w14:textId="77777777" w:rsidTr="00C03A53">
        <w:tc>
          <w:tcPr>
            <w:tcW w:w="4111" w:type="dxa"/>
            <w:shd w:val="clear" w:color="auto" w:fill="auto"/>
          </w:tcPr>
          <w:p w14:paraId="66238F58" w14:textId="77777777" w:rsidR="00D902CF" w:rsidRPr="00B80E95" w:rsidRDefault="00D902CF" w:rsidP="001808E1">
            <w:r w:rsidRPr="00B80E95">
              <w:t>Operating parameters in BEP:</w:t>
            </w:r>
          </w:p>
          <w:p w14:paraId="7D3F10A9" w14:textId="77777777" w:rsidR="00D902CF" w:rsidRPr="00B80E95" w:rsidRDefault="00D902CF" w:rsidP="001808E1">
            <w:r w:rsidRPr="00B80E95">
              <w:t>runner speed n [min</w:t>
            </w:r>
            <w:r w:rsidRPr="00C03A53">
              <w:rPr>
                <w:vertAlign w:val="superscript"/>
              </w:rPr>
              <w:t>-1</w:t>
            </w:r>
            <w:r w:rsidRPr="00B80E95">
              <w:t>]</w:t>
            </w:r>
          </w:p>
          <w:p w14:paraId="776F2099" w14:textId="77777777" w:rsidR="00D902CF" w:rsidRPr="00B80E95" w:rsidRDefault="00D902CF" w:rsidP="001808E1">
            <w:r w:rsidRPr="00B80E95">
              <w:t>discharge Q [m</w:t>
            </w:r>
            <w:r w:rsidRPr="00C03A53">
              <w:rPr>
                <w:vertAlign w:val="superscript"/>
              </w:rPr>
              <w:t>3</w:t>
            </w:r>
            <w:r w:rsidRPr="00B80E95">
              <w:t>/s]</w:t>
            </w:r>
          </w:p>
          <w:p w14:paraId="7D427B80" w14:textId="77777777" w:rsidR="00D902CF" w:rsidRPr="00B80E95" w:rsidRDefault="00D902CF" w:rsidP="001808E1">
            <w:r w:rsidRPr="00B80E95">
              <w:t xml:space="preserve">net head </w:t>
            </w:r>
            <w:proofErr w:type="spellStart"/>
            <w:r w:rsidRPr="00B80E95">
              <w:t>H</w:t>
            </w:r>
            <w:r w:rsidRPr="00C03A53">
              <w:rPr>
                <w:vertAlign w:val="subscript"/>
              </w:rPr>
              <w:t>n</w:t>
            </w:r>
            <w:proofErr w:type="spellEnd"/>
            <w:r w:rsidRPr="00B80E95">
              <w:t xml:space="preserve"> [m]</w:t>
            </w:r>
          </w:p>
          <w:p w14:paraId="7A88C952" w14:textId="77777777" w:rsidR="00D902CF" w:rsidRPr="000413BF" w:rsidRDefault="00D902CF" w:rsidP="001808E1">
            <w:r w:rsidRPr="000413BF">
              <w:t>efficiency η [-]</w:t>
            </w:r>
          </w:p>
          <w:p w14:paraId="6CA03750" w14:textId="77777777" w:rsidR="00D902CF" w:rsidRPr="00B80E95" w:rsidRDefault="00D902CF" w:rsidP="001808E1">
            <w:r w:rsidRPr="00B80E95">
              <w:t>Runner geometry parameters:</w:t>
            </w:r>
          </w:p>
          <w:p w14:paraId="5976E0E3" w14:textId="77777777" w:rsidR="00D902CF" w:rsidRPr="00B80E95" w:rsidRDefault="00D902CF" w:rsidP="001808E1">
            <w:r w:rsidRPr="00B80E95">
              <w:t>runner inner and outer diameter [m]</w:t>
            </w:r>
          </w:p>
          <w:p w14:paraId="409E42CD" w14:textId="77777777" w:rsidR="00D902CF" w:rsidRPr="00B80E95" w:rsidRDefault="00D902CF" w:rsidP="001808E1">
            <w:r w:rsidRPr="00B80E95">
              <w:t>runner blades mid-span inlet diameter [m]</w:t>
            </w:r>
          </w:p>
          <w:p w14:paraId="12758040" w14:textId="77777777" w:rsidR="00D902CF" w:rsidRPr="00B80E95" w:rsidRDefault="00D902CF" w:rsidP="001808E1">
            <w:r w:rsidRPr="00B80E95">
              <w:t>number of blades [-]</w:t>
            </w:r>
          </w:p>
          <w:p w14:paraId="40C5DF8E" w14:textId="77777777" w:rsidR="00D902CF" w:rsidRPr="00B80E95" w:rsidRDefault="00D902CF" w:rsidP="001808E1">
            <w:r w:rsidRPr="00B80E95">
              <w:t>runner inlet and outlet height [m]</w:t>
            </w:r>
          </w:p>
          <w:p w14:paraId="021E2F4B" w14:textId="77777777" w:rsidR="00D902CF" w:rsidRPr="00B80E95" w:rsidRDefault="00D902CF" w:rsidP="001808E1">
            <w:r w:rsidRPr="00B80E95">
              <w:t>runner blade inlet and outlet angle [º]</w:t>
            </w:r>
          </w:p>
          <w:p w14:paraId="5B090884" w14:textId="77777777" w:rsidR="00D902CF" w:rsidRPr="00B80E95" w:rsidRDefault="00D902CF" w:rsidP="001808E1">
            <w:r w:rsidRPr="00B80E95">
              <w:t>runner blade inlet and outlet thickness [m]</w:t>
            </w:r>
          </w:p>
          <w:p w14:paraId="0498999C" w14:textId="77777777" w:rsidR="00D902CF" w:rsidRPr="00B80E95" w:rsidRDefault="00D902CF" w:rsidP="001808E1">
            <w:r w:rsidRPr="00B80E95">
              <w:t>runner inlet pitch [m]</w:t>
            </w:r>
          </w:p>
          <w:p w14:paraId="6D499E21" w14:textId="77777777" w:rsidR="00D902CF" w:rsidRPr="00B80E95" w:rsidRDefault="00D902CF" w:rsidP="001808E1">
            <w:r w:rsidRPr="00B80E95">
              <w:t>Guide vanes:</w:t>
            </w:r>
          </w:p>
          <w:p w14:paraId="3C445B7D" w14:textId="77777777" w:rsidR="00D902CF" w:rsidRPr="00B80E95" w:rsidRDefault="00D902CF" w:rsidP="001808E1">
            <w:r w:rsidRPr="00B80E95">
              <w:t>height [m]</w:t>
            </w:r>
          </w:p>
          <w:p w14:paraId="25769BDC" w14:textId="77777777" w:rsidR="00D902CF" w:rsidRPr="00B80E95" w:rsidRDefault="00D902CF" w:rsidP="001808E1">
            <w:r w:rsidRPr="00B80E95">
              <w:t>number of guide vanes</w:t>
            </w:r>
          </w:p>
        </w:tc>
        <w:tc>
          <w:tcPr>
            <w:tcW w:w="4368" w:type="dxa"/>
            <w:shd w:val="clear" w:color="auto" w:fill="auto"/>
          </w:tcPr>
          <w:p w14:paraId="52460B68" w14:textId="77777777" w:rsidR="00D902CF" w:rsidRPr="00B80E95" w:rsidRDefault="00D902CF" w:rsidP="001808E1">
            <w:r w:rsidRPr="00B80E95">
              <w:t>Runner inlet and outlet velocities</w:t>
            </w:r>
          </w:p>
          <w:p w14:paraId="64306F5E" w14:textId="77777777" w:rsidR="00D902CF" w:rsidRPr="00B80E95" w:rsidRDefault="00D902CF" w:rsidP="001808E1">
            <w:r w:rsidRPr="00B80E95">
              <w:t>Guide vanes geometry parameters:</w:t>
            </w:r>
          </w:p>
          <w:p w14:paraId="312D5A24" w14:textId="77777777" w:rsidR="00D902CF" w:rsidRPr="00B80E95" w:rsidRDefault="00D902CF" w:rsidP="001808E1">
            <w:r w:rsidRPr="00B80E95">
              <w:t>inlet and outlet diameter [m]</w:t>
            </w:r>
          </w:p>
          <w:p w14:paraId="33E7ED9F" w14:textId="77777777" w:rsidR="00D902CF" w:rsidRPr="00B80E95" w:rsidRDefault="00D902CF" w:rsidP="001808E1">
            <w:r w:rsidRPr="00B80E95">
              <w:t>axis diameter [m]</w:t>
            </w:r>
          </w:p>
          <w:p w14:paraId="6393BEBB" w14:textId="77777777" w:rsidR="00D902CF" w:rsidRPr="00B80E95" w:rsidRDefault="00D902CF" w:rsidP="001808E1">
            <w:r w:rsidRPr="00B80E95">
              <w:t>pitch [m]</w:t>
            </w:r>
          </w:p>
          <w:p w14:paraId="36090133" w14:textId="77777777" w:rsidR="00D902CF" w:rsidRPr="00B80E95" w:rsidRDefault="00D902CF" w:rsidP="001808E1">
            <w:r w:rsidRPr="00B80E95">
              <w:t>maximum opening angle [º]</w:t>
            </w:r>
          </w:p>
          <w:p w14:paraId="127FBF45" w14:textId="77777777" w:rsidR="00D902CF" w:rsidRPr="00B80E95" w:rsidRDefault="00D902CF" w:rsidP="001808E1">
            <w:r w:rsidRPr="00B80E95">
              <w:t>length [m]</w:t>
            </w:r>
          </w:p>
          <w:p w14:paraId="49D98751" w14:textId="77777777" w:rsidR="00D902CF" w:rsidRPr="00B80E95" w:rsidRDefault="00D902CF" w:rsidP="001808E1">
            <w:r w:rsidRPr="00B80E95">
              <w:t>Guide vanes inlet and outlet velocities:</w:t>
            </w:r>
          </w:p>
          <w:p w14:paraId="392912AE" w14:textId="77777777" w:rsidR="00D902CF" w:rsidRPr="00B80E95" w:rsidRDefault="00D902CF" w:rsidP="001808E1">
            <w:r w:rsidRPr="00B80E95">
              <w:t>inlet and outlet meridian velocity [m/s]</w:t>
            </w:r>
          </w:p>
          <w:p w14:paraId="77BE7865" w14:textId="77777777" w:rsidR="00D902CF" w:rsidRPr="00B80E95" w:rsidRDefault="00D902CF" w:rsidP="001808E1">
            <w:r w:rsidRPr="00B80E95">
              <w:t>inlet and outlet absolute velocity [m/s]</w:t>
            </w:r>
          </w:p>
          <w:p w14:paraId="611DBD11" w14:textId="77777777" w:rsidR="00D902CF" w:rsidRPr="00B80E95" w:rsidRDefault="00D902CF" w:rsidP="001808E1">
            <w:r w:rsidRPr="00B80E95">
              <w:t>inlet and outlet circulation [m</w:t>
            </w:r>
            <w:r w:rsidRPr="00C03A53">
              <w:rPr>
                <w:vertAlign w:val="superscript"/>
              </w:rPr>
              <w:t>2</w:t>
            </w:r>
            <w:r w:rsidRPr="00B80E95">
              <w:t>/s]</w:t>
            </w:r>
          </w:p>
          <w:p w14:paraId="4CEB111D" w14:textId="77777777" w:rsidR="00D902CF" w:rsidRPr="00B80E95" w:rsidRDefault="00D902CF" w:rsidP="001808E1">
            <w:r w:rsidRPr="00B80E95">
              <w:t>inlet and outlet angle [º]</w:t>
            </w:r>
          </w:p>
          <w:p w14:paraId="70FC5A80" w14:textId="77777777" w:rsidR="00D902CF" w:rsidRPr="00B80E95" w:rsidRDefault="00D902CF" w:rsidP="001808E1">
            <w:r w:rsidRPr="00B80E95">
              <w:t>guide vane pressure and suction side contour 2D coordinates</w:t>
            </w:r>
          </w:p>
          <w:p w14:paraId="1C28DFF5" w14:textId="77777777" w:rsidR="00D902CF" w:rsidRPr="00B80E95" w:rsidRDefault="00D902CF" w:rsidP="001808E1">
            <w:r w:rsidRPr="00B80E95">
              <w:t>Stay vanes outlet angle [º]</w:t>
            </w:r>
          </w:p>
          <w:p w14:paraId="67246C6E" w14:textId="77777777" w:rsidR="00D902CF" w:rsidRPr="00B80E95" w:rsidRDefault="00D902CF" w:rsidP="001808E1">
            <w:r w:rsidRPr="00B80E95">
              <w:t>Spiral casing geometry parameters</w:t>
            </w:r>
          </w:p>
        </w:tc>
      </w:tr>
    </w:tbl>
    <w:p w14:paraId="442D86FB" w14:textId="77777777" w:rsidR="00D902CF" w:rsidRDefault="00D902CF" w:rsidP="00D902CF"/>
    <w:p w14:paraId="21A0143E" w14:textId="77777777" w:rsidR="00D902CF" w:rsidRDefault="00D902CF" w:rsidP="00D902CF">
      <w:r>
        <w:t xml:space="preserve">The guide vanes are shaped according to the chord position and the inlet and outlet flow angles. The hydrofoil tail angle </w:t>
      </w:r>
      <w:r>
        <w:rPr>
          <w:i/>
        </w:rPr>
        <w:t>β</w:t>
      </w:r>
      <w:r>
        <w:rPr>
          <w:i/>
          <w:vertAlign w:val="subscript"/>
        </w:rPr>
        <w:t>2l</w:t>
      </w:r>
      <w:r>
        <w:t xml:space="preserve"> and lead angle</w:t>
      </w:r>
      <w:r w:rsidR="00344107">
        <w:t xml:space="preserve"> </w:t>
      </w:r>
      <w:r>
        <w:rPr>
          <w:i/>
        </w:rPr>
        <w:t>β</w:t>
      </w:r>
      <w:r>
        <w:rPr>
          <w:i/>
          <w:vertAlign w:val="subscript"/>
          <w:lang w:val="mk-MK"/>
        </w:rPr>
        <w:t>1</w:t>
      </w:r>
      <w:r>
        <w:rPr>
          <w:i/>
          <w:vertAlign w:val="subscript"/>
        </w:rPr>
        <w:t>l</w:t>
      </w:r>
      <w:r>
        <w:t xml:space="preserve"> are calculated for the chord position. The guide vane camber line is mathematically expressed by a third degree polynomial function. Between the ending points on the chord, the camber line is modified and curved for the value of inlet flow angle (leading edge) and outlet delivery angle (trailing edge). Using empirical data, the guide vane thickness distribution is described by Bezier polynomial curves with eight weight points. Having the thickness distribution and the camber line, the guide vane is generated. The guide vane is then positioned in the cascade corresponding to the BEP position by translation, </w:t>
      </w:r>
      <w:proofErr w:type="gramStart"/>
      <w:r>
        <w:t>rotation</w:t>
      </w:r>
      <w:proofErr w:type="gramEnd"/>
      <w:r>
        <w:t xml:space="preserve"> and scaling. The process of guide vane creation in MATLAB is presented in </w:t>
      </w:r>
      <w:r w:rsidR="005B4191">
        <w:fldChar w:fldCharType="begin"/>
      </w:r>
      <w:r>
        <w:instrText xml:space="preserve"> REF _Ref69568399 \h </w:instrText>
      </w:r>
      <w:r w:rsidR="005B4191">
        <w:fldChar w:fldCharType="separate"/>
      </w:r>
      <w:r>
        <w:t xml:space="preserve">Figure </w:t>
      </w:r>
      <w:r>
        <w:rPr>
          <w:noProof/>
        </w:rPr>
        <w:t>2</w:t>
      </w:r>
      <w:r w:rsidR="005B4191">
        <w:fldChar w:fldCharType="end"/>
      </w:r>
      <w:r>
        <w:t>.</w:t>
      </w:r>
    </w:p>
    <w:p w14:paraId="153545D3" w14:textId="77777777" w:rsidR="00D902CF" w:rsidRDefault="00D902CF" w:rsidP="00D902CF"/>
    <w:p w14:paraId="37C46514" w14:textId="77777777" w:rsidR="00D902CF" w:rsidRDefault="00FA43DC" w:rsidP="00D902CF">
      <w:pPr>
        <w:ind w:firstLine="0"/>
        <w:jc w:val="center"/>
      </w:pPr>
      <w:r w:rsidRPr="00C03A53">
        <w:rPr>
          <w:noProof/>
          <w:lang w:val="en-US"/>
        </w:rPr>
        <w:lastRenderedPageBreak/>
        <w:drawing>
          <wp:inline distT="0" distB="0" distL="0" distR="0" wp14:anchorId="32B33D0D" wp14:editId="2139F8C9">
            <wp:extent cx="5381625" cy="2590800"/>
            <wp:effectExtent l="0" t="0" r="0" b="0"/>
            <wp:docPr id="1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81625" cy="2590800"/>
                    </a:xfrm>
                    <a:prstGeom prst="rect">
                      <a:avLst/>
                    </a:prstGeom>
                    <a:noFill/>
                    <a:ln>
                      <a:noFill/>
                    </a:ln>
                  </pic:spPr>
                </pic:pic>
              </a:graphicData>
            </a:graphic>
          </wp:inline>
        </w:drawing>
      </w:r>
    </w:p>
    <w:p w14:paraId="0466774D" w14:textId="77777777" w:rsidR="00D902CF" w:rsidRDefault="00D902CF" w:rsidP="00D902CF">
      <w:pPr>
        <w:ind w:firstLine="0"/>
        <w:jc w:val="center"/>
      </w:pPr>
    </w:p>
    <w:p w14:paraId="69FB7FF0" w14:textId="77777777" w:rsidR="00D902CF" w:rsidRPr="00B80E95" w:rsidRDefault="00D902CF" w:rsidP="00D902CF">
      <w:pPr>
        <w:pStyle w:val="Caption"/>
      </w:pPr>
      <w:bookmarkStart w:id="2" w:name="_Ref69568399"/>
      <w:r>
        <w:t xml:space="preserve">Figure </w:t>
      </w:r>
      <w:r w:rsidR="005B4191">
        <w:fldChar w:fldCharType="begin"/>
      </w:r>
      <w:r>
        <w:instrText xml:space="preserve"> SEQ Figure \* ARABIC </w:instrText>
      </w:r>
      <w:r w:rsidR="005B4191">
        <w:fldChar w:fldCharType="separate"/>
      </w:r>
      <w:r>
        <w:rPr>
          <w:noProof/>
        </w:rPr>
        <w:t>2</w:t>
      </w:r>
      <w:r w:rsidR="005B4191">
        <w:fldChar w:fldCharType="end"/>
      </w:r>
      <w:bookmarkEnd w:id="2"/>
      <w:r>
        <w:t xml:space="preserve">. </w:t>
      </w:r>
      <w:r w:rsidRPr="006D15E8">
        <w:rPr>
          <w:noProof/>
        </w:rPr>
        <w:t>Guide vane development in MATLAB</w:t>
      </w:r>
    </w:p>
    <w:p w14:paraId="70681884" w14:textId="77777777" w:rsidR="00D902CF" w:rsidRDefault="00D902CF" w:rsidP="00D902CF">
      <w:pPr>
        <w:rPr>
          <w:lang w:val="en-US"/>
        </w:rPr>
      </w:pPr>
      <w:r w:rsidRPr="00B80E95">
        <w:rPr>
          <w:lang w:val="en-US"/>
        </w:rPr>
        <w:t xml:space="preserve">The tool allows flexibility in the guide vane generation by varying the chord line angular position </w:t>
      </w:r>
      <w:r w:rsidRPr="00B80E95">
        <w:rPr>
          <w:i/>
          <w:lang w:val="en-US"/>
        </w:rPr>
        <w:t>φ</w:t>
      </w:r>
      <w:r w:rsidRPr="00B80E95">
        <w:rPr>
          <w:lang w:val="en-US"/>
        </w:rPr>
        <w:t xml:space="preserve"> and the maximal thickness location on the chord line </w:t>
      </w:r>
      <w:r w:rsidRPr="00B80E95">
        <w:rPr>
          <w:i/>
          <w:lang w:val="en-US"/>
        </w:rPr>
        <w:t>dx</w:t>
      </w:r>
      <w:r w:rsidRPr="00B80E95">
        <w:rPr>
          <w:lang w:val="en-US"/>
        </w:rPr>
        <w:t xml:space="preserve">, as shown in </w:t>
      </w:r>
      <w:r w:rsidR="005B4191">
        <w:rPr>
          <w:lang w:val="en-US"/>
        </w:rPr>
        <w:fldChar w:fldCharType="begin"/>
      </w:r>
      <w:r>
        <w:rPr>
          <w:lang w:val="en-US"/>
        </w:rPr>
        <w:instrText xml:space="preserve"> REF _Ref69568484 \h </w:instrText>
      </w:r>
      <w:r w:rsidR="005B4191">
        <w:rPr>
          <w:lang w:val="en-US"/>
        </w:rPr>
      </w:r>
      <w:r w:rsidR="005B4191">
        <w:rPr>
          <w:lang w:val="en-US"/>
        </w:rPr>
        <w:fldChar w:fldCharType="separate"/>
      </w:r>
      <w:r>
        <w:t xml:space="preserve">Figure </w:t>
      </w:r>
      <w:r>
        <w:rPr>
          <w:noProof/>
        </w:rPr>
        <w:t>3</w:t>
      </w:r>
      <w:r w:rsidR="005B4191">
        <w:rPr>
          <w:lang w:val="en-US"/>
        </w:rPr>
        <w:fldChar w:fldCharType="end"/>
      </w:r>
      <w:r w:rsidRPr="00B80E95">
        <w:rPr>
          <w:lang w:val="en-US"/>
        </w:rPr>
        <w:t xml:space="preserve">. The tool uses these parameters as input variables to achieve different guide vane designs which can be further tested and compared. </w:t>
      </w:r>
    </w:p>
    <w:p w14:paraId="6481633B" w14:textId="77777777" w:rsidR="00D902CF" w:rsidRDefault="00D902CF" w:rsidP="00D902CF">
      <w:pPr>
        <w:rPr>
          <w:lang w:val="en-US"/>
        </w:rPr>
      </w:pPr>
    </w:p>
    <w:p w14:paraId="52C8C232" w14:textId="77777777" w:rsidR="00D902CF" w:rsidRDefault="00D902CF" w:rsidP="00D902CF">
      <w:pPr>
        <w:rPr>
          <w:lang w:val="en-US"/>
        </w:rPr>
      </w:pPr>
    </w:p>
    <w:tbl>
      <w:tblPr>
        <w:tblW w:w="0" w:type="auto"/>
        <w:jc w:val="center"/>
        <w:tblLayout w:type="fixed"/>
        <w:tblLook w:val="04A0" w:firstRow="1" w:lastRow="0" w:firstColumn="1" w:lastColumn="0" w:noHBand="0" w:noVBand="1"/>
      </w:tblPr>
      <w:tblGrid>
        <w:gridCol w:w="3652"/>
        <w:gridCol w:w="5590"/>
      </w:tblGrid>
      <w:tr w:rsidR="00D902CF" w:rsidRPr="00B80E95" w14:paraId="26659B34" w14:textId="77777777" w:rsidTr="00C03A53">
        <w:trPr>
          <w:jc w:val="center"/>
        </w:trPr>
        <w:tc>
          <w:tcPr>
            <w:tcW w:w="3652" w:type="dxa"/>
            <w:shd w:val="clear" w:color="auto" w:fill="auto"/>
          </w:tcPr>
          <w:p w14:paraId="7ACEEA5A" w14:textId="77777777" w:rsidR="00D902CF" w:rsidRPr="000413BF" w:rsidRDefault="00FA43DC" w:rsidP="00C03A53">
            <w:pPr>
              <w:ind w:firstLine="0"/>
              <w:jc w:val="right"/>
              <w:rPr>
                <w:lang w:eastAsia="ja-JP"/>
              </w:rPr>
            </w:pPr>
            <w:r w:rsidRPr="00C03A53">
              <w:rPr>
                <w:noProof/>
                <w:szCs w:val="20"/>
                <w:lang w:val="en-US"/>
              </w:rPr>
              <w:drawing>
                <wp:inline distT="0" distB="0" distL="0" distR="0" wp14:anchorId="480A016C" wp14:editId="42E5743C">
                  <wp:extent cx="1914525" cy="990600"/>
                  <wp:effectExtent l="0" t="0" r="0" b="0"/>
                  <wp:docPr id="16" name="Picture 13" descr="C:\Users\Filip\Desktop\gv_profil_skel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ilip\Desktop\gv_profil_skelet.png"/>
                          <pic:cNvPicPr>
                            <a:picLocks noChangeAspect="1" noChangeArrowheads="1"/>
                          </pic:cNvPicPr>
                        </pic:nvPicPr>
                        <pic:blipFill>
                          <a:blip r:embed="rId14" cstate="print">
                            <a:extLst>
                              <a:ext uri="{28A0092B-C50C-407E-A947-70E740481C1C}">
                                <a14:useLocalDpi xmlns:a14="http://schemas.microsoft.com/office/drawing/2010/main" val="0"/>
                              </a:ext>
                            </a:extLst>
                          </a:blip>
                          <a:srcRect t="18129" b="21869"/>
                          <a:stretch>
                            <a:fillRect/>
                          </a:stretch>
                        </pic:blipFill>
                        <pic:spPr bwMode="auto">
                          <a:xfrm>
                            <a:off x="0" y="0"/>
                            <a:ext cx="1914525" cy="990600"/>
                          </a:xfrm>
                          <a:prstGeom prst="rect">
                            <a:avLst/>
                          </a:prstGeom>
                          <a:noFill/>
                          <a:ln>
                            <a:noFill/>
                          </a:ln>
                        </pic:spPr>
                      </pic:pic>
                    </a:graphicData>
                  </a:graphic>
                </wp:inline>
              </w:drawing>
            </w:r>
          </w:p>
        </w:tc>
        <w:tc>
          <w:tcPr>
            <w:tcW w:w="5590" w:type="dxa"/>
            <w:shd w:val="clear" w:color="auto" w:fill="auto"/>
          </w:tcPr>
          <w:p w14:paraId="6F017800" w14:textId="77777777" w:rsidR="00D902CF" w:rsidRPr="000413BF" w:rsidRDefault="00FA43DC" w:rsidP="00C03A53">
            <w:pPr>
              <w:ind w:firstLine="0"/>
              <w:rPr>
                <w:lang w:eastAsia="ja-JP"/>
              </w:rPr>
            </w:pPr>
            <w:r w:rsidRPr="00C03A53">
              <w:rPr>
                <w:noProof/>
                <w:lang w:val="en-US"/>
              </w:rPr>
              <w:drawing>
                <wp:inline distT="0" distB="0" distL="0" distR="0" wp14:anchorId="77A90021" wp14:editId="2976E621">
                  <wp:extent cx="3381375" cy="1009650"/>
                  <wp:effectExtent l="0" t="0" r="0" b="0"/>
                  <wp:docPr id="1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cstate="print">
                            <a:lum bright="-20000" contrast="40000"/>
                            <a:extLst>
                              <a:ext uri="{28A0092B-C50C-407E-A947-70E740481C1C}">
                                <a14:useLocalDpi xmlns:a14="http://schemas.microsoft.com/office/drawing/2010/main" val="0"/>
                              </a:ext>
                            </a:extLst>
                          </a:blip>
                          <a:srcRect l="1414" t="20956" r="914" b="18454"/>
                          <a:stretch>
                            <a:fillRect/>
                          </a:stretch>
                        </pic:blipFill>
                        <pic:spPr bwMode="auto">
                          <a:xfrm>
                            <a:off x="0" y="0"/>
                            <a:ext cx="3381375" cy="1009650"/>
                          </a:xfrm>
                          <a:prstGeom prst="rect">
                            <a:avLst/>
                          </a:prstGeom>
                          <a:noFill/>
                          <a:ln>
                            <a:noFill/>
                          </a:ln>
                        </pic:spPr>
                      </pic:pic>
                    </a:graphicData>
                  </a:graphic>
                </wp:inline>
              </w:drawing>
            </w:r>
          </w:p>
        </w:tc>
      </w:tr>
      <w:tr w:rsidR="00D902CF" w:rsidRPr="00B80E95" w14:paraId="4A20C69E" w14:textId="77777777" w:rsidTr="00C03A53">
        <w:trPr>
          <w:jc w:val="center"/>
        </w:trPr>
        <w:tc>
          <w:tcPr>
            <w:tcW w:w="3652" w:type="dxa"/>
            <w:shd w:val="clear" w:color="auto" w:fill="auto"/>
          </w:tcPr>
          <w:p w14:paraId="22FFCF77" w14:textId="77777777" w:rsidR="00D902CF" w:rsidRPr="00C03A53" w:rsidRDefault="00D902CF" w:rsidP="00C03A53">
            <w:pPr>
              <w:ind w:firstLine="0"/>
              <w:jc w:val="center"/>
              <w:rPr>
                <w:noProof/>
                <w:szCs w:val="20"/>
                <w:lang w:val="en-US"/>
              </w:rPr>
            </w:pPr>
            <w:r w:rsidRPr="00C03A53">
              <w:rPr>
                <w:noProof/>
                <w:szCs w:val="20"/>
                <w:lang w:val="en-US"/>
              </w:rPr>
              <w:t>a)</w:t>
            </w:r>
          </w:p>
        </w:tc>
        <w:tc>
          <w:tcPr>
            <w:tcW w:w="5590" w:type="dxa"/>
            <w:shd w:val="clear" w:color="auto" w:fill="auto"/>
          </w:tcPr>
          <w:p w14:paraId="4AC6DD33" w14:textId="77777777" w:rsidR="00D902CF" w:rsidRPr="00C03A53" w:rsidRDefault="00D902CF" w:rsidP="00C03A53">
            <w:pPr>
              <w:ind w:firstLine="0"/>
              <w:jc w:val="center"/>
              <w:rPr>
                <w:noProof/>
                <w:lang w:val="en-US"/>
              </w:rPr>
            </w:pPr>
            <w:r w:rsidRPr="00C03A53">
              <w:rPr>
                <w:noProof/>
                <w:lang w:val="en-US"/>
              </w:rPr>
              <w:t>b)</w:t>
            </w:r>
          </w:p>
        </w:tc>
      </w:tr>
    </w:tbl>
    <w:p w14:paraId="6670741D" w14:textId="77777777" w:rsidR="00D902CF" w:rsidRDefault="00D902CF" w:rsidP="00D902CF">
      <w:pPr>
        <w:pStyle w:val="Caption"/>
      </w:pPr>
    </w:p>
    <w:p w14:paraId="032358C7" w14:textId="77777777" w:rsidR="00D902CF" w:rsidRDefault="00D902CF" w:rsidP="00D902CF">
      <w:pPr>
        <w:pStyle w:val="Caption"/>
        <w:rPr>
          <w:lang w:eastAsia="ja-JP"/>
        </w:rPr>
      </w:pPr>
      <w:bookmarkStart w:id="3" w:name="_Ref69568484"/>
      <w:r>
        <w:t xml:space="preserve">Figure </w:t>
      </w:r>
      <w:r w:rsidR="005B4191">
        <w:fldChar w:fldCharType="begin"/>
      </w:r>
      <w:r>
        <w:instrText xml:space="preserve"> SEQ Figure \* ARABIC </w:instrText>
      </w:r>
      <w:r w:rsidR="005B4191">
        <w:fldChar w:fldCharType="separate"/>
      </w:r>
      <w:r>
        <w:rPr>
          <w:noProof/>
        </w:rPr>
        <w:t>3</w:t>
      </w:r>
      <w:r w:rsidR="005B4191">
        <w:fldChar w:fldCharType="end"/>
      </w:r>
      <w:bookmarkEnd w:id="3"/>
      <w:r>
        <w:t>. Flexibility of guide vane design within the parametric tool:</w:t>
      </w:r>
    </w:p>
    <w:p w14:paraId="7E116E68" w14:textId="77777777" w:rsidR="00D902CF" w:rsidRDefault="00D902CF" w:rsidP="00D902CF">
      <w:pPr>
        <w:pStyle w:val="Caption"/>
        <w:rPr>
          <w:lang w:eastAsia="ja-JP"/>
        </w:rPr>
      </w:pPr>
      <w:r>
        <w:rPr>
          <w:lang w:eastAsia="ja-JP"/>
        </w:rPr>
        <w:t>a) Camber line creation according to flow angles enclosing with the blade chord line; b) thickness distribution function weight parameters</w:t>
      </w:r>
    </w:p>
    <w:p w14:paraId="7DC57AC0" w14:textId="77777777" w:rsidR="00D902CF" w:rsidRDefault="00D902CF" w:rsidP="00D902CF">
      <w:pPr>
        <w:pStyle w:val="Heading3"/>
        <w:ind w:firstLine="0"/>
        <w:rPr>
          <w:lang w:eastAsia="ja-JP"/>
        </w:rPr>
      </w:pPr>
      <w:r>
        <w:rPr>
          <w:lang w:eastAsia="ja-JP"/>
        </w:rPr>
        <w:t>Calculation model for stay vanes</w:t>
      </w:r>
    </w:p>
    <w:p w14:paraId="1C0308F8" w14:textId="77777777" w:rsidR="00D902CF" w:rsidRDefault="00D902CF" w:rsidP="00D902CF">
      <w:r>
        <w:rPr>
          <w:lang w:eastAsia="ja-JP"/>
        </w:rPr>
        <w:t xml:space="preserve">The same methodology is applied to create the stay vanes. According to the runner geometry, stay vanes inlet </w:t>
      </w:r>
      <w:proofErr w:type="spellStart"/>
      <w:r w:rsidRPr="00FE3E92">
        <w:rPr>
          <w:i/>
          <w:lang w:eastAsia="ja-JP"/>
        </w:rPr>
        <w:t>D</w:t>
      </w:r>
      <w:r w:rsidRPr="00FE3E92">
        <w:rPr>
          <w:i/>
          <w:vertAlign w:val="subscript"/>
          <w:lang w:eastAsia="ja-JP"/>
        </w:rPr>
        <w:t>svi</w:t>
      </w:r>
      <w:proofErr w:type="spellEnd"/>
      <w:r>
        <w:rPr>
          <w:lang w:eastAsia="ja-JP"/>
        </w:rPr>
        <w:t xml:space="preserve"> and outlet </w:t>
      </w:r>
      <w:proofErr w:type="spellStart"/>
      <w:r w:rsidRPr="00FE3E92">
        <w:rPr>
          <w:i/>
          <w:lang w:eastAsia="ja-JP"/>
        </w:rPr>
        <w:t>D</w:t>
      </w:r>
      <w:r w:rsidRPr="00FE3E92">
        <w:rPr>
          <w:i/>
          <w:vertAlign w:val="subscript"/>
          <w:lang w:eastAsia="ja-JP"/>
        </w:rPr>
        <w:t>sv</w:t>
      </w:r>
      <w:r>
        <w:rPr>
          <w:i/>
          <w:vertAlign w:val="subscript"/>
          <w:lang w:eastAsia="ja-JP"/>
        </w:rPr>
        <w:t>o</w:t>
      </w:r>
      <w:proofErr w:type="spellEnd"/>
      <w:r>
        <w:rPr>
          <w:lang w:eastAsia="ja-JP"/>
        </w:rPr>
        <w:t xml:space="preserve"> diameters are calculated. Flow conditions at stay vanes outlet and inlet are determined to later obtain the hydrofoil </w:t>
      </w:r>
      <w:r>
        <w:t xml:space="preserve">tail angle </w:t>
      </w:r>
      <w:r w:rsidRPr="002758A7">
        <w:rPr>
          <w:i/>
        </w:rPr>
        <w:t>β</w:t>
      </w:r>
      <w:r w:rsidRPr="002758A7">
        <w:rPr>
          <w:i/>
          <w:vertAlign w:val="subscript"/>
        </w:rPr>
        <w:t>2l</w:t>
      </w:r>
      <w:r>
        <w:rPr>
          <w:i/>
          <w:vertAlign w:val="subscript"/>
        </w:rPr>
        <w:t>sv</w:t>
      </w:r>
      <w:r>
        <w:t xml:space="preserve"> and lead angle</w:t>
      </w:r>
      <w:r w:rsidR="00344107">
        <w:t xml:space="preserve"> </w:t>
      </w:r>
      <w:r w:rsidRPr="002758A7">
        <w:rPr>
          <w:i/>
        </w:rPr>
        <w:t>β</w:t>
      </w:r>
      <w:r>
        <w:rPr>
          <w:i/>
          <w:vertAlign w:val="subscript"/>
          <w:lang w:val="mk-MK"/>
        </w:rPr>
        <w:t>1</w:t>
      </w:r>
      <w:proofErr w:type="spellStart"/>
      <w:r w:rsidRPr="002758A7">
        <w:rPr>
          <w:i/>
          <w:vertAlign w:val="subscript"/>
        </w:rPr>
        <w:t>l</w:t>
      </w:r>
      <w:r>
        <w:rPr>
          <w:i/>
          <w:vertAlign w:val="subscript"/>
        </w:rPr>
        <w:t>sv</w:t>
      </w:r>
      <w:proofErr w:type="spellEnd"/>
      <w:r>
        <w:rPr>
          <w:i/>
          <w:vertAlign w:val="subscript"/>
        </w:rPr>
        <w:t xml:space="preserve"> </w:t>
      </w:r>
      <w:r>
        <w:t>for the chord position. Obtaining the stay vane camber line and Bezier parametrizing the stay vane thickness distribution with eight weight points, the stay vane is generated (</w:t>
      </w:r>
      <w:r w:rsidR="005B4191">
        <w:fldChar w:fldCharType="begin"/>
      </w:r>
      <w:r>
        <w:instrText xml:space="preserve"> REF _Ref69568519 \h </w:instrText>
      </w:r>
      <w:r w:rsidR="005B4191">
        <w:fldChar w:fldCharType="separate"/>
      </w:r>
      <w:r>
        <w:t xml:space="preserve">Figure </w:t>
      </w:r>
      <w:r>
        <w:rPr>
          <w:noProof/>
        </w:rPr>
        <w:t>4</w:t>
      </w:r>
      <w:r w:rsidR="005B4191">
        <w:fldChar w:fldCharType="end"/>
      </w:r>
      <w:r>
        <w:t>).</w:t>
      </w:r>
    </w:p>
    <w:p w14:paraId="3B7BD741" w14:textId="77777777" w:rsidR="00D902CF" w:rsidRDefault="00D902CF" w:rsidP="00D902CF"/>
    <w:p w14:paraId="18FDA531" w14:textId="77777777" w:rsidR="00D902CF" w:rsidRDefault="00FA43DC" w:rsidP="00D902CF">
      <w:pPr>
        <w:ind w:firstLine="0"/>
        <w:jc w:val="center"/>
        <w:rPr>
          <w:highlight w:val="yellow"/>
          <w:lang w:eastAsia="ja-JP"/>
        </w:rPr>
      </w:pPr>
      <w:r w:rsidRPr="00C03A53">
        <w:rPr>
          <w:noProof/>
          <w:lang w:val="en-US"/>
        </w:rPr>
        <w:lastRenderedPageBreak/>
        <w:drawing>
          <wp:inline distT="0" distB="0" distL="0" distR="0" wp14:anchorId="51674871" wp14:editId="025309B2">
            <wp:extent cx="5619750" cy="2733675"/>
            <wp:effectExtent l="0" t="0" r="0" b="0"/>
            <wp:docPr id="1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9750" cy="2733675"/>
                    </a:xfrm>
                    <a:prstGeom prst="rect">
                      <a:avLst/>
                    </a:prstGeom>
                    <a:noFill/>
                    <a:ln>
                      <a:noFill/>
                    </a:ln>
                  </pic:spPr>
                </pic:pic>
              </a:graphicData>
            </a:graphic>
          </wp:inline>
        </w:drawing>
      </w:r>
    </w:p>
    <w:p w14:paraId="55B714B4" w14:textId="77777777" w:rsidR="00D902CF" w:rsidRPr="00995B56" w:rsidRDefault="00D902CF" w:rsidP="00D902CF">
      <w:pPr>
        <w:pStyle w:val="Caption"/>
        <w:rPr>
          <w:lang w:eastAsia="ja-JP"/>
        </w:rPr>
      </w:pPr>
      <w:bookmarkStart w:id="4" w:name="_Ref69568519"/>
      <w:r>
        <w:t xml:space="preserve">Figure </w:t>
      </w:r>
      <w:r w:rsidR="005B4191">
        <w:fldChar w:fldCharType="begin"/>
      </w:r>
      <w:r>
        <w:instrText xml:space="preserve"> SEQ Figure \* ARABIC </w:instrText>
      </w:r>
      <w:r w:rsidR="005B4191">
        <w:fldChar w:fldCharType="separate"/>
      </w:r>
      <w:r>
        <w:rPr>
          <w:noProof/>
        </w:rPr>
        <w:t>4</w:t>
      </w:r>
      <w:r w:rsidR="005B4191">
        <w:fldChar w:fldCharType="end"/>
      </w:r>
      <w:bookmarkEnd w:id="4"/>
      <w:r>
        <w:t xml:space="preserve">. </w:t>
      </w:r>
      <w:r w:rsidRPr="00307187">
        <w:t>Stay vane development in MATLAB</w:t>
      </w:r>
    </w:p>
    <w:p w14:paraId="6BA2174D" w14:textId="77777777" w:rsidR="00D902CF" w:rsidRDefault="00D902CF" w:rsidP="00D902CF">
      <w:pPr>
        <w:pStyle w:val="Heading3"/>
        <w:ind w:firstLine="0"/>
        <w:rPr>
          <w:lang w:eastAsia="ja-JP"/>
        </w:rPr>
      </w:pPr>
      <w:r>
        <w:rPr>
          <w:lang w:eastAsia="ja-JP"/>
        </w:rPr>
        <w:t>Calculation model for spiral casing</w:t>
      </w:r>
    </w:p>
    <w:p w14:paraId="4464E3FA" w14:textId="77777777" w:rsidR="00D902CF" w:rsidRDefault="00D902CF" w:rsidP="00D902CF">
      <w:pPr>
        <w:rPr>
          <w:lang w:eastAsia="ja-JP"/>
        </w:rPr>
      </w:pPr>
      <w:r>
        <w:rPr>
          <w:lang w:eastAsia="ja-JP"/>
        </w:rPr>
        <w:t xml:space="preserve">The flow rate </w:t>
      </w:r>
      <w:proofErr w:type="spellStart"/>
      <w:r w:rsidRPr="00E90367">
        <w:rPr>
          <w:i/>
          <w:lang w:eastAsia="ja-JP"/>
        </w:rPr>
        <w:t>Q</w:t>
      </w:r>
      <w:r w:rsidRPr="00E90367">
        <w:rPr>
          <w:i/>
          <w:vertAlign w:val="subscript"/>
          <w:lang w:eastAsia="ja-JP"/>
        </w:rPr>
        <w:t>φ</w:t>
      </w:r>
      <w:proofErr w:type="spellEnd"/>
      <w:r w:rsidR="00344107">
        <w:rPr>
          <w:i/>
          <w:vertAlign w:val="subscript"/>
          <w:lang w:eastAsia="ja-JP"/>
        </w:rPr>
        <w:t xml:space="preserve"> </w:t>
      </w:r>
      <w:r>
        <w:rPr>
          <w:lang w:eastAsia="ja-JP"/>
        </w:rPr>
        <w:t xml:space="preserve">through a given section of the spiral described by angle φ is calculated using the total turbine discharge </w:t>
      </w:r>
      <w:r w:rsidRPr="00E90367">
        <w:rPr>
          <w:i/>
          <w:lang w:eastAsia="ja-JP"/>
        </w:rPr>
        <w:t>Q</w:t>
      </w:r>
      <w:r>
        <w:rPr>
          <w:lang w:eastAsia="ja-JP"/>
        </w:rPr>
        <w:t xml:space="preserve"> and the angle measured from the end of the spiral tooth. </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38C94447" w14:textId="77777777" w:rsidTr="00C03A53">
        <w:tc>
          <w:tcPr>
            <w:tcW w:w="7850" w:type="dxa"/>
            <w:shd w:val="clear" w:color="auto" w:fill="auto"/>
            <w:vAlign w:val="center"/>
          </w:tcPr>
          <w:p w14:paraId="6D8AC329" w14:textId="77777777" w:rsidR="00D902CF" w:rsidRPr="00FA43DC" w:rsidRDefault="006054F5" w:rsidP="001808E1">
            <w:pPr>
              <w:spacing w:before="120" w:after="120"/>
              <w:rPr>
                <w:spacing w:val="-3"/>
              </w:rPr>
            </w:pPr>
            <m:oMathPara>
              <m:oMath>
                <m:sSub>
                  <m:sSubPr>
                    <m:ctrlPr>
                      <w:rPr>
                        <w:rFonts w:ascii="Cambria Math" w:hAnsi="Cambria Math"/>
                        <w:i/>
                        <w:lang w:eastAsia="ja-JP"/>
                      </w:rPr>
                    </m:ctrlPr>
                  </m:sSubPr>
                  <m:e>
                    <m:r>
                      <w:rPr>
                        <w:rFonts w:ascii="Cambria Math" w:hAnsi="Cambria Math"/>
                        <w:lang w:eastAsia="ja-JP"/>
                      </w:rPr>
                      <m:t>Q</m:t>
                    </m:r>
                  </m:e>
                  <m:sub>
                    <m:r>
                      <w:rPr>
                        <w:rFonts w:ascii="Cambria Math" w:hAnsi="Cambria Math"/>
                        <w:lang w:eastAsia="ja-JP"/>
                      </w:rPr>
                      <m:t>φ</m:t>
                    </m:r>
                  </m:sub>
                </m:sSub>
                <m:r>
                  <w:rPr>
                    <w:rFonts w:ascii="Cambria Math" w:hAnsi="Cambria Math"/>
                    <w:lang w:eastAsia="ja-JP"/>
                  </w:rPr>
                  <m:t xml:space="preserve"> = Q</m:t>
                </m:r>
                <m:f>
                  <m:fPr>
                    <m:ctrlPr>
                      <w:rPr>
                        <w:rFonts w:ascii="Cambria Math" w:hAnsi="Cambria Math"/>
                        <w:i/>
                        <w:lang w:eastAsia="ja-JP"/>
                      </w:rPr>
                    </m:ctrlPr>
                  </m:fPr>
                  <m:num>
                    <m:r>
                      <w:rPr>
                        <w:rFonts w:ascii="Cambria Math" w:hAnsi="Cambria Math"/>
                        <w:lang w:eastAsia="ja-JP"/>
                      </w:rPr>
                      <m:t>φ</m:t>
                    </m:r>
                  </m:num>
                  <m:den>
                    <m:r>
                      <w:rPr>
                        <w:rFonts w:ascii="Cambria Math" w:hAnsi="Cambria Math"/>
                        <w:lang w:eastAsia="ja-JP"/>
                      </w:rPr>
                      <m:t>360°</m:t>
                    </m:r>
                  </m:den>
                </m:f>
              </m:oMath>
            </m:oMathPara>
          </w:p>
        </w:tc>
        <w:tc>
          <w:tcPr>
            <w:tcW w:w="629" w:type="dxa"/>
            <w:shd w:val="clear" w:color="auto" w:fill="auto"/>
            <w:vAlign w:val="center"/>
          </w:tcPr>
          <w:p w14:paraId="7F6DF7D3" w14:textId="77777777" w:rsidR="00D902CF" w:rsidRPr="00C03A53" w:rsidRDefault="00D902CF" w:rsidP="00C03A53">
            <w:pPr>
              <w:pStyle w:val="Caption"/>
              <w:ind w:firstLine="0"/>
              <w:jc w:val="right"/>
              <w:rPr>
                <w:spacing w:val="-3"/>
                <w:sz w:val="24"/>
                <w:lang w:eastAsia="ja-JP"/>
              </w:rPr>
            </w:pPr>
            <w:r w:rsidRPr="00C03A53">
              <w:rPr>
                <w:sz w:val="24"/>
              </w:rPr>
              <w:t>(</w:t>
            </w:r>
            <w:r w:rsidR="005B4191" w:rsidRPr="00C03A53">
              <w:rPr>
                <w:spacing w:val="-3"/>
                <w:sz w:val="24"/>
                <w:lang w:eastAsia="ja-JP"/>
              </w:rPr>
              <w:fldChar w:fldCharType="begin"/>
            </w:r>
            <w:r w:rsidRPr="00C03A53">
              <w:rPr>
                <w:spacing w:val="-3"/>
                <w:sz w:val="24"/>
                <w:lang w:eastAsia="ja-JP"/>
              </w:rPr>
              <w:instrText xml:space="preserve"> SEQ Equation \* ARABIC </w:instrText>
            </w:r>
            <w:r w:rsidR="005B4191" w:rsidRPr="00C03A53">
              <w:rPr>
                <w:spacing w:val="-3"/>
                <w:sz w:val="24"/>
                <w:lang w:eastAsia="ja-JP"/>
              </w:rPr>
              <w:fldChar w:fldCharType="separate"/>
            </w:r>
            <w:r w:rsidRPr="00C03A53">
              <w:rPr>
                <w:noProof/>
                <w:spacing w:val="-3"/>
                <w:sz w:val="24"/>
                <w:lang w:eastAsia="ja-JP"/>
              </w:rPr>
              <w:t>1</w:t>
            </w:r>
            <w:r w:rsidR="005B4191" w:rsidRPr="00C03A53">
              <w:rPr>
                <w:spacing w:val="-3"/>
                <w:sz w:val="24"/>
                <w:lang w:eastAsia="ja-JP"/>
              </w:rPr>
              <w:fldChar w:fldCharType="end"/>
            </w:r>
            <w:r w:rsidRPr="00C03A53">
              <w:rPr>
                <w:spacing w:val="-3"/>
                <w:sz w:val="24"/>
                <w:lang w:eastAsia="ja-JP"/>
              </w:rPr>
              <w:t>2</w:t>
            </w:r>
            <w:r w:rsidRPr="00C03A53">
              <w:rPr>
                <w:sz w:val="24"/>
              </w:rPr>
              <w:t>)</w:t>
            </w:r>
          </w:p>
        </w:tc>
      </w:tr>
    </w:tbl>
    <w:p w14:paraId="1C4D1D8E" w14:textId="77777777" w:rsidR="00D902CF" w:rsidRDefault="00D902CF" w:rsidP="00D902CF">
      <w:pPr>
        <w:rPr>
          <w:lang w:eastAsia="ja-JP"/>
        </w:rPr>
      </w:pPr>
      <w:r>
        <w:rPr>
          <w:lang w:eastAsia="ja-JP"/>
        </w:rPr>
        <w:t>The water flow rate at the spiral inlet is calculated as:</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3F17CD6C" w14:textId="77777777" w:rsidTr="00C03A53">
        <w:tc>
          <w:tcPr>
            <w:tcW w:w="7850" w:type="dxa"/>
            <w:shd w:val="clear" w:color="auto" w:fill="auto"/>
            <w:vAlign w:val="center"/>
          </w:tcPr>
          <w:p w14:paraId="5573882F" w14:textId="77777777" w:rsidR="00D902CF" w:rsidRPr="00B56845" w:rsidRDefault="006054F5" w:rsidP="001808E1">
            <w:pPr>
              <w:spacing w:before="120" w:after="120"/>
              <w:rPr>
                <w:lang w:eastAsia="ja-JP"/>
              </w:rPr>
            </w:pPr>
            <m:oMathPara>
              <m:oMathParaPr>
                <m:jc m:val="center"/>
              </m:oMathParaPr>
              <m:oMath>
                <m:sSub>
                  <m:sSubPr>
                    <m:ctrlPr>
                      <w:rPr>
                        <w:rFonts w:ascii="Cambria Math" w:hAnsi="Cambria Math"/>
                        <w:i/>
                        <w:lang w:eastAsia="ja-JP"/>
                      </w:rPr>
                    </m:ctrlPr>
                  </m:sSubPr>
                  <m:e>
                    <m:r>
                      <w:rPr>
                        <w:rFonts w:ascii="Cambria Math" w:hAnsi="Cambria Math"/>
                        <w:lang w:eastAsia="ja-JP"/>
                      </w:rPr>
                      <m:t>Q</m:t>
                    </m:r>
                  </m:e>
                  <m:sub>
                    <m:r>
                      <w:rPr>
                        <w:rFonts w:ascii="Cambria Math" w:hAnsi="Cambria Math"/>
                        <w:lang w:eastAsia="ja-JP"/>
                      </w:rPr>
                      <m:t>sp,in</m:t>
                    </m:r>
                  </m:sub>
                </m:sSub>
                <m:r>
                  <w:rPr>
                    <w:rFonts w:ascii="Cambria Math" w:hAnsi="Cambria Math"/>
                    <w:lang w:eastAsia="ja-JP"/>
                  </w:rPr>
                  <m:t xml:space="preserve"> = Q</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φ</m:t>
                        </m:r>
                      </m:e>
                      <m:sub>
                        <m:r>
                          <w:rPr>
                            <w:rFonts w:ascii="Cambria Math" w:hAnsi="Cambria Math"/>
                            <w:lang w:eastAsia="ja-JP"/>
                          </w:rPr>
                          <m:t>cov</m:t>
                        </m:r>
                      </m:sub>
                    </m:sSub>
                  </m:num>
                  <m:den>
                    <m:r>
                      <w:rPr>
                        <w:rFonts w:ascii="Cambria Math" w:hAnsi="Cambria Math"/>
                        <w:lang w:eastAsia="ja-JP"/>
                      </w:rPr>
                      <m:t>360°</m:t>
                    </m:r>
                  </m:den>
                </m:f>
              </m:oMath>
            </m:oMathPara>
          </w:p>
        </w:tc>
        <w:tc>
          <w:tcPr>
            <w:tcW w:w="629" w:type="dxa"/>
            <w:shd w:val="clear" w:color="auto" w:fill="auto"/>
            <w:vAlign w:val="center"/>
          </w:tcPr>
          <w:p w14:paraId="4C3C445F" w14:textId="77777777" w:rsidR="00D902CF" w:rsidRPr="00C03A53" w:rsidRDefault="00D902CF" w:rsidP="00C03A53">
            <w:pPr>
              <w:pStyle w:val="Caption"/>
              <w:ind w:firstLine="0"/>
              <w:jc w:val="right"/>
              <w:rPr>
                <w:spacing w:val="-3"/>
                <w:sz w:val="24"/>
                <w:lang w:eastAsia="ja-JP"/>
              </w:rPr>
            </w:pPr>
            <w:r w:rsidRPr="00C03A53">
              <w:rPr>
                <w:sz w:val="24"/>
              </w:rPr>
              <w:t>(</w:t>
            </w:r>
            <w:r w:rsidR="005B4191" w:rsidRPr="00C03A53">
              <w:rPr>
                <w:spacing w:val="-3"/>
                <w:sz w:val="24"/>
                <w:lang w:eastAsia="ja-JP"/>
              </w:rPr>
              <w:fldChar w:fldCharType="begin"/>
            </w:r>
            <w:r w:rsidRPr="00C03A53">
              <w:rPr>
                <w:spacing w:val="-3"/>
                <w:sz w:val="24"/>
                <w:lang w:eastAsia="ja-JP"/>
              </w:rPr>
              <w:instrText xml:space="preserve"> SEQ Equation \* ARABIC </w:instrText>
            </w:r>
            <w:r w:rsidR="005B4191" w:rsidRPr="00C03A53">
              <w:rPr>
                <w:spacing w:val="-3"/>
                <w:sz w:val="24"/>
                <w:lang w:eastAsia="ja-JP"/>
              </w:rPr>
              <w:fldChar w:fldCharType="separate"/>
            </w:r>
            <w:r w:rsidRPr="00C03A53">
              <w:rPr>
                <w:noProof/>
                <w:spacing w:val="-3"/>
                <w:sz w:val="24"/>
                <w:lang w:eastAsia="ja-JP"/>
              </w:rPr>
              <w:t>1</w:t>
            </w:r>
            <w:r w:rsidR="005B4191" w:rsidRPr="00C03A53">
              <w:rPr>
                <w:spacing w:val="-3"/>
                <w:sz w:val="24"/>
                <w:lang w:eastAsia="ja-JP"/>
              </w:rPr>
              <w:fldChar w:fldCharType="end"/>
            </w:r>
            <w:r w:rsidRPr="00C03A53">
              <w:rPr>
                <w:spacing w:val="-3"/>
                <w:sz w:val="24"/>
                <w:lang w:eastAsia="ja-JP"/>
              </w:rPr>
              <w:t>3</w:t>
            </w:r>
            <w:r w:rsidRPr="00C03A53">
              <w:rPr>
                <w:sz w:val="24"/>
              </w:rPr>
              <w:t>)</w:t>
            </w:r>
          </w:p>
        </w:tc>
      </w:tr>
    </w:tbl>
    <w:p w14:paraId="0F308B11" w14:textId="77777777" w:rsidR="00D902CF" w:rsidRDefault="00D902CF" w:rsidP="00D902CF">
      <w:pPr>
        <w:rPr>
          <w:lang w:eastAsia="ja-JP"/>
        </w:rPr>
      </w:pPr>
      <w:r>
        <w:rPr>
          <w:lang w:eastAsia="ja-JP"/>
        </w:rPr>
        <w:t>Applying the law of constancy of average peripheral velocity:</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2D2D364E" w14:textId="77777777" w:rsidTr="00C03A53">
        <w:tc>
          <w:tcPr>
            <w:tcW w:w="7850" w:type="dxa"/>
            <w:shd w:val="clear" w:color="auto" w:fill="auto"/>
            <w:vAlign w:val="center"/>
          </w:tcPr>
          <w:p w14:paraId="5453D50E" w14:textId="77777777" w:rsidR="00D902CF" w:rsidRPr="00B56845" w:rsidRDefault="006054F5" w:rsidP="001808E1">
            <w:pPr>
              <w:spacing w:before="120" w:after="120"/>
              <w:ind w:firstLine="0"/>
              <w:rPr>
                <w:sz w:val="32"/>
                <w:lang w:eastAsia="ja-JP"/>
              </w:rPr>
            </w:pPr>
            <m:oMathPara>
              <m:oMathParaPr>
                <m:jc m:val="center"/>
              </m:oMathParaPr>
              <m:oMath>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u,av</m:t>
                    </m:r>
                  </m:sub>
                </m:sSub>
                <m:r>
                  <w:rPr>
                    <w:rFonts w:ascii="Cambria Math" w:hAnsi="Cambria Math"/>
                    <w:lang w:eastAsia="ja-JP"/>
                  </w:rPr>
                  <m:t xml:space="preserve"> = </m:t>
                </m:r>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sp,in</m:t>
                    </m:r>
                  </m:sub>
                </m:sSub>
                <m:r>
                  <w:rPr>
                    <w:rFonts w:ascii="Cambria Math" w:hAnsi="Cambria Math"/>
                    <w:lang w:eastAsia="ja-JP"/>
                  </w:rPr>
                  <m:t>=const</m:t>
                </m:r>
              </m:oMath>
            </m:oMathPara>
          </w:p>
        </w:tc>
        <w:tc>
          <w:tcPr>
            <w:tcW w:w="629" w:type="dxa"/>
            <w:shd w:val="clear" w:color="auto" w:fill="auto"/>
            <w:vAlign w:val="center"/>
          </w:tcPr>
          <w:p w14:paraId="2F2157AC" w14:textId="77777777" w:rsidR="00D902CF" w:rsidRPr="00C03A53" w:rsidRDefault="00D902CF" w:rsidP="00C03A53">
            <w:pPr>
              <w:pStyle w:val="Caption"/>
              <w:ind w:firstLine="0"/>
              <w:jc w:val="right"/>
              <w:rPr>
                <w:spacing w:val="-3"/>
                <w:sz w:val="24"/>
                <w:lang w:eastAsia="ja-JP"/>
              </w:rPr>
            </w:pPr>
            <w:r w:rsidRPr="00C03A53">
              <w:rPr>
                <w:sz w:val="24"/>
              </w:rPr>
              <w:t>(</w:t>
            </w:r>
            <w:r w:rsidR="005B4191" w:rsidRPr="00C03A53">
              <w:rPr>
                <w:spacing w:val="-3"/>
                <w:sz w:val="24"/>
                <w:lang w:eastAsia="ja-JP"/>
              </w:rPr>
              <w:fldChar w:fldCharType="begin"/>
            </w:r>
            <w:r w:rsidRPr="00C03A53">
              <w:rPr>
                <w:spacing w:val="-3"/>
                <w:sz w:val="24"/>
                <w:lang w:eastAsia="ja-JP"/>
              </w:rPr>
              <w:instrText xml:space="preserve"> SEQ Equation \* ARABIC </w:instrText>
            </w:r>
            <w:r w:rsidR="005B4191" w:rsidRPr="00C03A53">
              <w:rPr>
                <w:spacing w:val="-3"/>
                <w:sz w:val="24"/>
                <w:lang w:eastAsia="ja-JP"/>
              </w:rPr>
              <w:fldChar w:fldCharType="separate"/>
            </w:r>
            <w:r w:rsidRPr="00C03A53">
              <w:rPr>
                <w:noProof/>
                <w:spacing w:val="-3"/>
                <w:sz w:val="24"/>
                <w:lang w:eastAsia="ja-JP"/>
              </w:rPr>
              <w:t>1</w:t>
            </w:r>
            <w:r w:rsidR="005B4191" w:rsidRPr="00C03A53">
              <w:rPr>
                <w:spacing w:val="-3"/>
                <w:sz w:val="24"/>
                <w:lang w:eastAsia="ja-JP"/>
              </w:rPr>
              <w:fldChar w:fldCharType="end"/>
            </w:r>
            <w:r w:rsidRPr="00C03A53">
              <w:rPr>
                <w:spacing w:val="-3"/>
                <w:sz w:val="24"/>
                <w:lang w:eastAsia="ja-JP"/>
              </w:rPr>
              <w:t>4</w:t>
            </w:r>
            <w:r w:rsidRPr="00C03A53">
              <w:rPr>
                <w:sz w:val="24"/>
              </w:rPr>
              <w:t>)</w:t>
            </w:r>
          </w:p>
        </w:tc>
      </w:tr>
    </w:tbl>
    <w:p w14:paraId="3A89197D" w14:textId="77777777" w:rsidR="00D902CF" w:rsidRDefault="00D902CF" w:rsidP="00D902CF">
      <w:pPr>
        <w:ind w:firstLine="0"/>
        <w:rPr>
          <w:lang w:eastAsia="ja-JP"/>
        </w:rPr>
      </w:pPr>
      <w:r w:rsidRPr="00A64701">
        <w:rPr>
          <w:lang w:eastAsia="ja-JP"/>
        </w:rPr>
        <w:t>where the average velocity in the spiral inlet section depends on the turbine net head and is determined by</w:t>
      </w:r>
      <w:hyperlink w:anchor="_REFERENCES" w:history="1">
        <w:r w:rsidR="005B4191" w:rsidRPr="006921BB">
          <w:rPr>
            <w:rStyle w:val="Hyperlink"/>
            <w:lang w:eastAsia="ja-JP"/>
          </w:rPr>
          <w:fldChar w:fldCharType="begin" w:fldLock="1"/>
        </w:r>
        <w:r w:rsidRPr="006921BB">
          <w:rPr>
            <w:rStyle w:val="Hyperlink"/>
            <w:lang w:eastAsia="ja-JP"/>
          </w:rPr>
          <w:instrText>ADDIN CSL_CITATION {"citationItems":[{"id":"ITEM-1","itemData":{"author":[{"dropping-particle":"","family":"Krivchenko","given":"G. I.","non-dropping-particle":"","parse-names":false,"suffix":""}],"id":"ITEM-1","issued":{"date-parts":[["1986"]]},"publisher":"Mir publishers","publisher-place":"Moscow","title":"Hydraulic Machines - Turbines and Pumps","type":"book"},"uris":["http://www.mendeley.com/documents/?uuid=9d4200c5-3a3d-4cf1-bd2b-12dc35ff1987"]}],"mendeley":{"formattedCitation":"[8]","plainTextFormattedCitation":"[8]"},"properties":{"noteIndex":0},"schema":"https://github.com/citation-style-language/schema/raw/master/csl-citation.json"}</w:instrText>
        </w:r>
        <w:r w:rsidR="005B4191" w:rsidRPr="006921BB">
          <w:rPr>
            <w:rStyle w:val="Hyperlink"/>
            <w:lang w:eastAsia="ja-JP"/>
          </w:rPr>
          <w:fldChar w:fldCharType="separate"/>
        </w:r>
        <w:r w:rsidRPr="006921BB">
          <w:rPr>
            <w:rStyle w:val="Hyperlink"/>
            <w:noProof/>
            <w:lang w:eastAsia="ja-JP"/>
          </w:rPr>
          <w:t>[8]</w:t>
        </w:r>
        <w:r w:rsidR="005B4191" w:rsidRPr="006921BB">
          <w:rPr>
            <w:rStyle w:val="Hyperlink"/>
            <w:lang w:eastAsia="ja-JP"/>
          </w:rPr>
          <w:fldChar w:fldCharType="end"/>
        </w:r>
      </w:hyperlink>
      <w:r w:rsidRPr="00A64701">
        <w:rPr>
          <w:lang w:eastAsia="ja-JP"/>
        </w:rPr>
        <w:t>:</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54E7C4BC" w14:textId="77777777" w:rsidTr="00C03A53">
        <w:tc>
          <w:tcPr>
            <w:tcW w:w="7850" w:type="dxa"/>
            <w:shd w:val="clear" w:color="auto" w:fill="auto"/>
            <w:vAlign w:val="center"/>
          </w:tcPr>
          <w:p w14:paraId="38A3B15E" w14:textId="77777777" w:rsidR="00D902CF" w:rsidRPr="00B56845" w:rsidRDefault="006054F5" w:rsidP="000A0B2B">
            <w:pPr>
              <w:spacing w:before="120" w:after="120"/>
              <w:jc w:val="left"/>
              <w:rPr>
                <w:spacing w:val="-3"/>
              </w:rPr>
            </w:pPr>
            <m:oMathPara>
              <m:oMathParaPr>
                <m:jc m:val="center"/>
              </m:oMathParaPr>
              <m:oMath>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sp,in</m:t>
                    </m:r>
                  </m:sub>
                </m:sSub>
                <m:r>
                  <w:rPr>
                    <w:rFonts w:ascii="Cambria Math" w:hAnsi="Cambria Math"/>
                    <w:lang w:eastAsia="ja-JP"/>
                  </w:rPr>
                  <m:t xml:space="preserve"> = </m:t>
                </m:r>
                <m:sSup>
                  <m:sSupPr>
                    <m:ctrlPr>
                      <w:rPr>
                        <w:rFonts w:ascii="Cambria Math" w:hAnsi="Cambria Math"/>
                        <w:i/>
                        <w:lang w:eastAsia="ja-JP"/>
                      </w:rPr>
                    </m:ctrlPr>
                  </m:sSupPr>
                  <m:e>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H</m:t>
                            </m:r>
                          </m:e>
                          <m:sub>
                            <m:r>
                              <w:rPr>
                                <w:rFonts w:ascii="Cambria Math" w:hAnsi="Cambria Math"/>
                                <w:lang w:eastAsia="ja-JP"/>
                              </w:rPr>
                              <m:t>n</m:t>
                            </m:r>
                          </m:sub>
                        </m:sSub>
                        <m:r>
                          <w:rPr>
                            <w:rFonts w:ascii="Cambria Math" w:hAnsi="Cambria Math"/>
                            <w:lang w:eastAsia="ja-JP"/>
                          </w:rPr>
                          <m:t>+1,47</m:t>
                        </m:r>
                      </m:num>
                      <m:den>
                        <m:r>
                          <w:rPr>
                            <w:rFonts w:ascii="Cambria Math" w:hAnsi="Cambria Math"/>
                            <w:lang w:eastAsia="ja-JP"/>
                          </w:rPr>
                          <m:t>1,43</m:t>
                        </m:r>
                      </m:den>
                    </m:f>
                    <m:r>
                      <w:rPr>
                        <w:rFonts w:ascii="Cambria Math" w:hAnsi="Cambria Math"/>
                        <w:lang w:eastAsia="ja-JP"/>
                      </w:rPr>
                      <m:t>)</m:t>
                    </m:r>
                  </m:e>
                  <m:sup>
                    <m:r>
                      <w:rPr>
                        <w:rFonts w:ascii="Cambria Math" w:hAnsi="Cambria Math"/>
                        <w:lang w:eastAsia="ja-JP"/>
                      </w:rPr>
                      <m:t>0,5</m:t>
                    </m:r>
                  </m:sup>
                </m:sSup>
              </m:oMath>
            </m:oMathPara>
          </w:p>
        </w:tc>
        <w:tc>
          <w:tcPr>
            <w:tcW w:w="629" w:type="dxa"/>
            <w:shd w:val="clear" w:color="auto" w:fill="auto"/>
            <w:vAlign w:val="center"/>
          </w:tcPr>
          <w:p w14:paraId="7AD83EA2" w14:textId="77777777" w:rsidR="00D902CF" w:rsidRPr="00C03A53" w:rsidRDefault="00D902CF" w:rsidP="00C03A53">
            <w:pPr>
              <w:pStyle w:val="Caption"/>
              <w:ind w:firstLine="0"/>
              <w:jc w:val="right"/>
              <w:rPr>
                <w:spacing w:val="-3"/>
                <w:sz w:val="24"/>
                <w:lang w:eastAsia="ja-JP"/>
              </w:rPr>
            </w:pPr>
            <w:r w:rsidRPr="00C03A53">
              <w:rPr>
                <w:sz w:val="24"/>
              </w:rPr>
              <w:t>(</w:t>
            </w:r>
            <w:r w:rsidR="005B4191" w:rsidRPr="00C03A53">
              <w:rPr>
                <w:spacing w:val="-3"/>
                <w:sz w:val="24"/>
                <w:lang w:eastAsia="ja-JP"/>
              </w:rPr>
              <w:fldChar w:fldCharType="begin"/>
            </w:r>
            <w:r w:rsidRPr="00C03A53">
              <w:rPr>
                <w:spacing w:val="-3"/>
                <w:sz w:val="24"/>
                <w:lang w:eastAsia="ja-JP"/>
              </w:rPr>
              <w:instrText xml:space="preserve"> SEQ Equation \* ARABIC </w:instrText>
            </w:r>
            <w:r w:rsidR="005B4191" w:rsidRPr="00C03A53">
              <w:rPr>
                <w:spacing w:val="-3"/>
                <w:sz w:val="24"/>
                <w:lang w:eastAsia="ja-JP"/>
              </w:rPr>
              <w:fldChar w:fldCharType="separate"/>
            </w:r>
            <w:r w:rsidRPr="00C03A53">
              <w:rPr>
                <w:noProof/>
                <w:spacing w:val="-3"/>
                <w:sz w:val="24"/>
                <w:lang w:eastAsia="ja-JP"/>
              </w:rPr>
              <w:t>1</w:t>
            </w:r>
            <w:r w:rsidR="005B4191" w:rsidRPr="00C03A53">
              <w:rPr>
                <w:spacing w:val="-3"/>
                <w:sz w:val="24"/>
                <w:lang w:eastAsia="ja-JP"/>
              </w:rPr>
              <w:fldChar w:fldCharType="end"/>
            </w:r>
            <w:r w:rsidRPr="00C03A53">
              <w:rPr>
                <w:spacing w:val="-3"/>
                <w:sz w:val="24"/>
                <w:lang w:eastAsia="ja-JP"/>
              </w:rPr>
              <w:t>5</w:t>
            </w:r>
            <w:r w:rsidRPr="00C03A53">
              <w:rPr>
                <w:sz w:val="24"/>
              </w:rPr>
              <w:t>)</w:t>
            </w:r>
          </w:p>
        </w:tc>
      </w:tr>
    </w:tbl>
    <w:p w14:paraId="5A73521D" w14:textId="77777777" w:rsidR="00D902CF" w:rsidRPr="007F6E08" w:rsidRDefault="00D902CF" w:rsidP="00D902CF">
      <w:pPr>
        <w:ind w:firstLine="0"/>
        <w:rPr>
          <w:lang w:eastAsia="ja-JP"/>
        </w:rPr>
      </w:pPr>
      <w:r w:rsidRPr="007F6E08">
        <w:rPr>
          <w:lang w:eastAsia="ja-JP"/>
        </w:rPr>
        <w:t xml:space="preserve">when </w:t>
      </w:r>
      <m:oMath>
        <m:sSub>
          <m:sSubPr>
            <m:ctrlPr>
              <w:rPr>
                <w:rFonts w:ascii="Cambria Math" w:hAnsi="Cambria Math"/>
                <w:i/>
                <w:lang w:eastAsia="ja-JP"/>
              </w:rPr>
            </m:ctrlPr>
          </m:sSubPr>
          <m:e>
            <m:r>
              <w:rPr>
                <w:rFonts w:ascii="Cambria Math" w:hAnsi="Cambria Math"/>
                <w:lang w:eastAsia="ja-JP"/>
              </w:rPr>
              <m:t>H</m:t>
            </m:r>
          </m:e>
          <m:sub>
            <m:r>
              <w:rPr>
                <w:rFonts w:ascii="Cambria Math" w:hAnsi="Cambria Math"/>
                <w:lang w:eastAsia="ja-JP"/>
              </w:rPr>
              <m:t>n</m:t>
            </m:r>
          </m:sub>
        </m:sSub>
        <m:r>
          <w:rPr>
            <w:rFonts w:ascii="Cambria Math" w:hAnsi="Cambria Math"/>
            <w:lang w:eastAsia="ja-JP"/>
          </w:rPr>
          <m:t>&lt;80 m</m:t>
        </m:r>
      </m:oMath>
      <w:r w:rsidRPr="007F6E08">
        <w:rPr>
          <w:lang w:eastAsia="ja-JP"/>
        </w:rPr>
        <w:t xml:space="preserve"> and</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4E15F72B" w14:textId="77777777" w:rsidTr="00C03A53">
        <w:tc>
          <w:tcPr>
            <w:tcW w:w="7850" w:type="dxa"/>
            <w:shd w:val="clear" w:color="auto" w:fill="auto"/>
            <w:vAlign w:val="center"/>
          </w:tcPr>
          <w:p w14:paraId="1521F901" w14:textId="77777777" w:rsidR="00D902CF" w:rsidRPr="00B56845" w:rsidRDefault="006054F5" w:rsidP="000A0B2B">
            <w:pPr>
              <w:spacing w:before="120" w:after="120"/>
              <w:jc w:val="left"/>
              <w:rPr>
                <w:spacing w:val="-3"/>
              </w:rPr>
            </w:pPr>
            <m:oMathPara>
              <m:oMathParaPr>
                <m:jc m:val="center"/>
              </m:oMathParaPr>
              <m:oMath>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sp,in</m:t>
                    </m:r>
                  </m:sub>
                </m:sSub>
                <m:r>
                  <w:rPr>
                    <w:rFonts w:ascii="Cambria Math" w:hAnsi="Cambria Math"/>
                    <w:lang w:eastAsia="ja-JP"/>
                  </w:rPr>
                  <m:t xml:space="preserve"> = 1,93∙</m:t>
                </m:r>
                <m:sSubSup>
                  <m:sSubSupPr>
                    <m:ctrlPr>
                      <w:rPr>
                        <w:rFonts w:ascii="Cambria Math" w:hAnsi="Cambria Math"/>
                        <w:i/>
                        <w:lang w:eastAsia="ja-JP"/>
                      </w:rPr>
                    </m:ctrlPr>
                  </m:sSubSupPr>
                  <m:e>
                    <m:r>
                      <w:rPr>
                        <w:rFonts w:ascii="Cambria Math" w:hAnsi="Cambria Math"/>
                        <w:lang w:eastAsia="ja-JP"/>
                      </w:rPr>
                      <m:t>H</m:t>
                    </m:r>
                  </m:e>
                  <m:sub>
                    <m:r>
                      <w:rPr>
                        <w:rFonts w:ascii="Cambria Math" w:hAnsi="Cambria Math"/>
                        <w:lang w:eastAsia="ja-JP"/>
                      </w:rPr>
                      <m:t>n</m:t>
                    </m:r>
                  </m:sub>
                  <m:sup>
                    <m:r>
                      <w:rPr>
                        <w:rFonts w:ascii="Cambria Math" w:hAnsi="Cambria Math"/>
                        <w:lang w:eastAsia="ja-JP"/>
                      </w:rPr>
                      <m:t>0,33</m:t>
                    </m:r>
                  </m:sup>
                </m:sSubSup>
              </m:oMath>
            </m:oMathPara>
          </w:p>
        </w:tc>
        <w:tc>
          <w:tcPr>
            <w:tcW w:w="629" w:type="dxa"/>
            <w:shd w:val="clear" w:color="auto" w:fill="auto"/>
            <w:vAlign w:val="center"/>
          </w:tcPr>
          <w:p w14:paraId="535A665E" w14:textId="77777777" w:rsidR="00D902CF" w:rsidRPr="00C03A53" w:rsidRDefault="00D902CF" w:rsidP="00C03A53">
            <w:pPr>
              <w:pStyle w:val="Caption"/>
              <w:ind w:firstLine="0"/>
              <w:jc w:val="right"/>
              <w:rPr>
                <w:spacing w:val="-3"/>
                <w:sz w:val="24"/>
                <w:lang w:eastAsia="ja-JP"/>
              </w:rPr>
            </w:pPr>
            <w:r w:rsidRPr="00C03A53">
              <w:rPr>
                <w:sz w:val="24"/>
              </w:rPr>
              <w:t>(</w:t>
            </w:r>
            <w:r w:rsidR="005B4191" w:rsidRPr="00C03A53">
              <w:rPr>
                <w:spacing w:val="-3"/>
                <w:sz w:val="24"/>
                <w:lang w:eastAsia="ja-JP"/>
              </w:rPr>
              <w:fldChar w:fldCharType="begin"/>
            </w:r>
            <w:r w:rsidRPr="00C03A53">
              <w:rPr>
                <w:spacing w:val="-3"/>
                <w:sz w:val="24"/>
                <w:lang w:eastAsia="ja-JP"/>
              </w:rPr>
              <w:instrText xml:space="preserve"> SEQ Equation \* ARABIC </w:instrText>
            </w:r>
            <w:r w:rsidR="005B4191" w:rsidRPr="00C03A53">
              <w:rPr>
                <w:spacing w:val="-3"/>
                <w:sz w:val="24"/>
                <w:lang w:eastAsia="ja-JP"/>
              </w:rPr>
              <w:fldChar w:fldCharType="separate"/>
            </w:r>
            <w:r w:rsidRPr="00C03A53">
              <w:rPr>
                <w:noProof/>
                <w:spacing w:val="-3"/>
                <w:sz w:val="24"/>
                <w:lang w:eastAsia="ja-JP"/>
              </w:rPr>
              <w:t>1</w:t>
            </w:r>
            <w:r w:rsidR="005B4191" w:rsidRPr="00C03A53">
              <w:rPr>
                <w:spacing w:val="-3"/>
                <w:sz w:val="24"/>
                <w:lang w:eastAsia="ja-JP"/>
              </w:rPr>
              <w:fldChar w:fldCharType="end"/>
            </w:r>
            <w:r w:rsidRPr="00C03A53">
              <w:rPr>
                <w:spacing w:val="-3"/>
                <w:sz w:val="24"/>
                <w:lang w:eastAsia="ja-JP"/>
              </w:rPr>
              <w:t>6</w:t>
            </w:r>
            <w:r w:rsidRPr="00C03A53">
              <w:rPr>
                <w:sz w:val="24"/>
              </w:rPr>
              <w:t>)</w:t>
            </w:r>
          </w:p>
        </w:tc>
      </w:tr>
    </w:tbl>
    <w:p w14:paraId="3BB8105A" w14:textId="77777777" w:rsidR="00D902CF" w:rsidRPr="007F6E08" w:rsidRDefault="00D902CF" w:rsidP="00D902CF">
      <w:pPr>
        <w:spacing w:after="120"/>
        <w:ind w:firstLine="0"/>
        <w:rPr>
          <w:sz w:val="22"/>
          <w:lang w:eastAsia="ja-JP"/>
        </w:rPr>
      </w:pPr>
      <w:r w:rsidRPr="007F6E08">
        <w:rPr>
          <w:lang w:eastAsia="ja-JP"/>
        </w:rPr>
        <w:t xml:space="preserve">when </w:t>
      </w:r>
      <m:oMath>
        <m:sSub>
          <m:sSubPr>
            <m:ctrlPr>
              <w:rPr>
                <w:rFonts w:ascii="Cambria Math" w:hAnsi="Cambria Math"/>
                <w:lang w:eastAsia="ja-JP"/>
              </w:rPr>
            </m:ctrlPr>
          </m:sSubPr>
          <m:e>
            <m:r>
              <w:rPr>
                <w:rFonts w:ascii="Cambria Math" w:hAnsi="Cambria Math"/>
                <w:lang w:eastAsia="ja-JP"/>
              </w:rPr>
              <m:t>H</m:t>
            </m:r>
          </m:e>
          <m:sub>
            <m:r>
              <w:rPr>
                <w:rFonts w:ascii="Cambria Math" w:hAnsi="Cambria Math"/>
                <w:lang w:eastAsia="ja-JP"/>
              </w:rPr>
              <m:t>n</m:t>
            </m:r>
          </m:sub>
        </m:sSub>
        <m:r>
          <m:rPr>
            <m:sty m:val="p"/>
          </m:rPr>
          <w:rPr>
            <w:rFonts w:ascii="Cambria Math" w:hAnsi="Cambria Math"/>
            <w:lang w:eastAsia="ja-JP"/>
          </w:rPr>
          <m:t>&gt;</m:t>
        </m:r>
        <m:r>
          <w:rPr>
            <w:rFonts w:ascii="Cambria Math" w:hAnsi="Cambria Math"/>
            <w:lang w:eastAsia="ja-JP"/>
          </w:rPr>
          <m:t>20 m</m:t>
        </m:r>
      </m:oMath>
      <w:r w:rsidRPr="007F6E08">
        <w:rPr>
          <w:lang w:eastAsia="ja-JP"/>
        </w:rPr>
        <w:t>.</w:t>
      </w:r>
    </w:p>
    <w:p w14:paraId="1F581D78" w14:textId="77777777" w:rsidR="00D902CF" w:rsidRDefault="00D902CF" w:rsidP="00D902CF">
      <w:pPr>
        <w:rPr>
          <w:lang w:eastAsia="ja-JP"/>
        </w:rPr>
      </w:pPr>
      <w:r>
        <w:rPr>
          <w:lang w:eastAsia="ja-JP"/>
        </w:rPr>
        <w:t>Thus, the area of the corresponding spiral casing section is determined by:</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70DA1BBD" w14:textId="77777777" w:rsidTr="00C03A53">
        <w:tc>
          <w:tcPr>
            <w:tcW w:w="7850" w:type="dxa"/>
            <w:shd w:val="clear" w:color="auto" w:fill="auto"/>
            <w:vAlign w:val="center"/>
          </w:tcPr>
          <w:p w14:paraId="126F5718" w14:textId="77777777" w:rsidR="00D902CF" w:rsidRPr="00B56845" w:rsidRDefault="006054F5" w:rsidP="001808E1">
            <w:pPr>
              <w:spacing w:before="120" w:after="120"/>
              <w:rPr>
                <w:lang w:eastAsia="ja-JP"/>
              </w:rPr>
            </w:pPr>
            <m:oMathPara>
              <m:oMathParaPr>
                <m:jc m:val="center"/>
              </m:oMathParaPr>
              <m:oMath>
                <m:sSub>
                  <m:sSubPr>
                    <m:ctrlPr>
                      <w:rPr>
                        <w:rFonts w:ascii="Cambria Math" w:hAnsi="Cambria Math"/>
                        <w:i/>
                        <w:lang w:eastAsia="ja-JP"/>
                      </w:rPr>
                    </m:ctrlPr>
                  </m:sSubPr>
                  <m:e>
                    <m:r>
                      <w:rPr>
                        <w:rFonts w:ascii="Cambria Math" w:hAnsi="Cambria Math"/>
                        <w:lang w:eastAsia="ja-JP"/>
                      </w:rPr>
                      <m:t>A</m:t>
                    </m:r>
                  </m:e>
                  <m:sub>
                    <m:r>
                      <w:rPr>
                        <w:rFonts w:ascii="Cambria Math" w:hAnsi="Cambria Math"/>
                        <w:lang w:eastAsia="ja-JP"/>
                      </w:rPr>
                      <m:t>φ</m:t>
                    </m:r>
                  </m:sub>
                </m:sSub>
                <m:r>
                  <w:rPr>
                    <w:rFonts w:ascii="Cambria Math" w:hAnsi="Cambria Math"/>
                    <w:lang w:eastAsia="ja-JP"/>
                  </w:rPr>
                  <m:t xml:space="preserve"> =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Q</m:t>
                        </m:r>
                      </m:e>
                      <m:sub>
                        <m:r>
                          <w:rPr>
                            <w:rFonts w:ascii="Cambria Math" w:hAnsi="Cambria Math"/>
                            <w:lang w:eastAsia="ja-JP"/>
                          </w:rPr>
                          <m:t>φ</m:t>
                        </m:r>
                      </m:sub>
                    </m:sSub>
                  </m:num>
                  <m:den>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sp,in</m:t>
                        </m:r>
                      </m:sub>
                    </m:sSub>
                    <m:r>
                      <w:rPr>
                        <w:rFonts w:ascii="Cambria Math" w:hAnsi="Cambria Math"/>
                        <w:lang w:eastAsia="ja-JP"/>
                      </w:rPr>
                      <m:t>∙360°</m:t>
                    </m:r>
                  </m:den>
                </m:f>
              </m:oMath>
            </m:oMathPara>
          </w:p>
        </w:tc>
        <w:tc>
          <w:tcPr>
            <w:tcW w:w="629" w:type="dxa"/>
            <w:shd w:val="clear" w:color="auto" w:fill="auto"/>
            <w:vAlign w:val="center"/>
          </w:tcPr>
          <w:p w14:paraId="546CE6AB" w14:textId="77777777" w:rsidR="00D902CF" w:rsidRPr="00C03A53" w:rsidRDefault="00D902CF" w:rsidP="00C03A53">
            <w:pPr>
              <w:pStyle w:val="Caption"/>
              <w:ind w:firstLine="0"/>
              <w:jc w:val="right"/>
              <w:rPr>
                <w:spacing w:val="-3"/>
                <w:sz w:val="24"/>
                <w:lang w:eastAsia="ja-JP"/>
              </w:rPr>
            </w:pPr>
            <w:r w:rsidRPr="00C03A53">
              <w:rPr>
                <w:sz w:val="24"/>
              </w:rPr>
              <w:t>(</w:t>
            </w:r>
            <w:r w:rsidR="005B4191" w:rsidRPr="00C03A53">
              <w:rPr>
                <w:spacing w:val="-3"/>
                <w:sz w:val="24"/>
                <w:lang w:eastAsia="ja-JP"/>
              </w:rPr>
              <w:fldChar w:fldCharType="begin"/>
            </w:r>
            <w:r w:rsidRPr="00C03A53">
              <w:rPr>
                <w:spacing w:val="-3"/>
                <w:sz w:val="24"/>
                <w:lang w:eastAsia="ja-JP"/>
              </w:rPr>
              <w:instrText xml:space="preserve"> SEQ Equation \* ARABIC </w:instrText>
            </w:r>
            <w:r w:rsidR="005B4191" w:rsidRPr="00C03A53">
              <w:rPr>
                <w:spacing w:val="-3"/>
                <w:sz w:val="24"/>
                <w:lang w:eastAsia="ja-JP"/>
              </w:rPr>
              <w:fldChar w:fldCharType="separate"/>
            </w:r>
            <w:r w:rsidRPr="00C03A53">
              <w:rPr>
                <w:noProof/>
                <w:spacing w:val="-3"/>
                <w:sz w:val="24"/>
                <w:lang w:eastAsia="ja-JP"/>
              </w:rPr>
              <w:t>1</w:t>
            </w:r>
            <w:r w:rsidR="005B4191" w:rsidRPr="00C03A53">
              <w:rPr>
                <w:spacing w:val="-3"/>
                <w:sz w:val="24"/>
                <w:lang w:eastAsia="ja-JP"/>
              </w:rPr>
              <w:fldChar w:fldCharType="end"/>
            </w:r>
            <w:r w:rsidRPr="00C03A53">
              <w:rPr>
                <w:spacing w:val="-3"/>
                <w:sz w:val="24"/>
                <w:lang w:eastAsia="ja-JP"/>
              </w:rPr>
              <w:t>7</w:t>
            </w:r>
            <w:r w:rsidRPr="00C03A53">
              <w:rPr>
                <w:sz w:val="24"/>
              </w:rPr>
              <w:t>)</w:t>
            </w:r>
          </w:p>
        </w:tc>
      </w:tr>
    </w:tbl>
    <w:p w14:paraId="7A6717E5" w14:textId="77777777" w:rsidR="00D902CF" w:rsidRDefault="00D902CF" w:rsidP="00D902CF">
      <w:pPr>
        <w:ind w:firstLine="0"/>
        <w:rPr>
          <w:lang w:eastAsia="ja-JP"/>
        </w:rPr>
      </w:pPr>
      <w:r>
        <w:rPr>
          <w:lang w:eastAsia="ja-JP"/>
        </w:rPr>
        <w:t>from which the circles radii can be obtained:</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37B6959A" w14:textId="77777777" w:rsidTr="00C03A53">
        <w:tc>
          <w:tcPr>
            <w:tcW w:w="7850" w:type="dxa"/>
            <w:shd w:val="clear" w:color="auto" w:fill="auto"/>
            <w:vAlign w:val="center"/>
          </w:tcPr>
          <w:p w14:paraId="600C9E4E" w14:textId="77777777" w:rsidR="00D902CF" w:rsidRPr="00B56845" w:rsidRDefault="006054F5" w:rsidP="001808E1">
            <w:pPr>
              <w:spacing w:before="120" w:after="120"/>
              <w:rPr>
                <w:lang w:eastAsia="ja-JP"/>
              </w:rPr>
            </w:pPr>
            <m:oMathPara>
              <m:oMathParaPr>
                <m:jc m:val="center"/>
              </m:oMathPara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φ</m:t>
                    </m:r>
                  </m:sub>
                </m:sSub>
                <m:r>
                  <w:rPr>
                    <w:rFonts w:ascii="Cambria Math" w:hAnsi="Cambria Math"/>
                    <w:lang w:eastAsia="ja-JP"/>
                  </w:rPr>
                  <m:t xml:space="preserve"> = </m:t>
                </m:r>
                <m:rad>
                  <m:radPr>
                    <m:degHide m:val="1"/>
                    <m:ctrlPr>
                      <w:rPr>
                        <w:rFonts w:ascii="Cambria Math" w:hAnsi="Cambria Math"/>
                        <w:i/>
                        <w:lang w:eastAsia="ja-JP"/>
                      </w:rPr>
                    </m:ctrlPr>
                  </m:radPr>
                  <m:deg/>
                  <m:e>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A</m:t>
                            </m:r>
                          </m:e>
                          <m:sub>
                            <m:r>
                              <w:rPr>
                                <w:rFonts w:ascii="Cambria Math" w:hAnsi="Cambria Math"/>
                                <w:lang w:eastAsia="ja-JP"/>
                              </w:rPr>
                              <m:t>φ</m:t>
                            </m:r>
                          </m:sub>
                        </m:sSub>
                      </m:num>
                      <m:den>
                        <m:r>
                          <w:rPr>
                            <w:rFonts w:ascii="Cambria Math" w:hAnsi="Cambria Math"/>
                            <w:lang w:eastAsia="ja-JP"/>
                          </w:rPr>
                          <m:t>π</m:t>
                        </m:r>
                      </m:den>
                    </m:f>
                  </m:e>
                </m:rad>
              </m:oMath>
            </m:oMathPara>
          </w:p>
        </w:tc>
        <w:tc>
          <w:tcPr>
            <w:tcW w:w="629" w:type="dxa"/>
            <w:shd w:val="clear" w:color="auto" w:fill="auto"/>
            <w:vAlign w:val="center"/>
          </w:tcPr>
          <w:p w14:paraId="5F2208C0" w14:textId="77777777" w:rsidR="00D902CF" w:rsidRPr="00C03A53" w:rsidRDefault="00D902CF" w:rsidP="00C03A53">
            <w:pPr>
              <w:pStyle w:val="Caption"/>
              <w:ind w:firstLine="0"/>
              <w:jc w:val="right"/>
              <w:rPr>
                <w:spacing w:val="-3"/>
                <w:sz w:val="24"/>
                <w:lang w:eastAsia="ja-JP"/>
              </w:rPr>
            </w:pPr>
            <w:r w:rsidRPr="00C03A53">
              <w:rPr>
                <w:sz w:val="24"/>
              </w:rPr>
              <w:t>(</w:t>
            </w:r>
            <w:r w:rsidR="005B4191" w:rsidRPr="00C03A53">
              <w:rPr>
                <w:spacing w:val="-3"/>
                <w:sz w:val="24"/>
                <w:lang w:eastAsia="ja-JP"/>
              </w:rPr>
              <w:fldChar w:fldCharType="begin"/>
            </w:r>
            <w:r w:rsidRPr="00C03A53">
              <w:rPr>
                <w:spacing w:val="-3"/>
                <w:sz w:val="24"/>
                <w:lang w:eastAsia="ja-JP"/>
              </w:rPr>
              <w:instrText xml:space="preserve"> SEQ Equation \* ARABIC </w:instrText>
            </w:r>
            <w:r w:rsidR="005B4191" w:rsidRPr="00C03A53">
              <w:rPr>
                <w:spacing w:val="-3"/>
                <w:sz w:val="24"/>
                <w:lang w:eastAsia="ja-JP"/>
              </w:rPr>
              <w:fldChar w:fldCharType="separate"/>
            </w:r>
            <w:r w:rsidRPr="00C03A53">
              <w:rPr>
                <w:noProof/>
                <w:spacing w:val="-3"/>
                <w:sz w:val="24"/>
                <w:lang w:eastAsia="ja-JP"/>
              </w:rPr>
              <w:t>1</w:t>
            </w:r>
            <w:r w:rsidR="005B4191" w:rsidRPr="00C03A53">
              <w:rPr>
                <w:spacing w:val="-3"/>
                <w:sz w:val="24"/>
                <w:lang w:eastAsia="ja-JP"/>
              </w:rPr>
              <w:fldChar w:fldCharType="end"/>
            </w:r>
            <w:r w:rsidRPr="00C03A53">
              <w:rPr>
                <w:spacing w:val="-3"/>
                <w:sz w:val="24"/>
                <w:lang w:eastAsia="ja-JP"/>
              </w:rPr>
              <w:t>8</w:t>
            </w:r>
            <w:r w:rsidRPr="00C03A53">
              <w:rPr>
                <w:sz w:val="24"/>
              </w:rPr>
              <w:t>)</w:t>
            </w:r>
          </w:p>
        </w:tc>
      </w:tr>
    </w:tbl>
    <w:p w14:paraId="72960557" w14:textId="77777777" w:rsidR="00D902CF" w:rsidRDefault="00D902CF" w:rsidP="00D902CF">
      <w:pPr>
        <w:rPr>
          <w:lang w:eastAsia="ja-JP"/>
        </w:rPr>
      </w:pPr>
      <w:r>
        <w:rPr>
          <w:lang w:eastAsia="ja-JP"/>
        </w:rPr>
        <w:t xml:space="preserve">The spiral casing design </w:t>
      </w:r>
      <w:r>
        <w:rPr>
          <w:lang w:val="mk-MK" w:eastAsia="ja-JP"/>
        </w:rPr>
        <w:t xml:space="preserve">which is </w:t>
      </w:r>
      <w:r>
        <w:rPr>
          <w:lang w:eastAsia="ja-JP"/>
        </w:rPr>
        <w:t xml:space="preserve">generated in MATLAB is shown in </w:t>
      </w:r>
      <w:r w:rsidR="005B4191">
        <w:rPr>
          <w:lang w:eastAsia="ja-JP"/>
        </w:rPr>
        <w:fldChar w:fldCharType="begin"/>
      </w:r>
      <w:r>
        <w:rPr>
          <w:lang w:eastAsia="ja-JP"/>
        </w:rPr>
        <w:instrText xml:space="preserve"> REF _Ref69568564 \h </w:instrText>
      </w:r>
      <w:r w:rsidR="005B4191">
        <w:rPr>
          <w:lang w:eastAsia="ja-JP"/>
        </w:rPr>
      </w:r>
      <w:r w:rsidR="005B4191">
        <w:rPr>
          <w:lang w:eastAsia="ja-JP"/>
        </w:rPr>
        <w:fldChar w:fldCharType="separate"/>
      </w:r>
      <w:r>
        <w:t xml:space="preserve">Figure </w:t>
      </w:r>
      <w:r>
        <w:rPr>
          <w:noProof/>
        </w:rPr>
        <w:t>5</w:t>
      </w:r>
      <w:r w:rsidR="005B4191">
        <w:rPr>
          <w:lang w:eastAsia="ja-JP"/>
        </w:rPr>
        <w:fldChar w:fldCharType="end"/>
      </w:r>
      <w:r>
        <w:rPr>
          <w:lang w:eastAsia="ja-JP"/>
        </w:rPr>
        <w:t>.</w:t>
      </w:r>
    </w:p>
    <w:p w14:paraId="0057D6FE" w14:textId="77777777" w:rsidR="00D902CF" w:rsidRDefault="00D902CF" w:rsidP="00D902CF">
      <w:pPr>
        <w:ind w:firstLine="0"/>
        <w:rPr>
          <w:lang w:eastAsia="ja-JP"/>
        </w:rPr>
      </w:pPr>
    </w:p>
    <w:p w14:paraId="44DF6F77" w14:textId="77777777" w:rsidR="00D902CF" w:rsidRDefault="00FA43DC" w:rsidP="00D902CF">
      <w:pPr>
        <w:jc w:val="center"/>
        <w:rPr>
          <w:highlight w:val="yellow"/>
          <w:lang w:eastAsia="ja-JP"/>
        </w:rPr>
      </w:pPr>
      <w:r w:rsidRPr="00C03A53">
        <w:rPr>
          <w:noProof/>
          <w:lang w:val="en-US"/>
        </w:rPr>
        <w:lastRenderedPageBreak/>
        <w:drawing>
          <wp:inline distT="0" distB="0" distL="0" distR="0" wp14:anchorId="46A7A1B1" wp14:editId="27F2EDB4">
            <wp:extent cx="3267075" cy="2581275"/>
            <wp:effectExtent l="0" t="0" r="0" b="0"/>
            <wp:docPr id="3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67075" cy="2581275"/>
                    </a:xfrm>
                    <a:prstGeom prst="rect">
                      <a:avLst/>
                    </a:prstGeom>
                    <a:noFill/>
                    <a:ln>
                      <a:noFill/>
                    </a:ln>
                  </pic:spPr>
                </pic:pic>
              </a:graphicData>
            </a:graphic>
          </wp:inline>
        </w:drawing>
      </w:r>
    </w:p>
    <w:p w14:paraId="4AC413FA" w14:textId="77777777" w:rsidR="00D902CF" w:rsidRPr="00995B56" w:rsidRDefault="00D902CF" w:rsidP="00D902CF">
      <w:pPr>
        <w:pStyle w:val="Caption"/>
        <w:rPr>
          <w:lang w:eastAsia="ja-JP"/>
        </w:rPr>
      </w:pPr>
      <w:bookmarkStart w:id="5" w:name="_Ref69568564"/>
      <w:r>
        <w:t xml:space="preserve">Figure </w:t>
      </w:r>
      <w:r w:rsidR="005B4191">
        <w:fldChar w:fldCharType="begin"/>
      </w:r>
      <w:r>
        <w:instrText xml:space="preserve"> SEQ Figure \* ARABIC </w:instrText>
      </w:r>
      <w:r w:rsidR="005B4191">
        <w:fldChar w:fldCharType="separate"/>
      </w:r>
      <w:r>
        <w:rPr>
          <w:noProof/>
        </w:rPr>
        <w:t>5</w:t>
      </w:r>
      <w:r w:rsidR="005B4191">
        <w:fldChar w:fldCharType="end"/>
      </w:r>
      <w:bookmarkEnd w:id="5"/>
      <w:r>
        <w:t xml:space="preserve">. </w:t>
      </w:r>
      <w:r w:rsidRPr="009305AF">
        <w:t>Spiral casing development in MATLAB</w:t>
      </w:r>
    </w:p>
    <w:p w14:paraId="5F3F4DB0" w14:textId="77777777" w:rsidR="00D902CF" w:rsidRDefault="00D902CF" w:rsidP="00D902CF">
      <w:pPr>
        <w:rPr>
          <w:lang w:eastAsia="ja-JP"/>
        </w:rPr>
      </w:pPr>
      <w:r>
        <w:rPr>
          <w:lang w:eastAsia="ja-JP"/>
        </w:rPr>
        <w:t xml:space="preserve">The values of the circles radii and the external, </w:t>
      </w:r>
      <w:proofErr w:type="gramStart"/>
      <w:r>
        <w:rPr>
          <w:lang w:eastAsia="ja-JP"/>
        </w:rPr>
        <w:t>internal</w:t>
      </w:r>
      <w:proofErr w:type="gramEnd"/>
      <w:r>
        <w:rPr>
          <w:lang w:eastAsia="ja-JP"/>
        </w:rPr>
        <w:t xml:space="preserve"> and central spiral casing contour are further used in the tool.</w:t>
      </w:r>
    </w:p>
    <w:p w14:paraId="1A943A0C" w14:textId="77777777" w:rsidR="00D902CF" w:rsidRDefault="00D902CF" w:rsidP="00D902CF">
      <w:pPr>
        <w:rPr>
          <w:lang w:eastAsia="ja-JP"/>
        </w:rPr>
      </w:pPr>
      <w:r>
        <w:rPr>
          <w:lang w:eastAsia="ja-JP"/>
        </w:rPr>
        <w:t xml:space="preserve">The equations used for external, </w:t>
      </w:r>
      <w:proofErr w:type="gramStart"/>
      <w:r>
        <w:rPr>
          <w:lang w:eastAsia="ja-JP"/>
        </w:rPr>
        <w:t>internal</w:t>
      </w:r>
      <w:proofErr w:type="gramEnd"/>
      <w:r>
        <w:rPr>
          <w:lang w:eastAsia="ja-JP"/>
        </w:rPr>
        <w:t xml:space="preserve"> and central contour of the spiral casing are calculated by:</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10AD1529" w14:textId="77777777" w:rsidTr="00C03A53">
        <w:tc>
          <w:tcPr>
            <w:tcW w:w="7850" w:type="dxa"/>
            <w:shd w:val="clear" w:color="auto" w:fill="auto"/>
            <w:vAlign w:val="center"/>
          </w:tcPr>
          <w:p w14:paraId="4383A16C" w14:textId="77777777" w:rsidR="00D902CF" w:rsidRPr="000F57A0" w:rsidRDefault="006054F5" w:rsidP="00B56845">
            <w:pPr>
              <w:spacing w:before="120"/>
              <w:ind w:firstLine="0"/>
              <w:jc w:val="center"/>
              <w:rPr>
                <w:lang w:eastAsia="ja-JP"/>
              </w:rPr>
            </w:pP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sp,ext</m:t>
                  </m:r>
                </m:sub>
              </m:sSub>
              <m:r>
                <w:rPr>
                  <w:rFonts w:ascii="Cambria Math" w:hAnsi="Cambria Math"/>
                  <w:lang w:eastAsia="ja-JP"/>
                </w:rPr>
                <m:t xml:space="preserve"> = </m:t>
              </m:r>
              <m:d>
                <m:dPr>
                  <m:ctrlPr>
                    <w:rPr>
                      <w:rFonts w:ascii="Cambria Math" w:hAnsi="Cambria Math"/>
                      <w:i/>
                      <w:lang w:eastAsia="ja-JP"/>
                    </w:rPr>
                  </m:ctrlPr>
                </m:dPr>
                <m:e>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svi</m:t>
                          </m:r>
                        </m:sub>
                      </m:sSub>
                    </m:num>
                    <m:den>
                      <m:r>
                        <w:rPr>
                          <w:rFonts w:ascii="Cambria Math" w:hAnsi="Cambria Math"/>
                          <w:lang w:eastAsia="ja-JP"/>
                        </w:rPr>
                        <m:t>2</m:t>
                      </m:r>
                    </m:den>
                  </m:f>
                  <m:r>
                    <w:rPr>
                      <w:rFonts w:ascii="Cambria Math" w:hAnsi="Cambria Math"/>
                      <w:lang w:eastAsia="ja-JP"/>
                    </w:rPr>
                    <m:t>+2</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φ</m:t>
                      </m:r>
                    </m:sub>
                  </m:sSub>
                </m:e>
              </m:d>
              <m:r>
                <w:rPr>
                  <w:rFonts w:ascii="Cambria Math" w:hAnsi="Cambria Math"/>
                  <w:lang w:eastAsia="ja-JP"/>
                </w:rPr>
                <m:t>cosφ</m:t>
              </m:r>
            </m:oMath>
            <w:r w:rsidR="00D902CF" w:rsidRPr="000F57A0">
              <w:rPr>
                <w:lang w:eastAsia="ja-JP"/>
              </w:rPr>
              <w:t xml:space="preserve">;    </w:t>
            </w:r>
            <m:oMath>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sp,ext</m:t>
                  </m:r>
                </m:sub>
              </m:sSub>
              <m:r>
                <w:rPr>
                  <w:rFonts w:ascii="Cambria Math" w:hAnsi="Cambria Math"/>
                  <w:lang w:eastAsia="ja-JP"/>
                </w:rPr>
                <m:t>=</m:t>
              </m:r>
              <m:d>
                <m:dPr>
                  <m:ctrlPr>
                    <w:rPr>
                      <w:rFonts w:ascii="Cambria Math" w:hAnsi="Cambria Math"/>
                      <w:i/>
                      <w:lang w:eastAsia="ja-JP"/>
                    </w:rPr>
                  </m:ctrlPr>
                </m:dPr>
                <m:e>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svi</m:t>
                          </m:r>
                        </m:sub>
                      </m:sSub>
                    </m:num>
                    <m:den>
                      <m:r>
                        <w:rPr>
                          <w:rFonts w:ascii="Cambria Math" w:hAnsi="Cambria Math"/>
                          <w:lang w:eastAsia="ja-JP"/>
                        </w:rPr>
                        <m:t>2</m:t>
                      </m:r>
                    </m:den>
                  </m:f>
                  <m:r>
                    <w:rPr>
                      <w:rFonts w:ascii="Cambria Math" w:hAnsi="Cambria Math"/>
                      <w:lang w:eastAsia="ja-JP"/>
                    </w:rPr>
                    <m:t>+2</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φ</m:t>
                      </m:r>
                    </m:sub>
                  </m:sSub>
                </m:e>
              </m:d>
              <m:r>
                <w:rPr>
                  <w:rFonts w:ascii="Cambria Math" w:hAnsi="Cambria Math"/>
                  <w:lang w:eastAsia="ja-JP"/>
                </w:rPr>
                <m:t>sinφ</m:t>
              </m:r>
            </m:oMath>
          </w:p>
        </w:tc>
        <w:tc>
          <w:tcPr>
            <w:tcW w:w="629" w:type="dxa"/>
            <w:shd w:val="clear" w:color="auto" w:fill="auto"/>
            <w:vAlign w:val="center"/>
          </w:tcPr>
          <w:p w14:paraId="2BD47584" w14:textId="77777777" w:rsidR="00D902CF" w:rsidRPr="00C03A53" w:rsidRDefault="00D902CF" w:rsidP="00C03A53">
            <w:pPr>
              <w:pStyle w:val="Caption"/>
              <w:ind w:firstLine="0"/>
              <w:jc w:val="right"/>
              <w:rPr>
                <w:spacing w:val="-3"/>
                <w:sz w:val="24"/>
                <w:szCs w:val="24"/>
                <w:lang w:eastAsia="ja-JP"/>
              </w:rPr>
            </w:pPr>
            <w:r w:rsidRPr="00C03A53">
              <w:rPr>
                <w:sz w:val="24"/>
                <w:szCs w:val="24"/>
              </w:rPr>
              <w:t>(</w:t>
            </w:r>
            <w:r w:rsidR="005B4191" w:rsidRPr="00C03A53">
              <w:rPr>
                <w:spacing w:val="-3"/>
                <w:sz w:val="24"/>
                <w:szCs w:val="24"/>
                <w:lang w:eastAsia="ja-JP"/>
              </w:rPr>
              <w:fldChar w:fldCharType="begin"/>
            </w:r>
            <w:r w:rsidRPr="00C03A53">
              <w:rPr>
                <w:spacing w:val="-3"/>
                <w:sz w:val="24"/>
                <w:szCs w:val="24"/>
                <w:lang w:eastAsia="ja-JP"/>
              </w:rPr>
              <w:instrText xml:space="preserve"> SEQ Equation \* ARABIC </w:instrText>
            </w:r>
            <w:r w:rsidR="005B4191" w:rsidRPr="00C03A53">
              <w:rPr>
                <w:spacing w:val="-3"/>
                <w:sz w:val="24"/>
                <w:szCs w:val="24"/>
                <w:lang w:eastAsia="ja-JP"/>
              </w:rPr>
              <w:fldChar w:fldCharType="separate"/>
            </w:r>
            <w:r w:rsidRPr="00C03A53">
              <w:rPr>
                <w:noProof/>
                <w:spacing w:val="-3"/>
                <w:sz w:val="24"/>
                <w:szCs w:val="24"/>
                <w:lang w:eastAsia="ja-JP"/>
              </w:rPr>
              <w:t>1</w:t>
            </w:r>
            <w:r w:rsidR="005B4191" w:rsidRPr="00C03A53">
              <w:rPr>
                <w:spacing w:val="-3"/>
                <w:sz w:val="24"/>
                <w:szCs w:val="24"/>
                <w:lang w:eastAsia="ja-JP"/>
              </w:rPr>
              <w:fldChar w:fldCharType="end"/>
            </w:r>
            <w:r w:rsidRPr="00C03A53">
              <w:rPr>
                <w:spacing w:val="-3"/>
                <w:sz w:val="24"/>
                <w:szCs w:val="24"/>
                <w:lang w:eastAsia="ja-JP"/>
              </w:rPr>
              <w:t>9</w:t>
            </w:r>
            <w:r w:rsidRPr="00C03A53">
              <w:rPr>
                <w:sz w:val="24"/>
                <w:szCs w:val="24"/>
              </w:rPr>
              <w:t>)</w:t>
            </w:r>
          </w:p>
        </w:tc>
      </w:tr>
      <w:tr w:rsidR="00D902CF" w:rsidRPr="009D3DBC" w14:paraId="45CD7CA9" w14:textId="77777777" w:rsidTr="00C03A53">
        <w:tc>
          <w:tcPr>
            <w:tcW w:w="7850" w:type="dxa"/>
            <w:shd w:val="clear" w:color="auto" w:fill="auto"/>
            <w:vAlign w:val="center"/>
          </w:tcPr>
          <w:p w14:paraId="5B116EF4" w14:textId="2D485742" w:rsidR="00D902CF" w:rsidRPr="000F57A0" w:rsidRDefault="006054F5" w:rsidP="00B56845">
            <w:pPr>
              <w:spacing w:before="120"/>
              <w:ind w:firstLine="0"/>
              <w:jc w:val="center"/>
              <w:rPr>
                <w:lang w:eastAsia="ja-JP"/>
              </w:rPr>
            </w:pP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sp,int</m:t>
                  </m:r>
                </m:sub>
              </m:sSub>
              <m:r>
                <w:rPr>
                  <w:rFonts w:ascii="Cambria Math" w:hAnsi="Cambria Math"/>
                  <w:lang w:eastAsia="ja-JP"/>
                </w:rPr>
                <m:t xml:space="preserve"> =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svi</m:t>
                      </m:r>
                    </m:sub>
                  </m:sSub>
                </m:num>
                <m:den>
                  <m:r>
                    <w:rPr>
                      <w:rFonts w:ascii="Cambria Math" w:hAnsi="Cambria Math"/>
                      <w:lang w:eastAsia="ja-JP"/>
                    </w:rPr>
                    <m:t>2</m:t>
                  </m:r>
                </m:den>
              </m:f>
              <m:r>
                <w:rPr>
                  <w:rFonts w:ascii="Cambria Math" w:hAnsi="Cambria Math"/>
                  <w:lang w:eastAsia="ja-JP"/>
                </w:rPr>
                <m:t>cosφ</m:t>
              </m:r>
            </m:oMath>
            <w:r w:rsidR="00D902CF" w:rsidRPr="000F57A0">
              <w:rPr>
                <w:lang w:eastAsia="ja-JP"/>
              </w:rPr>
              <w:t xml:space="preserve">;   </w:t>
            </w:r>
            <w:r w:rsidR="00B56845">
              <w:rPr>
                <w:lang w:eastAsia="ja-JP"/>
              </w:rPr>
              <w:t xml:space="preserve">               </w:t>
            </w:r>
            <w:r w:rsidR="00D902CF" w:rsidRPr="000F57A0">
              <w:rPr>
                <w:lang w:eastAsia="ja-JP"/>
              </w:rPr>
              <w:t xml:space="preserve">                </w:t>
            </w:r>
            <m:oMath>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sp,int</m:t>
                  </m:r>
                </m:sub>
              </m:sSub>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svi</m:t>
                      </m:r>
                    </m:sub>
                  </m:sSub>
                </m:num>
                <m:den>
                  <m:r>
                    <w:rPr>
                      <w:rFonts w:ascii="Cambria Math" w:hAnsi="Cambria Math"/>
                      <w:lang w:eastAsia="ja-JP"/>
                    </w:rPr>
                    <m:t>2</m:t>
                  </m:r>
                </m:den>
              </m:f>
              <m:r>
                <w:rPr>
                  <w:rFonts w:ascii="Cambria Math" w:hAnsi="Cambria Math"/>
                  <w:lang w:eastAsia="ja-JP"/>
                </w:rPr>
                <m:t>sinφ</m:t>
              </m:r>
            </m:oMath>
          </w:p>
        </w:tc>
        <w:tc>
          <w:tcPr>
            <w:tcW w:w="629" w:type="dxa"/>
            <w:shd w:val="clear" w:color="auto" w:fill="auto"/>
            <w:vAlign w:val="center"/>
          </w:tcPr>
          <w:p w14:paraId="46DA7529" w14:textId="77777777" w:rsidR="00D902CF" w:rsidRPr="00C03A53" w:rsidRDefault="00D902CF" w:rsidP="00C03A53">
            <w:pPr>
              <w:pStyle w:val="Caption"/>
              <w:ind w:firstLine="0"/>
              <w:jc w:val="right"/>
              <w:rPr>
                <w:sz w:val="24"/>
                <w:szCs w:val="24"/>
              </w:rPr>
            </w:pPr>
            <w:r w:rsidRPr="00C03A53">
              <w:rPr>
                <w:sz w:val="24"/>
                <w:szCs w:val="24"/>
              </w:rPr>
              <w:t>(</w:t>
            </w:r>
            <w:r w:rsidRPr="00C03A53">
              <w:rPr>
                <w:spacing w:val="-3"/>
                <w:sz w:val="24"/>
                <w:szCs w:val="24"/>
                <w:lang w:eastAsia="ja-JP"/>
              </w:rPr>
              <w:t>20</w:t>
            </w:r>
            <w:r w:rsidRPr="00C03A53">
              <w:rPr>
                <w:sz w:val="24"/>
                <w:szCs w:val="24"/>
              </w:rPr>
              <w:t>)</w:t>
            </w:r>
          </w:p>
        </w:tc>
      </w:tr>
      <w:tr w:rsidR="00D902CF" w:rsidRPr="009D3DBC" w14:paraId="313BBD0E" w14:textId="77777777" w:rsidTr="00C03A53">
        <w:tc>
          <w:tcPr>
            <w:tcW w:w="7850" w:type="dxa"/>
            <w:shd w:val="clear" w:color="auto" w:fill="auto"/>
            <w:vAlign w:val="center"/>
          </w:tcPr>
          <w:p w14:paraId="77344645" w14:textId="365E2A7F" w:rsidR="00D902CF" w:rsidRPr="000F57A0" w:rsidRDefault="006054F5" w:rsidP="00B56845">
            <w:pPr>
              <w:spacing w:before="120"/>
              <w:ind w:firstLine="0"/>
              <w:jc w:val="center"/>
              <w:rPr>
                <w:lang w:eastAsia="ja-JP"/>
              </w:rPr>
            </w:pP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sp,cen</m:t>
                  </m:r>
                </m:sub>
              </m:sSub>
              <m:r>
                <w:rPr>
                  <w:rFonts w:ascii="Cambria Math" w:hAnsi="Cambria Math"/>
                  <w:lang w:eastAsia="ja-JP"/>
                </w:rPr>
                <m:t xml:space="preserve"> = </m:t>
              </m:r>
              <m:d>
                <m:dPr>
                  <m:ctrlPr>
                    <w:rPr>
                      <w:rFonts w:ascii="Cambria Math" w:hAnsi="Cambria Math"/>
                      <w:i/>
                      <w:lang w:eastAsia="ja-JP"/>
                    </w:rPr>
                  </m:ctrlPr>
                </m:dPr>
                <m:e>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svi</m:t>
                          </m:r>
                        </m:sub>
                      </m:sSub>
                    </m:num>
                    <m:den>
                      <m:r>
                        <w:rPr>
                          <w:rFonts w:ascii="Cambria Math" w:hAnsi="Cambria Math"/>
                          <w:lang w:eastAsia="ja-JP"/>
                        </w:rPr>
                        <m:t>2</m:t>
                      </m:r>
                    </m:den>
                  </m:f>
                  <m:r>
                    <w:rPr>
                      <w:rFonts w:ascii="Cambria Math" w:hAnsi="Cambria Math"/>
                      <w:lang w:eastAsia="ja-JP"/>
                    </w:rPr>
                    <m:t xml:space="preserve"> + </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φ</m:t>
                      </m:r>
                    </m:sub>
                  </m:sSub>
                </m:e>
              </m:d>
              <m:r>
                <w:rPr>
                  <w:rFonts w:ascii="Cambria Math" w:hAnsi="Cambria Math"/>
                  <w:lang w:eastAsia="ja-JP"/>
                </w:rPr>
                <m:t>cosφ</m:t>
              </m:r>
            </m:oMath>
            <w:r w:rsidR="00D902CF" w:rsidRPr="000F57A0">
              <w:rPr>
                <w:lang w:eastAsia="ja-JP"/>
              </w:rPr>
              <w:t xml:space="preserve">;   </w:t>
            </w:r>
            <w:r w:rsidR="00B56845">
              <w:rPr>
                <w:lang w:eastAsia="ja-JP"/>
              </w:rPr>
              <w:t xml:space="preserve">   </w:t>
            </w:r>
            <w:r w:rsidR="00D902CF" w:rsidRPr="000F57A0">
              <w:rPr>
                <w:lang w:eastAsia="ja-JP"/>
              </w:rPr>
              <w:t xml:space="preserve"> </w:t>
            </w:r>
            <m:oMath>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sp,cen</m:t>
                  </m:r>
                </m:sub>
              </m:sSub>
              <m:r>
                <w:rPr>
                  <w:rFonts w:ascii="Cambria Math" w:hAnsi="Cambria Math"/>
                  <w:lang w:eastAsia="ja-JP"/>
                </w:rPr>
                <m:t>=</m:t>
              </m:r>
              <m:d>
                <m:dPr>
                  <m:ctrlPr>
                    <w:rPr>
                      <w:rFonts w:ascii="Cambria Math" w:hAnsi="Cambria Math"/>
                      <w:i/>
                      <w:lang w:eastAsia="ja-JP"/>
                    </w:rPr>
                  </m:ctrlPr>
                </m:dPr>
                <m:e>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svi</m:t>
                          </m:r>
                        </m:sub>
                      </m:sSub>
                    </m:num>
                    <m:den>
                      <m:r>
                        <w:rPr>
                          <w:rFonts w:ascii="Cambria Math" w:hAnsi="Cambria Math"/>
                          <w:lang w:eastAsia="ja-JP"/>
                        </w:rPr>
                        <m:t>2</m:t>
                      </m:r>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φ</m:t>
                      </m:r>
                    </m:sub>
                  </m:sSub>
                </m:e>
              </m:d>
              <m:r>
                <w:rPr>
                  <w:rFonts w:ascii="Cambria Math" w:hAnsi="Cambria Math"/>
                  <w:lang w:eastAsia="ja-JP"/>
                </w:rPr>
                <m:t>sinφ</m:t>
              </m:r>
            </m:oMath>
          </w:p>
          <w:p w14:paraId="2B78ADF8" w14:textId="77777777" w:rsidR="00D902CF" w:rsidRPr="00AF773C" w:rsidRDefault="00D902CF" w:rsidP="00C03A53">
            <w:pPr>
              <w:ind w:firstLine="0"/>
              <w:rPr>
                <w:lang w:eastAsia="ja-JP"/>
              </w:rPr>
            </w:pPr>
          </w:p>
        </w:tc>
        <w:tc>
          <w:tcPr>
            <w:tcW w:w="629" w:type="dxa"/>
            <w:shd w:val="clear" w:color="auto" w:fill="auto"/>
            <w:vAlign w:val="center"/>
          </w:tcPr>
          <w:p w14:paraId="4FB6C1F5" w14:textId="77777777" w:rsidR="00D902CF" w:rsidRPr="00C03A53" w:rsidRDefault="00D902CF" w:rsidP="00C03A53">
            <w:pPr>
              <w:pStyle w:val="Caption"/>
              <w:ind w:firstLine="0"/>
              <w:jc w:val="right"/>
              <w:rPr>
                <w:sz w:val="24"/>
                <w:szCs w:val="24"/>
              </w:rPr>
            </w:pPr>
            <w:r w:rsidRPr="00C03A53">
              <w:rPr>
                <w:sz w:val="24"/>
                <w:szCs w:val="24"/>
              </w:rPr>
              <w:t>(</w:t>
            </w:r>
            <w:r w:rsidRPr="00C03A53">
              <w:rPr>
                <w:spacing w:val="-3"/>
                <w:sz w:val="24"/>
                <w:szCs w:val="24"/>
                <w:lang w:eastAsia="ja-JP"/>
              </w:rPr>
              <w:t>21</w:t>
            </w:r>
            <w:r w:rsidRPr="00C03A53">
              <w:rPr>
                <w:sz w:val="24"/>
                <w:szCs w:val="24"/>
              </w:rPr>
              <w:t>)</w:t>
            </w:r>
          </w:p>
        </w:tc>
      </w:tr>
    </w:tbl>
    <w:p w14:paraId="5BD08EE3" w14:textId="77777777" w:rsidR="00D902CF" w:rsidRDefault="00D902CF" w:rsidP="00D902CF">
      <w:pPr>
        <w:pStyle w:val="Heading3"/>
        <w:ind w:firstLine="0"/>
        <w:rPr>
          <w:lang w:eastAsia="ja-JP"/>
        </w:rPr>
      </w:pPr>
      <w:r>
        <w:rPr>
          <w:lang w:eastAsia="ja-JP"/>
        </w:rPr>
        <w:t>Coupled MATLAB and ANSYS approach</w:t>
      </w:r>
    </w:p>
    <w:p w14:paraId="6B067B45" w14:textId="77777777" w:rsidR="00D902CF" w:rsidRPr="00B80E95" w:rsidRDefault="00D902CF" w:rsidP="00D902CF">
      <w:r w:rsidRPr="00B80E95">
        <w:t xml:space="preserve">To achieve faster and facilitated guide vane optimization, intended in a next phase, the MATLAB script is created as a function file which can accept inputs and return outputs. In addition, the code is adapted so that it can be run by a Python script to communicate with ANSYS Workbench. </w:t>
      </w:r>
    </w:p>
    <w:p w14:paraId="72B3F9FA" w14:textId="77777777" w:rsidR="00D902CF" w:rsidRPr="00B80E95" w:rsidRDefault="00D902CF" w:rsidP="00D902CF">
      <w:r w:rsidRPr="00B80E95">
        <w:t xml:space="preserve">The coordinates of the initial guide vane and stay vane upper and lower curves, so as the coordinates of the spiral casing contours and </w:t>
      </w:r>
      <w:proofErr w:type="spellStart"/>
      <w:r w:rsidRPr="00B80E95">
        <w:t>centerline</w:t>
      </w:r>
      <w:proofErr w:type="spellEnd"/>
      <w:r w:rsidRPr="00B80E95">
        <w:t xml:space="preserve"> are MATLAB output, written in a form acceptable to the application for geometry generation </w:t>
      </w:r>
      <w:proofErr w:type="spellStart"/>
      <w:r w:rsidRPr="00B80E95">
        <w:t>SpaceClaim</w:t>
      </w:r>
      <w:proofErr w:type="spellEnd"/>
      <w:r w:rsidRPr="00B80E95">
        <w:t>, integrated in ANSYS. Thanks to the journaling and scripti</w:t>
      </w:r>
      <w:r>
        <w:t>ng capabilities of Workbench</w:t>
      </w:r>
      <w:r w:rsidRPr="00B80E95">
        <w:t xml:space="preserve">, internal Python scripts are employed in </w:t>
      </w:r>
      <w:proofErr w:type="spellStart"/>
      <w:r w:rsidRPr="00B80E95">
        <w:t>SpaceClaim</w:t>
      </w:r>
      <w:proofErr w:type="spellEnd"/>
      <w:r w:rsidRPr="00B80E95">
        <w:t xml:space="preserve"> to automatically generate new guide vane geometry when input parameters are changed. Two </w:t>
      </w:r>
      <w:proofErr w:type="spellStart"/>
      <w:r w:rsidRPr="00B80E95">
        <w:t>SpaceClaim</w:t>
      </w:r>
      <w:proofErr w:type="spellEnd"/>
      <w:r w:rsidRPr="00B80E95">
        <w:t xml:space="preserve"> scripts are employed. One script generates the spiral casing, stay vane and guide vane radial cascades according to the following input parameters: turbine discharge, net head, runner rotational speed, runner inlet diameter, guide vane height and number of guide vanes. </w:t>
      </w:r>
    </w:p>
    <w:p w14:paraId="7D89EC05" w14:textId="77777777" w:rsidR="00D902CF" w:rsidRPr="00B80E95" w:rsidRDefault="00D902CF" w:rsidP="00D902CF">
      <w:r w:rsidRPr="00B80E95">
        <w:t xml:space="preserve">This is followed by numerical meshing. Tetrahedral mesh is generated with a predefined value of first cell height of the guide vanes boundary layer </w:t>
      </w:r>
      <w:r w:rsidR="00184160">
        <w:t>Δy</w:t>
      </w:r>
      <w:r w:rsidR="00184160" w:rsidRPr="0042175B">
        <w:rPr>
          <w:vertAlign w:val="subscript"/>
        </w:rPr>
        <w:t>1</w:t>
      </w:r>
      <w:r w:rsidR="00184160">
        <w:rPr>
          <w:vertAlign w:val="subscript"/>
        </w:rPr>
        <w:t xml:space="preserve">, </w:t>
      </w:r>
      <w:r w:rsidRPr="00B80E95">
        <w:t>taken as an output from MATLAB:</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497ED17A" w14:textId="77777777" w:rsidTr="00C03A53">
        <w:tc>
          <w:tcPr>
            <w:tcW w:w="7850" w:type="dxa"/>
            <w:shd w:val="clear" w:color="auto" w:fill="auto"/>
            <w:vAlign w:val="center"/>
          </w:tcPr>
          <w:p w14:paraId="2F3073EE" w14:textId="77777777" w:rsidR="00D902CF" w:rsidRPr="00B56845" w:rsidRDefault="00FA43DC" w:rsidP="001808E1">
            <w:pPr>
              <w:pStyle w:val="MDPI31text"/>
              <w:spacing w:before="120" w:after="120"/>
              <w:ind w:firstLine="420"/>
              <w:rPr>
                <w:rFonts w:ascii="Times New Roman" w:hAnsi="Times New Roman"/>
                <w:sz w:val="32"/>
              </w:rPr>
            </w:pPr>
            <m:oMathPara>
              <m:oMathParaPr>
                <m:jc m:val="center"/>
              </m:oMathParaPr>
              <m:oMath>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1</m:t>
                    </m:r>
                  </m:sub>
                </m:sSub>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y</m:t>
                        </m:r>
                      </m:e>
                      <m:sup>
                        <m:r>
                          <w:rPr>
                            <w:rFonts w:ascii="Cambria Math" w:hAnsi="Cambria Math"/>
                          </w:rPr>
                          <m:t>+</m:t>
                        </m:r>
                      </m:sup>
                    </m:sSup>
                    <m:r>
                      <w:rPr>
                        <w:rFonts w:ascii="Cambria Math" w:hAnsi="Cambria Math"/>
                      </w:rPr>
                      <m:t>μ</m:t>
                    </m:r>
                  </m:num>
                  <m:den>
                    <m:r>
                      <w:rPr>
                        <w:rFonts w:ascii="Cambria Math" w:hAnsi="Cambria Math"/>
                      </w:rPr>
                      <m:t>0,2∙</m:t>
                    </m:r>
                    <m:sSub>
                      <m:sSubPr>
                        <m:ctrlPr>
                          <w:rPr>
                            <w:rFonts w:ascii="Cambria Math" w:hAnsi="Cambria Math"/>
                            <w:i/>
                          </w:rPr>
                        </m:ctrlPr>
                      </m:sSubPr>
                      <m:e>
                        <m:r>
                          <w:rPr>
                            <w:rFonts w:ascii="Cambria Math" w:hAnsi="Cambria Math"/>
                          </w:rPr>
                          <m:t>v</m:t>
                        </m:r>
                      </m:e>
                      <m:sub>
                        <m:r>
                          <w:rPr>
                            <w:rFonts w:ascii="Cambria Math" w:hAnsi="Cambria Math"/>
                          </w:rPr>
                          <m:t>∞</m:t>
                        </m:r>
                      </m:sub>
                    </m:sSub>
                    <m:sSup>
                      <m:sSupPr>
                        <m:ctrlPr>
                          <w:rPr>
                            <w:rFonts w:ascii="Cambria Math" w:hAnsi="Cambria Math"/>
                            <w:i/>
                          </w:rPr>
                        </m:ctrlPr>
                      </m:sSupPr>
                      <m:e>
                        <m:r>
                          <w:rPr>
                            <w:rFonts w:ascii="Cambria Math" w:hAnsi="Cambria Math"/>
                          </w:rPr>
                          <m:t>ρ</m:t>
                        </m:r>
                      </m:e>
                      <m:sup>
                        <m:r>
                          <w:rPr>
                            <w:rFonts w:ascii="Cambria Math" w:hAnsi="Cambria Math"/>
                          </w:rPr>
                          <m:t>1,5</m:t>
                        </m:r>
                      </m:sup>
                    </m:sSup>
                    <m:sSup>
                      <m:sSupPr>
                        <m:ctrlPr>
                          <w:rPr>
                            <w:rFonts w:ascii="Cambria Math" w:hAnsi="Cambria Math"/>
                            <w:i/>
                          </w:rPr>
                        </m:ctrlPr>
                      </m:sSupPr>
                      <m:e>
                        <m:r>
                          <w:rPr>
                            <w:rFonts w:ascii="Cambria Math" w:hAnsi="Cambria Math"/>
                          </w:rPr>
                          <m:t>Re</m:t>
                        </m:r>
                      </m:e>
                      <m:sup>
                        <m:r>
                          <w:rPr>
                            <w:rFonts w:ascii="Cambria Math" w:hAnsi="Cambria Math"/>
                          </w:rPr>
                          <m:t>-0,125</m:t>
                        </m:r>
                      </m:sup>
                    </m:sSup>
                  </m:den>
                </m:f>
              </m:oMath>
            </m:oMathPara>
          </w:p>
        </w:tc>
        <w:tc>
          <w:tcPr>
            <w:tcW w:w="629" w:type="dxa"/>
            <w:shd w:val="clear" w:color="auto" w:fill="auto"/>
            <w:vAlign w:val="center"/>
          </w:tcPr>
          <w:p w14:paraId="70DC2B87" w14:textId="77777777" w:rsidR="00D902CF" w:rsidRPr="00C03A53" w:rsidRDefault="00D902CF" w:rsidP="00C03A53">
            <w:pPr>
              <w:pStyle w:val="Caption"/>
              <w:ind w:firstLine="0"/>
              <w:jc w:val="right"/>
              <w:rPr>
                <w:spacing w:val="-3"/>
                <w:sz w:val="24"/>
                <w:lang w:eastAsia="ja-JP"/>
              </w:rPr>
            </w:pPr>
            <w:r w:rsidRPr="00C03A53">
              <w:rPr>
                <w:sz w:val="24"/>
              </w:rPr>
              <w:t>(</w:t>
            </w:r>
            <w:r w:rsidRPr="00C03A53">
              <w:rPr>
                <w:spacing w:val="-3"/>
                <w:sz w:val="24"/>
                <w:lang w:eastAsia="ja-JP"/>
              </w:rPr>
              <w:t>22</w:t>
            </w:r>
            <w:r w:rsidRPr="00C03A53">
              <w:rPr>
                <w:sz w:val="24"/>
              </w:rPr>
              <w:t>)</w:t>
            </w:r>
          </w:p>
        </w:tc>
      </w:tr>
    </w:tbl>
    <w:p w14:paraId="213723D7" w14:textId="77777777" w:rsidR="00D902CF" w:rsidRPr="00B80E95" w:rsidRDefault="00D902CF" w:rsidP="00D902CF">
      <w:pPr>
        <w:ind w:firstLine="0"/>
      </w:pPr>
      <w:r w:rsidRPr="00B80E95">
        <w:t xml:space="preserve">where </w:t>
      </w:r>
      <m:oMath>
        <m:sSup>
          <m:sSupPr>
            <m:ctrlPr>
              <w:rPr>
                <w:rFonts w:ascii="Cambria Math" w:hAnsi="Cambria Math"/>
                <w:i/>
              </w:rPr>
            </m:ctrlPr>
          </m:sSupPr>
          <m:e>
            <m:r>
              <w:rPr>
                <w:rFonts w:ascii="Cambria Math" w:hAnsi="Cambria Math"/>
              </w:rPr>
              <m:t>y</m:t>
            </m:r>
          </m:e>
          <m:sup>
            <m:r>
              <w:rPr>
                <w:rFonts w:ascii="Cambria Math" w:hAnsi="Cambria Math"/>
              </w:rPr>
              <m:t>+</m:t>
            </m:r>
          </m:sup>
        </m:sSup>
      </m:oMath>
      <w:r w:rsidRPr="00B80E95">
        <w:t xml:space="preserve"> is user defined value, </w:t>
      </w:r>
      <m:oMath>
        <m:r>
          <w:rPr>
            <w:rFonts w:ascii="Cambria Math" w:hAnsi="Cambria Math"/>
          </w:rPr>
          <m:t>μ</m:t>
        </m:r>
      </m:oMath>
      <w:r w:rsidRPr="00B80E95">
        <w:t xml:space="preserve"> is the water viscosity, </w:t>
      </w:r>
      <m:oMath>
        <m:r>
          <w:rPr>
            <w:rFonts w:ascii="Cambria Math" w:hAnsi="Cambria Math"/>
          </w:rPr>
          <m:t>ρ</m:t>
        </m:r>
      </m:oMath>
      <w:r w:rsidRPr="00B80E95">
        <w:t xml:space="preserve"> is water density, </w:t>
      </w:r>
      <m:oMath>
        <m:sSub>
          <m:sSubPr>
            <m:ctrlPr>
              <w:rPr>
                <w:rFonts w:ascii="Cambria Math" w:hAnsi="Cambria Math"/>
                <w:i/>
              </w:rPr>
            </m:ctrlPr>
          </m:sSubPr>
          <m:e>
            <m:r>
              <w:rPr>
                <w:rFonts w:ascii="Cambria Math" w:hAnsi="Cambria Math"/>
              </w:rPr>
              <m:t>v</m:t>
            </m:r>
          </m:e>
          <m:sub>
            <m:r>
              <w:rPr>
                <w:rFonts w:ascii="Cambria Math" w:hAnsi="Cambria Math"/>
              </w:rPr>
              <m:t>∞</m:t>
            </m:r>
          </m:sub>
        </m:sSub>
      </m:oMath>
      <w:r w:rsidRPr="00B80E95">
        <w:t xml:space="preserve"> is the free stream velocity i.e. guide vane inlet velocity and </w:t>
      </w:r>
      <w:r w:rsidRPr="00B80E95">
        <w:rPr>
          <w:i/>
        </w:rPr>
        <w:t>Re</w:t>
      </w:r>
      <w:r w:rsidRPr="00B80E95">
        <w:t xml:space="preserve"> is the Reynolds number.</w:t>
      </w:r>
    </w:p>
    <w:p w14:paraId="5B66C5DF" w14:textId="77777777" w:rsidR="00D902CF" w:rsidRPr="00B80E95" w:rsidRDefault="00D902CF" w:rsidP="00D902CF">
      <w:r w:rsidRPr="00B80E95">
        <w:t>For the generated stationary parts of the Francis turbine, a three dimensional turbulent flow of water at steady state conditions is model</w:t>
      </w:r>
      <w:r>
        <w:t>l</w:t>
      </w:r>
      <w:r w:rsidRPr="00B80E95">
        <w:t xml:space="preserve">ed and simulated. </w:t>
      </w:r>
    </w:p>
    <w:p w14:paraId="10C1E2E4" w14:textId="77777777" w:rsidR="00D902CF" w:rsidRPr="00B80E95" w:rsidRDefault="00D902CF" w:rsidP="00D902CF">
      <w:r w:rsidRPr="00B80E95">
        <w:lastRenderedPageBreak/>
        <w:t xml:space="preserve">Output parameters from the simulations can be defined and later used for comparison. </w:t>
      </w:r>
    </w:p>
    <w:p w14:paraId="792A075C" w14:textId="77777777" w:rsidR="00D902CF" w:rsidRDefault="00D902CF" w:rsidP="00D902CF">
      <w:r w:rsidRPr="00B80E95">
        <w:t xml:space="preserve">The second script relates to the appropriate design point parameters and generates the geometry of one guide vane. After meshing the geometry, finite element method (FEM) simulations are performed to evaluate </w:t>
      </w:r>
      <w:r>
        <w:t>stress/displacement conditions</w:t>
      </w:r>
      <w:r w:rsidRPr="00B80E95">
        <w:t xml:space="preserve">. The whole procedure is automated by creating a parameter set in ANSYS Workbench, as shown in </w:t>
      </w:r>
      <w:r w:rsidR="005B4191">
        <w:fldChar w:fldCharType="begin"/>
      </w:r>
      <w:r>
        <w:instrText xml:space="preserve"> REF _Ref69568660 \h </w:instrText>
      </w:r>
      <w:r w:rsidR="005B4191">
        <w:fldChar w:fldCharType="separate"/>
      </w:r>
      <w:r>
        <w:t xml:space="preserve">Figure </w:t>
      </w:r>
      <w:r>
        <w:rPr>
          <w:noProof/>
        </w:rPr>
        <w:t>6</w:t>
      </w:r>
      <w:r w:rsidR="005B4191">
        <w:fldChar w:fldCharType="end"/>
      </w:r>
      <w:r>
        <w:t xml:space="preserve"> and </w:t>
      </w:r>
      <w:r w:rsidR="005B4191">
        <w:fldChar w:fldCharType="begin"/>
      </w:r>
      <w:r>
        <w:instrText xml:space="preserve"> REF _Ref69568669 \h </w:instrText>
      </w:r>
      <w:r w:rsidR="005B4191">
        <w:fldChar w:fldCharType="separate"/>
      </w:r>
      <w:r>
        <w:t xml:space="preserve">Figure </w:t>
      </w:r>
      <w:r>
        <w:rPr>
          <w:noProof/>
        </w:rPr>
        <w:t>7</w:t>
      </w:r>
      <w:r w:rsidR="005B4191">
        <w:fldChar w:fldCharType="end"/>
      </w:r>
      <w:r>
        <w:t xml:space="preserve">. </w:t>
      </w:r>
    </w:p>
    <w:p w14:paraId="5C696003" w14:textId="77777777" w:rsidR="00D902CF" w:rsidRDefault="00FA43DC" w:rsidP="00D902CF">
      <w:pPr>
        <w:ind w:firstLine="0"/>
        <w:jc w:val="center"/>
      </w:pPr>
      <w:r w:rsidRPr="00C03A53">
        <w:rPr>
          <w:noProof/>
          <w:shd w:val="clear" w:color="auto" w:fill="FFFFFF"/>
          <w:lang w:val="en-US"/>
        </w:rPr>
        <w:drawing>
          <wp:inline distT="0" distB="0" distL="0" distR="0" wp14:anchorId="2D95DA2C" wp14:editId="68DFA445">
            <wp:extent cx="5162550" cy="1800225"/>
            <wp:effectExtent l="0" t="0" r="0" b="0"/>
            <wp:docPr id="5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62550" cy="1800225"/>
                    </a:xfrm>
                    <a:prstGeom prst="rect">
                      <a:avLst/>
                    </a:prstGeom>
                    <a:noFill/>
                    <a:ln>
                      <a:noFill/>
                    </a:ln>
                  </pic:spPr>
                </pic:pic>
              </a:graphicData>
            </a:graphic>
          </wp:inline>
        </w:drawing>
      </w:r>
    </w:p>
    <w:p w14:paraId="51953C37" w14:textId="77777777" w:rsidR="00D902CF" w:rsidRDefault="00D902CF" w:rsidP="00D902CF">
      <w:pPr>
        <w:ind w:firstLine="0"/>
        <w:jc w:val="center"/>
      </w:pPr>
    </w:p>
    <w:p w14:paraId="6533DDC0" w14:textId="77777777" w:rsidR="00D902CF" w:rsidRDefault="00D902CF" w:rsidP="00D902CF">
      <w:pPr>
        <w:pStyle w:val="Caption"/>
      </w:pPr>
      <w:bookmarkStart w:id="6" w:name="_Ref69568660"/>
      <w:r>
        <w:t xml:space="preserve">Figure </w:t>
      </w:r>
      <w:r w:rsidR="005B4191">
        <w:fldChar w:fldCharType="begin"/>
      </w:r>
      <w:r>
        <w:instrText xml:space="preserve"> SEQ Figure \* ARABIC </w:instrText>
      </w:r>
      <w:r w:rsidR="005B4191">
        <w:fldChar w:fldCharType="separate"/>
      </w:r>
      <w:r>
        <w:rPr>
          <w:noProof/>
        </w:rPr>
        <w:t>6</w:t>
      </w:r>
      <w:r w:rsidR="005B4191">
        <w:fldChar w:fldCharType="end"/>
      </w:r>
      <w:bookmarkEnd w:id="6"/>
      <w:r>
        <w:t xml:space="preserve">. </w:t>
      </w:r>
      <w:r w:rsidRPr="007547D6">
        <w:t>Established guide vane design tool within ANSYS Workbench</w:t>
      </w:r>
    </w:p>
    <w:p w14:paraId="11CEEB70" w14:textId="77777777" w:rsidR="00D902CF" w:rsidRPr="00517BD2" w:rsidRDefault="00D902CF" w:rsidP="00D902CF"/>
    <w:p w14:paraId="4A2AF59D" w14:textId="77777777" w:rsidR="00D902CF" w:rsidRPr="001110FD" w:rsidRDefault="00D902CF" w:rsidP="00D902CF">
      <w:pPr>
        <w:ind w:firstLine="0"/>
        <w:jc w:val="center"/>
      </w:pPr>
    </w:p>
    <w:p w14:paraId="6D1D5E46" w14:textId="77777777" w:rsidR="00D902CF" w:rsidRDefault="00FA43DC" w:rsidP="00D902CF">
      <w:pPr>
        <w:tabs>
          <w:tab w:val="left" w:pos="-1134"/>
          <w:tab w:val="left" w:pos="-414"/>
        </w:tabs>
        <w:suppressAutoHyphens/>
        <w:ind w:firstLine="0"/>
        <w:jc w:val="center"/>
        <w:rPr>
          <w:spacing w:val="-3"/>
          <w:lang w:eastAsia="ja-JP"/>
        </w:rPr>
      </w:pPr>
      <w:r w:rsidRPr="00C03A53">
        <w:rPr>
          <w:noProof/>
          <w:lang w:val="en-US"/>
        </w:rPr>
        <w:drawing>
          <wp:inline distT="0" distB="0" distL="0" distR="0" wp14:anchorId="66ADE68C" wp14:editId="38726FE3">
            <wp:extent cx="5381625" cy="1647825"/>
            <wp:effectExtent l="0" t="0" r="0" b="0"/>
            <wp:docPr id="5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81625" cy="1647825"/>
                    </a:xfrm>
                    <a:prstGeom prst="rect">
                      <a:avLst/>
                    </a:prstGeom>
                    <a:noFill/>
                    <a:ln>
                      <a:noFill/>
                    </a:ln>
                  </pic:spPr>
                </pic:pic>
              </a:graphicData>
            </a:graphic>
          </wp:inline>
        </w:drawing>
      </w:r>
    </w:p>
    <w:p w14:paraId="1AB6A642" w14:textId="77777777" w:rsidR="00D902CF" w:rsidRDefault="00D902CF" w:rsidP="00D902CF">
      <w:pPr>
        <w:tabs>
          <w:tab w:val="left" w:pos="-1134"/>
          <w:tab w:val="left" w:pos="-414"/>
        </w:tabs>
        <w:suppressAutoHyphens/>
        <w:ind w:firstLine="0"/>
        <w:jc w:val="center"/>
        <w:rPr>
          <w:spacing w:val="-3"/>
          <w:lang w:eastAsia="ja-JP"/>
        </w:rPr>
      </w:pPr>
    </w:p>
    <w:p w14:paraId="6C14EB25" w14:textId="77777777" w:rsidR="00D902CF" w:rsidRPr="00B80E95" w:rsidRDefault="00D902CF" w:rsidP="00D902CF">
      <w:pPr>
        <w:pStyle w:val="Caption"/>
        <w:rPr>
          <w:lang w:eastAsia="ja-JP"/>
        </w:rPr>
      </w:pPr>
      <w:bookmarkStart w:id="7" w:name="_Ref69568669"/>
      <w:r>
        <w:t xml:space="preserve">Figure </w:t>
      </w:r>
      <w:r w:rsidR="005B4191">
        <w:fldChar w:fldCharType="begin"/>
      </w:r>
      <w:r>
        <w:instrText xml:space="preserve"> SEQ Figure \* ARABIC </w:instrText>
      </w:r>
      <w:r w:rsidR="005B4191">
        <w:fldChar w:fldCharType="separate"/>
      </w:r>
      <w:r>
        <w:rPr>
          <w:noProof/>
        </w:rPr>
        <w:t>7</w:t>
      </w:r>
      <w:r w:rsidR="005B4191">
        <w:fldChar w:fldCharType="end"/>
      </w:r>
      <w:bookmarkEnd w:id="7"/>
      <w:r>
        <w:t xml:space="preserve">. </w:t>
      </w:r>
      <w:r w:rsidRPr="00143D26">
        <w:t>Flow chart of parametric guide vane design tool</w:t>
      </w:r>
    </w:p>
    <w:p w14:paraId="798DDAFB" w14:textId="77777777" w:rsidR="00D902CF" w:rsidRDefault="00D902CF" w:rsidP="00D902CF">
      <w:pPr>
        <w:pStyle w:val="Heading2"/>
        <w:rPr>
          <w:lang w:eastAsia="ja-JP"/>
        </w:rPr>
      </w:pPr>
      <w:r>
        <w:rPr>
          <w:lang w:eastAsia="ja-JP"/>
        </w:rPr>
        <w:t>RESULTS</w:t>
      </w:r>
    </w:p>
    <w:p w14:paraId="5216C8CB" w14:textId="77777777" w:rsidR="00D902CF" w:rsidRPr="00F34F42" w:rsidRDefault="00D902CF" w:rsidP="00D902CF">
      <w:r w:rsidRPr="00F34F42">
        <w:t>Water flow in a Francis turbine with known runner geometry and different new designs of g</w:t>
      </w:r>
      <w:r>
        <w:t>uide vanes is numerically analys</w:t>
      </w:r>
      <w:r w:rsidRPr="00F34F42">
        <w:t xml:space="preserve">ed and results from the numerical simulations are compared. The radial cascade of a defined number of new guide vanes at different openings is generated with the </w:t>
      </w:r>
      <w:proofErr w:type="spellStart"/>
      <w:r w:rsidRPr="00F34F42">
        <w:t>SpaceClaim</w:t>
      </w:r>
      <w:proofErr w:type="spellEnd"/>
      <w:r w:rsidRPr="00F34F42">
        <w:t xml:space="preserve"> script. </w:t>
      </w:r>
    </w:p>
    <w:p w14:paraId="4F21E617" w14:textId="77777777" w:rsidR="00D902CF" w:rsidRPr="00F34F42" w:rsidRDefault="00D902CF" w:rsidP="00D902CF">
      <w:pPr>
        <w:rPr>
          <w:rStyle w:val="Emphasis"/>
          <w:i w:val="0"/>
        </w:rPr>
      </w:pPr>
      <w:r w:rsidRPr="00F34F42">
        <w:rPr>
          <w:rStyle w:val="Emphasis"/>
          <w:i w:val="0"/>
        </w:rPr>
        <w:t xml:space="preserve">Choosing the Francis-99 turbine model as a test case, the operating conditions, the constraining geometry parameters (number of guide vanes and guide vane height) and the runner geometry, presented in </w:t>
      </w:r>
      <w:r w:rsidR="005B4191">
        <w:rPr>
          <w:rStyle w:val="Emphasis"/>
          <w:i w:val="0"/>
        </w:rPr>
        <w:fldChar w:fldCharType="begin"/>
      </w:r>
      <w:r>
        <w:rPr>
          <w:rStyle w:val="Emphasis"/>
          <w:i w:val="0"/>
        </w:rPr>
        <w:instrText xml:space="preserve"> REF _Ref69568753 \h </w:instrText>
      </w:r>
      <w:r w:rsidR="005B4191">
        <w:rPr>
          <w:rStyle w:val="Emphasis"/>
          <w:i w:val="0"/>
        </w:rPr>
      </w:r>
      <w:r w:rsidR="005B4191">
        <w:rPr>
          <w:rStyle w:val="Emphasis"/>
          <w:i w:val="0"/>
        </w:rPr>
        <w:fldChar w:fldCharType="separate"/>
      </w:r>
      <w:r>
        <w:t xml:space="preserve">Table </w:t>
      </w:r>
      <w:r>
        <w:rPr>
          <w:noProof/>
        </w:rPr>
        <w:t>2</w:t>
      </w:r>
      <w:r w:rsidR="005B4191">
        <w:rPr>
          <w:rStyle w:val="Emphasis"/>
          <w:i w:val="0"/>
        </w:rPr>
        <w:fldChar w:fldCharType="end"/>
      </w:r>
      <w:r w:rsidRPr="00F34F42">
        <w:rPr>
          <w:rStyle w:val="Emphasis"/>
          <w:i w:val="0"/>
        </w:rPr>
        <w:t xml:space="preserve"> were applied.</w:t>
      </w:r>
    </w:p>
    <w:p w14:paraId="6284F218" w14:textId="77777777" w:rsidR="00D902CF" w:rsidRDefault="00D902CF" w:rsidP="00D902CF">
      <w:pPr>
        <w:rPr>
          <w:lang w:eastAsia="ja-JP"/>
        </w:rPr>
      </w:pPr>
    </w:p>
    <w:p w14:paraId="21487895" w14:textId="77777777" w:rsidR="00D902CF" w:rsidRPr="00F34F42" w:rsidRDefault="00D902CF" w:rsidP="00D902CF">
      <w:pPr>
        <w:pStyle w:val="Caption"/>
        <w:rPr>
          <w:rStyle w:val="Emphasis"/>
          <w:i w:val="0"/>
        </w:rPr>
      </w:pPr>
      <w:bookmarkStart w:id="8" w:name="_Ref69568753"/>
      <w:r>
        <w:t xml:space="preserve">Table </w:t>
      </w:r>
      <w:r w:rsidR="005B4191">
        <w:fldChar w:fldCharType="begin"/>
      </w:r>
      <w:r>
        <w:instrText xml:space="preserve"> SEQ Table \* ARABIC </w:instrText>
      </w:r>
      <w:r w:rsidR="005B4191">
        <w:fldChar w:fldCharType="separate"/>
      </w:r>
      <w:r>
        <w:rPr>
          <w:noProof/>
        </w:rPr>
        <w:t>2</w:t>
      </w:r>
      <w:r w:rsidR="005B4191">
        <w:fldChar w:fldCharType="end"/>
      </w:r>
      <w:bookmarkEnd w:id="8"/>
      <w:r>
        <w:t xml:space="preserve">. </w:t>
      </w:r>
      <w:r w:rsidRPr="00C01B9E">
        <w:t>Constant input parameters for the test cases</w:t>
      </w:r>
    </w:p>
    <w:tbl>
      <w:tblPr>
        <w:tblW w:w="5353" w:type="dxa"/>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3652"/>
        <w:gridCol w:w="1701"/>
      </w:tblGrid>
      <w:tr w:rsidR="00D902CF" w:rsidRPr="00B80E95" w14:paraId="5440EE4D" w14:textId="77777777" w:rsidTr="00C03A53">
        <w:trPr>
          <w:trHeight w:val="93"/>
          <w:jc w:val="center"/>
        </w:trPr>
        <w:tc>
          <w:tcPr>
            <w:tcW w:w="3652" w:type="dxa"/>
            <w:shd w:val="clear" w:color="auto" w:fill="auto"/>
          </w:tcPr>
          <w:p w14:paraId="7446BB40" w14:textId="77777777" w:rsidR="00D902CF" w:rsidRPr="00C03A53" w:rsidRDefault="00D902CF" w:rsidP="001808E1">
            <w:pPr>
              <w:rPr>
                <w:lang w:val="en-US"/>
              </w:rPr>
            </w:pPr>
            <w:r w:rsidRPr="00C03A53">
              <w:rPr>
                <w:lang w:val="en-US"/>
              </w:rPr>
              <w:t xml:space="preserve">Net head </w:t>
            </w:r>
            <w:proofErr w:type="spellStart"/>
            <w:r w:rsidRPr="00C03A53">
              <w:rPr>
                <w:lang w:val="en-US"/>
              </w:rPr>
              <w:t>H</w:t>
            </w:r>
            <w:r w:rsidRPr="00C03A53">
              <w:rPr>
                <w:vertAlign w:val="subscript"/>
                <w:lang w:val="en-US"/>
              </w:rPr>
              <w:t>n</w:t>
            </w:r>
            <w:proofErr w:type="spellEnd"/>
            <w:r w:rsidRPr="00C03A53">
              <w:rPr>
                <w:lang w:val="en-US"/>
              </w:rPr>
              <w:t xml:space="preserve"> [m]</w:t>
            </w:r>
          </w:p>
        </w:tc>
        <w:tc>
          <w:tcPr>
            <w:tcW w:w="1701" w:type="dxa"/>
            <w:shd w:val="clear" w:color="auto" w:fill="auto"/>
            <w:hideMark/>
          </w:tcPr>
          <w:p w14:paraId="588A7F42" w14:textId="77777777" w:rsidR="00D902CF" w:rsidRPr="00C03A53" w:rsidRDefault="00D902CF" w:rsidP="001808E1">
            <w:pPr>
              <w:rPr>
                <w:lang w:val="en-US"/>
              </w:rPr>
            </w:pPr>
            <w:r w:rsidRPr="00C03A53">
              <w:rPr>
                <w:lang w:val="en-US"/>
              </w:rPr>
              <w:t>11.4</w:t>
            </w:r>
          </w:p>
        </w:tc>
      </w:tr>
      <w:tr w:rsidR="00D902CF" w:rsidRPr="00B80E95" w14:paraId="15004C2F" w14:textId="77777777" w:rsidTr="00C03A53">
        <w:trPr>
          <w:trHeight w:val="211"/>
          <w:jc w:val="center"/>
        </w:trPr>
        <w:tc>
          <w:tcPr>
            <w:tcW w:w="3652" w:type="dxa"/>
            <w:shd w:val="clear" w:color="auto" w:fill="auto"/>
          </w:tcPr>
          <w:p w14:paraId="5A02EC51" w14:textId="77777777" w:rsidR="00D902CF" w:rsidRPr="00C03A53" w:rsidRDefault="00D902CF" w:rsidP="001808E1">
            <w:pPr>
              <w:rPr>
                <w:lang w:val="en-US"/>
              </w:rPr>
            </w:pPr>
            <w:r w:rsidRPr="00C03A53">
              <w:rPr>
                <w:lang w:val="en-US"/>
              </w:rPr>
              <w:t xml:space="preserve">Design flow rate </w:t>
            </w:r>
            <w:proofErr w:type="spellStart"/>
            <w:r w:rsidRPr="00C03A53">
              <w:rPr>
                <w:lang w:val="en-US"/>
              </w:rPr>
              <w:t>Q</w:t>
            </w:r>
            <w:r w:rsidRPr="00C03A53">
              <w:rPr>
                <w:vertAlign w:val="subscript"/>
                <w:lang w:val="en-US"/>
              </w:rPr>
              <w:t>d</w:t>
            </w:r>
            <w:proofErr w:type="spellEnd"/>
            <w:r w:rsidRPr="00C03A53">
              <w:rPr>
                <w:lang w:val="en-US"/>
              </w:rPr>
              <w:t xml:space="preserve"> [m</w:t>
            </w:r>
            <w:r w:rsidRPr="00C03A53">
              <w:rPr>
                <w:vertAlign w:val="superscript"/>
                <w:lang w:val="en-US"/>
              </w:rPr>
              <w:t>3</w:t>
            </w:r>
            <w:r w:rsidRPr="00C03A53">
              <w:rPr>
                <w:lang w:val="en-US"/>
              </w:rPr>
              <w:t>/s]</w:t>
            </w:r>
          </w:p>
        </w:tc>
        <w:tc>
          <w:tcPr>
            <w:tcW w:w="1701" w:type="dxa"/>
            <w:shd w:val="clear" w:color="auto" w:fill="auto"/>
            <w:hideMark/>
          </w:tcPr>
          <w:p w14:paraId="3D30D24B" w14:textId="77777777" w:rsidR="00D902CF" w:rsidRPr="00C03A53" w:rsidRDefault="00D902CF" w:rsidP="001808E1">
            <w:pPr>
              <w:rPr>
                <w:lang w:val="en-US"/>
              </w:rPr>
            </w:pPr>
            <w:r w:rsidRPr="00C03A53">
              <w:rPr>
                <w:lang w:val="en-US"/>
              </w:rPr>
              <w:t>0.21</w:t>
            </w:r>
          </w:p>
        </w:tc>
      </w:tr>
      <w:tr w:rsidR="00D902CF" w:rsidRPr="00B80E95" w14:paraId="7FFEE874" w14:textId="77777777" w:rsidTr="00C03A53">
        <w:trPr>
          <w:trHeight w:val="187"/>
          <w:jc w:val="center"/>
        </w:trPr>
        <w:tc>
          <w:tcPr>
            <w:tcW w:w="3652" w:type="dxa"/>
            <w:shd w:val="clear" w:color="auto" w:fill="auto"/>
          </w:tcPr>
          <w:p w14:paraId="47775EBF" w14:textId="77777777" w:rsidR="00D902CF" w:rsidRPr="00C03A53" w:rsidRDefault="00D902CF" w:rsidP="001808E1">
            <w:pPr>
              <w:rPr>
                <w:lang w:val="en-US"/>
              </w:rPr>
            </w:pPr>
            <w:r w:rsidRPr="00C03A53">
              <w:rPr>
                <w:lang w:val="en-US"/>
              </w:rPr>
              <w:t xml:space="preserve">Design rotational speed </w:t>
            </w:r>
            <w:proofErr w:type="spellStart"/>
            <w:r w:rsidRPr="00C03A53">
              <w:rPr>
                <w:lang w:val="en-US"/>
              </w:rPr>
              <w:t>n</w:t>
            </w:r>
            <w:r w:rsidRPr="00C03A53">
              <w:rPr>
                <w:vertAlign w:val="subscript"/>
                <w:lang w:val="en-US"/>
              </w:rPr>
              <w:t>d</w:t>
            </w:r>
            <w:proofErr w:type="spellEnd"/>
            <w:r w:rsidRPr="00C03A53">
              <w:rPr>
                <w:lang w:val="en-US"/>
              </w:rPr>
              <w:t xml:space="preserve"> [rpm]</w:t>
            </w:r>
          </w:p>
        </w:tc>
        <w:tc>
          <w:tcPr>
            <w:tcW w:w="1701" w:type="dxa"/>
            <w:shd w:val="clear" w:color="auto" w:fill="auto"/>
            <w:hideMark/>
          </w:tcPr>
          <w:p w14:paraId="497A9DA7" w14:textId="77777777" w:rsidR="00D902CF" w:rsidRPr="00C03A53" w:rsidRDefault="00D902CF" w:rsidP="001808E1">
            <w:pPr>
              <w:rPr>
                <w:lang w:val="en-US"/>
              </w:rPr>
            </w:pPr>
            <w:r w:rsidRPr="00C03A53">
              <w:rPr>
                <w:lang w:val="en-US"/>
              </w:rPr>
              <w:t>333</w:t>
            </w:r>
          </w:p>
        </w:tc>
      </w:tr>
      <w:tr w:rsidR="00D902CF" w:rsidRPr="00B80E95" w14:paraId="5C8EF860" w14:textId="77777777" w:rsidTr="00C03A53">
        <w:trPr>
          <w:trHeight w:val="149"/>
          <w:jc w:val="center"/>
        </w:trPr>
        <w:tc>
          <w:tcPr>
            <w:tcW w:w="3652" w:type="dxa"/>
            <w:shd w:val="clear" w:color="auto" w:fill="auto"/>
          </w:tcPr>
          <w:p w14:paraId="7128B3B5" w14:textId="77777777" w:rsidR="00D902CF" w:rsidRPr="00C03A53" w:rsidRDefault="00D902CF" w:rsidP="001808E1">
            <w:pPr>
              <w:rPr>
                <w:lang w:val="en-US"/>
              </w:rPr>
            </w:pPr>
            <w:r w:rsidRPr="00C03A53">
              <w:rPr>
                <w:lang w:val="en-US"/>
              </w:rPr>
              <w:t>Runner inlet diameter D</w:t>
            </w:r>
            <w:r w:rsidRPr="00C03A53">
              <w:rPr>
                <w:vertAlign w:val="subscript"/>
                <w:lang w:val="en-US"/>
              </w:rPr>
              <w:t>r1</w:t>
            </w:r>
            <w:r w:rsidRPr="00C03A53">
              <w:rPr>
                <w:lang w:val="en-US"/>
              </w:rPr>
              <w:t xml:space="preserve"> [m]</w:t>
            </w:r>
          </w:p>
        </w:tc>
        <w:tc>
          <w:tcPr>
            <w:tcW w:w="1701" w:type="dxa"/>
            <w:shd w:val="clear" w:color="auto" w:fill="auto"/>
            <w:hideMark/>
          </w:tcPr>
          <w:p w14:paraId="4183137A" w14:textId="77777777" w:rsidR="00D902CF" w:rsidRPr="00C03A53" w:rsidRDefault="00D902CF" w:rsidP="001808E1">
            <w:pPr>
              <w:rPr>
                <w:lang w:val="en-US"/>
              </w:rPr>
            </w:pPr>
            <w:r w:rsidRPr="00C03A53">
              <w:rPr>
                <w:lang w:val="en-US"/>
              </w:rPr>
              <w:t>0.62</w:t>
            </w:r>
          </w:p>
        </w:tc>
      </w:tr>
      <w:tr w:rsidR="00D902CF" w:rsidRPr="00B80E95" w14:paraId="7A25440E" w14:textId="77777777" w:rsidTr="00C03A53">
        <w:trPr>
          <w:trHeight w:val="149"/>
          <w:jc w:val="center"/>
        </w:trPr>
        <w:tc>
          <w:tcPr>
            <w:tcW w:w="3652" w:type="dxa"/>
            <w:shd w:val="clear" w:color="auto" w:fill="auto"/>
          </w:tcPr>
          <w:p w14:paraId="73DB5888" w14:textId="77777777" w:rsidR="00D902CF" w:rsidRPr="00C03A53" w:rsidRDefault="00D902CF" w:rsidP="001808E1">
            <w:pPr>
              <w:rPr>
                <w:lang w:val="en-US"/>
              </w:rPr>
            </w:pPr>
            <w:r w:rsidRPr="00C03A53">
              <w:rPr>
                <w:lang w:val="en-US"/>
              </w:rPr>
              <w:t>Runner outlet diameter D</w:t>
            </w:r>
            <w:r w:rsidRPr="00C03A53">
              <w:rPr>
                <w:vertAlign w:val="subscript"/>
                <w:lang w:val="en-US"/>
              </w:rPr>
              <w:t>r2</w:t>
            </w:r>
            <w:r w:rsidRPr="00C03A53">
              <w:rPr>
                <w:lang w:val="en-US"/>
              </w:rPr>
              <w:t xml:space="preserve"> [m]</w:t>
            </w:r>
          </w:p>
        </w:tc>
        <w:tc>
          <w:tcPr>
            <w:tcW w:w="1701" w:type="dxa"/>
            <w:shd w:val="clear" w:color="auto" w:fill="auto"/>
          </w:tcPr>
          <w:p w14:paraId="40E05B8F" w14:textId="77777777" w:rsidR="00D902CF" w:rsidRPr="00C03A53" w:rsidRDefault="00D902CF" w:rsidP="001808E1">
            <w:pPr>
              <w:rPr>
                <w:lang w:val="en-US"/>
              </w:rPr>
            </w:pPr>
            <w:r w:rsidRPr="00C03A53">
              <w:rPr>
                <w:lang w:val="en-US"/>
              </w:rPr>
              <w:t>0.349</w:t>
            </w:r>
          </w:p>
        </w:tc>
      </w:tr>
      <w:tr w:rsidR="00D902CF" w:rsidRPr="00B80E95" w14:paraId="2CAD6ADC" w14:textId="77777777" w:rsidTr="00C03A53">
        <w:trPr>
          <w:trHeight w:val="47"/>
          <w:jc w:val="center"/>
        </w:trPr>
        <w:tc>
          <w:tcPr>
            <w:tcW w:w="3652" w:type="dxa"/>
            <w:shd w:val="clear" w:color="auto" w:fill="auto"/>
          </w:tcPr>
          <w:p w14:paraId="02B0B564" w14:textId="77777777" w:rsidR="00D902CF" w:rsidRPr="00C03A53" w:rsidRDefault="00D902CF" w:rsidP="001808E1">
            <w:pPr>
              <w:rPr>
                <w:lang w:val="en-US"/>
              </w:rPr>
            </w:pPr>
            <w:r w:rsidRPr="00C03A53">
              <w:rPr>
                <w:lang w:val="en-US"/>
              </w:rPr>
              <w:t xml:space="preserve">Guide vanes height </w:t>
            </w:r>
            <w:proofErr w:type="spellStart"/>
            <w:r w:rsidRPr="00C03A53">
              <w:rPr>
                <w:lang w:val="en-US"/>
              </w:rPr>
              <w:t>B</w:t>
            </w:r>
            <w:r w:rsidRPr="00C03A53">
              <w:rPr>
                <w:vertAlign w:val="subscript"/>
                <w:lang w:val="en-US"/>
              </w:rPr>
              <w:t>gv</w:t>
            </w:r>
            <w:proofErr w:type="spellEnd"/>
            <w:r w:rsidRPr="00C03A53">
              <w:rPr>
                <w:lang w:val="en-US"/>
              </w:rPr>
              <w:t xml:space="preserve"> [m]</w:t>
            </w:r>
          </w:p>
        </w:tc>
        <w:tc>
          <w:tcPr>
            <w:tcW w:w="1701" w:type="dxa"/>
            <w:shd w:val="clear" w:color="auto" w:fill="auto"/>
            <w:hideMark/>
          </w:tcPr>
          <w:p w14:paraId="502B6ACF" w14:textId="77777777" w:rsidR="00D902CF" w:rsidRPr="00C03A53" w:rsidRDefault="00D902CF" w:rsidP="001808E1">
            <w:pPr>
              <w:rPr>
                <w:lang w:val="en-US"/>
              </w:rPr>
            </w:pPr>
            <w:r w:rsidRPr="00C03A53">
              <w:rPr>
                <w:lang w:val="en-US"/>
              </w:rPr>
              <w:t>0.06</w:t>
            </w:r>
          </w:p>
        </w:tc>
      </w:tr>
      <w:tr w:rsidR="00D902CF" w:rsidRPr="00B80E95" w14:paraId="0B1BF7CC" w14:textId="77777777" w:rsidTr="00C03A53">
        <w:trPr>
          <w:trHeight w:val="47"/>
          <w:jc w:val="center"/>
        </w:trPr>
        <w:tc>
          <w:tcPr>
            <w:tcW w:w="3652" w:type="dxa"/>
            <w:shd w:val="clear" w:color="auto" w:fill="auto"/>
          </w:tcPr>
          <w:p w14:paraId="13E9345E" w14:textId="77777777" w:rsidR="00D902CF" w:rsidRPr="00C03A53" w:rsidRDefault="00D902CF" w:rsidP="001808E1">
            <w:pPr>
              <w:rPr>
                <w:lang w:val="en-US"/>
              </w:rPr>
            </w:pPr>
            <w:r w:rsidRPr="00C03A53">
              <w:rPr>
                <w:lang w:val="en-US"/>
              </w:rPr>
              <w:t>Number of guide vanes</w:t>
            </w:r>
          </w:p>
        </w:tc>
        <w:tc>
          <w:tcPr>
            <w:tcW w:w="1701" w:type="dxa"/>
            <w:shd w:val="clear" w:color="auto" w:fill="auto"/>
          </w:tcPr>
          <w:p w14:paraId="748AC7B2" w14:textId="77777777" w:rsidR="00D902CF" w:rsidRPr="00C03A53" w:rsidRDefault="00D902CF" w:rsidP="001808E1">
            <w:pPr>
              <w:rPr>
                <w:lang w:val="en-US"/>
              </w:rPr>
            </w:pPr>
            <w:r w:rsidRPr="00C03A53">
              <w:rPr>
                <w:lang w:val="en-US"/>
              </w:rPr>
              <w:t>28</w:t>
            </w:r>
          </w:p>
        </w:tc>
      </w:tr>
    </w:tbl>
    <w:p w14:paraId="4AFDF199" w14:textId="77777777" w:rsidR="00D902CF" w:rsidRDefault="00D902CF" w:rsidP="00D902CF">
      <w:pPr>
        <w:rPr>
          <w:lang w:eastAsia="ja-JP"/>
        </w:rPr>
      </w:pPr>
    </w:p>
    <w:p w14:paraId="0B2A6608" w14:textId="77777777" w:rsidR="00D902CF" w:rsidRDefault="00D902CF" w:rsidP="00D902CF">
      <w:pPr>
        <w:rPr>
          <w:lang w:val="en-US"/>
        </w:rPr>
      </w:pPr>
      <w:r w:rsidRPr="00B80E95">
        <w:rPr>
          <w:lang w:eastAsia="ja-JP"/>
        </w:rPr>
        <w:t xml:space="preserve">Three test cases were analysed, by changing the </w:t>
      </w:r>
      <w:r w:rsidRPr="00B80E95">
        <w:rPr>
          <w:lang w:val="en-US"/>
        </w:rPr>
        <w:t xml:space="preserve">chord line angular position </w:t>
      </w:r>
      <w:r w:rsidRPr="00B80E95">
        <w:rPr>
          <w:i/>
          <w:lang w:val="en-US"/>
        </w:rPr>
        <w:t>φ</w:t>
      </w:r>
      <w:r w:rsidRPr="00B80E95">
        <w:rPr>
          <w:lang w:val="en-US"/>
        </w:rPr>
        <w:t xml:space="preserve"> and the maximal thickness location on the chord line </w:t>
      </w:r>
      <w:r w:rsidRPr="00B80E95">
        <w:rPr>
          <w:i/>
          <w:lang w:val="en-US"/>
        </w:rPr>
        <w:t xml:space="preserve">dx </w:t>
      </w:r>
      <w:r w:rsidRPr="00B80E95">
        <w:rPr>
          <w:lang w:val="en-US"/>
        </w:rPr>
        <w:t>to obtain different guide vane shapes.</w:t>
      </w:r>
      <w:r w:rsidRPr="00B80E95">
        <w:rPr>
          <w:lang w:eastAsia="ja-JP"/>
        </w:rPr>
        <w:t xml:space="preserve"> The </w:t>
      </w:r>
      <w:r w:rsidRPr="00B80E95">
        <w:rPr>
          <w:lang w:val="en-US"/>
        </w:rPr>
        <w:t xml:space="preserve">chord line angular position was presented in relative terms as normalized angular position </w:t>
      </w:r>
      <w:proofErr w:type="spellStart"/>
      <w:r w:rsidRPr="00B80E95">
        <w:rPr>
          <w:i/>
          <w:lang w:val="en-US"/>
        </w:rPr>
        <w:t>φ</w:t>
      </w:r>
      <w:r w:rsidRPr="00B80E95">
        <w:rPr>
          <w:i/>
          <w:vertAlign w:val="subscript"/>
          <w:lang w:val="en-US"/>
        </w:rPr>
        <w:t>n</w:t>
      </w:r>
      <w:proofErr w:type="spellEnd"/>
      <w:r w:rsidRPr="00B80E95">
        <w:rPr>
          <w:lang w:val="en-US"/>
        </w:rPr>
        <w:t>:</w:t>
      </w:r>
    </w:p>
    <w:tbl>
      <w:tblPr>
        <w:tblW w:w="8479" w:type="dxa"/>
        <w:tblInd w:w="-5" w:type="dxa"/>
        <w:tblCellMar>
          <w:left w:w="0" w:type="dxa"/>
          <w:right w:w="0" w:type="dxa"/>
        </w:tblCellMar>
        <w:tblLook w:val="04A0" w:firstRow="1" w:lastRow="0" w:firstColumn="1" w:lastColumn="0" w:noHBand="0" w:noVBand="1"/>
      </w:tblPr>
      <w:tblGrid>
        <w:gridCol w:w="7850"/>
        <w:gridCol w:w="629"/>
      </w:tblGrid>
      <w:tr w:rsidR="00D902CF" w:rsidRPr="009D3DBC" w14:paraId="4C06E15C" w14:textId="77777777" w:rsidTr="00C03A53">
        <w:tc>
          <w:tcPr>
            <w:tcW w:w="7850" w:type="dxa"/>
            <w:shd w:val="clear" w:color="auto" w:fill="auto"/>
            <w:vAlign w:val="center"/>
          </w:tcPr>
          <w:p w14:paraId="74990683" w14:textId="77777777" w:rsidR="00D902CF" w:rsidRPr="00B56845" w:rsidRDefault="006054F5" w:rsidP="001808E1">
            <w:pPr>
              <w:tabs>
                <w:tab w:val="left" w:pos="-1134"/>
                <w:tab w:val="left" w:pos="-414"/>
              </w:tabs>
              <w:suppressAutoHyphens/>
              <w:spacing w:before="120" w:after="120"/>
              <w:ind w:firstLine="0"/>
              <w:rPr>
                <w:lang w:eastAsia="ja-JP"/>
              </w:rPr>
            </w:pPr>
            <m:oMathPara>
              <m:oMathParaPr>
                <m:jc m:val="center"/>
              </m:oMathParaPr>
              <m:oMath>
                <m:sSub>
                  <m:sSubPr>
                    <m:ctrlPr>
                      <w:rPr>
                        <w:rFonts w:ascii="Cambria Math" w:hAnsi="Cambria Math"/>
                        <w:i/>
                        <w:lang w:eastAsia="ja-JP"/>
                      </w:rPr>
                    </m:ctrlPr>
                  </m:sSubPr>
                  <m:e>
                    <m:r>
                      <w:rPr>
                        <w:rFonts w:ascii="Cambria Math" w:hAnsi="Cambria Math"/>
                        <w:lang w:eastAsia="ja-JP"/>
                      </w:rPr>
                      <m:t>φ</m:t>
                    </m:r>
                  </m:e>
                  <m:sub>
                    <m:r>
                      <w:rPr>
                        <w:rFonts w:ascii="Cambria Math" w:hAnsi="Cambria Math"/>
                        <w:lang w:eastAsia="ja-JP"/>
                      </w:rPr>
                      <m:t>n</m:t>
                    </m:r>
                  </m:sub>
                </m:sSub>
                <m:r>
                  <w:rPr>
                    <w:rFonts w:ascii="Cambria Math" w:hAnsi="Cambria Math"/>
                    <w:lang w:eastAsia="ja-JP"/>
                  </w:rPr>
                  <m:t>=</m:t>
                </m:r>
                <m:f>
                  <m:fPr>
                    <m:ctrlPr>
                      <w:rPr>
                        <w:rFonts w:ascii="Cambria Math" w:hAnsi="Cambria Math"/>
                        <w:i/>
                        <w:lang w:eastAsia="ja-JP"/>
                      </w:rPr>
                    </m:ctrlPr>
                  </m:fPr>
                  <m:num>
                    <m:r>
                      <w:rPr>
                        <w:rFonts w:ascii="Cambria Math" w:hAnsi="Cambria Math"/>
                        <w:lang w:eastAsia="ja-JP"/>
                      </w:rPr>
                      <m:t>φ</m:t>
                    </m:r>
                  </m:num>
                  <m:den>
                    <m:r>
                      <w:rPr>
                        <w:rFonts w:ascii="Cambria Math" w:hAnsi="Cambria Math"/>
                        <w:lang w:eastAsia="ja-JP"/>
                      </w:rPr>
                      <m:t>360</m:t>
                    </m:r>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Z</m:t>
                    </m:r>
                  </m:e>
                  <m:sub>
                    <m:r>
                      <w:rPr>
                        <w:rFonts w:ascii="Cambria Math" w:hAnsi="Cambria Math"/>
                        <w:lang w:eastAsia="ja-JP"/>
                      </w:rPr>
                      <m:t>gv</m:t>
                    </m:r>
                  </m:sub>
                </m:sSub>
              </m:oMath>
            </m:oMathPara>
          </w:p>
        </w:tc>
        <w:tc>
          <w:tcPr>
            <w:tcW w:w="629" w:type="dxa"/>
            <w:shd w:val="clear" w:color="auto" w:fill="auto"/>
            <w:vAlign w:val="center"/>
          </w:tcPr>
          <w:p w14:paraId="2D9BC5FA" w14:textId="77777777" w:rsidR="00D902CF" w:rsidRPr="00C03A53" w:rsidRDefault="00D902CF" w:rsidP="00C03A53">
            <w:pPr>
              <w:pStyle w:val="Caption"/>
              <w:ind w:firstLine="0"/>
              <w:rPr>
                <w:spacing w:val="-3"/>
                <w:sz w:val="24"/>
                <w:lang w:eastAsia="ja-JP"/>
              </w:rPr>
            </w:pPr>
            <w:r w:rsidRPr="00C03A53">
              <w:rPr>
                <w:sz w:val="24"/>
              </w:rPr>
              <w:t>(</w:t>
            </w:r>
            <w:r w:rsidRPr="00C03A53">
              <w:rPr>
                <w:spacing w:val="-3"/>
                <w:sz w:val="24"/>
                <w:lang w:eastAsia="ja-JP"/>
              </w:rPr>
              <w:t>23</w:t>
            </w:r>
            <w:r w:rsidRPr="00C03A53">
              <w:rPr>
                <w:sz w:val="24"/>
              </w:rPr>
              <w:t>)</w:t>
            </w:r>
          </w:p>
        </w:tc>
      </w:tr>
    </w:tbl>
    <w:p w14:paraId="3F006296" w14:textId="77777777" w:rsidR="00D902CF" w:rsidRDefault="00D902CF" w:rsidP="00D902CF">
      <w:pPr>
        <w:rPr>
          <w:lang w:val="en-US"/>
        </w:rPr>
      </w:pPr>
      <w:r w:rsidRPr="00B80E95">
        <w:rPr>
          <w:spacing w:val="-3"/>
          <w:lang w:val="en-US" w:eastAsia="ja-JP"/>
        </w:rPr>
        <w:t xml:space="preserve">By applying the parameters from Table 2 in the tool and varying the </w:t>
      </w:r>
      <w:r w:rsidRPr="00B80E95">
        <w:rPr>
          <w:lang w:val="en-US"/>
        </w:rPr>
        <w:t xml:space="preserve">normalized chord line angular position </w:t>
      </w:r>
      <w:proofErr w:type="spellStart"/>
      <w:r w:rsidRPr="00B80E95">
        <w:rPr>
          <w:i/>
          <w:lang w:val="en-US"/>
        </w:rPr>
        <w:t>φ</w:t>
      </w:r>
      <w:r w:rsidRPr="00B80E95">
        <w:rPr>
          <w:i/>
          <w:vertAlign w:val="subscript"/>
          <w:lang w:val="en-US"/>
        </w:rPr>
        <w:t>n</w:t>
      </w:r>
      <w:proofErr w:type="spellEnd"/>
      <w:r w:rsidRPr="00B80E95">
        <w:rPr>
          <w:lang w:val="en-US"/>
        </w:rPr>
        <w:t xml:space="preserve"> and the maximal thickness location </w:t>
      </w:r>
      <w:r w:rsidRPr="00B80E95">
        <w:rPr>
          <w:i/>
          <w:lang w:val="en-US"/>
        </w:rPr>
        <w:t>dx</w:t>
      </w:r>
      <w:r w:rsidRPr="00B80E95">
        <w:rPr>
          <w:lang w:val="en-US"/>
        </w:rPr>
        <w:t>, different guide vanes designs were generated. The first group of designs considers constant location of maximal thickness at 33% of the chord length, while changing the nor</w:t>
      </w:r>
      <w:r>
        <w:rPr>
          <w:lang w:val="en-US"/>
        </w:rPr>
        <w:t>malized angular position for 0.5; 0.75; 1 and 1.</w:t>
      </w:r>
      <w:r w:rsidRPr="00B80E95">
        <w:rPr>
          <w:lang w:val="en-US"/>
        </w:rPr>
        <w:t>2 whereas the second group of designs considers constant angular chord line position of 1 and variable location of maximal</w:t>
      </w:r>
      <w:r>
        <w:rPr>
          <w:lang w:val="en-US"/>
        </w:rPr>
        <w:t xml:space="preserve"> thickness at 20%, 30%,</w:t>
      </w:r>
      <w:r w:rsidRPr="00B80E95">
        <w:rPr>
          <w:lang w:val="en-US"/>
        </w:rPr>
        <w:t xml:space="preserve"> 40%</w:t>
      </w:r>
      <w:r>
        <w:rPr>
          <w:lang w:val="en-US"/>
        </w:rPr>
        <w:t>, 50% and 60%</w:t>
      </w:r>
      <w:r w:rsidRPr="00B80E95">
        <w:rPr>
          <w:lang w:val="en-US"/>
        </w:rPr>
        <w:t xml:space="preserve"> of the chord length (</w:t>
      </w:r>
      <w:r w:rsidR="005B4191">
        <w:rPr>
          <w:lang w:val="en-US"/>
        </w:rPr>
        <w:fldChar w:fldCharType="begin"/>
      </w:r>
      <w:r>
        <w:rPr>
          <w:lang w:val="en-US"/>
        </w:rPr>
        <w:instrText xml:space="preserve"> REF _Ref69568797 \h </w:instrText>
      </w:r>
      <w:r w:rsidR="005B4191">
        <w:rPr>
          <w:lang w:val="en-US"/>
        </w:rPr>
      </w:r>
      <w:r w:rsidR="005B4191">
        <w:rPr>
          <w:lang w:val="en-US"/>
        </w:rPr>
        <w:fldChar w:fldCharType="separate"/>
      </w:r>
      <w:r>
        <w:t xml:space="preserve">Table </w:t>
      </w:r>
      <w:r>
        <w:rPr>
          <w:noProof/>
        </w:rPr>
        <w:t>3</w:t>
      </w:r>
      <w:r w:rsidR="005B4191">
        <w:rPr>
          <w:lang w:val="en-US"/>
        </w:rPr>
        <w:fldChar w:fldCharType="end"/>
      </w:r>
      <w:r w:rsidRPr="00B80E95">
        <w:rPr>
          <w:lang w:val="en-US"/>
        </w:rPr>
        <w:t xml:space="preserve">). </w:t>
      </w:r>
    </w:p>
    <w:p w14:paraId="0CD2D802" w14:textId="77777777" w:rsidR="00D902CF" w:rsidRDefault="00D902CF" w:rsidP="00D902CF">
      <w:pPr>
        <w:rPr>
          <w:lang w:val="en-US"/>
        </w:rPr>
      </w:pPr>
    </w:p>
    <w:p w14:paraId="0FB56B18" w14:textId="77777777" w:rsidR="00D902CF" w:rsidRPr="00CA2A05" w:rsidRDefault="00D902CF" w:rsidP="00D902CF">
      <w:pPr>
        <w:pStyle w:val="Caption"/>
      </w:pPr>
      <w:bookmarkStart w:id="9" w:name="_Ref69568797"/>
      <w:r>
        <w:t xml:space="preserve">Table </w:t>
      </w:r>
      <w:r w:rsidR="005B4191">
        <w:fldChar w:fldCharType="begin"/>
      </w:r>
      <w:r>
        <w:instrText xml:space="preserve"> SEQ Table \* ARABIC </w:instrText>
      </w:r>
      <w:r w:rsidR="005B4191">
        <w:fldChar w:fldCharType="separate"/>
      </w:r>
      <w:r>
        <w:rPr>
          <w:noProof/>
        </w:rPr>
        <w:t>3</w:t>
      </w:r>
      <w:r w:rsidR="005B4191">
        <w:fldChar w:fldCharType="end"/>
      </w:r>
      <w:bookmarkEnd w:id="9"/>
      <w:r>
        <w:t xml:space="preserve">. </w:t>
      </w:r>
      <w:r w:rsidRPr="004627F9">
        <w:t>Guide vane designs developed according to the variable parameters</w:t>
      </w:r>
    </w:p>
    <w:tbl>
      <w:tblPr>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668"/>
        <w:gridCol w:w="976"/>
        <w:gridCol w:w="676"/>
        <w:gridCol w:w="856"/>
        <w:gridCol w:w="856"/>
        <w:gridCol w:w="856"/>
        <w:gridCol w:w="770"/>
        <w:gridCol w:w="770"/>
        <w:gridCol w:w="770"/>
      </w:tblGrid>
      <w:tr w:rsidR="00D902CF" w:rsidRPr="00B80E95" w14:paraId="00DF2546" w14:textId="77777777" w:rsidTr="00C03A53">
        <w:tc>
          <w:tcPr>
            <w:tcW w:w="1271" w:type="dxa"/>
            <w:shd w:val="clear" w:color="auto" w:fill="auto"/>
          </w:tcPr>
          <w:p w14:paraId="3DDA2B32" w14:textId="77777777" w:rsidR="00D902CF" w:rsidRPr="00B80E95" w:rsidRDefault="00D902CF" w:rsidP="00C03A53">
            <w:pPr>
              <w:ind w:firstLine="0"/>
              <w:rPr>
                <w:lang w:eastAsia="ja-JP"/>
              </w:rPr>
            </w:pPr>
            <w:r w:rsidRPr="00B80E95">
              <w:rPr>
                <w:lang w:eastAsia="ja-JP"/>
              </w:rPr>
              <w:t>Design no.</w:t>
            </w:r>
          </w:p>
        </w:tc>
        <w:tc>
          <w:tcPr>
            <w:tcW w:w="668" w:type="dxa"/>
            <w:shd w:val="clear" w:color="auto" w:fill="auto"/>
          </w:tcPr>
          <w:p w14:paraId="75B7EED5" w14:textId="77777777" w:rsidR="00D902CF" w:rsidRPr="00B80E95" w:rsidRDefault="00D902CF" w:rsidP="001808E1">
            <w:pPr>
              <w:rPr>
                <w:lang w:eastAsia="ja-JP"/>
              </w:rPr>
            </w:pPr>
            <w:r w:rsidRPr="00B80E95">
              <w:rPr>
                <w:lang w:eastAsia="ja-JP"/>
              </w:rPr>
              <w:t>1</w:t>
            </w:r>
          </w:p>
        </w:tc>
        <w:tc>
          <w:tcPr>
            <w:tcW w:w="976" w:type="dxa"/>
            <w:shd w:val="clear" w:color="auto" w:fill="auto"/>
          </w:tcPr>
          <w:p w14:paraId="2C526122" w14:textId="77777777" w:rsidR="00D902CF" w:rsidRPr="00B80E95" w:rsidRDefault="00D902CF" w:rsidP="001808E1">
            <w:pPr>
              <w:rPr>
                <w:lang w:eastAsia="ja-JP"/>
              </w:rPr>
            </w:pPr>
            <w:r w:rsidRPr="00B80E95">
              <w:rPr>
                <w:lang w:eastAsia="ja-JP"/>
              </w:rPr>
              <w:t>2</w:t>
            </w:r>
          </w:p>
        </w:tc>
        <w:tc>
          <w:tcPr>
            <w:tcW w:w="676" w:type="dxa"/>
            <w:shd w:val="clear" w:color="auto" w:fill="auto"/>
          </w:tcPr>
          <w:p w14:paraId="6F6523A6" w14:textId="77777777" w:rsidR="00D902CF" w:rsidRPr="00B80E95" w:rsidRDefault="00D902CF" w:rsidP="001808E1">
            <w:pPr>
              <w:rPr>
                <w:lang w:eastAsia="ja-JP"/>
              </w:rPr>
            </w:pPr>
            <w:r w:rsidRPr="00B80E95">
              <w:rPr>
                <w:lang w:eastAsia="ja-JP"/>
              </w:rPr>
              <w:t>3</w:t>
            </w:r>
          </w:p>
        </w:tc>
        <w:tc>
          <w:tcPr>
            <w:tcW w:w="856" w:type="dxa"/>
            <w:shd w:val="clear" w:color="auto" w:fill="auto"/>
          </w:tcPr>
          <w:p w14:paraId="16159064" w14:textId="77777777" w:rsidR="00D902CF" w:rsidRPr="00B80E95" w:rsidRDefault="00D902CF" w:rsidP="001808E1">
            <w:pPr>
              <w:rPr>
                <w:lang w:eastAsia="ja-JP"/>
              </w:rPr>
            </w:pPr>
            <w:r w:rsidRPr="00B80E95">
              <w:rPr>
                <w:lang w:eastAsia="ja-JP"/>
              </w:rPr>
              <w:t>4</w:t>
            </w:r>
          </w:p>
        </w:tc>
        <w:tc>
          <w:tcPr>
            <w:tcW w:w="856" w:type="dxa"/>
            <w:shd w:val="clear" w:color="auto" w:fill="auto"/>
          </w:tcPr>
          <w:p w14:paraId="5451142F" w14:textId="77777777" w:rsidR="00D902CF" w:rsidRPr="00B80E95" w:rsidRDefault="00D902CF" w:rsidP="001808E1">
            <w:pPr>
              <w:rPr>
                <w:lang w:eastAsia="ja-JP"/>
              </w:rPr>
            </w:pPr>
            <w:r w:rsidRPr="00B80E95">
              <w:rPr>
                <w:lang w:eastAsia="ja-JP"/>
              </w:rPr>
              <w:t>5</w:t>
            </w:r>
          </w:p>
        </w:tc>
        <w:tc>
          <w:tcPr>
            <w:tcW w:w="856" w:type="dxa"/>
            <w:shd w:val="clear" w:color="auto" w:fill="auto"/>
          </w:tcPr>
          <w:p w14:paraId="45803055" w14:textId="77777777" w:rsidR="00D902CF" w:rsidRPr="00B80E95" w:rsidRDefault="00D902CF" w:rsidP="001808E1">
            <w:pPr>
              <w:rPr>
                <w:lang w:eastAsia="ja-JP"/>
              </w:rPr>
            </w:pPr>
            <w:r w:rsidRPr="00B80E95">
              <w:rPr>
                <w:lang w:eastAsia="ja-JP"/>
              </w:rPr>
              <w:t>6</w:t>
            </w:r>
          </w:p>
        </w:tc>
        <w:tc>
          <w:tcPr>
            <w:tcW w:w="770" w:type="dxa"/>
            <w:shd w:val="clear" w:color="auto" w:fill="auto"/>
          </w:tcPr>
          <w:p w14:paraId="61CAFDE0" w14:textId="77777777" w:rsidR="00D902CF" w:rsidRPr="00B80E95" w:rsidRDefault="00D902CF" w:rsidP="001808E1">
            <w:pPr>
              <w:rPr>
                <w:lang w:eastAsia="ja-JP"/>
              </w:rPr>
            </w:pPr>
            <w:r w:rsidRPr="00B80E95">
              <w:rPr>
                <w:lang w:eastAsia="ja-JP"/>
              </w:rPr>
              <w:t>7</w:t>
            </w:r>
          </w:p>
        </w:tc>
        <w:tc>
          <w:tcPr>
            <w:tcW w:w="770" w:type="dxa"/>
            <w:shd w:val="clear" w:color="auto" w:fill="auto"/>
          </w:tcPr>
          <w:p w14:paraId="437A61C7" w14:textId="77777777" w:rsidR="00D902CF" w:rsidRPr="00B80E95" w:rsidRDefault="00D902CF" w:rsidP="001808E1">
            <w:pPr>
              <w:rPr>
                <w:lang w:eastAsia="ja-JP"/>
              </w:rPr>
            </w:pPr>
            <w:r w:rsidRPr="00B80E95">
              <w:rPr>
                <w:lang w:eastAsia="ja-JP"/>
              </w:rPr>
              <w:t>8</w:t>
            </w:r>
          </w:p>
        </w:tc>
        <w:tc>
          <w:tcPr>
            <w:tcW w:w="770" w:type="dxa"/>
            <w:shd w:val="clear" w:color="auto" w:fill="auto"/>
          </w:tcPr>
          <w:p w14:paraId="4905DC3E" w14:textId="77777777" w:rsidR="00D902CF" w:rsidRPr="00B80E95" w:rsidRDefault="00D902CF" w:rsidP="001808E1">
            <w:pPr>
              <w:rPr>
                <w:lang w:eastAsia="ja-JP"/>
              </w:rPr>
            </w:pPr>
            <w:r>
              <w:rPr>
                <w:lang w:eastAsia="ja-JP"/>
              </w:rPr>
              <w:t>9</w:t>
            </w:r>
          </w:p>
        </w:tc>
      </w:tr>
      <w:tr w:rsidR="00D902CF" w:rsidRPr="00746C87" w14:paraId="5EF5F8D2" w14:textId="77777777" w:rsidTr="00C03A53">
        <w:tc>
          <w:tcPr>
            <w:tcW w:w="1271" w:type="dxa"/>
            <w:shd w:val="clear" w:color="auto" w:fill="auto"/>
          </w:tcPr>
          <w:p w14:paraId="0BA58D61" w14:textId="77777777" w:rsidR="00D902CF" w:rsidRPr="00B80E95" w:rsidRDefault="00D902CF" w:rsidP="001808E1">
            <w:pPr>
              <w:rPr>
                <w:lang w:eastAsia="ja-JP"/>
              </w:rPr>
            </w:pPr>
            <w:proofErr w:type="spellStart"/>
            <w:r w:rsidRPr="00C03A53">
              <w:rPr>
                <w:i/>
                <w:lang w:val="en-US"/>
              </w:rPr>
              <w:t>φ</w:t>
            </w:r>
            <w:r w:rsidRPr="00C03A53">
              <w:rPr>
                <w:i/>
                <w:vertAlign w:val="subscript"/>
                <w:lang w:val="en-US"/>
              </w:rPr>
              <w:t>n</w:t>
            </w:r>
            <w:proofErr w:type="spellEnd"/>
          </w:p>
        </w:tc>
        <w:tc>
          <w:tcPr>
            <w:tcW w:w="668" w:type="dxa"/>
            <w:shd w:val="clear" w:color="auto" w:fill="auto"/>
          </w:tcPr>
          <w:p w14:paraId="692D7663" w14:textId="77777777" w:rsidR="00D902CF" w:rsidRPr="00B80E95" w:rsidRDefault="00D902CF" w:rsidP="00C03A53">
            <w:pPr>
              <w:ind w:firstLine="0"/>
              <w:jc w:val="center"/>
              <w:rPr>
                <w:lang w:eastAsia="ja-JP"/>
              </w:rPr>
            </w:pPr>
            <w:r>
              <w:rPr>
                <w:lang w:eastAsia="ja-JP"/>
              </w:rPr>
              <w:t>0.5</w:t>
            </w:r>
          </w:p>
        </w:tc>
        <w:tc>
          <w:tcPr>
            <w:tcW w:w="976" w:type="dxa"/>
            <w:shd w:val="clear" w:color="auto" w:fill="auto"/>
          </w:tcPr>
          <w:p w14:paraId="1023A97E" w14:textId="77777777" w:rsidR="00D902CF" w:rsidRPr="00B80E95" w:rsidRDefault="00D902CF" w:rsidP="00C03A53">
            <w:pPr>
              <w:jc w:val="center"/>
              <w:rPr>
                <w:lang w:eastAsia="ja-JP"/>
              </w:rPr>
            </w:pPr>
            <w:r>
              <w:rPr>
                <w:lang w:eastAsia="ja-JP"/>
              </w:rPr>
              <w:t>0.75</w:t>
            </w:r>
          </w:p>
        </w:tc>
        <w:tc>
          <w:tcPr>
            <w:tcW w:w="676" w:type="dxa"/>
            <w:shd w:val="clear" w:color="auto" w:fill="auto"/>
          </w:tcPr>
          <w:p w14:paraId="432A09C2" w14:textId="77777777" w:rsidR="00D902CF" w:rsidRPr="00B80E95" w:rsidRDefault="00D902CF" w:rsidP="00C03A53">
            <w:pPr>
              <w:jc w:val="center"/>
              <w:rPr>
                <w:lang w:eastAsia="ja-JP"/>
              </w:rPr>
            </w:pPr>
            <w:r>
              <w:rPr>
                <w:lang w:eastAsia="ja-JP"/>
              </w:rPr>
              <w:t>1</w:t>
            </w:r>
          </w:p>
        </w:tc>
        <w:tc>
          <w:tcPr>
            <w:tcW w:w="856" w:type="dxa"/>
            <w:shd w:val="clear" w:color="auto" w:fill="auto"/>
          </w:tcPr>
          <w:p w14:paraId="3EC54027" w14:textId="77777777" w:rsidR="00D902CF" w:rsidRPr="00B80E95" w:rsidRDefault="00D902CF" w:rsidP="00C03A53">
            <w:pPr>
              <w:jc w:val="center"/>
              <w:rPr>
                <w:lang w:eastAsia="ja-JP"/>
              </w:rPr>
            </w:pPr>
            <w:r>
              <w:rPr>
                <w:lang w:eastAsia="ja-JP"/>
              </w:rPr>
              <w:t>1.</w:t>
            </w:r>
            <w:r w:rsidRPr="00B80E95">
              <w:rPr>
                <w:lang w:eastAsia="ja-JP"/>
              </w:rPr>
              <w:t>2</w:t>
            </w:r>
          </w:p>
        </w:tc>
        <w:tc>
          <w:tcPr>
            <w:tcW w:w="4022" w:type="dxa"/>
            <w:gridSpan w:val="5"/>
            <w:shd w:val="clear" w:color="auto" w:fill="auto"/>
          </w:tcPr>
          <w:p w14:paraId="303AE87E" w14:textId="77777777" w:rsidR="00D902CF" w:rsidRPr="00B80E95" w:rsidRDefault="00D902CF" w:rsidP="00C03A53">
            <w:pPr>
              <w:jc w:val="center"/>
              <w:rPr>
                <w:lang w:eastAsia="ja-JP"/>
              </w:rPr>
            </w:pPr>
            <w:r w:rsidRPr="00B80E95">
              <w:rPr>
                <w:lang w:eastAsia="ja-JP"/>
              </w:rPr>
              <w:t>1</w:t>
            </w:r>
          </w:p>
        </w:tc>
      </w:tr>
      <w:tr w:rsidR="00D902CF" w:rsidRPr="00B80E95" w14:paraId="4A233F46" w14:textId="77777777" w:rsidTr="00C03A53">
        <w:tc>
          <w:tcPr>
            <w:tcW w:w="1271" w:type="dxa"/>
            <w:shd w:val="clear" w:color="auto" w:fill="auto"/>
          </w:tcPr>
          <w:p w14:paraId="1D578255" w14:textId="77777777" w:rsidR="00D902CF" w:rsidRPr="00C03A53" w:rsidRDefault="00D902CF" w:rsidP="001808E1">
            <w:pPr>
              <w:rPr>
                <w:i/>
                <w:lang w:val="en-US"/>
              </w:rPr>
            </w:pPr>
            <w:r w:rsidRPr="00C03A53">
              <w:rPr>
                <w:i/>
                <w:lang w:val="en-US"/>
              </w:rPr>
              <w:t>dx</w:t>
            </w:r>
          </w:p>
        </w:tc>
        <w:tc>
          <w:tcPr>
            <w:tcW w:w="3176" w:type="dxa"/>
            <w:gridSpan w:val="4"/>
            <w:shd w:val="clear" w:color="auto" w:fill="auto"/>
          </w:tcPr>
          <w:p w14:paraId="412FBBE3" w14:textId="77777777" w:rsidR="00D902CF" w:rsidRPr="00B80E95" w:rsidRDefault="00D902CF" w:rsidP="00C03A53">
            <w:pPr>
              <w:jc w:val="center"/>
              <w:rPr>
                <w:lang w:eastAsia="ja-JP"/>
              </w:rPr>
            </w:pPr>
            <w:r>
              <w:rPr>
                <w:lang w:eastAsia="ja-JP"/>
              </w:rPr>
              <w:t>0.</w:t>
            </w:r>
            <w:r w:rsidRPr="00B80E95">
              <w:rPr>
                <w:lang w:eastAsia="ja-JP"/>
              </w:rPr>
              <w:t>33</w:t>
            </w:r>
          </w:p>
        </w:tc>
        <w:tc>
          <w:tcPr>
            <w:tcW w:w="856" w:type="dxa"/>
            <w:shd w:val="clear" w:color="auto" w:fill="auto"/>
          </w:tcPr>
          <w:p w14:paraId="5F47D877" w14:textId="77777777" w:rsidR="00D902CF" w:rsidRPr="00B80E95" w:rsidRDefault="00D902CF" w:rsidP="00C03A53">
            <w:pPr>
              <w:jc w:val="center"/>
              <w:rPr>
                <w:lang w:eastAsia="ja-JP"/>
              </w:rPr>
            </w:pPr>
            <w:r w:rsidRPr="00B80E95">
              <w:rPr>
                <w:lang w:eastAsia="ja-JP"/>
              </w:rPr>
              <w:t>0</w:t>
            </w:r>
            <w:r>
              <w:rPr>
                <w:lang w:eastAsia="ja-JP"/>
              </w:rPr>
              <w:t>.</w:t>
            </w:r>
            <w:r w:rsidRPr="00B80E95">
              <w:rPr>
                <w:lang w:eastAsia="ja-JP"/>
              </w:rPr>
              <w:t>2</w:t>
            </w:r>
          </w:p>
        </w:tc>
        <w:tc>
          <w:tcPr>
            <w:tcW w:w="856" w:type="dxa"/>
            <w:shd w:val="clear" w:color="auto" w:fill="auto"/>
          </w:tcPr>
          <w:p w14:paraId="624847BD" w14:textId="77777777" w:rsidR="00D902CF" w:rsidRPr="00B80E95" w:rsidRDefault="00D902CF" w:rsidP="00C03A53">
            <w:pPr>
              <w:jc w:val="center"/>
              <w:rPr>
                <w:lang w:eastAsia="ja-JP"/>
              </w:rPr>
            </w:pPr>
            <w:r>
              <w:rPr>
                <w:lang w:eastAsia="ja-JP"/>
              </w:rPr>
              <w:t>0.3</w:t>
            </w:r>
          </w:p>
        </w:tc>
        <w:tc>
          <w:tcPr>
            <w:tcW w:w="770" w:type="dxa"/>
            <w:shd w:val="clear" w:color="auto" w:fill="auto"/>
          </w:tcPr>
          <w:p w14:paraId="09F4F6D4" w14:textId="77777777" w:rsidR="00D902CF" w:rsidRPr="00B80E95" w:rsidRDefault="00D902CF" w:rsidP="00C03A53">
            <w:pPr>
              <w:ind w:firstLine="0"/>
              <w:jc w:val="center"/>
              <w:rPr>
                <w:lang w:eastAsia="ja-JP"/>
              </w:rPr>
            </w:pPr>
            <w:r>
              <w:rPr>
                <w:lang w:eastAsia="ja-JP"/>
              </w:rPr>
              <w:t>0.4</w:t>
            </w:r>
          </w:p>
        </w:tc>
        <w:tc>
          <w:tcPr>
            <w:tcW w:w="770" w:type="dxa"/>
            <w:shd w:val="clear" w:color="auto" w:fill="auto"/>
          </w:tcPr>
          <w:p w14:paraId="15ADDC57" w14:textId="77777777" w:rsidR="00D902CF" w:rsidRPr="00B80E95" w:rsidRDefault="00D902CF" w:rsidP="00C03A53">
            <w:pPr>
              <w:ind w:firstLine="0"/>
              <w:jc w:val="center"/>
              <w:rPr>
                <w:lang w:eastAsia="ja-JP"/>
              </w:rPr>
            </w:pPr>
            <w:r>
              <w:rPr>
                <w:lang w:eastAsia="ja-JP"/>
              </w:rPr>
              <w:t>0.5</w:t>
            </w:r>
          </w:p>
        </w:tc>
        <w:tc>
          <w:tcPr>
            <w:tcW w:w="770" w:type="dxa"/>
            <w:shd w:val="clear" w:color="auto" w:fill="auto"/>
          </w:tcPr>
          <w:p w14:paraId="49EAA75C" w14:textId="77777777" w:rsidR="00D902CF" w:rsidRDefault="00D902CF" w:rsidP="00C03A53">
            <w:pPr>
              <w:ind w:firstLine="0"/>
              <w:jc w:val="center"/>
              <w:rPr>
                <w:lang w:eastAsia="ja-JP"/>
              </w:rPr>
            </w:pPr>
            <w:r>
              <w:rPr>
                <w:lang w:eastAsia="ja-JP"/>
              </w:rPr>
              <w:t>0.6</w:t>
            </w:r>
          </w:p>
        </w:tc>
      </w:tr>
    </w:tbl>
    <w:p w14:paraId="453F4BE0" w14:textId="77777777" w:rsidR="00D902CF" w:rsidRDefault="00D902CF" w:rsidP="00D902CF">
      <w:pPr>
        <w:rPr>
          <w:lang w:eastAsia="ja-JP"/>
        </w:rPr>
      </w:pPr>
    </w:p>
    <w:p w14:paraId="284EBC59" w14:textId="77777777" w:rsidR="00D902CF" w:rsidRDefault="00D902CF" w:rsidP="00D902CF">
      <w:pPr>
        <w:rPr>
          <w:lang w:eastAsia="ja-JP"/>
        </w:rPr>
      </w:pPr>
      <w:r w:rsidRPr="00B80E95">
        <w:rPr>
          <w:lang w:eastAsia="ja-JP"/>
        </w:rPr>
        <w:t xml:space="preserve">The generated guide vane designs by varying only the </w:t>
      </w:r>
      <w:r w:rsidRPr="00B80E95">
        <w:rPr>
          <w:lang w:val="en-US"/>
        </w:rPr>
        <w:t xml:space="preserve">normalized angular position, and </w:t>
      </w:r>
      <w:r w:rsidRPr="00B80E95">
        <w:rPr>
          <w:lang w:eastAsia="ja-JP"/>
        </w:rPr>
        <w:t xml:space="preserve">only the </w:t>
      </w:r>
      <w:r w:rsidRPr="00B80E95">
        <w:rPr>
          <w:lang w:val="en-US"/>
        </w:rPr>
        <w:t>maximal thickness location,</w:t>
      </w:r>
      <w:r w:rsidRPr="00B80E95">
        <w:rPr>
          <w:lang w:eastAsia="ja-JP"/>
        </w:rPr>
        <w:t xml:space="preserve"> are shown in </w:t>
      </w:r>
      <w:r w:rsidR="005B4191">
        <w:rPr>
          <w:lang w:eastAsia="ja-JP"/>
        </w:rPr>
        <w:fldChar w:fldCharType="begin"/>
      </w:r>
      <w:r>
        <w:rPr>
          <w:lang w:eastAsia="ja-JP"/>
        </w:rPr>
        <w:instrText xml:space="preserve"> REF _Ref69568873 \h </w:instrText>
      </w:r>
      <w:r w:rsidR="005B4191">
        <w:rPr>
          <w:lang w:eastAsia="ja-JP"/>
        </w:rPr>
      </w:r>
      <w:r w:rsidR="005B4191">
        <w:rPr>
          <w:lang w:eastAsia="ja-JP"/>
        </w:rPr>
        <w:fldChar w:fldCharType="separate"/>
      </w:r>
      <w:r>
        <w:t xml:space="preserve">Figure </w:t>
      </w:r>
      <w:r>
        <w:rPr>
          <w:noProof/>
        </w:rPr>
        <w:t>8</w:t>
      </w:r>
      <w:r w:rsidR="005B4191">
        <w:rPr>
          <w:lang w:eastAsia="ja-JP"/>
        </w:rPr>
        <w:fldChar w:fldCharType="end"/>
      </w:r>
      <w:r w:rsidRPr="00B80E95">
        <w:rPr>
          <w:lang w:eastAsia="ja-JP"/>
        </w:rPr>
        <w:t>a) and b), respectively.</w:t>
      </w:r>
    </w:p>
    <w:p w14:paraId="6F9C725A" w14:textId="77777777" w:rsidR="00D902CF" w:rsidRDefault="00D902CF" w:rsidP="00D902CF">
      <w:pPr>
        <w:rPr>
          <w:lang w:eastAsia="ja-JP"/>
        </w:rPr>
      </w:pPr>
    </w:p>
    <w:tbl>
      <w:tblPr>
        <w:tblW w:w="0" w:type="auto"/>
        <w:jc w:val="center"/>
        <w:tblLook w:val="04A0" w:firstRow="1" w:lastRow="0" w:firstColumn="1" w:lastColumn="0" w:noHBand="0" w:noVBand="1"/>
      </w:tblPr>
      <w:tblGrid>
        <w:gridCol w:w="4508"/>
        <w:gridCol w:w="4508"/>
      </w:tblGrid>
      <w:tr w:rsidR="00D902CF" w:rsidRPr="00B80E95" w14:paraId="254B4D46" w14:textId="77777777" w:rsidTr="00532F6D">
        <w:trPr>
          <w:jc w:val="center"/>
        </w:trPr>
        <w:tc>
          <w:tcPr>
            <w:tcW w:w="4508" w:type="dxa"/>
            <w:shd w:val="clear" w:color="auto" w:fill="auto"/>
          </w:tcPr>
          <w:p w14:paraId="5FDBE699" w14:textId="77777777" w:rsidR="00D902CF" w:rsidRPr="00C03A53" w:rsidRDefault="00FA43DC" w:rsidP="00C03A53">
            <w:pPr>
              <w:tabs>
                <w:tab w:val="left" w:pos="-1134"/>
                <w:tab w:val="left" w:pos="-414"/>
              </w:tabs>
              <w:suppressAutoHyphens/>
              <w:ind w:firstLine="0"/>
              <w:rPr>
                <w:spacing w:val="-3"/>
                <w:lang w:eastAsia="ja-JP"/>
              </w:rPr>
            </w:pPr>
            <w:r w:rsidRPr="00C03A53">
              <w:rPr>
                <w:noProof/>
                <w:spacing w:val="-3"/>
                <w:lang w:val="en-US"/>
              </w:rPr>
              <w:drawing>
                <wp:inline distT="0" distB="0" distL="0" distR="0" wp14:anchorId="193B27F1" wp14:editId="0D77FF2D">
                  <wp:extent cx="2619375" cy="1409700"/>
                  <wp:effectExtent l="0" t="0" r="0" b="0"/>
                  <wp:docPr id="55"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19375" cy="1409700"/>
                          </a:xfrm>
                          <a:prstGeom prst="rect">
                            <a:avLst/>
                          </a:prstGeom>
                          <a:noFill/>
                          <a:ln>
                            <a:noFill/>
                          </a:ln>
                        </pic:spPr>
                      </pic:pic>
                    </a:graphicData>
                  </a:graphic>
                </wp:inline>
              </w:drawing>
            </w:r>
          </w:p>
          <w:p w14:paraId="122A57D2" w14:textId="77777777" w:rsidR="00D902CF" w:rsidRPr="00C03A53" w:rsidRDefault="00D902CF" w:rsidP="00C03A53">
            <w:pPr>
              <w:tabs>
                <w:tab w:val="left" w:pos="-1134"/>
                <w:tab w:val="left" w:pos="-414"/>
              </w:tabs>
              <w:suppressAutoHyphens/>
              <w:ind w:firstLine="0"/>
              <w:jc w:val="center"/>
              <w:rPr>
                <w:spacing w:val="-3"/>
                <w:lang w:eastAsia="ja-JP"/>
              </w:rPr>
            </w:pPr>
            <w:r w:rsidRPr="00C03A53">
              <w:rPr>
                <w:spacing w:val="-3"/>
                <w:lang w:eastAsia="ja-JP"/>
              </w:rPr>
              <w:t>a)</w:t>
            </w:r>
          </w:p>
        </w:tc>
        <w:tc>
          <w:tcPr>
            <w:tcW w:w="4508" w:type="dxa"/>
            <w:shd w:val="clear" w:color="auto" w:fill="auto"/>
          </w:tcPr>
          <w:p w14:paraId="7D77DDC4" w14:textId="77777777" w:rsidR="00D902CF" w:rsidRPr="00C03A53" w:rsidRDefault="00FA43DC" w:rsidP="00C03A53">
            <w:pPr>
              <w:tabs>
                <w:tab w:val="left" w:pos="-1134"/>
                <w:tab w:val="left" w:pos="-414"/>
              </w:tabs>
              <w:suppressAutoHyphens/>
              <w:ind w:firstLine="0"/>
              <w:rPr>
                <w:spacing w:val="-3"/>
                <w:lang w:eastAsia="ja-JP"/>
              </w:rPr>
            </w:pPr>
            <w:r w:rsidRPr="00C03A53">
              <w:rPr>
                <w:noProof/>
                <w:spacing w:val="-3"/>
                <w:lang w:val="en-US"/>
              </w:rPr>
              <w:drawing>
                <wp:inline distT="0" distB="0" distL="0" distR="0" wp14:anchorId="4F8524C8" wp14:editId="41E0F8C7">
                  <wp:extent cx="2705100" cy="1371600"/>
                  <wp:effectExtent l="0" t="0" r="0" b="0"/>
                  <wp:docPr id="56"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05100" cy="1371600"/>
                          </a:xfrm>
                          <a:prstGeom prst="rect">
                            <a:avLst/>
                          </a:prstGeom>
                          <a:noFill/>
                          <a:ln>
                            <a:noFill/>
                          </a:ln>
                        </pic:spPr>
                      </pic:pic>
                    </a:graphicData>
                  </a:graphic>
                </wp:inline>
              </w:drawing>
            </w:r>
          </w:p>
          <w:p w14:paraId="7A83972B" w14:textId="77777777" w:rsidR="00D902CF" w:rsidRPr="00C03A53" w:rsidRDefault="00D902CF" w:rsidP="00C03A53">
            <w:pPr>
              <w:tabs>
                <w:tab w:val="left" w:pos="-1134"/>
                <w:tab w:val="left" w:pos="-414"/>
              </w:tabs>
              <w:suppressAutoHyphens/>
              <w:ind w:firstLine="0"/>
              <w:jc w:val="center"/>
              <w:rPr>
                <w:spacing w:val="-3"/>
                <w:lang w:eastAsia="ja-JP"/>
              </w:rPr>
            </w:pPr>
            <w:r w:rsidRPr="00C03A53">
              <w:rPr>
                <w:spacing w:val="-3"/>
                <w:lang w:eastAsia="ja-JP"/>
              </w:rPr>
              <w:t>b)</w:t>
            </w:r>
          </w:p>
        </w:tc>
      </w:tr>
      <w:tr w:rsidR="00D902CF" w:rsidRPr="00B80E95" w14:paraId="1CA3DED5" w14:textId="77777777" w:rsidTr="00532F6D">
        <w:trPr>
          <w:jc w:val="center"/>
        </w:trPr>
        <w:tc>
          <w:tcPr>
            <w:tcW w:w="4508" w:type="dxa"/>
            <w:shd w:val="clear" w:color="auto" w:fill="auto"/>
          </w:tcPr>
          <w:p w14:paraId="54E04B9F" w14:textId="77777777" w:rsidR="00D902CF" w:rsidRPr="00C03A53" w:rsidRDefault="00D902CF" w:rsidP="00C03A53">
            <w:pPr>
              <w:tabs>
                <w:tab w:val="left" w:pos="-1134"/>
                <w:tab w:val="left" w:pos="-414"/>
              </w:tabs>
              <w:suppressAutoHyphens/>
              <w:ind w:firstLine="0"/>
              <w:rPr>
                <w:noProof/>
                <w:spacing w:val="-3"/>
                <w:lang w:val="en-US"/>
              </w:rPr>
            </w:pPr>
          </w:p>
        </w:tc>
        <w:tc>
          <w:tcPr>
            <w:tcW w:w="4508" w:type="dxa"/>
            <w:shd w:val="clear" w:color="auto" w:fill="auto"/>
          </w:tcPr>
          <w:p w14:paraId="3BC200C2" w14:textId="77777777" w:rsidR="00D902CF" w:rsidRPr="00C03A53" w:rsidRDefault="00D902CF" w:rsidP="00C03A53">
            <w:pPr>
              <w:tabs>
                <w:tab w:val="left" w:pos="-1134"/>
                <w:tab w:val="left" w:pos="-414"/>
              </w:tabs>
              <w:suppressAutoHyphens/>
              <w:ind w:firstLine="0"/>
              <w:rPr>
                <w:noProof/>
                <w:spacing w:val="-3"/>
                <w:lang w:val="en-US"/>
              </w:rPr>
            </w:pPr>
          </w:p>
        </w:tc>
      </w:tr>
    </w:tbl>
    <w:p w14:paraId="55A84860" w14:textId="77777777" w:rsidR="00D902CF" w:rsidRDefault="00D902CF" w:rsidP="00D902CF">
      <w:pPr>
        <w:pStyle w:val="Caption"/>
        <w:rPr>
          <w:lang w:val="en-US"/>
        </w:rPr>
      </w:pPr>
      <w:bookmarkStart w:id="10" w:name="_Ref69568873"/>
      <w:r>
        <w:t xml:space="preserve">Figure </w:t>
      </w:r>
      <w:r w:rsidR="005B4191">
        <w:fldChar w:fldCharType="begin"/>
      </w:r>
      <w:r>
        <w:instrText xml:space="preserve"> SEQ Figure \* ARABIC </w:instrText>
      </w:r>
      <w:r w:rsidR="005B4191">
        <w:fldChar w:fldCharType="separate"/>
      </w:r>
      <w:r>
        <w:rPr>
          <w:noProof/>
        </w:rPr>
        <w:t>8</w:t>
      </w:r>
      <w:r w:rsidR="005B4191">
        <w:fldChar w:fldCharType="end"/>
      </w:r>
      <w:bookmarkEnd w:id="10"/>
      <w:r>
        <w:t xml:space="preserve">. </w:t>
      </w:r>
      <w:r w:rsidRPr="008D7324">
        <w:t>Generated guide vane designs by a) angular chord line position variation, b) maximal thickness location variation</w:t>
      </w:r>
    </w:p>
    <w:p w14:paraId="33ED7127" w14:textId="77777777" w:rsidR="00D902CF" w:rsidRDefault="00D902CF" w:rsidP="00D902CF">
      <w:r w:rsidRPr="00B80E95">
        <w:t xml:space="preserve">Using the developed 2D curves, the 3D radial cascade of guide vanes is generated. Additionally, the spiral casing and stay vanes ring are created as shown in </w:t>
      </w:r>
      <w:r w:rsidR="005B4191">
        <w:fldChar w:fldCharType="begin"/>
      </w:r>
      <w:r>
        <w:instrText xml:space="preserve"> REF _Ref69568930 \h </w:instrText>
      </w:r>
      <w:r w:rsidR="005B4191">
        <w:fldChar w:fldCharType="separate"/>
      </w:r>
      <w:r>
        <w:t xml:space="preserve">Figure </w:t>
      </w:r>
      <w:r>
        <w:rPr>
          <w:noProof/>
        </w:rPr>
        <w:t>9</w:t>
      </w:r>
      <w:r w:rsidR="005B4191">
        <w:fldChar w:fldCharType="end"/>
      </w:r>
      <w:r w:rsidRPr="00B80E95">
        <w:t>.</w:t>
      </w:r>
    </w:p>
    <w:p w14:paraId="371ABCAF" w14:textId="77777777" w:rsidR="00D902CF" w:rsidRPr="004B2B3D" w:rsidRDefault="00FA43DC" w:rsidP="00D902CF">
      <w:pPr>
        <w:jc w:val="center"/>
        <w:rPr>
          <w:lang w:val="en-US"/>
        </w:rPr>
      </w:pPr>
      <w:r w:rsidRPr="00C03A53">
        <w:rPr>
          <w:noProof/>
          <w:lang w:val="en-US"/>
        </w:rPr>
        <w:lastRenderedPageBreak/>
        <w:drawing>
          <wp:inline distT="0" distB="0" distL="0" distR="0" wp14:anchorId="6EB4C840" wp14:editId="287336EA">
            <wp:extent cx="2867025" cy="2695575"/>
            <wp:effectExtent l="0" t="0" r="0" b="0"/>
            <wp:docPr id="5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extLst>
                        <a:ext uri="{28A0092B-C50C-407E-A947-70E740481C1C}">
                          <a14:useLocalDpi xmlns:a14="http://schemas.microsoft.com/office/drawing/2010/main" val="0"/>
                        </a:ext>
                      </a:extLst>
                    </a:blip>
                    <a:srcRect l="4523" t="5914" r="3517"/>
                    <a:stretch>
                      <a:fillRect/>
                    </a:stretch>
                  </pic:blipFill>
                  <pic:spPr bwMode="auto">
                    <a:xfrm>
                      <a:off x="0" y="0"/>
                      <a:ext cx="2867025" cy="2695575"/>
                    </a:xfrm>
                    <a:prstGeom prst="rect">
                      <a:avLst/>
                    </a:prstGeom>
                    <a:noFill/>
                    <a:ln>
                      <a:noFill/>
                    </a:ln>
                  </pic:spPr>
                </pic:pic>
              </a:graphicData>
            </a:graphic>
          </wp:inline>
        </w:drawing>
      </w:r>
    </w:p>
    <w:p w14:paraId="17C56569" w14:textId="77777777" w:rsidR="00D902CF" w:rsidRDefault="00D902CF" w:rsidP="00D902CF">
      <w:pPr>
        <w:pStyle w:val="Caption"/>
        <w:rPr>
          <w:lang w:eastAsia="ja-JP"/>
        </w:rPr>
      </w:pPr>
      <w:bookmarkStart w:id="11" w:name="_Ref69568930"/>
      <w:r>
        <w:t xml:space="preserve">Figure </w:t>
      </w:r>
      <w:r w:rsidR="005B4191">
        <w:fldChar w:fldCharType="begin"/>
      </w:r>
      <w:r>
        <w:instrText xml:space="preserve"> SEQ Figure \* ARABIC </w:instrText>
      </w:r>
      <w:r w:rsidR="005B4191">
        <w:fldChar w:fldCharType="separate"/>
      </w:r>
      <w:r>
        <w:rPr>
          <w:noProof/>
        </w:rPr>
        <w:t>9</w:t>
      </w:r>
      <w:r w:rsidR="005B4191">
        <w:fldChar w:fldCharType="end"/>
      </w:r>
      <w:bookmarkEnd w:id="11"/>
      <w:r>
        <w:t xml:space="preserve">. </w:t>
      </w:r>
      <w:r w:rsidRPr="00C25203">
        <w:t>Developed geometry of the Francis turbine stationary parts within the tool</w:t>
      </w:r>
    </w:p>
    <w:p w14:paraId="0AD02CD6" w14:textId="77777777" w:rsidR="00D902CF" w:rsidRDefault="00D902CF" w:rsidP="00D902CF">
      <w:r w:rsidRPr="00B80E95">
        <w:t>Tetrahedral mesh was used for the fluid geometry (</w:t>
      </w:r>
      <w:r w:rsidR="005B4191">
        <w:fldChar w:fldCharType="begin"/>
      </w:r>
      <w:r>
        <w:instrText xml:space="preserve"> REF _Ref69568982 \h </w:instrText>
      </w:r>
      <w:r w:rsidR="005B4191">
        <w:fldChar w:fldCharType="separate"/>
      </w:r>
      <w:r>
        <w:t xml:space="preserve">Figure </w:t>
      </w:r>
      <w:r>
        <w:rPr>
          <w:noProof/>
        </w:rPr>
        <w:t>10</w:t>
      </w:r>
      <w:r w:rsidR="005B4191">
        <w:fldChar w:fldCharType="end"/>
      </w:r>
      <w:r w:rsidRPr="00B80E95">
        <w:t>a). Element size of guide vane domain was 4 mm. Boundary layer is applied with predefined first cell height calculated within the tool. Mesh independence test was performed for the guide vanes (</w:t>
      </w:r>
      <w:r w:rsidR="005B4191">
        <w:fldChar w:fldCharType="begin"/>
      </w:r>
      <w:r>
        <w:instrText xml:space="preserve"> REF _Ref69568982 \h </w:instrText>
      </w:r>
      <w:r w:rsidR="005B4191">
        <w:fldChar w:fldCharType="separate"/>
      </w:r>
      <w:r>
        <w:t xml:space="preserve">Figure </w:t>
      </w:r>
      <w:r>
        <w:rPr>
          <w:noProof/>
        </w:rPr>
        <w:t>10</w:t>
      </w:r>
      <w:r w:rsidR="005B4191">
        <w:fldChar w:fldCharType="end"/>
      </w:r>
      <w:r w:rsidRPr="00B80E95">
        <w:t>b) observing the total pressure drop through the cascade to obtain low deviations of the total pressure in the guide vane outlet. It was concluded that the guide vanes mesh can consist of 0.45 – 0.6·10</w:t>
      </w:r>
      <w:r w:rsidRPr="00B80E95">
        <w:rPr>
          <w:vertAlign w:val="superscript"/>
        </w:rPr>
        <w:t xml:space="preserve">6 </w:t>
      </w:r>
      <w:r w:rsidRPr="00B80E95">
        <w:t>cells.</w:t>
      </w:r>
    </w:p>
    <w:p w14:paraId="6F54D05A" w14:textId="77777777" w:rsidR="00D902CF" w:rsidRDefault="00D902CF" w:rsidP="00D902CF"/>
    <w:p w14:paraId="23C9F8E5" w14:textId="77777777" w:rsidR="00D902CF" w:rsidRPr="00B80E95" w:rsidRDefault="00D902CF" w:rsidP="00D902CF"/>
    <w:tbl>
      <w:tblPr>
        <w:tblW w:w="0" w:type="auto"/>
        <w:tblLook w:val="04A0" w:firstRow="1" w:lastRow="0" w:firstColumn="1" w:lastColumn="0" w:noHBand="0" w:noVBand="1"/>
      </w:tblPr>
      <w:tblGrid>
        <w:gridCol w:w="4356"/>
        <w:gridCol w:w="4596"/>
      </w:tblGrid>
      <w:tr w:rsidR="00D902CF" w:rsidRPr="00B80E95" w14:paraId="5C2D85F4" w14:textId="77777777" w:rsidTr="00C03A53">
        <w:tc>
          <w:tcPr>
            <w:tcW w:w="4126" w:type="dxa"/>
            <w:shd w:val="clear" w:color="auto" w:fill="auto"/>
          </w:tcPr>
          <w:p w14:paraId="165E27C2" w14:textId="77777777" w:rsidR="00D902CF" w:rsidRPr="00C03A53" w:rsidRDefault="00FA43DC" w:rsidP="00C03A53">
            <w:pPr>
              <w:pStyle w:val="MDPI31text"/>
              <w:spacing w:line="240" w:lineRule="auto"/>
              <w:ind w:firstLine="0"/>
              <w:rPr>
                <w:rFonts w:ascii="Times New Roman" w:hAnsi="Times New Roman"/>
                <w:sz w:val="24"/>
                <w:szCs w:val="24"/>
              </w:rPr>
            </w:pPr>
            <w:r w:rsidRPr="00C03A53">
              <w:rPr>
                <w:noProof/>
                <w:snapToGrid/>
                <w:spacing w:val="-3"/>
                <w:sz w:val="22"/>
                <w:lang w:eastAsia="en-US" w:bidi="ar-SA"/>
              </w:rPr>
              <w:drawing>
                <wp:inline distT="0" distB="0" distL="0" distR="0" wp14:anchorId="670E65A1" wp14:editId="2E5DBB4A">
                  <wp:extent cx="2628900" cy="1200150"/>
                  <wp:effectExtent l="0" t="0" r="0" b="0"/>
                  <wp:docPr id="58"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3" cstate="print">
                            <a:extLst>
                              <a:ext uri="{28A0092B-C50C-407E-A947-70E740481C1C}">
                                <a14:useLocalDpi xmlns:a14="http://schemas.microsoft.com/office/drawing/2010/main" val="0"/>
                              </a:ext>
                            </a:extLst>
                          </a:blip>
                          <a:srcRect r="8435"/>
                          <a:stretch>
                            <a:fillRect/>
                          </a:stretch>
                        </pic:blipFill>
                        <pic:spPr bwMode="auto">
                          <a:xfrm>
                            <a:off x="0" y="0"/>
                            <a:ext cx="2628900" cy="1200150"/>
                          </a:xfrm>
                          <a:prstGeom prst="rect">
                            <a:avLst/>
                          </a:prstGeom>
                          <a:noFill/>
                          <a:ln>
                            <a:noFill/>
                          </a:ln>
                        </pic:spPr>
                      </pic:pic>
                    </a:graphicData>
                  </a:graphic>
                </wp:inline>
              </w:drawing>
            </w:r>
          </w:p>
        </w:tc>
        <w:tc>
          <w:tcPr>
            <w:tcW w:w="4353" w:type="dxa"/>
            <w:shd w:val="clear" w:color="auto" w:fill="auto"/>
          </w:tcPr>
          <w:p w14:paraId="35280AA7" w14:textId="77777777" w:rsidR="00D902CF" w:rsidRPr="00C03A53" w:rsidRDefault="00FA43DC" w:rsidP="00C03A53">
            <w:pPr>
              <w:pStyle w:val="MDPI31text"/>
              <w:spacing w:line="240" w:lineRule="auto"/>
              <w:ind w:firstLine="0"/>
              <w:rPr>
                <w:rFonts w:ascii="Times New Roman" w:hAnsi="Times New Roman"/>
                <w:sz w:val="24"/>
                <w:szCs w:val="24"/>
              </w:rPr>
            </w:pPr>
            <w:r w:rsidRPr="00C03A53">
              <w:rPr>
                <w:rFonts w:ascii="Times New Roman" w:hAnsi="Times New Roman"/>
                <w:noProof/>
                <w:snapToGrid/>
                <w:sz w:val="22"/>
                <w:lang w:eastAsia="en-US" w:bidi="ar-SA"/>
              </w:rPr>
              <w:drawing>
                <wp:inline distT="0" distB="0" distL="0" distR="0" wp14:anchorId="5CE6CBA4" wp14:editId="1D1F308A">
                  <wp:extent cx="2781300" cy="1438275"/>
                  <wp:effectExtent l="0" t="0" r="0" b="0"/>
                  <wp:docPr id="5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cstate="print">
                            <a:lum bright="-20000" contrast="40000"/>
                            <a:extLst>
                              <a:ext uri="{28A0092B-C50C-407E-A947-70E740481C1C}">
                                <a14:useLocalDpi xmlns:a14="http://schemas.microsoft.com/office/drawing/2010/main" val="0"/>
                              </a:ext>
                            </a:extLst>
                          </a:blip>
                          <a:srcRect/>
                          <a:stretch>
                            <a:fillRect/>
                          </a:stretch>
                        </pic:blipFill>
                        <pic:spPr bwMode="auto">
                          <a:xfrm>
                            <a:off x="0" y="0"/>
                            <a:ext cx="2781300" cy="1438275"/>
                          </a:xfrm>
                          <a:prstGeom prst="rect">
                            <a:avLst/>
                          </a:prstGeom>
                          <a:noFill/>
                          <a:ln>
                            <a:noFill/>
                          </a:ln>
                        </pic:spPr>
                      </pic:pic>
                    </a:graphicData>
                  </a:graphic>
                </wp:inline>
              </w:drawing>
            </w:r>
          </w:p>
        </w:tc>
      </w:tr>
      <w:tr w:rsidR="00D902CF" w:rsidRPr="00B80E95" w14:paraId="71E2C177" w14:textId="77777777" w:rsidTr="00C03A53">
        <w:tc>
          <w:tcPr>
            <w:tcW w:w="4126" w:type="dxa"/>
            <w:shd w:val="clear" w:color="auto" w:fill="auto"/>
          </w:tcPr>
          <w:p w14:paraId="5978C0F3" w14:textId="77777777" w:rsidR="00D902CF" w:rsidRPr="00C03A53" w:rsidRDefault="00D902CF" w:rsidP="00C03A53">
            <w:pPr>
              <w:pStyle w:val="MDPI31text"/>
              <w:spacing w:line="240" w:lineRule="auto"/>
              <w:ind w:firstLine="0"/>
              <w:jc w:val="center"/>
              <w:rPr>
                <w:noProof/>
                <w:spacing w:val="-3"/>
                <w:sz w:val="22"/>
              </w:rPr>
            </w:pPr>
            <w:r w:rsidRPr="00C03A53">
              <w:rPr>
                <w:noProof/>
                <w:spacing w:val="-3"/>
                <w:sz w:val="22"/>
              </w:rPr>
              <w:t>a)</w:t>
            </w:r>
          </w:p>
        </w:tc>
        <w:tc>
          <w:tcPr>
            <w:tcW w:w="4353" w:type="dxa"/>
            <w:shd w:val="clear" w:color="auto" w:fill="auto"/>
          </w:tcPr>
          <w:p w14:paraId="088F05EB" w14:textId="77777777" w:rsidR="00D902CF" w:rsidRPr="00C03A53" w:rsidRDefault="00D902CF" w:rsidP="00C03A53">
            <w:pPr>
              <w:pStyle w:val="MDPI31text"/>
              <w:spacing w:line="240" w:lineRule="auto"/>
              <w:ind w:firstLine="0"/>
              <w:jc w:val="center"/>
              <w:rPr>
                <w:rFonts w:ascii="Times New Roman" w:hAnsi="Times New Roman"/>
                <w:noProof/>
                <w:sz w:val="22"/>
              </w:rPr>
            </w:pPr>
            <w:r w:rsidRPr="00C03A53">
              <w:rPr>
                <w:rFonts w:ascii="Times New Roman" w:hAnsi="Times New Roman"/>
                <w:noProof/>
                <w:sz w:val="22"/>
              </w:rPr>
              <w:t>b)</w:t>
            </w:r>
          </w:p>
        </w:tc>
      </w:tr>
    </w:tbl>
    <w:p w14:paraId="2324DBCE" w14:textId="77777777" w:rsidR="00D902CF" w:rsidRDefault="00D902CF" w:rsidP="00D902CF">
      <w:pPr>
        <w:pStyle w:val="Caption"/>
      </w:pPr>
      <w:bookmarkStart w:id="12" w:name="_Ref69568982"/>
      <w:r>
        <w:t xml:space="preserve">Figure </w:t>
      </w:r>
      <w:r w:rsidR="005B4191">
        <w:fldChar w:fldCharType="begin"/>
      </w:r>
      <w:r>
        <w:instrText xml:space="preserve"> SEQ Figure \* ARABIC </w:instrText>
      </w:r>
      <w:r w:rsidR="005B4191">
        <w:fldChar w:fldCharType="separate"/>
      </w:r>
      <w:r>
        <w:rPr>
          <w:noProof/>
        </w:rPr>
        <w:t>10</w:t>
      </w:r>
      <w:r w:rsidR="005B4191">
        <w:fldChar w:fldCharType="end"/>
      </w:r>
      <w:bookmarkEnd w:id="12"/>
      <w:r>
        <w:t xml:space="preserve">. </w:t>
      </w:r>
      <w:r w:rsidRPr="008F3B13">
        <w:t>a) Guide vane domain mesh, b) Grid independence test for the guide vanes domain</w:t>
      </w:r>
    </w:p>
    <w:p w14:paraId="58114520" w14:textId="77777777" w:rsidR="00D902CF" w:rsidRPr="00B80E95" w:rsidRDefault="00D902CF" w:rsidP="00D902CF">
      <w:r w:rsidRPr="00B80E95">
        <w:t>For model</w:t>
      </w:r>
      <w:r>
        <w:t>l</w:t>
      </w:r>
      <w:r w:rsidRPr="00B80E95">
        <w:t xml:space="preserve">ing 3D stationary turbulent flow in the hydraulic turbine, k-ε turbulence model is selected. The runner speed is defined with the turbine operating conditions. </w:t>
      </w:r>
      <w:r>
        <w:t xml:space="preserve">The components of the turbine distributor without the runner are numerically analysed. </w:t>
      </w:r>
      <w:r w:rsidRPr="00B80E95">
        <w:t xml:space="preserve">Initial boundary conditions set in the numerical model are constant total inlet pressure defined by the net head and outlet static pressure. ANSYS CFX is used as a solver. Discretization scheme applied is first order high resolution. </w:t>
      </w:r>
    </w:p>
    <w:p w14:paraId="2995CDEB" w14:textId="77777777" w:rsidR="00D902CF" w:rsidRDefault="00D902CF" w:rsidP="00D902CF">
      <w:r w:rsidRPr="00B80E95">
        <w:t>The post-processing allows for analysis and comparison of results between the different guide vane designs (</w:t>
      </w:r>
      <w:r w:rsidR="005B4191">
        <w:fldChar w:fldCharType="begin"/>
      </w:r>
      <w:r>
        <w:instrText xml:space="preserve"> REF _Ref69569122 \h </w:instrText>
      </w:r>
      <w:r w:rsidR="005B4191">
        <w:fldChar w:fldCharType="separate"/>
      </w:r>
      <w:r>
        <w:t xml:space="preserve">Figure </w:t>
      </w:r>
      <w:r>
        <w:rPr>
          <w:noProof/>
        </w:rPr>
        <w:t>11</w:t>
      </w:r>
      <w:r w:rsidR="005B4191">
        <w:fldChar w:fldCharType="end"/>
      </w:r>
      <w:r>
        <w:t xml:space="preserve"> and </w:t>
      </w:r>
      <w:r w:rsidR="005B4191">
        <w:fldChar w:fldCharType="begin"/>
      </w:r>
      <w:r>
        <w:instrText xml:space="preserve"> REF _Ref69569130 \h </w:instrText>
      </w:r>
      <w:r w:rsidR="005B4191">
        <w:fldChar w:fldCharType="separate"/>
      </w:r>
      <w:r>
        <w:t xml:space="preserve">Figure </w:t>
      </w:r>
      <w:r>
        <w:rPr>
          <w:noProof/>
        </w:rPr>
        <w:t>12</w:t>
      </w:r>
      <w:r w:rsidR="005B4191">
        <w:fldChar w:fldCharType="end"/>
      </w:r>
      <w:r w:rsidRPr="00B80E95">
        <w:t>).</w:t>
      </w:r>
    </w:p>
    <w:p w14:paraId="73097C6C" w14:textId="77777777" w:rsidR="00D902CF" w:rsidRDefault="00D902CF" w:rsidP="00D902CF"/>
    <w:p w14:paraId="4DF72316" w14:textId="77777777" w:rsidR="00D902CF" w:rsidRDefault="00D902CF" w:rsidP="00D902CF">
      <w:pPr>
        <w:rPr>
          <w:lang w:eastAsia="ja-JP"/>
        </w:rPr>
      </w:pPr>
    </w:p>
    <w:tbl>
      <w:tblPr>
        <w:tblW w:w="0" w:type="auto"/>
        <w:tblLook w:val="04A0" w:firstRow="1" w:lastRow="0" w:firstColumn="1" w:lastColumn="0" w:noHBand="0" w:noVBand="1"/>
      </w:tblPr>
      <w:tblGrid>
        <w:gridCol w:w="3111"/>
        <w:gridCol w:w="3081"/>
        <w:gridCol w:w="3036"/>
      </w:tblGrid>
      <w:tr w:rsidR="00D902CF" w14:paraId="027D1A9F" w14:textId="77777777" w:rsidTr="00C03A53">
        <w:tc>
          <w:tcPr>
            <w:tcW w:w="3043" w:type="dxa"/>
            <w:shd w:val="clear" w:color="auto" w:fill="auto"/>
          </w:tcPr>
          <w:p w14:paraId="1D09D38B"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lastRenderedPageBreak/>
              <w:drawing>
                <wp:inline distT="0" distB="0" distL="0" distR="0" wp14:anchorId="5095EF6E" wp14:editId="230F2BE0">
                  <wp:extent cx="1743075" cy="1143000"/>
                  <wp:effectExtent l="0" t="0" r="0" b="0"/>
                  <wp:docPr id="6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cstate="print">
                            <a:extLst>
                              <a:ext uri="{28A0092B-C50C-407E-A947-70E740481C1C}">
                                <a14:useLocalDpi xmlns:a14="http://schemas.microsoft.com/office/drawing/2010/main" val="0"/>
                              </a:ext>
                            </a:extLst>
                          </a:blip>
                          <a:srcRect r="16148" b="8537"/>
                          <a:stretch>
                            <a:fillRect/>
                          </a:stretch>
                        </pic:blipFill>
                        <pic:spPr bwMode="auto">
                          <a:xfrm>
                            <a:off x="0" y="0"/>
                            <a:ext cx="1743075" cy="1143000"/>
                          </a:xfrm>
                          <a:prstGeom prst="rect">
                            <a:avLst/>
                          </a:prstGeom>
                          <a:noFill/>
                          <a:ln>
                            <a:noFill/>
                          </a:ln>
                        </pic:spPr>
                      </pic:pic>
                    </a:graphicData>
                  </a:graphic>
                </wp:inline>
              </w:drawing>
            </w:r>
          </w:p>
        </w:tc>
        <w:tc>
          <w:tcPr>
            <w:tcW w:w="3013" w:type="dxa"/>
            <w:shd w:val="clear" w:color="auto" w:fill="auto"/>
          </w:tcPr>
          <w:p w14:paraId="1D053917"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1812ECD8" wp14:editId="2914E45A">
                  <wp:extent cx="1685925" cy="1133475"/>
                  <wp:effectExtent l="0" t="0" r="0" b="0"/>
                  <wp:docPr id="6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6" cstate="print">
                            <a:extLst>
                              <a:ext uri="{28A0092B-C50C-407E-A947-70E740481C1C}">
                                <a14:useLocalDpi xmlns:a14="http://schemas.microsoft.com/office/drawing/2010/main" val="0"/>
                              </a:ext>
                            </a:extLst>
                          </a:blip>
                          <a:srcRect r="18092" b="8360"/>
                          <a:stretch>
                            <a:fillRect/>
                          </a:stretch>
                        </pic:blipFill>
                        <pic:spPr bwMode="auto">
                          <a:xfrm>
                            <a:off x="0" y="0"/>
                            <a:ext cx="1685925" cy="1133475"/>
                          </a:xfrm>
                          <a:prstGeom prst="rect">
                            <a:avLst/>
                          </a:prstGeom>
                          <a:noFill/>
                          <a:ln>
                            <a:noFill/>
                          </a:ln>
                        </pic:spPr>
                      </pic:pic>
                    </a:graphicData>
                  </a:graphic>
                </wp:inline>
              </w:drawing>
            </w:r>
          </w:p>
        </w:tc>
        <w:tc>
          <w:tcPr>
            <w:tcW w:w="2970" w:type="dxa"/>
            <w:shd w:val="clear" w:color="auto" w:fill="auto"/>
          </w:tcPr>
          <w:p w14:paraId="6C6BE6AB" w14:textId="77777777" w:rsidR="00D902CF" w:rsidRPr="00C03A53" w:rsidRDefault="00FA43DC" w:rsidP="00C03A53">
            <w:pPr>
              <w:pStyle w:val="MDPI31text"/>
              <w:spacing w:line="240" w:lineRule="auto"/>
              <w:ind w:firstLine="0"/>
              <w:rPr>
                <w:rFonts w:ascii="Times New Roman" w:hAnsi="Times New Roman"/>
                <w:noProof/>
                <w:snapToGrid/>
                <w:sz w:val="24"/>
                <w:lang w:eastAsia="en-US" w:bidi="ar-SA"/>
              </w:rPr>
            </w:pPr>
            <w:r w:rsidRPr="00C03A53">
              <w:rPr>
                <w:rFonts w:ascii="Times New Roman" w:hAnsi="Times New Roman"/>
                <w:noProof/>
                <w:snapToGrid/>
                <w:sz w:val="24"/>
                <w:lang w:eastAsia="en-US" w:bidi="ar-SA"/>
              </w:rPr>
              <w:drawing>
                <wp:inline distT="0" distB="0" distL="0" distR="0" wp14:anchorId="218907EB" wp14:editId="21019731">
                  <wp:extent cx="1704975" cy="1152525"/>
                  <wp:effectExtent l="0" t="0" r="0" b="0"/>
                  <wp:docPr id="6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cstate="print">
                            <a:extLst>
                              <a:ext uri="{28A0092B-C50C-407E-A947-70E740481C1C}">
                                <a14:useLocalDpi xmlns:a14="http://schemas.microsoft.com/office/drawing/2010/main" val="0"/>
                              </a:ext>
                            </a:extLst>
                          </a:blip>
                          <a:srcRect r="17766" b="8208"/>
                          <a:stretch>
                            <a:fillRect/>
                          </a:stretch>
                        </pic:blipFill>
                        <pic:spPr bwMode="auto">
                          <a:xfrm>
                            <a:off x="0" y="0"/>
                            <a:ext cx="1704975" cy="1152525"/>
                          </a:xfrm>
                          <a:prstGeom prst="rect">
                            <a:avLst/>
                          </a:prstGeom>
                          <a:noFill/>
                          <a:ln>
                            <a:noFill/>
                          </a:ln>
                        </pic:spPr>
                      </pic:pic>
                    </a:graphicData>
                  </a:graphic>
                </wp:inline>
              </w:drawing>
            </w:r>
          </w:p>
        </w:tc>
      </w:tr>
      <w:tr w:rsidR="00D902CF" w14:paraId="763FBBB5" w14:textId="77777777" w:rsidTr="00C03A53">
        <w:tc>
          <w:tcPr>
            <w:tcW w:w="3043" w:type="dxa"/>
            <w:shd w:val="clear" w:color="auto" w:fill="auto"/>
          </w:tcPr>
          <w:p w14:paraId="1472F9D7" w14:textId="77777777" w:rsidR="00D902CF" w:rsidRPr="00C03A53" w:rsidRDefault="00D902CF" w:rsidP="00C03A53">
            <w:pPr>
              <w:pStyle w:val="MDPI31text"/>
              <w:numPr>
                <w:ilvl w:val="0"/>
                <w:numId w:val="14"/>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1</w:t>
            </w:r>
          </w:p>
        </w:tc>
        <w:tc>
          <w:tcPr>
            <w:tcW w:w="3013" w:type="dxa"/>
            <w:shd w:val="clear" w:color="auto" w:fill="auto"/>
          </w:tcPr>
          <w:p w14:paraId="19E769CD" w14:textId="77777777" w:rsidR="00D902CF" w:rsidRPr="00C03A53" w:rsidRDefault="00D902CF" w:rsidP="00C03A53">
            <w:pPr>
              <w:pStyle w:val="MDPI31text"/>
              <w:numPr>
                <w:ilvl w:val="0"/>
                <w:numId w:val="14"/>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2</w:t>
            </w:r>
          </w:p>
        </w:tc>
        <w:tc>
          <w:tcPr>
            <w:tcW w:w="2970" w:type="dxa"/>
            <w:shd w:val="clear" w:color="auto" w:fill="auto"/>
          </w:tcPr>
          <w:p w14:paraId="5DD2ACE5" w14:textId="77777777" w:rsidR="00D902CF" w:rsidRPr="00C03A53" w:rsidRDefault="00D902CF" w:rsidP="00C03A53">
            <w:pPr>
              <w:pStyle w:val="MDPI31text"/>
              <w:numPr>
                <w:ilvl w:val="0"/>
                <w:numId w:val="14"/>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3</w:t>
            </w:r>
          </w:p>
        </w:tc>
      </w:tr>
      <w:tr w:rsidR="00D902CF" w14:paraId="6D74E9DA" w14:textId="77777777" w:rsidTr="00C03A53">
        <w:tc>
          <w:tcPr>
            <w:tcW w:w="3043" w:type="dxa"/>
            <w:shd w:val="clear" w:color="auto" w:fill="auto"/>
          </w:tcPr>
          <w:p w14:paraId="06110BE3"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5511FDF4" wp14:editId="2E485A99">
                  <wp:extent cx="1838325" cy="1238250"/>
                  <wp:effectExtent l="0" t="0" r="0" b="0"/>
                  <wp:docPr id="6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8" cstate="print">
                            <a:extLst>
                              <a:ext uri="{28A0092B-C50C-407E-A947-70E740481C1C}">
                                <a14:useLocalDpi xmlns:a14="http://schemas.microsoft.com/office/drawing/2010/main" val="0"/>
                              </a:ext>
                            </a:extLst>
                          </a:blip>
                          <a:srcRect r="17146" b="7703"/>
                          <a:stretch>
                            <a:fillRect/>
                          </a:stretch>
                        </pic:blipFill>
                        <pic:spPr bwMode="auto">
                          <a:xfrm>
                            <a:off x="0" y="0"/>
                            <a:ext cx="1838325" cy="1238250"/>
                          </a:xfrm>
                          <a:prstGeom prst="rect">
                            <a:avLst/>
                          </a:prstGeom>
                          <a:noFill/>
                          <a:ln>
                            <a:noFill/>
                          </a:ln>
                        </pic:spPr>
                      </pic:pic>
                    </a:graphicData>
                  </a:graphic>
                </wp:inline>
              </w:drawing>
            </w:r>
          </w:p>
        </w:tc>
        <w:tc>
          <w:tcPr>
            <w:tcW w:w="3013" w:type="dxa"/>
            <w:shd w:val="clear" w:color="auto" w:fill="auto"/>
          </w:tcPr>
          <w:p w14:paraId="5701C420"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28C87B12" wp14:editId="2E263310">
                  <wp:extent cx="1800225" cy="1200150"/>
                  <wp:effectExtent l="0" t="0" r="0" b="0"/>
                  <wp:docPr id="6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9" cstate="print">
                            <a:extLst>
                              <a:ext uri="{28A0092B-C50C-407E-A947-70E740481C1C}">
                                <a14:useLocalDpi xmlns:a14="http://schemas.microsoft.com/office/drawing/2010/main" val="0"/>
                              </a:ext>
                            </a:extLst>
                          </a:blip>
                          <a:srcRect r="17508" b="8516"/>
                          <a:stretch>
                            <a:fillRect/>
                          </a:stretch>
                        </pic:blipFill>
                        <pic:spPr bwMode="auto">
                          <a:xfrm>
                            <a:off x="0" y="0"/>
                            <a:ext cx="1800225" cy="1200150"/>
                          </a:xfrm>
                          <a:prstGeom prst="rect">
                            <a:avLst/>
                          </a:prstGeom>
                          <a:noFill/>
                          <a:ln>
                            <a:noFill/>
                          </a:ln>
                        </pic:spPr>
                      </pic:pic>
                    </a:graphicData>
                  </a:graphic>
                </wp:inline>
              </w:drawing>
            </w:r>
          </w:p>
        </w:tc>
        <w:tc>
          <w:tcPr>
            <w:tcW w:w="2970" w:type="dxa"/>
            <w:shd w:val="clear" w:color="auto" w:fill="auto"/>
          </w:tcPr>
          <w:p w14:paraId="79CDF675"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0A81B845" wp14:editId="2D86DF2C">
                  <wp:extent cx="1790700" cy="1200150"/>
                  <wp:effectExtent l="0" t="0" r="0" b="0"/>
                  <wp:docPr id="6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0" cstate="print">
                            <a:extLst>
                              <a:ext uri="{28A0092B-C50C-407E-A947-70E740481C1C}">
                                <a14:useLocalDpi xmlns:a14="http://schemas.microsoft.com/office/drawing/2010/main" val="0"/>
                              </a:ext>
                            </a:extLst>
                          </a:blip>
                          <a:srcRect r="17879" b="8392"/>
                          <a:stretch>
                            <a:fillRect/>
                          </a:stretch>
                        </pic:blipFill>
                        <pic:spPr bwMode="auto">
                          <a:xfrm>
                            <a:off x="0" y="0"/>
                            <a:ext cx="1790700" cy="1200150"/>
                          </a:xfrm>
                          <a:prstGeom prst="rect">
                            <a:avLst/>
                          </a:prstGeom>
                          <a:noFill/>
                          <a:ln>
                            <a:noFill/>
                          </a:ln>
                        </pic:spPr>
                      </pic:pic>
                    </a:graphicData>
                  </a:graphic>
                </wp:inline>
              </w:drawing>
            </w:r>
          </w:p>
        </w:tc>
      </w:tr>
      <w:tr w:rsidR="00D902CF" w14:paraId="36AD8B0F" w14:textId="77777777" w:rsidTr="00C03A53">
        <w:tc>
          <w:tcPr>
            <w:tcW w:w="3043" w:type="dxa"/>
            <w:shd w:val="clear" w:color="auto" w:fill="auto"/>
          </w:tcPr>
          <w:p w14:paraId="393C3A12" w14:textId="77777777" w:rsidR="00D902CF" w:rsidRPr="00C03A53" w:rsidRDefault="00D902CF" w:rsidP="00C03A53">
            <w:pPr>
              <w:pStyle w:val="MDPI31text"/>
              <w:numPr>
                <w:ilvl w:val="0"/>
                <w:numId w:val="14"/>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4</w:t>
            </w:r>
          </w:p>
        </w:tc>
        <w:tc>
          <w:tcPr>
            <w:tcW w:w="3013" w:type="dxa"/>
            <w:shd w:val="clear" w:color="auto" w:fill="auto"/>
          </w:tcPr>
          <w:p w14:paraId="568C9157" w14:textId="77777777" w:rsidR="00D902CF" w:rsidRPr="00C03A53" w:rsidRDefault="00D902CF" w:rsidP="00C03A53">
            <w:pPr>
              <w:pStyle w:val="MDPI31text"/>
              <w:numPr>
                <w:ilvl w:val="0"/>
                <w:numId w:val="14"/>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5</w:t>
            </w:r>
          </w:p>
        </w:tc>
        <w:tc>
          <w:tcPr>
            <w:tcW w:w="2970" w:type="dxa"/>
            <w:shd w:val="clear" w:color="auto" w:fill="auto"/>
          </w:tcPr>
          <w:p w14:paraId="69B09769" w14:textId="77777777" w:rsidR="00D902CF" w:rsidRPr="00C03A53" w:rsidRDefault="00D902CF" w:rsidP="00C03A53">
            <w:pPr>
              <w:pStyle w:val="MDPI31text"/>
              <w:numPr>
                <w:ilvl w:val="0"/>
                <w:numId w:val="14"/>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6</w:t>
            </w:r>
          </w:p>
        </w:tc>
      </w:tr>
      <w:tr w:rsidR="00D902CF" w14:paraId="4C87B4D8" w14:textId="77777777" w:rsidTr="00C03A53">
        <w:tc>
          <w:tcPr>
            <w:tcW w:w="3043" w:type="dxa"/>
            <w:shd w:val="clear" w:color="auto" w:fill="auto"/>
          </w:tcPr>
          <w:p w14:paraId="3ABC9837" w14:textId="77777777" w:rsidR="00D902CF" w:rsidRPr="00C03A53" w:rsidRDefault="00FA43DC" w:rsidP="00C03A53">
            <w:pPr>
              <w:pStyle w:val="MDPI31text"/>
              <w:spacing w:line="240" w:lineRule="auto"/>
              <w:ind w:firstLine="0"/>
              <w:rPr>
                <w:rFonts w:ascii="Times New Roman" w:hAnsi="Times New Roman"/>
                <w:noProof/>
                <w:snapToGrid/>
                <w:sz w:val="24"/>
                <w:lang w:eastAsia="en-US" w:bidi="ar-SA"/>
              </w:rPr>
            </w:pPr>
            <w:r w:rsidRPr="00C03A53">
              <w:rPr>
                <w:rFonts w:ascii="Times New Roman" w:hAnsi="Times New Roman"/>
                <w:noProof/>
                <w:snapToGrid/>
                <w:sz w:val="24"/>
                <w:lang w:eastAsia="en-US" w:bidi="ar-SA"/>
              </w:rPr>
              <w:drawing>
                <wp:inline distT="0" distB="0" distL="0" distR="0" wp14:anchorId="2A2C65FD" wp14:editId="04516DEF">
                  <wp:extent cx="1781175" cy="1190625"/>
                  <wp:effectExtent l="0" t="0" r="0" b="0"/>
                  <wp:docPr id="6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1" cstate="print">
                            <a:extLst>
                              <a:ext uri="{28A0092B-C50C-407E-A947-70E740481C1C}">
                                <a14:useLocalDpi xmlns:a14="http://schemas.microsoft.com/office/drawing/2010/main" val="0"/>
                              </a:ext>
                            </a:extLst>
                          </a:blip>
                          <a:srcRect r="16396" b="7692"/>
                          <a:stretch>
                            <a:fillRect/>
                          </a:stretch>
                        </pic:blipFill>
                        <pic:spPr bwMode="auto">
                          <a:xfrm>
                            <a:off x="0" y="0"/>
                            <a:ext cx="1781175" cy="1190625"/>
                          </a:xfrm>
                          <a:prstGeom prst="rect">
                            <a:avLst/>
                          </a:prstGeom>
                          <a:noFill/>
                          <a:ln>
                            <a:noFill/>
                          </a:ln>
                        </pic:spPr>
                      </pic:pic>
                    </a:graphicData>
                  </a:graphic>
                </wp:inline>
              </w:drawing>
            </w:r>
          </w:p>
        </w:tc>
        <w:tc>
          <w:tcPr>
            <w:tcW w:w="3013" w:type="dxa"/>
            <w:shd w:val="clear" w:color="auto" w:fill="auto"/>
          </w:tcPr>
          <w:p w14:paraId="702840AE" w14:textId="77777777" w:rsidR="00D902CF" w:rsidRPr="00C03A53" w:rsidRDefault="00FA43DC" w:rsidP="00C03A53">
            <w:pPr>
              <w:pStyle w:val="MDPI31text"/>
              <w:spacing w:line="240" w:lineRule="auto"/>
              <w:ind w:firstLine="0"/>
              <w:rPr>
                <w:rFonts w:ascii="Times New Roman" w:hAnsi="Times New Roman"/>
                <w:noProof/>
                <w:snapToGrid/>
                <w:sz w:val="24"/>
                <w:lang w:eastAsia="en-US" w:bidi="ar-SA"/>
              </w:rPr>
            </w:pPr>
            <w:r w:rsidRPr="00C03A53">
              <w:rPr>
                <w:rFonts w:ascii="Times New Roman" w:hAnsi="Times New Roman"/>
                <w:noProof/>
                <w:snapToGrid/>
                <w:sz w:val="24"/>
                <w:lang w:eastAsia="en-US" w:bidi="ar-SA"/>
              </w:rPr>
              <w:drawing>
                <wp:inline distT="0" distB="0" distL="0" distR="0" wp14:anchorId="42F32731" wp14:editId="05335394">
                  <wp:extent cx="1819275" cy="1209675"/>
                  <wp:effectExtent l="0" t="0" r="0" b="0"/>
                  <wp:docPr id="6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2" cstate="print">
                            <a:extLst>
                              <a:ext uri="{28A0092B-C50C-407E-A947-70E740481C1C}">
                                <a14:useLocalDpi xmlns:a14="http://schemas.microsoft.com/office/drawing/2010/main" val="0"/>
                              </a:ext>
                            </a:extLst>
                          </a:blip>
                          <a:srcRect r="16743" b="8287"/>
                          <a:stretch>
                            <a:fillRect/>
                          </a:stretch>
                        </pic:blipFill>
                        <pic:spPr bwMode="auto">
                          <a:xfrm>
                            <a:off x="0" y="0"/>
                            <a:ext cx="1819275" cy="1209675"/>
                          </a:xfrm>
                          <a:prstGeom prst="rect">
                            <a:avLst/>
                          </a:prstGeom>
                          <a:noFill/>
                          <a:ln>
                            <a:noFill/>
                          </a:ln>
                        </pic:spPr>
                      </pic:pic>
                    </a:graphicData>
                  </a:graphic>
                </wp:inline>
              </w:drawing>
            </w:r>
          </w:p>
        </w:tc>
        <w:tc>
          <w:tcPr>
            <w:tcW w:w="2970" w:type="dxa"/>
            <w:shd w:val="clear" w:color="auto" w:fill="auto"/>
          </w:tcPr>
          <w:p w14:paraId="53465715" w14:textId="77777777" w:rsidR="00D902CF" w:rsidRPr="00C03A53" w:rsidRDefault="00FA43DC" w:rsidP="00C03A53">
            <w:pPr>
              <w:pStyle w:val="MDPI31text"/>
              <w:spacing w:line="240" w:lineRule="auto"/>
              <w:ind w:firstLine="0"/>
              <w:rPr>
                <w:rFonts w:ascii="Times New Roman" w:hAnsi="Times New Roman"/>
                <w:noProof/>
                <w:snapToGrid/>
                <w:sz w:val="24"/>
                <w:lang w:eastAsia="en-US" w:bidi="ar-SA"/>
              </w:rPr>
            </w:pPr>
            <w:r w:rsidRPr="00C03A53">
              <w:rPr>
                <w:rFonts w:ascii="Times New Roman" w:hAnsi="Times New Roman"/>
                <w:noProof/>
                <w:snapToGrid/>
                <w:sz w:val="24"/>
                <w:lang w:eastAsia="en-US" w:bidi="ar-SA"/>
              </w:rPr>
              <w:drawing>
                <wp:inline distT="0" distB="0" distL="0" distR="0" wp14:anchorId="1D1A00E7" wp14:editId="09A150DF">
                  <wp:extent cx="1790700" cy="1152525"/>
                  <wp:effectExtent l="0" t="0" r="0" b="0"/>
                  <wp:docPr id="6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3" cstate="print">
                            <a:extLst>
                              <a:ext uri="{28A0092B-C50C-407E-A947-70E740481C1C}">
                                <a14:useLocalDpi xmlns:a14="http://schemas.microsoft.com/office/drawing/2010/main" val="0"/>
                              </a:ext>
                            </a:extLst>
                          </a:blip>
                          <a:srcRect r="13924" b="8099"/>
                          <a:stretch>
                            <a:fillRect/>
                          </a:stretch>
                        </pic:blipFill>
                        <pic:spPr bwMode="auto">
                          <a:xfrm>
                            <a:off x="0" y="0"/>
                            <a:ext cx="1790700" cy="1152525"/>
                          </a:xfrm>
                          <a:prstGeom prst="rect">
                            <a:avLst/>
                          </a:prstGeom>
                          <a:noFill/>
                          <a:ln>
                            <a:noFill/>
                          </a:ln>
                        </pic:spPr>
                      </pic:pic>
                    </a:graphicData>
                  </a:graphic>
                </wp:inline>
              </w:drawing>
            </w:r>
          </w:p>
        </w:tc>
      </w:tr>
      <w:tr w:rsidR="00D902CF" w14:paraId="1257D48E" w14:textId="77777777" w:rsidTr="00C03A53">
        <w:tc>
          <w:tcPr>
            <w:tcW w:w="3043" w:type="dxa"/>
            <w:shd w:val="clear" w:color="auto" w:fill="auto"/>
          </w:tcPr>
          <w:p w14:paraId="0D3191BF" w14:textId="77777777" w:rsidR="00D902CF" w:rsidRPr="00C03A53" w:rsidRDefault="00D902CF" w:rsidP="00C03A53">
            <w:pPr>
              <w:pStyle w:val="MDPI31text"/>
              <w:numPr>
                <w:ilvl w:val="0"/>
                <w:numId w:val="14"/>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7</w:t>
            </w:r>
          </w:p>
        </w:tc>
        <w:tc>
          <w:tcPr>
            <w:tcW w:w="3013" w:type="dxa"/>
            <w:shd w:val="clear" w:color="auto" w:fill="auto"/>
          </w:tcPr>
          <w:p w14:paraId="41B1069B" w14:textId="77777777" w:rsidR="00D902CF" w:rsidRPr="00C03A53" w:rsidRDefault="00D902CF" w:rsidP="00C03A53">
            <w:pPr>
              <w:pStyle w:val="MDPI31text"/>
              <w:numPr>
                <w:ilvl w:val="0"/>
                <w:numId w:val="14"/>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8</w:t>
            </w:r>
          </w:p>
        </w:tc>
        <w:tc>
          <w:tcPr>
            <w:tcW w:w="2970" w:type="dxa"/>
            <w:shd w:val="clear" w:color="auto" w:fill="auto"/>
          </w:tcPr>
          <w:p w14:paraId="3F574751" w14:textId="77777777" w:rsidR="00D902CF" w:rsidRPr="00C03A53" w:rsidRDefault="00D902CF" w:rsidP="00C03A53">
            <w:pPr>
              <w:pStyle w:val="MDPI31text"/>
              <w:numPr>
                <w:ilvl w:val="0"/>
                <w:numId w:val="14"/>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9</w:t>
            </w:r>
          </w:p>
        </w:tc>
      </w:tr>
      <w:tr w:rsidR="00D902CF" w14:paraId="351C22BB" w14:textId="77777777" w:rsidTr="00C03A53">
        <w:tc>
          <w:tcPr>
            <w:tcW w:w="3043" w:type="dxa"/>
            <w:shd w:val="clear" w:color="auto" w:fill="auto"/>
          </w:tcPr>
          <w:p w14:paraId="4E82152A" w14:textId="77777777" w:rsidR="00D902CF" w:rsidRPr="00C03A53" w:rsidRDefault="00D902CF" w:rsidP="00C03A53">
            <w:pPr>
              <w:pStyle w:val="MDPI31text"/>
              <w:spacing w:line="240" w:lineRule="auto"/>
              <w:ind w:left="720" w:firstLine="0"/>
              <w:rPr>
                <w:rFonts w:ascii="Times New Roman" w:hAnsi="Times New Roman"/>
                <w:noProof/>
                <w:snapToGrid/>
                <w:sz w:val="24"/>
                <w:lang w:eastAsia="en-US" w:bidi="ar-SA"/>
              </w:rPr>
            </w:pPr>
          </w:p>
        </w:tc>
        <w:tc>
          <w:tcPr>
            <w:tcW w:w="3013" w:type="dxa"/>
            <w:shd w:val="clear" w:color="auto" w:fill="auto"/>
          </w:tcPr>
          <w:p w14:paraId="6F72D455" w14:textId="77777777" w:rsidR="00D902CF" w:rsidRPr="00C03A53" w:rsidRDefault="00D902CF" w:rsidP="00C03A53">
            <w:pPr>
              <w:pStyle w:val="MDPI31text"/>
              <w:spacing w:line="240" w:lineRule="auto"/>
              <w:ind w:left="720" w:firstLine="0"/>
              <w:rPr>
                <w:rFonts w:ascii="Times New Roman" w:hAnsi="Times New Roman"/>
                <w:noProof/>
                <w:snapToGrid/>
                <w:sz w:val="24"/>
                <w:lang w:eastAsia="en-US" w:bidi="ar-SA"/>
              </w:rPr>
            </w:pPr>
          </w:p>
        </w:tc>
        <w:tc>
          <w:tcPr>
            <w:tcW w:w="2970" w:type="dxa"/>
            <w:shd w:val="clear" w:color="auto" w:fill="auto"/>
          </w:tcPr>
          <w:p w14:paraId="2348A62F" w14:textId="77777777" w:rsidR="00D902CF" w:rsidRPr="00C03A53" w:rsidRDefault="00D902CF" w:rsidP="00C03A53">
            <w:pPr>
              <w:pStyle w:val="MDPI31text"/>
              <w:spacing w:line="240" w:lineRule="auto"/>
              <w:ind w:left="720" w:firstLine="0"/>
              <w:rPr>
                <w:rFonts w:ascii="Times New Roman" w:hAnsi="Times New Roman"/>
                <w:noProof/>
                <w:snapToGrid/>
                <w:sz w:val="24"/>
                <w:lang w:eastAsia="en-US" w:bidi="ar-SA"/>
              </w:rPr>
            </w:pPr>
          </w:p>
        </w:tc>
      </w:tr>
    </w:tbl>
    <w:p w14:paraId="136D289E" w14:textId="77777777" w:rsidR="00D902CF" w:rsidRDefault="00D902CF" w:rsidP="00D902CF">
      <w:pPr>
        <w:pStyle w:val="Caption"/>
      </w:pPr>
      <w:bookmarkStart w:id="13" w:name="_Ref69569122"/>
      <w:r>
        <w:t xml:space="preserve">Figure </w:t>
      </w:r>
      <w:r w:rsidR="005B4191">
        <w:fldChar w:fldCharType="begin"/>
      </w:r>
      <w:r>
        <w:instrText xml:space="preserve"> SEQ Figure \* ARABIC </w:instrText>
      </w:r>
      <w:r w:rsidR="005B4191">
        <w:fldChar w:fldCharType="separate"/>
      </w:r>
      <w:r>
        <w:rPr>
          <w:noProof/>
        </w:rPr>
        <w:t>11</w:t>
      </w:r>
      <w:r w:rsidR="005B4191">
        <w:fldChar w:fldCharType="end"/>
      </w:r>
      <w:bookmarkEnd w:id="13"/>
      <w:r>
        <w:t xml:space="preserve">. </w:t>
      </w:r>
      <w:r w:rsidRPr="00474B5A">
        <w:t>Velocity distribution in the Francis turbine model distributor for different guide vane designs</w:t>
      </w:r>
    </w:p>
    <w:p w14:paraId="5DBBF037" w14:textId="77777777" w:rsidR="00D902CF" w:rsidRPr="00517BD2" w:rsidRDefault="00D902CF" w:rsidP="00D902CF"/>
    <w:tbl>
      <w:tblPr>
        <w:tblW w:w="0" w:type="auto"/>
        <w:tblLook w:val="04A0" w:firstRow="1" w:lastRow="0" w:firstColumn="1" w:lastColumn="0" w:noHBand="0" w:noVBand="1"/>
      </w:tblPr>
      <w:tblGrid>
        <w:gridCol w:w="3033"/>
        <w:gridCol w:w="3161"/>
        <w:gridCol w:w="3048"/>
      </w:tblGrid>
      <w:tr w:rsidR="00D902CF" w14:paraId="5701FFE2" w14:textId="77777777" w:rsidTr="00C03A53">
        <w:tc>
          <w:tcPr>
            <w:tcW w:w="2963" w:type="dxa"/>
            <w:shd w:val="clear" w:color="auto" w:fill="auto"/>
          </w:tcPr>
          <w:p w14:paraId="0DFB5E60"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0CA84246" wp14:editId="2E0320F1">
                  <wp:extent cx="1876425" cy="1257300"/>
                  <wp:effectExtent l="0" t="0" r="0" b="0"/>
                  <wp:docPr id="69"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4" cstate="print">
                            <a:extLst>
                              <a:ext uri="{28A0092B-C50C-407E-A947-70E740481C1C}">
                                <a14:useLocalDpi xmlns:a14="http://schemas.microsoft.com/office/drawing/2010/main" val="0"/>
                              </a:ext>
                            </a:extLst>
                          </a:blip>
                          <a:srcRect r="17403" b="8517"/>
                          <a:stretch>
                            <a:fillRect/>
                          </a:stretch>
                        </pic:blipFill>
                        <pic:spPr bwMode="auto">
                          <a:xfrm>
                            <a:off x="0" y="0"/>
                            <a:ext cx="1876425" cy="1257300"/>
                          </a:xfrm>
                          <a:prstGeom prst="rect">
                            <a:avLst/>
                          </a:prstGeom>
                          <a:noFill/>
                          <a:ln>
                            <a:noFill/>
                          </a:ln>
                        </pic:spPr>
                      </pic:pic>
                    </a:graphicData>
                  </a:graphic>
                </wp:inline>
              </w:drawing>
            </w:r>
          </w:p>
        </w:tc>
        <w:tc>
          <w:tcPr>
            <w:tcW w:w="3087" w:type="dxa"/>
            <w:shd w:val="clear" w:color="auto" w:fill="auto"/>
          </w:tcPr>
          <w:p w14:paraId="7F604E08"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49138927" wp14:editId="0D818193">
                  <wp:extent cx="1828800" cy="1238250"/>
                  <wp:effectExtent l="0" t="0" r="0" b="0"/>
                  <wp:docPr id="7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5" cstate="print">
                            <a:extLst>
                              <a:ext uri="{28A0092B-C50C-407E-A947-70E740481C1C}">
                                <a14:useLocalDpi xmlns:a14="http://schemas.microsoft.com/office/drawing/2010/main" val="0"/>
                              </a:ext>
                            </a:extLst>
                          </a:blip>
                          <a:srcRect r="18204" b="8279"/>
                          <a:stretch>
                            <a:fillRect/>
                          </a:stretch>
                        </pic:blipFill>
                        <pic:spPr bwMode="auto">
                          <a:xfrm>
                            <a:off x="0" y="0"/>
                            <a:ext cx="1828800" cy="1238250"/>
                          </a:xfrm>
                          <a:prstGeom prst="rect">
                            <a:avLst/>
                          </a:prstGeom>
                          <a:noFill/>
                          <a:ln>
                            <a:noFill/>
                          </a:ln>
                        </pic:spPr>
                      </pic:pic>
                    </a:graphicData>
                  </a:graphic>
                </wp:inline>
              </w:drawing>
            </w:r>
          </w:p>
        </w:tc>
        <w:tc>
          <w:tcPr>
            <w:tcW w:w="2976" w:type="dxa"/>
            <w:shd w:val="clear" w:color="auto" w:fill="auto"/>
          </w:tcPr>
          <w:p w14:paraId="2C9E7BD9"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3C54A72A" wp14:editId="169DCA08">
                  <wp:extent cx="1905000" cy="1285875"/>
                  <wp:effectExtent l="0" t="0" r="0" b="0"/>
                  <wp:docPr id="7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6" cstate="print">
                            <a:extLst>
                              <a:ext uri="{28A0092B-C50C-407E-A947-70E740481C1C}">
                                <a14:useLocalDpi xmlns:a14="http://schemas.microsoft.com/office/drawing/2010/main" val="0"/>
                              </a:ext>
                            </a:extLst>
                          </a:blip>
                          <a:srcRect r="18633" b="8759"/>
                          <a:stretch>
                            <a:fillRect/>
                          </a:stretch>
                        </pic:blipFill>
                        <pic:spPr bwMode="auto">
                          <a:xfrm>
                            <a:off x="0" y="0"/>
                            <a:ext cx="1905000" cy="1285875"/>
                          </a:xfrm>
                          <a:prstGeom prst="rect">
                            <a:avLst/>
                          </a:prstGeom>
                          <a:noFill/>
                          <a:ln>
                            <a:noFill/>
                          </a:ln>
                        </pic:spPr>
                      </pic:pic>
                    </a:graphicData>
                  </a:graphic>
                </wp:inline>
              </w:drawing>
            </w:r>
          </w:p>
        </w:tc>
      </w:tr>
      <w:tr w:rsidR="00D902CF" w14:paraId="6466F74D" w14:textId="77777777" w:rsidTr="00C03A53">
        <w:tc>
          <w:tcPr>
            <w:tcW w:w="2963" w:type="dxa"/>
            <w:shd w:val="clear" w:color="auto" w:fill="auto"/>
          </w:tcPr>
          <w:p w14:paraId="02C268F5" w14:textId="77777777" w:rsidR="00D902CF" w:rsidRPr="00C03A53" w:rsidRDefault="00D902CF" w:rsidP="00C03A53">
            <w:pPr>
              <w:pStyle w:val="MDPI31text"/>
              <w:numPr>
                <w:ilvl w:val="0"/>
                <w:numId w:val="15"/>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1</w:t>
            </w:r>
          </w:p>
        </w:tc>
        <w:tc>
          <w:tcPr>
            <w:tcW w:w="3087" w:type="dxa"/>
            <w:shd w:val="clear" w:color="auto" w:fill="auto"/>
          </w:tcPr>
          <w:p w14:paraId="77412909" w14:textId="77777777" w:rsidR="00D902CF" w:rsidRPr="00C03A53" w:rsidRDefault="00D902CF" w:rsidP="00C03A53">
            <w:pPr>
              <w:pStyle w:val="MDPI31text"/>
              <w:numPr>
                <w:ilvl w:val="0"/>
                <w:numId w:val="15"/>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2</w:t>
            </w:r>
          </w:p>
        </w:tc>
        <w:tc>
          <w:tcPr>
            <w:tcW w:w="2976" w:type="dxa"/>
            <w:shd w:val="clear" w:color="auto" w:fill="auto"/>
          </w:tcPr>
          <w:p w14:paraId="19D03AA8" w14:textId="77777777" w:rsidR="00D902CF" w:rsidRPr="00C03A53" w:rsidRDefault="00D902CF" w:rsidP="00C03A53">
            <w:pPr>
              <w:pStyle w:val="MDPI31text"/>
              <w:numPr>
                <w:ilvl w:val="0"/>
                <w:numId w:val="15"/>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3</w:t>
            </w:r>
          </w:p>
        </w:tc>
      </w:tr>
      <w:tr w:rsidR="00D902CF" w14:paraId="6D687072" w14:textId="77777777" w:rsidTr="00C03A53">
        <w:tc>
          <w:tcPr>
            <w:tcW w:w="2963" w:type="dxa"/>
            <w:shd w:val="clear" w:color="auto" w:fill="auto"/>
          </w:tcPr>
          <w:p w14:paraId="5D2A2E9F"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3E5C4B3B" wp14:editId="75BEE45B">
                  <wp:extent cx="1885950" cy="1266825"/>
                  <wp:effectExtent l="0" t="0" r="0" b="0"/>
                  <wp:docPr id="7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7" cstate="print">
                            <a:extLst>
                              <a:ext uri="{28A0092B-C50C-407E-A947-70E740481C1C}">
                                <a14:useLocalDpi xmlns:a14="http://schemas.microsoft.com/office/drawing/2010/main" val="0"/>
                              </a:ext>
                            </a:extLst>
                          </a:blip>
                          <a:srcRect r="17455" b="8228"/>
                          <a:stretch>
                            <a:fillRect/>
                          </a:stretch>
                        </pic:blipFill>
                        <pic:spPr bwMode="auto">
                          <a:xfrm>
                            <a:off x="0" y="0"/>
                            <a:ext cx="1885950" cy="1266825"/>
                          </a:xfrm>
                          <a:prstGeom prst="rect">
                            <a:avLst/>
                          </a:prstGeom>
                          <a:noFill/>
                          <a:ln>
                            <a:noFill/>
                          </a:ln>
                        </pic:spPr>
                      </pic:pic>
                    </a:graphicData>
                  </a:graphic>
                </wp:inline>
              </w:drawing>
            </w:r>
          </w:p>
        </w:tc>
        <w:tc>
          <w:tcPr>
            <w:tcW w:w="3087" w:type="dxa"/>
            <w:shd w:val="clear" w:color="auto" w:fill="auto"/>
          </w:tcPr>
          <w:p w14:paraId="364B67F3"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374B73AA" wp14:editId="64A11D4B">
                  <wp:extent cx="1981200" cy="1323975"/>
                  <wp:effectExtent l="0" t="0" r="0" b="0"/>
                  <wp:docPr id="73"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8" cstate="print">
                            <a:extLst>
                              <a:ext uri="{28A0092B-C50C-407E-A947-70E740481C1C}">
                                <a14:useLocalDpi xmlns:a14="http://schemas.microsoft.com/office/drawing/2010/main" val="0"/>
                              </a:ext>
                            </a:extLst>
                          </a:blip>
                          <a:srcRect r="16367" b="7454"/>
                          <a:stretch>
                            <a:fillRect/>
                          </a:stretch>
                        </pic:blipFill>
                        <pic:spPr bwMode="auto">
                          <a:xfrm>
                            <a:off x="0" y="0"/>
                            <a:ext cx="1981200" cy="1323975"/>
                          </a:xfrm>
                          <a:prstGeom prst="rect">
                            <a:avLst/>
                          </a:prstGeom>
                          <a:noFill/>
                          <a:ln>
                            <a:noFill/>
                          </a:ln>
                        </pic:spPr>
                      </pic:pic>
                    </a:graphicData>
                  </a:graphic>
                </wp:inline>
              </w:drawing>
            </w:r>
          </w:p>
        </w:tc>
        <w:tc>
          <w:tcPr>
            <w:tcW w:w="2976" w:type="dxa"/>
            <w:shd w:val="clear" w:color="auto" w:fill="auto"/>
          </w:tcPr>
          <w:p w14:paraId="05DF951F"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13EDAC9A" wp14:editId="20034812">
                  <wp:extent cx="1885950" cy="1257300"/>
                  <wp:effectExtent l="0" t="0" r="0" b="0"/>
                  <wp:docPr id="7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9" cstate="print">
                            <a:extLst>
                              <a:ext uri="{28A0092B-C50C-407E-A947-70E740481C1C}">
                                <a14:useLocalDpi xmlns:a14="http://schemas.microsoft.com/office/drawing/2010/main" val="0"/>
                              </a:ext>
                            </a:extLst>
                          </a:blip>
                          <a:srcRect r="17204" b="8333"/>
                          <a:stretch>
                            <a:fillRect/>
                          </a:stretch>
                        </pic:blipFill>
                        <pic:spPr bwMode="auto">
                          <a:xfrm>
                            <a:off x="0" y="0"/>
                            <a:ext cx="1885950" cy="1257300"/>
                          </a:xfrm>
                          <a:prstGeom prst="rect">
                            <a:avLst/>
                          </a:prstGeom>
                          <a:noFill/>
                          <a:ln>
                            <a:noFill/>
                          </a:ln>
                        </pic:spPr>
                      </pic:pic>
                    </a:graphicData>
                  </a:graphic>
                </wp:inline>
              </w:drawing>
            </w:r>
          </w:p>
        </w:tc>
      </w:tr>
      <w:tr w:rsidR="00D902CF" w14:paraId="705F3F2C" w14:textId="77777777" w:rsidTr="00C03A53">
        <w:tc>
          <w:tcPr>
            <w:tcW w:w="2963" w:type="dxa"/>
            <w:shd w:val="clear" w:color="auto" w:fill="auto"/>
          </w:tcPr>
          <w:p w14:paraId="5AAEA95E" w14:textId="77777777" w:rsidR="00D902CF" w:rsidRPr="00C03A53" w:rsidRDefault="00D902CF" w:rsidP="00C03A53">
            <w:pPr>
              <w:pStyle w:val="MDPI31text"/>
              <w:numPr>
                <w:ilvl w:val="0"/>
                <w:numId w:val="15"/>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4</w:t>
            </w:r>
          </w:p>
        </w:tc>
        <w:tc>
          <w:tcPr>
            <w:tcW w:w="3087" w:type="dxa"/>
            <w:shd w:val="clear" w:color="auto" w:fill="auto"/>
          </w:tcPr>
          <w:p w14:paraId="79A460F9" w14:textId="77777777" w:rsidR="00D902CF" w:rsidRPr="00C03A53" w:rsidRDefault="00D902CF" w:rsidP="00C03A53">
            <w:pPr>
              <w:pStyle w:val="MDPI31text"/>
              <w:numPr>
                <w:ilvl w:val="0"/>
                <w:numId w:val="15"/>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5</w:t>
            </w:r>
          </w:p>
        </w:tc>
        <w:tc>
          <w:tcPr>
            <w:tcW w:w="2976" w:type="dxa"/>
            <w:shd w:val="clear" w:color="auto" w:fill="auto"/>
          </w:tcPr>
          <w:p w14:paraId="32292AE4" w14:textId="77777777" w:rsidR="00D902CF" w:rsidRPr="00C03A53" w:rsidRDefault="00D902CF" w:rsidP="00C03A53">
            <w:pPr>
              <w:pStyle w:val="MDPI31text"/>
              <w:numPr>
                <w:ilvl w:val="0"/>
                <w:numId w:val="15"/>
              </w:numPr>
              <w:spacing w:line="240" w:lineRule="auto"/>
              <w:rPr>
                <w:rFonts w:ascii="Times New Roman" w:hAnsi="Times New Roman"/>
                <w:noProof/>
                <w:snapToGrid/>
                <w:sz w:val="24"/>
                <w:lang w:eastAsia="en-US" w:bidi="ar-SA"/>
              </w:rPr>
            </w:pPr>
            <w:r w:rsidRPr="00C03A53">
              <w:rPr>
                <w:rFonts w:ascii="Times New Roman" w:hAnsi="Times New Roman"/>
                <w:noProof/>
                <w:snapToGrid/>
                <w:sz w:val="24"/>
                <w:lang w:eastAsia="en-US" w:bidi="ar-SA"/>
              </w:rPr>
              <w:t>design 6</w:t>
            </w:r>
          </w:p>
        </w:tc>
      </w:tr>
      <w:tr w:rsidR="00D902CF" w14:paraId="2C248030" w14:textId="77777777" w:rsidTr="00C03A53">
        <w:tc>
          <w:tcPr>
            <w:tcW w:w="2963" w:type="dxa"/>
            <w:shd w:val="clear" w:color="auto" w:fill="auto"/>
          </w:tcPr>
          <w:p w14:paraId="11076CBB"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38F08FE4" wp14:editId="7FCCDDE3">
                  <wp:extent cx="1895475" cy="1266825"/>
                  <wp:effectExtent l="0" t="0" r="0" b="0"/>
                  <wp:docPr id="7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0" cstate="print">
                            <a:extLst>
                              <a:ext uri="{28A0092B-C50C-407E-A947-70E740481C1C}">
                                <a14:useLocalDpi xmlns:a14="http://schemas.microsoft.com/office/drawing/2010/main" val="0"/>
                              </a:ext>
                            </a:extLst>
                          </a:blip>
                          <a:srcRect r="16437" b="7492"/>
                          <a:stretch>
                            <a:fillRect/>
                          </a:stretch>
                        </pic:blipFill>
                        <pic:spPr bwMode="auto">
                          <a:xfrm>
                            <a:off x="0" y="0"/>
                            <a:ext cx="1895475" cy="1266825"/>
                          </a:xfrm>
                          <a:prstGeom prst="rect">
                            <a:avLst/>
                          </a:prstGeom>
                          <a:noFill/>
                          <a:ln>
                            <a:noFill/>
                          </a:ln>
                        </pic:spPr>
                      </pic:pic>
                    </a:graphicData>
                  </a:graphic>
                </wp:inline>
              </w:drawing>
            </w:r>
          </w:p>
        </w:tc>
        <w:tc>
          <w:tcPr>
            <w:tcW w:w="3087" w:type="dxa"/>
            <w:shd w:val="clear" w:color="auto" w:fill="auto"/>
          </w:tcPr>
          <w:p w14:paraId="64E2EB38"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71695947" wp14:editId="7192F6E5">
                  <wp:extent cx="1905000" cy="1266825"/>
                  <wp:effectExtent l="0" t="0" r="0" b="0"/>
                  <wp:docPr id="76"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1" cstate="print">
                            <a:extLst>
                              <a:ext uri="{28A0092B-C50C-407E-A947-70E740481C1C}">
                                <a14:useLocalDpi xmlns:a14="http://schemas.microsoft.com/office/drawing/2010/main" val="0"/>
                              </a:ext>
                            </a:extLst>
                          </a:blip>
                          <a:srcRect r="16216" b="7724"/>
                          <a:stretch>
                            <a:fillRect/>
                          </a:stretch>
                        </pic:blipFill>
                        <pic:spPr bwMode="auto">
                          <a:xfrm>
                            <a:off x="0" y="0"/>
                            <a:ext cx="1905000" cy="1266825"/>
                          </a:xfrm>
                          <a:prstGeom prst="rect">
                            <a:avLst/>
                          </a:prstGeom>
                          <a:noFill/>
                          <a:ln>
                            <a:noFill/>
                          </a:ln>
                        </pic:spPr>
                      </pic:pic>
                    </a:graphicData>
                  </a:graphic>
                </wp:inline>
              </w:drawing>
            </w:r>
          </w:p>
        </w:tc>
        <w:tc>
          <w:tcPr>
            <w:tcW w:w="2976" w:type="dxa"/>
            <w:shd w:val="clear" w:color="auto" w:fill="auto"/>
          </w:tcPr>
          <w:p w14:paraId="7066A067" w14:textId="77777777" w:rsidR="00D902CF" w:rsidRPr="00C03A53" w:rsidRDefault="00FA43DC" w:rsidP="00C03A53">
            <w:pPr>
              <w:pStyle w:val="MDPI31text"/>
              <w:spacing w:line="240" w:lineRule="auto"/>
              <w:ind w:firstLine="0"/>
              <w:rPr>
                <w:rFonts w:ascii="Times New Roman" w:hAnsi="Times New Roman"/>
                <w:sz w:val="24"/>
              </w:rPr>
            </w:pPr>
            <w:r w:rsidRPr="00C03A53">
              <w:rPr>
                <w:rFonts w:ascii="Times New Roman" w:hAnsi="Times New Roman"/>
                <w:noProof/>
                <w:snapToGrid/>
                <w:sz w:val="24"/>
                <w:lang w:eastAsia="en-US" w:bidi="ar-SA"/>
              </w:rPr>
              <w:drawing>
                <wp:inline distT="0" distB="0" distL="0" distR="0" wp14:anchorId="2E16A402" wp14:editId="359E9B19">
                  <wp:extent cx="1857375" cy="1247775"/>
                  <wp:effectExtent l="0" t="0" r="0" b="0"/>
                  <wp:docPr id="77"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2" cstate="print">
                            <a:extLst>
                              <a:ext uri="{28A0092B-C50C-407E-A947-70E740481C1C}">
                                <a14:useLocalDpi xmlns:a14="http://schemas.microsoft.com/office/drawing/2010/main" val="0"/>
                              </a:ext>
                            </a:extLst>
                          </a:blip>
                          <a:srcRect r="17809" b="8368"/>
                          <a:stretch>
                            <a:fillRect/>
                          </a:stretch>
                        </pic:blipFill>
                        <pic:spPr bwMode="auto">
                          <a:xfrm>
                            <a:off x="0" y="0"/>
                            <a:ext cx="1857375" cy="1247775"/>
                          </a:xfrm>
                          <a:prstGeom prst="rect">
                            <a:avLst/>
                          </a:prstGeom>
                          <a:noFill/>
                          <a:ln>
                            <a:noFill/>
                          </a:ln>
                        </pic:spPr>
                      </pic:pic>
                    </a:graphicData>
                  </a:graphic>
                </wp:inline>
              </w:drawing>
            </w:r>
          </w:p>
        </w:tc>
      </w:tr>
      <w:tr w:rsidR="00D902CF" w14:paraId="5616C6D9" w14:textId="77777777" w:rsidTr="00C03A53">
        <w:tc>
          <w:tcPr>
            <w:tcW w:w="2963" w:type="dxa"/>
            <w:shd w:val="clear" w:color="auto" w:fill="auto"/>
          </w:tcPr>
          <w:p w14:paraId="0F567327" w14:textId="77777777" w:rsidR="00D902CF" w:rsidRPr="00C03A53" w:rsidRDefault="00D902CF" w:rsidP="00C03A53">
            <w:pPr>
              <w:pStyle w:val="MDPI31text"/>
              <w:numPr>
                <w:ilvl w:val="0"/>
                <w:numId w:val="15"/>
              </w:numPr>
              <w:spacing w:line="240" w:lineRule="auto"/>
              <w:rPr>
                <w:rFonts w:ascii="Times New Roman" w:hAnsi="Times New Roman"/>
                <w:sz w:val="24"/>
              </w:rPr>
            </w:pPr>
            <w:r w:rsidRPr="00C03A53">
              <w:rPr>
                <w:rFonts w:ascii="Times New Roman" w:hAnsi="Times New Roman"/>
                <w:noProof/>
                <w:snapToGrid/>
                <w:sz w:val="24"/>
                <w:lang w:eastAsia="en-US" w:bidi="ar-SA"/>
              </w:rPr>
              <w:lastRenderedPageBreak/>
              <w:t>design 7</w:t>
            </w:r>
          </w:p>
        </w:tc>
        <w:tc>
          <w:tcPr>
            <w:tcW w:w="3087" w:type="dxa"/>
            <w:shd w:val="clear" w:color="auto" w:fill="auto"/>
          </w:tcPr>
          <w:p w14:paraId="028C5E1D" w14:textId="77777777" w:rsidR="00D902CF" w:rsidRPr="00C03A53" w:rsidRDefault="00D902CF" w:rsidP="00C03A53">
            <w:pPr>
              <w:pStyle w:val="MDPI31text"/>
              <w:numPr>
                <w:ilvl w:val="0"/>
                <w:numId w:val="15"/>
              </w:numPr>
              <w:spacing w:line="240" w:lineRule="auto"/>
              <w:rPr>
                <w:rFonts w:ascii="Times New Roman" w:hAnsi="Times New Roman"/>
                <w:sz w:val="24"/>
              </w:rPr>
            </w:pPr>
            <w:r w:rsidRPr="00C03A53">
              <w:rPr>
                <w:rFonts w:ascii="Times New Roman" w:hAnsi="Times New Roman"/>
                <w:noProof/>
                <w:snapToGrid/>
                <w:sz w:val="24"/>
                <w:lang w:eastAsia="en-US" w:bidi="ar-SA"/>
              </w:rPr>
              <w:t>design 8</w:t>
            </w:r>
          </w:p>
        </w:tc>
        <w:tc>
          <w:tcPr>
            <w:tcW w:w="2976" w:type="dxa"/>
            <w:shd w:val="clear" w:color="auto" w:fill="auto"/>
          </w:tcPr>
          <w:p w14:paraId="5E0321D3" w14:textId="77777777" w:rsidR="00D902CF" w:rsidRPr="00C03A53" w:rsidRDefault="00D902CF" w:rsidP="00C03A53">
            <w:pPr>
              <w:pStyle w:val="MDPI31text"/>
              <w:numPr>
                <w:ilvl w:val="0"/>
                <w:numId w:val="15"/>
              </w:numPr>
              <w:spacing w:line="240" w:lineRule="auto"/>
              <w:rPr>
                <w:rFonts w:ascii="Times New Roman" w:hAnsi="Times New Roman"/>
                <w:sz w:val="24"/>
              </w:rPr>
            </w:pPr>
            <w:r w:rsidRPr="00C03A53">
              <w:rPr>
                <w:rFonts w:ascii="Times New Roman" w:hAnsi="Times New Roman"/>
                <w:noProof/>
                <w:snapToGrid/>
                <w:sz w:val="24"/>
                <w:lang w:eastAsia="en-US" w:bidi="ar-SA"/>
              </w:rPr>
              <w:t>design 9</w:t>
            </w:r>
          </w:p>
          <w:p w14:paraId="39358AB3" w14:textId="77777777" w:rsidR="00D902CF" w:rsidRPr="00C03A53" w:rsidRDefault="00D902CF" w:rsidP="00C03A53">
            <w:pPr>
              <w:pStyle w:val="MDPI31text"/>
              <w:spacing w:line="240" w:lineRule="auto"/>
              <w:ind w:left="720" w:firstLine="0"/>
              <w:rPr>
                <w:rFonts w:ascii="Times New Roman" w:hAnsi="Times New Roman"/>
                <w:sz w:val="24"/>
              </w:rPr>
            </w:pPr>
          </w:p>
        </w:tc>
      </w:tr>
    </w:tbl>
    <w:p w14:paraId="42D75A29" w14:textId="77777777" w:rsidR="00D902CF" w:rsidRDefault="00D902CF" w:rsidP="00D902CF">
      <w:pPr>
        <w:pStyle w:val="Caption"/>
      </w:pPr>
      <w:bookmarkStart w:id="14" w:name="_Ref69569130"/>
      <w:r>
        <w:t xml:space="preserve">Figure </w:t>
      </w:r>
      <w:r w:rsidR="005B4191">
        <w:fldChar w:fldCharType="begin"/>
      </w:r>
      <w:r>
        <w:instrText xml:space="preserve"> SEQ Figure \* ARABIC </w:instrText>
      </w:r>
      <w:r w:rsidR="005B4191">
        <w:fldChar w:fldCharType="separate"/>
      </w:r>
      <w:r>
        <w:rPr>
          <w:noProof/>
        </w:rPr>
        <w:t>12</w:t>
      </w:r>
      <w:r w:rsidR="005B4191">
        <w:fldChar w:fldCharType="end"/>
      </w:r>
      <w:bookmarkEnd w:id="14"/>
      <w:r>
        <w:t xml:space="preserve">. </w:t>
      </w:r>
      <w:r w:rsidRPr="00946F37">
        <w:t>Pressure distribution in the Francis turbine model distributor for different guide vane designs</w:t>
      </w:r>
    </w:p>
    <w:p w14:paraId="5AAA9CE0" w14:textId="77777777" w:rsidR="00D902CF" w:rsidRPr="00A0675D" w:rsidRDefault="00D902CF" w:rsidP="00D902CF">
      <w:pPr>
        <w:rPr>
          <w:spacing w:val="-3"/>
          <w:lang w:eastAsia="ja-JP"/>
        </w:rPr>
      </w:pPr>
      <w:r w:rsidRPr="00A0675D">
        <w:rPr>
          <w:spacing w:val="-3"/>
          <w:lang w:eastAsia="ja-JP"/>
        </w:rPr>
        <w:t xml:space="preserve">For the constant head, the mass flow rate obtained for the different </w:t>
      </w:r>
      <w:r>
        <w:rPr>
          <w:spacing w:val="-3"/>
          <w:lang w:eastAsia="ja-JP"/>
        </w:rPr>
        <w:t xml:space="preserve">guide vane designs is given in </w:t>
      </w:r>
      <w:r w:rsidR="005B4191">
        <w:rPr>
          <w:spacing w:val="-3"/>
          <w:lang w:eastAsia="ja-JP"/>
        </w:rPr>
        <w:fldChar w:fldCharType="begin"/>
      </w:r>
      <w:r>
        <w:rPr>
          <w:spacing w:val="-3"/>
          <w:lang w:eastAsia="ja-JP"/>
        </w:rPr>
        <w:instrText xml:space="preserve"> REF _Ref69569187 \h </w:instrText>
      </w:r>
      <w:r w:rsidR="005B4191">
        <w:rPr>
          <w:spacing w:val="-3"/>
          <w:lang w:eastAsia="ja-JP"/>
        </w:rPr>
      </w:r>
      <w:r w:rsidR="005B4191">
        <w:rPr>
          <w:spacing w:val="-3"/>
          <w:lang w:eastAsia="ja-JP"/>
        </w:rPr>
        <w:fldChar w:fldCharType="separate"/>
      </w:r>
      <w:r>
        <w:t xml:space="preserve">Table </w:t>
      </w:r>
      <w:r>
        <w:rPr>
          <w:noProof/>
        </w:rPr>
        <w:t>4</w:t>
      </w:r>
      <w:r w:rsidR="005B4191">
        <w:rPr>
          <w:spacing w:val="-3"/>
          <w:lang w:eastAsia="ja-JP"/>
        </w:rPr>
        <w:fldChar w:fldCharType="end"/>
      </w:r>
      <w:r w:rsidRPr="00A0675D">
        <w:rPr>
          <w:spacing w:val="-3"/>
          <w:lang w:eastAsia="ja-JP"/>
        </w:rPr>
        <w:t>.</w:t>
      </w:r>
    </w:p>
    <w:p w14:paraId="5E51303D" w14:textId="77777777" w:rsidR="00D902CF" w:rsidRDefault="00D902CF" w:rsidP="00D902CF">
      <w:pPr>
        <w:pStyle w:val="MDPI31text"/>
        <w:spacing w:line="240" w:lineRule="auto"/>
        <w:ind w:firstLine="0"/>
        <w:rPr>
          <w:rFonts w:ascii="Times New Roman" w:eastAsia="MS Mincho" w:hAnsi="Times New Roman"/>
          <w:snapToGrid/>
          <w:color w:val="auto"/>
          <w:spacing w:val="-3"/>
          <w:sz w:val="22"/>
          <w:szCs w:val="24"/>
          <w:lang w:val="en-GB" w:eastAsia="ja-JP" w:bidi="ar-SA"/>
        </w:rPr>
      </w:pPr>
    </w:p>
    <w:p w14:paraId="6BB47F75" w14:textId="77777777" w:rsidR="00D902CF" w:rsidRDefault="00D902CF" w:rsidP="00D902CF">
      <w:pPr>
        <w:pStyle w:val="Caption"/>
      </w:pPr>
      <w:bookmarkStart w:id="15" w:name="_Ref69569187"/>
      <w:r>
        <w:t xml:space="preserve">Table </w:t>
      </w:r>
      <w:r w:rsidR="005B4191">
        <w:fldChar w:fldCharType="begin"/>
      </w:r>
      <w:r>
        <w:instrText xml:space="preserve"> SEQ Table \* ARABIC </w:instrText>
      </w:r>
      <w:r w:rsidR="005B4191">
        <w:fldChar w:fldCharType="separate"/>
      </w:r>
      <w:r>
        <w:rPr>
          <w:noProof/>
        </w:rPr>
        <w:t>4</w:t>
      </w:r>
      <w:r w:rsidR="005B4191">
        <w:fldChar w:fldCharType="end"/>
      </w:r>
      <w:bookmarkEnd w:id="15"/>
      <w:r>
        <w:rPr>
          <w:noProof/>
        </w:rPr>
        <w:t xml:space="preserve">. </w:t>
      </w:r>
      <w:r w:rsidRPr="0023682E">
        <w:rPr>
          <w:noProof/>
        </w:rPr>
        <w:t>Mass flow rate obtained for the designs analysed</w:t>
      </w:r>
    </w:p>
    <w:tbl>
      <w:tblPr>
        <w:tblW w:w="0" w:type="auto"/>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1696"/>
        <w:gridCol w:w="876"/>
        <w:gridCol w:w="884"/>
        <w:gridCol w:w="805"/>
        <w:gridCol w:w="806"/>
        <w:gridCol w:w="806"/>
        <w:gridCol w:w="806"/>
        <w:gridCol w:w="806"/>
        <w:gridCol w:w="806"/>
        <w:gridCol w:w="806"/>
      </w:tblGrid>
      <w:tr w:rsidR="00C03A53" w14:paraId="483CD30C" w14:textId="77777777" w:rsidTr="00C03A53">
        <w:trPr>
          <w:jc w:val="center"/>
        </w:trPr>
        <w:tc>
          <w:tcPr>
            <w:tcW w:w="1696" w:type="dxa"/>
            <w:tcBorders>
              <w:right w:val="single" w:sz="4" w:space="0" w:color="auto"/>
            </w:tcBorders>
            <w:shd w:val="clear" w:color="auto" w:fill="auto"/>
          </w:tcPr>
          <w:p w14:paraId="068A898B" w14:textId="77777777" w:rsidR="00D902CF" w:rsidRDefault="00D902CF" w:rsidP="00C03A53">
            <w:pPr>
              <w:ind w:firstLine="0"/>
            </w:pPr>
            <w:r>
              <w:t>Design no.</w:t>
            </w:r>
          </w:p>
        </w:tc>
        <w:tc>
          <w:tcPr>
            <w:tcW w:w="248" w:type="dxa"/>
            <w:tcBorders>
              <w:left w:val="single" w:sz="4" w:space="0" w:color="auto"/>
            </w:tcBorders>
            <w:shd w:val="clear" w:color="auto" w:fill="auto"/>
          </w:tcPr>
          <w:p w14:paraId="0BCB4B7A" w14:textId="77777777" w:rsidR="00D902CF" w:rsidRDefault="00D902CF" w:rsidP="001808E1">
            <w:r>
              <w:t>1</w:t>
            </w:r>
          </w:p>
        </w:tc>
        <w:tc>
          <w:tcPr>
            <w:tcW w:w="884" w:type="dxa"/>
            <w:shd w:val="clear" w:color="auto" w:fill="auto"/>
          </w:tcPr>
          <w:p w14:paraId="111B40B8" w14:textId="77777777" w:rsidR="00D902CF" w:rsidRDefault="00D902CF" w:rsidP="001808E1">
            <w:r>
              <w:t>2</w:t>
            </w:r>
          </w:p>
        </w:tc>
        <w:tc>
          <w:tcPr>
            <w:tcW w:w="805" w:type="dxa"/>
            <w:shd w:val="clear" w:color="auto" w:fill="auto"/>
          </w:tcPr>
          <w:p w14:paraId="5D8E8B90" w14:textId="77777777" w:rsidR="00D902CF" w:rsidRDefault="00D902CF" w:rsidP="001808E1">
            <w:r>
              <w:t>3</w:t>
            </w:r>
          </w:p>
        </w:tc>
        <w:tc>
          <w:tcPr>
            <w:tcW w:w="806" w:type="dxa"/>
            <w:shd w:val="clear" w:color="auto" w:fill="auto"/>
          </w:tcPr>
          <w:p w14:paraId="408D0069" w14:textId="77777777" w:rsidR="00D902CF" w:rsidRDefault="00D902CF" w:rsidP="001808E1">
            <w:r>
              <w:t>4</w:t>
            </w:r>
          </w:p>
        </w:tc>
        <w:tc>
          <w:tcPr>
            <w:tcW w:w="806" w:type="dxa"/>
            <w:shd w:val="clear" w:color="auto" w:fill="auto"/>
          </w:tcPr>
          <w:p w14:paraId="7C55819A" w14:textId="77777777" w:rsidR="00D902CF" w:rsidRDefault="00D902CF" w:rsidP="001808E1">
            <w:r>
              <w:t>5</w:t>
            </w:r>
          </w:p>
        </w:tc>
        <w:tc>
          <w:tcPr>
            <w:tcW w:w="806" w:type="dxa"/>
            <w:shd w:val="clear" w:color="auto" w:fill="auto"/>
          </w:tcPr>
          <w:p w14:paraId="7759D964" w14:textId="77777777" w:rsidR="00D902CF" w:rsidRDefault="00D902CF" w:rsidP="001808E1">
            <w:r>
              <w:t>6</w:t>
            </w:r>
          </w:p>
        </w:tc>
        <w:tc>
          <w:tcPr>
            <w:tcW w:w="806" w:type="dxa"/>
            <w:shd w:val="clear" w:color="auto" w:fill="auto"/>
          </w:tcPr>
          <w:p w14:paraId="4CF5D99F" w14:textId="77777777" w:rsidR="00D902CF" w:rsidRDefault="00D902CF" w:rsidP="001808E1">
            <w:r>
              <w:t>7</w:t>
            </w:r>
          </w:p>
        </w:tc>
        <w:tc>
          <w:tcPr>
            <w:tcW w:w="806" w:type="dxa"/>
            <w:shd w:val="clear" w:color="auto" w:fill="auto"/>
          </w:tcPr>
          <w:p w14:paraId="0EAA9230" w14:textId="77777777" w:rsidR="00D902CF" w:rsidRDefault="00D902CF" w:rsidP="001808E1">
            <w:r>
              <w:t>8</w:t>
            </w:r>
          </w:p>
        </w:tc>
        <w:tc>
          <w:tcPr>
            <w:tcW w:w="806" w:type="dxa"/>
            <w:shd w:val="clear" w:color="auto" w:fill="auto"/>
          </w:tcPr>
          <w:p w14:paraId="40B704B8" w14:textId="77777777" w:rsidR="00D902CF" w:rsidRDefault="00D902CF" w:rsidP="001808E1">
            <w:r>
              <w:t>9</w:t>
            </w:r>
          </w:p>
        </w:tc>
      </w:tr>
      <w:tr w:rsidR="00C03A53" w14:paraId="151209E7" w14:textId="77777777" w:rsidTr="00C03A53">
        <w:trPr>
          <w:jc w:val="center"/>
        </w:trPr>
        <w:tc>
          <w:tcPr>
            <w:tcW w:w="1696" w:type="dxa"/>
            <w:tcBorders>
              <w:right w:val="single" w:sz="4" w:space="0" w:color="auto"/>
            </w:tcBorders>
            <w:shd w:val="clear" w:color="auto" w:fill="auto"/>
          </w:tcPr>
          <w:p w14:paraId="607942C8" w14:textId="77777777" w:rsidR="00D902CF" w:rsidRDefault="00D902CF" w:rsidP="00C03A53">
            <w:pPr>
              <w:ind w:firstLine="0"/>
            </w:pPr>
            <w:r>
              <w:t>Mass flow rate (kg/s)</w:t>
            </w:r>
          </w:p>
        </w:tc>
        <w:tc>
          <w:tcPr>
            <w:tcW w:w="248" w:type="dxa"/>
            <w:tcBorders>
              <w:left w:val="single" w:sz="4" w:space="0" w:color="auto"/>
            </w:tcBorders>
            <w:shd w:val="clear" w:color="auto" w:fill="auto"/>
          </w:tcPr>
          <w:p w14:paraId="2703E12D" w14:textId="77777777" w:rsidR="00D902CF" w:rsidRDefault="00D902CF" w:rsidP="00C03A53">
            <w:pPr>
              <w:ind w:firstLine="0"/>
            </w:pPr>
            <w:r>
              <w:t>804.96</w:t>
            </w:r>
          </w:p>
        </w:tc>
        <w:tc>
          <w:tcPr>
            <w:tcW w:w="884" w:type="dxa"/>
            <w:shd w:val="clear" w:color="auto" w:fill="auto"/>
          </w:tcPr>
          <w:p w14:paraId="5AE2521D" w14:textId="77777777" w:rsidR="00D902CF" w:rsidRDefault="00D902CF" w:rsidP="00C03A53">
            <w:pPr>
              <w:ind w:firstLine="0"/>
            </w:pPr>
            <w:r>
              <w:t>724.78</w:t>
            </w:r>
          </w:p>
        </w:tc>
        <w:tc>
          <w:tcPr>
            <w:tcW w:w="805" w:type="dxa"/>
            <w:shd w:val="clear" w:color="auto" w:fill="auto"/>
          </w:tcPr>
          <w:p w14:paraId="3775096A" w14:textId="77777777" w:rsidR="00D902CF" w:rsidRDefault="00D902CF" w:rsidP="00C03A53">
            <w:pPr>
              <w:ind w:firstLine="0"/>
            </w:pPr>
            <w:r>
              <w:t>804.9</w:t>
            </w:r>
          </w:p>
        </w:tc>
        <w:tc>
          <w:tcPr>
            <w:tcW w:w="806" w:type="dxa"/>
            <w:shd w:val="clear" w:color="auto" w:fill="auto"/>
          </w:tcPr>
          <w:p w14:paraId="1FF6EA0C" w14:textId="77777777" w:rsidR="00D902CF" w:rsidRDefault="00D902CF" w:rsidP="00C03A53">
            <w:pPr>
              <w:ind w:firstLine="0"/>
            </w:pPr>
            <w:r>
              <w:t>805.6</w:t>
            </w:r>
          </w:p>
        </w:tc>
        <w:tc>
          <w:tcPr>
            <w:tcW w:w="806" w:type="dxa"/>
            <w:shd w:val="clear" w:color="auto" w:fill="auto"/>
          </w:tcPr>
          <w:p w14:paraId="5E7D8D39" w14:textId="77777777" w:rsidR="00D902CF" w:rsidRDefault="00D902CF" w:rsidP="00C03A53">
            <w:pPr>
              <w:ind w:firstLine="0"/>
            </w:pPr>
            <w:r>
              <w:t>804.7</w:t>
            </w:r>
          </w:p>
        </w:tc>
        <w:tc>
          <w:tcPr>
            <w:tcW w:w="806" w:type="dxa"/>
            <w:shd w:val="clear" w:color="auto" w:fill="auto"/>
          </w:tcPr>
          <w:p w14:paraId="119FACC2" w14:textId="77777777" w:rsidR="00D902CF" w:rsidRDefault="00D902CF" w:rsidP="00C03A53">
            <w:pPr>
              <w:ind w:firstLine="0"/>
            </w:pPr>
            <w:r>
              <w:t>805.1</w:t>
            </w:r>
          </w:p>
        </w:tc>
        <w:tc>
          <w:tcPr>
            <w:tcW w:w="806" w:type="dxa"/>
            <w:shd w:val="clear" w:color="auto" w:fill="auto"/>
          </w:tcPr>
          <w:p w14:paraId="35B35B47" w14:textId="77777777" w:rsidR="00D902CF" w:rsidRDefault="00D902CF" w:rsidP="00C03A53">
            <w:pPr>
              <w:ind w:firstLine="0"/>
            </w:pPr>
            <w:r>
              <w:t>805.4</w:t>
            </w:r>
          </w:p>
        </w:tc>
        <w:tc>
          <w:tcPr>
            <w:tcW w:w="806" w:type="dxa"/>
            <w:shd w:val="clear" w:color="auto" w:fill="auto"/>
          </w:tcPr>
          <w:p w14:paraId="3CC1939A" w14:textId="77777777" w:rsidR="00D902CF" w:rsidRDefault="00D902CF" w:rsidP="00C03A53">
            <w:pPr>
              <w:ind w:firstLine="0"/>
            </w:pPr>
            <w:r>
              <w:t>569.7</w:t>
            </w:r>
          </w:p>
        </w:tc>
        <w:tc>
          <w:tcPr>
            <w:tcW w:w="806" w:type="dxa"/>
            <w:shd w:val="clear" w:color="auto" w:fill="auto"/>
          </w:tcPr>
          <w:p w14:paraId="6948487E" w14:textId="77777777" w:rsidR="00D902CF" w:rsidRDefault="00D902CF" w:rsidP="00C03A53">
            <w:pPr>
              <w:ind w:firstLine="0"/>
            </w:pPr>
            <w:r>
              <w:t>565.6</w:t>
            </w:r>
          </w:p>
        </w:tc>
      </w:tr>
    </w:tbl>
    <w:p w14:paraId="7012AD9E" w14:textId="77777777" w:rsidR="00D902CF" w:rsidRDefault="00D902CF" w:rsidP="00D902CF">
      <w:pPr>
        <w:pStyle w:val="MDPI31text"/>
        <w:spacing w:line="240" w:lineRule="auto"/>
        <w:rPr>
          <w:rFonts w:ascii="Times New Roman" w:hAnsi="Times New Roman"/>
          <w:sz w:val="24"/>
        </w:rPr>
      </w:pPr>
    </w:p>
    <w:p w14:paraId="179B8A46" w14:textId="77777777" w:rsidR="00D902CF" w:rsidRDefault="00D902CF" w:rsidP="00D902CF">
      <w:pPr>
        <w:rPr>
          <w:lang w:eastAsia="ja-JP"/>
        </w:rPr>
      </w:pPr>
      <w:proofErr w:type="gramStart"/>
      <w:r>
        <w:rPr>
          <w:lang w:eastAsia="ja-JP"/>
        </w:rPr>
        <w:t>It can be seen that the</w:t>
      </w:r>
      <w:proofErr w:type="gramEnd"/>
      <w:r>
        <w:rPr>
          <w:lang w:eastAsia="ja-JP"/>
        </w:rPr>
        <w:t xml:space="preserve"> position of the guide vane in the cascade and the location of its maximal thickness determine the shape of the channel formed between two consecutive blades, which indicates change of the water velocity and pressure distribution. </w:t>
      </w:r>
    </w:p>
    <w:p w14:paraId="45146D48" w14:textId="77777777" w:rsidR="00D902CF" w:rsidRDefault="00D902CF" w:rsidP="00D902CF">
      <w:r w:rsidRPr="00B80E95">
        <w:rPr>
          <w:shd w:val="clear" w:color="auto" w:fill="FFFFFF"/>
          <w:lang w:eastAsia="ar-SA"/>
        </w:rPr>
        <w:t xml:space="preserve">Guide vane cascades in Francis turbines undergo fluid-structure coupling phenomena. Fluid-structure interaction (FSI) is described by coupling of the equation of motion of the structure and the equation of fluid flow. The CFD calculations are coupled with the FEM simulations </w:t>
      </w:r>
      <w:proofErr w:type="gramStart"/>
      <w:r w:rsidRPr="00B80E95">
        <w:rPr>
          <w:shd w:val="clear" w:color="auto" w:fill="FFFFFF"/>
          <w:lang w:eastAsia="ar-SA"/>
        </w:rPr>
        <w:t>in order to</w:t>
      </w:r>
      <w:proofErr w:type="gramEnd"/>
      <w:r w:rsidRPr="00B80E95">
        <w:rPr>
          <w:shd w:val="clear" w:color="auto" w:fill="FFFFFF"/>
          <w:lang w:eastAsia="ar-SA"/>
        </w:rPr>
        <w:t xml:space="preserve"> determine the overall loads on the guide vane. The loads originate from the water pressure imposed on the guide vane. </w:t>
      </w:r>
      <w:r w:rsidRPr="00B80E95">
        <w:t xml:space="preserve">The pressure distribution obtained from the CFD simulations is applied to the guide vanes surfaces of the finite element model (one-way FSI) as external load. This procedure includes interpolation between the meshes of the fluid domain and the solid domain. Quadrilateral mesh consisting of approximately </w:t>
      </w:r>
      <w:r>
        <w:t>71580 elements with size of 1</w:t>
      </w:r>
      <w:r w:rsidRPr="00B80E95">
        <w:t xml:space="preserve"> mm is generated for the guide vane </w:t>
      </w:r>
      <w:r w:rsidRPr="00B80E95">
        <w:rPr>
          <w:spacing w:val="-3"/>
          <w:lang w:eastAsia="ja-JP"/>
        </w:rPr>
        <w:t>(</w:t>
      </w:r>
      <w:r w:rsidR="005B4191">
        <w:rPr>
          <w:spacing w:val="-3"/>
          <w:lang w:eastAsia="ja-JP"/>
        </w:rPr>
        <w:fldChar w:fldCharType="begin"/>
      </w:r>
      <w:r>
        <w:rPr>
          <w:spacing w:val="-3"/>
          <w:lang w:eastAsia="ja-JP"/>
        </w:rPr>
        <w:instrText xml:space="preserve"> REF _Ref69569237 \h </w:instrText>
      </w:r>
      <w:r w:rsidR="005B4191">
        <w:rPr>
          <w:spacing w:val="-3"/>
          <w:lang w:eastAsia="ja-JP"/>
        </w:rPr>
      </w:r>
      <w:r w:rsidR="005B4191">
        <w:rPr>
          <w:spacing w:val="-3"/>
          <w:lang w:eastAsia="ja-JP"/>
        </w:rPr>
        <w:fldChar w:fldCharType="separate"/>
      </w:r>
      <w:r>
        <w:t xml:space="preserve">Figure </w:t>
      </w:r>
      <w:r>
        <w:rPr>
          <w:noProof/>
        </w:rPr>
        <w:t>13</w:t>
      </w:r>
      <w:r w:rsidR="005B4191">
        <w:rPr>
          <w:spacing w:val="-3"/>
          <w:lang w:eastAsia="ja-JP"/>
        </w:rPr>
        <w:fldChar w:fldCharType="end"/>
      </w:r>
      <w:r w:rsidRPr="00B80E95">
        <w:rPr>
          <w:spacing w:val="-3"/>
          <w:lang w:eastAsia="ja-JP"/>
        </w:rPr>
        <w:t>)</w:t>
      </w:r>
      <w:r w:rsidRPr="00B80E95">
        <w:t xml:space="preserve">. </w:t>
      </w:r>
      <w:r>
        <w:t>The static structural analysis does not cover dynamic loads and fatigue, as well as the effects of harmonic oscillations.</w:t>
      </w:r>
    </w:p>
    <w:p w14:paraId="3BB1326E" w14:textId="77777777" w:rsidR="00D902CF" w:rsidRPr="00B80E95" w:rsidRDefault="00FA43DC" w:rsidP="00D902CF">
      <w:pPr>
        <w:tabs>
          <w:tab w:val="left" w:pos="-1134"/>
          <w:tab w:val="left" w:pos="-414"/>
        </w:tabs>
        <w:suppressAutoHyphens/>
        <w:ind w:firstLine="0"/>
        <w:jc w:val="center"/>
        <w:rPr>
          <w:spacing w:val="-3"/>
          <w:sz w:val="22"/>
          <w:lang w:eastAsia="ja-JP"/>
        </w:rPr>
      </w:pPr>
      <w:r w:rsidRPr="00C03A53">
        <w:rPr>
          <w:noProof/>
          <w:spacing w:val="-3"/>
          <w:sz w:val="22"/>
          <w:lang w:val="en-US"/>
        </w:rPr>
        <w:drawing>
          <wp:inline distT="0" distB="0" distL="0" distR="0" wp14:anchorId="20B0D4AB" wp14:editId="3ADB5BA5">
            <wp:extent cx="2943225" cy="1628775"/>
            <wp:effectExtent l="0" t="0" r="0" b="0"/>
            <wp:docPr id="7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3" cstate="print">
                      <a:extLst>
                        <a:ext uri="{28A0092B-C50C-407E-A947-70E740481C1C}">
                          <a14:useLocalDpi xmlns:a14="http://schemas.microsoft.com/office/drawing/2010/main" val="0"/>
                        </a:ext>
                      </a:extLst>
                    </a:blip>
                    <a:srcRect t="4088" r="43164" b="18643"/>
                    <a:stretch>
                      <a:fillRect/>
                    </a:stretch>
                  </pic:blipFill>
                  <pic:spPr bwMode="auto">
                    <a:xfrm>
                      <a:off x="0" y="0"/>
                      <a:ext cx="2943225" cy="1628775"/>
                    </a:xfrm>
                    <a:prstGeom prst="rect">
                      <a:avLst/>
                    </a:prstGeom>
                    <a:noFill/>
                    <a:ln>
                      <a:noFill/>
                    </a:ln>
                  </pic:spPr>
                </pic:pic>
              </a:graphicData>
            </a:graphic>
          </wp:inline>
        </w:drawing>
      </w:r>
    </w:p>
    <w:p w14:paraId="17E8868C" w14:textId="77777777" w:rsidR="00D902CF" w:rsidRDefault="00D902CF" w:rsidP="00D902CF">
      <w:pPr>
        <w:pStyle w:val="Caption"/>
      </w:pPr>
      <w:bookmarkStart w:id="16" w:name="_Ref69569237"/>
      <w:r>
        <w:t xml:space="preserve">Figure </w:t>
      </w:r>
      <w:r w:rsidR="005B4191">
        <w:fldChar w:fldCharType="begin"/>
      </w:r>
      <w:r>
        <w:instrText xml:space="preserve"> SEQ Figure \* ARABIC </w:instrText>
      </w:r>
      <w:r w:rsidR="005B4191">
        <w:fldChar w:fldCharType="separate"/>
      </w:r>
      <w:r>
        <w:rPr>
          <w:noProof/>
        </w:rPr>
        <w:t>13</w:t>
      </w:r>
      <w:r w:rsidR="005B4191">
        <w:fldChar w:fldCharType="end"/>
      </w:r>
      <w:bookmarkEnd w:id="16"/>
      <w:r>
        <w:t xml:space="preserve">. </w:t>
      </w:r>
      <w:r w:rsidRPr="00D26835">
        <w:t>Guide vane mesh for static structural analysis</w:t>
      </w:r>
    </w:p>
    <w:p w14:paraId="4E7E6181" w14:textId="77777777" w:rsidR="00D902CF" w:rsidRPr="00B80E95" w:rsidRDefault="00D902CF" w:rsidP="00D902CF">
      <w:pPr>
        <w:rPr>
          <w:spacing w:val="-3"/>
          <w:lang w:eastAsia="ja-JP"/>
        </w:rPr>
      </w:pPr>
      <w:r w:rsidRPr="00B80E95">
        <w:rPr>
          <w:spacing w:val="-3"/>
          <w:lang w:eastAsia="ja-JP"/>
        </w:rPr>
        <w:t xml:space="preserve">Remote displacement boundary condition is used to account for the shaft with bearings. </w:t>
      </w:r>
      <w:r>
        <w:rPr>
          <w:spacing w:val="-3"/>
          <w:lang w:eastAsia="ja-JP"/>
        </w:rPr>
        <w:t>O</w:t>
      </w:r>
      <w:r w:rsidRPr="00B80E95">
        <w:t>ne guide vane is selected for analysis. The material for the guide vanes is stainless steel with modulus of elasticity 2</w:t>
      </w:r>
      <m:oMath>
        <m:r>
          <w:rPr>
            <w:rFonts w:ascii="Cambria Math" w:hAnsi="Cambria Math"/>
          </w:rPr>
          <m:t>∙</m:t>
        </m:r>
      </m:oMath>
      <w:r w:rsidRPr="00B80E95">
        <w:t>10</w:t>
      </w:r>
      <w:r w:rsidRPr="00B80E95">
        <w:rPr>
          <w:vertAlign w:val="superscript"/>
        </w:rPr>
        <w:t>5</w:t>
      </w:r>
      <w:r w:rsidRPr="00B80E95">
        <w:t xml:space="preserve"> MPa, density of 7850 kg/m</w:t>
      </w:r>
      <w:r w:rsidRPr="00B80E95">
        <w:rPr>
          <w:vertAlign w:val="superscript"/>
        </w:rPr>
        <w:t>3</w:t>
      </w:r>
      <w:r w:rsidRPr="00B80E95">
        <w:t xml:space="preserve"> and Poisson ratio 0</w:t>
      </w:r>
      <w:r>
        <w:t>.</w:t>
      </w:r>
      <w:r w:rsidRPr="00B80E95">
        <w:t>3.</w:t>
      </w:r>
    </w:p>
    <w:p w14:paraId="616F77FD" w14:textId="77777777" w:rsidR="00D902CF" w:rsidRDefault="00D902CF" w:rsidP="00D902CF">
      <w:r w:rsidRPr="00B80E95">
        <w:t>Stress distribution and deformation of guide vane can be analysed within the tool (</w:t>
      </w:r>
      <w:r w:rsidR="005B4191">
        <w:fldChar w:fldCharType="begin"/>
      </w:r>
      <w:r>
        <w:instrText xml:space="preserve"> REF _Ref69569308 \h </w:instrText>
      </w:r>
      <w:r w:rsidR="005B4191">
        <w:fldChar w:fldCharType="separate"/>
      </w:r>
      <w:r>
        <w:t xml:space="preserve">Figure </w:t>
      </w:r>
      <w:r>
        <w:rPr>
          <w:noProof/>
        </w:rPr>
        <w:t>14</w:t>
      </w:r>
      <w:r w:rsidR="005B4191">
        <w:fldChar w:fldCharType="end"/>
      </w:r>
      <w:r>
        <w:t xml:space="preserve"> and </w:t>
      </w:r>
      <w:r w:rsidR="005B4191">
        <w:fldChar w:fldCharType="begin"/>
      </w:r>
      <w:r>
        <w:instrText xml:space="preserve"> REF _Ref69569317 \h </w:instrText>
      </w:r>
      <w:r w:rsidR="005B4191">
        <w:fldChar w:fldCharType="separate"/>
      </w:r>
      <w:r>
        <w:t xml:space="preserve">Figure </w:t>
      </w:r>
      <w:r>
        <w:rPr>
          <w:noProof/>
        </w:rPr>
        <w:t>15</w:t>
      </w:r>
      <w:r w:rsidR="005B4191">
        <w:fldChar w:fldCharType="end"/>
      </w:r>
      <w:r w:rsidRPr="00B80E95">
        <w:t xml:space="preserve">). </w:t>
      </w:r>
    </w:p>
    <w:p w14:paraId="0C5B14DB" w14:textId="77777777" w:rsidR="00D902CF" w:rsidRDefault="00D902CF" w:rsidP="00D902CF"/>
    <w:tbl>
      <w:tblPr>
        <w:tblW w:w="0" w:type="auto"/>
        <w:tblLook w:val="04A0" w:firstRow="1" w:lastRow="0" w:firstColumn="1" w:lastColumn="0" w:noHBand="0" w:noVBand="1"/>
      </w:tblPr>
      <w:tblGrid>
        <w:gridCol w:w="3110"/>
        <w:gridCol w:w="3066"/>
        <w:gridCol w:w="3066"/>
      </w:tblGrid>
      <w:tr w:rsidR="00D902CF" w14:paraId="2E75B74E" w14:textId="77777777" w:rsidTr="00C03A53">
        <w:tc>
          <w:tcPr>
            <w:tcW w:w="2866" w:type="dxa"/>
            <w:shd w:val="clear" w:color="auto" w:fill="auto"/>
          </w:tcPr>
          <w:p w14:paraId="1D3BD746" w14:textId="77777777" w:rsidR="00D902CF" w:rsidRDefault="00FA43DC" w:rsidP="00C03A53">
            <w:pPr>
              <w:tabs>
                <w:tab w:val="left" w:pos="-1134"/>
                <w:tab w:val="left" w:pos="-414"/>
              </w:tabs>
              <w:suppressAutoHyphens/>
              <w:ind w:firstLine="0"/>
            </w:pPr>
            <w:r w:rsidRPr="00C03A53">
              <w:rPr>
                <w:noProof/>
                <w:lang w:val="en-US"/>
              </w:rPr>
              <w:drawing>
                <wp:inline distT="0" distB="0" distL="0" distR="0" wp14:anchorId="0C579346" wp14:editId="16B99F1A">
                  <wp:extent cx="1809750" cy="1066800"/>
                  <wp:effectExtent l="0" t="0" r="0" b="0"/>
                  <wp:docPr id="8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4" cstate="print">
                            <a:extLst>
                              <a:ext uri="{28A0092B-C50C-407E-A947-70E740481C1C}">
                                <a14:useLocalDpi xmlns:a14="http://schemas.microsoft.com/office/drawing/2010/main" val="0"/>
                              </a:ext>
                            </a:extLst>
                          </a:blip>
                          <a:srcRect t="15041" r="63605" b="40182"/>
                          <a:stretch>
                            <a:fillRect/>
                          </a:stretch>
                        </pic:blipFill>
                        <pic:spPr bwMode="auto">
                          <a:xfrm>
                            <a:off x="0" y="0"/>
                            <a:ext cx="1809750" cy="1066800"/>
                          </a:xfrm>
                          <a:prstGeom prst="rect">
                            <a:avLst/>
                          </a:prstGeom>
                          <a:noFill/>
                          <a:ln>
                            <a:noFill/>
                          </a:ln>
                        </pic:spPr>
                      </pic:pic>
                    </a:graphicData>
                  </a:graphic>
                </wp:inline>
              </w:drawing>
            </w:r>
          </w:p>
        </w:tc>
        <w:tc>
          <w:tcPr>
            <w:tcW w:w="2710" w:type="dxa"/>
            <w:shd w:val="clear" w:color="auto" w:fill="auto"/>
          </w:tcPr>
          <w:p w14:paraId="1BBE575F" w14:textId="77777777" w:rsidR="00D902CF" w:rsidRDefault="00FA43DC" w:rsidP="00C03A53">
            <w:pPr>
              <w:tabs>
                <w:tab w:val="left" w:pos="-1134"/>
                <w:tab w:val="left" w:pos="-414"/>
              </w:tabs>
              <w:suppressAutoHyphens/>
              <w:ind w:firstLine="0"/>
            </w:pPr>
            <w:r w:rsidRPr="00C03A53">
              <w:rPr>
                <w:noProof/>
                <w:lang w:val="en-US"/>
              </w:rPr>
              <w:drawing>
                <wp:inline distT="0" distB="0" distL="0" distR="0" wp14:anchorId="6A196489" wp14:editId="6B32CF88">
                  <wp:extent cx="1676400" cy="1228725"/>
                  <wp:effectExtent l="0" t="0" r="0" b="0"/>
                  <wp:docPr id="8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5" cstate="print">
                            <a:extLst>
                              <a:ext uri="{28A0092B-C50C-407E-A947-70E740481C1C}">
                                <a14:useLocalDpi xmlns:a14="http://schemas.microsoft.com/office/drawing/2010/main" val="0"/>
                              </a:ext>
                            </a:extLst>
                          </a:blip>
                          <a:srcRect t="15250" r="58681" b="20934"/>
                          <a:stretch>
                            <a:fillRect/>
                          </a:stretch>
                        </pic:blipFill>
                        <pic:spPr bwMode="auto">
                          <a:xfrm>
                            <a:off x="0" y="0"/>
                            <a:ext cx="1676400" cy="1228725"/>
                          </a:xfrm>
                          <a:prstGeom prst="rect">
                            <a:avLst/>
                          </a:prstGeom>
                          <a:noFill/>
                          <a:ln>
                            <a:noFill/>
                          </a:ln>
                        </pic:spPr>
                      </pic:pic>
                    </a:graphicData>
                  </a:graphic>
                </wp:inline>
              </w:drawing>
            </w:r>
          </w:p>
        </w:tc>
        <w:tc>
          <w:tcPr>
            <w:tcW w:w="2903" w:type="dxa"/>
            <w:shd w:val="clear" w:color="auto" w:fill="auto"/>
          </w:tcPr>
          <w:p w14:paraId="702AA12A" w14:textId="77777777" w:rsidR="00D902CF" w:rsidRDefault="00FA43DC" w:rsidP="00C03A53">
            <w:pPr>
              <w:tabs>
                <w:tab w:val="left" w:pos="-1134"/>
                <w:tab w:val="left" w:pos="-414"/>
              </w:tabs>
              <w:suppressAutoHyphens/>
              <w:ind w:firstLine="0"/>
            </w:pPr>
            <w:r w:rsidRPr="00C03A53">
              <w:rPr>
                <w:noProof/>
                <w:lang w:val="en-US"/>
              </w:rPr>
              <w:drawing>
                <wp:inline distT="0" distB="0" distL="0" distR="0" wp14:anchorId="1750869A" wp14:editId="07486E88">
                  <wp:extent cx="1828800" cy="1152525"/>
                  <wp:effectExtent l="0" t="0" r="0" b="0"/>
                  <wp:docPr id="8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6" cstate="print">
                            <a:extLst>
                              <a:ext uri="{28A0092B-C50C-407E-A947-70E740481C1C}">
                                <a14:useLocalDpi xmlns:a14="http://schemas.microsoft.com/office/drawing/2010/main" val="0"/>
                              </a:ext>
                            </a:extLst>
                          </a:blip>
                          <a:srcRect t="15175" r="54553" b="24690"/>
                          <a:stretch>
                            <a:fillRect/>
                          </a:stretch>
                        </pic:blipFill>
                        <pic:spPr bwMode="auto">
                          <a:xfrm>
                            <a:off x="0" y="0"/>
                            <a:ext cx="1828800" cy="1152525"/>
                          </a:xfrm>
                          <a:prstGeom prst="rect">
                            <a:avLst/>
                          </a:prstGeom>
                          <a:noFill/>
                          <a:ln>
                            <a:noFill/>
                          </a:ln>
                        </pic:spPr>
                      </pic:pic>
                    </a:graphicData>
                  </a:graphic>
                </wp:inline>
              </w:drawing>
            </w:r>
          </w:p>
        </w:tc>
      </w:tr>
      <w:tr w:rsidR="00D902CF" w14:paraId="64A229C1" w14:textId="77777777" w:rsidTr="00C03A53">
        <w:tc>
          <w:tcPr>
            <w:tcW w:w="2866" w:type="dxa"/>
            <w:shd w:val="clear" w:color="auto" w:fill="auto"/>
          </w:tcPr>
          <w:p w14:paraId="7505E64D" w14:textId="77777777" w:rsidR="00D902CF" w:rsidRPr="00C03A53" w:rsidRDefault="00D902CF" w:rsidP="00C03A53">
            <w:pPr>
              <w:pStyle w:val="ListParagraph"/>
              <w:numPr>
                <w:ilvl w:val="0"/>
                <w:numId w:val="16"/>
              </w:numPr>
              <w:tabs>
                <w:tab w:val="left" w:pos="-1134"/>
                <w:tab w:val="left" w:pos="-414"/>
              </w:tabs>
              <w:suppressAutoHyphens/>
              <w:rPr>
                <w:noProof/>
                <w:lang w:val="en-US"/>
              </w:rPr>
            </w:pPr>
            <w:r>
              <w:rPr>
                <w:noProof/>
              </w:rPr>
              <w:t>design 1</w:t>
            </w:r>
          </w:p>
        </w:tc>
        <w:tc>
          <w:tcPr>
            <w:tcW w:w="2710" w:type="dxa"/>
            <w:shd w:val="clear" w:color="auto" w:fill="auto"/>
          </w:tcPr>
          <w:p w14:paraId="7E61164C" w14:textId="77777777" w:rsidR="00D902CF" w:rsidRPr="00C03A53" w:rsidRDefault="00D902CF" w:rsidP="00C03A53">
            <w:pPr>
              <w:pStyle w:val="ListParagraph"/>
              <w:numPr>
                <w:ilvl w:val="0"/>
                <w:numId w:val="16"/>
              </w:numPr>
              <w:tabs>
                <w:tab w:val="left" w:pos="-1134"/>
                <w:tab w:val="left" w:pos="-414"/>
              </w:tabs>
              <w:suppressAutoHyphens/>
              <w:rPr>
                <w:noProof/>
                <w:lang w:val="en-US"/>
              </w:rPr>
            </w:pPr>
            <w:r>
              <w:rPr>
                <w:noProof/>
              </w:rPr>
              <w:t>design 2</w:t>
            </w:r>
          </w:p>
        </w:tc>
        <w:tc>
          <w:tcPr>
            <w:tcW w:w="2903" w:type="dxa"/>
            <w:shd w:val="clear" w:color="auto" w:fill="auto"/>
          </w:tcPr>
          <w:p w14:paraId="6DA16B66" w14:textId="77777777" w:rsidR="00D902CF" w:rsidRPr="00C03A53" w:rsidRDefault="00D902CF" w:rsidP="00C03A53">
            <w:pPr>
              <w:pStyle w:val="ListParagraph"/>
              <w:numPr>
                <w:ilvl w:val="0"/>
                <w:numId w:val="16"/>
              </w:numPr>
              <w:tabs>
                <w:tab w:val="left" w:pos="-1134"/>
                <w:tab w:val="left" w:pos="-414"/>
              </w:tabs>
              <w:suppressAutoHyphens/>
              <w:rPr>
                <w:noProof/>
                <w:lang w:val="en-US"/>
              </w:rPr>
            </w:pPr>
            <w:r>
              <w:rPr>
                <w:noProof/>
              </w:rPr>
              <w:t>design 3</w:t>
            </w:r>
          </w:p>
        </w:tc>
      </w:tr>
      <w:tr w:rsidR="00D902CF" w14:paraId="6806DE2A" w14:textId="77777777" w:rsidTr="00C03A53">
        <w:tc>
          <w:tcPr>
            <w:tcW w:w="2866" w:type="dxa"/>
            <w:shd w:val="clear" w:color="auto" w:fill="auto"/>
          </w:tcPr>
          <w:p w14:paraId="3C28BB23" w14:textId="77777777" w:rsidR="00D902CF" w:rsidRPr="00C03A53" w:rsidRDefault="00FA43DC" w:rsidP="00C03A53">
            <w:pPr>
              <w:tabs>
                <w:tab w:val="left" w:pos="-1134"/>
                <w:tab w:val="left" w:pos="-414"/>
              </w:tabs>
              <w:suppressAutoHyphens/>
              <w:ind w:firstLine="0"/>
              <w:rPr>
                <w:noProof/>
                <w:lang w:val="en-US"/>
              </w:rPr>
            </w:pPr>
            <w:r w:rsidRPr="00C03A53">
              <w:rPr>
                <w:noProof/>
                <w:lang w:val="en-US"/>
              </w:rPr>
              <w:lastRenderedPageBreak/>
              <w:drawing>
                <wp:inline distT="0" distB="0" distL="0" distR="0" wp14:anchorId="00C50DCF" wp14:editId="22AF6CBB">
                  <wp:extent cx="1857375" cy="1019175"/>
                  <wp:effectExtent l="0" t="0" r="0" b="0"/>
                  <wp:docPr id="8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7" cstate="print">
                            <a:extLst>
                              <a:ext uri="{28A0092B-C50C-407E-A947-70E740481C1C}">
                                <a14:useLocalDpi xmlns:a14="http://schemas.microsoft.com/office/drawing/2010/main" val="0"/>
                              </a:ext>
                            </a:extLst>
                          </a:blip>
                          <a:srcRect t="15392" r="54134" b="31786"/>
                          <a:stretch>
                            <a:fillRect/>
                          </a:stretch>
                        </pic:blipFill>
                        <pic:spPr bwMode="auto">
                          <a:xfrm>
                            <a:off x="0" y="0"/>
                            <a:ext cx="1857375" cy="1019175"/>
                          </a:xfrm>
                          <a:prstGeom prst="rect">
                            <a:avLst/>
                          </a:prstGeom>
                          <a:noFill/>
                          <a:ln>
                            <a:noFill/>
                          </a:ln>
                        </pic:spPr>
                      </pic:pic>
                    </a:graphicData>
                  </a:graphic>
                </wp:inline>
              </w:drawing>
            </w:r>
          </w:p>
        </w:tc>
        <w:tc>
          <w:tcPr>
            <w:tcW w:w="2710" w:type="dxa"/>
            <w:shd w:val="clear" w:color="auto" w:fill="auto"/>
          </w:tcPr>
          <w:p w14:paraId="01A00862" w14:textId="77777777" w:rsidR="00D902CF" w:rsidRPr="00C03A53" w:rsidRDefault="00FA43DC" w:rsidP="00C03A53">
            <w:pPr>
              <w:tabs>
                <w:tab w:val="left" w:pos="-1134"/>
                <w:tab w:val="left" w:pos="-414"/>
              </w:tabs>
              <w:suppressAutoHyphens/>
              <w:ind w:firstLine="0"/>
              <w:rPr>
                <w:noProof/>
                <w:lang w:val="en-US"/>
              </w:rPr>
            </w:pPr>
            <w:r w:rsidRPr="00C03A53">
              <w:rPr>
                <w:noProof/>
                <w:lang w:val="en-US"/>
              </w:rPr>
              <w:drawing>
                <wp:inline distT="0" distB="0" distL="0" distR="0" wp14:anchorId="3EEB140E" wp14:editId="5B6D456C">
                  <wp:extent cx="1666875" cy="1066800"/>
                  <wp:effectExtent l="0" t="0" r="0" b="0"/>
                  <wp:docPr id="85"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8" cstate="print">
                            <a:extLst>
                              <a:ext uri="{28A0092B-C50C-407E-A947-70E740481C1C}">
                                <a14:useLocalDpi xmlns:a14="http://schemas.microsoft.com/office/drawing/2010/main" val="0"/>
                              </a:ext>
                            </a:extLst>
                          </a:blip>
                          <a:srcRect t="14684" r="60023" b="31099"/>
                          <a:stretch>
                            <a:fillRect/>
                          </a:stretch>
                        </pic:blipFill>
                        <pic:spPr bwMode="auto">
                          <a:xfrm>
                            <a:off x="0" y="0"/>
                            <a:ext cx="1666875" cy="1066800"/>
                          </a:xfrm>
                          <a:prstGeom prst="rect">
                            <a:avLst/>
                          </a:prstGeom>
                          <a:noFill/>
                          <a:ln>
                            <a:noFill/>
                          </a:ln>
                        </pic:spPr>
                      </pic:pic>
                    </a:graphicData>
                  </a:graphic>
                </wp:inline>
              </w:drawing>
            </w:r>
          </w:p>
        </w:tc>
        <w:tc>
          <w:tcPr>
            <w:tcW w:w="2903" w:type="dxa"/>
            <w:shd w:val="clear" w:color="auto" w:fill="auto"/>
          </w:tcPr>
          <w:p w14:paraId="736E42D5" w14:textId="77777777" w:rsidR="00D902CF" w:rsidRPr="00C03A53" w:rsidRDefault="00FA43DC" w:rsidP="00C03A53">
            <w:pPr>
              <w:tabs>
                <w:tab w:val="left" w:pos="-1134"/>
                <w:tab w:val="left" w:pos="-414"/>
              </w:tabs>
              <w:suppressAutoHyphens/>
              <w:ind w:firstLine="0"/>
              <w:rPr>
                <w:noProof/>
                <w:lang w:val="en-US"/>
              </w:rPr>
            </w:pPr>
            <w:r w:rsidRPr="00C03A53">
              <w:rPr>
                <w:noProof/>
                <w:lang w:val="en-US"/>
              </w:rPr>
              <w:drawing>
                <wp:inline distT="0" distB="0" distL="0" distR="0" wp14:anchorId="0A0D2AC9" wp14:editId="362F1FBC">
                  <wp:extent cx="1657350" cy="942975"/>
                  <wp:effectExtent l="0" t="0" r="0" b="0"/>
                  <wp:docPr id="86"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9">
                            <a:extLst>
                              <a:ext uri="{28A0092B-C50C-407E-A947-70E740481C1C}">
                                <a14:useLocalDpi xmlns:a14="http://schemas.microsoft.com/office/drawing/2010/main" val="0"/>
                              </a:ext>
                            </a:extLst>
                          </a:blip>
                          <a:srcRect r="9860" b="15504"/>
                          <a:stretch>
                            <a:fillRect/>
                          </a:stretch>
                        </pic:blipFill>
                        <pic:spPr bwMode="auto">
                          <a:xfrm>
                            <a:off x="0" y="0"/>
                            <a:ext cx="1657350" cy="942975"/>
                          </a:xfrm>
                          <a:prstGeom prst="rect">
                            <a:avLst/>
                          </a:prstGeom>
                          <a:noFill/>
                          <a:ln>
                            <a:noFill/>
                          </a:ln>
                        </pic:spPr>
                      </pic:pic>
                    </a:graphicData>
                  </a:graphic>
                </wp:inline>
              </w:drawing>
            </w:r>
          </w:p>
        </w:tc>
      </w:tr>
      <w:tr w:rsidR="00D902CF" w14:paraId="3529A60A" w14:textId="77777777" w:rsidTr="00C03A53">
        <w:tc>
          <w:tcPr>
            <w:tcW w:w="2866" w:type="dxa"/>
            <w:shd w:val="clear" w:color="auto" w:fill="auto"/>
          </w:tcPr>
          <w:p w14:paraId="6A85CF24" w14:textId="77777777" w:rsidR="00D902CF" w:rsidRPr="00C03A53" w:rsidRDefault="00D902CF" w:rsidP="00C03A53">
            <w:pPr>
              <w:pStyle w:val="ListParagraph"/>
              <w:numPr>
                <w:ilvl w:val="0"/>
                <w:numId w:val="16"/>
              </w:numPr>
              <w:tabs>
                <w:tab w:val="left" w:pos="-1134"/>
                <w:tab w:val="left" w:pos="-414"/>
              </w:tabs>
              <w:suppressAutoHyphens/>
              <w:rPr>
                <w:noProof/>
                <w:lang w:val="en-US"/>
              </w:rPr>
            </w:pPr>
            <w:r>
              <w:rPr>
                <w:noProof/>
              </w:rPr>
              <w:t>design 4</w:t>
            </w:r>
          </w:p>
        </w:tc>
        <w:tc>
          <w:tcPr>
            <w:tcW w:w="2710" w:type="dxa"/>
            <w:shd w:val="clear" w:color="auto" w:fill="auto"/>
          </w:tcPr>
          <w:p w14:paraId="2A6888C6" w14:textId="77777777" w:rsidR="00D902CF" w:rsidRPr="00C03A53" w:rsidRDefault="00D902CF" w:rsidP="00C03A53">
            <w:pPr>
              <w:pStyle w:val="ListParagraph"/>
              <w:numPr>
                <w:ilvl w:val="0"/>
                <w:numId w:val="16"/>
              </w:numPr>
              <w:tabs>
                <w:tab w:val="left" w:pos="-1134"/>
                <w:tab w:val="left" w:pos="-414"/>
              </w:tabs>
              <w:suppressAutoHyphens/>
              <w:rPr>
                <w:noProof/>
                <w:lang w:val="en-US"/>
              </w:rPr>
            </w:pPr>
            <w:r>
              <w:rPr>
                <w:noProof/>
              </w:rPr>
              <w:t>design 5</w:t>
            </w:r>
          </w:p>
        </w:tc>
        <w:tc>
          <w:tcPr>
            <w:tcW w:w="2903" w:type="dxa"/>
            <w:shd w:val="clear" w:color="auto" w:fill="auto"/>
          </w:tcPr>
          <w:p w14:paraId="0753CE9A" w14:textId="77777777" w:rsidR="00D902CF" w:rsidRPr="00C03A53" w:rsidRDefault="00D902CF" w:rsidP="00C03A53">
            <w:pPr>
              <w:pStyle w:val="ListParagraph"/>
              <w:numPr>
                <w:ilvl w:val="0"/>
                <w:numId w:val="16"/>
              </w:numPr>
              <w:tabs>
                <w:tab w:val="left" w:pos="-1134"/>
                <w:tab w:val="left" w:pos="-414"/>
              </w:tabs>
              <w:suppressAutoHyphens/>
              <w:rPr>
                <w:noProof/>
                <w:lang w:val="en-US"/>
              </w:rPr>
            </w:pPr>
            <w:r>
              <w:rPr>
                <w:noProof/>
              </w:rPr>
              <w:t>design 6</w:t>
            </w:r>
          </w:p>
        </w:tc>
      </w:tr>
      <w:tr w:rsidR="00D902CF" w14:paraId="4365074E" w14:textId="77777777" w:rsidTr="00C03A53">
        <w:tc>
          <w:tcPr>
            <w:tcW w:w="2866" w:type="dxa"/>
            <w:shd w:val="clear" w:color="auto" w:fill="auto"/>
          </w:tcPr>
          <w:p w14:paraId="19D39B09" w14:textId="77777777" w:rsidR="00D902CF" w:rsidRPr="00C03A53" w:rsidRDefault="00FA43DC" w:rsidP="00C03A53">
            <w:pPr>
              <w:tabs>
                <w:tab w:val="left" w:pos="-1134"/>
                <w:tab w:val="left" w:pos="-414"/>
              </w:tabs>
              <w:suppressAutoHyphens/>
              <w:ind w:firstLine="0"/>
              <w:rPr>
                <w:noProof/>
                <w:lang w:val="en-US"/>
              </w:rPr>
            </w:pPr>
            <w:r w:rsidRPr="00C03A53">
              <w:rPr>
                <w:noProof/>
                <w:lang w:val="en-US"/>
              </w:rPr>
              <w:drawing>
                <wp:inline distT="0" distB="0" distL="0" distR="0" wp14:anchorId="48E14A69" wp14:editId="05F07331">
                  <wp:extent cx="1800225" cy="933450"/>
                  <wp:effectExtent l="0" t="0" r="0" b="0"/>
                  <wp:docPr id="87"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0" cstate="print">
                            <a:extLst>
                              <a:ext uri="{28A0092B-C50C-407E-A947-70E740481C1C}">
                                <a14:useLocalDpi xmlns:a14="http://schemas.microsoft.com/office/drawing/2010/main" val="0"/>
                              </a:ext>
                            </a:extLst>
                          </a:blip>
                          <a:srcRect t="16090" r="57291" b="36684"/>
                          <a:stretch>
                            <a:fillRect/>
                          </a:stretch>
                        </pic:blipFill>
                        <pic:spPr bwMode="auto">
                          <a:xfrm>
                            <a:off x="0" y="0"/>
                            <a:ext cx="1800225" cy="933450"/>
                          </a:xfrm>
                          <a:prstGeom prst="rect">
                            <a:avLst/>
                          </a:prstGeom>
                          <a:noFill/>
                          <a:ln>
                            <a:noFill/>
                          </a:ln>
                        </pic:spPr>
                      </pic:pic>
                    </a:graphicData>
                  </a:graphic>
                </wp:inline>
              </w:drawing>
            </w:r>
          </w:p>
        </w:tc>
        <w:tc>
          <w:tcPr>
            <w:tcW w:w="2710" w:type="dxa"/>
            <w:shd w:val="clear" w:color="auto" w:fill="auto"/>
          </w:tcPr>
          <w:p w14:paraId="65EF7418" w14:textId="77777777" w:rsidR="00D902CF" w:rsidRPr="00C03A53" w:rsidRDefault="00FA43DC" w:rsidP="00C03A53">
            <w:pPr>
              <w:tabs>
                <w:tab w:val="left" w:pos="-1134"/>
                <w:tab w:val="left" w:pos="-414"/>
              </w:tabs>
              <w:suppressAutoHyphens/>
              <w:ind w:firstLine="0"/>
              <w:rPr>
                <w:noProof/>
                <w:lang w:val="en-US"/>
              </w:rPr>
            </w:pPr>
            <w:r w:rsidRPr="00C03A53">
              <w:rPr>
                <w:noProof/>
                <w:lang w:val="en-US"/>
              </w:rPr>
              <w:drawing>
                <wp:inline distT="0" distB="0" distL="0" distR="0" wp14:anchorId="747FD87E" wp14:editId="67A154BB">
                  <wp:extent cx="1828800" cy="923925"/>
                  <wp:effectExtent l="0" t="0" r="0" b="0"/>
                  <wp:docPr id="88"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1" cstate="print">
                            <a:extLst>
                              <a:ext uri="{28A0092B-C50C-407E-A947-70E740481C1C}">
                                <a14:useLocalDpi xmlns:a14="http://schemas.microsoft.com/office/drawing/2010/main" val="0"/>
                              </a:ext>
                            </a:extLst>
                          </a:blip>
                          <a:srcRect t="14944" r="62633" b="47720"/>
                          <a:stretch>
                            <a:fillRect/>
                          </a:stretch>
                        </pic:blipFill>
                        <pic:spPr bwMode="auto">
                          <a:xfrm>
                            <a:off x="0" y="0"/>
                            <a:ext cx="1828800" cy="923925"/>
                          </a:xfrm>
                          <a:prstGeom prst="rect">
                            <a:avLst/>
                          </a:prstGeom>
                          <a:noFill/>
                          <a:ln>
                            <a:noFill/>
                          </a:ln>
                        </pic:spPr>
                      </pic:pic>
                    </a:graphicData>
                  </a:graphic>
                </wp:inline>
              </w:drawing>
            </w:r>
          </w:p>
        </w:tc>
        <w:tc>
          <w:tcPr>
            <w:tcW w:w="2903" w:type="dxa"/>
            <w:shd w:val="clear" w:color="auto" w:fill="auto"/>
          </w:tcPr>
          <w:p w14:paraId="2E45B607" w14:textId="77777777" w:rsidR="00D902CF" w:rsidRPr="00C03A53" w:rsidRDefault="00FA43DC" w:rsidP="00C03A53">
            <w:pPr>
              <w:tabs>
                <w:tab w:val="left" w:pos="-1134"/>
                <w:tab w:val="left" w:pos="-414"/>
              </w:tabs>
              <w:suppressAutoHyphens/>
              <w:ind w:firstLine="0"/>
              <w:rPr>
                <w:noProof/>
                <w:lang w:val="en-US"/>
              </w:rPr>
            </w:pPr>
            <w:r w:rsidRPr="00C03A53">
              <w:rPr>
                <w:noProof/>
                <w:lang w:val="en-US"/>
              </w:rPr>
              <w:drawing>
                <wp:inline distT="0" distB="0" distL="0" distR="0" wp14:anchorId="333C669F" wp14:editId="2F39AFB0">
                  <wp:extent cx="1771650" cy="904875"/>
                  <wp:effectExtent l="0" t="0" r="0" b="0"/>
                  <wp:docPr id="8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2" cstate="print">
                            <a:extLst>
                              <a:ext uri="{28A0092B-C50C-407E-A947-70E740481C1C}">
                                <a14:useLocalDpi xmlns:a14="http://schemas.microsoft.com/office/drawing/2010/main" val="0"/>
                              </a:ext>
                            </a:extLst>
                          </a:blip>
                          <a:srcRect t="14458" r="53163" b="34898"/>
                          <a:stretch>
                            <a:fillRect/>
                          </a:stretch>
                        </pic:blipFill>
                        <pic:spPr bwMode="auto">
                          <a:xfrm>
                            <a:off x="0" y="0"/>
                            <a:ext cx="1771650" cy="904875"/>
                          </a:xfrm>
                          <a:prstGeom prst="rect">
                            <a:avLst/>
                          </a:prstGeom>
                          <a:noFill/>
                          <a:ln>
                            <a:noFill/>
                          </a:ln>
                        </pic:spPr>
                      </pic:pic>
                    </a:graphicData>
                  </a:graphic>
                </wp:inline>
              </w:drawing>
            </w:r>
          </w:p>
        </w:tc>
      </w:tr>
      <w:tr w:rsidR="00D902CF" w14:paraId="55492D15" w14:textId="77777777" w:rsidTr="00C03A53">
        <w:tc>
          <w:tcPr>
            <w:tcW w:w="2866" w:type="dxa"/>
            <w:shd w:val="clear" w:color="auto" w:fill="auto"/>
          </w:tcPr>
          <w:p w14:paraId="15D6103C" w14:textId="77777777" w:rsidR="00D902CF" w:rsidRPr="00C03A53" w:rsidRDefault="00D902CF" w:rsidP="00C03A53">
            <w:pPr>
              <w:pStyle w:val="ListParagraph"/>
              <w:numPr>
                <w:ilvl w:val="0"/>
                <w:numId w:val="16"/>
              </w:numPr>
              <w:tabs>
                <w:tab w:val="left" w:pos="-1134"/>
                <w:tab w:val="left" w:pos="-414"/>
              </w:tabs>
              <w:suppressAutoHyphens/>
              <w:rPr>
                <w:noProof/>
                <w:lang w:val="en-US"/>
              </w:rPr>
            </w:pPr>
            <w:r>
              <w:rPr>
                <w:noProof/>
              </w:rPr>
              <w:t>design 7</w:t>
            </w:r>
          </w:p>
        </w:tc>
        <w:tc>
          <w:tcPr>
            <w:tcW w:w="2710" w:type="dxa"/>
            <w:shd w:val="clear" w:color="auto" w:fill="auto"/>
          </w:tcPr>
          <w:p w14:paraId="5039798E" w14:textId="77777777" w:rsidR="00D902CF" w:rsidRPr="00C03A53" w:rsidRDefault="00D902CF" w:rsidP="00C03A53">
            <w:pPr>
              <w:pStyle w:val="ListParagraph"/>
              <w:numPr>
                <w:ilvl w:val="0"/>
                <w:numId w:val="16"/>
              </w:numPr>
              <w:tabs>
                <w:tab w:val="left" w:pos="-1134"/>
                <w:tab w:val="left" w:pos="-414"/>
              </w:tabs>
              <w:suppressAutoHyphens/>
              <w:rPr>
                <w:noProof/>
                <w:lang w:val="en-US"/>
              </w:rPr>
            </w:pPr>
            <w:r>
              <w:rPr>
                <w:noProof/>
              </w:rPr>
              <w:t>design 8</w:t>
            </w:r>
          </w:p>
        </w:tc>
        <w:tc>
          <w:tcPr>
            <w:tcW w:w="2903" w:type="dxa"/>
            <w:shd w:val="clear" w:color="auto" w:fill="auto"/>
          </w:tcPr>
          <w:p w14:paraId="47F9196C" w14:textId="77777777" w:rsidR="00D902CF" w:rsidRPr="00C03A53" w:rsidRDefault="00D902CF" w:rsidP="00C03A53">
            <w:pPr>
              <w:pStyle w:val="ListParagraph"/>
              <w:numPr>
                <w:ilvl w:val="0"/>
                <w:numId w:val="16"/>
              </w:numPr>
              <w:tabs>
                <w:tab w:val="left" w:pos="-1134"/>
                <w:tab w:val="left" w:pos="-414"/>
              </w:tabs>
              <w:suppressAutoHyphens/>
              <w:rPr>
                <w:noProof/>
                <w:lang w:val="en-US"/>
              </w:rPr>
            </w:pPr>
            <w:r>
              <w:rPr>
                <w:noProof/>
              </w:rPr>
              <w:t>design 9</w:t>
            </w:r>
          </w:p>
          <w:p w14:paraId="3A512019" w14:textId="77777777" w:rsidR="00D902CF" w:rsidRPr="00C03A53" w:rsidRDefault="00D902CF" w:rsidP="00C03A53">
            <w:pPr>
              <w:pStyle w:val="ListParagraph"/>
              <w:tabs>
                <w:tab w:val="left" w:pos="-1134"/>
                <w:tab w:val="left" w:pos="-414"/>
              </w:tabs>
              <w:suppressAutoHyphens/>
              <w:ind w:firstLine="0"/>
              <w:rPr>
                <w:noProof/>
                <w:lang w:val="en-US"/>
              </w:rPr>
            </w:pPr>
          </w:p>
        </w:tc>
      </w:tr>
    </w:tbl>
    <w:p w14:paraId="73535BD6" w14:textId="77777777" w:rsidR="00D902CF" w:rsidRDefault="00D902CF" w:rsidP="00D902CF">
      <w:pPr>
        <w:pStyle w:val="Caption"/>
      </w:pPr>
      <w:bookmarkStart w:id="17" w:name="_Ref69569308"/>
      <w:r>
        <w:t xml:space="preserve">Figure </w:t>
      </w:r>
      <w:r w:rsidR="005B4191">
        <w:fldChar w:fldCharType="begin"/>
      </w:r>
      <w:r>
        <w:instrText xml:space="preserve"> SEQ Figure \* ARABIC </w:instrText>
      </w:r>
      <w:r w:rsidR="005B4191">
        <w:fldChar w:fldCharType="separate"/>
      </w:r>
      <w:r>
        <w:rPr>
          <w:noProof/>
        </w:rPr>
        <w:t>14</w:t>
      </w:r>
      <w:r w:rsidR="005B4191">
        <w:fldChar w:fldCharType="end"/>
      </w:r>
      <w:bookmarkEnd w:id="17"/>
      <w:r>
        <w:t xml:space="preserve">. </w:t>
      </w:r>
      <w:r w:rsidRPr="00F97B8F">
        <w:t>Guide vane stress distribution [MPa]</w:t>
      </w:r>
    </w:p>
    <w:p w14:paraId="5FF71F72" w14:textId="77777777" w:rsidR="00D902CF" w:rsidRPr="008354DA" w:rsidRDefault="00D902CF" w:rsidP="00D902CF"/>
    <w:tbl>
      <w:tblPr>
        <w:tblW w:w="0" w:type="auto"/>
        <w:tblLook w:val="04A0" w:firstRow="1" w:lastRow="0" w:firstColumn="1" w:lastColumn="0" w:noHBand="0" w:noVBand="1"/>
      </w:tblPr>
      <w:tblGrid>
        <w:gridCol w:w="3023"/>
        <w:gridCol w:w="3241"/>
        <w:gridCol w:w="2978"/>
      </w:tblGrid>
      <w:tr w:rsidR="00D902CF" w14:paraId="2D530F18" w14:textId="77777777" w:rsidTr="00C03A53">
        <w:tc>
          <w:tcPr>
            <w:tcW w:w="2798" w:type="dxa"/>
            <w:shd w:val="clear" w:color="auto" w:fill="auto"/>
          </w:tcPr>
          <w:p w14:paraId="267E3840" w14:textId="77777777" w:rsidR="00D902CF" w:rsidRPr="00C03A53" w:rsidRDefault="00FA43DC" w:rsidP="00C03A53">
            <w:pPr>
              <w:tabs>
                <w:tab w:val="left" w:pos="-1134"/>
                <w:tab w:val="left" w:pos="-414"/>
              </w:tabs>
              <w:suppressAutoHyphens/>
              <w:ind w:firstLine="0"/>
              <w:jc w:val="center"/>
              <w:rPr>
                <w:spacing w:val="-3"/>
                <w:sz w:val="22"/>
                <w:lang w:eastAsia="ja-JP"/>
              </w:rPr>
            </w:pPr>
            <w:r w:rsidRPr="00C03A53">
              <w:rPr>
                <w:noProof/>
                <w:spacing w:val="-3"/>
                <w:sz w:val="22"/>
                <w:lang w:val="en-US"/>
              </w:rPr>
              <w:drawing>
                <wp:inline distT="0" distB="0" distL="0" distR="0" wp14:anchorId="5315C92E" wp14:editId="05D3C62D">
                  <wp:extent cx="1828800" cy="1095375"/>
                  <wp:effectExtent l="0" t="0" r="0" b="0"/>
                  <wp:docPr id="9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3" cstate="print">
                            <a:extLst>
                              <a:ext uri="{28A0092B-C50C-407E-A947-70E740481C1C}">
                                <a14:useLocalDpi xmlns:a14="http://schemas.microsoft.com/office/drawing/2010/main" val="0"/>
                              </a:ext>
                            </a:extLst>
                          </a:blip>
                          <a:srcRect t="15742" r="63605" b="38432"/>
                          <a:stretch>
                            <a:fillRect/>
                          </a:stretch>
                        </pic:blipFill>
                        <pic:spPr bwMode="auto">
                          <a:xfrm>
                            <a:off x="0" y="0"/>
                            <a:ext cx="1828800" cy="1095375"/>
                          </a:xfrm>
                          <a:prstGeom prst="rect">
                            <a:avLst/>
                          </a:prstGeom>
                          <a:noFill/>
                          <a:ln>
                            <a:noFill/>
                          </a:ln>
                        </pic:spPr>
                      </pic:pic>
                    </a:graphicData>
                  </a:graphic>
                </wp:inline>
              </w:drawing>
            </w:r>
          </w:p>
        </w:tc>
        <w:tc>
          <w:tcPr>
            <w:tcW w:w="2892" w:type="dxa"/>
            <w:shd w:val="clear" w:color="auto" w:fill="auto"/>
          </w:tcPr>
          <w:p w14:paraId="5340AEF0" w14:textId="77777777" w:rsidR="00D902CF" w:rsidRPr="00C03A53" w:rsidRDefault="00FA43DC" w:rsidP="00C03A53">
            <w:pPr>
              <w:tabs>
                <w:tab w:val="left" w:pos="-1134"/>
                <w:tab w:val="left" w:pos="-414"/>
              </w:tabs>
              <w:suppressAutoHyphens/>
              <w:ind w:firstLine="0"/>
              <w:jc w:val="center"/>
              <w:rPr>
                <w:spacing w:val="-3"/>
                <w:sz w:val="22"/>
                <w:lang w:eastAsia="ja-JP"/>
              </w:rPr>
            </w:pPr>
            <w:r w:rsidRPr="00C03A53">
              <w:rPr>
                <w:noProof/>
                <w:spacing w:val="-3"/>
                <w:sz w:val="22"/>
                <w:lang w:val="en-US"/>
              </w:rPr>
              <w:drawing>
                <wp:inline distT="0" distB="0" distL="0" distR="0" wp14:anchorId="2866655F" wp14:editId="7B4BA9C0">
                  <wp:extent cx="1638300" cy="1200150"/>
                  <wp:effectExtent l="0" t="0" r="0" b="0"/>
                  <wp:docPr id="9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4" cstate="print">
                            <a:extLst>
                              <a:ext uri="{28A0092B-C50C-407E-A947-70E740481C1C}">
                                <a14:useLocalDpi xmlns:a14="http://schemas.microsoft.com/office/drawing/2010/main" val="0"/>
                              </a:ext>
                            </a:extLst>
                          </a:blip>
                          <a:srcRect t="15044" r="60429" b="24091"/>
                          <a:stretch>
                            <a:fillRect/>
                          </a:stretch>
                        </pic:blipFill>
                        <pic:spPr bwMode="auto">
                          <a:xfrm>
                            <a:off x="0" y="0"/>
                            <a:ext cx="1638300" cy="1200150"/>
                          </a:xfrm>
                          <a:prstGeom prst="rect">
                            <a:avLst/>
                          </a:prstGeom>
                          <a:noFill/>
                          <a:ln>
                            <a:noFill/>
                          </a:ln>
                        </pic:spPr>
                      </pic:pic>
                    </a:graphicData>
                  </a:graphic>
                </wp:inline>
              </w:drawing>
            </w:r>
          </w:p>
        </w:tc>
        <w:tc>
          <w:tcPr>
            <w:tcW w:w="2789" w:type="dxa"/>
            <w:shd w:val="clear" w:color="auto" w:fill="auto"/>
          </w:tcPr>
          <w:p w14:paraId="73841629" w14:textId="77777777" w:rsidR="00D902CF" w:rsidRPr="00C03A53" w:rsidRDefault="00FA43DC" w:rsidP="00C03A53">
            <w:pPr>
              <w:tabs>
                <w:tab w:val="left" w:pos="-1134"/>
                <w:tab w:val="left" w:pos="-414"/>
              </w:tabs>
              <w:suppressAutoHyphens/>
              <w:ind w:firstLine="0"/>
              <w:jc w:val="center"/>
              <w:rPr>
                <w:spacing w:val="-3"/>
                <w:sz w:val="22"/>
                <w:lang w:eastAsia="ja-JP"/>
              </w:rPr>
            </w:pPr>
            <w:r w:rsidRPr="00C03A53">
              <w:rPr>
                <w:noProof/>
                <w:spacing w:val="-3"/>
                <w:sz w:val="22"/>
                <w:lang w:val="en-US"/>
              </w:rPr>
              <w:drawing>
                <wp:inline distT="0" distB="0" distL="0" distR="0" wp14:anchorId="20BC2C74" wp14:editId="6E0221CC">
                  <wp:extent cx="1743075" cy="1171575"/>
                  <wp:effectExtent l="0" t="0" r="0" b="0"/>
                  <wp:docPr id="9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5" cstate="print">
                            <a:extLst>
                              <a:ext uri="{28A0092B-C50C-407E-A947-70E740481C1C}">
                                <a14:useLocalDpi xmlns:a14="http://schemas.microsoft.com/office/drawing/2010/main" val="0"/>
                              </a:ext>
                            </a:extLst>
                          </a:blip>
                          <a:srcRect t="15611" r="57355" b="23894"/>
                          <a:stretch>
                            <a:fillRect/>
                          </a:stretch>
                        </pic:blipFill>
                        <pic:spPr bwMode="auto">
                          <a:xfrm>
                            <a:off x="0" y="0"/>
                            <a:ext cx="1743075" cy="1171575"/>
                          </a:xfrm>
                          <a:prstGeom prst="rect">
                            <a:avLst/>
                          </a:prstGeom>
                          <a:noFill/>
                          <a:ln>
                            <a:noFill/>
                          </a:ln>
                        </pic:spPr>
                      </pic:pic>
                    </a:graphicData>
                  </a:graphic>
                </wp:inline>
              </w:drawing>
            </w:r>
          </w:p>
        </w:tc>
      </w:tr>
      <w:tr w:rsidR="00D902CF" w14:paraId="723265A9" w14:textId="77777777" w:rsidTr="00C03A53">
        <w:tc>
          <w:tcPr>
            <w:tcW w:w="2798" w:type="dxa"/>
            <w:shd w:val="clear" w:color="auto" w:fill="auto"/>
          </w:tcPr>
          <w:p w14:paraId="6676CA48" w14:textId="77777777" w:rsidR="00D902CF" w:rsidRPr="00C03A53" w:rsidRDefault="00D902CF" w:rsidP="00C03A53">
            <w:pPr>
              <w:pStyle w:val="ListParagraph"/>
              <w:numPr>
                <w:ilvl w:val="0"/>
                <w:numId w:val="17"/>
              </w:numPr>
              <w:tabs>
                <w:tab w:val="left" w:pos="-1134"/>
                <w:tab w:val="left" w:pos="-414"/>
              </w:tabs>
              <w:suppressAutoHyphens/>
              <w:jc w:val="center"/>
              <w:rPr>
                <w:noProof/>
                <w:spacing w:val="-3"/>
                <w:sz w:val="22"/>
                <w:lang w:val="en-US"/>
              </w:rPr>
            </w:pPr>
            <w:r>
              <w:rPr>
                <w:noProof/>
              </w:rPr>
              <w:t>design 1</w:t>
            </w:r>
          </w:p>
        </w:tc>
        <w:tc>
          <w:tcPr>
            <w:tcW w:w="2892" w:type="dxa"/>
            <w:shd w:val="clear" w:color="auto" w:fill="auto"/>
          </w:tcPr>
          <w:p w14:paraId="763B1FB1" w14:textId="77777777" w:rsidR="00D902CF" w:rsidRPr="00C03A53" w:rsidRDefault="00D902CF" w:rsidP="00C03A53">
            <w:pPr>
              <w:pStyle w:val="ListParagraph"/>
              <w:numPr>
                <w:ilvl w:val="0"/>
                <w:numId w:val="17"/>
              </w:numPr>
              <w:tabs>
                <w:tab w:val="left" w:pos="-1134"/>
                <w:tab w:val="left" w:pos="-414"/>
              </w:tabs>
              <w:suppressAutoHyphens/>
              <w:jc w:val="center"/>
              <w:rPr>
                <w:noProof/>
                <w:spacing w:val="-3"/>
                <w:sz w:val="22"/>
                <w:lang w:val="en-US"/>
              </w:rPr>
            </w:pPr>
            <w:r>
              <w:rPr>
                <w:noProof/>
              </w:rPr>
              <w:t>design 2</w:t>
            </w:r>
          </w:p>
        </w:tc>
        <w:tc>
          <w:tcPr>
            <w:tcW w:w="2789" w:type="dxa"/>
            <w:shd w:val="clear" w:color="auto" w:fill="auto"/>
          </w:tcPr>
          <w:p w14:paraId="553BCCF3" w14:textId="77777777" w:rsidR="00D902CF" w:rsidRPr="00C03A53" w:rsidRDefault="00D902CF" w:rsidP="00C03A53">
            <w:pPr>
              <w:pStyle w:val="ListParagraph"/>
              <w:numPr>
                <w:ilvl w:val="0"/>
                <w:numId w:val="17"/>
              </w:numPr>
              <w:tabs>
                <w:tab w:val="left" w:pos="-1134"/>
                <w:tab w:val="left" w:pos="-414"/>
              </w:tabs>
              <w:suppressAutoHyphens/>
              <w:rPr>
                <w:noProof/>
                <w:spacing w:val="-3"/>
                <w:sz w:val="22"/>
                <w:lang w:val="en-US"/>
              </w:rPr>
            </w:pPr>
            <w:r>
              <w:rPr>
                <w:noProof/>
              </w:rPr>
              <w:t>design 3</w:t>
            </w:r>
          </w:p>
        </w:tc>
      </w:tr>
      <w:tr w:rsidR="00D902CF" w14:paraId="6D5F1A7E" w14:textId="77777777" w:rsidTr="00C03A53">
        <w:tc>
          <w:tcPr>
            <w:tcW w:w="2798" w:type="dxa"/>
            <w:shd w:val="clear" w:color="auto" w:fill="auto"/>
          </w:tcPr>
          <w:p w14:paraId="1272E701" w14:textId="77777777" w:rsidR="00D902CF" w:rsidRPr="00C03A53" w:rsidRDefault="00FA43DC" w:rsidP="00C03A53">
            <w:pPr>
              <w:tabs>
                <w:tab w:val="left" w:pos="-1134"/>
                <w:tab w:val="left" w:pos="-414"/>
              </w:tabs>
              <w:suppressAutoHyphens/>
              <w:ind w:firstLine="0"/>
              <w:jc w:val="center"/>
              <w:rPr>
                <w:spacing w:val="-3"/>
                <w:sz w:val="22"/>
                <w:lang w:eastAsia="ja-JP"/>
              </w:rPr>
            </w:pPr>
            <w:r w:rsidRPr="00C03A53">
              <w:rPr>
                <w:noProof/>
                <w:spacing w:val="-3"/>
                <w:sz w:val="22"/>
                <w:lang w:val="en-US"/>
              </w:rPr>
              <w:drawing>
                <wp:inline distT="0" distB="0" distL="0" distR="0" wp14:anchorId="62D79022" wp14:editId="02C16077">
                  <wp:extent cx="1752600" cy="1047750"/>
                  <wp:effectExtent l="0" t="0" r="0" b="0"/>
                  <wp:docPr id="9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6" cstate="print">
                            <a:extLst>
                              <a:ext uri="{28A0092B-C50C-407E-A947-70E740481C1C}">
                                <a14:useLocalDpi xmlns:a14="http://schemas.microsoft.com/office/drawing/2010/main" val="0"/>
                              </a:ext>
                            </a:extLst>
                          </a:blip>
                          <a:srcRect t="14375" r="54297" b="28123"/>
                          <a:stretch>
                            <a:fillRect/>
                          </a:stretch>
                        </pic:blipFill>
                        <pic:spPr bwMode="auto">
                          <a:xfrm>
                            <a:off x="0" y="0"/>
                            <a:ext cx="1752600" cy="1047750"/>
                          </a:xfrm>
                          <a:prstGeom prst="rect">
                            <a:avLst/>
                          </a:prstGeom>
                          <a:noFill/>
                          <a:ln>
                            <a:noFill/>
                          </a:ln>
                        </pic:spPr>
                      </pic:pic>
                    </a:graphicData>
                  </a:graphic>
                </wp:inline>
              </w:drawing>
            </w:r>
          </w:p>
        </w:tc>
        <w:tc>
          <w:tcPr>
            <w:tcW w:w="2892" w:type="dxa"/>
            <w:shd w:val="clear" w:color="auto" w:fill="auto"/>
          </w:tcPr>
          <w:p w14:paraId="5D14C656" w14:textId="77777777" w:rsidR="00D902CF" w:rsidRPr="00C03A53" w:rsidRDefault="00FA43DC" w:rsidP="00C03A53">
            <w:pPr>
              <w:tabs>
                <w:tab w:val="left" w:pos="-1134"/>
                <w:tab w:val="left" w:pos="-414"/>
              </w:tabs>
              <w:suppressAutoHyphens/>
              <w:ind w:firstLine="0"/>
              <w:jc w:val="center"/>
              <w:rPr>
                <w:spacing w:val="-3"/>
                <w:sz w:val="22"/>
                <w:lang w:eastAsia="ja-JP"/>
              </w:rPr>
            </w:pPr>
            <w:r w:rsidRPr="00C03A53">
              <w:rPr>
                <w:noProof/>
                <w:spacing w:val="-3"/>
                <w:sz w:val="22"/>
                <w:lang w:val="en-US"/>
              </w:rPr>
              <w:drawing>
                <wp:inline distT="0" distB="0" distL="0" distR="0" wp14:anchorId="4F9E6F39" wp14:editId="0C1DCE2E">
                  <wp:extent cx="1676400" cy="1019175"/>
                  <wp:effectExtent l="0" t="0" r="0" b="0"/>
                  <wp:docPr id="9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7" cstate="print">
                            <a:extLst>
                              <a:ext uri="{28A0092B-C50C-407E-A947-70E740481C1C}">
                                <a14:useLocalDpi xmlns:a14="http://schemas.microsoft.com/office/drawing/2010/main" val="0"/>
                              </a:ext>
                            </a:extLst>
                          </a:blip>
                          <a:srcRect t="16006" r="59770" b="32358"/>
                          <a:stretch>
                            <a:fillRect/>
                          </a:stretch>
                        </pic:blipFill>
                        <pic:spPr bwMode="auto">
                          <a:xfrm>
                            <a:off x="0" y="0"/>
                            <a:ext cx="1676400" cy="1019175"/>
                          </a:xfrm>
                          <a:prstGeom prst="rect">
                            <a:avLst/>
                          </a:prstGeom>
                          <a:noFill/>
                          <a:ln>
                            <a:noFill/>
                          </a:ln>
                        </pic:spPr>
                      </pic:pic>
                    </a:graphicData>
                  </a:graphic>
                </wp:inline>
              </w:drawing>
            </w:r>
          </w:p>
        </w:tc>
        <w:tc>
          <w:tcPr>
            <w:tcW w:w="2789" w:type="dxa"/>
            <w:shd w:val="clear" w:color="auto" w:fill="auto"/>
          </w:tcPr>
          <w:p w14:paraId="0109BB32" w14:textId="77777777" w:rsidR="00D902CF" w:rsidRPr="00C03A53" w:rsidRDefault="00FA43DC" w:rsidP="00C03A53">
            <w:pPr>
              <w:tabs>
                <w:tab w:val="left" w:pos="-1134"/>
                <w:tab w:val="left" w:pos="-414"/>
              </w:tabs>
              <w:suppressAutoHyphens/>
              <w:ind w:firstLine="0"/>
              <w:jc w:val="center"/>
              <w:rPr>
                <w:spacing w:val="-3"/>
                <w:sz w:val="22"/>
                <w:lang w:eastAsia="ja-JP"/>
              </w:rPr>
            </w:pPr>
            <w:r w:rsidRPr="00C03A53">
              <w:rPr>
                <w:noProof/>
                <w:spacing w:val="-3"/>
                <w:sz w:val="22"/>
                <w:lang w:val="en-US"/>
              </w:rPr>
              <w:drawing>
                <wp:inline distT="0" distB="0" distL="0" distR="0" wp14:anchorId="6E7B777A" wp14:editId="11A36913">
                  <wp:extent cx="1800225" cy="990600"/>
                  <wp:effectExtent l="0" t="0" r="0" b="0"/>
                  <wp:docPr id="9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8" cstate="print">
                            <a:extLst>
                              <a:ext uri="{28A0092B-C50C-407E-A947-70E740481C1C}">
                                <a14:useLocalDpi xmlns:a14="http://schemas.microsoft.com/office/drawing/2010/main" val="0"/>
                              </a:ext>
                            </a:extLst>
                          </a:blip>
                          <a:srcRect t="13747" r="46663" b="24390"/>
                          <a:stretch>
                            <a:fillRect/>
                          </a:stretch>
                        </pic:blipFill>
                        <pic:spPr bwMode="auto">
                          <a:xfrm>
                            <a:off x="0" y="0"/>
                            <a:ext cx="1800225" cy="990600"/>
                          </a:xfrm>
                          <a:prstGeom prst="rect">
                            <a:avLst/>
                          </a:prstGeom>
                          <a:noFill/>
                          <a:ln>
                            <a:noFill/>
                          </a:ln>
                        </pic:spPr>
                      </pic:pic>
                    </a:graphicData>
                  </a:graphic>
                </wp:inline>
              </w:drawing>
            </w:r>
          </w:p>
        </w:tc>
      </w:tr>
      <w:tr w:rsidR="00D902CF" w14:paraId="2E79875D" w14:textId="77777777" w:rsidTr="00C03A53">
        <w:tc>
          <w:tcPr>
            <w:tcW w:w="2798" w:type="dxa"/>
            <w:shd w:val="clear" w:color="auto" w:fill="auto"/>
          </w:tcPr>
          <w:p w14:paraId="74884FDA" w14:textId="77777777" w:rsidR="00D902CF" w:rsidRPr="00C03A53" w:rsidRDefault="00D902CF" w:rsidP="00C03A53">
            <w:pPr>
              <w:pStyle w:val="ListParagraph"/>
              <w:numPr>
                <w:ilvl w:val="0"/>
                <w:numId w:val="17"/>
              </w:numPr>
              <w:tabs>
                <w:tab w:val="left" w:pos="-1134"/>
                <w:tab w:val="left" w:pos="-414"/>
              </w:tabs>
              <w:suppressAutoHyphens/>
              <w:jc w:val="center"/>
              <w:rPr>
                <w:spacing w:val="-3"/>
                <w:sz w:val="22"/>
                <w:lang w:eastAsia="ja-JP"/>
              </w:rPr>
            </w:pPr>
            <w:r>
              <w:rPr>
                <w:noProof/>
              </w:rPr>
              <w:t>design 4</w:t>
            </w:r>
          </w:p>
        </w:tc>
        <w:tc>
          <w:tcPr>
            <w:tcW w:w="2892" w:type="dxa"/>
            <w:shd w:val="clear" w:color="auto" w:fill="auto"/>
          </w:tcPr>
          <w:p w14:paraId="2C6C6225" w14:textId="77777777" w:rsidR="00D902CF" w:rsidRPr="00C03A53" w:rsidRDefault="00D902CF" w:rsidP="00C03A53">
            <w:pPr>
              <w:pStyle w:val="ListParagraph"/>
              <w:numPr>
                <w:ilvl w:val="0"/>
                <w:numId w:val="17"/>
              </w:numPr>
              <w:tabs>
                <w:tab w:val="left" w:pos="-1134"/>
                <w:tab w:val="left" w:pos="-414"/>
              </w:tabs>
              <w:suppressAutoHyphens/>
              <w:jc w:val="center"/>
              <w:rPr>
                <w:spacing w:val="-3"/>
                <w:sz w:val="22"/>
                <w:lang w:eastAsia="ja-JP"/>
              </w:rPr>
            </w:pPr>
            <w:r>
              <w:rPr>
                <w:noProof/>
              </w:rPr>
              <w:t>design 5</w:t>
            </w:r>
          </w:p>
        </w:tc>
        <w:tc>
          <w:tcPr>
            <w:tcW w:w="2789" w:type="dxa"/>
            <w:shd w:val="clear" w:color="auto" w:fill="auto"/>
          </w:tcPr>
          <w:p w14:paraId="54FDFA56" w14:textId="77777777" w:rsidR="00D902CF" w:rsidRPr="00C03A53" w:rsidRDefault="00D902CF" w:rsidP="00C03A53">
            <w:pPr>
              <w:pStyle w:val="ListParagraph"/>
              <w:numPr>
                <w:ilvl w:val="0"/>
                <w:numId w:val="17"/>
              </w:numPr>
              <w:tabs>
                <w:tab w:val="left" w:pos="-1134"/>
                <w:tab w:val="left" w:pos="-414"/>
              </w:tabs>
              <w:suppressAutoHyphens/>
              <w:jc w:val="center"/>
              <w:rPr>
                <w:spacing w:val="-3"/>
                <w:sz w:val="22"/>
                <w:lang w:eastAsia="ja-JP"/>
              </w:rPr>
            </w:pPr>
            <w:r>
              <w:rPr>
                <w:noProof/>
              </w:rPr>
              <w:t>design 6</w:t>
            </w:r>
          </w:p>
        </w:tc>
      </w:tr>
      <w:tr w:rsidR="00D902CF" w14:paraId="348CEAD6" w14:textId="77777777" w:rsidTr="00C03A53">
        <w:tc>
          <w:tcPr>
            <w:tcW w:w="2798" w:type="dxa"/>
            <w:shd w:val="clear" w:color="auto" w:fill="auto"/>
          </w:tcPr>
          <w:p w14:paraId="074AD7A0" w14:textId="77777777" w:rsidR="00D902CF" w:rsidRPr="00C03A53" w:rsidRDefault="00FA43DC" w:rsidP="00C03A53">
            <w:pPr>
              <w:tabs>
                <w:tab w:val="left" w:pos="-1134"/>
                <w:tab w:val="left" w:pos="-414"/>
              </w:tabs>
              <w:suppressAutoHyphens/>
              <w:ind w:firstLine="0"/>
              <w:jc w:val="center"/>
              <w:rPr>
                <w:spacing w:val="-3"/>
                <w:sz w:val="22"/>
                <w:lang w:eastAsia="ja-JP"/>
              </w:rPr>
            </w:pPr>
            <w:r w:rsidRPr="00C03A53">
              <w:rPr>
                <w:noProof/>
                <w:spacing w:val="-3"/>
                <w:sz w:val="22"/>
                <w:lang w:val="en-US"/>
              </w:rPr>
              <w:drawing>
                <wp:inline distT="0" distB="0" distL="0" distR="0" wp14:anchorId="4502CB27" wp14:editId="17387B6D">
                  <wp:extent cx="1809750" cy="1000125"/>
                  <wp:effectExtent l="0" t="0" r="0" b="0"/>
                  <wp:docPr id="9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9" cstate="print">
                            <a:extLst>
                              <a:ext uri="{28A0092B-C50C-407E-A947-70E740481C1C}">
                                <a14:useLocalDpi xmlns:a14="http://schemas.microsoft.com/office/drawing/2010/main" val="0"/>
                              </a:ext>
                            </a:extLst>
                          </a:blip>
                          <a:srcRect t="15733" r="55649" b="32867"/>
                          <a:stretch>
                            <a:fillRect/>
                          </a:stretch>
                        </pic:blipFill>
                        <pic:spPr bwMode="auto">
                          <a:xfrm>
                            <a:off x="0" y="0"/>
                            <a:ext cx="1809750" cy="1000125"/>
                          </a:xfrm>
                          <a:prstGeom prst="rect">
                            <a:avLst/>
                          </a:prstGeom>
                          <a:noFill/>
                          <a:ln>
                            <a:noFill/>
                          </a:ln>
                        </pic:spPr>
                      </pic:pic>
                    </a:graphicData>
                  </a:graphic>
                </wp:inline>
              </w:drawing>
            </w:r>
          </w:p>
        </w:tc>
        <w:tc>
          <w:tcPr>
            <w:tcW w:w="2892" w:type="dxa"/>
            <w:shd w:val="clear" w:color="auto" w:fill="auto"/>
          </w:tcPr>
          <w:p w14:paraId="5D3ECA9F" w14:textId="77777777" w:rsidR="00D902CF" w:rsidRPr="00C03A53" w:rsidRDefault="00FA43DC" w:rsidP="00C03A53">
            <w:pPr>
              <w:tabs>
                <w:tab w:val="left" w:pos="-1134"/>
                <w:tab w:val="left" w:pos="-414"/>
              </w:tabs>
              <w:suppressAutoHyphens/>
              <w:ind w:firstLine="0"/>
              <w:jc w:val="center"/>
              <w:rPr>
                <w:spacing w:val="-3"/>
                <w:sz w:val="22"/>
                <w:lang w:eastAsia="ja-JP"/>
              </w:rPr>
            </w:pPr>
            <w:r w:rsidRPr="00C03A53">
              <w:rPr>
                <w:noProof/>
                <w:spacing w:val="-3"/>
                <w:sz w:val="22"/>
                <w:lang w:val="en-US"/>
              </w:rPr>
              <w:drawing>
                <wp:inline distT="0" distB="0" distL="0" distR="0" wp14:anchorId="6CE3B96B" wp14:editId="774D403E">
                  <wp:extent cx="1971675" cy="1000125"/>
                  <wp:effectExtent l="0" t="0" r="0" b="0"/>
                  <wp:docPr id="9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0" cstate="print">
                            <a:extLst>
                              <a:ext uri="{28A0092B-C50C-407E-A947-70E740481C1C}">
                                <a14:useLocalDpi xmlns:a14="http://schemas.microsoft.com/office/drawing/2010/main" val="0"/>
                              </a:ext>
                            </a:extLst>
                          </a:blip>
                          <a:srcRect t="14600" r="60555" b="43431"/>
                          <a:stretch>
                            <a:fillRect/>
                          </a:stretch>
                        </pic:blipFill>
                        <pic:spPr bwMode="auto">
                          <a:xfrm>
                            <a:off x="0" y="0"/>
                            <a:ext cx="1971675" cy="1000125"/>
                          </a:xfrm>
                          <a:prstGeom prst="rect">
                            <a:avLst/>
                          </a:prstGeom>
                          <a:noFill/>
                          <a:ln>
                            <a:noFill/>
                          </a:ln>
                        </pic:spPr>
                      </pic:pic>
                    </a:graphicData>
                  </a:graphic>
                </wp:inline>
              </w:drawing>
            </w:r>
          </w:p>
        </w:tc>
        <w:tc>
          <w:tcPr>
            <w:tcW w:w="2789" w:type="dxa"/>
            <w:shd w:val="clear" w:color="auto" w:fill="auto"/>
          </w:tcPr>
          <w:p w14:paraId="4CF02A20" w14:textId="77777777" w:rsidR="00D902CF" w:rsidRPr="00C03A53" w:rsidRDefault="00FA43DC" w:rsidP="00C03A53">
            <w:pPr>
              <w:tabs>
                <w:tab w:val="left" w:pos="-1134"/>
                <w:tab w:val="left" w:pos="-414"/>
              </w:tabs>
              <w:suppressAutoHyphens/>
              <w:ind w:firstLine="0"/>
              <w:jc w:val="center"/>
              <w:rPr>
                <w:spacing w:val="-3"/>
                <w:sz w:val="22"/>
                <w:lang w:eastAsia="ja-JP"/>
              </w:rPr>
            </w:pPr>
            <w:r w:rsidRPr="00C03A53">
              <w:rPr>
                <w:noProof/>
                <w:spacing w:val="-3"/>
                <w:sz w:val="22"/>
                <w:lang w:val="en-US"/>
              </w:rPr>
              <w:drawing>
                <wp:inline distT="0" distB="0" distL="0" distR="0" wp14:anchorId="69A68CD2" wp14:editId="35754FB2">
                  <wp:extent cx="1800225" cy="1019175"/>
                  <wp:effectExtent l="0" t="0" r="0" b="0"/>
                  <wp:docPr id="9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61" cstate="print">
                            <a:extLst>
                              <a:ext uri="{28A0092B-C50C-407E-A947-70E740481C1C}">
                                <a14:useLocalDpi xmlns:a14="http://schemas.microsoft.com/office/drawing/2010/main" val="0"/>
                              </a:ext>
                            </a:extLst>
                          </a:blip>
                          <a:srcRect t="15491" r="53453" b="29237"/>
                          <a:stretch>
                            <a:fillRect/>
                          </a:stretch>
                        </pic:blipFill>
                        <pic:spPr bwMode="auto">
                          <a:xfrm>
                            <a:off x="0" y="0"/>
                            <a:ext cx="1800225" cy="1019175"/>
                          </a:xfrm>
                          <a:prstGeom prst="rect">
                            <a:avLst/>
                          </a:prstGeom>
                          <a:noFill/>
                          <a:ln>
                            <a:noFill/>
                          </a:ln>
                        </pic:spPr>
                      </pic:pic>
                    </a:graphicData>
                  </a:graphic>
                </wp:inline>
              </w:drawing>
            </w:r>
          </w:p>
        </w:tc>
      </w:tr>
      <w:tr w:rsidR="00D902CF" w14:paraId="41A564F6" w14:textId="77777777" w:rsidTr="00C03A53">
        <w:tc>
          <w:tcPr>
            <w:tcW w:w="2798" w:type="dxa"/>
            <w:shd w:val="clear" w:color="auto" w:fill="auto"/>
          </w:tcPr>
          <w:p w14:paraId="1D19EC16" w14:textId="77777777" w:rsidR="00D902CF" w:rsidRPr="00C03A53" w:rsidRDefault="00D902CF" w:rsidP="00C03A53">
            <w:pPr>
              <w:pStyle w:val="ListParagraph"/>
              <w:numPr>
                <w:ilvl w:val="0"/>
                <w:numId w:val="17"/>
              </w:numPr>
              <w:tabs>
                <w:tab w:val="left" w:pos="-1134"/>
                <w:tab w:val="left" w:pos="-414"/>
              </w:tabs>
              <w:suppressAutoHyphens/>
              <w:jc w:val="center"/>
              <w:rPr>
                <w:noProof/>
                <w:spacing w:val="-3"/>
                <w:sz w:val="22"/>
                <w:lang w:val="en-US"/>
              </w:rPr>
            </w:pPr>
            <w:r>
              <w:rPr>
                <w:noProof/>
              </w:rPr>
              <w:t>design 7</w:t>
            </w:r>
          </w:p>
        </w:tc>
        <w:tc>
          <w:tcPr>
            <w:tcW w:w="2892" w:type="dxa"/>
            <w:shd w:val="clear" w:color="auto" w:fill="auto"/>
          </w:tcPr>
          <w:p w14:paraId="0682C164" w14:textId="77777777" w:rsidR="00D902CF" w:rsidRPr="00C03A53" w:rsidRDefault="00D902CF" w:rsidP="00C03A53">
            <w:pPr>
              <w:pStyle w:val="ListParagraph"/>
              <w:numPr>
                <w:ilvl w:val="0"/>
                <w:numId w:val="17"/>
              </w:numPr>
              <w:tabs>
                <w:tab w:val="left" w:pos="-1134"/>
                <w:tab w:val="left" w:pos="-414"/>
              </w:tabs>
              <w:suppressAutoHyphens/>
              <w:jc w:val="center"/>
              <w:rPr>
                <w:noProof/>
                <w:spacing w:val="-3"/>
                <w:sz w:val="22"/>
                <w:lang w:val="en-US"/>
              </w:rPr>
            </w:pPr>
            <w:r>
              <w:rPr>
                <w:noProof/>
              </w:rPr>
              <w:t>design 8</w:t>
            </w:r>
          </w:p>
        </w:tc>
        <w:tc>
          <w:tcPr>
            <w:tcW w:w="2789" w:type="dxa"/>
            <w:shd w:val="clear" w:color="auto" w:fill="auto"/>
          </w:tcPr>
          <w:p w14:paraId="6141D20C" w14:textId="77777777" w:rsidR="00D902CF" w:rsidRPr="00C03A53" w:rsidRDefault="00D902CF" w:rsidP="00C03A53">
            <w:pPr>
              <w:pStyle w:val="ListParagraph"/>
              <w:numPr>
                <w:ilvl w:val="0"/>
                <w:numId w:val="17"/>
              </w:numPr>
              <w:tabs>
                <w:tab w:val="left" w:pos="-1134"/>
                <w:tab w:val="left" w:pos="-414"/>
              </w:tabs>
              <w:suppressAutoHyphens/>
              <w:jc w:val="center"/>
              <w:rPr>
                <w:noProof/>
                <w:spacing w:val="-3"/>
                <w:sz w:val="22"/>
                <w:lang w:val="en-US"/>
              </w:rPr>
            </w:pPr>
            <w:r>
              <w:rPr>
                <w:noProof/>
              </w:rPr>
              <w:t>design 9</w:t>
            </w:r>
          </w:p>
          <w:p w14:paraId="35240375" w14:textId="77777777" w:rsidR="00D902CF" w:rsidRPr="00C03A53" w:rsidRDefault="00D902CF" w:rsidP="00C03A53">
            <w:pPr>
              <w:pStyle w:val="ListParagraph"/>
              <w:tabs>
                <w:tab w:val="left" w:pos="-1134"/>
                <w:tab w:val="left" w:pos="-414"/>
              </w:tabs>
              <w:suppressAutoHyphens/>
              <w:ind w:firstLine="0"/>
              <w:rPr>
                <w:noProof/>
                <w:spacing w:val="-3"/>
                <w:sz w:val="22"/>
                <w:lang w:val="en-US"/>
              </w:rPr>
            </w:pPr>
          </w:p>
        </w:tc>
      </w:tr>
    </w:tbl>
    <w:p w14:paraId="011F19D2" w14:textId="77777777" w:rsidR="00D902CF" w:rsidRDefault="00D902CF" w:rsidP="00D902CF">
      <w:pPr>
        <w:pStyle w:val="Caption"/>
      </w:pPr>
      <w:bookmarkStart w:id="18" w:name="_Ref69569317"/>
      <w:r>
        <w:t xml:space="preserve">Figure </w:t>
      </w:r>
      <w:r w:rsidR="005B4191">
        <w:fldChar w:fldCharType="begin"/>
      </w:r>
      <w:r>
        <w:instrText xml:space="preserve"> SEQ Figure \* ARABIC </w:instrText>
      </w:r>
      <w:r w:rsidR="005B4191">
        <w:fldChar w:fldCharType="separate"/>
      </w:r>
      <w:r>
        <w:rPr>
          <w:noProof/>
        </w:rPr>
        <w:t>15</w:t>
      </w:r>
      <w:r w:rsidR="005B4191">
        <w:fldChar w:fldCharType="end"/>
      </w:r>
      <w:bookmarkEnd w:id="18"/>
      <w:r>
        <w:t xml:space="preserve">. </w:t>
      </w:r>
      <w:r w:rsidRPr="009F66D6">
        <w:t>Guide vane deformation [mm]</w:t>
      </w:r>
    </w:p>
    <w:p w14:paraId="212E48B6" w14:textId="77777777" w:rsidR="00D902CF" w:rsidRPr="00B80E95" w:rsidRDefault="00D902CF" w:rsidP="00D902CF">
      <w:pPr>
        <w:rPr>
          <w:shd w:val="clear" w:color="auto" w:fill="FFFFFF"/>
          <w:lang w:eastAsia="ar-SA"/>
        </w:rPr>
      </w:pPr>
      <w:r w:rsidRPr="00B80E95">
        <w:t xml:space="preserve">When optimizing the structural design of the guide vane, the critical locations of maximum stress and deformation should be considered. Attention should be paid on the guide vane thickness, trailing </w:t>
      </w:r>
      <w:proofErr w:type="gramStart"/>
      <w:r w:rsidRPr="00B80E95">
        <w:t>edge</w:t>
      </w:r>
      <w:proofErr w:type="gramEnd"/>
      <w:r w:rsidRPr="00B80E95">
        <w:t xml:space="preserve"> and the guide vane-shaft contact. T</w:t>
      </w:r>
      <w:r>
        <w:rPr>
          <w:shd w:val="clear" w:color="auto" w:fill="FFFFFF"/>
          <w:lang w:eastAsia="ar-SA"/>
        </w:rPr>
        <w:t xml:space="preserve">he guide vane shape </w:t>
      </w:r>
      <w:r w:rsidRPr="00B80E95">
        <w:rPr>
          <w:shd w:val="clear" w:color="auto" w:fill="FFFFFF"/>
          <w:lang w:eastAsia="ar-SA"/>
        </w:rPr>
        <w:t>is dominant criterion for the mechanical design, since it determines the blade loading, which affects the guide vanes pressure distribution and consequently</w:t>
      </w:r>
      <w:r w:rsidR="00344107">
        <w:rPr>
          <w:shd w:val="clear" w:color="auto" w:fill="FFFFFF"/>
          <w:lang w:eastAsia="ar-SA"/>
        </w:rPr>
        <w:t xml:space="preserve"> </w:t>
      </w:r>
      <w:r w:rsidRPr="00B80E95">
        <w:rPr>
          <w:shd w:val="clear" w:color="auto" w:fill="FFFFFF"/>
          <w:lang w:eastAsia="ar-SA"/>
        </w:rPr>
        <w:t xml:space="preserve">the stresses on the guide vane. </w:t>
      </w:r>
      <w:r>
        <w:rPr>
          <w:shd w:val="clear" w:color="auto" w:fill="FFFFFF"/>
          <w:lang w:eastAsia="ar-SA"/>
        </w:rPr>
        <w:t xml:space="preserve">By changing the guide vane position described by the normalized angular position or the location of the maximal thickness, different blade pressure profile is obtained. This is attributed to the change of the inter-blade channel shape which imposes different hydrodynamic forces. By controlling these parameters, guide vane stresses and deformations can be reduced. </w:t>
      </w:r>
      <w:r w:rsidRPr="00B80E95">
        <w:rPr>
          <w:shd w:val="clear" w:color="auto" w:fill="FFFFFF"/>
          <w:lang w:eastAsia="ar-SA"/>
        </w:rPr>
        <w:t xml:space="preserve">Another relevant parameter is the pivot axis </w:t>
      </w:r>
      <w:r>
        <w:rPr>
          <w:shd w:val="clear" w:color="auto" w:fill="FFFFFF"/>
          <w:lang w:eastAsia="ar-SA"/>
        </w:rPr>
        <w:t xml:space="preserve">location. </w:t>
      </w:r>
      <w:r w:rsidRPr="00B80E95">
        <w:rPr>
          <w:shd w:val="clear" w:color="auto" w:fill="FFFFFF"/>
          <w:lang w:eastAsia="ar-SA"/>
        </w:rPr>
        <w:t xml:space="preserve">The position of the pivot axis affects the stresses distribution, and magnitude and direction of the hydraulic torque. This parameter can be further </w:t>
      </w:r>
      <w:r w:rsidRPr="00B80E95">
        <w:rPr>
          <w:shd w:val="clear" w:color="auto" w:fill="FFFFFF"/>
          <w:lang w:eastAsia="ar-SA"/>
        </w:rPr>
        <w:lastRenderedPageBreak/>
        <w:t xml:space="preserve">optimized using the design tool by analysing output results for the torque acting on the guide vane, </w:t>
      </w:r>
      <w:proofErr w:type="gramStart"/>
      <w:r w:rsidRPr="00B80E95">
        <w:rPr>
          <w:shd w:val="clear" w:color="auto" w:fill="FFFFFF"/>
          <w:lang w:eastAsia="ar-SA"/>
        </w:rPr>
        <w:t>stresses</w:t>
      </w:r>
      <w:proofErr w:type="gramEnd"/>
      <w:r w:rsidRPr="00B80E95">
        <w:rPr>
          <w:shd w:val="clear" w:color="auto" w:fill="FFFFFF"/>
          <w:lang w:eastAsia="ar-SA"/>
        </w:rPr>
        <w:t xml:space="preserve"> and deformations of the guide vane.</w:t>
      </w:r>
    </w:p>
    <w:p w14:paraId="07A8232C" w14:textId="77777777" w:rsidR="00D902CF" w:rsidRPr="009E0829" w:rsidRDefault="00D902CF" w:rsidP="00D902CF">
      <w:pPr>
        <w:pStyle w:val="Heading2"/>
        <w:rPr>
          <w:lang w:val="mk-MK" w:eastAsia="ja-JP"/>
        </w:rPr>
      </w:pPr>
      <w:r>
        <w:rPr>
          <w:lang w:eastAsia="ja-JP"/>
        </w:rPr>
        <w:t>CONCLUSIONS</w:t>
      </w:r>
    </w:p>
    <w:p w14:paraId="5859FEAD" w14:textId="77777777" w:rsidR="00D902CF" w:rsidRDefault="00D902CF" w:rsidP="00D902CF">
      <w:r w:rsidRPr="00B80E95">
        <w:t xml:space="preserve">The purpose of this research is showing the possibilities of the developed tool for designing guide vanes of </w:t>
      </w:r>
      <w:r w:rsidRPr="000413BF">
        <w:t>a variable-speed Francis turbine</w:t>
      </w:r>
      <w:r w:rsidRPr="00B80E95">
        <w:t>. The tool is based on parametrization which facilitates the process of automating the geometry creation, meshing, mode</w:t>
      </w:r>
      <w:r>
        <w:t>l</w:t>
      </w:r>
      <w:r w:rsidRPr="00B80E95">
        <w:t xml:space="preserve">ling and simulation by taking advantages of the software MATLAB and ANSYS Workbench. By inserting the runner geometrical parameters and the turbine operating conditions at constant head, </w:t>
      </w:r>
      <w:r w:rsidR="00344107" w:rsidRPr="00B80E95">
        <w:t>initial</w:t>
      </w:r>
      <w:r w:rsidRPr="00B80E95">
        <w:t xml:space="preserve"> guide vane geometry is developed according to variable user-defined parameters. Selected geometrical parameters that affect the guide vane shape and therefore its hydraulic and mechanical performance are the guide vane angular chord line position and the guide vane maximal thickness location. By keeping one of these parameters const</w:t>
      </w:r>
      <w:r>
        <w:t>ant and varying the other one, 9</w:t>
      </w:r>
      <w:r w:rsidRPr="00B80E95">
        <w:t xml:space="preserve"> different guide vanes designs were generated. Simulation of 3D steady water flow in the Francis turbine stationary elements and FEM analysis of a solid guide vane were performed for the developed guide vane designs. The obtained numerical results with application of the parametric guide vane design tool allows for further analysis, comparison between the designs, using optimization schemes in ANSYS WB and making conclusions towards selection of an optimal guide vane design.</w:t>
      </w:r>
    </w:p>
    <w:p w14:paraId="0F8C1113" w14:textId="77777777" w:rsidR="00D902CF" w:rsidRDefault="00D902CF" w:rsidP="00D902CF">
      <w:pPr>
        <w:pStyle w:val="Heading2"/>
        <w:rPr>
          <w:lang w:val="en-US"/>
        </w:rPr>
      </w:pPr>
      <w:r>
        <w:rPr>
          <w:lang w:val="mk-MK"/>
        </w:rPr>
        <w:t>A</w:t>
      </w:r>
      <w:r>
        <w:rPr>
          <w:lang w:val="en-US"/>
        </w:rPr>
        <w:t>CKNOWLEDGMENT</w:t>
      </w:r>
    </w:p>
    <w:p w14:paraId="0B77B603" w14:textId="77777777" w:rsidR="00D902CF" w:rsidRPr="00B80E95" w:rsidRDefault="00D902CF" w:rsidP="00D902CF">
      <w:pPr>
        <w:rPr>
          <w:lang w:eastAsia="ja-JP"/>
        </w:rPr>
      </w:pPr>
      <w:r w:rsidRPr="00B80E95">
        <w:t xml:space="preserve">This project has received funding from the European Union’s Horizon 2020 “Secure, Clean and Efficient Energy” programme, H2020-LCE-07-2016-2017, under grant agreement no 764011. Project: Increasing the value of hydropower through increased flexibility – </w:t>
      </w:r>
      <w:proofErr w:type="spellStart"/>
      <w:r w:rsidRPr="00B80E95">
        <w:t>HydroFlex</w:t>
      </w:r>
      <w:proofErr w:type="spellEnd"/>
      <w:r w:rsidRPr="00B80E95">
        <w:t xml:space="preserve"> (</w:t>
      </w:r>
      <w:hyperlink r:id="rId62" w:history="1">
        <w:r w:rsidRPr="00B80E95">
          <w:rPr>
            <w:rStyle w:val="Hyperlink"/>
          </w:rPr>
          <w:t>www.h2020hydroflex.eu</w:t>
        </w:r>
      </w:hyperlink>
      <w:r w:rsidRPr="00B80E95">
        <w:t>), hosted by the Norwegian University of Science and Technology in Trondheim, Norway.</w:t>
      </w:r>
    </w:p>
    <w:p w14:paraId="0A8E35BC" w14:textId="77777777" w:rsidR="00D902CF" w:rsidRDefault="00D902CF" w:rsidP="00D902CF"/>
    <w:p w14:paraId="0CB019F5" w14:textId="77777777" w:rsidR="00D902CF" w:rsidRPr="00D902CF" w:rsidRDefault="00D902CF" w:rsidP="00D902CF">
      <w:pPr>
        <w:pStyle w:val="Heading2"/>
        <w:rPr>
          <w:b w:val="0"/>
        </w:rPr>
      </w:pPr>
      <w:bookmarkStart w:id="19" w:name="_REFERENCES"/>
      <w:bookmarkEnd w:id="19"/>
      <w:r w:rsidRPr="00D902CF">
        <w:t>REFERENCES</w:t>
      </w:r>
    </w:p>
    <w:p w14:paraId="5AE0895E" w14:textId="77777777" w:rsidR="00D902CF" w:rsidRDefault="00D902CF" w:rsidP="00D902CF"/>
    <w:p w14:paraId="7302D248" w14:textId="77777777" w:rsidR="00D902CF" w:rsidRPr="003A48CF" w:rsidRDefault="005B4191" w:rsidP="00D902CF">
      <w:pPr>
        <w:widowControl w:val="0"/>
        <w:adjustRightInd w:val="0"/>
        <w:ind w:left="640" w:hanging="640"/>
        <w:rPr>
          <w:noProof/>
        </w:rPr>
      </w:pPr>
      <w:r>
        <w:rPr>
          <w:lang w:val="en-US"/>
        </w:rPr>
        <w:fldChar w:fldCharType="begin" w:fldLock="1"/>
      </w:r>
      <w:r w:rsidR="00D902CF">
        <w:rPr>
          <w:lang w:val="en-US"/>
        </w:rPr>
        <w:instrText xml:space="preserve">ADDIN Mendeley Bibliography CSL_BIBLIOGRAPHY </w:instrText>
      </w:r>
      <w:r>
        <w:rPr>
          <w:lang w:val="en-US"/>
        </w:rPr>
        <w:fldChar w:fldCharType="separate"/>
      </w:r>
      <w:r w:rsidR="00D902CF" w:rsidRPr="003A48CF">
        <w:rPr>
          <w:noProof/>
        </w:rPr>
        <w:t>1.</w:t>
      </w:r>
      <w:r w:rsidR="00D902CF" w:rsidRPr="003A48CF">
        <w:rPr>
          <w:noProof/>
        </w:rPr>
        <w:tab/>
        <w:t>C. Yang, X. Yang, and Y. Chen, “Integration of variable speed hydropower generation and VSC HVDC,” 2015, [Online]. Available: https://search.abb.com/library/Download.aspx?DocumentID=9AKK10103A6095&amp;LanguageCode=en&amp;DocumentPartId=&amp;Action=Launch.</w:t>
      </w:r>
    </w:p>
    <w:p w14:paraId="4E4A0D04" w14:textId="77777777" w:rsidR="00D902CF" w:rsidRPr="003A48CF" w:rsidRDefault="00D902CF" w:rsidP="00D902CF">
      <w:pPr>
        <w:widowControl w:val="0"/>
        <w:adjustRightInd w:val="0"/>
        <w:ind w:left="640" w:hanging="640"/>
        <w:rPr>
          <w:noProof/>
        </w:rPr>
      </w:pPr>
      <w:r w:rsidRPr="003A48CF">
        <w:rPr>
          <w:noProof/>
        </w:rPr>
        <w:t>2.</w:t>
      </w:r>
      <w:r w:rsidRPr="003A48CF">
        <w:rPr>
          <w:noProof/>
        </w:rPr>
        <w:tab/>
        <w:t xml:space="preserve">I. Iliev, C. Trivedi, and O. G. Dahlhaug, “Variable-speed Operation of Francis Turbines: A Review of Perspectives and Challenges,” </w:t>
      </w:r>
      <w:r w:rsidRPr="003A48CF">
        <w:rPr>
          <w:i/>
          <w:iCs/>
          <w:noProof/>
        </w:rPr>
        <w:t>Renew. Sustain. Energy Rev.</w:t>
      </w:r>
      <w:r w:rsidRPr="003A48CF">
        <w:rPr>
          <w:noProof/>
        </w:rPr>
        <w:t>, vol. 103, no. 1, pp. 109–121, 2019.</w:t>
      </w:r>
    </w:p>
    <w:p w14:paraId="09E22BD9" w14:textId="77777777" w:rsidR="00D902CF" w:rsidRPr="003A48CF" w:rsidRDefault="00D902CF" w:rsidP="00D902CF">
      <w:pPr>
        <w:widowControl w:val="0"/>
        <w:adjustRightInd w:val="0"/>
        <w:ind w:left="640" w:hanging="640"/>
        <w:rPr>
          <w:noProof/>
        </w:rPr>
      </w:pPr>
      <w:r w:rsidRPr="003A48CF">
        <w:rPr>
          <w:noProof/>
        </w:rPr>
        <w:t>3.</w:t>
      </w:r>
      <w:r w:rsidRPr="003A48CF">
        <w:rPr>
          <w:noProof/>
        </w:rPr>
        <w:tab/>
        <w:t>A. Borghetti, M. Di Silvestro, G. Naldi, M. Paolone, and M. Alberti, “Maximum Efficiency Point Tracking for Adjustable-Speed Small Hydro Power Plant,” 2008, [Online]. Available: https://citeseerx.ist.psu.edu/viewdoc/download?doi=10.1.1.1022.5530&amp;rep=rep1&amp;type=pdf.</w:t>
      </w:r>
    </w:p>
    <w:p w14:paraId="44B8CBB2" w14:textId="77777777" w:rsidR="00D902CF" w:rsidRPr="003A48CF" w:rsidRDefault="00D902CF" w:rsidP="00D902CF">
      <w:pPr>
        <w:widowControl w:val="0"/>
        <w:adjustRightInd w:val="0"/>
        <w:ind w:left="640" w:hanging="640"/>
        <w:rPr>
          <w:noProof/>
        </w:rPr>
      </w:pPr>
      <w:r w:rsidRPr="003A48CF">
        <w:rPr>
          <w:noProof/>
        </w:rPr>
        <w:t>4.</w:t>
      </w:r>
      <w:r w:rsidRPr="003A48CF">
        <w:rPr>
          <w:noProof/>
        </w:rPr>
        <w:tab/>
        <w:t xml:space="preserve">J. Fraile-Ardanuy, J. R. Wilhelmi, J. J. Fraile-Mora, and I. J. Perez, “Variable-speed Hydro Generation; Operational Aspects and Control,” </w:t>
      </w:r>
      <w:r w:rsidRPr="003A48CF">
        <w:rPr>
          <w:i/>
          <w:iCs/>
          <w:noProof/>
        </w:rPr>
        <w:t>IEEE Trans. Energy Conversio</w:t>
      </w:r>
      <w:r w:rsidRPr="003A48CF">
        <w:rPr>
          <w:noProof/>
        </w:rPr>
        <w:t>, vol. 12, no. 2, pp. 569–574, 2006, https://doi.org/10.1109/TEC.2005.858084.</w:t>
      </w:r>
    </w:p>
    <w:p w14:paraId="006B376C" w14:textId="77777777" w:rsidR="00D902CF" w:rsidRPr="003A48CF" w:rsidRDefault="00D902CF" w:rsidP="00D902CF">
      <w:pPr>
        <w:widowControl w:val="0"/>
        <w:adjustRightInd w:val="0"/>
        <w:ind w:left="640" w:hanging="640"/>
        <w:rPr>
          <w:noProof/>
        </w:rPr>
      </w:pPr>
      <w:r w:rsidRPr="003A48CF">
        <w:rPr>
          <w:noProof/>
        </w:rPr>
        <w:t>5.</w:t>
      </w:r>
      <w:r w:rsidRPr="003A48CF">
        <w:rPr>
          <w:noProof/>
        </w:rPr>
        <w:tab/>
        <w:t xml:space="preserve">E. Bortoni </w:t>
      </w:r>
      <w:r w:rsidRPr="003A48CF">
        <w:rPr>
          <w:i/>
          <w:iCs/>
          <w:noProof/>
        </w:rPr>
        <w:t>et al.</w:t>
      </w:r>
      <w:r w:rsidRPr="003A48CF">
        <w:rPr>
          <w:noProof/>
        </w:rPr>
        <w:t xml:space="preserve">, “The Benefits of Variable-speed Operation in Hydropower Plants driven by Francis Turbines,” </w:t>
      </w:r>
      <w:r w:rsidRPr="003A48CF">
        <w:rPr>
          <w:i/>
          <w:iCs/>
          <w:noProof/>
        </w:rPr>
        <w:t>Energies</w:t>
      </w:r>
      <w:r w:rsidRPr="003A48CF">
        <w:rPr>
          <w:noProof/>
        </w:rPr>
        <w:t>, vol. 12, no. 19, p. 3719, 2019, https://doi.org/https://doi.org/10.3390/en12193719.</w:t>
      </w:r>
    </w:p>
    <w:p w14:paraId="2C39CFDA" w14:textId="77777777" w:rsidR="00D902CF" w:rsidRPr="003A48CF" w:rsidRDefault="00D902CF" w:rsidP="00D902CF">
      <w:pPr>
        <w:widowControl w:val="0"/>
        <w:adjustRightInd w:val="0"/>
        <w:ind w:left="640" w:hanging="640"/>
        <w:rPr>
          <w:noProof/>
        </w:rPr>
      </w:pPr>
      <w:r w:rsidRPr="003A48CF">
        <w:rPr>
          <w:noProof/>
        </w:rPr>
        <w:t>6.</w:t>
      </w:r>
      <w:r w:rsidRPr="003A48CF">
        <w:rPr>
          <w:noProof/>
        </w:rPr>
        <w:tab/>
        <w:t xml:space="preserve">I. Iliev, E. O. Tengs, C. Trivedi, and O. G. Dahlhaug, “Hydraulic Optimization of Francis Turbines for Variable Speed Operation using Surrogate Modeling,” </w:t>
      </w:r>
      <w:r w:rsidRPr="003A48CF">
        <w:rPr>
          <w:i/>
          <w:iCs/>
          <w:noProof/>
        </w:rPr>
        <w:t>J. Fluids Eng.</w:t>
      </w:r>
      <w:r w:rsidRPr="003A48CF">
        <w:rPr>
          <w:noProof/>
        </w:rPr>
        <w:t>, vol. 142, no. 10, 2020, https://doi.org/https://doi.org/10.1115/1.4047675.</w:t>
      </w:r>
    </w:p>
    <w:p w14:paraId="40E798B7" w14:textId="77777777" w:rsidR="00D902CF" w:rsidRPr="003A48CF" w:rsidRDefault="00D902CF" w:rsidP="00D902CF">
      <w:pPr>
        <w:widowControl w:val="0"/>
        <w:adjustRightInd w:val="0"/>
        <w:ind w:left="640" w:hanging="640"/>
        <w:rPr>
          <w:noProof/>
        </w:rPr>
      </w:pPr>
      <w:r w:rsidRPr="003A48CF">
        <w:rPr>
          <w:noProof/>
        </w:rPr>
        <w:lastRenderedPageBreak/>
        <w:t>7.</w:t>
      </w:r>
      <w:r w:rsidRPr="003A48CF">
        <w:rPr>
          <w:noProof/>
        </w:rPr>
        <w:tab/>
        <w:t>B. S. Thapa, O. G. Dahlhaug, and B. Thappa, “Flow Field Measurement in Guide Vane Cascade of a High Head Francis Turbine,” 2016, [Online]. Available: https://www.researchgate.net/publication/303974944_Flow_field_measurement_in_guide_vane_cascade_of_a_high_head_Francis_turbine.</w:t>
      </w:r>
    </w:p>
    <w:p w14:paraId="0FDA8481" w14:textId="77777777" w:rsidR="00D902CF" w:rsidRPr="003A48CF" w:rsidRDefault="00D902CF" w:rsidP="00D902CF">
      <w:pPr>
        <w:widowControl w:val="0"/>
        <w:adjustRightInd w:val="0"/>
        <w:ind w:left="640" w:hanging="640"/>
        <w:rPr>
          <w:noProof/>
        </w:rPr>
      </w:pPr>
      <w:r w:rsidRPr="003A48CF">
        <w:rPr>
          <w:noProof/>
        </w:rPr>
        <w:t>8.</w:t>
      </w:r>
      <w:r w:rsidRPr="003A48CF">
        <w:rPr>
          <w:noProof/>
        </w:rPr>
        <w:tab/>
        <w:t xml:space="preserve">G. I. Krivchenko, </w:t>
      </w:r>
      <w:r w:rsidRPr="003A48CF">
        <w:rPr>
          <w:i/>
          <w:iCs/>
          <w:noProof/>
        </w:rPr>
        <w:t>Hydraulic Machines - Turbines and Pumps</w:t>
      </w:r>
      <w:r w:rsidRPr="003A48CF">
        <w:rPr>
          <w:noProof/>
        </w:rPr>
        <w:t>. Moscow: Mir publishers, 1986.</w:t>
      </w:r>
    </w:p>
    <w:p w14:paraId="4D1A06C1" w14:textId="77777777" w:rsidR="00D902CF" w:rsidRPr="003A48CF" w:rsidRDefault="00D902CF" w:rsidP="00D902CF">
      <w:pPr>
        <w:widowControl w:val="0"/>
        <w:adjustRightInd w:val="0"/>
        <w:ind w:left="640" w:hanging="640"/>
        <w:rPr>
          <w:noProof/>
        </w:rPr>
      </w:pPr>
      <w:r w:rsidRPr="003A48CF">
        <w:rPr>
          <w:noProof/>
        </w:rPr>
        <w:t>9.</w:t>
      </w:r>
      <w:r w:rsidRPr="003A48CF">
        <w:rPr>
          <w:noProof/>
        </w:rPr>
        <w:tab/>
        <w:t xml:space="preserve">B. A. Budiman, D. Suharto, I. Djodikusumo, M. Aziz, and F. B. Juangsa, “Fail-safe Design and Analysis for the Guide Vane of a Hydro Turbine,” </w:t>
      </w:r>
      <w:r w:rsidRPr="003A48CF">
        <w:rPr>
          <w:i/>
          <w:iCs/>
          <w:noProof/>
        </w:rPr>
        <w:t>Adv. Mech. Eng.</w:t>
      </w:r>
      <w:r w:rsidRPr="003A48CF">
        <w:rPr>
          <w:noProof/>
        </w:rPr>
        <w:t>, vol. 8, no. 7, pp. 1–8, 2016, https://doi.org/https://doi.org/10.1177/1687814016658178.</w:t>
      </w:r>
    </w:p>
    <w:p w14:paraId="7A81F54C" w14:textId="77777777" w:rsidR="00D902CF" w:rsidRPr="003A48CF" w:rsidRDefault="00D902CF" w:rsidP="00D902CF">
      <w:pPr>
        <w:widowControl w:val="0"/>
        <w:adjustRightInd w:val="0"/>
        <w:ind w:left="640" w:hanging="640"/>
        <w:rPr>
          <w:noProof/>
        </w:rPr>
      </w:pPr>
      <w:r w:rsidRPr="003A48CF">
        <w:rPr>
          <w:noProof/>
        </w:rPr>
        <w:t>10.</w:t>
      </w:r>
      <w:r w:rsidRPr="003A48CF">
        <w:rPr>
          <w:noProof/>
        </w:rPr>
        <w:tab/>
        <w:t xml:space="preserve">M. Torlak, </w:t>
      </w:r>
      <w:r w:rsidRPr="003A48CF">
        <w:rPr>
          <w:i/>
          <w:iCs/>
          <w:noProof/>
        </w:rPr>
        <w:t>Hydraulic Turbines</w:t>
      </w:r>
      <w:r w:rsidRPr="003A48CF">
        <w:rPr>
          <w:noProof/>
        </w:rPr>
        <w:t>. Saraevo: University of Sarajevo-Faculty of Mechanical Engineering, Saraevo, 2016.</w:t>
      </w:r>
    </w:p>
    <w:p w14:paraId="66AC66FC" w14:textId="77777777" w:rsidR="00D902CF" w:rsidRPr="003A48CF" w:rsidRDefault="00D902CF" w:rsidP="00D902CF">
      <w:pPr>
        <w:widowControl w:val="0"/>
        <w:adjustRightInd w:val="0"/>
        <w:ind w:left="640" w:hanging="640"/>
        <w:rPr>
          <w:noProof/>
        </w:rPr>
      </w:pPr>
      <w:r w:rsidRPr="003A48CF">
        <w:rPr>
          <w:noProof/>
        </w:rPr>
        <w:t>11.</w:t>
      </w:r>
      <w:r w:rsidRPr="003A48CF">
        <w:rPr>
          <w:noProof/>
        </w:rPr>
        <w:tab/>
        <w:t xml:space="preserve">S. Granovskiy, V. M. Malishev, V. M. Orgo, and V. M. Smolarov, </w:t>
      </w:r>
      <w:r w:rsidRPr="003A48CF">
        <w:rPr>
          <w:i/>
          <w:iCs/>
          <w:noProof/>
        </w:rPr>
        <w:t>Konstrukcii i raschet gidroturbin</w:t>
      </w:r>
      <w:r w:rsidRPr="003A48CF">
        <w:rPr>
          <w:noProof/>
        </w:rPr>
        <w:t>. 1974.</w:t>
      </w:r>
    </w:p>
    <w:p w14:paraId="7EF7AD7B" w14:textId="77777777" w:rsidR="00D902CF" w:rsidRPr="003A48CF" w:rsidRDefault="00D902CF" w:rsidP="00D902CF">
      <w:pPr>
        <w:widowControl w:val="0"/>
        <w:adjustRightInd w:val="0"/>
        <w:ind w:left="640" w:hanging="640"/>
        <w:rPr>
          <w:noProof/>
        </w:rPr>
      </w:pPr>
      <w:r w:rsidRPr="003A48CF">
        <w:rPr>
          <w:noProof/>
        </w:rPr>
        <w:t>12.</w:t>
      </w:r>
      <w:r w:rsidRPr="003A48CF">
        <w:rPr>
          <w:noProof/>
        </w:rPr>
        <w:tab/>
        <w:t xml:space="preserve">C. Devals, N. Murry, B. F. Mullins, J. Dompierre, L. Mangani, and F. Guibault, “CFD-based Casing and Distributor Hydraulic Design Optimization,” </w:t>
      </w:r>
      <w:r w:rsidRPr="003A48CF">
        <w:rPr>
          <w:i/>
          <w:iCs/>
          <w:noProof/>
        </w:rPr>
        <w:t>IOP Conf. Ser. Earth Environ. Sci.</w:t>
      </w:r>
      <w:r w:rsidRPr="003A48CF">
        <w:rPr>
          <w:noProof/>
        </w:rPr>
        <w:t>, vol. 240, no. 2, 2019, https://doi.org/doi:10.1088/1755-1315/240/2/022033.</w:t>
      </w:r>
    </w:p>
    <w:p w14:paraId="7EC74303" w14:textId="77777777" w:rsidR="00D902CF" w:rsidRPr="003A48CF" w:rsidRDefault="00D902CF" w:rsidP="00D902CF">
      <w:pPr>
        <w:widowControl w:val="0"/>
        <w:adjustRightInd w:val="0"/>
        <w:ind w:left="640" w:hanging="640"/>
        <w:rPr>
          <w:noProof/>
        </w:rPr>
      </w:pPr>
      <w:r w:rsidRPr="003A48CF">
        <w:rPr>
          <w:noProof/>
        </w:rPr>
        <w:t>13.</w:t>
      </w:r>
      <w:r w:rsidRPr="003A48CF">
        <w:rPr>
          <w:noProof/>
        </w:rPr>
        <w:tab/>
        <w:t xml:space="preserve">A. Alnaga and J.-L. Kueny, “Optimal design of hydraulic turbine distributor,” </w:t>
      </w:r>
      <w:r w:rsidRPr="003A48CF">
        <w:rPr>
          <w:i/>
          <w:iCs/>
          <w:noProof/>
        </w:rPr>
        <w:t>WSEAS Trans. Fluid Mech. 3</w:t>
      </w:r>
      <w:r w:rsidRPr="003A48CF">
        <w:rPr>
          <w:noProof/>
        </w:rPr>
        <w:t>, vol. 3, no. 2, pp. 175–185, 2008, [Online]. Available: http://www.wseas.us/e-library/transactions/fluid/2008/30-665N.pdf.</w:t>
      </w:r>
    </w:p>
    <w:p w14:paraId="3D62C9B1" w14:textId="77777777" w:rsidR="00D902CF" w:rsidRPr="003A48CF" w:rsidRDefault="00D902CF" w:rsidP="00D902CF">
      <w:pPr>
        <w:widowControl w:val="0"/>
        <w:adjustRightInd w:val="0"/>
        <w:ind w:left="640" w:hanging="640"/>
        <w:rPr>
          <w:noProof/>
        </w:rPr>
      </w:pPr>
      <w:r w:rsidRPr="003A48CF">
        <w:rPr>
          <w:noProof/>
        </w:rPr>
        <w:t>14.</w:t>
      </w:r>
      <w:r w:rsidRPr="003A48CF">
        <w:rPr>
          <w:noProof/>
        </w:rPr>
        <w:tab/>
        <w:t xml:space="preserve">J. Graciano-Uribe, S. J., and T.-L. E., “Instabilities and Influence of Geometric Parameters on the Efficiency of a Pump Operated as a Turbine for Micro Hydro Power Generation: A Review,” </w:t>
      </w:r>
      <w:r w:rsidRPr="003A48CF">
        <w:rPr>
          <w:i/>
          <w:iCs/>
          <w:noProof/>
        </w:rPr>
        <w:t>J. Sustain. Dev. Energy, Water Environ. Syst.</w:t>
      </w:r>
      <w:r w:rsidRPr="003A48CF">
        <w:rPr>
          <w:noProof/>
        </w:rPr>
        <w:t>, https://doi.org/DOI: http://dx.doi.org/10.13044/j.sdewes.d8.0321.</w:t>
      </w:r>
    </w:p>
    <w:p w14:paraId="11E07208" w14:textId="77777777" w:rsidR="00D902CF" w:rsidRPr="003A48CF" w:rsidRDefault="00D902CF" w:rsidP="00D902CF">
      <w:pPr>
        <w:widowControl w:val="0"/>
        <w:adjustRightInd w:val="0"/>
        <w:ind w:left="640" w:hanging="640"/>
        <w:rPr>
          <w:noProof/>
        </w:rPr>
      </w:pPr>
      <w:r w:rsidRPr="003A48CF">
        <w:rPr>
          <w:noProof/>
        </w:rPr>
        <w:t>15.</w:t>
      </w:r>
      <w:r w:rsidRPr="003A48CF">
        <w:rPr>
          <w:noProof/>
        </w:rPr>
        <w:tab/>
        <w:t xml:space="preserve">Z. Lida, C. Hongyu, T. Zhongzi, and W. Hai, “Parametric Design and Simulation Analysis of Turbine Blade,” </w:t>
      </w:r>
      <w:r w:rsidRPr="003A48CF">
        <w:rPr>
          <w:i/>
          <w:iCs/>
          <w:noProof/>
        </w:rPr>
        <w:t>Comput. Model. new Technol.</w:t>
      </w:r>
      <w:r w:rsidRPr="003A48CF">
        <w:rPr>
          <w:noProof/>
        </w:rPr>
        <w:t>, vol. 18, no. 11, pp. 1223–1228, 2014, [Online]. Available: http://www.cmnt.lv/upload-files/ns_39art202.pdf.</w:t>
      </w:r>
    </w:p>
    <w:p w14:paraId="6A835181" w14:textId="77777777" w:rsidR="00D902CF" w:rsidRPr="003A48CF" w:rsidRDefault="00D902CF" w:rsidP="00D902CF">
      <w:pPr>
        <w:widowControl w:val="0"/>
        <w:adjustRightInd w:val="0"/>
        <w:ind w:left="640" w:hanging="640"/>
        <w:rPr>
          <w:noProof/>
        </w:rPr>
      </w:pPr>
      <w:r w:rsidRPr="003A48CF">
        <w:rPr>
          <w:noProof/>
        </w:rPr>
        <w:t>16.</w:t>
      </w:r>
      <w:r w:rsidRPr="003A48CF">
        <w:rPr>
          <w:noProof/>
        </w:rPr>
        <w:tab/>
        <w:t xml:space="preserve">E. Ayli, K. Celebioglu, and S. Aradag, “Determination and Generalization of the Effects of Design Parameters on Francis Turbine Runner Performance,” </w:t>
      </w:r>
      <w:r w:rsidRPr="003A48CF">
        <w:rPr>
          <w:i/>
          <w:iCs/>
          <w:noProof/>
        </w:rPr>
        <w:t>Eng. Appl. Comput. Fluid Mech.</w:t>
      </w:r>
      <w:r w:rsidRPr="003A48CF">
        <w:rPr>
          <w:noProof/>
        </w:rPr>
        <w:t>, vol. 10, no. 1, pp. 545–564, 2016, https://doi.org/DOI:10.1080/19942060.2016.1213664.</w:t>
      </w:r>
    </w:p>
    <w:p w14:paraId="4ADAAF55" w14:textId="77777777" w:rsidR="00D902CF" w:rsidRPr="003A48CF" w:rsidRDefault="00D902CF" w:rsidP="00D902CF">
      <w:pPr>
        <w:widowControl w:val="0"/>
        <w:adjustRightInd w:val="0"/>
        <w:ind w:left="640" w:hanging="640"/>
        <w:rPr>
          <w:noProof/>
        </w:rPr>
      </w:pPr>
      <w:r w:rsidRPr="003A48CF">
        <w:rPr>
          <w:noProof/>
        </w:rPr>
        <w:t>17.</w:t>
      </w:r>
      <w:r w:rsidRPr="003A48CF">
        <w:rPr>
          <w:noProof/>
        </w:rPr>
        <w:tab/>
        <w:t xml:space="preserve">E. A. Valencia, E. G. Bone, J. A. Yanez, E. H. Cando, S. R. Galvan, and V. H. Hidalgo, “Parametric Optimization to Reduce erosion in a Francis Turbine Runner,” </w:t>
      </w:r>
      <w:r w:rsidRPr="003A48CF">
        <w:rPr>
          <w:i/>
          <w:iCs/>
          <w:noProof/>
        </w:rPr>
        <w:t>IOP Conf. Ser. Earth Environ. Sci.</w:t>
      </w:r>
      <w:r w:rsidRPr="003A48CF">
        <w:rPr>
          <w:noProof/>
        </w:rPr>
        <w:t>, vol. 240, no. 2, 2019, https://doi.org/10.1088/1755-1315/240/2/022041.</w:t>
      </w:r>
    </w:p>
    <w:p w14:paraId="4285382E" w14:textId="77777777" w:rsidR="00D902CF" w:rsidRPr="003A48CF" w:rsidRDefault="00D902CF" w:rsidP="00D902CF">
      <w:pPr>
        <w:widowControl w:val="0"/>
        <w:adjustRightInd w:val="0"/>
        <w:ind w:left="640" w:hanging="640"/>
        <w:rPr>
          <w:noProof/>
        </w:rPr>
      </w:pPr>
      <w:r w:rsidRPr="003A48CF">
        <w:rPr>
          <w:noProof/>
        </w:rPr>
        <w:t>18.</w:t>
      </w:r>
      <w:r w:rsidRPr="003A48CF">
        <w:rPr>
          <w:noProof/>
        </w:rPr>
        <w:tab/>
        <w:t>I. Iliev, B. W. Solemslie, and O. G. Dahlhaug, “Francis turbines for variable speed operation: Parametric definition of Francis turbine blades using low-order Bézier curves, Paper 4,” Norwegian University of Science and Technology, Faculty of Engineering Science and Technology, 2020.</w:t>
      </w:r>
    </w:p>
    <w:p w14:paraId="0BC9108F" w14:textId="77777777" w:rsidR="00D902CF" w:rsidRPr="003A48CF" w:rsidRDefault="00D902CF" w:rsidP="00D902CF">
      <w:pPr>
        <w:widowControl w:val="0"/>
        <w:adjustRightInd w:val="0"/>
        <w:ind w:left="640" w:hanging="640"/>
        <w:rPr>
          <w:noProof/>
        </w:rPr>
      </w:pPr>
      <w:r w:rsidRPr="003A48CF">
        <w:rPr>
          <w:noProof/>
        </w:rPr>
        <w:t>19.</w:t>
      </w:r>
      <w:r w:rsidRPr="003A48CF">
        <w:rPr>
          <w:noProof/>
        </w:rPr>
        <w:tab/>
        <w:t xml:space="preserve">K. Daneshkah and M. Zangeneh, “Parametric Design of a Francis Turbine Runner by Means of a Three-dimensional Inverse Design Method,” </w:t>
      </w:r>
      <w:r w:rsidRPr="003A48CF">
        <w:rPr>
          <w:i/>
          <w:iCs/>
          <w:noProof/>
        </w:rPr>
        <w:t>IOP Conf. Ser. Earth Environ. Sci.</w:t>
      </w:r>
      <w:r w:rsidRPr="003A48CF">
        <w:rPr>
          <w:noProof/>
        </w:rPr>
        <w:t>, vol. 12, no. 1, 2010, https://doi.org/DOI:10.1088/1755-1315/12/1/012058.</w:t>
      </w:r>
    </w:p>
    <w:p w14:paraId="3B8CFB3E" w14:textId="77777777" w:rsidR="00D902CF" w:rsidRPr="003A48CF" w:rsidRDefault="00D902CF" w:rsidP="00D902CF">
      <w:pPr>
        <w:widowControl w:val="0"/>
        <w:adjustRightInd w:val="0"/>
        <w:ind w:left="640" w:hanging="640"/>
        <w:rPr>
          <w:noProof/>
        </w:rPr>
      </w:pPr>
      <w:r w:rsidRPr="003A48CF">
        <w:rPr>
          <w:noProof/>
        </w:rPr>
        <w:t>20.</w:t>
      </w:r>
      <w:r w:rsidRPr="003A48CF">
        <w:rPr>
          <w:noProof/>
        </w:rPr>
        <w:tab/>
        <w:t>L. Ferrando, J. Kueny, F. Avellan, C. Pedretti, and L. Tomas, “Surface Parametrization of a Francis Runner Turbine for Optimum Design,” 2004, [Online]. Available: https://hal.archives-ouvertes.fr/hal-00262326/document.</w:t>
      </w:r>
    </w:p>
    <w:p w14:paraId="2A8F4354" w14:textId="77777777" w:rsidR="00D902CF" w:rsidRPr="003A48CF" w:rsidRDefault="00D902CF" w:rsidP="00D902CF">
      <w:pPr>
        <w:widowControl w:val="0"/>
        <w:adjustRightInd w:val="0"/>
        <w:ind w:left="640" w:hanging="640"/>
        <w:rPr>
          <w:noProof/>
        </w:rPr>
      </w:pPr>
      <w:r w:rsidRPr="003A48CF">
        <w:rPr>
          <w:noProof/>
        </w:rPr>
        <w:t>21.</w:t>
      </w:r>
      <w:r w:rsidRPr="003A48CF">
        <w:rPr>
          <w:noProof/>
        </w:rPr>
        <w:tab/>
        <w:t xml:space="preserve">E. Tengs, P. Storli, and M. Holst, “Optimization Procedure for Variable-speed Turbine Design,” </w:t>
      </w:r>
      <w:r w:rsidRPr="003A48CF">
        <w:rPr>
          <w:i/>
          <w:iCs/>
          <w:noProof/>
        </w:rPr>
        <w:t>Eng. Appl. Comput. Fluid Mech.</w:t>
      </w:r>
      <w:r w:rsidRPr="003A48CF">
        <w:rPr>
          <w:noProof/>
        </w:rPr>
        <w:t>, vol. 12, no. 1, pp. 652–661, 2018, https://doi.org/DOI:10.1080/19942060.2018.1507950.</w:t>
      </w:r>
    </w:p>
    <w:p w14:paraId="5516C422" w14:textId="77777777" w:rsidR="00D902CF" w:rsidRPr="003A48CF" w:rsidRDefault="00D902CF" w:rsidP="00D902CF">
      <w:pPr>
        <w:widowControl w:val="0"/>
        <w:adjustRightInd w:val="0"/>
        <w:ind w:left="640" w:hanging="640"/>
        <w:rPr>
          <w:noProof/>
        </w:rPr>
      </w:pPr>
      <w:r w:rsidRPr="003A48CF">
        <w:rPr>
          <w:noProof/>
        </w:rPr>
        <w:t>22.</w:t>
      </w:r>
      <w:r w:rsidRPr="003A48CF">
        <w:rPr>
          <w:noProof/>
        </w:rPr>
        <w:tab/>
        <w:t xml:space="preserve">J. Obrovsky and J. Zouhar, “Experiences with the Hydraulic Design of the High Specific-speed Francis Turbine,” </w:t>
      </w:r>
      <w:r w:rsidRPr="003A48CF">
        <w:rPr>
          <w:i/>
          <w:iCs/>
          <w:noProof/>
        </w:rPr>
        <w:t>IOP Conf Ser. Earth Environ. Sci.</w:t>
      </w:r>
      <w:r w:rsidRPr="003A48CF">
        <w:rPr>
          <w:noProof/>
        </w:rPr>
        <w:t>, vol. 22, no. 1, 2014, https://doi.org/DOI:10.1088/1755-1315/22/1/012027.</w:t>
      </w:r>
    </w:p>
    <w:p w14:paraId="656F254A" w14:textId="77777777" w:rsidR="00D902CF" w:rsidRPr="003A48CF" w:rsidRDefault="00D902CF" w:rsidP="00D902CF">
      <w:pPr>
        <w:widowControl w:val="0"/>
        <w:adjustRightInd w:val="0"/>
        <w:ind w:left="640" w:hanging="640"/>
        <w:rPr>
          <w:noProof/>
        </w:rPr>
      </w:pPr>
      <w:r w:rsidRPr="003A48CF">
        <w:rPr>
          <w:noProof/>
        </w:rPr>
        <w:lastRenderedPageBreak/>
        <w:t>23.</w:t>
      </w:r>
      <w:r w:rsidRPr="003A48CF">
        <w:rPr>
          <w:noProof/>
        </w:rPr>
        <w:tab/>
        <w:t>G. Okyay, “Utilization of CFD Tools in the Design Process of a Francis Turbine,” The Graduate School of Natural and Applied Sciences of Middle East Technical University, Ankara, Turkey, 2010.</w:t>
      </w:r>
    </w:p>
    <w:p w14:paraId="73F67906" w14:textId="77777777" w:rsidR="00D902CF" w:rsidRPr="003A48CF" w:rsidRDefault="00D902CF" w:rsidP="00D902CF">
      <w:pPr>
        <w:widowControl w:val="0"/>
        <w:adjustRightInd w:val="0"/>
        <w:ind w:left="640" w:hanging="640"/>
        <w:rPr>
          <w:noProof/>
        </w:rPr>
      </w:pPr>
      <w:r w:rsidRPr="003A48CF">
        <w:rPr>
          <w:noProof/>
        </w:rPr>
        <w:t>24.</w:t>
      </w:r>
      <w:r w:rsidRPr="003A48CF">
        <w:rPr>
          <w:noProof/>
        </w:rPr>
        <w:tab/>
        <w:t xml:space="preserve">S. Kyriacou1 </w:t>
      </w:r>
      <w:r w:rsidRPr="003A48CF">
        <w:rPr>
          <w:i/>
          <w:iCs/>
          <w:noProof/>
        </w:rPr>
        <w:t>et al.</w:t>
      </w:r>
      <w:r w:rsidRPr="003A48CF">
        <w:rPr>
          <w:noProof/>
        </w:rPr>
        <w:t xml:space="preserve">, “Evolutionary algorithm based optimization of hydraulic machines utilizing a state-of-the-art block coupled CFD solver and parametric geometry and mesh generation tools,” </w:t>
      </w:r>
      <w:r w:rsidRPr="003A48CF">
        <w:rPr>
          <w:i/>
          <w:iCs/>
          <w:noProof/>
        </w:rPr>
        <w:t>IOP Conf. Ser. Earth Environ. Sci.</w:t>
      </w:r>
      <w:r w:rsidRPr="003A48CF">
        <w:rPr>
          <w:noProof/>
        </w:rPr>
        <w:t>, vol. 22, 2014, [Online]. Available: https://iopscience.iop.org/article/10.1088/1755-1315/22/1/012024.</w:t>
      </w:r>
    </w:p>
    <w:p w14:paraId="518DBFA8" w14:textId="77777777" w:rsidR="00D902CF" w:rsidRPr="003A48CF" w:rsidRDefault="00D902CF" w:rsidP="00D902CF">
      <w:pPr>
        <w:widowControl w:val="0"/>
        <w:adjustRightInd w:val="0"/>
        <w:ind w:left="640" w:hanging="640"/>
        <w:rPr>
          <w:noProof/>
        </w:rPr>
      </w:pPr>
      <w:r w:rsidRPr="003A48CF">
        <w:rPr>
          <w:noProof/>
        </w:rPr>
        <w:t>25.</w:t>
      </w:r>
      <w:r w:rsidRPr="003A48CF">
        <w:rPr>
          <w:noProof/>
        </w:rPr>
        <w:tab/>
        <w:t xml:space="preserve">C. Devals, N. Murry, B. F. Mullins, J. Dompierre, L. Mangani, and F. Guibault, “CFD-based casing and distributor hydraulic design optimization,” </w:t>
      </w:r>
      <w:r w:rsidRPr="003A48CF">
        <w:rPr>
          <w:i/>
          <w:iCs/>
          <w:noProof/>
        </w:rPr>
        <w:t>IOP Conf. Ser. Earth Environ. Sci.</w:t>
      </w:r>
      <w:r w:rsidRPr="003A48CF">
        <w:rPr>
          <w:noProof/>
        </w:rPr>
        <w:t>, vol. 240, no. 2, 2019, [Online]. Available: https://iopscience.iop.org/article/10.1088/1755-1315/240/2/022033.</w:t>
      </w:r>
    </w:p>
    <w:p w14:paraId="45FE8033" w14:textId="77777777" w:rsidR="00D902CF" w:rsidRPr="003A48CF" w:rsidRDefault="00D902CF" w:rsidP="00D902CF">
      <w:pPr>
        <w:widowControl w:val="0"/>
        <w:adjustRightInd w:val="0"/>
        <w:ind w:left="640" w:hanging="640"/>
        <w:rPr>
          <w:noProof/>
        </w:rPr>
      </w:pPr>
      <w:r w:rsidRPr="003A48CF">
        <w:rPr>
          <w:noProof/>
        </w:rPr>
        <w:t>26.</w:t>
      </w:r>
      <w:r w:rsidRPr="003A48CF">
        <w:rPr>
          <w:noProof/>
        </w:rPr>
        <w:tab/>
        <w:t xml:space="preserve">H. Kawajiri, Y. Enomoto, and S. Kurosawa, “Design optimization method for Francis turbine,” </w:t>
      </w:r>
      <w:r w:rsidRPr="003A48CF">
        <w:rPr>
          <w:i/>
          <w:iCs/>
          <w:noProof/>
        </w:rPr>
        <w:t>IOP Conf. Ser. Earth Environ. Sci.</w:t>
      </w:r>
      <w:r w:rsidRPr="003A48CF">
        <w:rPr>
          <w:noProof/>
        </w:rPr>
        <w:t>, vol. 22, no. 1, 2014, https://doi.org/DOI:10.1088/1755-1315/22/1/012026.</w:t>
      </w:r>
    </w:p>
    <w:p w14:paraId="4F88FB25" w14:textId="77777777" w:rsidR="00D902CF" w:rsidRPr="003A48CF" w:rsidRDefault="00D902CF" w:rsidP="00D902CF">
      <w:pPr>
        <w:widowControl w:val="0"/>
        <w:adjustRightInd w:val="0"/>
        <w:ind w:left="640" w:hanging="640"/>
        <w:rPr>
          <w:noProof/>
        </w:rPr>
      </w:pPr>
      <w:r w:rsidRPr="003A48CF">
        <w:rPr>
          <w:noProof/>
        </w:rPr>
        <w:t>27.</w:t>
      </w:r>
      <w:r w:rsidRPr="003A48CF">
        <w:rPr>
          <w:noProof/>
        </w:rPr>
        <w:tab/>
        <w:t xml:space="preserve">E. Tengs, F. Charrassier, M. R. Jordal, and I. Iliev, “Fully automated multidisciplinary design optimization of a variable speed turbine,” </w:t>
      </w:r>
      <w:r w:rsidRPr="003A48CF">
        <w:rPr>
          <w:i/>
          <w:iCs/>
          <w:noProof/>
        </w:rPr>
        <w:t>IOP Conf. Ser. Earth Environ. Sci.</w:t>
      </w:r>
      <w:r w:rsidRPr="003A48CF">
        <w:rPr>
          <w:noProof/>
        </w:rPr>
        <w:t>, vol. 774, 2021, [Online]. Available: https://iopscience.iop.org/article/10.1088/1755-1315/774/1/012031/pdf.</w:t>
      </w:r>
    </w:p>
    <w:p w14:paraId="194A579E" w14:textId="77777777" w:rsidR="00D902CF" w:rsidRDefault="005B4191" w:rsidP="00D902CF">
      <w:pPr>
        <w:rPr>
          <w:lang w:val="en-US"/>
        </w:rPr>
      </w:pPr>
      <w:r>
        <w:rPr>
          <w:lang w:val="en-US"/>
        </w:rPr>
        <w:fldChar w:fldCharType="end"/>
      </w:r>
    </w:p>
    <w:p w14:paraId="03C2F79D" w14:textId="77777777" w:rsidR="00FB39B0" w:rsidRDefault="00FB39B0" w:rsidP="00D902CF">
      <w:pPr>
        <w:rPr>
          <w:lang w:val="en-US"/>
        </w:rPr>
      </w:pPr>
    </w:p>
    <w:p w14:paraId="047DE162" w14:textId="77777777" w:rsidR="004E1B99" w:rsidRPr="00EF2972" w:rsidRDefault="00EF2972" w:rsidP="00EF2972">
      <w:pPr>
        <w:tabs>
          <w:tab w:val="left" w:pos="2779"/>
        </w:tabs>
        <w:ind w:firstLine="0"/>
      </w:pPr>
      <w:r>
        <w:tab/>
      </w:r>
    </w:p>
    <w:sectPr w:rsidR="004E1B99" w:rsidRPr="00EF2972" w:rsidSect="00FB39B0">
      <w:headerReference w:type="even" r:id="rId63"/>
      <w:headerReference w:type="default" r:id="rId64"/>
      <w:footerReference w:type="even" r:id="rId65"/>
      <w:footerReference w:type="default" r:id="rId66"/>
      <w:headerReference w:type="first" r:id="rId67"/>
      <w:footerReference w:type="first" r:id="rId68"/>
      <w:footnotePr>
        <w:numFmt w:val="chicago"/>
      </w:footnotePr>
      <w:pgSz w:w="11906" w:h="16838" w:code="9"/>
      <w:pgMar w:top="958" w:right="1440" w:bottom="1440" w:left="1440" w:header="425" w:footer="743" w:gutter="0"/>
      <w:cols w:space="709"/>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27344D" w14:textId="77777777" w:rsidR="006054F5" w:rsidRDefault="006054F5">
      <w:r>
        <w:separator/>
      </w:r>
    </w:p>
  </w:endnote>
  <w:endnote w:type="continuationSeparator" w:id="0">
    <w:p w14:paraId="321FF3B0" w14:textId="77777777" w:rsidR="006054F5" w:rsidRDefault="006054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02A3C9" w14:textId="77777777" w:rsidR="008A49D4" w:rsidRDefault="008A49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2F554C" w14:textId="77777777" w:rsidR="00FB39B0" w:rsidRPr="00FB66DB" w:rsidRDefault="00FB39B0" w:rsidP="00FB39B0">
    <w:pPr>
      <w:pStyle w:val="Footer"/>
      <w:pBdr>
        <w:top w:val="single" w:sz="4" w:space="1" w:color="808080"/>
      </w:pBdr>
      <w:shd w:val="clear" w:color="auto" w:fill="F2F2F2"/>
      <w:tabs>
        <w:tab w:val="left" w:pos="284"/>
      </w:tabs>
      <w:spacing w:after="120" w:line="360" w:lineRule="auto"/>
      <w:ind w:firstLine="0"/>
      <w:jc w:val="center"/>
      <w:rPr>
        <w:rFonts w:ascii="Calibri" w:hAnsi="Calibri"/>
        <w:i/>
        <w:color w:val="808080"/>
        <w:sz w:val="18"/>
        <w:szCs w:val="18"/>
        <w:lang w:val="hr-HR"/>
      </w:rPr>
    </w:pPr>
    <w:r>
      <w:tab/>
    </w:r>
    <w:r w:rsidRPr="00BF6032">
      <w:rPr>
        <w:rFonts w:ascii="Calibri" w:hAnsi="Calibri"/>
        <w:i/>
        <w:color w:val="808080"/>
        <w:sz w:val="16"/>
        <w:szCs w:val="16"/>
        <w:lang w:val="hr-HR"/>
      </w:rPr>
      <w:t xml:space="preserve">Journal </w:t>
    </w:r>
    <w:proofErr w:type="spellStart"/>
    <w:r w:rsidRPr="00BF6032">
      <w:rPr>
        <w:rFonts w:ascii="Calibri" w:hAnsi="Calibri"/>
        <w:i/>
        <w:color w:val="808080"/>
        <w:sz w:val="16"/>
        <w:szCs w:val="16"/>
        <w:lang w:val="hr-HR"/>
      </w:rPr>
      <w:t>of</w:t>
    </w:r>
    <w:proofErr w:type="spellEnd"/>
    <w:r w:rsidRPr="00BF6032">
      <w:rPr>
        <w:rFonts w:ascii="Calibri" w:hAnsi="Calibri"/>
        <w:i/>
        <w:color w:val="808080"/>
        <w:sz w:val="16"/>
        <w:szCs w:val="16"/>
        <w:lang w:val="hr-HR"/>
      </w:rPr>
      <w:t xml:space="preserve"> </w:t>
    </w:r>
    <w:proofErr w:type="spellStart"/>
    <w:r w:rsidRPr="00BF6032">
      <w:rPr>
        <w:rFonts w:ascii="Calibri" w:hAnsi="Calibri"/>
        <w:i/>
        <w:color w:val="808080"/>
        <w:sz w:val="16"/>
        <w:szCs w:val="16"/>
        <w:lang w:val="hr-HR"/>
      </w:rPr>
      <w:t>Sustainable</w:t>
    </w:r>
    <w:proofErr w:type="spellEnd"/>
    <w:r w:rsidRPr="00BF6032">
      <w:rPr>
        <w:rFonts w:ascii="Calibri" w:hAnsi="Calibri"/>
        <w:i/>
        <w:color w:val="808080"/>
        <w:sz w:val="16"/>
        <w:szCs w:val="16"/>
        <w:lang w:val="hr-HR"/>
      </w:rPr>
      <w:t xml:space="preserve"> Development </w:t>
    </w:r>
    <w:proofErr w:type="spellStart"/>
    <w:r w:rsidRPr="00BF6032">
      <w:rPr>
        <w:rFonts w:ascii="Calibri" w:hAnsi="Calibri"/>
        <w:i/>
        <w:color w:val="808080"/>
        <w:sz w:val="16"/>
        <w:szCs w:val="16"/>
        <w:lang w:val="hr-HR"/>
      </w:rPr>
      <w:t>of</w:t>
    </w:r>
    <w:proofErr w:type="spellEnd"/>
    <w:r w:rsidRPr="00BF6032">
      <w:rPr>
        <w:rFonts w:ascii="Calibri" w:hAnsi="Calibri"/>
        <w:i/>
        <w:color w:val="808080"/>
        <w:sz w:val="16"/>
        <w:szCs w:val="16"/>
        <w:lang w:val="hr-HR"/>
      </w:rPr>
      <w:t xml:space="preserve"> Energy, Water </w:t>
    </w:r>
    <w:proofErr w:type="spellStart"/>
    <w:r w:rsidRPr="00BF6032">
      <w:rPr>
        <w:rFonts w:ascii="Calibri" w:hAnsi="Calibri"/>
        <w:i/>
        <w:color w:val="808080"/>
        <w:sz w:val="16"/>
        <w:szCs w:val="16"/>
        <w:lang w:val="hr-HR"/>
      </w:rPr>
      <w:t>and</w:t>
    </w:r>
    <w:proofErr w:type="spellEnd"/>
    <w:r w:rsidRPr="00BF6032">
      <w:rPr>
        <w:rFonts w:ascii="Calibri" w:hAnsi="Calibri"/>
        <w:i/>
        <w:color w:val="808080"/>
        <w:sz w:val="16"/>
        <w:szCs w:val="16"/>
        <w:lang w:val="hr-HR"/>
      </w:rPr>
      <w:t xml:space="preserve"> </w:t>
    </w:r>
    <w:proofErr w:type="spellStart"/>
    <w:r w:rsidRPr="00BF6032">
      <w:rPr>
        <w:rFonts w:ascii="Calibri" w:hAnsi="Calibri"/>
        <w:i/>
        <w:color w:val="808080"/>
        <w:sz w:val="16"/>
        <w:szCs w:val="16"/>
        <w:lang w:val="hr-HR"/>
      </w:rPr>
      <w:t>Environment</w:t>
    </w:r>
    <w:proofErr w:type="spellEnd"/>
    <w:r w:rsidRPr="00BF6032">
      <w:rPr>
        <w:rFonts w:ascii="Calibri" w:hAnsi="Calibri"/>
        <w:i/>
        <w:color w:val="808080"/>
        <w:sz w:val="16"/>
        <w:szCs w:val="16"/>
        <w:lang w:val="hr-HR"/>
      </w:rPr>
      <w:t xml:space="preserve"> Systems</w:t>
    </w:r>
    <w:r w:rsidRPr="00F8526A">
      <w:rPr>
        <w:rFonts w:ascii="Calibri" w:hAnsi="Calibri"/>
        <w:i/>
        <w:color w:val="808080"/>
        <w:sz w:val="18"/>
        <w:szCs w:val="18"/>
        <w:lang w:val="hr-HR"/>
      </w:rPr>
      <w:ptab w:relativeTo="margin" w:alignment="right" w:leader="none"/>
    </w:r>
    <w:r w:rsidRPr="00280EBC">
      <w:rPr>
        <w:rFonts w:ascii="Calibri" w:hAnsi="Calibri"/>
        <w:i/>
        <w:color w:val="808080"/>
        <w:sz w:val="18"/>
        <w:szCs w:val="18"/>
        <w:lang w:val="hr-HR"/>
      </w:rPr>
      <w:fldChar w:fldCharType="begin"/>
    </w:r>
    <w:r w:rsidRPr="00280EBC">
      <w:rPr>
        <w:rFonts w:ascii="Calibri" w:hAnsi="Calibri"/>
        <w:i/>
        <w:color w:val="808080"/>
        <w:sz w:val="18"/>
        <w:szCs w:val="18"/>
        <w:lang w:val="hr-HR"/>
      </w:rPr>
      <w:instrText xml:space="preserve"> PAGE   \* MERGEFORMAT </w:instrText>
    </w:r>
    <w:r w:rsidRPr="00280EBC">
      <w:rPr>
        <w:rFonts w:ascii="Calibri" w:hAnsi="Calibri"/>
        <w:i/>
        <w:color w:val="808080"/>
        <w:sz w:val="18"/>
        <w:szCs w:val="18"/>
        <w:lang w:val="hr-HR"/>
      </w:rPr>
      <w:fldChar w:fldCharType="separate"/>
    </w:r>
    <w:r>
      <w:rPr>
        <w:rFonts w:ascii="Calibri" w:hAnsi="Calibri"/>
        <w:i/>
        <w:color w:val="808080"/>
        <w:sz w:val="18"/>
        <w:szCs w:val="18"/>
        <w:lang w:val="hr-HR"/>
      </w:rPr>
      <w:t>2</w:t>
    </w:r>
    <w:r w:rsidRPr="00280EBC">
      <w:rPr>
        <w:rFonts w:ascii="Calibri" w:hAnsi="Calibri"/>
        <w:i/>
        <w:noProof/>
        <w:color w:val="808080"/>
        <w:sz w:val="18"/>
        <w:szCs w:val="18"/>
        <w:lang w:val="hr-H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708FDA" w14:textId="77777777" w:rsidR="00FB39B0" w:rsidRPr="00FB66DB" w:rsidRDefault="00FB39B0" w:rsidP="00FB39B0">
    <w:pPr>
      <w:pStyle w:val="Footer"/>
      <w:pBdr>
        <w:top w:val="single" w:sz="4" w:space="1" w:color="808080"/>
      </w:pBdr>
      <w:shd w:val="clear" w:color="auto" w:fill="F2F2F2"/>
      <w:tabs>
        <w:tab w:val="left" w:pos="284"/>
        <w:tab w:val="left" w:pos="3210"/>
      </w:tabs>
      <w:spacing w:after="120" w:line="360" w:lineRule="auto"/>
      <w:ind w:firstLine="0"/>
      <w:jc w:val="left"/>
      <w:rPr>
        <w:rFonts w:ascii="Calibri" w:hAnsi="Calibri"/>
        <w:i/>
        <w:color w:val="808080"/>
        <w:sz w:val="18"/>
        <w:szCs w:val="18"/>
        <w:lang w:val="hr-HR"/>
      </w:rPr>
    </w:pPr>
    <w:r>
      <w:rPr>
        <w:rFonts w:ascii="Calibri" w:hAnsi="Calibri"/>
        <w:i/>
        <w:color w:val="808080"/>
        <w:sz w:val="18"/>
        <w:szCs w:val="18"/>
        <w:lang w:val="hr-HR"/>
      </w:rPr>
      <w:tab/>
    </w:r>
    <w:r>
      <w:rPr>
        <w:rFonts w:ascii="Calibri" w:hAnsi="Calibri"/>
        <w:i/>
        <w:color w:val="808080"/>
        <w:sz w:val="18"/>
        <w:szCs w:val="18"/>
        <w:lang w:val="hr-HR"/>
      </w:rPr>
      <w:tab/>
    </w:r>
    <w:r>
      <w:rPr>
        <w:rFonts w:ascii="Calibri" w:hAnsi="Calibri"/>
        <w:i/>
        <w:color w:val="808080"/>
        <w:sz w:val="18"/>
        <w:szCs w:val="18"/>
        <w:lang w:val="hr-HR"/>
      </w:rPr>
      <w:tab/>
    </w:r>
    <w:r>
      <w:rPr>
        <w:rFonts w:ascii="Calibri" w:hAnsi="Calibri"/>
        <w:i/>
        <w:color w:val="808080"/>
        <w:sz w:val="18"/>
        <w:szCs w:val="18"/>
        <w:lang w:val="hr-HR"/>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A0A140" w14:textId="77777777" w:rsidR="006054F5" w:rsidRDefault="006054F5">
      <w:r>
        <w:separator/>
      </w:r>
    </w:p>
  </w:footnote>
  <w:footnote w:type="continuationSeparator" w:id="0">
    <w:p w14:paraId="48517EFF" w14:textId="77777777" w:rsidR="006054F5" w:rsidRDefault="006054F5">
      <w:r>
        <w:continuationSeparator/>
      </w:r>
    </w:p>
  </w:footnote>
  <w:footnote w:id="1">
    <w:p w14:paraId="6B4F2E13" w14:textId="77777777" w:rsidR="00EF2972" w:rsidRDefault="00EF2972" w:rsidP="00D902CF">
      <w:pPr>
        <w:pStyle w:val="FootnoteText"/>
        <w:rPr>
          <w:lang w:val="hr-HR"/>
        </w:rPr>
      </w:pPr>
      <w:r w:rsidRPr="00680A0E">
        <w:rPr>
          <w:rStyle w:val="FootnoteReference"/>
        </w:rPr>
        <w:footnoteRef/>
      </w:r>
      <w:r>
        <w:t xml:space="preserve"> Corresponding author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505" w:type="dxa"/>
      <w:tblInd w:w="85" w:type="dxa"/>
      <w:shd w:val="clear" w:color="auto" w:fill="F2F2F2"/>
      <w:tblLook w:val="04A0" w:firstRow="1" w:lastRow="0" w:firstColumn="1" w:lastColumn="0" w:noHBand="0" w:noVBand="1"/>
    </w:tblPr>
    <w:tblGrid>
      <w:gridCol w:w="4643"/>
      <w:gridCol w:w="3862"/>
    </w:tblGrid>
    <w:tr w:rsidR="004D06E5" w:rsidRPr="00A02892" w14:paraId="404F267A" w14:textId="77777777" w:rsidTr="004E7461">
      <w:trPr>
        <w:trHeight w:val="424"/>
      </w:trPr>
      <w:tc>
        <w:tcPr>
          <w:tcW w:w="4643" w:type="dxa"/>
          <w:shd w:val="clear" w:color="auto" w:fill="F2F2F2"/>
        </w:tcPr>
        <w:p w14:paraId="62260096" w14:textId="1F049C49" w:rsidR="004D06E5" w:rsidRDefault="008A49D4" w:rsidP="004D06E5">
          <w:pPr>
            <w:pStyle w:val="Header"/>
            <w:ind w:firstLine="0"/>
            <w:rPr>
              <w:rFonts w:ascii="Calibri" w:hAnsi="Calibri"/>
              <w:i/>
              <w:color w:val="808080"/>
              <w:sz w:val="18"/>
              <w:szCs w:val="18"/>
              <w:lang w:val="hr-HR"/>
            </w:rPr>
          </w:pPr>
          <w:r>
            <w:rPr>
              <w:noProof/>
            </w:rPr>
            <w:pict w14:anchorId="466154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979516" o:spid="_x0000_s2054" type="#_x0000_t136" style="position:absolute;left:0;text-align:left;margin-left:0;margin-top:0;width:578.4pt;height:57.8pt;rotation:315;z-index:-251655168;mso-position-horizontal:center;mso-position-horizontal-relative:margin;mso-position-vertical:center;mso-position-vertical-relative:margin" o:allowincell="f" fillcolor="red" stroked="f">
                <v:fill opacity=".5"/>
                <v:textpath style="font-family:&quot;Arial&quot;;font-size:1pt" string="UNCORRECTED PROOF"/>
              </v:shape>
            </w:pict>
          </w:r>
          <w:proofErr w:type="spellStart"/>
          <w:r w:rsidR="004D06E5">
            <w:rPr>
              <w:rFonts w:ascii="Calibri" w:hAnsi="Calibri"/>
              <w:color w:val="808080"/>
              <w:sz w:val="18"/>
              <w:szCs w:val="18"/>
              <w:lang w:val="hr-HR"/>
            </w:rPr>
            <w:t>Lazarevikj</w:t>
          </w:r>
          <w:proofErr w:type="spellEnd"/>
          <w:r w:rsidR="004D06E5">
            <w:rPr>
              <w:rFonts w:ascii="Calibri" w:hAnsi="Calibri"/>
              <w:color w:val="808080"/>
              <w:sz w:val="18"/>
              <w:szCs w:val="18"/>
              <w:lang w:val="hr-HR"/>
            </w:rPr>
            <w:t>, M</w:t>
          </w:r>
          <w:r w:rsidR="004D06E5" w:rsidRPr="00A7172A">
            <w:rPr>
              <w:rFonts w:ascii="Calibri" w:hAnsi="Calibri"/>
              <w:color w:val="808080"/>
              <w:sz w:val="18"/>
              <w:szCs w:val="18"/>
              <w:lang w:val="hr-HR"/>
            </w:rPr>
            <w:t xml:space="preserve">., </w:t>
          </w:r>
          <w:proofErr w:type="spellStart"/>
          <w:r w:rsidR="004D06E5">
            <w:rPr>
              <w:rFonts w:ascii="Calibri" w:hAnsi="Calibri"/>
              <w:color w:val="808080"/>
              <w:sz w:val="18"/>
              <w:szCs w:val="18"/>
              <w:lang w:val="hr-HR"/>
            </w:rPr>
            <w:t>Stojkovski</w:t>
          </w:r>
          <w:proofErr w:type="spellEnd"/>
          <w:r w:rsidR="004D06E5" w:rsidRPr="00A7172A">
            <w:rPr>
              <w:rFonts w:ascii="Calibri" w:hAnsi="Calibri"/>
              <w:color w:val="808080"/>
              <w:sz w:val="18"/>
              <w:szCs w:val="18"/>
              <w:lang w:val="hr-HR"/>
            </w:rPr>
            <w:t xml:space="preserve">, </w:t>
          </w:r>
          <w:r w:rsidR="004D06E5">
            <w:rPr>
              <w:rFonts w:ascii="Calibri" w:hAnsi="Calibri"/>
              <w:color w:val="808080"/>
              <w:sz w:val="18"/>
              <w:szCs w:val="18"/>
              <w:lang w:val="hr-HR"/>
            </w:rPr>
            <w:t>F.</w:t>
          </w:r>
          <w:r w:rsidR="004D06E5" w:rsidRPr="00A7172A">
            <w:rPr>
              <w:rFonts w:ascii="Calibri" w:hAnsi="Calibri"/>
              <w:color w:val="808080"/>
              <w:sz w:val="18"/>
              <w:szCs w:val="18"/>
              <w:lang w:val="hr-HR"/>
            </w:rPr>
            <w:t>,</w:t>
          </w:r>
          <w:r w:rsidR="004D06E5">
            <w:rPr>
              <w:rFonts w:ascii="Calibri" w:hAnsi="Calibri"/>
              <w:i/>
              <w:color w:val="808080"/>
              <w:sz w:val="18"/>
              <w:szCs w:val="18"/>
              <w:lang w:val="hr-HR"/>
            </w:rPr>
            <w:t xml:space="preserve"> </w:t>
          </w:r>
          <w:proofErr w:type="spellStart"/>
          <w:r w:rsidR="004D06E5">
            <w:rPr>
              <w:rFonts w:ascii="Calibri" w:hAnsi="Calibri"/>
              <w:i/>
              <w:color w:val="808080"/>
              <w:sz w:val="18"/>
              <w:szCs w:val="18"/>
              <w:lang w:val="hr-HR"/>
            </w:rPr>
            <w:t>et</w:t>
          </w:r>
          <w:proofErr w:type="spellEnd"/>
          <w:r w:rsidR="004D06E5">
            <w:rPr>
              <w:rFonts w:ascii="Calibri" w:hAnsi="Calibri"/>
              <w:i/>
              <w:color w:val="808080"/>
              <w:sz w:val="18"/>
              <w:szCs w:val="18"/>
              <w:lang w:val="hr-HR"/>
            </w:rPr>
            <w:t xml:space="preserve"> </w:t>
          </w:r>
          <w:proofErr w:type="spellStart"/>
          <w:r w:rsidR="004D06E5">
            <w:rPr>
              <w:rFonts w:ascii="Calibri" w:hAnsi="Calibri"/>
              <w:i/>
              <w:color w:val="808080"/>
              <w:sz w:val="18"/>
              <w:szCs w:val="18"/>
              <w:lang w:val="hr-HR"/>
            </w:rPr>
            <w:t>al</w:t>
          </w:r>
          <w:proofErr w:type="spellEnd"/>
          <w:r w:rsidR="004D06E5">
            <w:rPr>
              <w:rFonts w:ascii="Calibri" w:hAnsi="Calibri"/>
              <w:i/>
              <w:color w:val="808080"/>
              <w:sz w:val="18"/>
              <w:szCs w:val="18"/>
              <w:lang w:val="hr-HR"/>
            </w:rPr>
            <w:t>.</w:t>
          </w:r>
        </w:p>
        <w:p w14:paraId="66F1650A" w14:textId="77777777" w:rsidR="004D06E5" w:rsidRPr="00A7172A" w:rsidRDefault="004D06E5" w:rsidP="004D06E5">
          <w:pPr>
            <w:pStyle w:val="Header"/>
            <w:ind w:firstLine="0"/>
            <w:rPr>
              <w:rFonts w:ascii="Calibri" w:hAnsi="Calibri"/>
              <w:color w:val="808080"/>
              <w:sz w:val="18"/>
              <w:szCs w:val="18"/>
              <w:lang w:val="hr-HR"/>
            </w:rPr>
          </w:pPr>
          <w:proofErr w:type="spellStart"/>
          <w:r w:rsidRPr="00A7172A">
            <w:rPr>
              <w:rFonts w:ascii="Calibri" w:hAnsi="Calibri"/>
              <w:color w:val="808080"/>
              <w:sz w:val="18"/>
              <w:szCs w:val="18"/>
              <w:lang w:val="hr-HR"/>
            </w:rPr>
            <w:t>Pa</w:t>
          </w:r>
          <w:r>
            <w:rPr>
              <w:rFonts w:ascii="Calibri" w:hAnsi="Calibri"/>
              <w:color w:val="808080"/>
              <w:sz w:val="18"/>
              <w:szCs w:val="18"/>
              <w:lang w:val="hr-HR"/>
            </w:rPr>
            <w:t>rameter</w:t>
          </w:r>
          <w:proofErr w:type="spellEnd"/>
          <w:r>
            <w:rPr>
              <w:rFonts w:ascii="Calibri" w:hAnsi="Calibri"/>
              <w:color w:val="808080"/>
              <w:sz w:val="18"/>
              <w:szCs w:val="18"/>
              <w:lang w:val="hr-HR"/>
            </w:rPr>
            <w:t xml:space="preserve"> </w:t>
          </w:r>
          <w:proofErr w:type="spellStart"/>
          <w:r>
            <w:rPr>
              <w:rFonts w:ascii="Calibri" w:hAnsi="Calibri"/>
              <w:color w:val="808080"/>
              <w:sz w:val="18"/>
              <w:szCs w:val="18"/>
              <w:lang w:val="hr-HR"/>
            </w:rPr>
            <w:t>based</w:t>
          </w:r>
          <w:proofErr w:type="spellEnd"/>
          <w:r>
            <w:rPr>
              <w:rFonts w:ascii="Calibri" w:hAnsi="Calibri"/>
              <w:color w:val="808080"/>
              <w:sz w:val="18"/>
              <w:szCs w:val="18"/>
              <w:lang w:val="hr-HR"/>
            </w:rPr>
            <w:t xml:space="preserve"> </w:t>
          </w:r>
          <w:proofErr w:type="spellStart"/>
          <w:r>
            <w:rPr>
              <w:rFonts w:ascii="Calibri" w:hAnsi="Calibri"/>
              <w:color w:val="808080"/>
              <w:sz w:val="18"/>
              <w:szCs w:val="18"/>
              <w:lang w:val="hr-HR"/>
            </w:rPr>
            <w:t>tool</w:t>
          </w:r>
          <w:proofErr w:type="spellEnd"/>
          <w:r>
            <w:rPr>
              <w:rFonts w:ascii="Calibri" w:hAnsi="Calibri"/>
              <w:color w:val="808080"/>
              <w:sz w:val="18"/>
              <w:szCs w:val="18"/>
              <w:lang w:val="hr-HR"/>
            </w:rPr>
            <w:t xml:space="preserve"> for Francis turbine </w:t>
          </w:r>
          <w:proofErr w:type="spellStart"/>
          <w:r>
            <w:rPr>
              <w:rFonts w:ascii="Calibri" w:hAnsi="Calibri"/>
              <w:color w:val="808080"/>
              <w:sz w:val="18"/>
              <w:szCs w:val="18"/>
              <w:lang w:val="hr-HR"/>
            </w:rPr>
            <w:t>guide</w:t>
          </w:r>
          <w:proofErr w:type="spellEnd"/>
          <w:r>
            <w:rPr>
              <w:rFonts w:ascii="Calibri" w:hAnsi="Calibri"/>
              <w:color w:val="808080"/>
              <w:sz w:val="18"/>
              <w:szCs w:val="18"/>
              <w:lang w:val="hr-HR"/>
            </w:rPr>
            <w:t xml:space="preserve"> </w:t>
          </w:r>
          <w:proofErr w:type="spellStart"/>
          <w:r>
            <w:rPr>
              <w:rFonts w:ascii="Calibri" w:hAnsi="Calibri"/>
              <w:color w:val="808080"/>
              <w:sz w:val="18"/>
              <w:szCs w:val="18"/>
              <w:lang w:val="hr-HR"/>
            </w:rPr>
            <w:t>vanes</w:t>
          </w:r>
          <w:proofErr w:type="spellEnd"/>
          <w:r>
            <w:rPr>
              <w:rFonts w:ascii="Calibri" w:hAnsi="Calibri"/>
              <w:color w:val="808080"/>
              <w:sz w:val="18"/>
              <w:szCs w:val="18"/>
              <w:lang w:val="hr-HR"/>
            </w:rPr>
            <w:t xml:space="preserve"> design </w:t>
          </w:r>
          <w:proofErr w:type="spellStart"/>
          <w:r>
            <w:rPr>
              <w:rFonts w:ascii="Calibri" w:hAnsi="Calibri"/>
              <w:color w:val="808080"/>
              <w:sz w:val="18"/>
              <w:szCs w:val="18"/>
              <w:lang w:val="hr-HR"/>
            </w:rPr>
            <w:t>using</w:t>
          </w:r>
          <w:proofErr w:type="spellEnd"/>
          <w:r>
            <w:rPr>
              <w:rFonts w:ascii="Calibri" w:hAnsi="Calibri"/>
              <w:color w:val="808080"/>
              <w:sz w:val="18"/>
              <w:szCs w:val="18"/>
              <w:lang w:val="hr-HR"/>
            </w:rPr>
            <w:t xml:space="preserve"> </w:t>
          </w:r>
          <w:proofErr w:type="spellStart"/>
          <w:r>
            <w:rPr>
              <w:rFonts w:ascii="Calibri" w:hAnsi="Calibri"/>
              <w:color w:val="808080"/>
              <w:sz w:val="18"/>
              <w:szCs w:val="18"/>
              <w:lang w:val="hr-HR"/>
            </w:rPr>
            <w:t>coupled</w:t>
          </w:r>
          <w:proofErr w:type="spellEnd"/>
          <w:r>
            <w:rPr>
              <w:rFonts w:ascii="Calibri" w:hAnsi="Calibri"/>
              <w:color w:val="808080"/>
              <w:sz w:val="18"/>
              <w:szCs w:val="18"/>
              <w:lang w:val="hr-HR"/>
            </w:rPr>
            <w:t xml:space="preserve"> MATLAB-ANSYS </w:t>
          </w:r>
          <w:proofErr w:type="spellStart"/>
          <w:r>
            <w:rPr>
              <w:rFonts w:ascii="Calibri" w:hAnsi="Calibri"/>
              <w:color w:val="808080"/>
              <w:sz w:val="18"/>
              <w:szCs w:val="18"/>
              <w:lang w:val="hr-HR"/>
            </w:rPr>
            <w:t>method</w:t>
          </w:r>
          <w:proofErr w:type="spellEnd"/>
        </w:p>
      </w:tc>
      <w:tc>
        <w:tcPr>
          <w:tcW w:w="3862" w:type="dxa"/>
          <w:shd w:val="clear" w:color="auto" w:fill="F2F2F2"/>
        </w:tcPr>
        <w:p w14:paraId="55BE15B6" w14:textId="77777777" w:rsidR="004D06E5" w:rsidRPr="00A02892" w:rsidRDefault="004D06E5" w:rsidP="004D06E5">
          <w:pPr>
            <w:pStyle w:val="Header"/>
            <w:ind w:firstLine="0"/>
            <w:jc w:val="right"/>
            <w:rPr>
              <w:rFonts w:ascii="Calibri" w:hAnsi="Calibri"/>
              <w:color w:val="808080"/>
              <w:sz w:val="18"/>
              <w:szCs w:val="18"/>
              <w:lang w:val="hr-HR"/>
            </w:rPr>
          </w:pPr>
          <w:proofErr w:type="spellStart"/>
          <w:r>
            <w:rPr>
              <w:rFonts w:ascii="Calibri" w:hAnsi="Calibri"/>
              <w:color w:val="808080"/>
              <w:sz w:val="18"/>
              <w:szCs w:val="18"/>
              <w:lang w:val="hr-HR"/>
            </w:rPr>
            <w:t>Year</w:t>
          </w:r>
          <w:proofErr w:type="spellEnd"/>
          <w:r>
            <w:rPr>
              <w:rFonts w:ascii="Calibri" w:hAnsi="Calibri"/>
              <w:color w:val="808080"/>
              <w:sz w:val="18"/>
              <w:szCs w:val="18"/>
              <w:lang w:val="hr-HR"/>
            </w:rPr>
            <w:t xml:space="preserve"> XXXX</w:t>
          </w:r>
        </w:p>
        <w:p w14:paraId="7853C23A" w14:textId="77777777" w:rsidR="004D06E5" w:rsidRPr="00A02892" w:rsidRDefault="004D06E5" w:rsidP="004D06E5">
          <w:pPr>
            <w:pStyle w:val="Header"/>
            <w:tabs>
              <w:tab w:val="clear" w:pos="4536"/>
            </w:tabs>
            <w:ind w:firstLine="0"/>
            <w:jc w:val="right"/>
            <w:rPr>
              <w:color w:val="808080"/>
              <w:sz w:val="18"/>
              <w:szCs w:val="18"/>
              <w:lang w:val="hr-HR"/>
            </w:rPr>
          </w:pPr>
          <w:proofErr w:type="spellStart"/>
          <w:r w:rsidRPr="00A02892">
            <w:rPr>
              <w:rFonts w:ascii="Calibri" w:hAnsi="Calibri"/>
              <w:color w:val="808080"/>
              <w:sz w:val="18"/>
              <w:szCs w:val="18"/>
              <w:lang w:val="hr-HR"/>
            </w:rPr>
            <w:t>Volume</w:t>
          </w:r>
          <w:proofErr w:type="spellEnd"/>
          <w:r w:rsidRPr="00A02892">
            <w:rPr>
              <w:rFonts w:ascii="Calibri" w:hAnsi="Calibri"/>
              <w:color w:val="808080"/>
              <w:sz w:val="18"/>
              <w:szCs w:val="18"/>
              <w:lang w:val="hr-HR"/>
            </w:rPr>
            <w:t xml:space="preserve"> </w:t>
          </w:r>
          <w:r>
            <w:rPr>
              <w:rFonts w:ascii="Calibri" w:hAnsi="Calibri"/>
              <w:color w:val="808080"/>
              <w:sz w:val="18"/>
              <w:szCs w:val="18"/>
              <w:lang w:val="hr-HR"/>
            </w:rPr>
            <w:t>X</w:t>
          </w:r>
          <w:r w:rsidRPr="00A02892">
            <w:rPr>
              <w:rFonts w:ascii="Calibri" w:hAnsi="Calibri"/>
              <w:color w:val="808080"/>
              <w:sz w:val="18"/>
              <w:szCs w:val="18"/>
              <w:lang w:val="hr-HR"/>
            </w:rPr>
            <w:t xml:space="preserve">, </w:t>
          </w:r>
          <w:proofErr w:type="spellStart"/>
          <w:r w:rsidRPr="00A02892">
            <w:rPr>
              <w:rFonts w:ascii="Calibri" w:hAnsi="Calibri"/>
              <w:color w:val="808080"/>
              <w:sz w:val="18"/>
              <w:szCs w:val="18"/>
              <w:lang w:val="hr-HR"/>
            </w:rPr>
            <w:t>I</w:t>
          </w:r>
          <w:r>
            <w:rPr>
              <w:rFonts w:ascii="Calibri" w:hAnsi="Calibri"/>
              <w:color w:val="808080"/>
              <w:sz w:val="18"/>
              <w:szCs w:val="18"/>
              <w:lang w:val="hr-HR"/>
            </w:rPr>
            <w:t>ssueY</w:t>
          </w:r>
          <w:proofErr w:type="spellEnd"/>
          <w:r>
            <w:rPr>
              <w:rFonts w:ascii="Calibri" w:hAnsi="Calibri"/>
              <w:color w:val="808080"/>
              <w:sz w:val="18"/>
              <w:szCs w:val="18"/>
              <w:lang w:val="hr-HR"/>
            </w:rPr>
            <w:t xml:space="preserve">, </w:t>
          </w:r>
          <w:proofErr w:type="spellStart"/>
          <w:r>
            <w:rPr>
              <w:rFonts w:ascii="Calibri" w:hAnsi="Calibri"/>
              <w:color w:val="808080"/>
              <w:sz w:val="18"/>
              <w:szCs w:val="18"/>
              <w:lang w:val="hr-HR"/>
            </w:rPr>
            <w:t>xxxxxx</w:t>
          </w:r>
          <w:proofErr w:type="spellEnd"/>
        </w:p>
      </w:tc>
    </w:tr>
  </w:tbl>
  <w:p w14:paraId="3783F674" w14:textId="77777777" w:rsidR="00EF2972" w:rsidRPr="004D06E5" w:rsidRDefault="00EF2972" w:rsidP="004D06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95" w:type="dxa"/>
      <w:tblInd w:w="85" w:type="dxa"/>
      <w:shd w:val="clear" w:color="auto" w:fill="F2F2F2"/>
      <w:tblLook w:val="04A0" w:firstRow="1" w:lastRow="0" w:firstColumn="1" w:lastColumn="0" w:noHBand="0" w:noVBand="1"/>
    </w:tblPr>
    <w:tblGrid>
      <w:gridCol w:w="4843"/>
      <w:gridCol w:w="4252"/>
    </w:tblGrid>
    <w:tr w:rsidR="00FB39B0" w:rsidRPr="00A02892" w14:paraId="1A923DD1" w14:textId="77777777" w:rsidTr="00C264AA">
      <w:trPr>
        <w:trHeight w:val="424"/>
      </w:trPr>
      <w:tc>
        <w:tcPr>
          <w:tcW w:w="4843" w:type="dxa"/>
          <w:shd w:val="clear" w:color="auto" w:fill="F2F2F2"/>
        </w:tcPr>
        <w:p w14:paraId="4E485B1F" w14:textId="07A36FF9" w:rsidR="00FB39B0" w:rsidRDefault="008A49D4" w:rsidP="00FB39B0">
          <w:pPr>
            <w:pStyle w:val="Header"/>
            <w:ind w:firstLine="0"/>
            <w:rPr>
              <w:rFonts w:ascii="Calibri" w:hAnsi="Calibri"/>
              <w:i/>
              <w:color w:val="808080"/>
              <w:sz w:val="18"/>
              <w:szCs w:val="18"/>
              <w:lang w:val="hr-HR"/>
            </w:rPr>
          </w:pPr>
          <w:r>
            <w:rPr>
              <w:noProof/>
            </w:rPr>
            <w:pict w14:anchorId="11D085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979517" o:spid="_x0000_s2055" type="#_x0000_t136" style="position:absolute;left:0;text-align:left;margin-left:0;margin-top:0;width:578.4pt;height:57.8pt;rotation:315;z-index:-251653120;mso-position-horizontal:center;mso-position-horizontal-relative:margin;mso-position-vertical:center;mso-position-vertical-relative:margin" o:allowincell="f" fillcolor="red" stroked="f">
                <v:fill opacity=".5"/>
                <v:textpath style="font-family:&quot;Arial&quot;;font-size:1pt" string="UNCORRECTED PROOF"/>
              </v:shape>
            </w:pict>
          </w:r>
          <w:proofErr w:type="spellStart"/>
          <w:r w:rsidR="00FB39B0">
            <w:rPr>
              <w:rFonts w:ascii="Calibri" w:hAnsi="Calibri"/>
              <w:color w:val="808080"/>
              <w:sz w:val="18"/>
              <w:szCs w:val="18"/>
              <w:lang w:val="hr-HR"/>
            </w:rPr>
            <w:t>Lazarevikj</w:t>
          </w:r>
          <w:proofErr w:type="spellEnd"/>
          <w:r w:rsidR="00FB39B0">
            <w:rPr>
              <w:rFonts w:ascii="Calibri" w:hAnsi="Calibri"/>
              <w:color w:val="808080"/>
              <w:sz w:val="18"/>
              <w:szCs w:val="18"/>
              <w:lang w:val="hr-HR"/>
            </w:rPr>
            <w:t>, M.</w:t>
          </w:r>
          <w:r w:rsidR="00FB39B0" w:rsidRPr="00A7172A">
            <w:rPr>
              <w:rFonts w:ascii="Calibri" w:hAnsi="Calibri"/>
              <w:color w:val="808080"/>
              <w:sz w:val="18"/>
              <w:szCs w:val="18"/>
              <w:lang w:val="hr-HR"/>
            </w:rPr>
            <w:t>,</w:t>
          </w:r>
          <w:r w:rsidR="00FB39B0">
            <w:rPr>
              <w:rFonts w:ascii="Calibri" w:hAnsi="Calibri"/>
              <w:i/>
              <w:color w:val="808080"/>
              <w:sz w:val="18"/>
              <w:szCs w:val="18"/>
              <w:lang w:val="hr-HR"/>
            </w:rPr>
            <w:t xml:space="preserve"> </w:t>
          </w:r>
          <w:proofErr w:type="spellStart"/>
          <w:r w:rsidR="00FB39B0">
            <w:rPr>
              <w:rFonts w:ascii="Calibri" w:hAnsi="Calibri"/>
              <w:i/>
              <w:color w:val="808080"/>
              <w:sz w:val="18"/>
              <w:szCs w:val="18"/>
              <w:lang w:val="hr-HR"/>
            </w:rPr>
            <w:t>et</w:t>
          </w:r>
          <w:proofErr w:type="spellEnd"/>
          <w:r w:rsidR="00FB39B0">
            <w:rPr>
              <w:rFonts w:ascii="Calibri" w:hAnsi="Calibri"/>
              <w:i/>
              <w:color w:val="808080"/>
              <w:sz w:val="18"/>
              <w:szCs w:val="18"/>
              <w:lang w:val="hr-HR"/>
            </w:rPr>
            <w:t xml:space="preserve"> </w:t>
          </w:r>
          <w:proofErr w:type="spellStart"/>
          <w:r w:rsidR="00FB39B0">
            <w:rPr>
              <w:rFonts w:ascii="Calibri" w:hAnsi="Calibri"/>
              <w:i/>
              <w:color w:val="808080"/>
              <w:sz w:val="18"/>
              <w:szCs w:val="18"/>
              <w:lang w:val="hr-HR"/>
            </w:rPr>
            <w:t>al</w:t>
          </w:r>
          <w:proofErr w:type="spellEnd"/>
          <w:r w:rsidR="00FB39B0">
            <w:rPr>
              <w:rFonts w:ascii="Calibri" w:hAnsi="Calibri"/>
              <w:i/>
              <w:color w:val="808080"/>
              <w:sz w:val="18"/>
              <w:szCs w:val="18"/>
              <w:lang w:val="hr-HR"/>
            </w:rPr>
            <w:t>.</w:t>
          </w:r>
        </w:p>
        <w:p w14:paraId="48DC80B0" w14:textId="77777777" w:rsidR="00FB39B0" w:rsidRPr="00A7172A" w:rsidRDefault="00FB39B0" w:rsidP="00FB39B0">
          <w:pPr>
            <w:pStyle w:val="Header"/>
            <w:ind w:firstLine="0"/>
            <w:rPr>
              <w:rFonts w:ascii="Calibri" w:hAnsi="Calibri"/>
              <w:color w:val="808080"/>
              <w:sz w:val="18"/>
              <w:szCs w:val="18"/>
              <w:lang w:val="hr-HR"/>
            </w:rPr>
          </w:pPr>
          <w:proofErr w:type="spellStart"/>
          <w:r w:rsidRPr="00A7172A">
            <w:rPr>
              <w:rFonts w:ascii="Calibri" w:hAnsi="Calibri"/>
              <w:color w:val="808080"/>
              <w:sz w:val="18"/>
              <w:szCs w:val="18"/>
              <w:lang w:val="hr-HR"/>
            </w:rPr>
            <w:t>Pa</w:t>
          </w:r>
          <w:r>
            <w:rPr>
              <w:rFonts w:ascii="Calibri" w:hAnsi="Calibri"/>
              <w:color w:val="808080"/>
              <w:sz w:val="18"/>
              <w:szCs w:val="18"/>
              <w:lang w:val="hr-HR"/>
            </w:rPr>
            <w:t>rameter</w:t>
          </w:r>
          <w:proofErr w:type="spellEnd"/>
          <w:r>
            <w:rPr>
              <w:rFonts w:ascii="Calibri" w:hAnsi="Calibri"/>
              <w:color w:val="808080"/>
              <w:sz w:val="18"/>
              <w:szCs w:val="18"/>
              <w:lang w:val="hr-HR"/>
            </w:rPr>
            <w:t xml:space="preserve"> </w:t>
          </w:r>
          <w:proofErr w:type="spellStart"/>
          <w:r>
            <w:rPr>
              <w:rFonts w:ascii="Calibri" w:hAnsi="Calibri"/>
              <w:color w:val="808080"/>
              <w:sz w:val="18"/>
              <w:szCs w:val="18"/>
              <w:lang w:val="hr-HR"/>
            </w:rPr>
            <w:t>based</w:t>
          </w:r>
          <w:proofErr w:type="spellEnd"/>
          <w:r>
            <w:rPr>
              <w:rFonts w:ascii="Calibri" w:hAnsi="Calibri"/>
              <w:color w:val="808080"/>
              <w:sz w:val="18"/>
              <w:szCs w:val="18"/>
              <w:lang w:val="hr-HR"/>
            </w:rPr>
            <w:t xml:space="preserve"> </w:t>
          </w:r>
          <w:proofErr w:type="spellStart"/>
          <w:r>
            <w:rPr>
              <w:rFonts w:ascii="Calibri" w:hAnsi="Calibri"/>
              <w:color w:val="808080"/>
              <w:sz w:val="18"/>
              <w:szCs w:val="18"/>
              <w:lang w:val="hr-HR"/>
            </w:rPr>
            <w:t>tool</w:t>
          </w:r>
          <w:proofErr w:type="spellEnd"/>
          <w:r>
            <w:rPr>
              <w:rFonts w:ascii="Calibri" w:hAnsi="Calibri"/>
              <w:color w:val="808080"/>
              <w:sz w:val="18"/>
              <w:szCs w:val="18"/>
              <w:lang w:val="hr-HR"/>
            </w:rPr>
            <w:t xml:space="preserve"> for Francis turbine </w:t>
          </w:r>
          <w:proofErr w:type="spellStart"/>
          <w:r>
            <w:rPr>
              <w:rFonts w:ascii="Calibri" w:hAnsi="Calibri"/>
              <w:color w:val="808080"/>
              <w:sz w:val="18"/>
              <w:szCs w:val="18"/>
              <w:lang w:val="hr-HR"/>
            </w:rPr>
            <w:t>guide</w:t>
          </w:r>
          <w:proofErr w:type="spellEnd"/>
          <w:r>
            <w:rPr>
              <w:rFonts w:ascii="Calibri" w:hAnsi="Calibri"/>
              <w:color w:val="808080"/>
              <w:sz w:val="18"/>
              <w:szCs w:val="18"/>
              <w:lang w:val="hr-HR"/>
            </w:rPr>
            <w:t xml:space="preserve"> </w:t>
          </w:r>
          <w:proofErr w:type="spellStart"/>
          <w:r>
            <w:rPr>
              <w:rFonts w:ascii="Calibri" w:hAnsi="Calibri"/>
              <w:color w:val="808080"/>
              <w:sz w:val="18"/>
              <w:szCs w:val="18"/>
              <w:lang w:val="hr-HR"/>
            </w:rPr>
            <w:t>vanes</w:t>
          </w:r>
          <w:proofErr w:type="spellEnd"/>
          <w:r>
            <w:rPr>
              <w:rFonts w:ascii="Calibri" w:hAnsi="Calibri"/>
              <w:color w:val="808080"/>
              <w:sz w:val="18"/>
              <w:szCs w:val="18"/>
              <w:lang w:val="hr-HR"/>
            </w:rPr>
            <w:t xml:space="preserve"> design ..</w:t>
          </w:r>
        </w:p>
      </w:tc>
      <w:tc>
        <w:tcPr>
          <w:tcW w:w="4252" w:type="dxa"/>
          <w:shd w:val="clear" w:color="auto" w:fill="F2F2F2"/>
        </w:tcPr>
        <w:p w14:paraId="4E41C444" w14:textId="77777777" w:rsidR="00FB39B0" w:rsidRPr="00A02892" w:rsidRDefault="00FB39B0" w:rsidP="00FB39B0">
          <w:pPr>
            <w:pStyle w:val="Header"/>
            <w:ind w:firstLine="0"/>
            <w:jc w:val="right"/>
            <w:rPr>
              <w:rFonts w:ascii="Calibri" w:hAnsi="Calibri"/>
              <w:color w:val="808080"/>
              <w:sz w:val="18"/>
              <w:szCs w:val="18"/>
              <w:lang w:val="hr-HR"/>
            </w:rPr>
          </w:pPr>
          <w:proofErr w:type="spellStart"/>
          <w:r>
            <w:rPr>
              <w:rFonts w:ascii="Calibri" w:hAnsi="Calibri"/>
              <w:color w:val="808080"/>
              <w:sz w:val="18"/>
              <w:szCs w:val="18"/>
              <w:lang w:val="hr-HR"/>
            </w:rPr>
            <w:t>Year</w:t>
          </w:r>
          <w:proofErr w:type="spellEnd"/>
          <w:r>
            <w:rPr>
              <w:rFonts w:ascii="Calibri" w:hAnsi="Calibri"/>
              <w:color w:val="808080"/>
              <w:sz w:val="18"/>
              <w:szCs w:val="18"/>
              <w:lang w:val="hr-HR"/>
            </w:rPr>
            <w:t xml:space="preserve"> XXXX</w:t>
          </w:r>
        </w:p>
        <w:p w14:paraId="4C1346DC" w14:textId="77777777" w:rsidR="00FB39B0" w:rsidRPr="00A02892" w:rsidRDefault="00FB39B0" w:rsidP="00FB39B0">
          <w:pPr>
            <w:pStyle w:val="Header"/>
            <w:tabs>
              <w:tab w:val="clear" w:pos="4536"/>
            </w:tabs>
            <w:ind w:firstLine="0"/>
            <w:jc w:val="right"/>
            <w:rPr>
              <w:color w:val="808080"/>
              <w:sz w:val="18"/>
              <w:szCs w:val="18"/>
              <w:lang w:val="hr-HR"/>
            </w:rPr>
          </w:pPr>
          <w:proofErr w:type="spellStart"/>
          <w:r w:rsidRPr="00A02892">
            <w:rPr>
              <w:rFonts w:ascii="Calibri" w:hAnsi="Calibri"/>
              <w:color w:val="808080"/>
              <w:sz w:val="18"/>
              <w:szCs w:val="18"/>
              <w:lang w:val="hr-HR"/>
            </w:rPr>
            <w:t>Volume</w:t>
          </w:r>
          <w:proofErr w:type="spellEnd"/>
          <w:r w:rsidRPr="00A02892">
            <w:rPr>
              <w:rFonts w:ascii="Calibri" w:hAnsi="Calibri"/>
              <w:color w:val="808080"/>
              <w:sz w:val="18"/>
              <w:szCs w:val="18"/>
              <w:lang w:val="hr-HR"/>
            </w:rPr>
            <w:t xml:space="preserve"> </w:t>
          </w:r>
          <w:r>
            <w:rPr>
              <w:rFonts w:ascii="Calibri" w:hAnsi="Calibri"/>
              <w:color w:val="808080"/>
              <w:sz w:val="18"/>
              <w:szCs w:val="18"/>
              <w:lang w:val="hr-HR"/>
            </w:rPr>
            <w:t>X</w:t>
          </w:r>
          <w:r w:rsidRPr="00A02892">
            <w:rPr>
              <w:rFonts w:ascii="Calibri" w:hAnsi="Calibri"/>
              <w:color w:val="808080"/>
              <w:sz w:val="18"/>
              <w:szCs w:val="18"/>
              <w:lang w:val="hr-HR"/>
            </w:rPr>
            <w:t xml:space="preserve">, </w:t>
          </w:r>
          <w:proofErr w:type="spellStart"/>
          <w:r w:rsidRPr="00A02892">
            <w:rPr>
              <w:rFonts w:ascii="Calibri" w:hAnsi="Calibri"/>
              <w:color w:val="808080"/>
              <w:sz w:val="18"/>
              <w:szCs w:val="18"/>
              <w:lang w:val="hr-HR"/>
            </w:rPr>
            <w:t>I</w:t>
          </w:r>
          <w:r>
            <w:rPr>
              <w:rFonts w:ascii="Calibri" w:hAnsi="Calibri"/>
              <w:color w:val="808080"/>
              <w:sz w:val="18"/>
              <w:szCs w:val="18"/>
              <w:lang w:val="hr-HR"/>
            </w:rPr>
            <w:t>ssueY</w:t>
          </w:r>
          <w:proofErr w:type="spellEnd"/>
          <w:r>
            <w:rPr>
              <w:rFonts w:ascii="Calibri" w:hAnsi="Calibri"/>
              <w:color w:val="808080"/>
              <w:sz w:val="18"/>
              <w:szCs w:val="18"/>
              <w:lang w:val="hr-HR"/>
            </w:rPr>
            <w:t xml:space="preserve">, </w:t>
          </w:r>
          <w:r w:rsidRPr="00FB39B0">
            <w:rPr>
              <w:rFonts w:ascii="Calibri" w:hAnsi="Calibri"/>
              <w:color w:val="808080"/>
              <w:sz w:val="18"/>
              <w:szCs w:val="18"/>
              <w:lang w:val="hr-HR"/>
            </w:rPr>
            <w:t>1090410</w:t>
          </w:r>
        </w:p>
      </w:tc>
    </w:tr>
  </w:tbl>
  <w:p w14:paraId="775A30DF" w14:textId="77777777" w:rsidR="00FB39B0" w:rsidRPr="00B233CB" w:rsidRDefault="00FB39B0" w:rsidP="00FB39B0">
    <w:pPr>
      <w:pStyle w:val="Header"/>
      <w:pBdr>
        <w:bottom w:val="single" w:sz="4" w:space="0" w:color="A6A6A6"/>
      </w:pBdr>
      <w:spacing w:line="120" w:lineRule="auto"/>
      <w:rPr>
        <w:color w:val="808080"/>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35" w:type="dxa"/>
      <w:jc w:val="center"/>
      <w:tblBorders>
        <w:bottom w:val="double" w:sz="4" w:space="0" w:color="auto"/>
      </w:tblBorders>
      <w:shd w:val="clear" w:color="auto" w:fill="FFFFFF" w:themeFill="background1"/>
      <w:tblLayout w:type="fixed"/>
      <w:tblCellMar>
        <w:left w:w="0" w:type="dxa"/>
        <w:right w:w="0" w:type="dxa"/>
      </w:tblCellMar>
      <w:tblLook w:val="04A0" w:firstRow="1" w:lastRow="0" w:firstColumn="1" w:lastColumn="0" w:noHBand="0" w:noVBand="1"/>
    </w:tblPr>
    <w:tblGrid>
      <w:gridCol w:w="1560"/>
      <w:gridCol w:w="5843"/>
      <w:gridCol w:w="1632"/>
    </w:tblGrid>
    <w:tr w:rsidR="00FB39B0" w:rsidRPr="006A1936" w14:paraId="53EE5667" w14:textId="77777777" w:rsidTr="00C264AA">
      <w:trPr>
        <w:trHeight w:val="1550"/>
        <w:jc w:val="center"/>
      </w:trPr>
      <w:tc>
        <w:tcPr>
          <w:tcW w:w="1560" w:type="dxa"/>
          <w:shd w:val="clear" w:color="auto" w:fill="FFFFFF" w:themeFill="background1"/>
          <w:tcMar>
            <w:left w:w="0" w:type="dxa"/>
            <w:right w:w="0" w:type="dxa"/>
          </w:tcMar>
          <w:vAlign w:val="center"/>
        </w:tcPr>
        <w:p w14:paraId="53439EF3" w14:textId="0E785417" w:rsidR="00FB39B0" w:rsidRPr="00A02892" w:rsidRDefault="008A49D4" w:rsidP="00FB39B0">
          <w:pPr>
            <w:pStyle w:val="Header"/>
            <w:ind w:firstLine="0"/>
            <w:jc w:val="center"/>
            <w:rPr>
              <w:rFonts w:ascii="Calibri" w:hAnsi="Calibri"/>
              <w:color w:val="808080"/>
              <w:sz w:val="18"/>
              <w:szCs w:val="18"/>
              <w:lang w:val="hr-HR"/>
            </w:rPr>
          </w:pPr>
          <w:r>
            <w:rPr>
              <w:noProof/>
            </w:rPr>
            <w:pict w14:anchorId="31EA8EE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979515" o:spid="_x0000_s2053" type="#_x0000_t136" style="position:absolute;left:0;text-align:left;margin-left:0;margin-top:0;width:578.4pt;height:57.8pt;rotation:315;z-index:-251657216;mso-position-horizontal:center;mso-position-horizontal-relative:margin;mso-position-vertical:center;mso-position-vertical-relative:margin" o:allowincell="f" fillcolor="red" stroked="f">
                <v:fill opacity=".5"/>
                <v:textpath style="font-family:&quot;Arial&quot;;font-size:1pt" string="UNCORRECTED PROOF"/>
              </v:shape>
            </w:pict>
          </w:r>
          <w:r w:rsidR="00FB39B0" w:rsidRPr="00890532">
            <w:rPr>
              <w:rFonts w:ascii="Calibri" w:hAnsi="Calibri"/>
              <w:noProof/>
              <w:color w:val="808080"/>
              <w:sz w:val="18"/>
              <w:szCs w:val="18"/>
              <w:lang w:val="hr-HR" w:eastAsia="hr-HR"/>
            </w:rPr>
            <w:drawing>
              <wp:inline distT="0" distB="0" distL="0" distR="0" wp14:anchorId="436581DB" wp14:editId="28338FD1">
                <wp:extent cx="781050" cy="781050"/>
                <wp:effectExtent l="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ewes_logo.emf"/>
                        <pic:cNvPicPr/>
                      </pic:nvPicPr>
                      <pic:blipFill>
                        <a:blip r:embed="rId1">
                          <a:extLst>
                            <a:ext uri="{28A0092B-C50C-407E-A947-70E740481C1C}">
                              <a14:useLocalDpi xmlns:a14="http://schemas.microsoft.com/office/drawing/2010/main" val="0"/>
                            </a:ext>
                          </a:extLst>
                        </a:blip>
                        <a:stretch>
                          <a:fillRect/>
                        </a:stretch>
                      </pic:blipFill>
                      <pic:spPr>
                        <a:xfrm>
                          <a:off x="0" y="0"/>
                          <a:ext cx="781111" cy="781111"/>
                        </a:xfrm>
                        <a:prstGeom prst="rect">
                          <a:avLst/>
                        </a:prstGeom>
                      </pic:spPr>
                    </pic:pic>
                  </a:graphicData>
                </a:graphic>
              </wp:inline>
            </w:drawing>
          </w:r>
        </w:p>
      </w:tc>
      <w:tc>
        <w:tcPr>
          <w:tcW w:w="5843" w:type="dxa"/>
          <w:shd w:val="clear" w:color="auto" w:fill="BDD6EE" w:themeFill="accent1" w:themeFillTint="66"/>
          <w:tcMar>
            <w:left w:w="0" w:type="dxa"/>
            <w:right w:w="0" w:type="dxa"/>
          </w:tcMar>
        </w:tcPr>
        <w:p w14:paraId="6435C311" w14:textId="77777777" w:rsidR="00FB39B0" w:rsidRDefault="00FB39B0" w:rsidP="00FB39B0">
          <w:pPr>
            <w:pStyle w:val="Header"/>
            <w:spacing w:before="360"/>
            <w:ind w:firstLine="0"/>
            <w:contextualSpacing/>
            <w:jc w:val="center"/>
            <w:rPr>
              <w:rFonts w:ascii="Calibri" w:hAnsi="Calibri"/>
              <w:i/>
              <w:color w:val="808080"/>
              <w:lang w:val="hr-HR"/>
            </w:rPr>
          </w:pPr>
        </w:p>
        <w:p w14:paraId="7D894780" w14:textId="77777777" w:rsidR="00FB39B0" w:rsidRPr="00CB70E8" w:rsidRDefault="00FB39B0" w:rsidP="00FB39B0">
          <w:pPr>
            <w:pStyle w:val="Header"/>
            <w:ind w:firstLine="0"/>
            <w:contextualSpacing/>
            <w:jc w:val="center"/>
            <w:rPr>
              <w:rFonts w:ascii="Calibri" w:hAnsi="Calibri"/>
              <w:b/>
              <w:i/>
              <w:color w:val="262626" w:themeColor="text1" w:themeTint="D9"/>
              <w:lang w:val="hr-HR"/>
            </w:rPr>
          </w:pPr>
          <w:r w:rsidRPr="00CB70E8">
            <w:rPr>
              <w:rFonts w:ascii="Calibri" w:hAnsi="Calibri"/>
              <w:b/>
              <w:i/>
              <w:color w:val="262626" w:themeColor="text1" w:themeTint="D9"/>
              <w:lang w:val="hr-HR"/>
            </w:rPr>
            <w:t xml:space="preserve">Journal </w:t>
          </w:r>
          <w:proofErr w:type="spellStart"/>
          <w:r w:rsidRPr="00CB70E8">
            <w:rPr>
              <w:rFonts w:ascii="Calibri" w:hAnsi="Calibri"/>
              <w:b/>
              <w:i/>
              <w:color w:val="262626" w:themeColor="text1" w:themeTint="D9"/>
              <w:lang w:val="hr-HR"/>
            </w:rPr>
            <w:t>of</w:t>
          </w:r>
          <w:proofErr w:type="spellEnd"/>
          <w:r w:rsidRPr="00CB70E8">
            <w:rPr>
              <w:rFonts w:ascii="Calibri" w:hAnsi="Calibri"/>
              <w:b/>
              <w:i/>
              <w:color w:val="262626" w:themeColor="text1" w:themeTint="D9"/>
              <w:lang w:val="hr-HR"/>
            </w:rPr>
            <w:t xml:space="preserve"> </w:t>
          </w:r>
          <w:proofErr w:type="spellStart"/>
          <w:r w:rsidRPr="00CB70E8">
            <w:rPr>
              <w:rFonts w:ascii="Calibri" w:hAnsi="Calibri"/>
              <w:b/>
              <w:i/>
              <w:color w:val="262626" w:themeColor="text1" w:themeTint="D9"/>
              <w:lang w:val="hr-HR"/>
            </w:rPr>
            <w:t>Sustainable</w:t>
          </w:r>
          <w:proofErr w:type="spellEnd"/>
          <w:r w:rsidRPr="00CB70E8">
            <w:rPr>
              <w:rFonts w:ascii="Calibri" w:hAnsi="Calibri"/>
              <w:b/>
              <w:i/>
              <w:color w:val="262626" w:themeColor="text1" w:themeTint="D9"/>
              <w:lang w:val="hr-HR"/>
            </w:rPr>
            <w:t xml:space="preserve"> Development </w:t>
          </w:r>
          <w:proofErr w:type="spellStart"/>
          <w:r w:rsidRPr="00CB70E8">
            <w:rPr>
              <w:rFonts w:ascii="Calibri" w:hAnsi="Calibri"/>
              <w:b/>
              <w:i/>
              <w:color w:val="262626" w:themeColor="text1" w:themeTint="D9"/>
              <w:lang w:val="hr-HR"/>
            </w:rPr>
            <w:t>of</w:t>
          </w:r>
          <w:proofErr w:type="spellEnd"/>
          <w:r w:rsidRPr="00CB70E8">
            <w:rPr>
              <w:rFonts w:ascii="Calibri" w:hAnsi="Calibri"/>
              <w:b/>
              <w:i/>
              <w:color w:val="262626" w:themeColor="text1" w:themeTint="D9"/>
              <w:lang w:val="hr-HR"/>
            </w:rPr>
            <w:t xml:space="preserve"> Energy, Water </w:t>
          </w:r>
          <w:proofErr w:type="spellStart"/>
          <w:r w:rsidRPr="00CB70E8">
            <w:rPr>
              <w:rFonts w:ascii="Calibri" w:hAnsi="Calibri"/>
              <w:b/>
              <w:i/>
              <w:color w:val="262626" w:themeColor="text1" w:themeTint="D9"/>
              <w:lang w:val="hr-HR"/>
            </w:rPr>
            <w:t>and</w:t>
          </w:r>
          <w:proofErr w:type="spellEnd"/>
          <w:r w:rsidRPr="00CB70E8">
            <w:rPr>
              <w:rFonts w:ascii="Calibri" w:hAnsi="Calibri"/>
              <w:b/>
              <w:i/>
              <w:color w:val="262626" w:themeColor="text1" w:themeTint="D9"/>
              <w:lang w:val="hr-HR"/>
            </w:rPr>
            <w:t xml:space="preserve"> </w:t>
          </w:r>
          <w:proofErr w:type="spellStart"/>
          <w:r w:rsidRPr="00CB70E8">
            <w:rPr>
              <w:rFonts w:ascii="Calibri" w:hAnsi="Calibri"/>
              <w:b/>
              <w:i/>
              <w:color w:val="262626" w:themeColor="text1" w:themeTint="D9"/>
              <w:lang w:val="hr-HR"/>
            </w:rPr>
            <w:t>Environment</w:t>
          </w:r>
          <w:proofErr w:type="spellEnd"/>
          <w:r w:rsidRPr="00CB70E8">
            <w:rPr>
              <w:rFonts w:ascii="Calibri" w:hAnsi="Calibri"/>
              <w:b/>
              <w:i/>
              <w:color w:val="262626" w:themeColor="text1" w:themeTint="D9"/>
              <w:lang w:val="hr-HR"/>
            </w:rPr>
            <w:t xml:space="preserve"> Systems</w:t>
          </w:r>
        </w:p>
        <w:p w14:paraId="16890206" w14:textId="77777777" w:rsidR="00FB39B0" w:rsidRPr="00CB70E8" w:rsidRDefault="00FB39B0" w:rsidP="00FB39B0">
          <w:pPr>
            <w:pStyle w:val="Header"/>
            <w:tabs>
              <w:tab w:val="clear" w:pos="4536"/>
            </w:tabs>
            <w:ind w:firstLine="0"/>
            <w:jc w:val="center"/>
            <w:rPr>
              <w:rFonts w:ascii="Calibri" w:hAnsi="Calibri"/>
              <w:i/>
              <w:color w:val="262626" w:themeColor="text1" w:themeTint="D9"/>
              <w:sz w:val="20"/>
              <w:szCs w:val="20"/>
              <w:lang w:val="hr-HR"/>
            </w:rPr>
          </w:pPr>
        </w:p>
        <w:p w14:paraId="211F51DC" w14:textId="77777777" w:rsidR="00FB39B0" w:rsidRPr="00B82192" w:rsidRDefault="00FB39B0" w:rsidP="00FB39B0">
          <w:pPr>
            <w:pStyle w:val="Header"/>
            <w:tabs>
              <w:tab w:val="clear" w:pos="4536"/>
            </w:tabs>
            <w:ind w:firstLine="0"/>
            <w:jc w:val="center"/>
            <w:rPr>
              <w:color w:val="808080"/>
              <w:sz w:val="20"/>
              <w:szCs w:val="20"/>
              <w:lang w:val="hr-HR"/>
            </w:rPr>
          </w:pPr>
          <w:r w:rsidRPr="00CB70E8">
            <w:rPr>
              <w:rFonts w:ascii="Calibri" w:hAnsi="Calibri"/>
              <w:i/>
              <w:color w:val="262626" w:themeColor="text1" w:themeTint="D9"/>
              <w:sz w:val="20"/>
              <w:szCs w:val="20"/>
              <w:lang w:val="hr-HR"/>
            </w:rPr>
            <w:t>http</w:t>
          </w:r>
          <w:r>
            <w:rPr>
              <w:rFonts w:ascii="Calibri" w:hAnsi="Calibri"/>
              <w:i/>
              <w:color w:val="262626" w:themeColor="text1" w:themeTint="D9"/>
              <w:sz w:val="20"/>
              <w:szCs w:val="20"/>
              <w:lang w:val="hr-HR"/>
            </w:rPr>
            <w:t>s</w:t>
          </w:r>
          <w:r w:rsidRPr="00CB70E8">
            <w:rPr>
              <w:rFonts w:ascii="Calibri" w:hAnsi="Calibri"/>
              <w:i/>
              <w:color w:val="262626" w:themeColor="text1" w:themeTint="D9"/>
              <w:sz w:val="20"/>
              <w:szCs w:val="20"/>
              <w:lang w:val="hr-HR"/>
            </w:rPr>
            <w:t>://www.sdewes.org/jsdewes</w:t>
          </w:r>
        </w:p>
      </w:tc>
      <w:tc>
        <w:tcPr>
          <w:tcW w:w="1631" w:type="dxa"/>
          <w:shd w:val="clear" w:color="auto" w:fill="FFFFFF" w:themeFill="background1"/>
          <w:tcMar>
            <w:left w:w="0" w:type="dxa"/>
            <w:right w:w="0" w:type="dxa"/>
          </w:tcMar>
          <w:vAlign w:val="center"/>
        </w:tcPr>
        <w:p w14:paraId="499428CF" w14:textId="77777777" w:rsidR="00FB39B0" w:rsidRPr="006A1936" w:rsidRDefault="00FB39B0" w:rsidP="00FB39B0">
          <w:pPr>
            <w:pStyle w:val="Header"/>
            <w:ind w:right="-24" w:firstLine="0"/>
            <w:jc w:val="center"/>
            <w:rPr>
              <w:color w:val="808080"/>
              <w:sz w:val="18"/>
              <w:szCs w:val="18"/>
              <w:lang w:val="hr-HR"/>
            </w:rPr>
          </w:pPr>
          <w:r>
            <w:rPr>
              <w:noProof/>
              <w:color w:val="808080"/>
              <w:sz w:val="18"/>
              <w:szCs w:val="18"/>
              <w:lang w:val="hr-HR"/>
            </w:rPr>
            <w:drawing>
              <wp:inline distT="0" distB="0" distL="0" distR="0" wp14:anchorId="5D2115EC" wp14:editId="5952E622">
                <wp:extent cx="733425" cy="933450"/>
                <wp:effectExtent l="0" t="0" r="9525" b="0"/>
                <wp:docPr id="2"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pic:cNvPicPr/>
                      </pic:nvPicPr>
                      <pic:blipFill>
                        <a:blip r:embed="rId2">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733425" cy="933450"/>
                        </a:xfrm>
                        <a:prstGeom prst="rect">
                          <a:avLst/>
                        </a:prstGeom>
                      </pic:spPr>
                    </pic:pic>
                  </a:graphicData>
                </a:graphic>
              </wp:inline>
            </w:drawing>
          </w:r>
        </w:p>
      </w:tc>
    </w:tr>
    <w:tr w:rsidR="00FB39B0" w:rsidRPr="00A02892" w14:paraId="2F7C0200" w14:textId="77777777" w:rsidTr="00C264AA">
      <w:trPr>
        <w:trHeight w:val="283"/>
        <w:jc w:val="center"/>
      </w:trPr>
      <w:tc>
        <w:tcPr>
          <w:tcW w:w="9035" w:type="dxa"/>
          <w:gridSpan w:val="3"/>
          <w:shd w:val="clear" w:color="auto" w:fill="FFFFFF" w:themeFill="background1"/>
          <w:tcMar>
            <w:left w:w="0" w:type="dxa"/>
            <w:right w:w="0" w:type="dxa"/>
          </w:tcMar>
          <w:vAlign w:val="center"/>
        </w:tcPr>
        <w:p w14:paraId="79759903" w14:textId="58AEDE30" w:rsidR="00FB39B0" w:rsidRDefault="00FB39B0" w:rsidP="00FB39B0">
          <w:pPr>
            <w:pStyle w:val="Header"/>
            <w:ind w:left="167" w:right="113" w:firstLine="0"/>
            <w:jc w:val="center"/>
            <w:rPr>
              <w:rFonts w:ascii="Calibri" w:hAnsi="Calibri"/>
              <w:noProof/>
              <w:color w:val="808080"/>
              <w:sz w:val="18"/>
              <w:szCs w:val="18"/>
              <w:lang w:val="en-US"/>
            </w:rPr>
          </w:pPr>
          <w:proofErr w:type="spellStart"/>
          <w:r>
            <w:rPr>
              <w:rFonts w:ascii="Calibri" w:hAnsi="Calibri"/>
              <w:color w:val="808080"/>
              <w:sz w:val="18"/>
              <w:szCs w:val="18"/>
              <w:lang w:val="hr-HR"/>
            </w:rPr>
            <w:t>Year</w:t>
          </w:r>
          <w:proofErr w:type="spellEnd"/>
          <w:r>
            <w:rPr>
              <w:rFonts w:ascii="Calibri" w:hAnsi="Calibri"/>
              <w:color w:val="808080"/>
              <w:sz w:val="18"/>
              <w:szCs w:val="18"/>
              <w:lang w:val="hr-HR"/>
            </w:rPr>
            <w:t xml:space="preserve"> XXXX, </w:t>
          </w:r>
          <w:proofErr w:type="spellStart"/>
          <w:r w:rsidRPr="00A02892">
            <w:rPr>
              <w:rFonts w:ascii="Calibri" w:hAnsi="Calibri"/>
              <w:color w:val="808080"/>
              <w:sz w:val="18"/>
              <w:szCs w:val="18"/>
              <w:lang w:val="hr-HR"/>
            </w:rPr>
            <w:t>Volume</w:t>
          </w:r>
          <w:proofErr w:type="spellEnd"/>
          <w:r w:rsidRPr="00A02892">
            <w:rPr>
              <w:rFonts w:ascii="Calibri" w:hAnsi="Calibri"/>
              <w:color w:val="808080"/>
              <w:sz w:val="18"/>
              <w:szCs w:val="18"/>
              <w:lang w:val="hr-HR"/>
            </w:rPr>
            <w:t xml:space="preserve"> </w:t>
          </w:r>
          <w:r>
            <w:rPr>
              <w:rFonts w:ascii="Calibri" w:hAnsi="Calibri"/>
              <w:color w:val="808080"/>
              <w:sz w:val="18"/>
              <w:szCs w:val="18"/>
              <w:lang w:val="hr-HR"/>
            </w:rPr>
            <w:t>X</w:t>
          </w:r>
          <w:r w:rsidRPr="00A02892">
            <w:rPr>
              <w:rFonts w:ascii="Calibri" w:hAnsi="Calibri"/>
              <w:color w:val="808080"/>
              <w:sz w:val="18"/>
              <w:szCs w:val="18"/>
              <w:lang w:val="hr-HR"/>
            </w:rPr>
            <w:t xml:space="preserve">, </w:t>
          </w:r>
          <w:proofErr w:type="spellStart"/>
          <w:r w:rsidRPr="00A02892">
            <w:rPr>
              <w:rFonts w:ascii="Calibri" w:hAnsi="Calibri"/>
              <w:color w:val="808080"/>
              <w:sz w:val="18"/>
              <w:szCs w:val="18"/>
              <w:lang w:val="hr-HR"/>
            </w:rPr>
            <w:t>I</w:t>
          </w:r>
          <w:r>
            <w:rPr>
              <w:rFonts w:ascii="Calibri" w:hAnsi="Calibri"/>
              <w:color w:val="808080"/>
              <w:sz w:val="18"/>
              <w:szCs w:val="18"/>
              <w:lang w:val="hr-HR"/>
            </w:rPr>
            <w:t>ssue</w:t>
          </w:r>
          <w:proofErr w:type="spellEnd"/>
          <w:r>
            <w:rPr>
              <w:rFonts w:ascii="Calibri" w:hAnsi="Calibri"/>
              <w:color w:val="808080"/>
              <w:sz w:val="18"/>
              <w:szCs w:val="18"/>
              <w:lang w:val="hr-HR"/>
            </w:rPr>
            <w:t xml:space="preserve"> X, </w:t>
          </w:r>
          <w:r w:rsidRPr="00FB39B0">
            <w:rPr>
              <w:rFonts w:ascii="Calibri" w:hAnsi="Calibri"/>
              <w:color w:val="808080"/>
              <w:sz w:val="18"/>
              <w:szCs w:val="18"/>
              <w:lang w:val="hr-HR"/>
            </w:rPr>
            <w:t>1090410</w:t>
          </w:r>
        </w:p>
      </w:tc>
    </w:tr>
  </w:tbl>
  <w:p w14:paraId="2BFE3977" w14:textId="77777777" w:rsidR="00FB39B0" w:rsidRPr="00FB39B0" w:rsidRDefault="00FB39B0" w:rsidP="00FB39B0">
    <w:pPr>
      <w:pStyle w:val="Header"/>
      <w:ind w:firstLine="0"/>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63A52"/>
    <w:multiLevelType w:val="hybridMultilevel"/>
    <w:tmpl w:val="F56CDB12"/>
    <w:lvl w:ilvl="0" w:tplc="0409000F">
      <w:start w:val="3"/>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15:restartNumberingAfterBreak="0">
    <w:nsid w:val="0BE176B0"/>
    <w:multiLevelType w:val="hybridMultilevel"/>
    <w:tmpl w:val="8D8CA51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0C1FFE"/>
    <w:multiLevelType w:val="hybridMultilevel"/>
    <w:tmpl w:val="1E2827E4"/>
    <w:lvl w:ilvl="0" w:tplc="0409000F">
      <w:start w:val="1"/>
      <w:numFmt w:val="decimal"/>
      <w:lvlText w:val="%1."/>
      <w:lvlJc w:val="left"/>
      <w:pPr>
        <w:ind w:left="1060" w:hanging="360"/>
      </w:p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3" w15:restartNumberingAfterBreak="0">
    <w:nsid w:val="260C5589"/>
    <w:multiLevelType w:val="hybridMultilevel"/>
    <w:tmpl w:val="81842A82"/>
    <w:lvl w:ilvl="0" w:tplc="04090001">
      <w:start w:val="1"/>
      <w:numFmt w:val="bullet"/>
      <w:lvlText w:val=""/>
      <w:lvlJc w:val="left"/>
      <w:pPr>
        <w:ind w:left="1060" w:hanging="360"/>
      </w:pPr>
      <w:rPr>
        <w:rFonts w:ascii="Symbol" w:hAnsi="Symbol" w:hint="default"/>
      </w:rPr>
    </w:lvl>
    <w:lvl w:ilvl="1" w:tplc="041A0003" w:tentative="1">
      <w:start w:val="1"/>
      <w:numFmt w:val="bullet"/>
      <w:lvlText w:val="o"/>
      <w:lvlJc w:val="left"/>
      <w:pPr>
        <w:ind w:left="1780" w:hanging="360"/>
      </w:pPr>
      <w:rPr>
        <w:rFonts w:ascii="Courier New" w:hAnsi="Courier New" w:cs="Courier New" w:hint="default"/>
      </w:rPr>
    </w:lvl>
    <w:lvl w:ilvl="2" w:tplc="041A0005" w:tentative="1">
      <w:start w:val="1"/>
      <w:numFmt w:val="bullet"/>
      <w:lvlText w:val=""/>
      <w:lvlJc w:val="left"/>
      <w:pPr>
        <w:ind w:left="2500" w:hanging="360"/>
      </w:pPr>
      <w:rPr>
        <w:rFonts w:ascii="Wingdings" w:hAnsi="Wingdings" w:hint="default"/>
      </w:rPr>
    </w:lvl>
    <w:lvl w:ilvl="3" w:tplc="041A0001" w:tentative="1">
      <w:start w:val="1"/>
      <w:numFmt w:val="bullet"/>
      <w:lvlText w:val=""/>
      <w:lvlJc w:val="left"/>
      <w:pPr>
        <w:ind w:left="3220" w:hanging="360"/>
      </w:pPr>
      <w:rPr>
        <w:rFonts w:ascii="Symbol" w:hAnsi="Symbol" w:hint="default"/>
      </w:rPr>
    </w:lvl>
    <w:lvl w:ilvl="4" w:tplc="041A0003" w:tentative="1">
      <w:start w:val="1"/>
      <w:numFmt w:val="bullet"/>
      <w:lvlText w:val="o"/>
      <w:lvlJc w:val="left"/>
      <w:pPr>
        <w:ind w:left="3940" w:hanging="360"/>
      </w:pPr>
      <w:rPr>
        <w:rFonts w:ascii="Courier New" w:hAnsi="Courier New" w:cs="Courier New" w:hint="default"/>
      </w:rPr>
    </w:lvl>
    <w:lvl w:ilvl="5" w:tplc="041A0005" w:tentative="1">
      <w:start w:val="1"/>
      <w:numFmt w:val="bullet"/>
      <w:lvlText w:val=""/>
      <w:lvlJc w:val="left"/>
      <w:pPr>
        <w:ind w:left="4660" w:hanging="360"/>
      </w:pPr>
      <w:rPr>
        <w:rFonts w:ascii="Wingdings" w:hAnsi="Wingdings" w:hint="default"/>
      </w:rPr>
    </w:lvl>
    <w:lvl w:ilvl="6" w:tplc="041A0001" w:tentative="1">
      <w:start w:val="1"/>
      <w:numFmt w:val="bullet"/>
      <w:lvlText w:val=""/>
      <w:lvlJc w:val="left"/>
      <w:pPr>
        <w:ind w:left="5380" w:hanging="360"/>
      </w:pPr>
      <w:rPr>
        <w:rFonts w:ascii="Symbol" w:hAnsi="Symbol" w:hint="default"/>
      </w:rPr>
    </w:lvl>
    <w:lvl w:ilvl="7" w:tplc="041A0003" w:tentative="1">
      <w:start w:val="1"/>
      <w:numFmt w:val="bullet"/>
      <w:lvlText w:val="o"/>
      <w:lvlJc w:val="left"/>
      <w:pPr>
        <w:ind w:left="6100" w:hanging="360"/>
      </w:pPr>
      <w:rPr>
        <w:rFonts w:ascii="Courier New" w:hAnsi="Courier New" w:cs="Courier New" w:hint="default"/>
      </w:rPr>
    </w:lvl>
    <w:lvl w:ilvl="8" w:tplc="041A0005" w:tentative="1">
      <w:start w:val="1"/>
      <w:numFmt w:val="bullet"/>
      <w:lvlText w:val=""/>
      <w:lvlJc w:val="left"/>
      <w:pPr>
        <w:ind w:left="6820" w:hanging="360"/>
      </w:pPr>
      <w:rPr>
        <w:rFonts w:ascii="Wingdings" w:hAnsi="Wingdings" w:hint="default"/>
      </w:rPr>
    </w:lvl>
  </w:abstractNum>
  <w:abstractNum w:abstractNumId="4" w15:restartNumberingAfterBreak="0">
    <w:nsid w:val="2B5D4F02"/>
    <w:multiLevelType w:val="hybridMultilevel"/>
    <w:tmpl w:val="41782B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5876F6"/>
    <w:multiLevelType w:val="hybridMultilevel"/>
    <w:tmpl w:val="A2C6141C"/>
    <w:lvl w:ilvl="0" w:tplc="04090003">
      <w:start w:val="1"/>
      <w:numFmt w:val="bullet"/>
      <w:lvlText w:val="o"/>
      <w:lvlJc w:val="left"/>
      <w:pPr>
        <w:ind w:left="1060" w:hanging="360"/>
      </w:pPr>
      <w:rPr>
        <w:rFonts w:ascii="Courier New" w:hAnsi="Courier New" w:cs="Courier New" w:hint="default"/>
      </w:rPr>
    </w:lvl>
    <w:lvl w:ilvl="1" w:tplc="041A0003" w:tentative="1">
      <w:start w:val="1"/>
      <w:numFmt w:val="bullet"/>
      <w:lvlText w:val="o"/>
      <w:lvlJc w:val="left"/>
      <w:pPr>
        <w:ind w:left="1780" w:hanging="360"/>
      </w:pPr>
      <w:rPr>
        <w:rFonts w:ascii="Courier New" w:hAnsi="Courier New" w:cs="Courier New" w:hint="default"/>
      </w:rPr>
    </w:lvl>
    <w:lvl w:ilvl="2" w:tplc="041A0005" w:tentative="1">
      <w:start w:val="1"/>
      <w:numFmt w:val="bullet"/>
      <w:lvlText w:val=""/>
      <w:lvlJc w:val="left"/>
      <w:pPr>
        <w:ind w:left="2500" w:hanging="360"/>
      </w:pPr>
      <w:rPr>
        <w:rFonts w:ascii="Wingdings" w:hAnsi="Wingdings" w:hint="default"/>
      </w:rPr>
    </w:lvl>
    <w:lvl w:ilvl="3" w:tplc="041A0001" w:tentative="1">
      <w:start w:val="1"/>
      <w:numFmt w:val="bullet"/>
      <w:lvlText w:val=""/>
      <w:lvlJc w:val="left"/>
      <w:pPr>
        <w:ind w:left="3220" w:hanging="360"/>
      </w:pPr>
      <w:rPr>
        <w:rFonts w:ascii="Symbol" w:hAnsi="Symbol" w:hint="default"/>
      </w:rPr>
    </w:lvl>
    <w:lvl w:ilvl="4" w:tplc="041A0003" w:tentative="1">
      <w:start w:val="1"/>
      <w:numFmt w:val="bullet"/>
      <w:lvlText w:val="o"/>
      <w:lvlJc w:val="left"/>
      <w:pPr>
        <w:ind w:left="3940" w:hanging="360"/>
      </w:pPr>
      <w:rPr>
        <w:rFonts w:ascii="Courier New" w:hAnsi="Courier New" w:cs="Courier New" w:hint="default"/>
      </w:rPr>
    </w:lvl>
    <w:lvl w:ilvl="5" w:tplc="041A0005" w:tentative="1">
      <w:start w:val="1"/>
      <w:numFmt w:val="bullet"/>
      <w:lvlText w:val=""/>
      <w:lvlJc w:val="left"/>
      <w:pPr>
        <w:ind w:left="4660" w:hanging="360"/>
      </w:pPr>
      <w:rPr>
        <w:rFonts w:ascii="Wingdings" w:hAnsi="Wingdings" w:hint="default"/>
      </w:rPr>
    </w:lvl>
    <w:lvl w:ilvl="6" w:tplc="041A0001" w:tentative="1">
      <w:start w:val="1"/>
      <w:numFmt w:val="bullet"/>
      <w:lvlText w:val=""/>
      <w:lvlJc w:val="left"/>
      <w:pPr>
        <w:ind w:left="5380" w:hanging="360"/>
      </w:pPr>
      <w:rPr>
        <w:rFonts w:ascii="Symbol" w:hAnsi="Symbol" w:hint="default"/>
      </w:rPr>
    </w:lvl>
    <w:lvl w:ilvl="7" w:tplc="041A0003" w:tentative="1">
      <w:start w:val="1"/>
      <w:numFmt w:val="bullet"/>
      <w:lvlText w:val="o"/>
      <w:lvlJc w:val="left"/>
      <w:pPr>
        <w:ind w:left="6100" w:hanging="360"/>
      </w:pPr>
      <w:rPr>
        <w:rFonts w:ascii="Courier New" w:hAnsi="Courier New" w:cs="Courier New" w:hint="default"/>
      </w:rPr>
    </w:lvl>
    <w:lvl w:ilvl="8" w:tplc="041A0005" w:tentative="1">
      <w:start w:val="1"/>
      <w:numFmt w:val="bullet"/>
      <w:lvlText w:val=""/>
      <w:lvlJc w:val="left"/>
      <w:pPr>
        <w:ind w:left="6820" w:hanging="360"/>
      </w:pPr>
      <w:rPr>
        <w:rFonts w:ascii="Wingdings" w:hAnsi="Wingdings" w:hint="default"/>
      </w:rPr>
    </w:lvl>
  </w:abstractNum>
  <w:abstractNum w:abstractNumId="6" w15:restartNumberingAfterBreak="0">
    <w:nsid w:val="33BC021D"/>
    <w:multiLevelType w:val="hybridMultilevel"/>
    <w:tmpl w:val="34868A9A"/>
    <w:lvl w:ilvl="0" w:tplc="DEC25070">
      <w:start w:val="1"/>
      <w:numFmt w:val="decimal"/>
      <w:lvlText w:val="%1)"/>
      <w:lvlJc w:val="left"/>
      <w:pPr>
        <w:ind w:left="597" w:hanging="360"/>
      </w:pPr>
      <w:rPr>
        <w:rFonts w:hint="default"/>
      </w:rPr>
    </w:lvl>
    <w:lvl w:ilvl="1" w:tplc="04090017" w:tentative="1">
      <w:start w:val="1"/>
      <w:numFmt w:val="aiueoFullWidth"/>
      <w:lvlText w:val="(%2)"/>
      <w:lvlJc w:val="left"/>
      <w:pPr>
        <w:ind w:left="1077" w:hanging="420"/>
      </w:pPr>
    </w:lvl>
    <w:lvl w:ilvl="2" w:tplc="04090011" w:tentative="1">
      <w:start w:val="1"/>
      <w:numFmt w:val="decimalEnclosedCircle"/>
      <w:lvlText w:val="%3"/>
      <w:lvlJc w:val="left"/>
      <w:pPr>
        <w:ind w:left="1497" w:hanging="420"/>
      </w:pPr>
    </w:lvl>
    <w:lvl w:ilvl="3" w:tplc="0409000F" w:tentative="1">
      <w:start w:val="1"/>
      <w:numFmt w:val="decimal"/>
      <w:lvlText w:val="%4."/>
      <w:lvlJc w:val="left"/>
      <w:pPr>
        <w:ind w:left="1917" w:hanging="420"/>
      </w:pPr>
    </w:lvl>
    <w:lvl w:ilvl="4" w:tplc="04090017" w:tentative="1">
      <w:start w:val="1"/>
      <w:numFmt w:val="aiueoFullWidth"/>
      <w:lvlText w:val="(%5)"/>
      <w:lvlJc w:val="left"/>
      <w:pPr>
        <w:ind w:left="2337" w:hanging="420"/>
      </w:pPr>
    </w:lvl>
    <w:lvl w:ilvl="5" w:tplc="04090011" w:tentative="1">
      <w:start w:val="1"/>
      <w:numFmt w:val="decimalEnclosedCircle"/>
      <w:lvlText w:val="%6"/>
      <w:lvlJc w:val="left"/>
      <w:pPr>
        <w:ind w:left="2757" w:hanging="420"/>
      </w:pPr>
    </w:lvl>
    <w:lvl w:ilvl="6" w:tplc="0409000F" w:tentative="1">
      <w:start w:val="1"/>
      <w:numFmt w:val="decimal"/>
      <w:lvlText w:val="%7."/>
      <w:lvlJc w:val="left"/>
      <w:pPr>
        <w:ind w:left="3177" w:hanging="420"/>
      </w:pPr>
    </w:lvl>
    <w:lvl w:ilvl="7" w:tplc="04090017" w:tentative="1">
      <w:start w:val="1"/>
      <w:numFmt w:val="aiueoFullWidth"/>
      <w:lvlText w:val="(%8)"/>
      <w:lvlJc w:val="left"/>
      <w:pPr>
        <w:ind w:left="3597" w:hanging="420"/>
      </w:pPr>
    </w:lvl>
    <w:lvl w:ilvl="8" w:tplc="04090011" w:tentative="1">
      <w:start w:val="1"/>
      <w:numFmt w:val="decimalEnclosedCircle"/>
      <w:lvlText w:val="%9"/>
      <w:lvlJc w:val="left"/>
      <w:pPr>
        <w:ind w:left="4017" w:hanging="420"/>
      </w:pPr>
    </w:lvl>
  </w:abstractNum>
  <w:abstractNum w:abstractNumId="7" w15:restartNumberingAfterBreak="0">
    <w:nsid w:val="456E5B89"/>
    <w:multiLevelType w:val="singleLevel"/>
    <w:tmpl w:val="DCDEF30A"/>
    <w:lvl w:ilvl="0">
      <w:start w:val="1"/>
      <w:numFmt w:val="decimal"/>
      <w:lvlText w:val="[%1]"/>
      <w:lvlJc w:val="center"/>
      <w:pPr>
        <w:tabs>
          <w:tab w:val="num" w:pos="648"/>
        </w:tabs>
        <w:ind w:left="360" w:hanging="72"/>
      </w:pPr>
      <w:rPr>
        <w:sz w:val="22"/>
        <w:szCs w:val="22"/>
      </w:rPr>
    </w:lvl>
  </w:abstractNum>
  <w:abstractNum w:abstractNumId="8" w15:restartNumberingAfterBreak="0">
    <w:nsid w:val="578678F9"/>
    <w:multiLevelType w:val="hybridMultilevel"/>
    <w:tmpl w:val="D8DC00BA"/>
    <w:lvl w:ilvl="0" w:tplc="7B2E1B62">
      <w:start w:val="16"/>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A64985"/>
    <w:multiLevelType w:val="hybridMultilevel"/>
    <w:tmpl w:val="8D6CF3F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15:restartNumberingAfterBreak="0">
    <w:nsid w:val="5803274B"/>
    <w:multiLevelType w:val="hybridMultilevel"/>
    <w:tmpl w:val="8B02694C"/>
    <w:lvl w:ilvl="0" w:tplc="4C3C18D2">
      <w:start w:val="1"/>
      <w:numFmt w:val="decimal"/>
      <w:lvlText w:val="%1)"/>
      <w:lvlJc w:val="left"/>
      <w:pPr>
        <w:ind w:left="597" w:hanging="360"/>
      </w:pPr>
      <w:rPr>
        <w:rFonts w:hint="default"/>
      </w:rPr>
    </w:lvl>
    <w:lvl w:ilvl="1" w:tplc="04090017" w:tentative="1">
      <w:start w:val="1"/>
      <w:numFmt w:val="aiueoFullWidth"/>
      <w:lvlText w:val="(%2)"/>
      <w:lvlJc w:val="left"/>
      <w:pPr>
        <w:ind w:left="1077" w:hanging="420"/>
      </w:pPr>
    </w:lvl>
    <w:lvl w:ilvl="2" w:tplc="04090011" w:tentative="1">
      <w:start w:val="1"/>
      <w:numFmt w:val="decimalEnclosedCircle"/>
      <w:lvlText w:val="%3"/>
      <w:lvlJc w:val="left"/>
      <w:pPr>
        <w:ind w:left="1497" w:hanging="420"/>
      </w:pPr>
    </w:lvl>
    <w:lvl w:ilvl="3" w:tplc="0409000F" w:tentative="1">
      <w:start w:val="1"/>
      <w:numFmt w:val="decimal"/>
      <w:lvlText w:val="%4."/>
      <w:lvlJc w:val="left"/>
      <w:pPr>
        <w:ind w:left="1917" w:hanging="420"/>
      </w:pPr>
    </w:lvl>
    <w:lvl w:ilvl="4" w:tplc="04090017" w:tentative="1">
      <w:start w:val="1"/>
      <w:numFmt w:val="aiueoFullWidth"/>
      <w:lvlText w:val="(%5)"/>
      <w:lvlJc w:val="left"/>
      <w:pPr>
        <w:ind w:left="2337" w:hanging="420"/>
      </w:pPr>
    </w:lvl>
    <w:lvl w:ilvl="5" w:tplc="04090011" w:tentative="1">
      <w:start w:val="1"/>
      <w:numFmt w:val="decimalEnclosedCircle"/>
      <w:lvlText w:val="%6"/>
      <w:lvlJc w:val="left"/>
      <w:pPr>
        <w:ind w:left="2757" w:hanging="420"/>
      </w:pPr>
    </w:lvl>
    <w:lvl w:ilvl="6" w:tplc="0409000F" w:tentative="1">
      <w:start w:val="1"/>
      <w:numFmt w:val="decimal"/>
      <w:lvlText w:val="%7."/>
      <w:lvlJc w:val="left"/>
      <w:pPr>
        <w:ind w:left="3177" w:hanging="420"/>
      </w:pPr>
    </w:lvl>
    <w:lvl w:ilvl="7" w:tplc="04090017" w:tentative="1">
      <w:start w:val="1"/>
      <w:numFmt w:val="aiueoFullWidth"/>
      <w:lvlText w:val="(%8)"/>
      <w:lvlJc w:val="left"/>
      <w:pPr>
        <w:ind w:left="3597" w:hanging="420"/>
      </w:pPr>
    </w:lvl>
    <w:lvl w:ilvl="8" w:tplc="04090011" w:tentative="1">
      <w:start w:val="1"/>
      <w:numFmt w:val="decimalEnclosedCircle"/>
      <w:lvlText w:val="%9"/>
      <w:lvlJc w:val="left"/>
      <w:pPr>
        <w:ind w:left="4017" w:hanging="420"/>
      </w:pPr>
    </w:lvl>
  </w:abstractNum>
  <w:abstractNum w:abstractNumId="11" w15:restartNumberingAfterBreak="0">
    <w:nsid w:val="5A8036B8"/>
    <w:multiLevelType w:val="hybridMultilevel"/>
    <w:tmpl w:val="7026E746"/>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15:restartNumberingAfterBreak="0">
    <w:nsid w:val="63DB1329"/>
    <w:multiLevelType w:val="hybridMultilevel"/>
    <w:tmpl w:val="C140312C"/>
    <w:lvl w:ilvl="0" w:tplc="3DFA2ED4">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AE767B5"/>
    <w:multiLevelType w:val="singleLevel"/>
    <w:tmpl w:val="F5EE5AA4"/>
    <w:lvl w:ilvl="0">
      <w:start w:val="1"/>
      <w:numFmt w:val="decimal"/>
      <w:lvlText w:val="   [%1]"/>
      <w:lvlJc w:val="center"/>
      <w:pPr>
        <w:tabs>
          <w:tab w:val="num" w:pos="360"/>
        </w:tabs>
        <w:ind w:left="340" w:hanging="340"/>
      </w:pPr>
      <w:rPr>
        <w:rFonts w:hint="default"/>
        <w:spacing w:val="0"/>
        <w:w w:val="100"/>
        <w:position w:val="0"/>
        <w:sz w:val="22"/>
        <w:szCs w:val="22"/>
      </w:rPr>
    </w:lvl>
  </w:abstractNum>
  <w:abstractNum w:abstractNumId="14" w15:restartNumberingAfterBreak="0">
    <w:nsid w:val="6F4A3D87"/>
    <w:multiLevelType w:val="hybridMultilevel"/>
    <w:tmpl w:val="6CD6B496"/>
    <w:lvl w:ilvl="0" w:tplc="5A2A54F6">
      <w:start w:val="1"/>
      <w:numFmt w:val="decimal"/>
      <w:pStyle w:val="reference"/>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15:restartNumberingAfterBreak="0">
    <w:nsid w:val="710F0A2C"/>
    <w:multiLevelType w:val="hybridMultilevel"/>
    <w:tmpl w:val="C7D6069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72126A7C"/>
    <w:multiLevelType w:val="hybridMultilevel"/>
    <w:tmpl w:val="7E1C867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97B276B"/>
    <w:multiLevelType w:val="singleLevel"/>
    <w:tmpl w:val="953490B4"/>
    <w:lvl w:ilvl="0">
      <w:start w:val="1"/>
      <w:numFmt w:val="decimal"/>
      <w:lvlText w:val="[%1]"/>
      <w:lvlJc w:val="center"/>
      <w:pPr>
        <w:tabs>
          <w:tab w:val="num" w:pos="648"/>
        </w:tabs>
        <w:ind w:left="360" w:hanging="72"/>
      </w:pPr>
    </w:lvl>
  </w:abstractNum>
  <w:num w:numId="1">
    <w:abstractNumId w:val="17"/>
  </w:num>
  <w:num w:numId="2">
    <w:abstractNumId w:val="7"/>
  </w:num>
  <w:num w:numId="3">
    <w:abstractNumId w:val="13"/>
  </w:num>
  <w:num w:numId="4">
    <w:abstractNumId w:val="0"/>
  </w:num>
  <w:num w:numId="5">
    <w:abstractNumId w:val="9"/>
  </w:num>
  <w:num w:numId="6">
    <w:abstractNumId w:val="11"/>
  </w:num>
  <w:num w:numId="7">
    <w:abstractNumId w:val="14"/>
  </w:num>
  <w:num w:numId="8">
    <w:abstractNumId w:val="15"/>
  </w:num>
  <w:num w:numId="9">
    <w:abstractNumId w:val="6"/>
  </w:num>
  <w:num w:numId="10">
    <w:abstractNumId w:val="10"/>
  </w:num>
  <w:num w:numId="11">
    <w:abstractNumId w:val="3"/>
  </w:num>
  <w:num w:numId="12">
    <w:abstractNumId w:val="5"/>
  </w:num>
  <w:num w:numId="13">
    <w:abstractNumId w:val="2"/>
  </w:num>
  <w:num w:numId="14">
    <w:abstractNumId w:val="4"/>
  </w:num>
  <w:num w:numId="15">
    <w:abstractNumId w:val="1"/>
  </w:num>
  <w:num w:numId="16">
    <w:abstractNumId w:val="16"/>
  </w:num>
  <w:num w:numId="17">
    <w:abstractNumId w:val="12"/>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20"/>
  <w:drawingGridVerticalSpacing w:val="120"/>
  <w:displayHorizontalDrawingGridEvery w:val="0"/>
  <w:displayVerticalDrawingGridEvery w:val="3"/>
  <w:characterSpacingControl w:val="compressPunctuation"/>
  <w:hdrShapeDefaults>
    <o:shapedefaults v:ext="edit" spidmax="2056">
      <v:textbox inset="5.85pt,.7pt,5.85pt,.7pt"/>
    </o:shapedefaults>
    <o:shapelayout v:ext="edit">
      <o:idmap v:ext="edit" data="2"/>
    </o:shapelayout>
  </w:hdrShapeDefaults>
  <w:footnotePr>
    <w:numFmt w:val="chicago"/>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852B3"/>
    <w:rsid w:val="000035EF"/>
    <w:rsid w:val="000103DF"/>
    <w:rsid w:val="00027DF4"/>
    <w:rsid w:val="000366FC"/>
    <w:rsid w:val="00050D4E"/>
    <w:rsid w:val="000560C4"/>
    <w:rsid w:val="00065E85"/>
    <w:rsid w:val="000703A2"/>
    <w:rsid w:val="00074841"/>
    <w:rsid w:val="00077076"/>
    <w:rsid w:val="00085999"/>
    <w:rsid w:val="000931D3"/>
    <w:rsid w:val="000A0430"/>
    <w:rsid w:val="000A0B2B"/>
    <w:rsid w:val="000B33FF"/>
    <w:rsid w:val="000B42E9"/>
    <w:rsid w:val="000B6873"/>
    <w:rsid w:val="000D41C2"/>
    <w:rsid w:val="000D52E5"/>
    <w:rsid w:val="000E6E1B"/>
    <w:rsid w:val="000E714A"/>
    <w:rsid w:val="00106F9E"/>
    <w:rsid w:val="001144CF"/>
    <w:rsid w:val="00115B66"/>
    <w:rsid w:val="00127EB3"/>
    <w:rsid w:val="00133B53"/>
    <w:rsid w:val="001357FD"/>
    <w:rsid w:val="001433F0"/>
    <w:rsid w:val="001540E2"/>
    <w:rsid w:val="0015458D"/>
    <w:rsid w:val="001611B3"/>
    <w:rsid w:val="0016152A"/>
    <w:rsid w:val="00166546"/>
    <w:rsid w:val="001705DD"/>
    <w:rsid w:val="00172094"/>
    <w:rsid w:val="00175A8E"/>
    <w:rsid w:val="00176D24"/>
    <w:rsid w:val="0017728A"/>
    <w:rsid w:val="00180444"/>
    <w:rsid w:val="001808E1"/>
    <w:rsid w:val="00184160"/>
    <w:rsid w:val="001862FC"/>
    <w:rsid w:val="001929C9"/>
    <w:rsid w:val="001A1E25"/>
    <w:rsid w:val="001A3341"/>
    <w:rsid w:val="001B02D2"/>
    <w:rsid w:val="001C50C8"/>
    <w:rsid w:val="001D4F78"/>
    <w:rsid w:val="001E7C04"/>
    <w:rsid w:val="00205CB3"/>
    <w:rsid w:val="00213C92"/>
    <w:rsid w:val="00216F3D"/>
    <w:rsid w:val="00223286"/>
    <w:rsid w:val="00244186"/>
    <w:rsid w:val="00247388"/>
    <w:rsid w:val="00251095"/>
    <w:rsid w:val="00262621"/>
    <w:rsid w:val="00266D43"/>
    <w:rsid w:val="00270D5F"/>
    <w:rsid w:val="00272492"/>
    <w:rsid w:val="002749D6"/>
    <w:rsid w:val="00281BCD"/>
    <w:rsid w:val="00284FF5"/>
    <w:rsid w:val="00286EE9"/>
    <w:rsid w:val="002905A6"/>
    <w:rsid w:val="0029060F"/>
    <w:rsid w:val="0029113B"/>
    <w:rsid w:val="00291491"/>
    <w:rsid w:val="00292EA1"/>
    <w:rsid w:val="0029377B"/>
    <w:rsid w:val="002959FE"/>
    <w:rsid w:val="002A3DC4"/>
    <w:rsid w:val="002A494F"/>
    <w:rsid w:val="002B08C0"/>
    <w:rsid w:val="002B48F6"/>
    <w:rsid w:val="002C5A24"/>
    <w:rsid w:val="002D2B86"/>
    <w:rsid w:val="002D2BCB"/>
    <w:rsid w:val="002D7B0E"/>
    <w:rsid w:val="002F18C4"/>
    <w:rsid w:val="002F6869"/>
    <w:rsid w:val="00310BF6"/>
    <w:rsid w:val="003146DF"/>
    <w:rsid w:val="00341332"/>
    <w:rsid w:val="00343B4A"/>
    <w:rsid w:val="00344107"/>
    <w:rsid w:val="003467E2"/>
    <w:rsid w:val="00361C3A"/>
    <w:rsid w:val="003639B9"/>
    <w:rsid w:val="00370D4D"/>
    <w:rsid w:val="00376AAA"/>
    <w:rsid w:val="00377DB2"/>
    <w:rsid w:val="00380055"/>
    <w:rsid w:val="0038045F"/>
    <w:rsid w:val="00382A62"/>
    <w:rsid w:val="0038562E"/>
    <w:rsid w:val="00392CC7"/>
    <w:rsid w:val="00396BE4"/>
    <w:rsid w:val="003A515A"/>
    <w:rsid w:val="003B1FEB"/>
    <w:rsid w:val="003C6294"/>
    <w:rsid w:val="003D744E"/>
    <w:rsid w:val="003E5466"/>
    <w:rsid w:val="003F292F"/>
    <w:rsid w:val="003F6654"/>
    <w:rsid w:val="00400B53"/>
    <w:rsid w:val="00410616"/>
    <w:rsid w:val="00415F20"/>
    <w:rsid w:val="0042187E"/>
    <w:rsid w:val="004238A0"/>
    <w:rsid w:val="00454EB1"/>
    <w:rsid w:val="00470141"/>
    <w:rsid w:val="0047273C"/>
    <w:rsid w:val="00473AB2"/>
    <w:rsid w:val="00483BC0"/>
    <w:rsid w:val="00486821"/>
    <w:rsid w:val="0049541E"/>
    <w:rsid w:val="004A28D2"/>
    <w:rsid w:val="004B58F2"/>
    <w:rsid w:val="004B6867"/>
    <w:rsid w:val="004C06E0"/>
    <w:rsid w:val="004C1DC6"/>
    <w:rsid w:val="004D06E5"/>
    <w:rsid w:val="004D6FB3"/>
    <w:rsid w:val="004D7672"/>
    <w:rsid w:val="004E1B99"/>
    <w:rsid w:val="004E64D7"/>
    <w:rsid w:val="004F4075"/>
    <w:rsid w:val="004F777A"/>
    <w:rsid w:val="005035E4"/>
    <w:rsid w:val="00507EE5"/>
    <w:rsid w:val="005179A5"/>
    <w:rsid w:val="00532F6D"/>
    <w:rsid w:val="00534725"/>
    <w:rsid w:val="0053728C"/>
    <w:rsid w:val="00542D25"/>
    <w:rsid w:val="00542D90"/>
    <w:rsid w:val="0054769D"/>
    <w:rsid w:val="00553B6B"/>
    <w:rsid w:val="00553F7E"/>
    <w:rsid w:val="00554544"/>
    <w:rsid w:val="005604C1"/>
    <w:rsid w:val="00563823"/>
    <w:rsid w:val="0056533C"/>
    <w:rsid w:val="0056750E"/>
    <w:rsid w:val="00571C9D"/>
    <w:rsid w:val="00576CE4"/>
    <w:rsid w:val="005825F7"/>
    <w:rsid w:val="005843C7"/>
    <w:rsid w:val="00593E45"/>
    <w:rsid w:val="00596286"/>
    <w:rsid w:val="00596570"/>
    <w:rsid w:val="005A06CA"/>
    <w:rsid w:val="005A08CF"/>
    <w:rsid w:val="005A625E"/>
    <w:rsid w:val="005B0F6A"/>
    <w:rsid w:val="005B19F8"/>
    <w:rsid w:val="005B4191"/>
    <w:rsid w:val="005B5B53"/>
    <w:rsid w:val="005C15AC"/>
    <w:rsid w:val="005C327A"/>
    <w:rsid w:val="005C4301"/>
    <w:rsid w:val="005D2E4A"/>
    <w:rsid w:val="005D3761"/>
    <w:rsid w:val="005F3716"/>
    <w:rsid w:val="005F3F87"/>
    <w:rsid w:val="005F4573"/>
    <w:rsid w:val="005F5513"/>
    <w:rsid w:val="006054F5"/>
    <w:rsid w:val="006061E6"/>
    <w:rsid w:val="00611407"/>
    <w:rsid w:val="006206C7"/>
    <w:rsid w:val="0062157B"/>
    <w:rsid w:val="00622BF3"/>
    <w:rsid w:val="00627695"/>
    <w:rsid w:val="00633470"/>
    <w:rsid w:val="006367AD"/>
    <w:rsid w:val="00650F67"/>
    <w:rsid w:val="0065303A"/>
    <w:rsid w:val="00672C37"/>
    <w:rsid w:val="00680A0E"/>
    <w:rsid w:val="00683899"/>
    <w:rsid w:val="00685A7B"/>
    <w:rsid w:val="00686F3C"/>
    <w:rsid w:val="00690783"/>
    <w:rsid w:val="00692D00"/>
    <w:rsid w:val="006950FD"/>
    <w:rsid w:val="006972B0"/>
    <w:rsid w:val="006A1936"/>
    <w:rsid w:val="006A60FF"/>
    <w:rsid w:val="006B4627"/>
    <w:rsid w:val="006B7023"/>
    <w:rsid w:val="006C5907"/>
    <w:rsid w:val="006D0ED3"/>
    <w:rsid w:val="006D1312"/>
    <w:rsid w:val="006E4121"/>
    <w:rsid w:val="006F14A4"/>
    <w:rsid w:val="006F1627"/>
    <w:rsid w:val="006F16B7"/>
    <w:rsid w:val="00700FF8"/>
    <w:rsid w:val="007022B6"/>
    <w:rsid w:val="0070432D"/>
    <w:rsid w:val="007044B7"/>
    <w:rsid w:val="0071511E"/>
    <w:rsid w:val="00715AB0"/>
    <w:rsid w:val="00716B7E"/>
    <w:rsid w:val="00716EC1"/>
    <w:rsid w:val="00721194"/>
    <w:rsid w:val="0073417A"/>
    <w:rsid w:val="00735E09"/>
    <w:rsid w:val="00744104"/>
    <w:rsid w:val="00760C2D"/>
    <w:rsid w:val="007617C9"/>
    <w:rsid w:val="00763E0D"/>
    <w:rsid w:val="0076422A"/>
    <w:rsid w:val="00766CD1"/>
    <w:rsid w:val="0077080D"/>
    <w:rsid w:val="00774478"/>
    <w:rsid w:val="00783D26"/>
    <w:rsid w:val="0079390D"/>
    <w:rsid w:val="00797137"/>
    <w:rsid w:val="007A69C0"/>
    <w:rsid w:val="007D0A5C"/>
    <w:rsid w:val="007D0EEB"/>
    <w:rsid w:val="007D334D"/>
    <w:rsid w:val="007D46CD"/>
    <w:rsid w:val="007E165F"/>
    <w:rsid w:val="007E6C0D"/>
    <w:rsid w:val="007E7014"/>
    <w:rsid w:val="007F4154"/>
    <w:rsid w:val="007F4F79"/>
    <w:rsid w:val="007F5C2C"/>
    <w:rsid w:val="008035EE"/>
    <w:rsid w:val="008036F8"/>
    <w:rsid w:val="00803E34"/>
    <w:rsid w:val="00811689"/>
    <w:rsid w:val="00822BBE"/>
    <w:rsid w:val="0082376A"/>
    <w:rsid w:val="008262D1"/>
    <w:rsid w:val="0082750B"/>
    <w:rsid w:val="00855E25"/>
    <w:rsid w:val="00860250"/>
    <w:rsid w:val="00866B9C"/>
    <w:rsid w:val="00876EE9"/>
    <w:rsid w:val="00883146"/>
    <w:rsid w:val="00886528"/>
    <w:rsid w:val="008868DB"/>
    <w:rsid w:val="00890532"/>
    <w:rsid w:val="008A0066"/>
    <w:rsid w:val="008A1467"/>
    <w:rsid w:val="008A1FEC"/>
    <w:rsid w:val="008A238A"/>
    <w:rsid w:val="008A49D4"/>
    <w:rsid w:val="008B1682"/>
    <w:rsid w:val="008B4C8E"/>
    <w:rsid w:val="008B5554"/>
    <w:rsid w:val="008D7641"/>
    <w:rsid w:val="008E5388"/>
    <w:rsid w:val="008F0FA5"/>
    <w:rsid w:val="008F4BFE"/>
    <w:rsid w:val="00900835"/>
    <w:rsid w:val="00910100"/>
    <w:rsid w:val="00912104"/>
    <w:rsid w:val="009159D5"/>
    <w:rsid w:val="0092231B"/>
    <w:rsid w:val="00930A61"/>
    <w:rsid w:val="00931F35"/>
    <w:rsid w:val="0093237B"/>
    <w:rsid w:val="00952957"/>
    <w:rsid w:val="00954D48"/>
    <w:rsid w:val="00955916"/>
    <w:rsid w:val="009568B7"/>
    <w:rsid w:val="009807B5"/>
    <w:rsid w:val="009830F4"/>
    <w:rsid w:val="00986392"/>
    <w:rsid w:val="00987C2A"/>
    <w:rsid w:val="009943DA"/>
    <w:rsid w:val="00996973"/>
    <w:rsid w:val="009A262B"/>
    <w:rsid w:val="009A6290"/>
    <w:rsid w:val="009C2811"/>
    <w:rsid w:val="009D04A5"/>
    <w:rsid w:val="009D548D"/>
    <w:rsid w:val="009E35FF"/>
    <w:rsid w:val="00A02892"/>
    <w:rsid w:val="00A14510"/>
    <w:rsid w:val="00A17692"/>
    <w:rsid w:val="00A32C33"/>
    <w:rsid w:val="00A44632"/>
    <w:rsid w:val="00A53F5F"/>
    <w:rsid w:val="00A54135"/>
    <w:rsid w:val="00A54AE1"/>
    <w:rsid w:val="00A6712C"/>
    <w:rsid w:val="00A678A4"/>
    <w:rsid w:val="00A7172A"/>
    <w:rsid w:val="00A73E4B"/>
    <w:rsid w:val="00A74220"/>
    <w:rsid w:val="00A80B87"/>
    <w:rsid w:val="00A851CE"/>
    <w:rsid w:val="00A90614"/>
    <w:rsid w:val="00A927C8"/>
    <w:rsid w:val="00A96803"/>
    <w:rsid w:val="00AA21AE"/>
    <w:rsid w:val="00AB3BDE"/>
    <w:rsid w:val="00AC47FE"/>
    <w:rsid w:val="00AC64D7"/>
    <w:rsid w:val="00AD655D"/>
    <w:rsid w:val="00AE37C2"/>
    <w:rsid w:val="00AF6992"/>
    <w:rsid w:val="00B00476"/>
    <w:rsid w:val="00B030F9"/>
    <w:rsid w:val="00B1160F"/>
    <w:rsid w:val="00B1298F"/>
    <w:rsid w:val="00B233CB"/>
    <w:rsid w:val="00B23C52"/>
    <w:rsid w:val="00B427E0"/>
    <w:rsid w:val="00B43E86"/>
    <w:rsid w:val="00B45D8D"/>
    <w:rsid w:val="00B473C2"/>
    <w:rsid w:val="00B47E09"/>
    <w:rsid w:val="00B52661"/>
    <w:rsid w:val="00B56845"/>
    <w:rsid w:val="00B577E4"/>
    <w:rsid w:val="00B63C5B"/>
    <w:rsid w:val="00B70FA5"/>
    <w:rsid w:val="00B71588"/>
    <w:rsid w:val="00B77B21"/>
    <w:rsid w:val="00B82101"/>
    <w:rsid w:val="00B82192"/>
    <w:rsid w:val="00B90BF9"/>
    <w:rsid w:val="00B922B0"/>
    <w:rsid w:val="00BA7664"/>
    <w:rsid w:val="00BA7D84"/>
    <w:rsid w:val="00BB1C87"/>
    <w:rsid w:val="00BB3ABF"/>
    <w:rsid w:val="00BC0B23"/>
    <w:rsid w:val="00BD1F3E"/>
    <w:rsid w:val="00BD6029"/>
    <w:rsid w:val="00BE65DE"/>
    <w:rsid w:val="00BE6CD1"/>
    <w:rsid w:val="00BF0E5C"/>
    <w:rsid w:val="00BF4506"/>
    <w:rsid w:val="00C03A53"/>
    <w:rsid w:val="00C0541C"/>
    <w:rsid w:val="00C1155F"/>
    <w:rsid w:val="00C25170"/>
    <w:rsid w:val="00C26E97"/>
    <w:rsid w:val="00C33A67"/>
    <w:rsid w:val="00C40B49"/>
    <w:rsid w:val="00C40F61"/>
    <w:rsid w:val="00C41125"/>
    <w:rsid w:val="00C44EE3"/>
    <w:rsid w:val="00C547E0"/>
    <w:rsid w:val="00C6681F"/>
    <w:rsid w:val="00C670E6"/>
    <w:rsid w:val="00C72D10"/>
    <w:rsid w:val="00C73E3F"/>
    <w:rsid w:val="00C7485A"/>
    <w:rsid w:val="00C77E6B"/>
    <w:rsid w:val="00C82344"/>
    <w:rsid w:val="00C842D3"/>
    <w:rsid w:val="00C86413"/>
    <w:rsid w:val="00C865BE"/>
    <w:rsid w:val="00C9305F"/>
    <w:rsid w:val="00C95AD8"/>
    <w:rsid w:val="00CA4C4D"/>
    <w:rsid w:val="00CA7B4D"/>
    <w:rsid w:val="00CB515A"/>
    <w:rsid w:val="00CB70E8"/>
    <w:rsid w:val="00CC01A9"/>
    <w:rsid w:val="00CC2C3D"/>
    <w:rsid w:val="00CD0D04"/>
    <w:rsid w:val="00CD6938"/>
    <w:rsid w:val="00CE378C"/>
    <w:rsid w:val="00CE65F5"/>
    <w:rsid w:val="00CE7284"/>
    <w:rsid w:val="00CF1C19"/>
    <w:rsid w:val="00CF2989"/>
    <w:rsid w:val="00CF6761"/>
    <w:rsid w:val="00D0181A"/>
    <w:rsid w:val="00D022F4"/>
    <w:rsid w:val="00D030CC"/>
    <w:rsid w:val="00D04718"/>
    <w:rsid w:val="00D077EC"/>
    <w:rsid w:val="00D07DF0"/>
    <w:rsid w:val="00D116C9"/>
    <w:rsid w:val="00D17B16"/>
    <w:rsid w:val="00D229D5"/>
    <w:rsid w:val="00D26B01"/>
    <w:rsid w:val="00D40C93"/>
    <w:rsid w:val="00D606DC"/>
    <w:rsid w:val="00D70B90"/>
    <w:rsid w:val="00D73F78"/>
    <w:rsid w:val="00D7675C"/>
    <w:rsid w:val="00D778A3"/>
    <w:rsid w:val="00D81EAE"/>
    <w:rsid w:val="00D83BF9"/>
    <w:rsid w:val="00D85FCB"/>
    <w:rsid w:val="00D902CF"/>
    <w:rsid w:val="00D92989"/>
    <w:rsid w:val="00DA10C2"/>
    <w:rsid w:val="00DA3003"/>
    <w:rsid w:val="00DA334C"/>
    <w:rsid w:val="00DB7E93"/>
    <w:rsid w:val="00DC27AD"/>
    <w:rsid w:val="00DC4635"/>
    <w:rsid w:val="00DC6D74"/>
    <w:rsid w:val="00DD015D"/>
    <w:rsid w:val="00DD01D1"/>
    <w:rsid w:val="00DD2FF1"/>
    <w:rsid w:val="00DD3200"/>
    <w:rsid w:val="00DE3D93"/>
    <w:rsid w:val="00DE4B77"/>
    <w:rsid w:val="00DE6958"/>
    <w:rsid w:val="00E07E44"/>
    <w:rsid w:val="00E10EF0"/>
    <w:rsid w:val="00E1533A"/>
    <w:rsid w:val="00E24E67"/>
    <w:rsid w:val="00E349B9"/>
    <w:rsid w:val="00E45F29"/>
    <w:rsid w:val="00E506BF"/>
    <w:rsid w:val="00E661F8"/>
    <w:rsid w:val="00E67EB5"/>
    <w:rsid w:val="00E70B5E"/>
    <w:rsid w:val="00E80D0D"/>
    <w:rsid w:val="00E90D13"/>
    <w:rsid w:val="00E96C22"/>
    <w:rsid w:val="00EA2358"/>
    <w:rsid w:val="00EA638C"/>
    <w:rsid w:val="00EA7AB0"/>
    <w:rsid w:val="00EB4EC6"/>
    <w:rsid w:val="00EC0C25"/>
    <w:rsid w:val="00ED2609"/>
    <w:rsid w:val="00EE37F7"/>
    <w:rsid w:val="00EE6491"/>
    <w:rsid w:val="00EE677D"/>
    <w:rsid w:val="00EE7257"/>
    <w:rsid w:val="00EF013D"/>
    <w:rsid w:val="00EF0484"/>
    <w:rsid w:val="00EF269C"/>
    <w:rsid w:val="00EF2972"/>
    <w:rsid w:val="00F02396"/>
    <w:rsid w:val="00F028FB"/>
    <w:rsid w:val="00F236F4"/>
    <w:rsid w:val="00F3251D"/>
    <w:rsid w:val="00F403B2"/>
    <w:rsid w:val="00F43733"/>
    <w:rsid w:val="00F4691A"/>
    <w:rsid w:val="00F47628"/>
    <w:rsid w:val="00F571F1"/>
    <w:rsid w:val="00F57966"/>
    <w:rsid w:val="00F6290D"/>
    <w:rsid w:val="00F74285"/>
    <w:rsid w:val="00F80AD9"/>
    <w:rsid w:val="00F8526A"/>
    <w:rsid w:val="00F852B3"/>
    <w:rsid w:val="00F85361"/>
    <w:rsid w:val="00F91266"/>
    <w:rsid w:val="00F94D27"/>
    <w:rsid w:val="00F950CA"/>
    <w:rsid w:val="00FA43DC"/>
    <w:rsid w:val="00FA761C"/>
    <w:rsid w:val="00FB39B0"/>
    <w:rsid w:val="00FB3CD0"/>
    <w:rsid w:val="00FC36F7"/>
    <w:rsid w:val="00FC4265"/>
    <w:rsid w:val="00FD3695"/>
    <w:rsid w:val="00FD5102"/>
    <w:rsid w:val="00FD7FE9"/>
    <w:rsid w:val="00FE5235"/>
    <w:rsid w:val="00FF33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v:textbox inset="5.85pt,.7pt,5.85pt,.7pt"/>
    </o:shapedefaults>
    <o:shapelayout v:ext="edit">
      <o:idmap v:ext="edit" data="1"/>
    </o:shapelayout>
  </w:shapeDefaults>
  <w:decimalSymbol w:val=","/>
  <w:listSeparator w:val=";"/>
  <w14:docId w14:val="6C49A97B"/>
  <w15:docId w15:val="{D57DD603-DBE2-42B8-8A19-F4BA7E325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D7B0E"/>
    <w:pPr>
      <w:autoSpaceDE w:val="0"/>
      <w:autoSpaceDN w:val="0"/>
      <w:ind w:firstLine="340"/>
      <w:jc w:val="both"/>
    </w:pPr>
    <w:rPr>
      <w:sz w:val="24"/>
      <w:szCs w:val="24"/>
      <w:lang w:val="en-GB"/>
    </w:rPr>
  </w:style>
  <w:style w:type="paragraph" w:styleId="Heading1">
    <w:name w:val="heading 1"/>
    <w:basedOn w:val="Normal"/>
    <w:next w:val="Normal"/>
    <w:qFormat/>
    <w:rsid w:val="00DC27AD"/>
    <w:pPr>
      <w:keepNext/>
      <w:keepLines/>
      <w:spacing w:before="480" w:after="240"/>
      <w:jc w:val="center"/>
      <w:outlineLvl w:val="0"/>
    </w:pPr>
    <w:rPr>
      <w:b/>
      <w:bCs/>
      <w:sz w:val="28"/>
      <w:szCs w:val="28"/>
    </w:rPr>
  </w:style>
  <w:style w:type="paragraph" w:styleId="Heading2">
    <w:name w:val="heading 2"/>
    <w:basedOn w:val="Normal"/>
    <w:next w:val="Normal"/>
    <w:qFormat/>
    <w:rsid w:val="00205CB3"/>
    <w:pPr>
      <w:keepNext/>
      <w:keepLines/>
      <w:spacing w:before="240" w:after="120"/>
      <w:ind w:firstLine="0"/>
      <w:jc w:val="left"/>
      <w:outlineLvl w:val="1"/>
    </w:pPr>
    <w:rPr>
      <w:b/>
      <w:bCs/>
    </w:rPr>
  </w:style>
  <w:style w:type="paragraph" w:styleId="Heading3">
    <w:name w:val="heading 3"/>
    <w:basedOn w:val="Normal"/>
    <w:next w:val="Normal"/>
    <w:qFormat/>
    <w:rsid w:val="00D81EAE"/>
    <w:pPr>
      <w:keepNext/>
      <w:spacing w:before="240" w:after="60"/>
      <w:ind w:firstLine="113"/>
      <w:jc w:val="left"/>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C27AD"/>
    <w:rPr>
      <w:color w:val="0000FF"/>
      <w:u w:val="single"/>
    </w:rPr>
  </w:style>
  <w:style w:type="character" w:styleId="FollowedHyperlink">
    <w:name w:val="FollowedHyperlink"/>
    <w:rsid w:val="00DC27AD"/>
    <w:rPr>
      <w:color w:val="800080"/>
      <w:u w:val="single"/>
    </w:rPr>
  </w:style>
  <w:style w:type="paragraph" w:styleId="FootnoteText">
    <w:name w:val="footnote text"/>
    <w:basedOn w:val="Normal"/>
    <w:link w:val="FootnoteTextChar"/>
    <w:semiHidden/>
    <w:rsid w:val="00DC27AD"/>
    <w:rPr>
      <w:sz w:val="20"/>
      <w:szCs w:val="20"/>
    </w:rPr>
  </w:style>
  <w:style w:type="character" w:styleId="FootnoteReference">
    <w:name w:val="footnote reference"/>
    <w:semiHidden/>
    <w:rsid w:val="00DC27AD"/>
    <w:rPr>
      <w:vertAlign w:val="superscript"/>
    </w:rPr>
  </w:style>
  <w:style w:type="character" w:styleId="Strong">
    <w:name w:val="Strong"/>
    <w:uiPriority w:val="22"/>
    <w:qFormat/>
    <w:rsid w:val="00DC27AD"/>
    <w:rPr>
      <w:b/>
      <w:bCs/>
    </w:rPr>
  </w:style>
  <w:style w:type="paragraph" w:customStyle="1" w:styleId="reference">
    <w:name w:val="reference"/>
    <w:basedOn w:val="Normal"/>
    <w:rsid w:val="00DC27AD"/>
    <w:pPr>
      <w:numPr>
        <w:numId w:val="7"/>
      </w:numPr>
      <w:tabs>
        <w:tab w:val="left" w:pos="-437"/>
        <w:tab w:val="num" w:pos="284"/>
      </w:tabs>
      <w:suppressAutoHyphens/>
      <w:ind w:left="284" w:hanging="295"/>
    </w:pPr>
    <w:rPr>
      <w:spacing w:val="-3"/>
    </w:rPr>
  </w:style>
  <w:style w:type="paragraph" w:customStyle="1" w:styleId="Equation">
    <w:name w:val="Equation"/>
    <w:basedOn w:val="Normal"/>
    <w:rsid w:val="00DC27AD"/>
    <w:pPr>
      <w:tabs>
        <w:tab w:val="left" w:pos="-720"/>
        <w:tab w:val="right" w:pos="8931"/>
      </w:tabs>
      <w:suppressAutoHyphens/>
    </w:pPr>
  </w:style>
  <w:style w:type="paragraph" w:styleId="Header">
    <w:name w:val="header"/>
    <w:basedOn w:val="Normal"/>
    <w:link w:val="HeaderChar"/>
    <w:rsid w:val="00D077EC"/>
    <w:pPr>
      <w:tabs>
        <w:tab w:val="center" w:pos="4536"/>
        <w:tab w:val="right" w:pos="9072"/>
      </w:tabs>
    </w:pPr>
  </w:style>
  <w:style w:type="character" w:customStyle="1" w:styleId="HeaderChar">
    <w:name w:val="Header Char"/>
    <w:link w:val="Header"/>
    <w:rsid w:val="00D077EC"/>
    <w:rPr>
      <w:sz w:val="24"/>
      <w:szCs w:val="24"/>
      <w:lang w:val="en-GB" w:eastAsia="en-US"/>
    </w:rPr>
  </w:style>
  <w:style w:type="paragraph" w:styleId="Footer">
    <w:name w:val="footer"/>
    <w:basedOn w:val="Normal"/>
    <w:link w:val="FooterChar"/>
    <w:rsid w:val="00D077EC"/>
    <w:pPr>
      <w:tabs>
        <w:tab w:val="center" w:pos="4536"/>
        <w:tab w:val="right" w:pos="9072"/>
      </w:tabs>
    </w:pPr>
  </w:style>
  <w:style w:type="character" w:customStyle="1" w:styleId="FooterChar">
    <w:name w:val="Footer Char"/>
    <w:link w:val="Footer"/>
    <w:rsid w:val="00D077EC"/>
    <w:rPr>
      <w:sz w:val="24"/>
      <w:szCs w:val="24"/>
      <w:lang w:val="en-GB" w:eastAsia="en-US"/>
    </w:rPr>
  </w:style>
  <w:style w:type="table" w:styleId="TableGrid">
    <w:name w:val="Table Grid"/>
    <w:basedOn w:val="TableNormal"/>
    <w:uiPriority w:val="39"/>
    <w:rsid w:val="00E70B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D7675C"/>
    <w:rPr>
      <w:sz w:val="16"/>
      <w:szCs w:val="16"/>
    </w:rPr>
  </w:style>
  <w:style w:type="paragraph" w:styleId="CommentText">
    <w:name w:val="annotation text"/>
    <w:basedOn w:val="Normal"/>
    <w:link w:val="CommentTextChar"/>
    <w:rsid w:val="00D7675C"/>
    <w:rPr>
      <w:sz w:val="20"/>
      <w:szCs w:val="20"/>
    </w:rPr>
  </w:style>
  <w:style w:type="character" w:customStyle="1" w:styleId="CommentTextChar">
    <w:name w:val="Comment Text Char"/>
    <w:link w:val="CommentText"/>
    <w:rsid w:val="00D7675C"/>
    <w:rPr>
      <w:lang w:val="en-GB" w:eastAsia="en-US"/>
    </w:rPr>
  </w:style>
  <w:style w:type="paragraph" w:styleId="CommentSubject">
    <w:name w:val="annotation subject"/>
    <w:basedOn w:val="CommentText"/>
    <w:next w:val="CommentText"/>
    <w:link w:val="CommentSubjectChar"/>
    <w:rsid w:val="00D7675C"/>
    <w:rPr>
      <w:b/>
      <w:bCs/>
    </w:rPr>
  </w:style>
  <w:style w:type="character" w:customStyle="1" w:styleId="CommentSubjectChar">
    <w:name w:val="Comment Subject Char"/>
    <w:link w:val="CommentSubject"/>
    <w:rsid w:val="00D7675C"/>
    <w:rPr>
      <w:b/>
      <w:bCs/>
      <w:lang w:val="en-GB" w:eastAsia="en-US"/>
    </w:rPr>
  </w:style>
  <w:style w:type="paragraph" w:styleId="BalloonText">
    <w:name w:val="Balloon Text"/>
    <w:basedOn w:val="Normal"/>
    <w:link w:val="BalloonTextChar"/>
    <w:rsid w:val="00D7675C"/>
    <w:rPr>
      <w:rFonts w:ascii="Tahoma" w:hAnsi="Tahoma" w:cs="Tahoma"/>
      <w:sz w:val="16"/>
      <w:szCs w:val="16"/>
    </w:rPr>
  </w:style>
  <w:style w:type="character" w:customStyle="1" w:styleId="BalloonTextChar">
    <w:name w:val="Balloon Text Char"/>
    <w:link w:val="BalloonText"/>
    <w:rsid w:val="00D7675C"/>
    <w:rPr>
      <w:rFonts w:ascii="Tahoma" w:hAnsi="Tahoma" w:cs="Tahoma"/>
      <w:sz w:val="16"/>
      <w:szCs w:val="16"/>
      <w:lang w:val="en-GB" w:eastAsia="en-US"/>
    </w:rPr>
  </w:style>
  <w:style w:type="paragraph" w:styleId="Revision">
    <w:name w:val="Revision"/>
    <w:hidden/>
    <w:uiPriority w:val="99"/>
    <w:semiHidden/>
    <w:rsid w:val="0029060F"/>
    <w:rPr>
      <w:sz w:val="24"/>
      <w:szCs w:val="24"/>
      <w:lang w:val="en-GB"/>
    </w:rPr>
  </w:style>
  <w:style w:type="character" w:customStyle="1" w:styleId="FootnoteTextChar">
    <w:name w:val="Footnote Text Char"/>
    <w:link w:val="FootnoteText"/>
    <w:semiHidden/>
    <w:rsid w:val="002F18C4"/>
    <w:rPr>
      <w:lang w:val="en-GB" w:eastAsia="en-US"/>
    </w:rPr>
  </w:style>
  <w:style w:type="character" w:customStyle="1" w:styleId="url">
    <w:name w:val="url"/>
    <w:rsid w:val="00133B53"/>
  </w:style>
  <w:style w:type="paragraph" w:styleId="NormalWeb">
    <w:name w:val="Normal (Web)"/>
    <w:basedOn w:val="Normal"/>
    <w:uiPriority w:val="99"/>
    <w:semiHidden/>
    <w:unhideWhenUsed/>
    <w:rsid w:val="008E5388"/>
    <w:pPr>
      <w:autoSpaceDE/>
      <w:autoSpaceDN/>
      <w:spacing w:before="100" w:beforeAutospacing="1" w:after="100" w:afterAutospacing="1"/>
      <w:ind w:firstLine="0"/>
      <w:jc w:val="left"/>
    </w:pPr>
    <w:rPr>
      <w:rFonts w:eastAsia="Times New Roman"/>
      <w:lang w:val="en-US"/>
    </w:rPr>
  </w:style>
  <w:style w:type="paragraph" w:styleId="ListParagraph">
    <w:name w:val="List Paragraph"/>
    <w:basedOn w:val="Normal"/>
    <w:uiPriority w:val="34"/>
    <w:qFormat/>
    <w:rsid w:val="00876EE9"/>
    <w:pPr>
      <w:ind w:left="720"/>
      <w:contextualSpacing/>
    </w:pPr>
  </w:style>
  <w:style w:type="paragraph" w:customStyle="1" w:styleId="Default">
    <w:name w:val="Default"/>
    <w:rsid w:val="005179A5"/>
    <w:pPr>
      <w:autoSpaceDE w:val="0"/>
      <w:autoSpaceDN w:val="0"/>
      <w:adjustRightInd w:val="0"/>
    </w:pPr>
    <w:rPr>
      <w:rFonts w:eastAsia="Calibri"/>
      <w:color w:val="000000"/>
      <w:sz w:val="24"/>
      <w:szCs w:val="24"/>
      <w:lang w:val="hr-HR"/>
    </w:rPr>
  </w:style>
  <w:style w:type="paragraph" w:styleId="Caption">
    <w:name w:val="caption"/>
    <w:basedOn w:val="Normal"/>
    <w:next w:val="Normal"/>
    <w:unhideWhenUsed/>
    <w:qFormat/>
    <w:rsid w:val="004E1B99"/>
    <w:pPr>
      <w:spacing w:after="200"/>
      <w:jc w:val="center"/>
    </w:pPr>
    <w:rPr>
      <w:iCs/>
      <w:sz w:val="22"/>
      <w:szCs w:val="18"/>
    </w:rPr>
  </w:style>
  <w:style w:type="character" w:styleId="EndnoteReference">
    <w:name w:val="endnote reference"/>
    <w:semiHidden/>
    <w:unhideWhenUsed/>
    <w:rsid w:val="00680A0E"/>
    <w:rPr>
      <w:vertAlign w:val="superscript"/>
    </w:rPr>
  </w:style>
  <w:style w:type="character" w:styleId="PlaceholderText">
    <w:name w:val="Placeholder Text"/>
    <w:uiPriority w:val="99"/>
    <w:semiHidden/>
    <w:rsid w:val="002D7B0E"/>
    <w:rPr>
      <w:color w:val="808080"/>
    </w:rPr>
  </w:style>
  <w:style w:type="paragraph" w:customStyle="1" w:styleId="MDPI31text">
    <w:name w:val="MDPI_3.1_text"/>
    <w:qFormat/>
    <w:rsid w:val="00D902CF"/>
    <w:pPr>
      <w:adjustRightInd w:val="0"/>
      <w:snapToGrid w:val="0"/>
      <w:spacing w:line="260" w:lineRule="atLeast"/>
      <w:ind w:firstLine="425"/>
      <w:jc w:val="both"/>
    </w:pPr>
    <w:rPr>
      <w:rFonts w:ascii="Palatino Linotype" w:eastAsia="Times New Roman" w:hAnsi="Palatino Linotype"/>
      <w:snapToGrid w:val="0"/>
      <w:color w:val="000000"/>
      <w:szCs w:val="22"/>
      <w:lang w:eastAsia="de-DE" w:bidi="en-US"/>
    </w:rPr>
  </w:style>
  <w:style w:type="character" w:styleId="Emphasis">
    <w:name w:val="Emphasis"/>
    <w:qFormat/>
    <w:rsid w:val="00D902CF"/>
    <w:rPr>
      <w:i/>
      <w:iCs/>
    </w:rPr>
  </w:style>
  <w:style w:type="paragraph" w:styleId="EndnoteText">
    <w:name w:val="endnote text"/>
    <w:basedOn w:val="Normal"/>
    <w:link w:val="EndnoteTextChar"/>
    <w:semiHidden/>
    <w:unhideWhenUsed/>
    <w:rsid w:val="00D902CF"/>
    <w:rPr>
      <w:sz w:val="20"/>
      <w:szCs w:val="20"/>
    </w:rPr>
  </w:style>
  <w:style w:type="character" w:customStyle="1" w:styleId="EndnoteTextChar">
    <w:name w:val="Endnote Text Char"/>
    <w:link w:val="EndnoteText"/>
    <w:semiHidden/>
    <w:rsid w:val="00D902CF"/>
    <w:rPr>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339460">
      <w:bodyDiv w:val="1"/>
      <w:marLeft w:val="0"/>
      <w:marRight w:val="0"/>
      <w:marTop w:val="0"/>
      <w:marBottom w:val="0"/>
      <w:divBdr>
        <w:top w:val="none" w:sz="0" w:space="0" w:color="auto"/>
        <w:left w:val="none" w:sz="0" w:space="0" w:color="auto"/>
        <w:bottom w:val="none" w:sz="0" w:space="0" w:color="auto"/>
        <w:right w:val="none" w:sz="0" w:space="0" w:color="auto"/>
      </w:divBdr>
    </w:div>
    <w:div w:id="462894100">
      <w:bodyDiv w:val="1"/>
      <w:marLeft w:val="0"/>
      <w:marRight w:val="0"/>
      <w:marTop w:val="0"/>
      <w:marBottom w:val="0"/>
      <w:divBdr>
        <w:top w:val="none" w:sz="0" w:space="0" w:color="auto"/>
        <w:left w:val="none" w:sz="0" w:space="0" w:color="auto"/>
        <w:bottom w:val="none" w:sz="0" w:space="0" w:color="auto"/>
        <w:right w:val="none" w:sz="0" w:space="0" w:color="auto"/>
      </w:divBdr>
      <w:divsChild>
        <w:div w:id="1103301156">
          <w:marLeft w:val="0"/>
          <w:marRight w:val="0"/>
          <w:marTop w:val="0"/>
          <w:marBottom w:val="150"/>
          <w:divBdr>
            <w:top w:val="none" w:sz="0" w:space="0" w:color="auto"/>
            <w:left w:val="none" w:sz="0" w:space="0" w:color="auto"/>
            <w:bottom w:val="none" w:sz="0" w:space="0" w:color="auto"/>
            <w:right w:val="none" w:sz="0" w:space="0" w:color="auto"/>
          </w:divBdr>
        </w:div>
      </w:divsChild>
    </w:div>
    <w:div w:id="1897426306">
      <w:bodyDiv w:val="1"/>
      <w:marLeft w:val="0"/>
      <w:marRight w:val="0"/>
      <w:marTop w:val="0"/>
      <w:marBottom w:val="0"/>
      <w:divBdr>
        <w:top w:val="none" w:sz="0" w:space="0" w:color="auto"/>
        <w:left w:val="none" w:sz="0" w:space="0" w:color="auto"/>
        <w:bottom w:val="none" w:sz="0" w:space="0" w:color="auto"/>
        <w:right w:val="none" w:sz="0" w:space="0" w:color="auto"/>
      </w:divBdr>
    </w:div>
    <w:div w:id="2099404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emf"/><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header" Target="header1.xml"/><Relationship Id="rId68"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gor.iliev@ntnu.no" TargetMode="External"/><Relationship Id="rId24" Type="http://schemas.openxmlformats.org/officeDocument/2006/relationships/image" Target="media/image13.emf"/><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61" Type="http://schemas.openxmlformats.org/officeDocument/2006/relationships/image" Target="media/image50.png"/><Relationship Id="rId10" Type="http://schemas.openxmlformats.org/officeDocument/2006/relationships/hyperlink" Target="mailto:zoran.markov@mf.edu.mk"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filip_stojkovski@outlook.com"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header" Target="header2.xml"/><Relationship Id="rId69" Type="http://schemas.openxmlformats.org/officeDocument/2006/relationships/fontTable" Target="fontTable.xml"/><Relationship Id="rId8" Type="http://schemas.openxmlformats.org/officeDocument/2006/relationships/hyperlink" Target="mailto:marija.lazarevikj@mf.edu.mk" TargetMode="External"/><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image" Target="media/image6.emf"/><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header" Target="header3.xml"/><Relationship Id="rId20" Type="http://schemas.openxmlformats.org/officeDocument/2006/relationships/image" Target="media/image9.emf"/><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hyperlink" Target="http://www.h2020hydroflex.eu" TargetMode="External"/><Relationship Id="rId70" Type="http://schemas.openxmlformats.org/officeDocument/2006/relationships/theme" Target="theme/theme1.xml"/></Relationships>
</file>

<file path=word/_rels/header3.xml.rels><?xml version="1.0" encoding="UTF-8" standalone="yes"?>
<Relationships xmlns="http://schemas.openxmlformats.org/package/2006/relationships"><Relationship Id="rId3" Type="http://schemas.openxmlformats.org/officeDocument/2006/relationships/image" Target="media/image53.svg"/><Relationship Id="rId2" Type="http://schemas.openxmlformats.org/officeDocument/2006/relationships/image" Target="media/image52.png"/><Relationship Id="rId1" Type="http://schemas.openxmlformats.org/officeDocument/2006/relationships/image" Target="media/image5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SECitSeqEgy.XSL" StyleName="CSE - Citation Sequence - EGY"/>
</file>

<file path=customXml/itemProps1.xml><?xml version="1.0" encoding="utf-8"?>
<ds:datastoreItem xmlns:ds="http://schemas.openxmlformats.org/officeDocument/2006/customXml" ds:itemID="{6D66D42D-AAC3-4C23-9069-F9240EF5E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14557</Words>
  <Characters>82979</Characters>
  <Application>Microsoft Office Word</Application>
  <DocSecurity>0</DocSecurity>
  <Lines>691</Lines>
  <Paragraphs>194</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Insert the title here</vt:lpstr>
      <vt:lpstr>Insert the title here</vt:lpstr>
    </vt:vector>
  </TitlesOfParts>
  <Company>Grizli777</Company>
  <LinksUpToDate>false</LinksUpToDate>
  <CharactersWithSpaces>97342</CharactersWithSpaces>
  <SharedDoc>false</SharedDoc>
  <HLinks>
    <vt:vector size="204" baseType="variant">
      <vt:variant>
        <vt:i4>1048642</vt:i4>
      </vt:variant>
      <vt:variant>
        <vt:i4>381</vt:i4>
      </vt:variant>
      <vt:variant>
        <vt:i4>0</vt:i4>
      </vt:variant>
      <vt:variant>
        <vt:i4>5</vt:i4>
      </vt:variant>
      <vt:variant>
        <vt:lpwstr>http://www.h2020hydroflex.eu/</vt:lpwstr>
      </vt:variant>
      <vt:variant>
        <vt:lpwstr/>
      </vt:variant>
      <vt:variant>
        <vt:i4>7143513</vt:i4>
      </vt:variant>
      <vt:variant>
        <vt:i4>234</vt:i4>
      </vt:variant>
      <vt:variant>
        <vt:i4>0</vt:i4>
      </vt:variant>
      <vt:variant>
        <vt:i4>5</vt:i4>
      </vt:variant>
      <vt:variant>
        <vt:lpwstr/>
      </vt:variant>
      <vt:variant>
        <vt:lpwstr>_REFERENCES</vt:lpwstr>
      </vt:variant>
      <vt:variant>
        <vt:i4>7143513</vt:i4>
      </vt:variant>
      <vt:variant>
        <vt:i4>177</vt:i4>
      </vt:variant>
      <vt:variant>
        <vt:i4>0</vt:i4>
      </vt:variant>
      <vt:variant>
        <vt:i4>5</vt:i4>
      </vt:variant>
      <vt:variant>
        <vt:lpwstr/>
      </vt:variant>
      <vt:variant>
        <vt:lpwstr>_REFERENCES</vt:lpwstr>
      </vt:variant>
      <vt:variant>
        <vt:i4>7143513</vt:i4>
      </vt:variant>
      <vt:variant>
        <vt:i4>171</vt:i4>
      </vt:variant>
      <vt:variant>
        <vt:i4>0</vt:i4>
      </vt:variant>
      <vt:variant>
        <vt:i4>5</vt:i4>
      </vt:variant>
      <vt:variant>
        <vt:lpwstr/>
      </vt:variant>
      <vt:variant>
        <vt:lpwstr>_REFERENCES</vt:lpwstr>
      </vt:variant>
      <vt:variant>
        <vt:i4>7143513</vt:i4>
      </vt:variant>
      <vt:variant>
        <vt:i4>165</vt:i4>
      </vt:variant>
      <vt:variant>
        <vt:i4>0</vt:i4>
      </vt:variant>
      <vt:variant>
        <vt:i4>5</vt:i4>
      </vt:variant>
      <vt:variant>
        <vt:lpwstr/>
      </vt:variant>
      <vt:variant>
        <vt:lpwstr>_REFERENCES</vt:lpwstr>
      </vt:variant>
      <vt:variant>
        <vt:i4>7143513</vt:i4>
      </vt:variant>
      <vt:variant>
        <vt:i4>159</vt:i4>
      </vt:variant>
      <vt:variant>
        <vt:i4>0</vt:i4>
      </vt:variant>
      <vt:variant>
        <vt:i4>5</vt:i4>
      </vt:variant>
      <vt:variant>
        <vt:lpwstr/>
      </vt:variant>
      <vt:variant>
        <vt:lpwstr>_REFERENCES</vt:lpwstr>
      </vt:variant>
      <vt:variant>
        <vt:i4>7143513</vt:i4>
      </vt:variant>
      <vt:variant>
        <vt:i4>153</vt:i4>
      </vt:variant>
      <vt:variant>
        <vt:i4>0</vt:i4>
      </vt:variant>
      <vt:variant>
        <vt:i4>5</vt:i4>
      </vt:variant>
      <vt:variant>
        <vt:lpwstr/>
      </vt:variant>
      <vt:variant>
        <vt:lpwstr>_REFERENCES</vt:lpwstr>
      </vt:variant>
      <vt:variant>
        <vt:i4>7143513</vt:i4>
      </vt:variant>
      <vt:variant>
        <vt:i4>147</vt:i4>
      </vt:variant>
      <vt:variant>
        <vt:i4>0</vt:i4>
      </vt:variant>
      <vt:variant>
        <vt:i4>5</vt:i4>
      </vt:variant>
      <vt:variant>
        <vt:lpwstr/>
      </vt:variant>
      <vt:variant>
        <vt:lpwstr>_REFERENCES</vt:lpwstr>
      </vt:variant>
      <vt:variant>
        <vt:i4>7143513</vt:i4>
      </vt:variant>
      <vt:variant>
        <vt:i4>138</vt:i4>
      </vt:variant>
      <vt:variant>
        <vt:i4>0</vt:i4>
      </vt:variant>
      <vt:variant>
        <vt:i4>5</vt:i4>
      </vt:variant>
      <vt:variant>
        <vt:lpwstr/>
      </vt:variant>
      <vt:variant>
        <vt:lpwstr>_REFERENCES</vt:lpwstr>
      </vt:variant>
      <vt:variant>
        <vt:i4>7143513</vt:i4>
      </vt:variant>
      <vt:variant>
        <vt:i4>132</vt:i4>
      </vt:variant>
      <vt:variant>
        <vt:i4>0</vt:i4>
      </vt:variant>
      <vt:variant>
        <vt:i4>5</vt:i4>
      </vt:variant>
      <vt:variant>
        <vt:lpwstr/>
      </vt:variant>
      <vt:variant>
        <vt:lpwstr>_REFERENCES</vt:lpwstr>
      </vt:variant>
      <vt:variant>
        <vt:i4>7143513</vt:i4>
      </vt:variant>
      <vt:variant>
        <vt:i4>126</vt:i4>
      </vt:variant>
      <vt:variant>
        <vt:i4>0</vt:i4>
      </vt:variant>
      <vt:variant>
        <vt:i4>5</vt:i4>
      </vt:variant>
      <vt:variant>
        <vt:lpwstr/>
      </vt:variant>
      <vt:variant>
        <vt:lpwstr>_REFERENCES</vt:lpwstr>
      </vt:variant>
      <vt:variant>
        <vt:i4>7143513</vt:i4>
      </vt:variant>
      <vt:variant>
        <vt:i4>120</vt:i4>
      </vt:variant>
      <vt:variant>
        <vt:i4>0</vt:i4>
      </vt:variant>
      <vt:variant>
        <vt:i4>5</vt:i4>
      </vt:variant>
      <vt:variant>
        <vt:lpwstr/>
      </vt:variant>
      <vt:variant>
        <vt:lpwstr>_REFERENCES</vt:lpwstr>
      </vt:variant>
      <vt:variant>
        <vt:i4>7143513</vt:i4>
      </vt:variant>
      <vt:variant>
        <vt:i4>114</vt:i4>
      </vt:variant>
      <vt:variant>
        <vt:i4>0</vt:i4>
      </vt:variant>
      <vt:variant>
        <vt:i4>5</vt:i4>
      </vt:variant>
      <vt:variant>
        <vt:lpwstr/>
      </vt:variant>
      <vt:variant>
        <vt:lpwstr>_REFERENCES</vt:lpwstr>
      </vt:variant>
      <vt:variant>
        <vt:i4>7143513</vt:i4>
      </vt:variant>
      <vt:variant>
        <vt:i4>108</vt:i4>
      </vt:variant>
      <vt:variant>
        <vt:i4>0</vt:i4>
      </vt:variant>
      <vt:variant>
        <vt:i4>5</vt:i4>
      </vt:variant>
      <vt:variant>
        <vt:lpwstr/>
      </vt:variant>
      <vt:variant>
        <vt:lpwstr>_REFERENCES</vt:lpwstr>
      </vt:variant>
      <vt:variant>
        <vt:i4>7143513</vt:i4>
      </vt:variant>
      <vt:variant>
        <vt:i4>102</vt:i4>
      </vt:variant>
      <vt:variant>
        <vt:i4>0</vt:i4>
      </vt:variant>
      <vt:variant>
        <vt:i4>5</vt:i4>
      </vt:variant>
      <vt:variant>
        <vt:lpwstr/>
      </vt:variant>
      <vt:variant>
        <vt:lpwstr>_REFERENCES</vt:lpwstr>
      </vt:variant>
      <vt:variant>
        <vt:i4>7143513</vt:i4>
      </vt:variant>
      <vt:variant>
        <vt:i4>96</vt:i4>
      </vt:variant>
      <vt:variant>
        <vt:i4>0</vt:i4>
      </vt:variant>
      <vt:variant>
        <vt:i4>5</vt:i4>
      </vt:variant>
      <vt:variant>
        <vt:lpwstr/>
      </vt:variant>
      <vt:variant>
        <vt:lpwstr>_REFERENCES</vt:lpwstr>
      </vt:variant>
      <vt:variant>
        <vt:i4>7143513</vt:i4>
      </vt:variant>
      <vt:variant>
        <vt:i4>90</vt:i4>
      </vt:variant>
      <vt:variant>
        <vt:i4>0</vt:i4>
      </vt:variant>
      <vt:variant>
        <vt:i4>5</vt:i4>
      </vt:variant>
      <vt:variant>
        <vt:lpwstr/>
      </vt:variant>
      <vt:variant>
        <vt:lpwstr>_REFERENCES</vt:lpwstr>
      </vt:variant>
      <vt:variant>
        <vt:i4>7143513</vt:i4>
      </vt:variant>
      <vt:variant>
        <vt:i4>84</vt:i4>
      </vt:variant>
      <vt:variant>
        <vt:i4>0</vt:i4>
      </vt:variant>
      <vt:variant>
        <vt:i4>5</vt:i4>
      </vt:variant>
      <vt:variant>
        <vt:lpwstr/>
      </vt:variant>
      <vt:variant>
        <vt:lpwstr>_REFERENCES</vt:lpwstr>
      </vt:variant>
      <vt:variant>
        <vt:i4>7143513</vt:i4>
      </vt:variant>
      <vt:variant>
        <vt:i4>78</vt:i4>
      </vt:variant>
      <vt:variant>
        <vt:i4>0</vt:i4>
      </vt:variant>
      <vt:variant>
        <vt:i4>5</vt:i4>
      </vt:variant>
      <vt:variant>
        <vt:lpwstr/>
      </vt:variant>
      <vt:variant>
        <vt:lpwstr>_REFERENCES</vt:lpwstr>
      </vt:variant>
      <vt:variant>
        <vt:i4>7143513</vt:i4>
      </vt:variant>
      <vt:variant>
        <vt:i4>72</vt:i4>
      </vt:variant>
      <vt:variant>
        <vt:i4>0</vt:i4>
      </vt:variant>
      <vt:variant>
        <vt:i4>5</vt:i4>
      </vt:variant>
      <vt:variant>
        <vt:lpwstr/>
      </vt:variant>
      <vt:variant>
        <vt:lpwstr>_REFERENCES</vt:lpwstr>
      </vt:variant>
      <vt:variant>
        <vt:i4>7143513</vt:i4>
      </vt:variant>
      <vt:variant>
        <vt:i4>66</vt:i4>
      </vt:variant>
      <vt:variant>
        <vt:i4>0</vt:i4>
      </vt:variant>
      <vt:variant>
        <vt:i4>5</vt:i4>
      </vt:variant>
      <vt:variant>
        <vt:lpwstr/>
      </vt:variant>
      <vt:variant>
        <vt:lpwstr>_REFERENCES</vt:lpwstr>
      </vt:variant>
      <vt:variant>
        <vt:i4>7143513</vt:i4>
      </vt:variant>
      <vt:variant>
        <vt:i4>60</vt:i4>
      </vt:variant>
      <vt:variant>
        <vt:i4>0</vt:i4>
      </vt:variant>
      <vt:variant>
        <vt:i4>5</vt:i4>
      </vt:variant>
      <vt:variant>
        <vt:lpwstr/>
      </vt:variant>
      <vt:variant>
        <vt:lpwstr>_REFERENCES</vt:lpwstr>
      </vt:variant>
      <vt:variant>
        <vt:i4>7143513</vt:i4>
      </vt:variant>
      <vt:variant>
        <vt:i4>54</vt:i4>
      </vt:variant>
      <vt:variant>
        <vt:i4>0</vt:i4>
      </vt:variant>
      <vt:variant>
        <vt:i4>5</vt:i4>
      </vt:variant>
      <vt:variant>
        <vt:lpwstr/>
      </vt:variant>
      <vt:variant>
        <vt:lpwstr>_REFERENCES</vt:lpwstr>
      </vt:variant>
      <vt:variant>
        <vt:i4>7143513</vt:i4>
      </vt:variant>
      <vt:variant>
        <vt:i4>48</vt:i4>
      </vt:variant>
      <vt:variant>
        <vt:i4>0</vt:i4>
      </vt:variant>
      <vt:variant>
        <vt:i4>5</vt:i4>
      </vt:variant>
      <vt:variant>
        <vt:lpwstr/>
      </vt:variant>
      <vt:variant>
        <vt:lpwstr>_REFERENCES</vt:lpwstr>
      </vt:variant>
      <vt:variant>
        <vt:i4>7143513</vt:i4>
      </vt:variant>
      <vt:variant>
        <vt:i4>42</vt:i4>
      </vt:variant>
      <vt:variant>
        <vt:i4>0</vt:i4>
      </vt:variant>
      <vt:variant>
        <vt:i4>5</vt:i4>
      </vt:variant>
      <vt:variant>
        <vt:lpwstr/>
      </vt:variant>
      <vt:variant>
        <vt:lpwstr>_REFERENCES</vt:lpwstr>
      </vt:variant>
      <vt:variant>
        <vt:i4>7143513</vt:i4>
      </vt:variant>
      <vt:variant>
        <vt:i4>36</vt:i4>
      </vt:variant>
      <vt:variant>
        <vt:i4>0</vt:i4>
      </vt:variant>
      <vt:variant>
        <vt:i4>5</vt:i4>
      </vt:variant>
      <vt:variant>
        <vt:lpwstr/>
      </vt:variant>
      <vt:variant>
        <vt:lpwstr>_REFERENCES</vt:lpwstr>
      </vt:variant>
      <vt:variant>
        <vt:i4>7143513</vt:i4>
      </vt:variant>
      <vt:variant>
        <vt:i4>30</vt:i4>
      </vt:variant>
      <vt:variant>
        <vt:i4>0</vt:i4>
      </vt:variant>
      <vt:variant>
        <vt:i4>5</vt:i4>
      </vt:variant>
      <vt:variant>
        <vt:lpwstr/>
      </vt:variant>
      <vt:variant>
        <vt:lpwstr>_REFERENCES</vt:lpwstr>
      </vt:variant>
      <vt:variant>
        <vt:i4>7143513</vt:i4>
      </vt:variant>
      <vt:variant>
        <vt:i4>24</vt:i4>
      </vt:variant>
      <vt:variant>
        <vt:i4>0</vt:i4>
      </vt:variant>
      <vt:variant>
        <vt:i4>5</vt:i4>
      </vt:variant>
      <vt:variant>
        <vt:lpwstr/>
      </vt:variant>
      <vt:variant>
        <vt:lpwstr>_REFERENCES</vt:lpwstr>
      </vt:variant>
      <vt:variant>
        <vt:i4>7143513</vt:i4>
      </vt:variant>
      <vt:variant>
        <vt:i4>18</vt:i4>
      </vt:variant>
      <vt:variant>
        <vt:i4>0</vt:i4>
      </vt:variant>
      <vt:variant>
        <vt:i4>5</vt:i4>
      </vt:variant>
      <vt:variant>
        <vt:lpwstr/>
      </vt:variant>
      <vt:variant>
        <vt:lpwstr>_REFERENCES</vt:lpwstr>
      </vt:variant>
      <vt:variant>
        <vt:i4>7143513</vt:i4>
      </vt:variant>
      <vt:variant>
        <vt:i4>12</vt:i4>
      </vt:variant>
      <vt:variant>
        <vt:i4>0</vt:i4>
      </vt:variant>
      <vt:variant>
        <vt:i4>5</vt:i4>
      </vt:variant>
      <vt:variant>
        <vt:lpwstr/>
      </vt:variant>
      <vt:variant>
        <vt:lpwstr>_REFERENCES</vt:lpwstr>
      </vt:variant>
      <vt:variant>
        <vt:i4>7077895</vt:i4>
      </vt:variant>
      <vt:variant>
        <vt:i4>9</vt:i4>
      </vt:variant>
      <vt:variant>
        <vt:i4>0</vt:i4>
      </vt:variant>
      <vt:variant>
        <vt:i4>5</vt:i4>
      </vt:variant>
      <vt:variant>
        <vt:lpwstr>mailto:igor.iliev@ntnu.no</vt:lpwstr>
      </vt:variant>
      <vt:variant>
        <vt:lpwstr/>
      </vt:variant>
      <vt:variant>
        <vt:i4>3080223</vt:i4>
      </vt:variant>
      <vt:variant>
        <vt:i4>6</vt:i4>
      </vt:variant>
      <vt:variant>
        <vt:i4>0</vt:i4>
      </vt:variant>
      <vt:variant>
        <vt:i4>5</vt:i4>
      </vt:variant>
      <vt:variant>
        <vt:lpwstr>mailto:zoran.markov@mf.edu.mk</vt:lpwstr>
      </vt:variant>
      <vt:variant>
        <vt:lpwstr/>
      </vt:variant>
      <vt:variant>
        <vt:i4>327682</vt:i4>
      </vt:variant>
      <vt:variant>
        <vt:i4>3</vt:i4>
      </vt:variant>
      <vt:variant>
        <vt:i4>0</vt:i4>
      </vt:variant>
      <vt:variant>
        <vt:i4>5</vt:i4>
      </vt:variant>
      <vt:variant>
        <vt:lpwstr>mailto:filip_stojkovski@outlook.com</vt:lpwstr>
      </vt:variant>
      <vt:variant>
        <vt:lpwstr/>
      </vt:variant>
      <vt:variant>
        <vt:i4>3997697</vt:i4>
      </vt:variant>
      <vt:variant>
        <vt:i4>0</vt:i4>
      </vt:variant>
      <vt:variant>
        <vt:i4>0</vt:i4>
      </vt:variant>
      <vt:variant>
        <vt:i4>5</vt:i4>
      </vt:variant>
      <vt:variant>
        <vt:lpwstr>mailto:marija.lazarevikj@mf.edu.mk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JSDEWES - Parameter based tool for Francis turbine guide vanes design using coupled MATLAB-ANSYS approach</dc:title>
  <dc:subject/>
  <dc:creator>aw</dc:creator>
  <cp:keywords/>
  <cp:lastModifiedBy>Marko Ban</cp:lastModifiedBy>
  <cp:revision>4</cp:revision>
  <cp:lastPrinted>2016-11-14T10:13:00Z</cp:lastPrinted>
  <dcterms:created xsi:type="dcterms:W3CDTF">2021-09-21T11:29:00Z</dcterms:created>
  <dcterms:modified xsi:type="dcterms:W3CDTF">2021-09-21T11:30:00Z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