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drawings/drawing1.xml" ContentType="application/vnd.openxmlformats-officedocument.drawingml.chartshapes+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chart13.xml" ContentType="application/vnd.openxmlformats-officedocument.drawingml.chart+xml"/>
  <Override PartName="/word/charts/style12.xml" ContentType="application/vnd.ms-office.chartstyle+xml"/>
  <Override PartName="/word/charts/colors12.xml" ContentType="application/vnd.ms-office.chartcolorstyle+xml"/>
  <Override PartName="/word/charts/chart14.xml" ContentType="application/vnd.openxmlformats-officedocument.drawingml.chart+xml"/>
  <Override PartName="/word/charts/style13.xml" ContentType="application/vnd.ms-office.chartstyle+xml"/>
  <Override PartName="/word/charts/colors13.xml" ContentType="application/vnd.ms-office.chartcolorstyle+xml"/>
  <Override PartName="/word/charts/chart15.xml" ContentType="application/vnd.openxmlformats-officedocument.drawingml.chart+xml"/>
  <Override PartName="/word/charts/style14.xml" ContentType="application/vnd.ms-office.chartstyle+xml"/>
  <Override PartName="/word/charts/colors14.xml" ContentType="application/vnd.ms-office.chartcolorstyle+xml"/>
  <Override PartName="/word/charts/chart16.xml" ContentType="application/vnd.openxmlformats-officedocument.drawingml.chart+xml"/>
  <Override PartName="/word/charts/style15.xml" ContentType="application/vnd.ms-office.chartstyle+xml"/>
  <Override PartName="/word/charts/colors15.xml" ContentType="application/vnd.ms-office.chartcolorstyle+xml"/>
  <Override PartName="/word/charts/chart17.xml" ContentType="application/vnd.openxmlformats-officedocument.drawingml.chart+xml"/>
  <Override PartName="/word/charts/style16.xml" ContentType="application/vnd.ms-office.chartstyle+xml"/>
  <Override PartName="/word/charts/colors16.xml" ContentType="application/vnd.ms-office.chartcolorstyle+xml"/>
  <Override PartName="/word/charts/chart18.xml" ContentType="application/vnd.openxmlformats-officedocument.drawingml.chart+xml"/>
  <Override PartName="/word/charts/style17.xml" ContentType="application/vnd.ms-office.chartstyle+xml"/>
  <Override PartName="/word/charts/colors17.xml" ContentType="application/vnd.ms-office.chartcolorstyle+xml"/>
  <Override PartName="/word/charts/chart19.xml" ContentType="application/vnd.openxmlformats-officedocument.drawingml.chart+xml"/>
  <Override PartName="/word/charts/style18.xml" ContentType="application/vnd.ms-office.chartstyle+xml"/>
  <Override PartName="/word/charts/colors18.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20.xml" ContentType="application/vnd.openxmlformats-officedocument.drawingml.chart+xml"/>
  <Override PartName="/word/charts/style19.xml" ContentType="application/vnd.ms-office.chartstyle+xml"/>
  <Override PartName="/word/charts/colors19.xml" ContentType="application/vnd.ms-office.chartcolorstyle+xml"/>
  <Override PartName="/word/charts/chart21.xml" ContentType="application/vnd.openxmlformats-officedocument.drawingml.chart+xml"/>
  <Override PartName="/word/charts/style20.xml" ContentType="application/vnd.ms-office.chartstyle+xml"/>
  <Override PartName="/word/charts/colors20.xml" ContentType="application/vnd.ms-office.chartcolorstyle+xml"/>
  <Override PartName="/word/charts/chart22.xml" ContentType="application/vnd.openxmlformats-officedocument.drawingml.chart+xml"/>
  <Override PartName="/word/charts/style21.xml" ContentType="application/vnd.ms-office.chartstyle+xml"/>
  <Override PartName="/word/charts/colors21.xml" ContentType="application/vnd.ms-office.chartcolorstyle+xml"/>
  <Override PartName="/word/charts/chart23.xml" ContentType="application/vnd.openxmlformats-officedocument.drawingml.chart+xml"/>
  <Override PartName="/word/charts/style22.xml" ContentType="application/vnd.ms-office.chartstyle+xml"/>
  <Override PartName="/word/charts/colors22.xml" ContentType="application/vnd.ms-office.chartcolorstyle+xml"/>
  <Override PartName="/word/charts/chart24.xml" ContentType="application/vnd.openxmlformats-officedocument.drawingml.chart+xml"/>
  <Override PartName="/word/charts/style23.xml" ContentType="application/vnd.ms-office.chartstyle+xml"/>
  <Override PartName="/word/charts/colors23.xml" ContentType="application/vnd.ms-office.chartcolorstyle+xml"/>
  <Override PartName="/word/charts/chart25.xml" ContentType="application/vnd.openxmlformats-officedocument.drawingml.chart+xml"/>
  <Override PartName="/word/charts/style24.xml" ContentType="application/vnd.ms-office.chartstyle+xml"/>
  <Override PartName="/word/charts/colors24.xml" ContentType="application/vnd.ms-office.chartcolorstyle+xml"/>
  <Override PartName="/word/charts/chart26.xml" ContentType="application/vnd.openxmlformats-officedocument.drawingml.chart+xml"/>
  <Override PartName="/word/charts/style25.xml" ContentType="application/vnd.ms-office.chartstyle+xml"/>
  <Override PartName="/word/charts/colors25.xml" ContentType="application/vnd.ms-office.chartcolorstyle+xml"/>
  <Override PartName="/word/drawings/drawing2.xml" ContentType="application/vnd.openxmlformats-officedocument.drawingml.chartshapes+xml"/>
  <Override PartName="/word/charts/chart27.xml" ContentType="application/vnd.openxmlformats-officedocument.drawingml.chart+xml"/>
  <Override PartName="/word/charts/style26.xml" ContentType="application/vnd.ms-office.chartstyle+xml"/>
  <Override PartName="/word/charts/colors26.xml" ContentType="application/vnd.ms-office.chartcolorstyle+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harts/chartEx1.xml" ContentType="application/vnd.ms-office.chartex+xml"/>
  <Override PartName="/word/commentsIds.xml" ContentType="application/vnd.openxmlformats-officedocument.wordprocessingml.commentsIds+xml"/>
  <Override PartName="/word/commentsExtensible.xml" ContentType="application/vnd.openxmlformats-officedocument.wordprocessingml.commentsExtensible+xml"/>
  <Override PartName="/word/charts/colors120.xml" ContentType="application/vnd.ms-office.chartcolorstyle+xml"/>
  <Override PartName="/word/charts/style120.xml" ContentType="application/vnd.ms-office.chartsty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sdt>
      <w:sdtPr>
        <w:rPr>
          <w:rFonts w:eastAsiaTheme="minorHAnsi"/>
          <w:sz w:val="2"/>
        </w:rPr>
        <w:id w:val="2021650599"/>
        <w:docPartObj>
          <w:docPartGallery w:val="Cover Pages"/>
          <w:docPartUnique/>
        </w:docPartObj>
      </w:sdtPr>
      <w:sdtEndPr>
        <w:rPr>
          <w:b/>
          <w:bCs/>
          <w:color w:val="538135" w:themeColor="accent6" w:themeShade="BF"/>
          <w:sz w:val="22"/>
          <w:lang w:val="mk-MK"/>
        </w:rPr>
      </w:sdtEndPr>
      <w:sdtContent>
        <w:p w14:paraId="2462F888" w14:textId="05D8133E" w:rsidR="00362541" w:rsidRDefault="00362541" w:rsidP="0047588B">
          <w:pPr>
            <w:pStyle w:val="NoSpacing"/>
            <w:rPr>
              <w:sz w:val="2"/>
            </w:rPr>
          </w:pPr>
          <w:r>
            <w:rPr>
              <w:noProof/>
            </w:rPr>
            <mc:AlternateContent>
              <mc:Choice Requires="wps">
                <w:drawing>
                  <wp:anchor distT="0" distB="0" distL="114300" distR="114300" simplePos="0" relativeHeight="251674624" behindDoc="0" locked="0" layoutInCell="1" allowOverlap="1" wp14:anchorId="0DA0C19E" wp14:editId="4D66DDE1">
                    <wp:simplePos x="0" y="0"/>
                    <wp:positionH relativeFrom="margin">
                      <wp:align>right</wp:align>
                    </wp:positionH>
                    <wp:positionV relativeFrom="margin">
                      <wp:align>top</wp:align>
                    </wp:positionV>
                    <wp:extent cx="5943600" cy="1916264"/>
                    <wp:effectExtent l="0" t="0" r="0" b="0"/>
                    <wp:wrapNone/>
                    <wp:docPr id="62" name="Text Box 62"/>
                    <wp:cNvGraphicFramePr/>
                    <a:graphic xmlns:a="http://schemas.openxmlformats.org/drawingml/2006/main">
                      <a:graphicData uri="http://schemas.microsoft.com/office/word/2010/wordprocessingShape">
                        <wps:wsp>
                          <wps:cNvSpPr txBox="1"/>
                          <wps:spPr>
                            <a:xfrm>
                              <a:off x="0" y="0"/>
                              <a:ext cx="5943600" cy="1916264"/>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sdt>
                                <w:sdtPr>
                                  <w:rPr>
                                    <w:rFonts w:asciiTheme="majorHAnsi" w:eastAsiaTheme="majorEastAsia" w:hAnsiTheme="majorHAnsi" w:cstheme="majorBidi"/>
                                    <w:b/>
                                    <w:bCs/>
                                    <w:color w:val="538135" w:themeColor="accent6" w:themeShade="BF"/>
                                    <w:spacing w:val="-10"/>
                                    <w:kern w:val="28"/>
                                    <w:sz w:val="56"/>
                                    <w:szCs w:val="56"/>
                                    <w:lang w:val="mk-MK"/>
                                  </w:rPr>
                                  <w:alias w:val="Title"/>
                                  <w:tag w:val=""/>
                                  <w:id w:val="797192764"/>
                                  <w:dataBinding w:prefixMappings="xmlns:ns0='http://purl.org/dc/elements/1.1/' xmlns:ns1='http://schemas.openxmlformats.org/package/2006/metadata/core-properties' " w:xpath="/ns1:coreProperties[1]/ns0:title[1]" w:storeItemID="{6C3C8BC8-F283-45AE-878A-BAB7291924A1}"/>
                                  <w:text/>
                                </w:sdtPr>
                                <w:sdtEndPr/>
                                <w:sdtContent>
                                  <w:p w14:paraId="6315E0C4" w14:textId="185D934B" w:rsidR="008C2444" w:rsidRDefault="008C2444">
                                    <w:pPr>
                                      <w:pStyle w:val="NoSpacing"/>
                                      <w:rPr>
                                        <w:rFonts w:asciiTheme="majorHAnsi" w:eastAsiaTheme="majorEastAsia" w:hAnsiTheme="majorHAnsi" w:cstheme="majorBidi"/>
                                        <w:caps/>
                                        <w:color w:val="8496B0" w:themeColor="text2" w:themeTint="99"/>
                                        <w:sz w:val="68"/>
                                        <w:szCs w:val="68"/>
                                      </w:rPr>
                                    </w:pPr>
                                    <w:r w:rsidRPr="00362541">
                                      <w:rPr>
                                        <w:rFonts w:asciiTheme="majorHAnsi" w:eastAsiaTheme="majorEastAsia" w:hAnsiTheme="majorHAnsi" w:cstheme="majorBidi"/>
                                        <w:b/>
                                        <w:bCs/>
                                        <w:color w:val="538135" w:themeColor="accent6" w:themeShade="BF"/>
                                        <w:spacing w:val="-10"/>
                                        <w:kern w:val="28"/>
                                        <w:sz w:val="56"/>
                                        <w:szCs w:val="56"/>
                                        <w:lang w:val="mk-MK"/>
                                      </w:rPr>
                                      <w:t>ВЛИЈАНИЕТО НА РЕГИОНАЛНИОТ ЗАЕДНИЧКИ ПАЗАР ВРЗ СЕКТОРОТ ЗЕМЈОДЕЛСТВО ВО СЕВЕРНА МАКЕДОНИЈА</w:t>
                                    </w:r>
                                  </w:p>
                                </w:sdtContent>
                              </w:sdt>
                              <w:p w14:paraId="517080C5" w14:textId="77777777" w:rsidR="008C2444" w:rsidRDefault="008C2444"/>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page">
                      <wp14:pctWidth>76500</wp14:pctWidth>
                    </wp14:sizeRelH>
                    <wp14:sizeRelV relativeFrom="margin">
                      <wp14:pctHeight>0</wp14:pctHeight>
                    </wp14:sizeRelV>
                  </wp:anchor>
                </w:drawing>
              </mc:Choice>
              <mc:Fallback>
                <w:pict>
                  <v:shapetype w14:anchorId="0DA0C19E" id="_x0000_t202" coordsize="21600,21600" o:spt="202" path="m,l,21600r21600,l21600,xe">
                    <v:stroke joinstyle="miter"/>
                    <v:path gradientshapeok="t" o:connecttype="rect"/>
                  </v:shapetype>
                  <v:shape id="Text Box 62" o:spid="_x0000_s1026" type="#_x0000_t202" style="position:absolute;margin-left:416.8pt;margin-top:0;width:468pt;height:150.9pt;z-index:251674624;visibility:visible;mso-wrap-style:square;mso-width-percent:765;mso-height-percent:0;mso-wrap-distance-left:9pt;mso-wrap-distance-top:0;mso-wrap-distance-right:9pt;mso-wrap-distance-bottom:0;mso-position-horizontal:right;mso-position-horizontal-relative:margin;mso-position-vertical:top;mso-position-vertical-relative:margin;mso-width-percent:765;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" filled="f" stroked="f" strokeweight=".5pt">
                    <v:textbox>
                      <w:txbxContent>
                        <w:sdt>
                          <w:sdtPr>
                            <w:rPr>
                              <w:rFonts w:asciiTheme="majorHAnsi" w:eastAsiaTheme="majorEastAsia" w:hAnsiTheme="majorHAnsi" w:cstheme="majorBidi"/>
                              <w:b/>
                              <w:bCs/>
                              <w:color w:val="538135" w:themeColor="accent6" w:themeShade="BF"/>
                              <w:spacing w:val="-10"/>
                              <w:kern w:val="28"/>
                              <w:sz w:val="56"/>
                              <w:szCs w:val="56"/>
                              <w:lang w:val="mk-MK"/>
                            </w:rPr>
                            <w:alias w:val="Title"/>
                            <w:tag w:val=""/>
                            <w:id w:val="797192764"/>
                            <w:dataBinding w:prefixMappings="xmlns:ns0='http://purl.org/dc/elements/1.1/' xmlns:ns1='http://schemas.openxmlformats.org/package/2006/metadata/core-properties' " w:xpath="/ns1:coreProperties[1]/ns0:title[1]" w:storeItemID="{6C3C8BC8-F283-45AE-878A-BAB7291924A1}"/>
                            <w:text/>
                          </w:sdtPr>
                          <w:sdtContent>
                            <w:p w14:paraId="6315E0C4" w14:textId="185D934B" w:rsidR="008C2444" w:rsidRDefault="008C2444">
                              <w:pPr>
                                <w:pStyle w:val="NoSpacing"/>
                                <w:rPr>
                                  <w:rFonts w:asciiTheme="majorHAnsi" w:eastAsiaTheme="majorEastAsia" w:hAnsiTheme="majorHAnsi" w:cstheme="majorBidi"/>
                                  <w:caps/>
                                  <w:color w:val="8496B0" w:themeColor="text2" w:themeTint="99"/>
                                  <w:sz w:val="68"/>
                                  <w:szCs w:val="68"/>
                                </w:rPr>
                              </w:pPr>
                              <w:r w:rsidRPr="00362541">
                                <w:rPr>
                                  <w:rFonts w:asciiTheme="majorHAnsi" w:eastAsiaTheme="majorEastAsia" w:hAnsiTheme="majorHAnsi" w:cstheme="majorBidi"/>
                                  <w:b/>
                                  <w:bCs/>
                                  <w:color w:val="538135" w:themeColor="accent6" w:themeShade="BF"/>
                                  <w:spacing w:val="-10"/>
                                  <w:kern w:val="28"/>
                                  <w:sz w:val="56"/>
                                  <w:szCs w:val="56"/>
                                  <w:lang w:val="mk-MK"/>
                                </w:rPr>
                                <w:t>ВЛИЈАНИЕТО НА РЕГИОНАЛНИОТ ЗАЕДНИЧКИ ПАЗАР ВРЗ СЕКТОРОТ ЗЕМЈОДЕЛСТВО ВО СЕВЕРНА МАКЕДОНИЈА</w:t>
                              </w:r>
                            </w:p>
                          </w:sdtContent>
                        </w:sdt>
                        <w:p w14:paraId="517080C5" w14:textId="77777777" w:rsidR="008C2444" w:rsidRDefault="008C2444"/>
                      </w:txbxContent>
                    </v:textbox>
                    <w10:wrap anchorx="margin" anchory="margin"/>
                  </v:shape>
                </w:pict>
              </mc:Fallback>
            </mc:AlternateContent>
          </w:r>
        </w:p>
        <w:p w14:paraId="03E54550" w14:textId="3A640124" w:rsidR="00362541" w:rsidRDefault="00362541" w:rsidP="0047588B">
          <w:pPr>
            <w:spacing w:line="240" w:lineRule="auto"/>
          </w:pPr>
          <w:r>
            <w:rPr>
              <w:noProof/>
              <w:color w:val="4472C4" w:themeColor="accent1"/>
              <w:sz w:val="36"/>
              <w:szCs w:val="36"/>
            </w:rPr>
            <mc:AlternateContent>
              <mc:Choice Requires="wpg">
                <w:drawing>
                  <wp:anchor distT="0" distB="0" distL="114300" distR="114300" simplePos="0" relativeHeight="251673600" behindDoc="1" locked="0" layoutInCell="1" allowOverlap="1" wp14:anchorId="3E2BCE1E" wp14:editId="318F23A6">
                    <wp:simplePos x="0" y="0"/>
                    <mc:AlternateContent>
                      <mc:Choice Requires="wp14">
                        <wp:positionH relativeFrom="page">
                          <wp14:pctPosHOffset>22000</wp14:pctPosHOffset>
                        </wp:positionH>
                      </mc:Choice>
                      <mc:Fallback>
                        <wp:positionH relativeFrom="page">
                          <wp:posOffset>1709420</wp:posOffset>
                        </wp:positionH>
                      </mc:Fallback>
                    </mc:AlternateContent>
                    <mc:AlternateContent>
                      <mc:Choice Requires="wp14">
                        <wp:positionV relativeFrom="page">
                          <wp14:pctPosVOffset>30000</wp14:pctPosVOffset>
                        </wp:positionV>
                      </mc:Choice>
                      <mc:Fallback>
                        <wp:positionV relativeFrom="page">
                          <wp:posOffset>3017520</wp:posOffset>
                        </wp:positionV>
                      </mc:Fallback>
                    </mc:AlternateContent>
                    <wp:extent cx="5494369" cy="5696712"/>
                    <wp:effectExtent l="0" t="0" r="0" b="3175"/>
                    <wp:wrapNone/>
                    <wp:docPr id="63" name="Group 2"/>
                    <wp:cNvGraphicFramePr>
                      <a:graphicFrameLocks xmlns:a="http://schemas.openxmlformats.org/drawingml/2006/main" noChangeAspect="1"/>
                    </wp:cNvGraphicFramePr>
                    <a:graphic xmlns:a="http://schemas.openxmlformats.org/drawingml/2006/main">
                      <a:graphicData uri="http://schemas.microsoft.com/office/word/2010/wordprocessingGroup">
                        <wpg:wgp>
                          <wpg:cNvGrpSpPr>
                            <a:grpSpLocks noChangeAspect="1"/>
                          </wpg:cNvGrpSpPr>
                          <wpg:grpSpPr>
                            <a:xfrm>
                              <a:off x="0" y="0"/>
                              <a:ext cx="5494369" cy="5696712"/>
                              <a:chOff x="0" y="0"/>
                              <a:chExt cx="4329113" cy="4491038"/>
                            </a:xfrm>
                            <a:solidFill>
                              <a:schemeClr val="tx2">
                                <a:lumMod val="60000"/>
                                <a:lumOff val="40000"/>
                              </a:schemeClr>
                            </a:solidFill>
                          </wpg:grpSpPr>
                          <wps:wsp>
                            <wps:cNvPr id="64" name="Freeform 64"/>
                            <wps:cNvSpPr>
                              <a:spLocks/>
                            </wps:cNvSpPr>
                            <wps:spPr bwMode="auto">
                              <a:xfrm>
                                <a:off x="1501775" y="0"/>
                                <a:ext cx="2827338" cy="2835275"/>
                              </a:xfrm>
                              <a:custGeom>
                                <a:avLst/>
                                <a:gdLst>
                                  <a:gd name="T0" fmla="*/ 4 w 1781"/>
                                  <a:gd name="T1" fmla="*/ 1786 h 1786"/>
                                  <a:gd name="T2" fmla="*/ 0 w 1781"/>
                                  <a:gd name="T3" fmla="*/ 1782 h 1786"/>
                                  <a:gd name="T4" fmla="*/ 1776 w 1781"/>
                                  <a:gd name="T5" fmla="*/ 0 h 1786"/>
                                  <a:gd name="T6" fmla="*/ 1781 w 1781"/>
                                  <a:gd name="T7" fmla="*/ 5 h 1786"/>
                                  <a:gd name="T8" fmla="*/ 4 w 1781"/>
                                  <a:gd name="T9" fmla="*/ 1786 h 1786"/>
                                </a:gdLst>
                                <a:ahLst/>
                                <a:cxnLst>
                                  <a:cxn ang="0">
                                    <a:pos x="T0" y="T1"/>
                                  </a:cxn>
                                  <a:cxn ang="0">
                                    <a:pos x="T2" y="T3"/>
                                  </a:cxn>
                                  <a:cxn ang="0">
                                    <a:pos x="T4" y="T5"/>
                                  </a:cxn>
                                  <a:cxn ang="0">
                                    <a:pos x="T6" y="T7"/>
                                  </a:cxn>
                                  <a:cxn ang="0">
                                    <a:pos x="T8" y="T9"/>
                                  </a:cxn>
                                </a:cxnLst>
                                <a:rect l="0" t="0" r="r" b="b"/>
                                <a:pathLst>
                                  <a:path w="1781" h="1786">
                                    <a:moveTo>
                                      <a:pt x="4" y="1786"/>
                                    </a:moveTo>
                                    <a:lnTo>
                                      <a:pt x="0" y="1782"/>
                                    </a:lnTo>
                                    <a:lnTo>
                                      <a:pt x="1776" y="0"/>
                                    </a:lnTo>
                                    <a:lnTo>
                                      <a:pt x="1781" y="5"/>
                                    </a:lnTo>
                                    <a:lnTo>
                                      <a:pt x="4" y="1786"/>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vert="horz" wrap="square" lIns="91440" tIns="45720" rIns="91440" bIns="45720" numCol="1" anchor="t" anchorCtr="0" compatLnSpc="1">
                              <a:prstTxWarp prst="textNoShape">
                                <a:avLst/>
                              </a:prstTxWarp>
                            </wps:bodyPr>
                          </wps:wsp>
                          <wps:wsp>
                            <wps:cNvPr id="65" name="Freeform 65"/>
                            <wps:cNvSpPr>
                              <a:spLocks/>
                            </wps:cNvSpPr>
                            <wps:spPr bwMode="auto">
                              <a:xfrm>
                                <a:off x="782637" y="227013"/>
                                <a:ext cx="3546475" cy="3546475"/>
                              </a:xfrm>
                              <a:custGeom>
                                <a:avLst/>
                                <a:gdLst>
                                  <a:gd name="T0" fmla="*/ 5 w 2234"/>
                                  <a:gd name="T1" fmla="*/ 2234 h 2234"/>
                                  <a:gd name="T2" fmla="*/ 0 w 2234"/>
                                  <a:gd name="T3" fmla="*/ 2229 h 2234"/>
                                  <a:gd name="T4" fmla="*/ 2229 w 2234"/>
                                  <a:gd name="T5" fmla="*/ 0 h 2234"/>
                                  <a:gd name="T6" fmla="*/ 2234 w 2234"/>
                                  <a:gd name="T7" fmla="*/ 5 h 2234"/>
                                  <a:gd name="T8" fmla="*/ 5 w 2234"/>
                                  <a:gd name="T9" fmla="*/ 2234 h 2234"/>
                                </a:gdLst>
                                <a:ahLst/>
                                <a:cxnLst>
                                  <a:cxn ang="0">
                                    <a:pos x="T0" y="T1"/>
                                  </a:cxn>
                                  <a:cxn ang="0">
                                    <a:pos x="T2" y="T3"/>
                                  </a:cxn>
                                  <a:cxn ang="0">
                                    <a:pos x="T4" y="T5"/>
                                  </a:cxn>
                                  <a:cxn ang="0">
                                    <a:pos x="T6" y="T7"/>
                                  </a:cxn>
                                  <a:cxn ang="0">
                                    <a:pos x="T8" y="T9"/>
                                  </a:cxn>
                                </a:cxnLst>
                                <a:rect l="0" t="0" r="r" b="b"/>
                                <a:pathLst>
                                  <a:path w="2234" h="2234">
                                    <a:moveTo>
                                      <a:pt x="5" y="2234"/>
                                    </a:moveTo>
                                    <a:lnTo>
                                      <a:pt x="0" y="2229"/>
                                    </a:lnTo>
                                    <a:lnTo>
                                      <a:pt x="2229" y="0"/>
                                    </a:lnTo>
                                    <a:lnTo>
                                      <a:pt x="2234" y="5"/>
                                    </a:lnTo>
                                    <a:lnTo>
                                      <a:pt x="5" y="2234"/>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vert="horz" wrap="square" lIns="91440" tIns="45720" rIns="91440" bIns="45720" numCol="1" anchor="t" anchorCtr="0" compatLnSpc="1">
                              <a:prstTxWarp prst="textNoShape">
                                <a:avLst/>
                              </a:prstTxWarp>
                            </wps:bodyPr>
                          </wps:wsp>
                          <wps:wsp>
                            <wps:cNvPr id="66" name="Freeform 66"/>
                            <wps:cNvSpPr>
                              <a:spLocks/>
                            </wps:cNvSpPr>
                            <wps:spPr bwMode="auto">
                              <a:xfrm>
                                <a:off x="841375" y="109538"/>
                                <a:ext cx="3487738" cy="3487738"/>
                              </a:xfrm>
                              <a:custGeom>
                                <a:avLst/>
                                <a:gdLst>
                                  <a:gd name="T0" fmla="*/ 9 w 2197"/>
                                  <a:gd name="T1" fmla="*/ 2197 h 2197"/>
                                  <a:gd name="T2" fmla="*/ 0 w 2197"/>
                                  <a:gd name="T3" fmla="*/ 2193 h 2197"/>
                                  <a:gd name="T4" fmla="*/ 2188 w 2197"/>
                                  <a:gd name="T5" fmla="*/ 0 h 2197"/>
                                  <a:gd name="T6" fmla="*/ 2197 w 2197"/>
                                  <a:gd name="T7" fmla="*/ 10 h 2197"/>
                                  <a:gd name="T8" fmla="*/ 9 w 2197"/>
                                  <a:gd name="T9" fmla="*/ 2197 h 2197"/>
                                </a:gdLst>
                                <a:ahLst/>
                                <a:cxnLst>
                                  <a:cxn ang="0">
                                    <a:pos x="T0" y="T1"/>
                                  </a:cxn>
                                  <a:cxn ang="0">
                                    <a:pos x="T2" y="T3"/>
                                  </a:cxn>
                                  <a:cxn ang="0">
                                    <a:pos x="T4" y="T5"/>
                                  </a:cxn>
                                  <a:cxn ang="0">
                                    <a:pos x="T6" y="T7"/>
                                  </a:cxn>
                                  <a:cxn ang="0">
                                    <a:pos x="T8" y="T9"/>
                                  </a:cxn>
                                </a:cxnLst>
                                <a:rect l="0" t="0" r="r" b="b"/>
                                <a:pathLst>
                                  <a:path w="2197" h="2197">
                                    <a:moveTo>
                                      <a:pt x="9" y="2197"/>
                                    </a:moveTo>
                                    <a:lnTo>
                                      <a:pt x="0" y="2193"/>
                                    </a:lnTo>
                                    <a:lnTo>
                                      <a:pt x="2188" y="0"/>
                                    </a:lnTo>
                                    <a:lnTo>
                                      <a:pt x="2197" y="10"/>
                                    </a:lnTo>
                                    <a:lnTo>
                                      <a:pt x="9" y="2197"/>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vert="horz" wrap="square" lIns="91440" tIns="45720" rIns="91440" bIns="45720" numCol="1" anchor="t" anchorCtr="0" compatLnSpc="1">
                              <a:prstTxWarp prst="textNoShape">
                                <a:avLst/>
                              </a:prstTxWarp>
                            </wps:bodyPr>
                          </wps:wsp>
                          <wps:wsp>
                            <wps:cNvPr id="67" name="Freeform 67"/>
                            <wps:cNvSpPr>
                              <a:spLocks/>
                            </wps:cNvSpPr>
                            <wps:spPr bwMode="auto">
                              <a:xfrm>
                                <a:off x="1216025" y="498475"/>
                                <a:ext cx="3113088" cy="3121025"/>
                              </a:xfrm>
                              <a:custGeom>
                                <a:avLst/>
                                <a:gdLst>
                                  <a:gd name="T0" fmla="*/ 9 w 1961"/>
                                  <a:gd name="T1" fmla="*/ 1966 h 1966"/>
                                  <a:gd name="T2" fmla="*/ 0 w 1961"/>
                                  <a:gd name="T3" fmla="*/ 1957 h 1966"/>
                                  <a:gd name="T4" fmla="*/ 1952 w 1961"/>
                                  <a:gd name="T5" fmla="*/ 0 h 1966"/>
                                  <a:gd name="T6" fmla="*/ 1961 w 1961"/>
                                  <a:gd name="T7" fmla="*/ 9 h 1966"/>
                                  <a:gd name="T8" fmla="*/ 9 w 1961"/>
                                  <a:gd name="T9" fmla="*/ 1966 h 1966"/>
                                </a:gdLst>
                                <a:ahLst/>
                                <a:cxnLst>
                                  <a:cxn ang="0">
                                    <a:pos x="T0" y="T1"/>
                                  </a:cxn>
                                  <a:cxn ang="0">
                                    <a:pos x="T2" y="T3"/>
                                  </a:cxn>
                                  <a:cxn ang="0">
                                    <a:pos x="T4" y="T5"/>
                                  </a:cxn>
                                  <a:cxn ang="0">
                                    <a:pos x="T6" y="T7"/>
                                  </a:cxn>
                                  <a:cxn ang="0">
                                    <a:pos x="T8" y="T9"/>
                                  </a:cxn>
                                </a:cxnLst>
                                <a:rect l="0" t="0" r="r" b="b"/>
                                <a:pathLst>
                                  <a:path w="1961" h="1966">
                                    <a:moveTo>
                                      <a:pt x="9" y="1966"/>
                                    </a:moveTo>
                                    <a:lnTo>
                                      <a:pt x="0" y="1957"/>
                                    </a:lnTo>
                                    <a:lnTo>
                                      <a:pt x="1952" y="0"/>
                                    </a:lnTo>
                                    <a:lnTo>
                                      <a:pt x="1961" y="9"/>
                                    </a:lnTo>
                                    <a:lnTo>
                                      <a:pt x="9" y="1966"/>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vert="horz" wrap="square" lIns="91440" tIns="45720" rIns="91440" bIns="45720" numCol="1" anchor="t" anchorCtr="0" compatLnSpc="1">
                              <a:prstTxWarp prst="textNoShape">
                                <a:avLst/>
                              </a:prstTxWarp>
                            </wps:bodyPr>
                          </wps:wsp>
                          <wps:wsp>
                            <wps:cNvPr id="68" name="Freeform 68"/>
                            <wps:cNvSpPr>
                              <a:spLocks/>
                            </wps:cNvSpPr>
                            <wps:spPr bwMode="auto">
                              <a:xfrm>
                                <a:off x="0" y="153988"/>
                                <a:ext cx="4329113" cy="4337050"/>
                              </a:xfrm>
                              <a:custGeom>
                                <a:avLst/>
                                <a:gdLst>
                                  <a:gd name="T0" fmla="*/ 0 w 2727"/>
                                  <a:gd name="T1" fmla="*/ 2732 h 2732"/>
                                  <a:gd name="T2" fmla="*/ 0 w 2727"/>
                                  <a:gd name="T3" fmla="*/ 2728 h 2732"/>
                                  <a:gd name="T4" fmla="*/ 2722 w 2727"/>
                                  <a:gd name="T5" fmla="*/ 0 h 2732"/>
                                  <a:gd name="T6" fmla="*/ 2727 w 2727"/>
                                  <a:gd name="T7" fmla="*/ 5 h 2732"/>
                                  <a:gd name="T8" fmla="*/ 0 w 2727"/>
                                  <a:gd name="T9" fmla="*/ 2732 h 2732"/>
                                </a:gdLst>
                                <a:ahLst/>
                                <a:cxnLst>
                                  <a:cxn ang="0">
                                    <a:pos x="T0" y="T1"/>
                                  </a:cxn>
                                  <a:cxn ang="0">
                                    <a:pos x="T2" y="T3"/>
                                  </a:cxn>
                                  <a:cxn ang="0">
                                    <a:pos x="T4" y="T5"/>
                                  </a:cxn>
                                  <a:cxn ang="0">
                                    <a:pos x="T6" y="T7"/>
                                  </a:cxn>
                                  <a:cxn ang="0">
                                    <a:pos x="T8" y="T9"/>
                                  </a:cxn>
                                </a:cxnLst>
                                <a:rect l="0" t="0" r="r" b="b"/>
                                <a:pathLst>
                                  <a:path w="2727" h="2732">
                                    <a:moveTo>
                                      <a:pt x="0" y="2732"/>
                                    </a:moveTo>
                                    <a:lnTo>
                                      <a:pt x="0" y="2728"/>
                                    </a:lnTo>
                                    <a:lnTo>
                                      <a:pt x="2722" y="0"/>
                                    </a:lnTo>
                                    <a:lnTo>
                                      <a:pt x="2727" y="5"/>
                                    </a:lnTo>
                                    <a:lnTo>
                                      <a:pt x="0" y="2732"/>
                                    </a:lnTo>
                                    <a:close/>
                                  </a:path>
                                </a:pathLst>
                              </a:custGeom>
                              <a:grpFill/>
                              <a:ln>
                                <a:noFill/>
                              </a:ln>
                              <a:extLst>
                                <a:ext uri="{91240B29-F687-4F45-9708-019B960494DF}">
                                  <a14:hiddenLine xmlns:a14="http://schemas.microsoft.com/office/drawing/2010/main" w="9525">
                                    <a:solidFill>
                                      <a:srgbClr val="000000"/>
                                    </a:solidFill>
                                    <a:round/>
                                    <a:headEnd/>
                                    <a:tailEnd/>
                                  </a14:hiddenLine>
                                </a:ext>
                              </a:extLst>
                            </wps:spPr>
                            <wps:bodyPr vert="horz" wrap="square" lIns="91440" tIns="45720" rIns="91440" bIns="45720" numCol="1" anchor="t" anchorCtr="0" compatLnSpc="1">
                              <a:prstTxWarp prst="textNoShape">
                                <a:avLst/>
                              </a:prstTxWarp>
                            </wps:bodyPr>
                          </wps:wsp>
                        </wpg:wgp>
                      </a:graphicData>
                    </a:graphic>
                    <wp14:sizeRelH relativeFrom="page">
                      <wp14:pctWidth>70600</wp14:pctWidth>
                    </wp14:sizeRelH>
                    <wp14:sizeRelV relativeFrom="page">
                      <wp14:pctHeight>56600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group w14:anchorId="3715D360" id="Group 2" o:spid="_x0000_s1026" style="position:absolute;margin-left:0;margin-top:0;width:432.65pt;height:448.55pt;z-index:-251642880;mso-width-percent:706;mso-height-percent:566;mso-left-percent:220;mso-top-percent:300;mso-position-horizontal-relative:page;mso-position-vertical-relative:page;mso-width-percent:706;mso-height-percent:566;mso-left-percent:220;mso-top-percent:300" coordsize="43291,4491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">
                    <o:lock v:ext="edit" aspectratio="t"/>
                    <v:shape id="Freeform 64" o:spid="_x0000_s1027" style="position:absolute;left:15017;width:28274;height:28352;visibility:visible;mso-wrap-style:square;v-text-anchor:top" coordsize="1781,178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" path="m4,1786l,1782,1776,r5,5l4,1786xe" filled="f" stroked="f">
                      <v:path arrowok="t" o:connecttype="custom" o:connectlocs="6350,2835275;0,2828925;2819400,0;2827338,7938;6350,2835275" o:connectangles="0,0,0,0,0"/>
                    </v:shape>
                    <v:shape id="Freeform 65" o:spid="_x0000_s1028" style="position:absolute;left:7826;top:2270;width:35465;height:35464;visibility:visible;mso-wrap-style:square;v-text-anchor:top" coordsize="2234,223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" path="m5,2234l,2229,2229,r5,5l5,2234xe" filled="f" stroked="f">
                      <v:path arrowok="t" o:connecttype="custom" o:connectlocs="7938,3546475;0,3538538;3538538,0;3546475,7938;7938,3546475" o:connectangles="0,0,0,0,0"/>
                    </v:shape>
                    <v:shape id="Freeform 66" o:spid="_x0000_s1029" style="position:absolute;left:8413;top:1095;width:34878;height:34877;visibility:visible;mso-wrap-style:square;v-text-anchor:top" coordsize="2197,21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" path="m9,2197l,2193,2188,r9,10l9,2197xe" filled="f" stroked="f">
                      <v:path arrowok="t" o:connecttype="custom" o:connectlocs="14288,3487738;0,3481388;3473450,0;3487738,15875;14288,3487738" o:connectangles="0,0,0,0,0"/>
                    </v:shape>
                    <v:shape id="Freeform 67" o:spid="_x0000_s1030" style="position:absolute;left:12160;top:4984;width:31131;height:31211;visibility:visible;mso-wrap-style:square;v-text-anchor:top" coordsize="1961,196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" path="m9,1966l,1957,1952,r9,9l9,1966xe" filled="f" stroked="f">
                      <v:path arrowok="t" o:connecttype="custom" o:connectlocs="14288,3121025;0,3106738;3098800,0;3113088,14288;14288,3121025" o:connectangles="0,0,0,0,0"/>
                    </v:shape>
                    <v:shape id="Freeform 68" o:spid="_x0000_s1031" style="position:absolute;top:1539;width:43291;height:43371;visibility:visible;mso-wrap-style:square;v-text-anchor:top" coordsize="2727,273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" path="m,2732r,-4l2722,r5,5l,2732xe" filled="f" stroked="f">
                      <v:path arrowok="t" o:connecttype="custom" o:connectlocs="0,4337050;0,4330700;4321175,0;4329113,7938;0,4337050" o:connectangles="0,0,0,0,0"/>
                    </v:shape>
                    <w10:wrap anchorx="page" anchory="page"/>
                  </v:group>
                </w:pict>
              </mc:Fallback>
            </mc:AlternateContent>
          </w:r>
        </w:p>
        <w:p w14:paraId="7E858395" w14:textId="38808FA6" w:rsidR="00362541" w:rsidRDefault="00362541" w:rsidP="0047588B">
          <w:pPr>
            <w:spacing w:line="240" w:lineRule="auto"/>
            <w:rPr>
              <w:rFonts w:asciiTheme="majorHAnsi" w:eastAsiaTheme="majorEastAsia" w:hAnsiTheme="majorHAnsi" w:cstheme="majorBidi"/>
              <w:b/>
              <w:bCs/>
              <w:color w:val="538135" w:themeColor="accent6" w:themeShade="BF"/>
              <w:spacing w:val="-10"/>
              <w:kern w:val="28"/>
              <w:sz w:val="56"/>
              <w:szCs w:val="56"/>
              <w:lang w:val="mk-MK"/>
            </w:rPr>
          </w:pPr>
          <w:r w:rsidRPr="00E52DEC">
            <w:rPr>
              <w:rFonts w:ascii="Times New Roman" w:hAnsi="Times New Roman"/>
              <w:b/>
              <w:noProof/>
              <w:sz w:val="24"/>
              <w:szCs w:val="24"/>
            </w:rPr>
            <w:drawing>
              <wp:anchor distT="0" distB="0" distL="114300" distR="114300" simplePos="0" relativeHeight="251676672" behindDoc="0" locked="0" layoutInCell="1" allowOverlap="1" wp14:anchorId="08DDA19B" wp14:editId="0FFA1292">
                <wp:simplePos x="0" y="0"/>
                <wp:positionH relativeFrom="margin">
                  <wp:posOffset>3452495</wp:posOffset>
                </wp:positionH>
                <wp:positionV relativeFrom="paragraph">
                  <wp:posOffset>7717790</wp:posOffset>
                </wp:positionV>
                <wp:extent cx="2561590" cy="609600"/>
                <wp:effectExtent l="0" t="0" r="0" b="0"/>
                <wp:wrapNone/>
                <wp:docPr id="50" name="Picture 3" descr="logo orta"/>
                <wp:cNvGraphicFramePr/>
                <a:graphic xmlns:a="http://schemas.openxmlformats.org/drawingml/2006/main">
                  <a:graphicData uri="http://schemas.openxmlformats.org/drawingml/2006/picture">
                    <pic:pic xmlns:pic="http://schemas.openxmlformats.org/drawingml/2006/picture">
                      <pic:nvPicPr>
                        <pic:cNvPr id="4" name="Picture 3" descr="logo orta"/>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61590" cy="609600"/>
                        </a:xfrm>
                        <a:prstGeom prst="rect">
                          <a:avLst/>
                        </a:prstGeom>
                        <a:noFill/>
                        <a:ln w="9525">
                          <a:noFill/>
                          <a:miter lim="800000"/>
                          <a:headEnd/>
                          <a:tailEnd/>
                        </a:ln>
                      </pic:spPr>
                    </pic:pic>
                  </a:graphicData>
                </a:graphic>
              </wp:anchor>
            </w:drawing>
          </w:r>
          <w:r w:rsidRPr="00E52DEC">
            <w:rPr>
              <w:rFonts w:ascii="Times New Roman" w:hAnsi="Times New Roman"/>
              <w:b/>
              <w:noProof/>
              <w:sz w:val="24"/>
              <w:szCs w:val="24"/>
            </w:rPr>
            <w:drawing>
              <wp:anchor distT="0" distB="0" distL="114300" distR="114300" simplePos="0" relativeHeight="251677696" behindDoc="0" locked="0" layoutInCell="1" allowOverlap="1" wp14:anchorId="0309BE64" wp14:editId="66F2E9A3">
                <wp:simplePos x="0" y="0"/>
                <wp:positionH relativeFrom="column">
                  <wp:posOffset>-110</wp:posOffset>
                </wp:positionH>
                <wp:positionV relativeFrom="paragraph">
                  <wp:posOffset>7631181</wp:posOffset>
                </wp:positionV>
                <wp:extent cx="2562225" cy="788035"/>
                <wp:effectExtent l="0" t="0" r="9525" b="0"/>
                <wp:wrapNone/>
                <wp:docPr id="51" name="Picture 51" descr="C:\Users\PC\Desktop\Soros proekt\fosm-logo-2018-orig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C\Desktop\Soros proekt\fosm-logo-2018-origin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62225" cy="788035"/>
                        </a:xfrm>
                        <a:prstGeom prst="rect">
                          <a:avLst/>
                        </a:prstGeom>
                        <a:noFill/>
                        <a:ln>
                          <a:noFill/>
                        </a:ln>
                      </pic:spPr>
                    </pic:pic>
                  </a:graphicData>
                </a:graphic>
              </wp:anchor>
            </w:drawing>
          </w:r>
          <w:r>
            <w:rPr>
              <w:b/>
              <w:bCs/>
              <w:color w:val="538135" w:themeColor="accent6" w:themeShade="BF"/>
              <w:lang w:val="mk-MK"/>
            </w:rPr>
            <w:br w:type="page"/>
          </w:r>
        </w:p>
      </w:sdtContent>
    </w:sdt>
    <w:p w14:paraId="11CD3C2F" w14:textId="1D36F43A" w:rsidR="007C0982" w:rsidRPr="00CF2FE6" w:rsidRDefault="00DD42E1" w:rsidP="0047588B">
      <w:pPr>
        <w:pStyle w:val="Title"/>
        <w:rPr>
          <w:b/>
          <w:bCs/>
          <w:color w:val="538135" w:themeColor="accent6" w:themeShade="BF"/>
          <w:lang w:val="mk-MK"/>
        </w:rPr>
      </w:pPr>
      <w:r>
        <w:rPr>
          <w:b/>
          <w:bCs/>
          <w:color w:val="538135" w:themeColor="accent6" w:themeShade="BF"/>
          <w:lang w:val="mk-MK"/>
        </w:rPr>
        <w:lastRenderedPageBreak/>
        <w:t xml:space="preserve">СТУДИЈА ЗА </w:t>
      </w:r>
      <w:r w:rsidR="007C0982" w:rsidRPr="00CF2FE6">
        <w:rPr>
          <w:b/>
          <w:bCs/>
          <w:color w:val="538135" w:themeColor="accent6" w:themeShade="BF"/>
          <w:lang w:val="mk-MK"/>
        </w:rPr>
        <w:t>ВЛИЈАНИЕТО НА РЕГИОНАЛНИОТ ЗАЕДНИЧКИ ПАЗАР ВРЗ СЕКТОРОТ ЗЕМЈОДЕЛСТВО ВО СЕВЕРНА МАКЕДОНИЈА</w:t>
      </w:r>
    </w:p>
    <w:p w14:paraId="21850552" w14:textId="77777777" w:rsidR="007C0982" w:rsidRPr="00697DB6" w:rsidRDefault="007C0982" w:rsidP="0047588B">
      <w:pPr>
        <w:spacing w:line="240" w:lineRule="auto"/>
        <w:ind w:left="720" w:hanging="360"/>
        <w:jc w:val="both"/>
        <w:rPr>
          <w:rFonts w:ascii="Times New Roman" w:hAnsi="Times New Roman" w:cs="Times New Roman"/>
          <w:lang w:val="mk-MK"/>
        </w:rPr>
      </w:pPr>
    </w:p>
    <w:p w14:paraId="5D51247E" w14:textId="77777777" w:rsidR="0003435F" w:rsidRDefault="0003435F" w:rsidP="0047588B">
      <w:pPr>
        <w:spacing w:line="240" w:lineRule="auto"/>
        <w:ind w:left="720" w:hanging="360"/>
        <w:jc w:val="both"/>
        <w:rPr>
          <w:rFonts w:ascii="Times New Roman" w:hAnsi="Times New Roman" w:cs="Times New Roman"/>
          <w:b/>
          <w:bCs/>
          <w:sz w:val="28"/>
          <w:szCs w:val="28"/>
          <w:highlight w:val="yellow"/>
          <w:lang w:val="mk-MK"/>
        </w:rPr>
      </w:pPr>
    </w:p>
    <w:p w14:paraId="34501BF4" w14:textId="09092CCF" w:rsidR="0003435F" w:rsidRDefault="0003435F" w:rsidP="0047588B">
      <w:pPr>
        <w:spacing w:line="240" w:lineRule="auto"/>
        <w:ind w:left="720" w:hanging="360"/>
        <w:jc w:val="both"/>
        <w:rPr>
          <w:rFonts w:ascii="Times New Roman" w:hAnsi="Times New Roman" w:cs="Times New Roman"/>
          <w:b/>
          <w:bCs/>
          <w:sz w:val="28"/>
          <w:szCs w:val="28"/>
          <w:highlight w:val="yellow"/>
          <w:lang w:val="mk-MK"/>
        </w:rPr>
      </w:pPr>
    </w:p>
    <w:p w14:paraId="4008A4B7" w14:textId="26A3DE11" w:rsidR="00C41867" w:rsidRDefault="00C41867" w:rsidP="0047588B">
      <w:pPr>
        <w:spacing w:line="240" w:lineRule="auto"/>
        <w:ind w:left="720" w:hanging="360"/>
        <w:jc w:val="both"/>
        <w:rPr>
          <w:rFonts w:ascii="Times New Roman" w:hAnsi="Times New Roman" w:cs="Times New Roman"/>
          <w:b/>
          <w:bCs/>
          <w:sz w:val="28"/>
          <w:szCs w:val="28"/>
          <w:highlight w:val="yellow"/>
          <w:lang w:val="mk-MK"/>
        </w:rPr>
      </w:pPr>
    </w:p>
    <w:p w14:paraId="778B06FE" w14:textId="0DB50EF3" w:rsidR="00C41867" w:rsidRDefault="00C41867" w:rsidP="0047588B">
      <w:pPr>
        <w:spacing w:line="240" w:lineRule="auto"/>
        <w:ind w:left="720" w:hanging="360"/>
        <w:jc w:val="both"/>
        <w:rPr>
          <w:rFonts w:ascii="Times New Roman" w:hAnsi="Times New Roman" w:cs="Times New Roman"/>
          <w:b/>
          <w:bCs/>
          <w:sz w:val="28"/>
          <w:szCs w:val="28"/>
          <w:highlight w:val="yellow"/>
          <w:lang w:val="mk-MK"/>
        </w:rPr>
      </w:pPr>
    </w:p>
    <w:p w14:paraId="086E396B" w14:textId="079D79F8" w:rsidR="00C41867" w:rsidRDefault="00C41867" w:rsidP="0047588B">
      <w:pPr>
        <w:spacing w:line="240" w:lineRule="auto"/>
        <w:ind w:left="720" w:hanging="360"/>
        <w:jc w:val="both"/>
        <w:rPr>
          <w:rFonts w:ascii="Times New Roman" w:hAnsi="Times New Roman" w:cs="Times New Roman"/>
          <w:b/>
          <w:bCs/>
          <w:sz w:val="28"/>
          <w:szCs w:val="28"/>
          <w:highlight w:val="yellow"/>
          <w:lang w:val="mk-MK"/>
        </w:rPr>
      </w:pPr>
    </w:p>
    <w:p w14:paraId="3F5CC622" w14:textId="1A655510" w:rsidR="00C41867" w:rsidRDefault="00C41867" w:rsidP="0047588B">
      <w:pPr>
        <w:spacing w:line="240" w:lineRule="auto"/>
        <w:ind w:left="720" w:hanging="360"/>
        <w:jc w:val="both"/>
        <w:rPr>
          <w:rFonts w:ascii="Times New Roman" w:hAnsi="Times New Roman" w:cs="Times New Roman"/>
          <w:b/>
          <w:bCs/>
          <w:sz w:val="28"/>
          <w:szCs w:val="28"/>
          <w:highlight w:val="yellow"/>
          <w:lang w:val="mk-MK"/>
        </w:rPr>
      </w:pPr>
    </w:p>
    <w:p w14:paraId="107101A9" w14:textId="00A968D5" w:rsidR="00C41867" w:rsidRDefault="00C41867" w:rsidP="0047588B">
      <w:pPr>
        <w:spacing w:line="240" w:lineRule="auto"/>
        <w:ind w:left="720" w:hanging="360"/>
        <w:jc w:val="both"/>
        <w:rPr>
          <w:rFonts w:ascii="Times New Roman" w:hAnsi="Times New Roman" w:cs="Times New Roman"/>
          <w:b/>
          <w:bCs/>
          <w:sz w:val="28"/>
          <w:szCs w:val="28"/>
          <w:highlight w:val="yellow"/>
          <w:lang w:val="mk-MK"/>
        </w:rPr>
      </w:pPr>
    </w:p>
    <w:p w14:paraId="32C94EA4" w14:textId="6FDABBB2" w:rsidR="00C41867" w:rsidRDefault="00C41867" w:rsidP="0047588B">
      <w:pPr>
        <w:spacing w:line="240" w:lineRule="auto"/>
        <w:ind w:left="720" w:hanging="360"/>
        <w:jc w:val="both"/>
        <w:rPr>
          <w:rFonts w:ascii="Times New Roman" w:hAnsi="Times New Roman" w:cs="Times New Roman"/>
          <w:b/>
          <w:bCs/>
          <w:sz w:val="28"/>
          <w:szCs w:val="28"/>
          <w:highlight w:val="yellow"/>
          <w:lang w:val="mk-MK"/>
        </w:rPr>
      </w:pPr>
    </w:p>
    <w:p w14:paraId="355F9EDD" w14:textId="46B6B670" w:rsidR="00C41867" w:rsidRDefault="00C41867" w:rsidP="0047588B">
      <w:pPr>
        <w:spacing w:line="240" w:lineRule="auto"/>
        <w:ind w:left="720" w:hanging="360"/>
        <w:jc w:val="both"/>
        <w:rPr>
          <w:rFonts w:ascii="Times New Roman" w:hAnsi="Times New Roman" w:cs="Times New Roman"/>
          <w:b/>
          <w:bCs/>
          <w:sz w:val="28"/>
          <w:szCs w:val="28"/>
          <w:highlight w:val="yellow"/>
          <w:lang w:val="mk-MK"/>
        </w:rPr>
      </w:pPr>
    </w:p>
    <w:p w14:paraId="2F9E3FAD" w14:textId="385AD5B6" w:rsidR="00C41867" w:rsidRDefault="00C41867" w:rsidP="0047588B">
      <w:pPr>
        <w:spacing w:line="240" w:lineRule="auto"/>
        <w:ind w:left="720" w:hanging="360"/>
        <w:jc w:val="both"/>
        <w:rPr>
          <w:rFonts w:ascii="Times New Roman" w:hAnsi="Times New Roman" w:cs="Times New Roman"/>
          <w:b/>
          <w:bCs/>
          <w:sz w:val="28"/>
          <w:szCs w:val="28"/>
          <w:highlight w:val="yellow"/>
          <w:lang w:val="mk-MK"/>
        </w:rPr>
      </w:pPr>
    </w:p>
    <w:p w14:paraId="6AB30667" w14:textId="6EAEEA0B" w:rsidR="009E4BFB" w:rsidRDefault="009E4BFB" w:rsidP="0047588B">
      <w:pPr>
        <w:spacing w:line="240" w:lineRule="auto"/>
        <w:ind w:left="720" w:hanging="360"/>
        <w:jc w:val="both"/>
        <w:rPr>
          <w:rFonts w:ascii="Times New Roman" w:hAnsi="Times New Roman" w:cs="Times New Roman"/>
          <w:b/>
          <w:bCs/>
          <w:sz w:val="28"/>
          <w:szCs w:val="28"/>
          <w:highlight w:val="yellow"/>
          <w:lang w:val="mk-MK"/>
        </w:rPr>
      </w:pPr>
    </w:p>
    <w:p w14:paraId="181BF802" w14:textId="5D070691" w:rsidR="009E4BFB" w:rsidRDefault="009E4BFB" w:rsidP="0047588B">
      <w:pPr>
        <w:spacing w:line="240" w:lineRule="auto"/>
        <w:ind w:left="720" w:hanging="360"/>
        <w:jc w:val="both"/>
        <w:rPr>
          <w:rFonts w:ascii="Times New Roman" w:hAnsi="Times New Roman" w:cs="Times New Roman"/>
          <w:b/>
          <w:bCs/>
          <w:sz w:val="28"/>
          <w:szCs w:val="28"/>
          <w:highlight w:val="yellow"/>
          <w:lang w:val="mk-MK"/>
        </w:rPr>
      </w:pPr>
    </w:p>
    <w:p w14:paraId="787F58B3" w14:textId="760B2B82" w:rsidR="009E4BFB" w:rsidRDefault="00362541" w:rsidP="0047588B">
      <w:pPr>
        <w:spacing w:line="240" w:lineRule="auto"/>
        <w:ind w:left="720" w:hanging="360"/>
        <w:jc w:val="both"/>
        <w:rPr>
          <w:rFonts w:ascii="Times New Roman" w:hAnsi="Times New Roman" w:cs="Times New Roman"/>
          <w:b/>
          <w:bCs/>
          <w:sz w:val="28"/>
          <w:szCs w:val="28"/>
          <w:highlight w:val="yellow"/>
          <w:lang w:val="mk-MK"/>
        </w:rPr>
      </w:pPr>
      <w:r w:rsidRPr="00E52DEC">
        <w:rPr>
          <w:rFonts w:ascii="Times New Roman" w:hAnsi="Times New Roman"/>
          <w:b/>
          <w:noProof/>
          <w:sz w:val="24"/>
          <w:szCs w:val="24"/>
        </w:rPr>
        <w:drawing>
          <wp:anchor distT="0" distB="0" distL="114300" distR="114300" simplePos="0" relativeHeight="251670528" behindDoc="0" locked="0" layoutInCell="1" allowOverlap="1" wp14:anchorId="7E6EE594" wp14:editId="7EDB9E2C">
            <wp:simplePos x="0" y="0"/>
            <wp:positionH relativeFrom="column">
              <wp:posOffset>-71645</wp:posOffset>
            </wp:positionH>
            <wp:positionV relativeFrom="paragraph">
              <wp:posOffset>235944</wp:posOffset>
            </wp:positionV>
            <wp:extent cx="2562225" cy="788035"/>
            <wp:effectExtent l="0" t="0" r="9525" b="0"/>
            <wp:wrapNone/>
            <wp:docPr id="47" name="Picture 47" descr="C:\Users\PC\Desktop\Soros proekt\fosm-logo-2018-orig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PC\Desktop\Soros proekt\fosm-logo-2018-original.pn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2562225" cy="788035"/>
                    </a:xfrm>
                    <a:prstGeom prst="rect">
                      <a:avLst/>
                    </a:prstGeom>
                    <a:noFill/>
                    <a:ln>
                      <a:noFill/>
                    </a:ln>
                  </pic:spPr>
                </pic:pic>
              </a:graphicData>
            </a:graphic>
          </wp:anchor>
        </w:drawing>
      </w:r>
      <w:r w:rsidRPr="00E52DEC">
        <w:rPr>
          <w:rFonts w:ascii="Times New Roman" w:hAnsi="Times New Roman"/>
          <w:b/>
          <w:noProof/>
          <w:sz w:val="24"/>
          <w:szCs w:val="24"/>
        </w:rPr>
        <w:drawing>
          <wp:anchor distT="0" distB="0" distL="114300" distR="114300" simplePos="0" relativeHeight="251669504" behindDoc="0" locked="0" layoutInCell="1" allowOverlap="1" wp14:anchorId="136DA15F" wp14:editId="1A757DE6">
            <wp:simplePos x="0" y="0"/>
            <wp:positionH relativeFrom="margin">
              <wp:align>right</wp:align>
            </wp:positionH>
            <wp:positionV relativeFrom="paragraph">
              <wp:posOffset>322911</wp:posOffset>
            </wp:positionV>
            <wp:extent cx="2562045" cy="609600"/>
            <wp:effectExtent l="0" t="0" r="0" b="0"/>
            <wp:wrapNone/>
            <wp:docPr id="48" name="Picture 3" descr="logo orta"/>
            <wp:cNvGraphicFramePr/>
            <a:graphic xmlns:a="http://schemas.openxmlformats.org/drawingml/2006/main">
              <a:graphicData uri="http://schemas.openxmlformats.org/drawingml/2006/picture">
                <pic:pic xmlns:pic="http://schemas.openxmlformats.org/drawingml/2006/picture">
                  <pic:nvPicPr>
                    <pic:cNvPr id="4" name="Picture 3" descr="logo orta"/>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562045" cy="609600"/>
                    </a:xfrm>
                    <a:prstGeom prst="rect">
                      <a:avLst/>
                    </a:prstGeom>
                    <a:noFill/>
                    <a:ln w="9525">
                      <a:noFill/>
                      <a:miter lim="800000"/>
                      <a:headEnd/>
                      <a:tailEnd/>
                    </a:ln>
                  </pic:spPr>
                </pic:pic>
              </a:graphicData>
            </a:graphic>
          </wp:anchor>
        </w:drawing>
      </w:r>
    </w:p>
    <w:p w14:paraId="26864E34" w14:textId="393D3FA5" w:rsidR="009E4BFB" w:rsidRDefault="009E4BFB" w:rsidP="0047588B">
      <w:pPr>
        <w:spacing w:line="240" w:lineRule="auto"/>
        <w:ind w:left="720" w:hanging="360"/>
        <w:jc w:val="both"/>
        <w:rPr>
          <w:rFonts w:ascii="Times New Roman" w:hAnsi="Times New Roman" w:cs="Times New Roman"/>
          <w:b/>
          <w:bCs/>
          <w:sz w:val="28"/>
          <w:szCs w:val="28"/>
          <w:highlight w:val="yellow"/>
          <w:lang w:val="mk-MK"/>
        </w:rPr>
      </w:pPr>
    </w:p>
    <w:p w14:paraId="14DB22EA" w14:textId="77777777" w:rsidR="00362541" w:rsidRDefault="00362541" w:rsidP="0047588B">
      <w:pPr>
        <w:spacing w:line="240" w:lineRule="auto"/>
        <w:ind w:left="720" w:hanging="360"/>
        <w:jc w:val="both"/>
        <w:rPr>
          <w:rFonts w:ascii="Times New Roman" w:hAnsi="Times New Roman" w:cs="Times New Roman"/>
          <w:b/>
          <w:bCs/>
          <w:sz w:val="28"/>
          <w:szCs w:val="28"/>
          <w:highlight w:val="yellow"/>
          <w:lang w:val="mk-MK"/>
        </w:rPr>
      </w:pPr>
    </w:p>
    <w:p w14:paraId="7246D7E6" w14:textId="602A032A" w:rsidR="00C41867" w:rsidRDefault="00C41867" w:rsidP="0047588B">
      <w:pPr>
        <w:spacing w:line="240" w:lineRule="auto"/>
        <w:ind w:left="720" w:hanging="360"/>
        <w:jc w:val="both"/>
        <w:rPr>
          <w:rFonts w:ascii="Times New Roman" w:hAnsi="Times New Roman" w:cs="Times New Roman"/>
          <w:b/>
          <w:bCs/>
          <w:sz w:val="28"/>
          <w:szCs w:val="28"/>
          <w:highlight w:val="yellow"/>
          <w:lang w:val="mk-MK"/>
        </w:rPr>
      </w:pPr>
    </w:p>
    <w:p w14:paraId="76C7EA15" w14:textId="6E6C1D90" w:rsidR="00C41867" w:rsidRDefault="00C41867" w:rsidP="0047588B">
      <w:pPr>
        <w:spacing w:line="240" w:lineRule="auto"/>
        <w:ind w:left="720" w:hanging="360"/>
        <w:jc w:val="both"/>
        <w:rPr>
          <w:rFonts w:ascii="Times New Roman" w:hAnsi="Times New Roman" w:cs="Times New Roman"/>
          <w:b/>
          <w:bCs/>
          <w:sz w:val="28"/>
          <w:szCs w:val="28"/>
          <w:highlight w:val="yellow"/>
          <w:lang w:val="mk-MK"/>
        </w:rPr>
      </w:pPr>
    </w:p>
    <w:p w14:paraId="70606403" w14:textId="1EF8BE7B" w:rsidR="00CA7F32" w:rsidRDefault="00CA7F32" w:rsidP="0047588B">
      <w:pPr>
        <w:spacing w:line="240" w:lineRule="auto"/>
        <w:jc w:val="both"/>
        <w:rPr>
          <w:rFonts w:ascii="Times New Roman" w:hAnsi="Times New Roman" w:cs="Times New Roman"/>
          <w:b/>
          <w:bCs/>
          <w:sz w:val="28"/>
          <w:szCs w:val="28"/>
          <w:highlight w:val="yellow"/>
          <w:lang w:val="mk-MK"/>
        </w:rPr>
      </w:pPr>
    </w:p>
    <w:p w14:paraId="47B03B57" w14:textId="77777777" w:rsidR="004C5431" w:rsidRDefault="004C5431" w:rsidP="0047588B">
      <w:pPr>
        <w:spacing w:line="240" w:lineRule="auto"/>
        <w:jc w:val="both"/>
        <w:rPr>
          <w:rFonts w:ascii="Times New Roman" w:hAnsi="Times New Roman" w:cs="Times New Roman"/>
          <w:b/>
          <w:bCs/>
          <w:sz w:val="28"/>
          <w:szCs w:val="28"/>
          <w:highlight w:val="yellow"/>
          <w:lang w:val="mk-MK"/>
        </w:rPr>
      </w:pPr>
    </w:p>
    <w:sdt>
      <w:sdtPr>
        <w:rPr>
          <w:rFonts w:asciiTheme="minorHAnsi" w:eastAsiaTheme="minorHAnsi" w:hAnsiTheme="minorHAnsi" w:cstheme="minorBidi"/>
          <w:color w:val="auto"/>
          <w:sz w:val="22"/>
          <w:szCs w:val="22"/>
        </w:rPr>
        <w:id w:val="-148673234"/>
        <w:docPartObj>
          <w:docPartGallery w:val="Table of Contents"/>
          <w:docPartUnique/>
        </w:docPartObj>
      </w:sdtPr>
      <w:sdtEndPr>
        <w:rPr>
          <w:b/>
          <w:bCs/>
          <w:noProof/>
        </w:rPr>
      </w:sdtEndPr>
      <w:sdtContent>
        <w:p w14:paraId="2B471BD1" w14:textId="56C4BAA9" w:rsidR="00CA7F32" w:rsidRDefault="00362541" w:rsidP="00AA2E61">
          <w:pPr>
            <w:pStyle w:val="TOCHeading"/>
            <w:shd w:val="clear" w:color="auto" w:fill="FFFFFF" w:themeFill="background1"/>
            <w:spacing w:line="360" w:lineRule="auto"/>
            <w:rPr>
              <w:rFonts w:ascii="Times New Roman" w:hAnsi="Times New Roman" w:cs="Times New Roman"/>
              <w:b/>
              <w:bCs/>
              <w:color w:val="538135" w:themeColor="accent6" w:themeShade="BF"/>
              <w:sz w:val="28"/>
              <w:szCs w:val="28"/>
              <w:lang w:val="mk-MK"/>
            </w:rPr>
          </w:pPr>
          <w:r w:rsidRPr="00362541">
            <w:rPr>
              <w:rFonts w:ascii="Times New Roman" w:hAnsi="Times New Roman" w:cs="Times New Roman"/>
              <w:b/>
              <w:bCs/>
              <w:color w:val="538135" w:themeColor="accent6" w:themeShade="BF"/>
              <w:sz w:val="28"/>
              <w:szCs w:val="28"/>
              <w:lang w:val="mk-MK"/>
            </w:rPr>
            <w:t>Содржина</w:t>
          </w:r>
        </w:p>
        <w:p w14:paraId="5439C7ED" w14:textId="77777777" w:rsidR="00AA2E61" w:rsidRPr="00AA2E61" w:rsidRDefault="00AA2E61" w:rsidP="00AA2E61">
          <w:pPr>
            <w:rPr>
              <w:lang w:val="mk-MK"/>
            </w:rPr>
          </w:pPr>
        </w:p>
        <w:p w14:paraId="5FF0B2C8" w14:textId="16AB8B4E" w:rsidR="00065A3B" w:rsidRPr="00AA2E61" w:rsidRDefault="00CA7F32" w:rsidP="00AA2E61">
          <w:pPr>
            <w:pStyle w:val="TOC1"/>
            <w:shd w:val="clear" w:color="auto" w:fill="FFFFFF" w:themeFill="background1"/>
            <w:rPr>
              <w:rFonts w:eastAsiaTheme="minorEastAsia"/>
              <w:color w:val="385623" w:themeColor="accent6" w:themeShade="80"/>
            </w:rPr>
          </w:pPr>
          <w:r w:rsidRPr="004C5431">
            <w:rPr>
              <w:noProof w:val="0"/>
              <w:color w:val="538135" w:themeColor="accent6" w:themeShade="BF"/>
            </w:rPr>
            <w:fldChar w:fldCharType="begin"/>
          </w:r>
          <w:r w:rsidRPr="004C5431">
            <w:rPr>
              <w:color w:val="538135" w:themeColor="accent6" w:themeShade="BF"/>
            </w:rPr>
            <w:instrText xml:space="preserve"> TOC \o "1-3" \h \z \u </w:instrText>
          </w:r>
          <w:r w:rsidRPr="004C5431">
            <w:rPr>
              <w:noProof w:val="0"/>
              <w:color w:val="538135" w:themeColor="accent6" w:themeShade="BF"/>
            </w:rPr>
            <w:fldChar w:fldCharType="separate"/>
          </w:r>
          <w:hyperlink w:anchor="_Toc122354387" w:history="1">
            <w:r w:rsidR="00065A3B" w:rsidRPr="00AA2E61">
              <w:rPr>
                <w:rStyle w:val="Hyperlink"/>
                <w:b w:val="0"/>
                <w:bCs w:val="0"/>
                <w:color w:val="385623" w:themeColor="accent6" w:themeShade="80"/>
              </w:rPr>
              <w:t>ВОВЕД</w:t>
            </w:r>
            <w:r w:rsidR="00065A3B" w:rsidRPr="00AA2E61">
              <w:rPr>
                <w:webHidden/>
                <w:color w:val="385623" w:themeColor="accent6" w:themeShade="80"/>
              </w:rPr>
              <w:tab/>
            </w:r>
            <w:r w:rsidR="00065A3B" w:rsidRPr="00AA2E61">
              <w:rPr>
                <w:webHidden/>
                <w:color w:val="385623" w:themeColor="accent6" w:themeShade="80"/>
              </w:rPr>
              <w:fldChar w:fldCharType="begin"/>
            </w:r>
            <w:r w:rsidR="00065A3B" w:rsidRPr="00AA2E61">
              <w:rPr>
                <w:webHidden/>
                <w:color w:val="385623" w:themeColor="accent6" w:themeShade="80"/>
              </w:rPr>
              <w:instrText xml:space="preserve"> PAGEREF _Toc122354387 \h </w:instrText>
            </w:r>
            <w:r w:rsidR="00065A3B" w:rsidRPr="00AA2E61">
              <w:rPr>
                <w:webHidden/>
                <w:color w:val="385623" w:themeColor="accent6" w:themeShade="80"/>
              </w:rPr>
            </w:r>
            <w:r w:rsidR="00065A3B" w:rsidRPr="00AA2E61">
              <w:rPr>
                <w:webHidden/>
                <w:color w:val="385623" w:themeColor="accent6" w:themeShade="80"/>
              </w:rPr>
              <w:fldChar w:fldCharType="separate"/>
            </w:r>
            <w:r w:rsidR="00065A3B" w:rsidRPr="00AA2E61">
              <w:rPr>
                <w:webHidden/>
                <w:color w:val="385623" w:themeColor="accent6" w:themeShade="80"/>
              </w:rPr>
              <w:t>4</w:t>
            </w:r>
            <w:r w:rsidR="00065A3B" w:rsidRPr="00AA2E61">
              <w:rPr>
                <w:webHidden/>
                <w:color w:val="385623" w:themeColor="accent6" w:themeShade="80"/>
              </w:rPr>
              <w:fldChar w:fldCharType="end"/>
            </w:r>
          </w:hyperlink>
        </w:p>
        <w:p w14:paraId="30077E98" w14:textId="3BFE30CF" w:rsidR="00065A3B" w:rsidRPr="00AA2E61" w:rsidRDefault="00ED2947" w:rsidP="00AA2E61">
          <w:pPr>
            <w:pStyle w:val="TOC1"/>
            <w:shd w:val="clear" w:color="auto" w:fill="FFFFFF" w:themeFill="background1"/>
            <w:tabs>
              <w:tab w:val="clear" w:pos="9350"/>
              <w:tab w:val="right" w:leader="dot" w:pos="9180"/>
            </w:tabs>
            <w:rPr>
              <w:rFonts w:eastAsiaTheme="minorEastAsia"/>
              <w:color w:val="385623" w:themeColor="accent6" w:themeShade="80"/>
            </w:rPr>
          </w:pPr>
          <w:hyperlink w:anchor="_Toc122354388" w:history="1">
            <w:r w:rsidR="00065A3B" w:rsidRPr="00AA2E61">
              <w:rPr>
                <w:rStyle w:val="Hyperlink"/>
                <w:b w:val="0"/>
                <w:bCs w:val="0"/>
                <w:color w:val="385623" w:themeColor="accent6" w:themeShade="80"/>
              </w:rPr>
              <w:t>1.</w:t>
            </w:r>
            <w:r w:rsidR="00065A3B" w:rsidRPr="00AA2E61">
              <w:rPr>
                <w:rFonts w:eastAsiaTheme="minorEastAsia"/>
                <w:color w:val="385623" w:themeColor="accent6" w:themeShade="80"/>
              </w:rPr>
              <w:tab/>
            </w:r>
            <w:r w:rsidR="00065A3B" w:rsidRPr="00AA2E61">
              <w:rPr>
                <w:rStyle w:val="Hyperlink"/>
                <w:color w:val="385623" w:themeColor="accent6" w:themeShade="80"/>
              </w:rPr>
              <w:t>Карактеристики, предизвици и структура на секторот земјоделие во Северна Македонија</w:t>
            </w:r>
            <w:r w:rsidR="00065A3B" w:rsidRPr="00AA2E61">
              <w:rPr>
                <w:webHidden/>
                <w:color w:val="385623" w:themeColor="accent6" w:themeShade="80"/>
              </w:rPr>
              <w:tab/>
            </w:r>
            <w:r w:rsidR="00065A3B" w:rsidRPr="00AA2E61">
              <w:rPr>
                <w:webHidden/>
                <w:color w:val="385623" w:themeColor="accent6" w:themeShade="80"/>
              </w:rPr>
              <w:fldChar w:fldCharType="begin"/>
            </w:r>
            <w:r w:rsidR="00065A3B" w:rsidRPr="00AA2E61">
              <w:rPr>
                <w:webHidden/>
                <w:color w:val="385623" w:themeColor="accent6" w:themeShade="80"/>
              </w:rPr>
              <w:instrText xml:space="preserve"> PAGEREF _Toc122354388 \h </w:instrText>
            </w:r>
            <w:r w:rsidR="00065A3B" w:rsidRPr="00AA2E61">
              <w:rPr>
                <w:webHidden/>
                <w:color w:val="385623" w:themeColor="accent6" w:themeShade="80"/>
              </w:rPr>
            </w:r>
            <w:r w:rsidR="00065A3B" w:rsidRPr="00AA2E61">
              <w:rPr>
                <w:webHidden/>
                <w:color w:val="385623" w:themeColor="accent6" w:themeShade="80"/>
              </w:rPr>
              <w:fldChar w:fldCharType="separate"/>
            </w:r>
            <w:r w:rsidR="00065A3B" w:rsidRPr="00AA2E61">
              <w:rPr>
                <w:webHidden/>
                <w:color w:val="385623" w:themeColor="accent6" w:themeShade="80"/>
              </w:rPr>
              <w:t>5</w:t>
            </w:r>
            <w:r w:rsidR="00065A3B" w:rsidRPr="00AA2E61">
              <w:rPr>
                <w:webHidden/>
                <w:color w:val="385623" w:themeColor="accent6" w:themeShade="80"/>
              </w:rPr>
              <w:fldChar w:fldCharType="end"/>
            </w:r>
          </w:hyperlink>
        </w:p>
        <w:p w14:paraId="2A906230" w14:textId="68C2814C" w:rsidR="00065A3B" w:rsidRPr="00AA2E61" w:rsidRDefault="00ED2947" w:rsidP="00AA2E61">
          <w:pPr>
            <w:pStyle w:val="TOC2"/>
            <w:shd w:val="clear" w:color="auto" w:fill="FFFFFF" w:themeFill="background1"/>
            <w:tabs>
              <w:tab w:val="left" w:pos="880"/>
              <w:tab w:val="right" w:leader="dot" w:pos="9350"/>
            </w:tabs>
            <w:rPr>
              <w:rFonts w:eastAsiaTheme="minorEastAsia"/>
              <w:noProof/>
              <w:color w:val="385623" w:themeColor="accent6" w:themeShade="80"/>
            </w:rPr>
          </w:pPr>
          <w:hyperlink w:anchor="_Toc122354389" w:history="1">
            <w:r w:rsidR="00065A3B" w:rsidRPr="00AA2E61">
              <w:rPr>
                <w:rStyle w:val="Hyperlink"/>
                <w:rFonts w:ascii="Times New Roman" w:hAnsi="Times New Roman" w:cs="Times New Roman"/>
                <w:noProof/>
                <w:color w:val="385623" w:themeColor="accent6" w:themeShade="80"/>
                <w:lang w:val="mk-MK"/>
              </w:rPr>
              <w:t>1.1.</w:t>
            </w:r>
            <w:r w:rsidR="00065A3B" w:rsidRPr="00AA2E61">
              <w:rPr>
                <w:rFonts w:eastAsiaTheme="minorEastAsia"/>
                <w:noProof/>
                <w:color w:val="385623" w:themeColor="accent6" w:themeShade="80"/>
              </w:rPr>
              <w:tab/>
            </w:r>
            <w:r w:rsidR="00065A3B" w:rsidRPr="00AA2E61">
              <w:rPr>
                <w:rStyle w:val="Hyperlink"/>
                <w:rFonts w:ascii="Times New Roman" w:hAnsi="Times New Roman" w:cs="Times New Roman"/>
                <w:noProof/>
                <w:color w:val="385623" w:themeColor="accent6" w:themeShade="80"/>
                <w:lang w:val="mk-MK"/>
              </w:rPr>
              <w:t>Макроекономски карактеристики и трендови</w:t>
            </w:r>
            <w:r w:rsidR="00065A3B" w:rsidRPr="00AA2E61">
              <w:rPr>
                <w:noProof/>
                <w:webHidden/>
                <w:color w:val="385623" w:themeColor="accent6" w:themeShade="80"/>
              </w:rPr>
              <w:tab/>
            </w:r>
            <w:r w:rsidR="00065A3B" w:rsidRPr="00AA2E61">
              <w:rPr>
                <w:noProof/>
                <w:webHidden/>
                <w:color w:val="385623" w:themeColor="accent6" w:themeShade="80"/>
              </w:rPr>
              <w:fldChar w:fldCharType="begin"/>
            </w:r>
            <w:r w:rsidR="00065A3B" w:rsidRPr="00AA2E61">
              <w:rPr>
                <w:noProof/>
                <w:webHidden/>
                <w:color w:val="385623" w:themeColor="accent6" w:themeShade="80"/>
              </w:rPr>
              <w:instrText xml:space="preserve"> PAGEREF _Toc122354389 \h </w:instrText>
            </w:r>
            <w:r w:rsidR="00065A3B" w:rsidRPr="00AA2E61">
              <w:rPr>
                <w:noProof/>
                <w:webHidden/>
                <w:color w:val="385623" w:themeColor="accent6" w:themeShade="80"/>
              </w:rPr>
            </w:r>
            <w:r w:rsidR="00065A3B" w:rsidRPr="00AA2E61">
              <w:rPr>
                <w:noProof/>
                <w:webHidden/>
                <w:color w:val="385623" w:themeColor="accent6" w:themeShade="80"/>
              </w:rPr>
              <w:fldChar w:fldCharType="separate"/>
            </w:r>
            <w:r w:rsidR="00065A3B" w:rsidRPr="00AA2E61">
              <w:rPr>
                <w:noProof/>
                <w:webHidden/>
                <w:color w:val="385623" w:themeColor="accent6" w:themeShade="80"/>
              </w:rPr>
              <w:t>5</w:t>
            </w:r>
            <w:r w:rsidR="00065A3B" w:rsidRPr="00AA2E61">
              <w:rPr>
                <w:noProof/>
                <w:webHidden/>
                <w:color w:val="385623" w:themeColor="accent6" w:themeShade="80"/>
              </w:rPr>
              <w:fldChar w:fldCharType="end"/>
            </w:r>
          </w:hyperlink>
        </w:p>
        <w:p w14:paraId="0013A488" w14:textId="1585D65E" w:rsidR="00065A3B" w:rsidRPr="00AA2E61" w:rsidRDefault="00ED2947" w:rsidP="00AA2E61">
          <w:pPr>
            <w:pStyle w:val="TOC2"/>
            <w:shd w:val="clear" w:color="auto" w:fill="FFFFFF" w:themeFill="background1"/>
            <w:tabs>
              <w:tab w:val="left" w:pos="880"/>
              <w:tab w:val="right" w:leader="dot" w:pos="9350"/>
            </w:tabs>
            <w:rPr>
              <w:rFonts w:eastAsiaTheme="minorEastAsia"/>
              <w:noProof/>
              <w:color w:val="385623" w:themeColor="accent6" w:themeShade="80"/>
            </w:rPr>
          </w:pPr>
          <w:hyperlink w:anchor="_Toc122354390" w:history="1">
            <w:r w:rsidR="00065A3B" w:rsidRPr="00AA2E61">
              <w:rPr>
                <w:rStyle w:val="Hyperlink"/>
                <w:rFonts w:ascii="Times New Roman" w:hAnsi="Times New Roman" w:cs="Times New Roman"/>
                <w:noProof/>
                <w:color w:val="385623" w:themeColor="accent6" w:themeShade="80"/>
                <w:lang w:val="mk-MK"/>
              </w:rPr>
              <w:t>1.2.</w:t>
            </w:r>
            <w:r w:rsidR="00065A3B" w:rsidRPr="00AA2E61">
              <w:rPr>
                <w:rFonts w:eastAsiaTheme="minorEastAsia"/>
                <w:noProof/>
                <w:color w:val="385623" w:themeColor="accent6" w:themeShade="80"/>
              </w:rPr>
              <w:tab/>
            </w:r>
            <w:r w:rsidR="00065A3B" w:rsidRPr="00AA2E61">
              <w:rPr>
                <w:rStyle w:val="Hyperlink"/>
                <w:rFonts w:ascii="Times New Roman" w:hAnsi="Times New Roman" w:cs="Times New Roman"/>
                <w:noProof/>
                <w:color w:val="385623" w:themeColor="accent6" w:themeShade="80"/>
                <w:lang w:val="mk-MK"/>
              </w:rPr>
              <w:t>Карактеристики и структура на секторот земјоделство  во Северна Македонија</w:t>
            </w:r>
            <w:r w:rsidR="00065A3B" w:rsidRPr="00AA2E61">
              <w:rPr>
                <w:noProof/>
                <w:webHidden/>
                <w:color w:val="385623" w:themeColor="accent6" w:themeShade="80"/>
              </w:rPr>
              <w:tab/>
            </w:r>
            <w:r w:rsidR="00065A3B" w:rsidRPr="00AA2E61">
              <w:rPr>
                <w:noProof/>
                <w:webHidden/>
                <w:color w:val="385623" w:themeColor="accent6" w:themeShade="80"/>
              </w:rPr>
              <w:fldChar w:fldCharType="begin"/>
            </w:r>
            <w:r w:rsidR="00065A3B" w:rsidRPr="00AA2E61">
              <w:rPr>
                <w:noProof/>
                <w:webHidden/>
                <w:color w:val="385623" w:themeColor="accent6" w:themeShade="80"/>
              </w:rPr>
              <w:instrText xml:space="preserve"> PAGEREF _Toc122354390 \h </w:instrText>
            </w:r>
            <w:r w:rsidR="00065A3B" w:rsidRPr="00AA2E61">
              <w:rPr>
                <w:noProof/>
                <w:webHidden/>
                <w:color w:val="385623" w:themeColor="accent6" w:themeShade="80"/>
              </w:rPr>
            </w:r>
            <w:r w:rsidR="00065A3B" w:rsidRPr="00AA2E61">
              <w:rPr>
                <w:noProof/>
                <w:webHidden/>
                <w:color w:val="385623" w:themeColor="accent6" w:themeShade="80"/>
              </w:rPr>
              <w:fldChar w:fldCharType="separate"/>
            </w:r>
            <w:r w:rsidR="00065A3B" w:rsidRPr="00AA2E61">
              <w:rPr>
                <w:noProof/>
                <w:webHidden/>
                <w:color w:val="385623" w:themeColor="accent6" w:themeShade="80"/>
              </w:rPr>
              <w:t>9</w:t>
            </w:r>
            <w:r w:rsidR="00065A3B" w:rsidRPr="00AA2E61">
              <w:rPr>
                <w:noProof/>
                <w:webHidden/>
                <w:color w:val="385623" w:themeColor="accent6" w:themeShade="80"/>
              </w:rPr>
              <w:fldChar w:fldCharType="end"/>
            </w:r>
          </w:hyperlink>
        </w:p>
        <w:p w14:paraId="0C9BA7C3" w14:textId="3E2B9364" w:rsidR="00065A3B" w:rsidRPr="00AA2E61" w:rsidRDefault="00ED2947" w:rsidP="00AA2E61">
          <w:pPr>
            <w:pStyle w:val="TOC2"/>
            <w:shd w:val="clear" w:color="auto" w:fill="FFFFFF" w:themeFill="background1"/>
            <w:tabs>
              <w:tab w:val="left" w:pos="880"/>
              <w:tab w:val="right" w:leader="dot" w:pos="9350"/>
            </w:tabs>
            <w:rPr>
              <w:rFonts w:eastAsiaTheme="minorEastAsia"/>
              <w:noProof/>
              <w:color w:val="385623" w:themeColor="accent6" w:themeShade="80"/>
            </w:rPr>
          </w:pPr>
          <w:hyperlink w:anchor="_Toc122354391" w:history="1">
            <w:r w:rsidR="00065A3B" w:rsidRPr="00AA2E61">
              <w:rPr>
                <w:rStyle w:val="Hyperlink"/>
                <w:rFonts w:ascii="Times New Roman" w:hAnsi="Times New Roman" w:cs="Times New Roman"/>
                <w:noProof/>
                <w:color w:val="385623" w:themeColor="accent6" w:themeShade="80"/>
                <w:lang w:val="mk-MK"/>
              </w:rPr>
              <w:t>1.3.</w:t>
            </w:r>
            <w:r w:rsidR="00065A3B" w:rsidRPr="00AA2E61">
              <w:rPr>
                <w:rFonts w:eastAsiaTheme="minorEastAsia"/>
                <w:noProof/>
                <w:color w:val="385623" w:themeColor="accent6" w:themeShade="80"/>
              </w:rPr>
              <w:tab/>
            </w:r>
            <w:r w:rsidR="00065A3B" w:rsidRPr="00AA2E61">
              <w:rPr>
                <w:rStyle w:val="Hyperlink"/>
                <w:rFonts w:ascii="Times New Roman" w:hAnsi="Times New Roman" w:cs="Times New Roman"/>
                <w:noProof/>
                <w:color w:val="385623" w:themeColor="accent6" w:themeShade="80"/>
                <w:lang w:val="mk-MK"/>
              </w:rPr>
              <w:t>Директна финансиска помош/поддршка во земјоделството – системот на субвенции во Република Северна Македонија</w:t>
            </w:r>
            <w:r w:rsidR="00065A3B" w:rsidRPr="00AA2E61">
              <w:rPr>
                <w:noProof/>
                <w:webHidden/>
                <w:color w:val="385623" w:themeColor="accent6" w:themeShade="80"/>
              </w:rPr>
              <w:tab/>
            </w:r>
            <w:r w:rsidR="00065A3B" w:rsidRPr="00AA2E61">
              <w:rPr>
                <w:noProof/>
                <w:webHidden/>
                <w:color w:val="385623" w:themeColor="accent6" w:themeShade="80"/>
              </w:rPr>
              <w:fldChar w:fldCharType="begin"/>
            </w:r>
            <w:r w:rsidR="00065A3B" w:rsidRPr="00AA2E61">
              <w:rPr>
                <w:noProof/>
                <w:webHidden/>
                <w:color w:val="385623" w:themeColor="accent6" w:themeShade="80"/>
              </w:rPr>
              <w:instrText xml:space="preserve"> PAGEREF _Toc122354391 \h </w:instrText>
            </w:r>
            <w:r w:rsidR="00065A3B" w:rsidRPr="00AA2E61">
              <w:rPr>
                <w:noProof/>
                <w:webHidden/>
                <w:color w:val="385623" w:themeColor="accent6" w:themeShade="80"/>
              </w:rPr>
            </w:r>
            <w:r w:rsidR="00065A3B" w:rsidRPr="00AA2E61">
              <w:rPr>
                <w:noProof/>
                <w:webHidden/>
                <w:color w:val="385623" w:themeColor="accent6" w:themeShade="80"/>
              </w:rPr>
              <w:fldChar w:fldCharType="separate"/>
            </w:r>
            <w:r w:rsidR="00065A3B" w:rsidRPr="00AA2E61">
              <w:rPr>
                <w:noProof/>
                <w:webHidden/>
                <w:color w:val="385623" w:themeColor="accent6" w:themeShade="80"/>
              </w:rPr>
              <w:t>16</w:t>
            </w:r>
            <w:r w:rsidR="00065A3B" w:rsidRPr="00AA2E61">
              <w:rPr>
                <w:noProof/>
                <w:webHidden/>
                <w:color w:val="385623" w:themeColor="accent6" w:themeShade="80"/>
              </w:rPr>
              <w:fldChar w:fldCharType="end"/>
            </w:r>
          </w:hyperlink>
        </w:p>
        <w:p w14:paraId="4A7F99B7" w14:textId="1A52470A" w:rsidR="00065A3B" w:rsidRPr="00AA2E61" w:rsidRDefault="00ED2947" w:rsidP="00AA2E61">
          <w:pPr>
            <w:pStyle w:val="TOC1"/>
            <w:shd w:val="clear" w:color="auto" w:fill="FFFFFF" w:themeFill="background1"/>
            <w:rPr>
              <w:rFonts w:eastAsiaTheme="minorEastAsia"/>
              <w:color w:val="385623" w:themeColor="accent6" w:themeShade="80"/>
            </w:rPr>
          </w:pPr>
          <w:hyperlink w:anchor="_Toc122354392" w:history="1">
            <w:r w:rsidR="00065A3B" w:rsidRPr="00AA2E61">
              <w:rPr>
                <w:rStyle w:val="Hyperlink"/>
                <w:color w:val="385623" w:themeColor="accent6" w:themeShade="80"/>
              </w:rPr>
              <w:t>2.</w:t>
            </w:r>
            <w:r w:rsidR="00065A3B" w:rsidRPr="00AA2E61">
              <w:rPr>
                <w:rFonts w:eastAsiaTheme="minorEastAsia"/>
                <w:color w:val="385623" w:themeColor="accent6" w:themeShade="80"/>
              </w:rPr>
              <w:tab/>
            </w:r>
            <w:r w:rsidR="00065A3B" w:rsidRPr="00AA2E61">
              <w:rPr>
                <w:rStyle w:val="Hyperlink"/>
                <w:color w:val="385623" w:themeColor="accent6" w:themeShade="80"/>
              </w:rPr>
              <w:t>Потреба од регионална интеграција во секторот земјоделие</w:t>
            </w:r>
            <w:r w:rsidR="00065A3B" w:rsidRPr="00AA2E61">
              <w:rPr>
                <w:webHidden/>
                <w:color w:val="385623" w:themeColor="accent6" w:themeShade="80"/>
              </w:rPr>
              <w:tab/>
            </w:r>
            <w:r w:rsidR="00065A3B" w:rsidRPr="00AA2E61">
              <w:rPr>
                <w:webHidden/>
                <w:color w:val="385623" w:themeColor="accent6" w:themeShade="80"/>
              </w:rPr>
              <w:fldChar w:fldCharType="begin"/>
            </w:r>
            <w:r w:rsidR="00065A3B" w:rsidRPr="00AA2E61">
              <w:rPr>
                <w:webHidden/>
                <w:color w:val="385623" w:themeColor="accent6" w:themeShade="80"/>
              </w:rPr>
              <w:instrText xml:space="preserve"> PAGEREF _Toc122354392 \h </w:instrText>
            </w:r>
            <w:r w:rsidR="00065A3B" w:rsidRPr="00AA2E61">
              <w:rPr>
                <w:webHidden/>
                <w:color w:val="385623" w:themeColor="accent6" w:themeShade="80"/>
              </w:rPr>
            </w:r>
            <w:r w:rsidR="00065A3B" w:rsidRPr="00AA2E61">
              <w:rPr>
                <w:webHidden/>
                <w:color w:val="385623" w:themeColor="accent6" w:themeShade="80"/>
              </w:rPr>
              <w:fldChar w:fldCharType="separate"/>
            </w:r>
            <w:r w:rsidR="00065A3B" w:rsidRPr="00AA2E61">
              <w:rPr>
                <w:webHidden/>
                <w:color w:val="385623" w:themeColor="accent6" w:themeShade="80"/>
              </w:rPr>
              <w:t>17</w:t>
            </w:r>
            <w:r w:rsidR="00065A3B" w:rsidRPr="00AA2E61">
              <w:rPr>
                <w:webHidden/>
                <w:color w:val="385623" w:themeColor="accent6" w:themeShade="80"/>
              </w:rPr>
              <w:fldChar w:fldCharType="end"/>
            </w:r>
          </w:hyperlink>
        </w:p>
        <w:p w14:paraId="1C38D99E" w14:textId="5068F5D9" w:rsidR="00065A3B" w:rsidRPr="00AA2E61" w:rsidRDefault="00ED2947" w:rsidP="00AA2E61">
          <w:pPr>
            <w:pStyle w:val="TOC2"/>
            <w:shd w:val="clear" w:color="auto" w:fill="FFFFFF" w:themeFill="background1"/>
            <w:tabs>
              <w:tab w:val="right" w:leader="dot" w:pos="9350"/>
            </w:tabs>
            <w:rPr>
              <w:rFonts w:eastAsiaTheme="minorEastAsia"/>
              <w:noProof/>
              <w:color w:val="385623" w:themeColor="accent6" w:themeShade="80"/>
            </w:rPr>
          </w:pPr>
          <w:hyperlink w:anchor="_Toc122354393" w:history="1">
            <w:r w:rsidR="00065A3B" w:rsidRPr="00AA2E61">
              <w:rPr>
                <w:rStyle w:val="Hyperlink"/>
                <w:rFonts w:ascii="Times New Roman" w:hAnsi="Times New Roman" w:cs="Times New Roman"/>
                <w:noProof/>
                <w:color w:val="385623" w:themeColor="accent6" w:themeShade="80"/>
                <w:lang w:val="mk-MK"/>
              </w:rPr>
              <w:t>2.1. Секторот земјоделие во услови на криза</w:t>
            </w:r>
            <w:r w:rsidR="00065A3B" w:rsidRPr="00AA2E61">
              <w:rPr>
                <w:noProof/>
                <w:webHidden/>
                <w:color w:val="385623" w:themeColor="accent6" w:themeShade="80"/>
              </w:rPr>
              <w:tab/>
            </w:r>
            <w:r w:rsidR="00065A3B" w:rsidRPr="00AA2E61">
              <w:rPr>
                <w:noProof/>
                <w:webHidden/>
                <w:color w:val="385623" w:themeColor="accent6" w:themeShade="80"/>
              </w:rPr>
              <w:fldChar w:fldCharType="begin"/>
            </w:r>
            <w:r w:rsidR="00065A3B" w:rsidRPr="00AA2E61">
              <w:rPr>
                <w:noProof/>
                <w:webHidden/>
                <w:color w:val="385623" w:themeColor="accent6" w:themeShade="80"/>
              </w:rPr>
              <w:instrText xml:space="preserve"> PAGEREF _Toc122354393 \h </w:instrText>
            </w:r>
            <w:r w:rsidR="00065A3B" w:rsidRPr="00AA2E61">
              <w:rPr>
                <w:noProof/>
                <w:webHidden/>
                <w:color w:val="385623" w:themeColor="accent6" w:themeShade="80"/>
              </w:rPr>
            </w:r>
            <w:r w:rsidR="00065A3B" w:rsidRPr="00AA2E61">
              <w:rPr>
                <w:noProof/>
                <w:webHidden/>
                <w:color w:val="385623" w:themeColor="accent6" w:themeShade="80"/>
              </w:rPr>
              <w:fldChar w:fldCharType="separate"/>
            </w:r>
            <w:r w:rsidR="00065A3B" w:rsidRPr="00AA2E61">
              <w:rPr>
                <w:noProof/>
                <w:webHidden/>
                <w:color w:val="385623" w:themeColor="accent6" w:themeShade="80"/>
              </w:rPr>
              <w:t>17</w:t>
            </w:r>
            <w:r w:rsidR="00065A3B" w:rsidRPr="00AA2E61">
              <w:rPr>
                <w:noProof/>
                <w:webHidden/>
                <w:color w:val="385623" w:themeColor="accent6" w:themeShade="80"/>
              </w:rPr>
              <w:fldChar w:fldCharType="end"/>
            </w:r>
          </w:hyperlink>
        </w:p>
        <w:p w14:paraId="4C014562" w14:textId="2653DECB" w:rsidR="00065A3B" w:rsidRPr="00AA2E61" w:rsidRDefault="00ED2947" w:rsidP="00AA2E61">
          <w:pPr>
            <w:pStyle w:val="TOC2"/>
            <w:shd w:val="clear" w:color="auto" w:fill="FFFFFF" w:themeFill="background1"/>
            <w:tabs>
              <w:tab w:val="right" w:leader="dot" w:pos="9350"/>
            </w:tabs>
            <w:rPr>
              <w:rFonts w:eastAsiaTheme="minorEastAsia"/>
              <w:noProof/>
              <w:color w:val="385623" w:themeColor="accent6" w:themeShade="80"/>
            </w:rPr>
          </w:pPr>
          <w:hyperlink w:anchor="_Toc122354394" w:history="1">
            <w:r w:rsidR="00065A3B" w:rsidRPr="00AA2E61">
              <w:rPr>
                <w:rStyle w:val="Hyperlink"/>
                <w:rFonts w:ascii="Times New Roman" w:hAnsi="Times New Roman" w:cs="Times New Roman"/>
                <w:noProof/>
                <w:color w:val="385623" w:themeColor="accent6" w:themeShade="80"/>
                <w:lang w:val="mk-MK"/>
              </w:rPr>
              <w:t xml:space="preserve">2.2. Значењето на земјоделскиот сектор за економиите на земјите од иницијативата </w:t>
            </w:r>
            <w:r w:rsidR="00065A3B" w:rsidRPr="00AA2E61">
              <w:rPr>
                <w:rStyle w:val="Hyperlink"/>
                <w:rFonts w:ascii="Times New Roman" w:hAnsi="Times New Roman" w:cs="Times New Roman"/>
                <w:noProof/>
                <w:color w:val="385623" w:themeColor="accent6" w:themeShade="80"/>
              </w:rPr>
              <w:t>,,</w:t>
            </w:r>
            <w:r w:rsidR="00065A3B" w:rsidRPr="00AA2E61">
              <w:rPr>
                <w:rStyle w:val="Hyperlink"/>
                <w:rFonts w:ascii="Times New Roman" w:hAnsi="Times New Roman" w:cs="Times New Roman"/>
                <w:noProof/>
                <w:color w:val="385623" w:themeColor="accent6" w:themeShade="80"/>
                <w:lang w:val="mk-MK"/>
              </w:rPr>
              <w:t>Отворен Балкан</w:t>
            </w:r>
            <w:r w:rsidR="00065A3B" w:rsidRPr="00AA2E61">
              <w:rPr>
                <w:rStyle w:val="Hyperlink"/>
                <w:rFonts w:ascii="Times New Roman" w:hAnsi="Times New Roman" w:cs="Times New Roman"/>
                <w:noProof/>
                <w:color w:val="385623" w:themeColor="accent6" w:themeShade="80"/>
              </w:rPr>
              <w:t>”</w:t>
            </w:r>
            <w:r w:rsidR="00065A3B" w:rsidRPr="00AA2E61">
              <w:rPr>
                <w:noProof/>
                <w:webHidden/>
                <w:color w:val="385623" w:themeColor="accent6" w:themeShade="80"/>
              </w:rPr>
              <w:tab/>
            </w:r>
            <w:r w:rsidR="00065A3B" w:rsidRPr="00AA2E61">
              <w:rPr>
                <w:noProof/>
                <w:webHidden/>
                <w:color w:val="385623" w:themeColor="accent6" w:themeShade="80"/>
              </w:rPr>
              <w:fldChar w:fldCharType="begin"/>
            </w:r>
            <w:r w:rsidR="00065A3B" w:rsidRPr="00AA2E61">
              <w:rPr>
                <w:noProof/>
                <w:webHidden/>
                <w:color w:val="385623" w:themeColor="accent6" w:themeShade="80"/>
              </w:rPr>
              <w:instrText xml:space="preserve"> PAGEREF _Toc122354394 \h </w:instrText>
            </w:r>
            <w:r w:rsidR="00065A3B" w:rsidRPr="00AA2E61">
              <w:rPr>
                <w:noProof/>
                <w:webHidden/>
                <w:color w:val="385623" w:themeColor="accent6" w:themeShade="80"/>
              </w:rPr>
            </w:r>
            <w:r w:rsidR="00065A3B" w:rsidRPr="00AA2E61">
              <w:rPr>
                <w:noProof/>
                <w:webHidden/>
                <w:color w:val="385623" w:themeColor="accent6" w:themeShade="80"/>
              </w:rPr>
              <w:fldChar w:fldCharType="separate"/>
            </w:r>
            <w:r w:rsidR="00065A3B" w:rsidRPr="00AA2E61">
              <w:rPr>
                <w:noProof/>
                <w:webHidden/>
                <w:color w:val="385623" w:themeColor="accent6" w:themeShade="80"/>
              </w:rPr>
              <w:t>19</w:t>
            </w:r>
            <w:r w:rsidR="00065A3B" w:rsidRPr="00AA2E61">
              <w:rPr>
                <w:noProof/>
                <w:webHidden/>
                <w:color w:val="385623" w:themeColor="accent6" w:themeShade="80"/>
              </w:rPr>
              <w:fldChar w:fldCharType="end"/>
            </w:r>
          </w:hyperlink>
        </w:p>
        <w:p w14:paraId="67CFA946" w14:textId="6A58060C" w:rsidR="00065A3B" w:rsidRPr="00AA2E61" w:rsidRDefault="00ED2947" w:rsidP="00AA2E61">
          <w:pPr>
            <w:pStyle w:val="TOC1"/>
            <w:shd w:val="clear" w:color="auto" w:fill="FFFFFF" w:themeFill="background1"/>
            <w:rPr>
              <w:rFonts w:eastAsiaTheme="minorEastAsia"/>
              <w:color w:val="385623" w:themeColor="accent6" w:themeShade="80"/>
            </w:rPr>
          </w:pPr>
          <w:hyperlink w:anchor="_Toc122354395" w:history="1">
            <w:r w:rsidR="00065A3B" w:rsidRPr="00AA2E61">
              <w:rPr>
                <w:rStyle w:val="Hyperlink"/>
                <w:color w:val="385623" w:themeColor="accent6" w:themeShade="80"/>
              </w:rPr>
              <w:t>3.</w:t>
            </w:r>
            <w:r w:rsidR="00065A3B" w:rsidRPr="00AA2E61">
              <w:rPr>
                <w:rFonts w:eastAsiaTheme="minorEastAsia"/>
                <w:color w:val="385623" w:themeColor="accent6" w:themeShade="80"/>
              </w:rPr>
              <w:tab/>
            </w:r>
            <w:r w:rsidR="00065A3B" w:rsidRPr="00AA2E61">
              <w:rPr>
                <w:rStyle w:val="Hyperlink"/>
                <w:color w:val="385623" w:themeColor="accent6" w:themeShade="80"/>
              </w:rPr>
              <w:t>Потенцијали за земјоделско производство во земјите дел од иницијативата ,,Отворен Балкан”</w:t>
            </w:r>
            <w:r w:rsidR="00065A3B" w:rsidRPr="00AA2E61">
              <w:rPr>
                <w:webHidden/>
                <w:color w:val="385623" w:themeColor="accent6" w:themeShade="80"/>
              </w:rPr>
              <w:tab/>
            </w:r>
            <w:r w:rsidR="00065A3B" w:rsidRPr="00AA2E61">
              <w:rPr>
                <w:webHidden/>
                <w:color w:val="385623" w:themeColor="accent6" w:themeShade="80"/>
              </w:rPr>
              <w:fldChar w:fldCharType="begin"/>
            </w:r>
            <w:r w:rsidR="00065A3B" w:rsidRPr="00AA2E61">
              <w:rPr>
                <w:webHidden/>
                <w:color w:val="385623" w:themeColor="accent6" w:themeShade="80"/>
              </w:rPr>
              <w:instrText xml:space="preserve"> PAGEREF _Toc122354395 \h </w:instrText>
            </w:r>
            <w:r w:rsidR="00065A3B" w:rsidRPr="00AA2E61">
              <w:rPr>
                <w:webHidden/>
                <w:color w:val="385623" w:themeColor="accent6" w:themeShade="80"/>
              </w:rPr>
            </w:r>
            <w:r w:rsidR="00065A3B" w:rsidRPr="00AA2E61">
              <w:rPr>
                <w:webHidden/>
                <w:color w:val="385623" w:themeColor="accent6" w:themeShade="80"/>
              </w:rPr>
              <w:fldChar w:fldCharType="separate"/>
            </w:r>
            <w:r w:rsidR="00065A3B" w:rsidRPr="00AA2E61">
              <w:rPr>
                <w:webHidden/>
                <w:color w:val="385623" w:themeColor="accent6" w:themeShade="80"/>
              </w:rPr>
              <w:t>22</w:t>
            </w:r>
            <w:r w:rsidR="00065A3B" w:rsidRPr="00AA2E61">
              <w:rPr>
                <w:webHidden/>
                <w:color w:val="385623" w:themeColor="accent6" w:themeShade="80"/>
              </w:rPr>
              <w:fldChar w:fldCharType="end"/>
            </w:r>
          </w:hyperlink>
        </w:p>
        <w:p w14:paraId="249DD91E" w14:textId="1023BE5C" w:rsidR="00065A3B" w:rsidRPr="00AA2E61" w:rsidRDefault="00ED2947" w:rsidP="00AA2E61">
          <w:pPr>
            <w:pStyle w:val="TOC1"/>
            <w:shd w:val="clear" w:color="auto" w:fill="FFFFFF" w:themeFill="background1"/>
            <w:rPr>
              <w:rFonts w:eastAsiaTheme="minorEastAsia"/>
              <w:color w:val="385623" w:themeColor="accent6" w:themeShade="80"/>
            </w:rPr>
          </w:pPr>
          <w:hyperlink w:anchor="_Toc122354396" w:history="1">
            <w:r w:rsidR="00065A3B" w:rsidRPr="00AA2E61">
              <w:rPr>
                <w:rStyle w:val="Hyperlink"/>
                <w:color w:val="385623" w:themeColor="accent6" w:themeShade="80"/>
              </w:rPr>
              <w:t>4.</w:t>
            </w:r>
            <w:r w:rsidR="00065A3B" w:rsidRPr="00AA2E61">
              <w:rPr>
                <w:rFonts w:eastAsiaTheme="minorEastAsia"/>
                <w:color w:val="385623" w:themeColor="accent6" w:themeShade="80"/>
              </w:rPr>
              <w:tab/>
            </w:r>
            <w:r w:rsidR="00065A3B" w:rsidRPr="00AA2E61">
              <w:rPr>
                <w:rStyle w:val="Hyperlink"/>
                <w:color w:val="385623" w:themeColor="accent6" w:themeShade="80"/>
              </w:rPr>
              <w:t>Иницијативата Отворен Балкан – предизвици и можности за регионална соработка и развој во областа на земјоделството</w:t>
            </w:r>
            <w:r w:rsidR="00065A3B" w:rsidRPr="00AA2E61">
              <w:rPr>
                <w:webHidden/>
                <w:color w:val="385623" w:themeColor="accent6" w:themeShade="80"/>
              </w:rPr>
              <w:tab/>
            </w:r>
            <w:r w:rsidR="00065A3B" w:rsidRPr="00AA2E61">
              <w:rPr>
                <w:webHidden/>
                <w:color w:val="385623" w:themeColor="accent6" w:themeShade="80"/>
              </w:rPr>
              <w:fldChar w:fldCharType="begin"/>
            </w:r>
            <w:r w:rsidR="00065A3B" w:rsidRPr="00AA2E61">
              <w:rPr>
                <w:webHidden/>
                <w:color w:val="385623" w:themeColor="accent6" w:themeShade="80"/>
              </w:rPr>
              <w:instrText xml:space="preserve"> PAGEREF _Toc122354396 \h </w:instrText>
            </w:r>
            <w:r w:rsidR="00065A3B" w:rsidRPr="00AA2E61">
              <w:rPr>
                <w:webHidden/>
                <w:color w:val="385623" w:themeColor="accent6" w:themeShade="80"/>
              </w:rPr>
            </w:r>
            <w:r w:rsidR="00065A3B" w:rsidRPr="00AA2E61">
              <w:rPr>
                <w:webHidden/>
                <w:color w:val="385623" w:themeColor="accent6" w:themeShade="80"/>
              </w:rPr>
              <w:fldChar w:fldCharType="separate"/>
            </w:r>
            <w:r w:rsidR="00065A3B" w:rsidRPr="00AA2E61">
              <w:rPr>
                <w:webHidden/>
                <w:color w:val="385623" w:themeColor="accent6" w:themeShade="80"/>
              </w:rPr>
              <w:t>25</w:t>
            </w:r>
            <w:r w:rsidR="00065A3B" w:rsidRPr="00AA2E61">
              <w:rPr>
                <w:webHidden/>
                <w:color w:val="385623" w:themeColor="accent6" w:themeShade="80"/>
              </w:rPr>
              <w:fldChar w:fldCharType="end"/>
            </w:r>
          </w:hyperlink>
        </w:p>
        <w:p w14:paraId="569F22F2" w14:textId="20DF8C86" w:rsidR="00065A3B" w:rsidRPr="00AA2E61" w:rsidRDefault="00ED2947" w:rsidP="00AA2E61">
          <w:pPr>
            <w:pStyle w:val="TOC2"/>
            <w:shd w:val="clear" w:color="auto" w:fill="FFFFFF" w:themeFill="background1"/>
            <w:tabs>
              <w:tab w:val="right" w:leader="dot" w:pos="9350"/>
            </w:tabs>
            <w:rPr>
              <w:rFonts w:eastAsiaTheme="minorEastAsia"/>
              <w:noProof/>
              <w:color w:val="385623" w:themeColor="accent6" w:themeShade="80"/>
            </w:rPr>
          </w:pPr>
          <w:hyperlink w:anchor="_Toc122354397" w:history="1">
            <w:r w:rsidR="00065A3B" w:rsidRPr="00AA2E61">
              <w:rPr>
                <w:rStyle w:val="Hyperlink"/>
                <w:rFonts w:ascii="Times New Roman" w:hAnsi="Times New Roman" w:cs="Times New Roman"/>
                <w:noProof/>
                <w:color w:val="385623" w:themeColor="accent6" w:themeShade="80"/>
                <w:lang w:val="mk-MK"/>
              </w:rPr>
              <w:t>4.1. Анализа на трговската размена на земјоделски производи со Србија и Албанија</w:t>
            </w:r>
            <w:r w:rsidR="00065A3B" w:rsidRPr="00AA2E61">
              <w:rPr>
                <w:noProof/>
                <w:webHidden/>
                <w:color w:val="385623" w:themeColor="accent6" w:themeShade="80"/>
              </w:rPr>
              <w:tab/>
            </w:r>
            <w:r w:rsidR="00065A3B" w:rsidRPr="00AA2E61">
              <w:rPr>
                <w:noProof/>
                <w:webHidden/>
                <w:color w:val="385623" w:themeColor="accent6" w:themeShade="80"/>
              </w:rPr>
              <w:fldChar w:fldCharType="begin"/>
            </w:r>
            <w:r w:rsidR="00065A3B" w:rsidRPr="00AA2E61">
              <w:rPr>
                <w:noProof/>
                <w:webHidden/>
                <w:color w:val="385623" w:themeColor="accent6" w:themeShade="80"/>
              </w:rPr>
              <w:instrText xml:space="preserve"> PAGEREF _Toc122354397 \h </w:instrText>
            </w:r>
            <w:r w:rsidR="00065A3B" w:rsidRPr="00AA2E61">
              <w:rPr>
                <w:noProof/>
                <w:webHidden/>
                <w:color w:val="385623" w:themeColor="accent6" w:themeShade="80"/>
              </w:rPr>
            </w:r>
            <w:r w:rsidR="00065A3B" w:rsidRPr="00AA2E61">
              <w:rPr>
                <w:noProof/>
                <w:webHidden/>
                <w:color w:val="385623" w:themeColor="accent6" w:themeShade="80"/>
              </w:rPr>
              <w:fldChar w:fldCharType="separate"/>
            </w:r>
            <w:r w:rsidR="00065A3B" w:rsidRPr="00AA2E61">
              <w:rPr>
                <w:noProof/>
                <w:webHidden/>
                <w:color w:val="385623" w:themeColor="accent6" w:themeShade="80"/>
              </w:rPr>
              <w:t>25</w:t>
            </w:r>
            <w:r w:rsidR="00065A3B" w:rsidRPr="00AA2E61">
              <w:rPr>
                <w:noProof/>
                <w:webHidden/>
                <w:color w:val="385623" w:themeColor="accent6" w:themeShade="80"/>
              </w:rPr>
              <w:fldChar w:fldCharType="end"/>
            </w:r>
          </w:hyperlink>
        </w:p>
        <w:p w14:paraId="320C8FF5" w14:textId="1B9CBA8E" w:rsidR="00065A3B" w:rsidRPr="00AA2E61" w:rsidRDefault="00ED2947" w:rsidP="00AA2E61">
          <w:pPr>
            <w:pStyle w:val="TOC2"/>
            <w:shd w:val="clear" w:color="auto" w:fill="FFFFFF" w:themeFill="background1"/>
            <w:tabs>
              <w:tab w:val="right" w:leader="dot" w:pos="9350"/>
            </w:tabs>
            <w:rPr>
              <w:rFonts w:eastAsiaTheme="minorEastAsia"/>
              <w:noProof/>
              <w:color w:val="385623" w:themeColor="accent6" w:themeShade="80"/>
            </w:rPr>
          </w:pPr>
          <w:hyperlink w:anchor="_Toc122354398" w:history="1">
            <w:r w:rsidR="00065A3B" w:rsidRPr="00AA2E61">
              <w:rPr>
                <w:rStyle w:val="Hyperlink"/>
                <w:rFonts w:ascii="Times New Roman" w:hAnsi="Times New Roman" w:cs="Times New Roman"/>
                <w:noProof/>
                <w:color w:val="385623" w:themeColor="accent6" w:themeShade="80"/>
                <w:lang w:val="mk-MK"/>
              </w:rPr>
              <w:t xml:space="preserve">4.2. </w:t>
            </w:r>
            <w:r w:rsidR="00065A3B" w:rsidRPr="00AA2E61">
              <w:rPr>
                <w:rStyle w:val="Hyperlink"/>
                <w:rFonts w:ascii="Times New Roman" w:hAnsi="Times New Roman" w:cs="Times New Roman"/>
                <w:noProof/>
                <w:color w:val="385623" w:themeColor="accent6" w:themeShade="80"/>
              </w:rPr>
              <w:t xml:space="preserve"> </w:t>
            </w:r>
            <w:r w:rsidR="00065A3B" w:rsidRPr="00AA2E61">
              <w:rPr>
                <w:rStyle w:val="Hyperlink"/>
                <w:rFonts w:ascii="Times New Roman" w:hAnsi="Times New Roman" w:cs="Times New Roman"/>
                <w:noProof/>
                <w:color w:val="385623" w:themeColor="accent6" w:themeShade="80"/>
                <w:lang w:val="mk-MK"/>
              </w:rPr>
              <w:t xml:space="preserve">Потенцијално сценарио за зголемување на надворешно-трговската размена на храна и земјоделски производи – зошто е важна иницијативата </w:t>
            </w:r>
            <w:r w:rsidR="00065A3B" w:rsidRPr="00AA2E61">
              <w:rPr>
                <w:rStyle w:val="Hyperlink"/>
                <w:rFonts w:ascii="Times New Roman" w:hAnsi="Times New Roman" w:cs="Times New Roman"/>
                <w:noProof/>
                <w:color w:val="385623" w:themeColor="accent6" w:themeShade="80"/>
              </w:rPr>
              <w:t>“</w:t>
            </w:r>
            <w:r w:rsidR="00065A3B" w:rsidRPr="00AA2E61">
              <w:rPr>
                <w:rStyle w:val="Hyperlink"/>
                <w:rFonts w:ascii="Times New Roman" w:hAnsi="Times New Roman" w:cs="Times New Roman"/>
                <w:noProof/>
                <w:color w:val="385623" w:themeColor="accent6" w:themeShade="80"/>
                <w:lang w:val="mk-MK"/>
              </w:rPr>
              <w:t>Отворен Балкан</w:t>
            </w:r>
            <w:r w:rsidR="00065A3B" w:rsidRPr="00AA2E61">
              <w:rPr>
                <w:rStyle w:val="Hyperlink"/>
                <w:rFonts w:ascii="Times New Roman" w:hAnsi="Times New Roman" w:cs="Times New Roman"/>
                <w:noProof/>
                <w:color w:val="385623" w:themeColor="accent6" w:themeShade="80"/>
              </w:rPr>
              <w:t>”?</w:t>
            </w:r>
            <w:r w:rsidR="00065A3B" w:rsidRPr="00AA2E61">
              <w:rPr>
                <w:noProof/>
                <w:webHidden/>
                <w:color w:val="385623" w:themeColor="accent6" w:themeShade="80"/>
              </w:rPr>
              <w:tab/>
            </w:r>
            <w:r w:rsidR="00065A3B" w:rsidRPr="00AA2E61">
              <w:rPr>
                <w:noProof/>
                <w:webHidden/>
                <w:color w:val="385623" w:themeColor="accent6" w:themeShade="80"/>
              </w:rPr>
              <w:fldChar w:fldCharType="begin"/>
            </w:r>
            <w:r w:rsidR="00065A3B" w:rsidRPr="00AA2E61">
              <w:rPr>
                <w:noProof/>
                <w:webHidden/>
                <w:color w:val="385623" w:themeColor="accent6" w:themeShade="80"/>
              </w:rPr>
              <w:instrText xml:space="preserve"> PAGEREF _Toc122354398 \h </w:instrText>
            </w:r>
            <w:r w:rsidR="00065A3B" w:rsidRPr="00AA2E61">
              <w:rPr>
                <w:noProof/>
                <w:webHidden/>
                <w:color w:val="385623" w:themeColor="accent6" w:themeShade="80"/>
              </w:rPr>
            </w:r>
            <w:r w:rsidR="00065A3B" w:rsidRPr="00AA2E61">
              <w:rPr>
                <w:noProof/>
                <w:webHidden/>
                <w:color w:val="385623" w:themeColor="accent6" w:themeShade="80"/>
              </w:rPr>
              <w:fldChar w:fldCharType="separate"/>
            </w:r>
            <w:r w:rsidR="00065A3B" w:rsidRPr="00AA2E61">
              <w:rPr>
                <w:noProof/>
                <w:webHidden/>
                <w:color w:val="385623" w:themeColor="accent6" w:themeShade="80"/>
              </w:rPr>
              <w:t>27</w:t>
            </w:r>
            <w:r w:rsidR="00065A3B" w:rsidRPr="00AA2E61">
              <w:rPr>
                <w:noProof/>
                <w:webHidden/>
                <w:color w:val="385623" w:themeColor="accent6" w:themeShade="80"/>
              </w:rPr>
              <w:fldChar w:fldCharType="end"/>
            </w:r>
          </w:hyperlink>
        </w:p>
        <w:p w14:paraId="26FB6F04" w14:textId="06580639" w:rsidR="00065A3B" w:rsidRDefault="00ED2947" w:rsidP="00AA2E61">
          <w:pPr>
            <w:pStyle w:val="TOC2"/>
            <w:shd w:val="clear" w:color="auto" w:fill="FFFFFF" w:themeFill="background1"/>
            <w:tabs>
              <w:tab w:val="right" w:leader="dot" w:pos="9350"/>
            </w:tabs>
            <w:rPr>
              <w:rStyle w:val="Hyperlink"/>
              <w:noProof/>
              <w:color w:val="385623" w:themeColor="accent6" w:themeShade="80"/>
            </w:rPr>
          </w:pPr>
          <w:hyperlink w:anchor="_Toc122354399" w:history="1">
            <w:r w:rsidR="00065A3B" w:rsidRPr="00AA2E61">
              <w:rPr>
                <w:rStyle w:val="Hyperlink"/>
                <w:rFonts w:ascii="Times New Roman" w:hAnsi="Times New Roman" w:cs="Times New Roman"/>
                <w:i/>
                <w:iCs/>
                <w:noProof/>
                <w:color w:val="385623" w:themeColor="accent6" w:themeShade="80"/>
                <w:lang w:val="mk-MK"/>
              </w:rPr>
              <w:t xml:space="preserve">4.3. </w:t>
            </w:r>
            <w:r w:rsidR="00065A3B" w:rsidRPr="00AA2E61">
              <w:rPr>
                <w:rStyle w:val="Hyperlink"/>
                <w:rFonts w:ascii="Times New Roman" w:hAnsi="Times New Roman" w:cs="Times New Roman"/>
                <w:b/>
                <w:bCs/>
                <w:i/>
                <w:iCs/>
                <w:noProof/>
                <w:color w:val="385623" w:themeColor="accent6" w:themeShade="80"/>
                <w:lang w:val="mk-MK"/>
              </w:rPr>
              <w:t>Квалитативна анализа на полуструктурираните интервјуа за очекувањата, развојните политики и стратегиските правци за секторот земјоделие во рамки на заеднички регионален пазар – „ОТВОРЕН БАЛКАН</w:t>
            </w:r>
            <w:r w:rsidR="00065A3B" w:rsidRPr="00AA2E61">
              <w:rPr>
                <w:rStyle w:val="Hyperlink"/>
                <w:rFonts w:ascii="Times New Roman" w:hAnsi="Times New Roman" w:cs="Times New Roman"/>
                <w:b/>
                <w:bCs/>
                <w:noProof/>
                <w:color w:val="385623" w:themeColor="accent6" w:themeShade="80"/>
                <w:lang w:val="mk-MK"/>
              </w:rPr>
              <w:t>“</w:t>
            </w:r>
            <w:r w:rsidR="00065A3B" w:rsidRPr="00AA2E61">
              <w:rPr>
                <w:noProof/>
                <w:webHidden/>
                <w:color w:val="385623" w:themeColor="accent6" w:themeShade="80"/>
              </w:rPr>
              <w:tab/>
            </w:r>
            <w:r w:rsidR="00065A3B" w:rsidRPr="00AA2E61">
              <w:rPr>
                <w:noProof/>
                <w:webHidden/>
                <w:color w:val="385623" w:themeColor="accent6" w:themeShade="80"/>
              </w:rPr>
              <w:fldChar w:fldCharType="begin"/>
            </w:r>
            <w:r w:rsidR="00065A3B" w:rsidRPr="00AA2E61">
              <w:rPr>
                <w:noProof/>
                <w:webHidden/>
                <w:color w:val="385623" w:themeColor="accent6" w:themeShade="80"/>
              </w:rPr>
              <w:instrText xml:space="preserve"> PAGEREF _Toc122354399 \h </w:instrText>
            </w:r>
            <w:r w:rsidR="00065A3B" w:rsidRPr="00AA2E61">
              <w:rPr>
                <w:noProof/>
                <w:webHidden/>
                <w:color w:val="385623" w:themeColor="accent6" w:themeShade="80"/>
              </w:rPr>
            </w:r>
            <w:r w:rsidR="00065A3B" w:rsidRPr="00AA2E61">
              <w:rPr>
                <w:noProof/>
                <w:webHidden/>
                <w:color w:val="385623" w:themeColor="accent6" w:themeShade="80"/>
              </w:rPr>
              <w:fldChar w:fldCharType="separate"/>
            </w:r>
            <w:r w:rsidR="00065A3B" w:rsidRPr="00AA2E61">
              <w:rPr>
                <w:noProof/>
                <w:webHidden/>
                <w:color w:val="385623" w:themeColor="accent6" w:themeShade="80"/>
              </w:rPr>
              <w:t>31</w:t>
            </w:r>
            <w:r w:rsidR="00065A3B" w:rsidRPr="00AA2E61">
              <w:rPr>
                <w:noProof/>
                <w:webHidden/>
                <w:color w:val="385623" w:themeColor="accent6" w:themeShade="80"/>
              </w:rPr>
              <w:fldChar w:fldCharType="end"/>
            </w:r>
          </w:hyperlink>
        </w:p>
        <w:p w14:paraId="79F374CC" w14:textId="77777777" w:rsidR="00AA2E61" w:rsidRPr="00AA2E61" w:rsidRDefault="00AA2E61" w:rsidP="00AA2E61">
          <w:pPr>
            <w:rPr>
              <w:sz w:val="6"/>
              <w:szCs w:val="6"/>
            </w:rPr>
          </w:pPr>
        </w:p>
        <w:p w14:paraId="16DEAB19" w14:textId="07788BB7" w:rsidR="00065A3B" w:rsidRPr="00AA2E61" w:rsidRDefault="00ED2947" w:rsidP="00AA2E61">
          <w:pPr>
            <w:pStyle w:val="TOC1"/>
            <w:shd w:val="clear" w:color="auto" w:fill="FFFFFF" w:themeFill="background1"/>
            <w:rPr>
              <w:rFonts w:eastAsiaTheme="minorEastAsia"/>
              <w:color w:val="385623" w:themeColor="accent6" w:themeShade="80"/>
            </w:rPr>
          </w:pPr>
          <w:hyperlink w:anchor="_Toc122354400" w:history="1">
            <w:r w:rsidR="00065A3B" w:rsidRPr="00AA2E61">
              <w:rPr>
                <w:rStyle w:val="Hyperlink"/>
                <w:color w:val="385623" w:themeColor="accent6" w:themeShade="80"/>
              </w:rPr>
              <w:t>5.</w:t>
            </w:r>
            <w:r w:rsidR="00065A3B" w:rsidRPr="00AA2E61">
              <w:rPr>
                <w:rFonts w:eastAsiaTheme="minorEastAsia"/>
                <w:color w:val="385623" w:themeColor="accent6" w:themeShade="80"/>
              </w:rPr>
              <w:tab/>
            </w:r>
            <w:r w:rsidR="00065A3B" w:rsidRPr="00AA2E61">
              <w:rPr>
                <w:rStyle w:val="Hyperlink"/>
                <w:color w:val="385623" w:themeColor="accent6" w:themeShade="80"/>
              </w:rPr>
              <w:t>ЗАКЛУЧНИ СОГЛЕДУВАЊА</w:t>
            </w:r>
            <w:r w:rsidR="00065A3B" w:rsidRPr="00AA2E61">
              <w:rPr>
                <w:webHidden/>
                <w:color w:val="385623" w:themeColor="accent6" w:themeShade="80"/>
              </w:rPr>
              <w:tab/>
            </w:r>
            <w:r w:rsidR="00065A3B" w:rsidRPr="00AA2E61">
              <w:rPr>
                <w:webHidden/>
                <w:color w:val="385623" w:themeColor="accent6" w:themeShade="80"/>
              </w:rPr>
              <w:fldChar w:fldCharType="begin"/>
            </w:r>
            <w:r w:rsidR="00065A3B" w:rsidRPr="00AA2E61">
              <w:rPr>
                <w:webHidden/>
                <w:color w:val="385623" w:themeColor="accent6" w:themeShade="80"/>
              </w:rPr>
              <w:instrText xml:space="preserve"> PAGEREF _Toc122354400 \h </w:instrText>
            </w:r>
            <w:r w:rsidR="00065A3B" w:rsidRPr="00AA2E61">
              <w:rPr>
                <w:webHidden/>
                <w:color w:val="385623" w:themeColor="accent6" w:themeShade="80"/>
              </w:rPr>
            </w:r>
            <w:r w:rsidR="00065A3B" w:rsidRPr="00AA2E61">
              <w:rPr>
                <w:webHidden/>
                <w:color w:val="385623" w:themeColor="accent6" w:themeShade="80"/>
              </w:rPr>
              <w:fldChar w:fldCharType="separate"/>
            </w:r>
            <w:r w:rsidR="00065A3B" w:rsidRPr="00AA2E61">
              <w:rPr>
                <w:webHidden/>
                <w:color w:val="385623" w:themeColor="accent6" w:themeShade="80"/>
              </w:rPr>
              <w:t>37</w:t>
            </w:r>
            <w:r w:rsidR="00065A3B" w:rsidRPr="00AA2E61">
              <w:rPr>
                <w:webHidden/>
                <w:color w:val="385623" w:themeColor="accent6" w:themeShade="80"/>
              </w:rPr>
              <w:fldChar w:fldCharType="end"/>
            </w:r>
          </w:hyperlink>
        </w:p>
        <w:p w14:paraId="77568BDC" w14:textId="3FCBDA07" w:rsidR="00065A3B" w:rsidRPr="004C5431" w:rsidRDefault="00ED2947" w:rsidP="00AA2E61">
          <w:pPr>
            <w:pStyle w:val="TOC1"/>
            <w:shd w:val="clear" w:color="auto" w:fill="FFFFFF" w:themeFill="background1"/>
            <w:rPr>
              <w:rFonts w:eastAsiaTheme="minorEastAsia"/>
            </w:rPr>
          </w:pPr>
          <w:hyperlink w:anchor="_Toc122354401" w:history="1">
            <w:r w:rsidR="00065A3B" w:rsidRPr="00AA2E61">
              <w:rPr>
                <w:rStyle w:val="Hyperlink"/>
                <w:color w:val="385623" w:themeColor="accent6" w:themeShade="80"/>
              </w:rPr>
              <w:t>6.</w:t>
            </w:r>
            <w:r w:rsidR="00065A3B" w:rsidRPr="00AA2E61">
              <w:rPr>
                <w:rFonts w:eastAsiaTheme="minorEastAsia"/>
                <w:color w:val="385623" w:themeColor="accent6" w:themeShade="80"/>
              </w:rPr>
              <w:tab/>
            </w:r>
            <w:r w:rsidR="00065A3B" w:rsidRPr="00AA2E61">
              <w:rPr>
                <w:rStyle w:val="Hyperlink"/>
                <w:color w:val="385623" w:themeColor="accent6" w:themeShade="80"/>
              </w:rPr>
              <w:t xml:space="preserve">Препораки </w:t>
            </w:r>
            <w:r w:rsidR="00D85CA3">
              <w:rPr>
                <w:rStyle w:val="Hyperlink"/>
                <w:color w:val="385623" w:themeColor="accent6" w:themeShade="80"/>
              </w:rPr>
              <w:t>з</w:t>
            </w:r>
            <w:r w:rsidR="00AA2E61" w:rsidRPr="00AA2E61">
              <w:rPr>
                <w:rStyle w:val="Hyperlink"/>
                <w:color w:val="385623" w:themeColor="accent6" w:themeShade="80"/>
              </w:rPr>
              <w:t xml:space="preserve">а унапредување на регионалната соработка во рамките на </w:t>
            </w:r>
            <w:r w:rsidR="00AA2E61" w:rsidRPr="00AA2E61">
              <w:rPr>
                <w:rStyle w:val="Hyperlink"/>
                <w:color w:val="385623" w:themeColor="accent6" w:themeShade="80"/>
                <w:lang w:val="en-US"/>
              </w:rPr>
              <w:t>“</w:t>
            </w:r>
            <w:r w:rsidR="00AA2E61" w:rsidRPr="00AA2E61">
              <w:rPr>
                <w:rStyle w:val="Hyperlink"/>
                <w:color w:val="385623" w:themeColor="accent6" w:themeShade="80"/>
              </w:rPr>
              <w:t>Отворен Балкан</w:t>
            </w:r>
            <w:r w:rsidR="00AA2E61" w:rsidRPr="00AA2E61">
              <w:rPr>
                <w:rStyle w:val="Hyperlink"/>
                <w:color w:val="385623" w:themeColor="accent6" w:themeShade="80"/>
                <w:lang w:val="en-US"/>
              </w:rPr>
              <w:t>”</w:t>
            </w:r>
            <w:r w:rsidR="00065A3B" w:rsidRPr="00AA2E61">
              <w:rPr>
                <w:webHidden/>
                <w:color w:val="385623" w:themeColor="accent6" w:themeShade="80"/>
              </w:rPr>
              <w:tab/>
            </w:r>
            <w:r w:rsidR="00065A3B" w:rsidRPr="00AA2E61">
              <w:rPr>
                <w:webHidden/>
                <w:color w:val="385623" w:themeColor="accent6" w:themeShade="80"/>
              </w:rPr>
              <w:fldChar w:fldCharType="begin"/>
            </w:r>
            <w:r w:rsidR="00065A3B" w:rsidRPr="00AA2E61">
              <w:rPr>
                <w:webHidden/>
                <w:color w:val="385623" w:themeColor="accent6" w:themeShade="80"/>
              </w:rPr>
              <w:instrText xml:space="preserve"> PAGEREF _Toc122354401 \h </w:instrText>
            </w:r>
            <w:r w:rsidR="00065A3B" w:rsidRPr="00AA2E61">
              <w:rPr>
                <w:webHidden/>
                <w:color w:val="385623" w:themeColor="accent6" w:themeShade="80"/>
              </w:rPr>
            </w:r>
            <w:r w:rsidR="00065A3B" w:rsidRPr="00AA2E61">
              <w:rPr>
                <w:webHidden/>
                <w:color w:val="385623" w:themeColor="accent6" w:themeShade="80"/>
              </w:rPr>
              <w:fldChar w:fldCharType="separate"/>
            </w:r>
            <w:r w:rsidR="00065A3B" w:rsidRPr="00AA2E61">
              <w:rPr>
                <w:webHidden/>
                <w:color w:val="385623" w:themeColor="accent6" w:themeShade="80"/>
              </w:rPr>
              <w:t>40</w:t>
            </w:r>
            <w:r w:rsidR="00065A3B" w:rsidRPr="00AA2E61">
              <w:rPr>
                <w:webHidden/>
                <w:color w:val="385623" w:themeColor="accent6" w:themeShade="80"/>
              </w:rPr>
              <w:fldChar w:fldCharType="end"/>
            </w:r>
          </w:hyperlink>
        </w:p>
        <w:p w14:paraId="6202DF30" w14:textId="4974DC26" w:rsidR="00CA7F32" w:rsidRDefault="00CA7F32" w:rsidP="00AA2E61">
          <w:pPr>
            <w:shd w:val="clear" w:color="auto" w:fill="FFFFFF" w:themeFill="background1"/>
            <w:spacing w:line="240" w:lineRule="auto"/>
          </w:pPr>
          <w:r w:rsidRPr="004C5431">
            <w:rPr>
              <w:rFonts w:ascii="Times New Roman" w:hAnsi="Times New Roman" w:cs="Times New Roman"/>
              <w:noProof/>
              <w:color w:val="538135" w:themeColor="accent6" w:themeShade="BF"/>
            </w:rPr>
            <w:fldChar w:fldCharType="end"/>
          </w:r>
        </w:p>
      </w:sdtContent>
    </w:sdt>
    <w:p w14:paraId="6F5D8269" w14:textId="77777777" w:rsidR="00AA2E61" w:rsidRDefault="00AA2E61" w:rsidP="0047588B">
      <w:pPr>
        <w:spacing w:line="240" w:lineRule="auto"/>
        <w:ind w:left="720" w:hanging="360"/>
        <w:jc w:val="both"/>
        <w:rPr>
          <w:rFonts w:ascii="Times New Roman" w:hAnsi="Times New Roman" w:cs="Times New Roman"/>
          <w:b/>
          <w:bCs/>
          <w:color w:val="538135" w:themeColor="accent6" w:themeShade="BF"/>
          <w:sz w:val="28"/>
          <w:szCs w:val="28"/>
          <w:lang w:val="mk-MK"/>
        </w:rPr>
      </w:pPr>
    </w:p>
    <w:p w14:paraId="2B093D6F" w14:textId="77777777" w:rsidR="00AA2E61" w:rsidRDefault="00AA2E61" w:rsidP="0047588B">
      <w:pPr>
        <w:spacing w:line="240" w:lineRule="auto"/>
        <w:ind w:left="720" w:hanging="360"/>
        <w:jc w:val="both"/>
        <w:rPr>
          <w:rFonts w:ascii="Times New Roman" w:hAnsi="Times New Roman" w:cs="Times New Roman"/>
          <w:b/>
          <w:bCs/>
          <w:color w:val="538135" w:themeColor="accent6" w:themeShade="BF"/>
          <w:sz w:val="28"/>
          <w:szCs w:val="28"/>
          <w:lang w:val="mk-MK"/>
        </w:rPr>
      </w:pPr>
    </w:p>
    <w:p w14:paraId="6F95C650" w14:textId="77777777" w:rsidR="00AA2E61" w:rsidRDefault="00AA2E61" w:rsidP="0047588B">
      <w:pPr>
        <w:spacing w:line="240" w:lineRule="auto"/>
        <w:ind w:left="720" w:hanging="360"/>
        <w:jc w:val="both"/>
        <w:rPr>
          <w:rFonts w:ascii="Times New Roman" w:hAnsi="Times New Roman" w:cs="Times New Roman"/>
          <w:b/>
          <w:bCs/>
          <w:color w:val="538135" w:themeColor="accent6" w:themeShade="BF"/>
          <w:sz w:val="28"/>
          <w:szCs w:val="28"/>
          <w:lang w:val="mk-MK"/>
        </w:rPr>
      </w:pPr>
    </w:p>
    <w:p w14:paraId="117CAD18" w14:textId="77091EF9" w:rsidR="00AA2E61" w:rsidRDefault="00AA2E61" w:rsidP="0047588B">
      <w:pPr>
        <w:spacing w:line="240" w:lineRule="auto"/>
        <w:ind w:left="720" w:hanging="360"/>
        <w:jc w:val="both"/>
        <w:rPr>
          <w:rFonts w:ascii="Times New Roman" w:hAnsi="Times New Roman" w:cs="Times New Roman"/>
          <w:b/>
          <w:bCs/>
          <w:color w:val="538135" w:themeColor="accent6" w:themeShade="BF"/>
          <w:sz w:val="28"/>
          <w:szCs w:val="28"/>
          <w:lang w:val="mk-MK"/>
        </w:rPr>
      </w:pPr>
    </w:p>
    <w:p w14:paraId="33F62B92" w14:textId="5F56D366" w:rsidR="00AA2E61" w:rsidRDefault="00AA2E61" w:rsidP="0047588B">
      <w:pPr>
        <w:spacing w:line="240" w:lineRule="auto"/>
        <w:ind w:left="720" w:hanging="360"/>
        <w:jc w:val="both"/>
        <w:rPr>
          <w:rFonts w:ascii="Times New Roman" w:hAnsi="Times New Roman" w:cs="Times New Roman"/>
          <w:b/>
          <w:bCs/>
          <w:color w:val="538135" w:themeColor="accent6" w:themeShade="BF"/>
          <w:sz w:val="28"/>
          <w:szCs w:val="28"/>
          <w:lang w:val="mk-MK"/>
        </w:rPr>
      </w:pPr>
    </w:p>
    <w:p w14:paraId="20F8CBC5" w14:textId="77777777" w:rsidR="000752DE" w:rsidRDefault="000752DE" w:rsidP="0047588B">
      <w:pPr>
        <w:spacing w:line="240" w:lineRule="auto"/>
        <w:ind w:left="720" w:hanging="360"/>
        <w:jc w:val="both"/>
        <w:rPr>
          <w:rFonts w:ascii="Times New Roman" w:hAnsi="Times New Roman" w:cs="Times New Roman"/>
          <w:b/>
          <w:bCs/>
          <w:color w:val="538135" w:themeColor="accent6" w:themeShade="BF"/>
          <w:sz w:val="28"/>
          <w:szCs w:val="28"/>
          <w:lang w:val="mk-MK"/>
        </w:rPr>
      </w:pPr>
    </w:p>
    <w:p w14:paraId="3CE4E49E" w14:textId="342360C8" w:rsidR="00AA2E61" w:rsidRDefault="00AA2E61" w:rsidP="0047588B">
      <w:pPr>
        <w:spacing w:line="240" w:lineRule="auto"/>
        <w:ind w:left="720" w:hanging="360"/>
        <w:jc w:val="both"/>
        <w:rPr>
          <w:rFonts w:ascii="Times New Roman" w:hAnsi="Times New Roman" w:cs="Times New Roman"/>
          <w:b/>
          <w:bCs/>
          <w:color w:val="538135" w:themeColor="accent6" w:themeShade="BF"/>
          <w:sz w:val="28"/>
          <w:szCs w:val="28"/>
          <w:lang w:val="mk-MK"/>
        </w:rPr>
      </w:pPr>
    </w:p>
    <w:p w14:paraId="5777D85E" w14:textId="138597CF" w:rsidR="0003435F" w:rsidRPr="00AA2E61" w:rsidRDefault="00D93CA6" w:rsidP="00AA2E61">
      <w:pPr>
        <w:spacing w:after="0" w:line="240" w:lineRule="auto"/>
        <w:ind w:left="-90" w:right="-270" w:hanging="360"/>
        <w:jc w:val="both"/>
        <w:rPr>
          <w:rFonts w:ascii="Times New Roman" w:hAnsi="Times New Roman" w:cs="Times New Roman"/>
          <w:b/>
          <w:bCs/>
          <w:color w:val="538135" w:themeColor="accent6" w:themeShade="BF"/>
          <w:sz w:val="24"/>
          <w:szCs w:val="24"/>
          <w:lang w:val="mk-MK"/>
        </w:rPr>
      </w:pPr>
      <w:r w:rsidRPr="00AA2E61">
        <w:rPr>
          <w:rFonts w:ascii="Times New Roman" w:hAnsi="Times New Roman" w:cs="Times New Roman"/>
          <w:b/>
          <w:bCs/>
          <w:color w:val="538135" w:themeColor="accent6" w:themeShade="BF"/>
          <w:sz w:val="24"/>
          <w:szCs w:val="24"/>
          <w:lang w:val="mk-MK"/>
        </w:rPr>
        <w:t>Листа на графикони</w:t>
      </w:r>
    </w:p>
    <w:p w14:paraId="4EF3BAC3"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1. Невработеност во Република Северна Македонија за период 2007-2021 година(% од вкупната работна сила)</w:t>
      </w:r>
    </w:p>
    <w:p w14:paraId="7750AD98"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2. Невработеност во земјите кои се дел од иницијативата Отворен Балкан, за период 2007-2021 година (% од вкупната работна сила)</w:t>
      </w:r>
    </w:p>
    <w:p w14:paraId="6D2094F4"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3. Младинска невработеност во земјите кои се дел од Отворен Балкан за период 2007-2021 година (% од лицата на возраст 15-24 години)</w:t>
      </w:r>
    </w:p>
    <w:p w14:paraId="15FF54D9"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4. Бруто домашен производ во УСД по цени од 2015 година за период 2007-2021 година</w:t>
      </w:r>
    </w:p>
    <w:p w14:paraId="7F66B436"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 xml:space="preserve">Графикон 5. Бруто домашен производ по глава на жител во УСД по цени од 2015 година за период 2007-2021 година          </w:t>
      </w:r>
    </w:p>
    <w:p w14:paraId="221C8257"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6. Стапки на раст на БДП за период 2007-2021 година</w:t>
      </w:r>
    </w:p>
    <w:p w14:paraId="3AC10DDC"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7. Инфлација во селектирани земји од Западен Балкан за период 2007-2021 година (Индекс на потрошувачки цени)</w:t>
      </w:r>
    </w:p>
    <w:p w14:paraId="1B3D8AFD"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8. Распределба на земјоделски површини по категории на користење во хектари за 2021 година</w:t>
      </w:r>
    </w:p>
    <w:p w14:paraId="2309CC20"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9. Производство на пченица и пченка, во тони по години</w:t>
      </w:r>
    </w:p>
    <w:p w14:paraId="49E8B4A7"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10. Вработени во дејноста земјоделство, шумарство и рибарство</w:t>
      </w:r>
    </w:p>
    <w:p w14:paraId="7F673A03"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11. Исплатена просечна месечна нето плата на национално ниво и исплатена просечна месечна бруто плата во дејноста Земјоделство, шумарство и рибарство</w:t>
      </w:r>
    </w:p>
    <w:p w14:paraId="36299301"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12. Јазот помеѓу просечно исплатената месечна плата на национално ниво и просечната месечна нето плата во Земјоделство, шумарство и рибарство (во МКД)</w:t>
      </w:r>
    </w:p>
    <w:p w14:paraId="73F96866"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13</w:t>
      </w:r>
      <w:r w:rsidRPr="00AA2E61">
        <w:rPr>
          <w:rFonts w:ascii="Times New Roman" w:hAnsi="Times New Roman" w:cs="Times New Roman"/>
          <w:sz w:val="18"/>
          <w:szCs w:val="18"/>
        </w:rPr>
        <w:t>.</w:t>
      </w:r>
      <w:r w:rsidRPr="00AA2E61">
        <w:rPr>
          <w:rFonts w:ascii="Times New Roman" w:hAnsi="Times New Roman" w:cs="Times New Roman"/>
          <w:sz w:val="18"/>
          <w:szCs w:val="18"/>
          <w:lang w:val="mk-MK"/>
        </w:rPr>
        <w:t xml:space="preserve"> Индекс на движење на продуктивноста на трудот и Бруто платата во секторот Земјоделство, шумарство и рибарство во Северна Македонија (2010=100)</w:t>
      </w:r>
    </w:p>
    <w:p w14:paraId="4227057E"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14. Субвенции во земјоделството за период 2008-2019 година (во милиони ЕУР)</w:t>
      </w:r>
    </w:p>
    <w:p w14:paraId="6E0A971A" w14:textId="77777777" w:rsidR="00C41867" w:rsidRPr="00AA2E61" w:rsidRDefault="00C41867" w:rsidP="00AA2E61">
      <w:pPr>
        <w:spacing w:after="0" w:line="240" w:lineRule="auto"/>
        <w:ind w:left="-90" w:right="-270"/>
        <w:rPr>
          <w:noProof/>
          <w:sz w:val="18"/>
          <w:szCs w:val="18"/>
        </w:rPr>
      </w:pPr>
      <w:r w:rsidRPr="00AA2E61">
        <w:rPr>
          <w:rFonts w:ascii="Times New Roman" w:hAnsi="Times New Roman" w:cs="Times New Roman"/>
          <w:sz w:val="18"/>
          <w:szCs w:val="18"/>
          <w:lang w:val="mk-MK"/>
        </w:rPr>
        <w:t>Графикон 15. Релативна распределба на земјоделските субвенции на субвенции за растително производство и субвенции за сточарско производство, релативна компарација на БДП и во однос на расходите од централниот буџет за период 2008-2019 година (во проценти)</w:t>
      </w:r>
      <w:r w:rsidRPr="00AA2E61">
        <w:rPr>
          <w:noProof/>
          <w:sz w:val="18"/>
          <w:szCs w:val="18"/>
        </w:rPr>
        <w:t xml:space="preserve"> </w:t>
      </w:r>
    </w:p>
    <w:p w14:paraId="2753A29A"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16. Бруто додадена вредност во секторот Земјоделство, шумарство и рибарство во земјите од Отворен Балкан за период 2007-2021 година (процент од БДП)</w:t>
      </w:r>
    </w:p>
    <w:p w14:paraId="4E91C5FC" w14:textId="77777777" w:rsidR="00C41867" w:rsidRPr="00AA2E61" w:rsidRDefault="00C41867" w:rsidP="00AA2E61">
      <w:pPr>
        <w:spacing w:after="0" w:line="240" w:lineRule="auto"/>
        <w:ind w:left="-90" w:right="-270"/>
        <w:rPr>
          <w:rFonts w:ascii="Times New Roman" w:hAnsi="Times New Roman" w:cs="Times New Roman"/>
          <w:noProof/>
          <w:sz w:val="18"/>
          <w:szCs w:val="18"/>
          <w:lang w:val="mk-MK"/>
        </w:rPr>
      </w:pPr>
      <w:r w:rsidRPr="00AA2E61">
        <w:rPr>
          <w:rFonts w:ascii="Times New Roman" w:hAnsi="Times New Roman" w:cs="Times New Roman"/>
          <w:noProof/>
          <w:sz w:val="18"/>
          <w:szCs w:val="18"/>
          <w:lang w:val="mk-MK"/>
        </w:rPr>
        <w:t xml:space="preserve">Графикон </w:t>
      </w:r>
      <w:r w:rsidRPr="00AA2E61">
        <w:rPr>
          <w:rFonts w:ascii="Times New Roman" w:hAnsi="Times New Roman" w:cs="Times New Roman"/>
          <w:noProof/>
          <w:sz w:val="18"/>
          <w:szCs w:val="18"/>
        </w:rPr>
        <w:t>1</w:t>
      </w:r>
      <w:r w:rsidRPr="00AA2E61">
        <w:rPr>
          <w:rFonts w:ascii="Times New Roman" w:hAnsi="Times New Roman" w:cs="Times New Roman"/>
          <w:noProof/>
          <w:sz w:val="18"/>
          <w:szCs w:val="18"/>
          <w:lang w:val="mk-MK"/>
        </w:rPr>
        <w:t>7. Бруто додадена вредност во секторот Земјоделство, шумарство и рибарство во земјите од Отворен Балкан, годишни стапки на раст, за период 2007-2021</w:t>
      </w:r>
    </w:p>
    <w:p w14:paraId="49653ECC"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18. Населението во руралните области во Албанија забележува натпросечен пад</w:t>
      </w:r>
    </w:p>
    <w:p w14:paraId="4C26E150"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19. Вработеноста во земјоделството во Република Северна Македонија забележува надолен тренд</w:t>
      </w:r>
    </w:p>
    <w:p w14:paraId="0A9EA5AA"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20. Вработеноста во земјоделството во Србија забележува натпросечен тренд</w:t>
      </w:r>
    </w:p>
    <w:p w14:paraId="034617F2"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21. Вредноста на производство на индустриски култури во рамките на земјите од Отворен Балкан за период 2007-2020 година (во илјади УСД)</w:t>
      </w:r>
    </w:p>
    <w:p w14:paraId="33114055"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22. Распределба на вкупната вредност на произведена пченица во земјите од иницијативата Отворен Балкан за период 2007-2020 година (во проценти)</w:t>
      </w:r>
    </w:p>
    <w:p w14:paraId="37DDD72C"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23. Распределба на вкупната вредност на произведена пченка во земјите од иницијативата Отворен Балкан за период 2007-2020 година (во проценти)</w:t>
      </w:r>
    </w:p>
    <w:p w14:paraId="549478BE"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24. Распределба на вкупната вредност на произведен сончоглед во земјите од иницијативата Отворен Балкан за период 2007-2020 година (во проценти)</w:t>
      </w:r>
    </w:p>
    <w:p w14:paraId="5EE8EEFB"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25. Извоз на храна и живи животни на Северна Македонија во селектирани земји во 2021 година (во проценти)</w:t>
      </w:r>
    </w:p>
    <w:p w14:paraId="29250AD9"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26. Увоз на храна и животни на Северна Македонија од селектирани земји во 2021 година (во проценти)</w:t>
      </w:r>
    </w:p>
    <w:p w14:paraId="0D1DDD62"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27. Надворешно трговска размена на Северна Македонија со Албанија и Србија за период 2010-2022 (во КГ)</w:t>
      </w:r>
    </w:p>
    <w:p w14:paraId="4DC2B511"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Графикон 28. Надворешно трговска размена на Северна Македонија со Албанија и Србија за период 2010-2022 (во УСД)</w:t>
      </w:r>
    </w:p>
    <w:p w14:paraId="41A93D6B" w14:textId="77777777" w:rsidR="00C41867" w:rsidRPr="00AA2E61" w:rsidRDefault="00C41867" w:rsidP="00AA2E61">
      <w:pPr>
        <w:spacing w:line="240" w:lineRule="auto"/>
        <w:ind w:left="-90" w:right="-270"/>
        <w:rPr>
          <w:rFonts w:ascii="Times New Roman" w:hAnsi="Times New Roman" w:cs="Times New Roman"/>
          <w:i/>
          <w:iCs/>
          <w:sz w:val="18"/>
          <w:szCs w:val="18"/>
          <w:lang w:val="mk-MK"/>
        </w:rPr>
      </w:pPr>
    </w:p>
    <w:p w14:paraId="017975D3" w14:textId="19B669D4" w:rsidR="00D93CA6" w:rsidRPr="00AA2E61" w:rsidRDefault="00D93CA6" w:rsidP="00AA2E61">
      <w:pPr>
        <w:spacing w:after="0" w:line="240" w:lineRule="auto"/>
        <w:ind w:left="-90" w:right="-270" w:hanging="360"/>
        <w:jc w:val="both"/>
        <w:rPr>
          <w:rFonts w:ascii="Times New Roman" w:hAnsi="Times New Roman" w:cs="Times New Roman"/>
          <w:b/>
          <w:bCs/>
          <w:color w:val="538135" w:themeColor="accent6" w:themeShade="BF"/>
          <w:sz w:val="24"/>
          <w:szCs w:val="24"/>
          <w:lang w:val="mk-MK"/>
        </w:rPr>
      </w:pPr>
      <w:r w:rsidRPr="00AA2E61">
        <w:rPr>
          <w:rFonts w:ascii="Times New Roman" w:hAnsi="Times New Roman" w:cs="Times New Roman"/>
          <w:b/>
          <w:bCs/>
          <w:color w:val="538135" w:themeColor="accent6" w:themeShade="BF"/>
          <w:sz w:val="24"/>
          <w:szCs w:val="24"/>
          <w:lang w:val="mk-MK"/>
        </w:rPr>
        <w:t>Листа на табели</w:t>
      </w:r>
    </w:p>
    <w:p w14:paraId="6AA9B163"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Табела 1. Земјоделски површини по категории на користење, во хектари, за период 2014-2021 година</w:t>
      </w:r>
    </w:p>
    <w:p w14:paraId="0B070DAB"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Табела 2. Производство на одделни житни, индустриски и градинарски посеви, овошје и грозје во тони, по години</w:t>
      </w:r>
    </w:p>
    <w:p w14:paraId="28A3FF69"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Табела 3. Вработени лица во Земјоделство, шумарство и рибарство, по пол, за период 2010-2020 година</w:t>
      </w:r>
    </w:p>
    <w:p w14:paraId="368A3204"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Табела 4. Вработени лица во Растително и животинско производство, лов и услужни дејности поврзани со нив, по пол, за период 2010-2020 година</w:t>
      </w:r>
    </w:p>
    <w:p w14:paraId="6EAD993E"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Табела 5. Исплатена просечна месечна бруто плата на национално ниво и исплатена просечна месечна бруто плата во дејноста Земјоделство, шумарство и рибарство (во МКД)</w:t>
      </w:r>
    </w:p>
    <w:p w14:paraId="14DCDEE8"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Табела 6. Исплатена просечна месечна нето плата на национално ниво и исплатена просечна месечна нето плата во дејноста Земјоделство, шумарство и рибарство</w:t>
      </w:r>
    </w:p>
    <w:p w14:paraId="786015A9"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Табела 7. Извоз на селектирани земјоделски производи и храна на Северна Македонија во Република Србија – тековна состојба и потенцијали (во милиони ЕУР и проценти)</w:t>
      </w:r>
    </w:p>
    <w:p w14:paraId="192BFB1E"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Табела 8. Извоз на селектирани земјоделски производи и храна на Србија во Северна Македонија – тековна состојба и потенцијали (во милиони ЕУР и проценти)</w:t>
      </w:r>
    </w:p>
    <w:p w14:paraId="474D7827"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lastRenderedPageBreak/>
        <w:t>Табела 9. Извоз на селектирани земјоделски производи и храна на Албанија во Северна Македонија – тековна состојба и потенцијали (во милиони ЕУР)</w:t>
      </w:r>
    </w:p>
    <w:p w14:paraId="02074A3C" w14:textId="77777777" w:rsidR="00C41867" w:rsidRPr="00AA2E61" w:rsidRDefault="00C41867" w:rsidP="00AA2E61">
      <w:pPr>
        <w:spacing w:after="0" w:line="240" w:lineRule="auto"/>
        <w:ind w:left="-90" w:right="-270"/>
        <w:rPr>
          <w:rFonts w:ascii="Times New Roman" w:hAnsi="Times New Roman" w:cs="Times New Roman"/>
          <w:sz w:val="18"/>
          <w:szCs w:val="18"/>
          <w:lang w:val="mk-MK"/>
        </w:rPr>
      </w:pPr>
      <w:r w:rsidRPr="00AA2E61">
        <w:rPr>
          <w:rFonts w:ascii="Times New Roman" w:hAnsi="Times New Roman" w:cs="Times New Roman"/>
          <w:sz w:val="18"/>
          <w:szCs w:val="18"/>
          <w:lang w:val="mk-MK"/>
        </w:rPr>
        <w:t>Табела 10. Извоз на селектирани земјоделски производи и храна на Северна Македонија во Албанија – тековна состојба и потенцијали (во милиони ЕУР)</w:t>
      </w:r>
    </w:p>
    <w:p w14:paraId="618D7D0B" w14:textId="3B1B793C" w:rsidR="00B15F21" w:rsidRPr="00AA2E61" w:rsidRDefault="007D18C9" w:rsidP="0047588B">
      <w:pPr>
        <w:pStyle w:val="Heading1"/>
        <w:spacing w:line="240" w:lineRule="auto"/>
        <w:rPr>
          <w:rFonts w:ascii="Times New Roman" w:hAnsi="Times New Roman" w:cs="Times New Roman"/>
          <w:b/>
          <w:bCs/>
          <w:color w:val="538135" w:themeColor="accent6" w:themeShade="BF"/>
          <w:sz w:val="28"/>
          <w:szCs w:val="28"/>
        </w:rPr>
      </w:pPr>
      <w:bookmarkStart w:id="0" w:name="_Toc122354387"/>
      <w:r w:rsidRPr="00AA2E61">
        <w:rPr>
          <w:rFonts w:ascii="Times New Roman" w:hAnsi="Times New Roman" w:cs="Times New Roman"/>
          <w:b/>
          <w:bCs/>
          <w:color w:val="538135" w:themeColor="accent6" w:themeShade="BF"/>
          <w:sz w:val="28"/>
          <w:szCs w:val="28"/>
        </w:rPr>
        <w:t>ВОВЕД</w:t>
      </w:r>
      <w:bookmarkEnd w:id="0"/>
    </w:p>
    <w:p w14:paraId="391E472A" w14:textId="20787C2B" w:rsidR="00046EB7" w:rsidRPr="0047588B" w:rsidRDefault="00046EB7" w:rsidP="0047588B">
      <w:pPr>
        <w:spacing w:line="240" w:lineRule="auto"/>
        <w:ind w:left="720" w:hanging="360"/>
        <w:jc w:val="both"/>
        <w:rPr>
          <w:rFonts w:ascii="Times New Roman" w:hAnsi="Times New Roman" w:cs="Times New Roman"/>
          <w:lang w:val="mk-MK"/>
        </w:rPr>
      </w:pPr>
      <w:r w:rsidRPr="0047588B">
        <w:rPr>
          <w:rFonts w:ascii="Times New Roman" w:hAnsi="Times New Roman" w:cs="Times New Roman"/>
          <w:lang w:val="mk-MK"/>
        </w:rPr>
        <w:t>Можностите и придобивките од иницијативата Отворен Балкан и регионалниот заеднички пазар на земјоделски производи се во фокусот на оваа анализа. Земјоделството има значаен придонес  и високо значење за земјите од иницијативата Отворен Балкан (Албанија, Србија и Северна Македонија). Значењето на земјоделството во земјите од Западен Балкан се гледа и од високото учество во креирањето на БДП. Во просек, во земјите од Западен Балкан земјоделството учествува со околу 12 проценти во креирањето на БДП. Сепак, помеѓу одделните економии постојат значителни разлики во учеството на земјоделството во креирањето на БДП. Учеството на земјоделството во креирањето на БДП во Албанија, во просек се движи околу 22%, додека во Косово истото е поставено на 14 проценти, Северна Македонија 11 проценти, Црна Гора 10 проценти, Србија 9 проценти</w:t>
      </w:r>
      <w:r w:rsidRPr="0047588B">
        <w:rPr>
          <w:rStyle w:val="FootnoteReference"/>
          <w:rFonts w:ascii="Times New Roman" w:hAnsi="Times New Roman" w:cs="Times New Roman"/>
          <w:lang w:val="mk-MK"/>
        </w:rPr>
        <w:footnoteReference w:id="1"/>
      </w:r>
      <w:r w:rsidRPr="0047588B">
        <w:rPr>
          <w:rFonts w:ascii="Times New Roman" w:hAnsi="Times New Roman" w:cs="Times New Roman"/>
          <w:noProof/>
        </w:rPr>
        <w:t xml:space="preserve">. </w:t>
      </w:r>
      <w:r w:rsidRPr="0047588B">
        <w:rPr>
          <w:rFonts w:ascii="Times New Roman" w:hAnsi="Times New Roman" w:cs="Times New Roman"/>
          <w:noProof/>
          <w:lang w:val="mk-MK"/>
        </w:rPr>
        <w:t>Споредено со просекот во ЕУ каде што земјоделството учествува во креирањето на БДП под 2 проценти, може да се заклучи дека земјоделството е од високо значење земјите од Западен Балкан и има значаен придонес во креирањето на растот.</w:t>
      </w:r>
      <w:r w:rsidRPr="0047588B">
        <w:rPr>
          <w:rFonts w:ascii="Times New Roman" w:hAnsi="Times New Roman" w:cs="Times New Roman"/>
          <w:lang w:val="mk-MK"/>
        </w:rPr>
        <w:t xml:space="preserve"> Фактот што 40% од вкупната територија во земјите од Западен Балкан е земјоделско земјиште дополнително го потврдува фактот за високата значајност на земјоделството во овие земји. Исто</w:t>
      </w:r>
      <w:r w:rsidR="007205AE" w:rsidRPr="0047588B">
        <w:rPr>
          <w:rFonts w:ascii="Times New Roman" w:hAnsi="Times New Roman" w:cs="Times New Roman"/>
          <w:lang w:val="mk-MK"/>
        </w:rPr>
        <w:t xml:space="preserve"> така</w:t>
      </w:r>
      <w:r w:rsidRPr="0047588B">
        <w:rPr>
          <w:rFonts w:ascii="Times New Roman" w:hAnsi="Times New Roman" w:cs="Times New Roman"/>
          <w:lang w:val="mk-MK"/>
        </w:rPr>
        <w:t xml:space="preserve"> во просек, околу 11 проценти од вкупниот извоз во земјите во Западен Балкан потпаѓа на извозот на земјоделски производи (доминантно овошје и зеленчук). Најголем дел од извозот на земјоделските производи е фокусиран во земјите од ЕУ.</w:t>
      </w:r>
    </w:p>
    <w:p w14:paraId="721BA1E2" w14:textId="25E25D55" w:rsidR="00046EB7" w:rsidRPr="0047588B" w:rsidRDefault="00CF2FE6" w:rsidP="0047588B">
      <w:pPr>
        <w:spacing w:line="240" w:lineRule="auto"/>
        <w:ind w:left="720" w:hanging="360"/>
        <w:jc w:val="both"/>
        <w:rPr>
          <w:rFonts w:ascii="Times New Roman" w:hAnsi="Times New Roman" w:cs="Times New Roman"/>
          <w:noProof/>
          <w:lang w:val="mk-MK"/>
        </w:rPr>
      </w:pPr>
      <w:r w:rsidRPr="0047588B">
        <w:rPr>
          <w:rFonts w:ascii="Times New Roman" w:hAnsi="Times New Roman" w:cs="Times New Roman"/>
          <w:noProof/>
        </w:rPr>
        <mc:AlternateContent>
          <mc:Choice Requires="wps">
            <w:drawing>
              <wp:anchor distT="0" distB="0" distL="114300" distR="114300" simplePos="0" relativeHeight="251668480" behindDoc="1" locked="0" layoutInCell="1" allowOverlap="1" wp14:anchorId="782355C0" wp14:editId="6179D230">
                <wp:simplePos x="0" y="0"/>
                <wp:positionH relativeFrom="column">
                  <wp:posOffset>129396</wp:posOffset>
                </wp:positionH>
                <wp:positionV relativeFrom="paragraph">
                  <wp:posOffset>1761035</wp:posOffset>
                </wp:positionV>
                <wp:extent cx="5891842" cy="1000664"/>
                <wp:effectExtent l="0" t="0" r="13970" b="28575"/>
                <wp:wrapNone/>
                <wp:docPr id="49" name="Rectangle 49"/>
                <wp:cNvGraphicFramePr/>
                <a:graphic xmlns:a="http://schemas.openxmlformats.org/drawingml/2006/main">
                  <a:graphicData uri="http://schemas.microsoft.com/office/word/2010/wordprocessingShape">
                    <wps:wsp>
                      <wps:cNvSpPr/>
                      <wps:spPr>
                        <a:xfrm>
                          <a:off x="0" y="0"/>
                          <a:ext cx="5891842" cy="1000664"/>
                        </a:xfrm>
                        <a:prstGeom prst="rect">
                          <a:avLst/>
                        </a:prstGeom>
                        <a:solidFill>
                          <a:schemeClr val="accent6">
                            <a:lumMod val="20000"/>
                            <a:lumOff val="80000"/>
                          </a:schemeClr>
                        </a:solidFill>
                        <a:ln>
                          <a:solidFill>
                            <a:schemeClr val="accent6">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06B7F5B9" id="Rectangle 49" o:spid="_x0000_s1026" style="position:absolute;margin-left:10.2pt;margin-top:138.65pt;width:463.9pt;height:78.8pt;z-index:-25164800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" fillcolor="#e2efd9 [665]" strokecolor="#e2efd9 [665]" strokeweight="1pt"/>
            </w:pict>
          </mc:Fallback>
        </mc:AlternateContent>
      </w:r>
      <w:r w:rsidRPr="0047588B">
        <w:rPr>
          <w:rFonts w:ascii="Times New Roman" w:hAnsi="Times New Roman" w:cs="Times New Roman"/>
          <w:lang w:val="mk-MK"/>
        </w:rPr>
        <w:t>Отворен Балкан е регионална иницијатива создадена од Северна Македонија, Србија и Албанија која е посветена на обезбедување услови за практикување на четирите европски слободи за што е можно повеќе граѓани и компании на Балканот. Отворен Балкан е засилувач на регионалната соработка и поврзаност кога станува збор за слободното движење на луѓе, капитал, стоки и услуги</w:t>
      </w:r>
      <w:r w:rsidRPr="0047588B">
        <w:rPr>
          <w:rStyle w:val="FootnoteReference"/>
          <w:rFonts w:ascii="Times New Roman" w:hAnsi="Times New Roman" w:cs="Times New Roman"/>
          <w:lang w:val="mk-MK"/>
        </w:rPr>
        <w:footnoteReference w:id="2"/>
      </w:r>
      <w:r w:rsidRPr="0047588B">
        <w:rPr>
          <w:rFonts w:ascii="Times New Roman" w:hAnsi="Times New Roman" w:cs="Times New Roman"/>
          <w:lang w:val="mk-MK"/>
        </w:rPr>
        <w:t xml:space="preserve">. </w:t>
      </w:r>
      <w:r w:rsidR="00046EB7" w:rsidRPr="0047588B">
        <w:rPr>
          <w:rFonts w:ascii="Times New Roman" w:hAnsi="Times New Roman" w:cs="Times New Roman"/>
          <w:lang w:val="mk-MK"/>
        </w:rPr>
        <w:t xml:space="preserve">Интензивираната регионална соработка која се очекува да ги продлабочи можностите за </w:t>
      </w:r>
      <w:r w:rsidRPr="0047588B">
        <w:rPr>
          <w:rFonts w:ascii="Times New Roman" w:hAnsi="Times New Roman" w:cs="Times New Roman"/>
          <w:lang w:val="mk-MK"/>
        </w:rPr>
        <w:t xml:space="preserve">соработка помеѓу Албанија, Србија и Северна Македонија со цел </w:t>
      </w:r>
      <w:r w:rsidR="00046EB7" w:rsidRPr="0047588B">
        <w:rPr>
          <w:rFonts w:ascii="Times New Roman" w:hAnsi="Times New Roman" w:cs="Times New Roman"/>
          <w:lang w:val="mk-MK"/>
        </w:rPr>
        <w:t>воспоставување на одржлив регионален развој</w:t>
      </w:r>
      <w:r w:rsidRPr="0047588B">
        <w:rPr>
          <w:rFonts w:ascii="Times New Roman" w:hAnsi="Times New Roman" w:cs="Times New Roman"/>
          <w:lang w:val="mk-MK"/>
        </w:rPr>
        <w:t>, оптимално искористување на производствените капацитети, намалување на протекционистичките мерки, пристап до заеднички, поширок и поконкурентен пазар за земјоделски производи е една од главните цели за формирање на иницијативата Отворен Балкан.</w:t>
      </w:r>
    </w:p>
    <w:p w14:paraId="6A1AC3D7" w14:textId="198177BF" w:rsidR="00B15F21" w:rsidRPr="0047588B" w:rsidRDefault="00CF2FE6" w:rsidP="0047588B">
      <w:pPr>
        <w:spacing w:line="240" w:lineRule="auto"/>
        <w:ind w:left="720" w:hanging="360"/>
        <w:jc w:val="both"/>
        <w:rPr>
          <w:rFonts w:ascii="Times New Roman" w:hAnsi="Times New Roman" w:cs="Times New Roman"/>
          <w:lang w:val="mk-MK"/>
        </w:rPr>
      </w:pPr>
      <w:r w:rsidRPr="0047588B">
        <w:rPr>
          <w:rFonts w:ascii="Times New Roman" w:hAnsi="Times New Roman" w:cs="Times New Roman"/>
          <w:lang w:val="mk-MK"/>
        </w:rPr>
        <w:t>Движењето на земјоделските и прехранбените производи меѓу трите држави оди значително побрзо откако на граничните премини Табановце и Ќафасан се воведоа посебни зелени ленти за камионите од Отворен Балкан преку кои контролните механизми се спроведуваат многу побрзо бидејќи контролите сега функционираат 24 часа и истите  се меѓусебно признаени, па нема веќе потреба од тројни контроли во три држави</w:t>
      </w:r>
      <w:r w:rsidRPr="0047588B">
        <w:rPr>
          <w:rStyle w:val="FootnoteReference"/>
          <w:rFonts w:ascii="Times New Roman" w:hAnsi="Times New Roman" w:cs="Times New Roman"/>
          <w:lang w:val="mk-MK"/>
        </w:rPr>
        <w:footnoteReference w:id="3"/>
      </w:r>
      <w:r w:rsidRPr="0047588B">
        <w:rPr>
          <w:rFonts w:ascii="Times New Roman" w:hAnsi="Times New Roman" w:cs="Times New Roman"/>
          <w:lang w:val="mk-MK"/>
        </w:rPr>
        <w:t>.</w:t>
      </w:r>
    </w:p>
    <w:p w14:paraId="1CEB3725" w14:textId="18F86DA7" w:rsidR="007A3EA7" w:rsidRPr="0047588B" w:rsidRDefault="007A3EA7" w:rsidP="0047588B">
      <w:pPr>
        <w:spacing w:line="240" w:lineRule="auto"/>
        <w:ind w:left="720" w:hanging="360"/>
        <w:jc w:val="both"/>
        <w:rPr>
          <w:rFonts w:ascii="Times New Roman" w:hAnsi="Times New Roman" w:cs="Times New Roman"/>
          <w:noProof/>
        </w:rPr>
      </w:pPr>
    </w:p>
    <w:p w14:paraId="0D93552C" w14:textId="63AAA597" w:rsidR="00CF2FE6" w:rsidRDefault="00CF2FE6" w:rsidP="0047588B">
      <w:pPr>
        <w:spacing w:line="240" w:lineRule="auto"/>
        <w:ind w:left="720" w:hanging="360"/>
        <w:jc w:val="both"/>
        <w:rPr>
          <w:rFonts w:ascii="Times New Roman" w:hAnsi="Times New Roman" w:cs="Times New Roman"/>
          <w:noProof/>
        </w:rPr>
      </w:pPr>
    </w:p>
    <w:p w14:paraId="249F6C85" w14:textId="77777777" w:rsidR="00065A3B" w:rsidRPr="0047588B" w:rsidRDefault="00065A3B" w:rsidP="0047588B">
      <w:pPr>
        <w:spacing w:line="240" w:lineRule="auto"/>
        <w:ind w:left="720" w:hanging="360"/>
        <w:jc w:val="both"/>
        <w:rPr>
          <w:rFonts w:ascii="Times New Roman" w:hAnsi="Times New Roman" w:cs="Times New Roman"/>
          <w:noProof/>
        </w:rPr>
      </w:pPr>
    </w:p>
    <w:p w14:paraId="0D5046E6" w14:textId="596AD84E" w:rsidR="007A3EA7" w:rsidRDefault="007A3EA7" w:rsidP="0047588B">
      <w:pPr>
        <w:spacing w:line="240" w:lineRule="auto"/>
        <w:ind w:left="720" w:hanging="360"/>
        <w:jc w:val="both"/>
        <w:rPr>
          <w:rFonts w:ascii="Times New Roman" w:hAnsi="Times New Roman" w:cs="Times New Roman"/>
          <w:lang w:val="mk-MK"/>
        </w:rPr>
      </w:pPr>
    </w:p>
    <w:p w14:paraId="72F91A13" w14:textId="77777777" w:rsidR="00065A3B" w:rsidRPr="007123DB" w:rsidRDefault="00065A3B" w:rsidP="0047588B">
      <w:pPr>
        <w:spacing w:line="240" w:lineRule="auto"/>
        <w:ind w:left="720" w:hanging="360"/>
        <w:jc w:val="both"/>
        <w:rPr>
          <w:rFonts w:ascii="Times New Roman" w:hAnsi="Times New Roman" w:cs="Times New Roman"/>
          <w:lang w:val="mk-MK"/>
        </w:rPr>
      </w:pPr>
    </w:p>
    <w:p w14:paraId="378F4719" w14:textId="6C3810D7" w:rsidR="00F601E2" w:rsidRPr="00CA7F32" w:rsidRDefault="00F601E2" w:rsidP="0047588B">
      <w:pPr>
        <w:pStyle w:val="Heading1"/>
        <w:numPr>
          <w:ilvl w:val="0"/>
          <w:numId w:val="1"/>
        </w:numPr>
        <w:spacing w:line="240" w:lineRule="auto"/>
        <w:rPr>
          <w:rFonts w:ascii="Times New Roman" w:hAnsi="Times New Roman" w:cs="Times New Roman"/>
          <w:color w:val="538135" w:themeColor="accent6" w:themeShade="BF"/>
          <w:sz w:val="28"/>
          <w:szCs w:val="28"/>
        </w:rPr>
      </w:pPr>
      <w:bookmarkStart w:id="1" w:name="_Toc122354388"/>
      <w:r w:rsidRPr="00CA7F32">
        <w:rPr>
          <w:rFonts w:ascii="Times New Roman" w:hAnsi="Times New Roman" w:cs="Times New Roman"/>
          <w:color w:val="538135" w:themeColor="accent6" w:themeShade="BF"/>
          <w:sz w:val="28"/>
          <w:szCs w:val="28"/>
          <w:lang w:val="mk-MK"/>
        </w:rPr>
        <w:t>Карактеристики, предизвици и структура на секторот земјоделие</w:t>
      </w:r>
      <w:r w:rsidR="003B453C" w:rsidRPr="00CA7F32">
        <w:rPr>
          <w:rFonts w:ascii="Times New Roman" w:hAnsi="Times New Roman" w:cs="Times New Roman"/>
          <w:color w:val="538135" w:themeColor="accent6" w:themeShade="BF"/>
          <w:sz w:val="28"/>
          <w:szCs w:val="28"/>
          <w:lang w:val="mk-MK"/>
        </w:rPr>
        <w:t xml:space="preserve"> во Северна Македонија</w:t>
      </w:r>
      <w:bookmarkEnd w:id="1"/>
    </w:p>
    <w:p w14:paraId="292F6136" w14:textId="77777777" w:rsidR="007C0982" w:rsidRPr="00D0117D" w:rsidRDefault="007C0982" w:rsidP="0047588B">
      <w:pPr>
        <w:pStyle w:val="ListParagraph"/>
        <w:spacing w:line="240" w:lineRule="auto"/>
        <w:jc w:val="both"/>
        <w:rPr>
          <w:rFonts w:ascii="Times New Roman" w:hAnsi="Times New Roman" w:cs="Times New Roman"/>
          <w:b/>
          <w:bCs/>
          <w:sz w:val="24"/>
          <w:szCs w:val="24"/>
        </w:rPr>
      </w:pPr>
    </w:p>
    <w:p w14:paraId="0EA760C8" w14:textId="688F866E" w:rsidR="00F601E2" w:rsidRDefault="00F601E2" w:rsidP="0047588B">
      <w:pPr>
        <w:pStyle w:val="Heading2"/>
        <w:numPr>
          <w:ilvl w:val="1"/>
          <w:numId w:val="1"/>
        </w:numPr>
        <w:spacing w:line="240" w:lineRule="auto"/>
        <w:rPr>
          <w:rFonts w:ascii="Times New Roman" w:hAnsi="Times New Roman" w:cs="Times New Roman"/>
          <w:color w:val="538135" w:themeColor="accent6" w:themeShade="BF"/>
          <w:sz w:val="28"/>
          <w:szCs w:val="28"/>
          <w:lang w:val="mk-MK"/>
        </w:rPr>
      </w:pPr>
      <w:bookmarkStart w:id="2" w:name="_Toc122354389"/>
      <w:r w:rsidRPr="00CA7F32">
        <w:rPr>
          <w:rFonts w:ascii="Times New Roman" w:hAnsi="Times New Roman" w:cs="Times New Roman"/>
          <w:color w:val="538135" w:themeColor="accent6" w:themeShade="BF"/>
          <w:sz w:val="28"/>
          <w:szCs w:val="28"/>
          <w:lang w:val="mk-MK"/>
        </w:rPr>
        <w:t xml:space="preserve">Макроекономски карактеристики </w:t>
      </w:r>
      <w:r w:rsidR="001C0F88" w:rsidRPr="00CA7F32">
        <w:rPr>
          <w:rFonts w:ascii="Times New Roman" w:hAnsi="Times New Roman" w:cs="Times New Roman"/>
          <w:color w:val="538135" w:themeColor="accent6" w:themeShade="BF"/>
          <w:sz w:val="28"/>
          <w:szCs w:val="28"/>
          <w:lang w:val="mk-MK"/>
        </w:rPr>
        <w:t>и трендови</w:t>
      </w:r>
      <w:bookmarkEnd w:id="2"/>
      <w:r w:rsidR="001C0F88" w:rsidRPr="00CA7F32">
        <w:rPr>
          <w:rFonts w:ascii="Times New Roman" w:hAnsi="Times New Roman" w:cs="Times New Roman"/>
          <w:color w:val="538135" w:themeColor="accent6" w:themeShade="BF"/>
          <w:sz w:val="28"/>
          <w:szCs w:val="28"/>
          <w:lang w:val="mk-MK"/>
        </w:rPr>
        <w:t xml:space="preserve">  </w:t>
      </w:r>
    </w:p>
    <w:p w14:paraId="6525266A" w14:textId="77777777" w:rsidR="0047588B" w:rsidRPr="0047588B" w:rsidRDefault="0047588B" w:rsidP="0047588B">
      <w:pPr>
        <w:spacing w:line="240" w:lineRule="auto"/>
        <w:rPr>
          <w:lang w:val="mk-MK"/>
        </w:rPr>
      </w:pPr>
    </w:p>
    <w:p w14:paraId="15C337D0" w14:textId="3A1AD129" w:rsidR="009830A5" w:rsidRPr="0047588B" w:rsidRDefault="001C0F88" w:rsidP="0047588B">
      <w:pPr>
        <w:spacing w:line="240" w:lineRule="auto"/>
        <w:jc w:val="both"/>
        <w:rPr>
          <w:rFonts w:ascii="Times New Roman" w:hAnsi="Times New Roman" w:cs="Times New Roman"/>
          <w:lang w:val="mk-MK"/>
        </w:rPr>
      </w:pPr>
      <w:r w:rsidRPr="0047588B">
        <w:rPr>
          <w:rFonts w:ascii="Times New Roman" w:hAnsi="Times New Roman" w:cs="Times New Roman"/>
          <w:lang w:val="mk-MK"/>
        </w:rPr>
        <w:t xml:space="preserve">Во овој воведен дел од анализата ќе бидат преставени подетално неколку клучни макроекономски варијабли и трендови од интерес, поврзани со секторот земјоделие и очекуваните ефекти од иницијативата </w:t>
      </w:r>
      <w:r w:rsidRPr="0047588B">
        <w:rPr>
          <w:rFonts w:ascii="Times New Roman" w:hAnsi="Times New Roman" w:cs="Times New Roman"/>
        </w:rPr>
        <w:t>“</w:t>
      </w:r>
      <w:r w:rsidRPr="0047588B">
        <w:rPr>
          <w:rFonts w:ascii="Times New Roman" w:hAnsi="Times New Roman" w:cs="Times New Roman"/>
          <w:lang w:val="mk-MK"/>
        </w:rPr>
        <w:t>Отворен Балкан</w:t>
      </w:r>
      <w:r w:rsidRPr="0047588B">
        <w:rPr>
          <w:rFonts w:ascii="Times New Roman" w:hAnsi="Times New Roman" w:cs="Times New Roman"/>
        </w:rPr>
        <w:t xml:space="preserve">”. </w:t>
      </w:r>
      <w:r w:rsidRPr="0047588B">
        <w:rPr>
          <w:rFonts w:ascii="Times New Roman" w:hAnsi="Times New Roman" w:cs="Times New Roman"/>
          <w:lang w:val="mk-MK"/>
        </w:rPr>
        <w:t>Станува збор за пазарот на труд, посебно невработеноста, економската активност / БДП и цените/инфлацијата</w:t>
      </w:r>
      <w:r w:rsidR="00495122" w:rsidRPr="0047588B">
        <w:rPr>
          <w:rFonts w:ascii="Times New Roman" w:hAnsi="Times New Roman" w:cs="Times New Roman"/>
          <w:lang w:val="mk-MK"/>
        </w:rPr>
        <w:t xml:space="preserve">. Анализата на клучните макроекономски индикатори е особено важно доколку се има предвид дека </w:t>
      </w:r>
      <w:r w:rsidRPr="0047588B">
        <w:rPr>
          <w:rFonts w:ascii="Times New Roman" w:hAnsi="Times New Roman" w:cs="Times New Roman"/>
          <w:lang w:val="mk-MK"/>
        </w:rPr>
        <w:t xml:space="preserve">оваа иницијатива се очекува да има пошироки ефекти врз повеќе економски сегменти. </w:t>
      </w:r>
      <w:r w:rsidR="009830A5" w:rsidRPr="0047588B">
        <w:rPr>
          <w:rFonts w:ascii="Times New Roman" w:hAnsi="Times New Roman" w:cs="Times New Roman"/>
          <w:lang w:val="mk-MK"/>
        </w:rPr>
        <w:t xml:space="preserve">Овие карактеристики </w:t>
      </w:r>
      <w:r w:rsidR="00495122" w:rsidRPr="0047588B">
        <w:rPr>
          <w:rFonts w:ascii="Times New Roman" w:hAnsi="Times New Roman" w:cs="Times New Roman"/>
          <w:lang w:val="mk-MK"/>
        </w:rPr>
        <w:t>подетално</w:t>
      </w:r>
      <w:r w:rsidR="009830A5" w:rsidRPr="0047588B">
        <w:rPr>
          <w:rFonts w:ascii="Times New Roman" w:hAnsi="Times New Roman" w:cs="Times New Roman"/>
          <w:lang w:val="mk-MK"/>
        </w:rPr>
        <w:t xml:space="preserve"> се преставени за Северна Македонија, а </w:t>
      </w:r>
      <w:r w:rsidR="00495122" w:rsidRPr="0047588B">
        <w:rPr>
          <w:rFonts w:ascii="Times New Roman" w:hAnsi="Times New Roman" w:cs="Times New Roman"/>
          <w:lang w:val="mk-MK"/>
        </w:rPr>
        <w:t xml:space="preserve">направена е и поопширна анализа </w:t>
      </w:r>
      <w:r w:rsidR="009830A5" w:rsidRPr="0047588B">
        <w:rPr>
          <w:rFonts w:ascii="Times New Roman" w:hAnsi="Times New Roman" w:cs="Times New Roman"/>
          <w:lang w:val="mk-MK"/>
        </w:rPr>
        <w:t xml:space="preserve">и со земјите кои веќе се дел од </w:t>
      </w:r>
      <w:r w:rsidR="009830A5" w:rsidRPr="0047588B">
        <w:rPr>
          <w:rFonts w:ascii="Times New Roman" w:hAnsi="Times New Roman" w:cs="Times New Roman"/>
        </w:rPr>
        <w:t>“</w:t>
      </w:r>
      <w:r w:rsidR="009830A5" w:rsidRPr="0047588B">
        <w:rPr>
          <w:rFonts w:ascii="Times New Roman" w:hAnsi="Times New Roman" w:cs="Times New Roman"/>
          <w:lang w:val="mk-MK"/>
        </w:rPr>
        <w:t xml:space="preserve">Отворен </w:t>
      </w:r>
      <w:r w:rsidR="00495122" w:rsidRPr="0047588B">
        <w:rPr>
          <w:rFonts w:ascii="Times New Roman" w:hAnsi="Times New Roman" w:cs="Times New Roman"/>
          <w:lang w:val="mk-MK"/>
        </w:rPr>
        <w:t>Б</w:t>
      </w:r>
      <w:r w:rsidR="009830A5" w:rsidRPr="0047588B">
        <w:rPr>
          <w:rFonts w:ascii="Times New Roman" w:hAnsi="Times New Roman" w:cs="Times New Roman"/>
          <w:lang w:val="mk-MK"/>
        </w:rPr>
        <w:t>алкан</w:t>
      </w:r>
      <w:r w:rsidR="009830A5" w:rsidRPr="0047588B">
        <w:rPr>
          <w:rFonts w:ascii="Times New Roman" w:hAnsi="Times New Roman" w:cs="Times New Roman"/>
        </w:rPr>
        <w:t>”</w:t>
      </w:r>
      <w:r w:rsidR="009830A5" w:rsidRPr="0047588B">
        <w:rPr>
          <w:rFonts w:ascii="Times New Roman" w:hAnsi="Times New Roman" w:cs="Times New Roman"/>
          <w:lang w:val="mk-MK"/>
        </w:rPr>
        <w:t xml:space="preserve"> – Србија и Албанија.</w:t>
      </w:r>
    </w:p>
    <w:p w14:paraId="463882D7" w14:textId="61100F80" w:rsidR="00F601E2" w:rsidRPr="0047588B" w:rsidRDefault="00495122" w:rsidP="0047588B">
      <w:pPr>
        <w:spacing w:line="240" w:lineRule="auto"/>
        <w:jc w:val="both"/>
        <w:rPr>
          <w:rFonts w:ascii="Times New Roman" w:hAnsi="Times New Roman" w:cs="Times New Roman"/>
          <w:lang w:val="mk-MK"/>
        </w:rPr>
      </w:pPr>
      <w:r w:rsidRPr="0047588B">
        <w:rPr>
          <w:rFonts w:ascii="Times New Roman" w:hAnsi="Times New Roman" w:cs="Times New Roman"/>
          <w:lang w:val="mk-MK"/>
        </w:rPr>
        <w:t>Пазарот на трудот в</w:t>
      </w:r>
      <w:r w:rsidR="00F601E2" w:rsidRPr="0047588B">
        <w:rPr>
          <w:rFonts w:ascii="Times New Roman" w:hAnsi="Times New Roman" w:cs="Times New Roman"/>
          <w:lang w:val="mk-MK"/>
        </w:rPr>
        <w:t xml:space="preserve">о периодот 2007-2021 година </w:t>
      </w:r>
      <w:r w:rsidRPr="0047588B">
        <w:rPr>
          <w:rFonts w:ascii="Times New Roman" w:hAnsi="Times New Roman" w:cs="Times New Roman"/>
          <w:lang w:val="mk-MK"/>
        </w:rPr>
        <w:t xml:space="preserve">во </w:t>
      </w:r>
      <w:r w:rsidR="00F601E2" w:rsidRPr="0047588B">
        <w:rPr>
          <w:rFonts w:ascii="Times New Roman" w:hAnsi="Times New Roman" w:cs="Times New Roman"/>
          <w:lang w:val="mk-MK"/>
        </w:rPr>
        <w:t xml:space="preserve">Република Северна Македонија се карактеризира со највисоко ниво на невработеност, споредено со останатите земји кои </w:t>
      </w:r>
      <w:r w:rsidR="00E16390" w:rsidRPr="0047588B">
        <w:rPr>
          <w:rFonts w:ascii="Times New Roman" w:hAnsi="Times New Roman" w:cs="Times New Roman"/>
          <w:lang w:val="mk-MK"/>
        </w:rPr>
        <w:t>се дел од иницијативата „Отворен Балкан“</w:t>
      </w:r>
      <w:r w:rsidR="00F601E2" w:rsidRPr="0047588B">
        <w:rPr>
          <w:rFonts w:ascii="Times New Roman" w:hAnsi="Times New Roman" w:cs="Times New Roman"/>
          <w:lang w:val="mk-MK"/>
        </w:rPr>
        <w:t xml:space="preserve">. </w:t>
      </w:r>
      <w:bookmarkStart w:id="3" w:name="_Hlk122265051"/>
      <w:r w:rsidR="00F601E2" w:rsidRPr="0047588B">
        <w:rPr>
          <w:rFonts w:ascii="Times New Roman" w:hAnsi="Times New Roman" w:cs="Times New Roman"/>
          <w:lang w:val="mk-MK"/>
        </w:rPr>
        <w:t xml:space="preserve">Започнувајќи од 2007 година невработеноста во Северна Македонија изнесува 35% што подразбира дека повеќе од 1/3 од лицата кои се работоспособни и активно бараат работа, не можат да најдат вработување. </w:t>
      </w:r>
      <w:bookmarkEnd w:id="3"/>
      <w:r w:rsidR="00EA24A8">
        <w:rPr>
          <w:rFonts w:ascii="Times New Roman" w:hAnsi="Times New Roman" w:cs="Times New Roman"/>
          <w:lang w:val="mk-MK"/>
        </w:rPr>
        <w:t xml:space="preserve">Оттука, се смета за </w:t>
      </w:r>
      <w:r w:rsidR="008C2444">
        <w:rPr>
          <w:rFonts w:ascii="Times New Roman" w:hAnsi="Times New Roman" w:cs="Times New Roman"/>
          <w:lang w:val="mk-MK"/>
        </w:rPr>
        <w:t>оправдано да се констатира дека</w:t>
      </w:r>
      <w:r w:rsidR="00F601E2" w:rsidRPr="0047588B">
        <w:rPr>
          <w:rFonts w:ascii="Times New Roman" w:hAnsi="Times New Roman" w:cs="Times New Roman"/>
          <w:lang w:val="mk-MK"/>
        </w:rPr>
        <w:t xml:space="preserve"> нивото на невработеност во Северна Македонија забележува надолен тренд</w:t>
      </w:r>
      <w:r w:rsidRPr="0047588B">
        <w:rPr>
          <w:rFonts w:ascii="Times New Roman" w:hAnsi="Times New Roman" w:cs="Times New Roman"/>
          <w:lang w:val="mk-MK"/>
        </w:rPr>
        <w:t>, но сеуште перзистира на високо ниво</w:t>
      </w:r>
      <w:r w:rsidR="00F601E2" w:rsidRPr="0047588B">
        <w:rPr>
          <w:rFonts w:ascii="Times New Roman" w:hAnsi="Times New Roman" w:cs="Times New Roman"/>
          <w:lang w:val="mk-MK"/>
        </w:rPr>
        <w:t xml:space="preserve">. Треба да се напомене дека ефектите од финансиската криза која започна во 2008 година, во поблага форма беа забележани и на македонскиот пазар на трудот. Имено, во периодот 2008-2012 година се забележува намалување на невработеноста, за 4 проценти поени (од 35% во 2007 година на 31% во 2012 година). Во периодот после 2012 година пазарот на трудот во Република Северна Македонија се карактеризираше со значајно намалување на невработеноста. </w:t>
      </w:r>
      <w:bookmarkStart w:id="4" w:name="_Hlk122265100"/>
      <w:r w:rsidR="00F601E2" w:rsidRPr="0047588B">
        <w:rPr>
          <w:rFonts w:ascii="Times New Roman" w:hAnsi="Times New Roman" w:cs="Times New Roman"/>
          <w:lang w:val="mk-MK"/>
        </w:rPr>
        <w:t>Во периодот 2012-2018 година невработеноста во Република Северна Македонија се намали за 10 процентни поени. Во 2021 година невработеноста во Северна Македонија изнесува 16%</w:t>
      </w:r>
      <w:bookmarkEnd w:id="4"/>
      <w:r w:rsidR="00F601E2" w:rsidRPr="0047588B">
        <w:rPr>
          <w:rFonts w:ascii="Times New Roman" w:hAnsi="Times New Roman" w:cs="Times New Roman"/>
          <w:lang w:val="mk-MK"/>
        </w:rPr>
        <w:t xml:space="preserve"> (Графикон 1).</w:t>
      </w:r>
    </w:p>
    <w:p w14:paraId="01005610" w14:textId="77777777" w:rsidR="00F601E2" w:rsidRDefault="00F601E2" w:rsidP="0047588B">
      <w:pPr>
        <w:spacing w:line="240" w:lineRule="auto"/>
        <w:jc w:val="center"/>
        <w:rPr>
          <w:rFonts w:ascii="Times New Roman" w:hAnsi="Times New Roman" w:cs="Times New Roman"/>
          <w:lang w:val="mk-MK"/>
        </w:rPr>
      </w:pPr>
      <w:r w:rsidRPr="00495122">
        <w:rPr>
          <w:rFonts w:ascii="Times New Roman" w:hAnsi="Times New Roman" w:cs="Times New Roman"/>
          <w:i/>
          <w:iCs/>
          <w:lang w:val="mk-MK"/>
        </w:rPr>
        <w:t>Графикон 1. Невработеност во Република Северна Македонија за период 2007-2021 година(% од вкупната работна сила)</w:t>
      </w:r>
      <w:r>
        <w:rPr>
          <w:rFonts w:ascii="Times New Roman" w:hAnsi="Times New Roman" w:cs="Times New Roman"/>
          <w:lang w:val="mk-MK"/>
        </w:rPr>
        <w:t xml:space="preserve"> </w:t>
      </w:r>
      <w:r>
        <w:rPr>
          <w:noProof/>
        </w:rPr>
        <w:drawing>
          <wp:inline distT="0" distB="0" distL="0" distR="0" wp14:anchorId="2809CEA1" wp14:editId="74DD349F">
            <wp:extent cx="5166360" cy="1645920"/>
            <wp:effectExtent l="0" t="0" r="15240" b="11430"/>
            <wp:docPr id="8" name="Chart 8">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DBD6762-C47B-5E2C-CB9A-3EBC6DA744D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ascii="Times New Roman" w:hAnsi="Times New Roman" w:cs="Times New Roman"/>
          <w:lang w:val="mk-MK"/>
        </w:rPr>
        <w:t xml:space="preserve">                                     </w:t>
      </w:r>
      <w:r w:rsidRPr="00B832C7">
        <w:rPr>
          <w:rFonts w:ascii="Times New Roman" w:hAnsi="Times New Roman" w:cs="Times New Roman"/>
          <w:lang w:val="mk-MK"/>
        </w:rPr>
        <w:t xml:space="preserve"> </w:t>
      </w:r>
      <w:r>
        <w:rPr>
          <w:rFonts w:ascii="Times New Roman" w:hAnsi="Times New Roman" w:cs="Times New Roman"/>
          <w:lang w:val="mk-MK"/>
        </w:rPr>
        <w:t>Извор</w:t>
      </w:r>
      <w:r>
        <w:rPr>
          <w:rFonts w:ascii="Times New Roman" w:hAnsi="Times New Roman" w:cs="Times New Roman"/>
        </w:rPr>
        <w:t xml:space="preserve">: </w:t>
      </w:r>
      <w:r>
        <w:rPr>
          <w:rFonts w:ascii="Times New Roman" w:hAnsi="Times New Roman" w:cs="Times New Roman"/>
          <w:lang w:val="mk-MK"/>
        </w:rPr>
        <w:t>База на податоци на Светска Банка</w:t>
      </w:r>
    </w:p>
    <w:p w14:paraId="28B9359F" w14:textId="0157691C" w:rsidR="00F601E2" w:rsidRPr="0047588B" w:rsidRDefault="00F601E2" w:rsidP="0047588B">
      <w:pPr>
        <w:spacing w:line="240" w:lineRule="auto"/>
        <w:jc w:val="both"/>
        <w:rPr>
          <w:rFonts w:ascii="Times New Roman" w:hAnsi="Times New Roman" w:cs="Times New Roman"/>
          <w:lang w:val="mk-MK"/>
        </w:rPr>
      </w:pPr>
      <w:r w:rsidRPr="0047588B">
        <w:rPr>
          <w:rFonts w:ascii="Times New Roman" w:hAnsi="Times New Roman" w:cs="Times New Roman"/>
          <w:lang w:val="mk-MK"/>
        </w:rPr>
        <w:t xml:space="preserve">Споредено со останатите земји од Отворен Балкан (Албанија и Србија), Република Северна Македонија  се карактеризира со значајно повисока невработеност. Доколку се спореди нивото на невработеност во 2007 година, може да се забележи дека невработеноста во Република Северна Македонија изнесувала 35%, односно за 19 проценти поени била повисока од невработеноста во </w:t>
      </w:r>
      <w:r w:rsidRPr="0047588B">
        <w:rPr>
          <w:rFonts w:ascii="Times New Roman" w:hAnsi="Times New Roman" w:cs="Times New Roman"/>
          <w:lang w:val="mk-MK"/>
        </w:rPr>
        <w:lastRenderedPageBreak/>
        <w:t>Албанија и за 17 проценти поени повисока од невработеноста во Република Србија.</w:t>
      </w:r>
      <w:r w:rsidR="00847E2A" w:rsidRPr="0047588B">
        <w:rPr>
          <w:rFonts w:ascii="Times New Roman" w:hAnsi="Times New Roman" w:cs="Times New Roman"/>
          <w:lang w:val="mk-MK"/>
        </w:rPr>
        <w:t xml:space="preserve"> </w:t>
      </w:r>
      <w:r w:rsidRPr="0047588B">
        <w:rPr>
          <w:rFonts w:ascii="Times New Roman" w:hAnsi="Times New Roman" w:cs="Times New Roman"/>
          <w:lang w:val="mk-MK"/>
        </w:rPr>
        <w:t xml:space="preserve">Во период 2007-2014 година е изразен јазот во степенот на невработеност во овие три земји. Имено во овој период невработеноста во Северна Македонија е значајно повисока во споредба со невработеноста во Албанија, односно се забележуваат значајни диспропорции на пазарите на трудот. Од друга страна невработеноста во Србија во периодот 2008-2012 година бележи тренд на пораст и истата од 14% во 2008 година се искачила на 24% во 2012 година со што забележува пораст од 10 процентни поени. Во периодот после 2012 година надолен тренд на невработеноста се забележува кај трите земји од отворен Балкан (Албанија, Северна Македонија и Србија). </w:t>
      </w:r>
      <w:bookmarkStart w:id="5" w:name="_Hlk122265400"/>
      <w:r w:rsidRPr="0047588B">
        <w:rPr>
          <w:rFonts w:ascii="Times New Roman" w:hAnsi="Times New Roman" w:cs="Times New Roman"/>
          <w:lang w:val="mk-MK"/>
        </w:rPr>
        <w:t>Во 2021 година степенот на невработеност сепак е највисок во Северна Македонија 16%, по што следат Албанија и Србија со невработеност од 12%</w:t>
      </w:r>
      <w:bookmarkEnd w:id="5"/>
      <w:r w:rsidRPr="0047588B">
        <w:rPr>
          <w:rFonts w:ascii="Times New Roman" w:hAnsi="Times New Roman" w:cs="Times New Roman"/>
          <w:lang w:val="mk-MK"/>
        </w:rPr>
        <w:t xml:space="preserve"> (Графикон 2).</w:t>
      </w:r>
    </w:p>
    <w:p w14:paraId="644AE396" w14:textId="3A6C56CB" w:rsidR="00F601E2" w:rsidRDefault="00F601E2" w:rsidP="0047588B">
      <w:pPr>
        <w:spacing w:line="240" w:lineRule="auto"/>
        <w:jc w:val="center"/>
        <w:rPr>
          <w:rFonts w:ascii="Times New Roman" w:hAnsi="Times New Roman" w:cs="Times New Roman"/>
          <w:lang w:val="mk-MK"/>
        </w:rPr>
      </w:pPr>
      <w:r w:rsidRPr="00495122">
        <w:rPr>
          <w:rFonts w:ascii="Times New Roman" w:hAnsi="Times New Roman" w:cs="Times New Roman"/>
          <w:i/>
          <w:iCs/>
          <w:lang w:val="mk-MK"/>
        </w:rPr>
        <w:t xml:space="preserve">Графикон 2. Невработеност во земјите кои се дел од </w:t>
      </w:r>
      <w:r w:rsidR="00E16390" w:rsidRPr="00495122">
        <w:rPr>
          <w:rFonts w:ascii="Times New Roman" w:hAnsi="Times New Roman" w:cs="Times New Roman"/>
          <w:i/>
          <w:iCs/>
          <w:lang w:val="mk-MK"/>
        </w:rPr>
        <w:t>иницијативата</w:t>
      </w:r>
      <w:r w:rsidRPr="00495122">
        <w:rPr>
          <w:rFonts w:ascii="Times New Roman" w:hAnsi="Times New Roman" w:cs="Times New Roman"/>
          <w:i/>
          <w:iCs/>
          <w:lang w:val="mk-MK"/>
        </w:rPr>
        <w:t xml:space="preserve"> Отворен Балкан, за период 2007-2021 година (% од вкупната работна сила)</w:t>
      </w:r>
      <w:r>
        <w:rPr>
          <w:rFonts w:ascii="Times New Roman" w:hAnsi="Times New Roman" w:cs="Times New Roman"/>
          <w:lang w:val="mk-MK"/>
        </w:rPr>
        <w:t xml:space="preserve"> </w:t>
      </w:r>
      <w:r>
        <w:rPr>
          <w:noProof/>
        </w:rPr>
        <w:drawing>
          <wp:inline distT="0" distB="0" distL="0" distR="0" wp14:anchorId="522826CD" wp14:editId="5E94E237">
            <wp:extent cx="5807123" cy="1384935"/>
            <wp:effectExtent l="0" t="0" r="3175" b="5715"/>
            <wp:docPr id="9" name="Chart 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4E7E7A8-C90E-AEDF-038E-F4951860E2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r w:rsidRPr="009B4EF9">
        <w:rPr>
          <w:rFonts w:ascii="Times New Roman" w:hAnsi="Times New Roman" w:cs="Times New Roman"/>
          <w:lang w:val="mk-MK"/>
        </w:rPr>
        <w:t xml:space="preserve"> </w:t>
      </w:r>
      <w:r>
        <w:rPr>
          <w:rFonts w:ascii="Times New Roman" w:hAnsi="Times New Roman" w:cs="Times New Roman"/>
          <w:lang w:val="mk-MK"/>
        </w:rPr>
        <w:t>Извор</w:t>
      </w:r>
      <w:r>
        <w:rPr>
          <w:rFonts w:ascii="Times New Roman" w:hAnsi="Times New Roman" w:cs="Times New Roman"/>
        </w:rPr>
        <w:t xml:space="preserve">: </w:t>
      </w:r>
      <w:r>
        <w:rPr>
          <w:rFonts w:ascii="Times New Roman" w:hAnsi="Times New Roman" w:cs="Times New Roman"/>
          <w:lang w:val="mk-MK"/>
        </w:rPr>
        <w:t>База на податоци на Светска Банка</w:t>
      </w:r>
    </w:p>
    <w:p w14:paraId="2E3EBA69" w14:textId="1F7C10F8" w:rsidR="00F601E2" w:rsidRPr="0047588B" w:rsidRDefault="00F601E2" w:rsidP="0047588B">
      <w:pPr>
        <w:spacing w:line="240" w:lineRule="auto"/>
        <w:jc w:val="both"/>
        <w:rPr>
          <w:rFonts w:ascii="Times New Roman" w:hAnsi="Times New Roman" w:cs="Times New Roman"/>
          <w:lang w:val="mk-MK"/>
        </w:rPr>
      </w:pPr>
      <w:r w:rsidRPr="0047588B">
        <w:rPr>
          <w:rFonts w:ascii="Times New Roman" w:hAnsi="Times New Roman" w:cs="Times New Roman"/>
          <w:lang w:val="mk-MK"/>
        </w:rPr>
        <w:t>Со цел стекнување на целосна и интегрирана слика на пазарот на трудот во рамките на Отворен Балкан се смета за потребно да биде даден краток осврт врз младинската невработеност.</w:t>
      </w:r>
      <w:r w:rsidR="00495122" w:rsidRPr="0047588B">
        <w:rPr>
          <w:rFonts w:ascii="Times New Roman" w:hAnsi="Times New Roman" w:cs="Times New Roman"/>
          <w:lang w:val="mk-MK"/>
        </w:rPr>
        <w:t xml:space="preserve"> </w:t>
      </w:r>
      <w:r w:rsidRPr="0047588B">
        <w:rPr>
          <w:rFonts w:ascii="Times New Roman" w:hAnsi="Times New Roman" w:cs="Times New Roman"/>
          <w:lang w:val="mk-MK"/>
        </w:rPr>
        <w:t xml:space="preserve">Како една од најзначајните детерминанти за состојбата односно дисбалансите на пазарот на трудот е младинската невработеност. </w:t>
      </w:r>
      <w:bookmarkStart w:id="6" w:name="_Hlk122265460"/>
      <w:r w:rsidRPr="0047588B">
        <w:rPr>
          <w:rFonts w:ascii="Times New Roman" w:hAnsi="Times New Roman" w:cs="Times New Roman"/>
          <w:lang w:val="mk-MK"/>
        </w:rPr>
        <w:t xml:space="preserve">Албанија, Северна Македонија и Србија, како земји кои ја креираа иницијативата Отворен Балкан влегуваат во интегрираниот/заедничкиот пазар на труд со висока младинска невработеност. </w:t>
      </w:r>
      <w:bookmarkEnd w:id="6"/>
      <w:r w:rsidRPr="0047588B">
        <w:rPr>
          <w:rFonts w:ascii="Times New Roman" w:hAnsi="Times New Roman" w:cs="Times New Roman"/>
          <w:lang w:val="mk-MK"/>
        </w:rPr>
        <w:t xml:space="preserve">Податоците покажуваат дека највисоко ниво на младинска невработеност се забележува во Северна Македонија. </w:t>
      </w:r>
      <w:bookmarkStart w:id="7" w:name="_Hlk122265495"/>
      <w:r w:rsidRPr="0047588B">
        <w:rPr>
          <w:rFonts w:ascii="Times New Roman" w:hAnsi="Times New Roman" w:cs="Times New Roman"/>
          <w:lang w:val="mk-MK"/>
        </w:rPr>
        <w:t xml:space="preserve">Во 2021 година околу 1/3 од младите лица во Северна Македонија се невработени, што претставува една од највисоките стапки на младинска невработеност во Европа. </w:t>
      </w:r>
      <w:bookmarkEnd w:id="7"/>
      <w:r w:rsidRPr="0047588B">
        <w:rPr>
          <w:rFonts w:ascii="Times New Roman" w:hAnsi="Times New Roman" w:cs="Times New Roman"/>
          <w:lang w:val="mk-MK"/>
        </w:rPr>
        <w:t xml:space="preserve">Младинската невработеност во Србија во 2021 година изнесува 30%, додека во Албанија е воспоставена на ниво од 28%. </w:t>
      </w:r>
      <w:bookmarkStart w:id="8" w:name="_Hlk122265480"/>
      <w:r w:rsidRPr="0047588B">
        <w:rPr>
          <w:rFonts w:ascii="Times New Roman" w:hAnsi="Times New Roman" w:cs="Times New Roman"/>
          <w:lang w:val="mk-MK"/>
        </w:rPr>
        <w:t>Иницијативата Отворен Балкан се очекува да придонесе за зголемена мобилност, можностите за вработување во интегрираниот пазар на трудот, намалените бариери за влез на пазарите на трудот претставуваат можност за пораст на вработеноста на младите во овие земји</w:t>
      </w:r>
      <w:r w:rsidR="00495122" w:rsidRPr="0047588B">
        <w:rPr>
          <w:rFonts w:ascii="Times New Roman" w:hAnsi="Times New Roman" w:cs="Times New Roman"/>
          <w:lang w:val="mk-MK"/>
        </w:rPr>
        <w:t xml:space="preserve"> (Графикон 3)</w:t>
      </w:r>
      <w:r w:rsidRPr="0047588B">
        <w:rPr>
          <w:rFonts w:ascii="Times New Roman" w:hAnsi="Times New Roman" w:cs="Times New Roman"/>
          <w:lang w:val="mk-MK"/>
        </w:rPr>
        <w:t>.</w:t>
      </w:r>
    </w:p>
    <w:bookmarkEnd w:id="8"/>
    <w:p w14:paraId="14D4FC49" w14:textId="0A23189D" w:rsidR="00F601E2" w:rsidRPr="00317147" w:rsidRDefault="00F601E2" w:rsidP="0047588B">
      <w:pPr>
        <w:spacing w:line="240" w:lineRule="auto"/>
        <w:jc w:val="center"/>
        <w:rPr>
          <w:rFonts w:ascii="Times New Roman" w:hAnsi="Times New Roman" w:cs="Times New Roman"/>
          <w:lang w:val="mk-MK"/>
        </w:rPr>
      </w:pPr>
      <w:r w:rsidRPr="00495122">
        <w:rPr>
          <w:rFonts w:ascii="Times New Roman" w:hAnsi="Times New Roman" w:cs="Times New Roman"/>
          <w:i/>
          <w:iCs/>
          <w:lang w:val="mk-MK"/>
        </w:rPr>
        <w:t>Графикон 3. Младинска невработеност во земјите кои се дел од Отворен Балкан за период 2007-2021 година (% од лицата на возраст 15-24 години)</w:t>
      </w:r>
      <w:r>
        <w:rPr>
          <w:rFonts w:ascii="Times New Roman" w:hAnsi="Times New Roman" w:cs="Times New Roman"/>
          <w:lang w:val="mk-MK"/>
        </w:rPr>
        <w:t xml:space="preserve"> </w:t>
      </w:r>
      <w:r>
        <w:rPr>
          <w:noProof/>
        </w:rPr>
        <w:drawing>
          <wp:inline distT="0" distB="0" distL="0" distR="0" wp14:anchorId="13F8E786" wp14:editId="487FF02C">
            <wp:extent cx="5254388" cy="1452880"/>
            <wp:effectExtent l="0" t="0" r="3810" b="13970"/>
            <wp:docPr id="10" name="Chart 1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9FBDEBA-5B15-DC1A-89AB-4C6BE5E3E1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r w:rsidR="00495122" w:rsidRPr="00495122">
        <w:rPr>
          <w:rFonts w:ascii="Times New Roman" w:hAnsi="Times New Roman" w:cs="Times New Roman"/>
          <w:lang w:val="mk-MK"/>
        </w:rPr>
        <w:t xml:space="preserve"> </w:t>
      </w:r>
      <w:r w:rsidR="00495122">
        <w:rPr>
          <w:rFonts w:ascii="Times New Roman" w:hAnsi="Times New Roman" w:cs="Times New Roman"/>
          <w:lang w:val="mk-MK"/>
        </w:rPr>
        <w:t xml:space="preserve">                   Извор</w:t>
      </w:r>
      <w:r w:rsidR="00495122">
        <w:rPr>
          <w:rFonts w:ascii="Times New Roman" w:hAnsi="Times New Roman" w:cs="Times New Roman"/>
        </w:rPr>
        <w:t xml:space="preserve">: </w:t>
      </w:r>
      <w:r w:rsidR="00495122">
        <w:rPr>
          <w:rFonts w:ascii="Times New Roman" w:hAnsi="Times New Roman" w:cs="Times New Roman"/>
          <w:lang w:val="mk-MK"/>
        </w:rPr>
        <w:t>База на податоци на Светска Банка</w:t>
      </w:r>
    </w:p>
    <w:p w14:paraId="1FD16FDA" w14:textId="54E760C4" w:rsidR="00F601E2" w:rsidRPr="0047588B" w:rsidRDefault="00F601E2" w:rsidP="0047588B">
      <w:pPr>
        <w:spacing w:line="240" w:lineRule="auto"/>
        <w:jc w:val="both"/>
        <w:rPr>
          <w:rFonts w:ascii="Times New Roman" w:hAnsi="Times New Roman" w:cs="Times New Roman"/>
        </w:rPr>
      </w:pPr>
      <w:r w:rsidRPr="0047588B">
        <w:rPr>
          <w:rFonts w:ascii="Times New Roman" w:hAnsi="Times New Roman" w:cs="Times New Roman"/>
          <w:lang w:val="mk-MK"/>
        </w:rPr>
        <w:lastRenderedPageBreak/>
        <w:t>Иницијативата за Отворен Балкан сочинува економско подрачје во коешто земјите влегуваат со различно ниво на Бруто домашен производ. Во заедничката иницијатива Отворен Балкан Република Северна Македонија влегува со Бруто домашен производ од 10,918 милиони УСД, Албанија влегува со реализиран БДП во 2021 година од 12,967 милиони УСД,  додека БДП на Србија реализиран во 2021 година изнесува 43,721 милиони УСД (Графикон</w:t>
      </w:r>
      <w:r w:rsidR="00495122" w:rsidRPr="0047588B">
        <w:rPr>
          <w:rFonts w:ascii="Times New Roman" w:hAnsi="Times New Roman" w:cs="Times New Roman"/>
          <w:lang w:val="mk-MK"/>
        </w:rPr>
        <w:t xml:space="preserve"> 4</w:t>
      </w:r>
      <w:r w:rsidRPr="0047588B">
        <w:rPr>
          <w:rFonts w:ascii="Times New Roman" w:hAnsi="Times New Roman" w:cs="Times New Roman"/>
          <w:lang w:val="mk-MK"/>
        </w:rPr>
        <w:t xml:space="preserve"> и Табела</w:t>
      </w:r>
      <w:r w:rsidR="00495122" w:rsidRPr="0047588B">
        <w:rPr>
          <w:rFonts w:ascii="Times New Roman" w:hAnsi="Times New Roman" w:cs="Times New Roman"/>
          <w:lang w:val="mk-MK"/>
        </w:rPr>
        <w:t xml:space="preserve"> 1А</w:t>
      </w:r>
      <w:r w:rsidRPr="0047588B">
        <w:rPr>
          <w:rFonts w:ascii="Times New Roman" w:hAnsi="Times New Roman" w:cs="Times New Roman"/>
          <w:lang w:val="mk-MK"/>
        </w:rPr>
        <w:t xml:space="preserve"> ). Дополнително, како земји со кои се забележува највисока трговска соработка во овој контекст е анализиран и БДП на Косово и Босна и Херцеговина. Реализираниот БДП на Косово за 2021 година изнесува 7,796 милиони УСД, додека БДП реализиран во 2021 година изнесува 19,106 милиони УСД (Табела</w:t>
      </w:r>
      <w:r w:rsidR="00495122" w:rsidRPr="0047588B">
        <w:rPr>
          <w:rFonts w:ascii="Times New Roman" w:hAnsi="Times New Roman" w:cs="Times New Roman"/>
          <w:lang w:val="mk-MK"/>
        </w:rPr>
        <w:t xml:space="preserve"> 1А</w:t>
      </w:r>
      <w:r w:rsidRPr="0047588B">
        <w:rPr>
          <w:rFonts w:ascii="Times New Roman" w:hAnsi="Times New Roman" w:cs="Times New Roman"/>
          <w:lang w:val="mk-MK"/>
        </w:rPr>
        <w:t xml:space="preserve"> ).</w:t>
      </w:r>
    </w:p>
    <w:p w14:paraId="2506C1FB" w14:textId="4B783357" w:rsidR="00F601E2" w:rsidRDefault="00F601E2" w:rsidP="0047588B">
      <w:pPr>
        <w:spacing w:line="240" w:lineRule="auto"/>
        <w:jc w:val="center"/>
        <w:rPr>
          <w:rFonts w:ascii="Times New Roman" w:hAnsi="Times New Roman" w:cs="Times New Roman"/>
          <w:lang w:val="mk-MK"/>
        </w:rPr>
      </w:pPr>
      <w:r w:rsidRPr="00495122">
        <w:rPr>
          <w:rFonts w:ascii="Times New Roman" w:hAnsi="Times New Roman" w:cs="Times New Roman"/>
          <w:i/>
          <w:iCs/>
          <w:lang w:val="mk-MK"/>
        </w:rPr>
        <w:t xml:space="preserve">Графикон </w:t>
      </w:r>
      <w:r w:rsidR="00495122" w:rsidRPr="00495122">
        <w:rPr>
          <w:rFonts w:ascii="Times New Roman" w:hAnsi="Times New Roman" w:cs="Times New Roman"/>
          <w:i/>
          <w:iCs/>
          <w:lang w:val="mk-MK"/>
        </w:rPr>
        <w:t>4</w:t>
      </w:r>
      <w:r w:rsidRPr="00495122">
        <w:rPr>
          <w:rFonts w:ascii="Times New Roman" w:hAnsi="Times New Roman" w:cs="Times New Roman"/>
          <w:i/>
          <w:iCs/>
          <w:lang w:val="mk-MK"/>
        </w:rPr>
        <w:t>. Бруто домашен производ во УСД по цени од 2015 година за период 2007-2021 година</w:t>
      </w:r>
      <w:r w:rsidRPr="00495122">
        <w:rPr>
          <w:i/>
          <w:iCs/>
          <w:noProof/>
        </w:rPr>
        <w:t xml:space="preserve"> </w:t>
      </w:r>
      <w:r>
        <w:rPr>
          <w:noProof/>
        </w:rPr>
        <w:drawing>
          <wp:inline distT="0" distB="0" distL="0" distR="0" wp14:anchorId="0B172B18" wp14:editId="2C06E4DD">
            <wp:extent cx="5762625" cy="2019300"/>
            <wp:effectExtent l="0" t="0" r="9525" b="0"/>
            <wp:docPr id="11" name="Chart 1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6BC9CB6D-7469-3B9D-87C5-6F7E09D09A5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r w:rsidRPr="004E64C1">
        <w:rPr>
          <w:rFonts w:ascii="Times New Roman" w:hAnsi="Times New Roman" w:cs="Times New Roman"/>
          <w:lang w:val="mk-MK"/>
        </w:rPr>
        <w:t xml:space="preserve"> </w:t>
      </w:r>
      <w:r>
        <w:rPr>
          <w:rFonts w:ascii="Times New Roman" w:hAnsi="Times New Roman" w:cs="Times New Roman"/>
          <w:lang w:val="mk-MK"/>
        </w:rPr>
        <w:t>Извор</w:t>
      </w:r>
      <w:r>
        <w:rPr>
          <w:rFonts w:ascii="Times New Roman" w:hAnsi="Times New Roman" w:cs="Times New Roman"/>
        </w:rPr>
        <w:t xml:space="preserve">: </w:t>
      </w:r>
      <w:r>
        <w:rPr>
          <w:rFonts w:ascii="Times New Roman" w:hAnsi="Times New Roman" w:cs="Times New Roman"/>
          <w:lang w:val="mk-MK"/>
        </w:rPr>
        <w:t>База на податоци на Светска Банка</w:t>
      </w:r>
    </w:p>
    <w:p w14:paraId="603F9719" w14:textId="3EB670CE" w:rsidR="00D0117D" w:rsidRPr="0047588B" w:rsidRDefault="00F601E2" w:rsidP="0047588B">
      <w:pPr>
        <w:spacing w:line="240" w:lineRule="auto"/>
        <w:jc w:val="both"/>
        <w:rPr>
          <w:rFonts w:ascii="Times New Roman" w:hAnsi="Times New Roman" w:cs="Times New Roman"/>
          <w:lang w:val="mk-MK"/>
        </w:rPr>
      </w:pPr>
      <w:r w:rsidRPr="0047588B">
        <w:rPr>
          <w:rFonts w:ascii="Times New Roman" w:hAnsi="Times New Roman" w:cs="Times New Roman"/>
          <w:lang w:val="mk-MK"/>
        </w:rPr>
        <w:t>БДП по глава на жител како индикатор погоден за меѓународна споредба за нивото на економски развој, но и стандардот на живот покажува дека Србија значајно отстапува споредено со БДП по глава на жител на Северна Македонија и Албанија. Во</w:t>
      </w:r>
      <w:r w:rsidR="0047588B" w:rsidRPr="0047588B">
        <w:rPr>
          <w:rFonts w:ascii="Times New Roman" w:hAnsi="Times New Roman" w:cs="Times New Roman"/>
          <w:lang w:val="mk-MK"/>
        </w:rPr>
        <w:t xml:space="preserve"> </w:t>
      </w:r>
      <w:r w:rsidRPr="0047588B">
        <w:rPr>
          <w:rFonts w:ascii="Times New Roman" w:hAnsi="Times New Roman" w:cs="Times New Roman"/>
          <w:lang w:val="mk-MK"/>
        </w:rPr>
        <w:t>2021 година БДП по глава на жител на Србија изнесува 7,090 УСД, додека Северна Македонија и Албанија 2021 година ја завршиле со БДП по глава на жител од 5,287 УСД и 4,832 УСД соодветно</w:t>
      </w:r>
      <w:r w:rsidR="00495122" w:rsidRPr="0047588B">
        <w:rPr>
          <w:rFonts w:ascii="Times New Roman" w:hAnsi="Times New Roman" w:cs="Times New Roman"/>
          <w:lang w:val="mk-MK"/>
        </w:rPr>
        <w:t xml:space="preserve"> (Графикон 5)</w:t>
      </w:r>
      <w:r w:rsidRPr="0047588B">
        <w:rPr>
          <w:rFonts w:ascii="Times New Roman" w:hAnsi="Times New Roman" w:cs="Times New Roman"/>
          <w:lang w:val="mk-MK"/>
        </w:rPr>
        <w:t>.</w:t>
      </w:r>
    </w:p>
    <w:p w14:paraId="06844B1E" w14:textId="459006D5" w:rsidR="00F601E2" w:rsidRDefault="00F601E2" w:rsidP="0047588B">
      <w:pPr>
        <w:spacing w:line="240" w:lineRule="auto"/>
        <w:jc w:val="center"/>
        <w:rPr>
          <w:rFonts w:ascii="Times New Roman" w:hAnsi="Times New Roman" w:cs="Times New Roman"/>
          <w:lang w:val="mk-MK"/>
        </w:rPr>
      </w:pPr>
      <w:r w:rsidRPr="00495122">
        <w:rPr>
          <w:rFonts w:ascii="Times New Roman" w:hAnsi="Times New Roman" w:cs="Times New Roman"/>
          <w:i/>
          <w:iCs/>
          <w:lang w:val="mk-MK"/>
        </w:rPr>
        <w:t xml:space="preserve">Графикон </w:t>
      </w:r>
      <w:r w:rsidR="00495122" w:rsidRPr="00495122">
        <w:rPr>
          <w:rFonts w:ascii="Times New Roman" w:hAnsi="Times New Roman" w:cs="Times New Roman"/>
          <w:i/>
          <w:iCs/>
          <w:lang w:val="mk-MK"/>
        </w:rPr>
        <w:t>5</w:t>
      </w:r>
      <w:r w:rsidRPr="00495122">
        <w:rPr>
          <w:rFonts w:ascii="Times New Roman" w:hAnsi="Times New Roman" w:cs="Times New Roman"/>
          <w:i/>
          <w:iCs/>
          <w:lang w:val="mk-MK"/>
        </w:rPr>
        <w:t>. Бруто домашен производ по глава на жител во УСД по цени од 2015 година за период 2007-2021 година</w:t>
      </w:r>
      <w:r>
        <w:rPr>
          <w:rFonts w:ascii="Times New Roman" w:hAnsi="Times New Roman" w:cs="Times New Roman"/>
          <w:lang w:val="mk-MK"/>
        </w:rPr>
        <w:t xml:space="preserve">          </w:t>
      </w:r>
      <w:r>
        <w:rPr>
          <w:noProof/>
        </w:rPr>
        <w:drawing>
          <wp:inline distT="0" distB="0" distL="0" distR="0" wp14:anchorId="4214D95E" wp14:editId="360112CF">
            <wp:extent cx="5752379" cy="1637665"/>
            <wp:effectExtent l="0" t="0" r="1270" b="635"/>
            <wp:docPr id="13" name="Chart 13">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F62A95D-C12A-0881-F3AE-8FE5CF551D7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r w:rsidRPr="00E04175">
        <w:rPr>
          <w:rFonts w:ascii="Times New Roman" w:hAnsi="Times New Roman" w:cs="Times New Roman"/>
          <w:lang w:val="mk-MK"/>
        </w:rPr>
        <w:t xml:space="preserve"> </w:t>
      </w:r>
      <w:r>
        <w:rPr>
          <w:rFonts w:ascii="Times New Roman" w:hAnsi="Times New Roman" w:cs="Times New Roman"/>
          <w:lang w:val="mk-MK"/>
        </w:rPr>
        <w:t>Извор</w:t>
      </w:r>
      <w:r>
        <w:rPr>
          <w:rFonts w:ascii="Times New Roman" w:hAnsi="Times New Roman" w:cs="Times New Roman"/>
        </w:rPr>
        <w:t xml:space="preserve">: </w:t>
      </w:r>
      <w:r>
        <w:rPr>
          <w:rFonts w:ascii="Times New Roman" w:hAnsi="Times New Roman" w:cs="Times New Roman"/>
          <w:lang w:val="mk-MK"/>
        </w:rPr>
        <w:t>База на податоци на Светска Банка</w:t>
      </w:r>
    </w:p>
    <w:p w14:paraId="1C42647D" w14:textId="4B4EEC55" w:rsidR="00F601E2" w:rsidRPr="00495122" w:rsidRDefault="00F601E2" w:rsidP="0047588B">
      <w:pPr>
        <w:spacing w:line="240" w:lineRule="auto"/>
        <w:jc w:val="both"/>
        <w:rPr>
          <w:rFonts w:ascii="Times New Roman" w:hAnsi="Times New Roman" w:cs="Times New Roman"/>
          <w:sz w:val="24"/>
          <w:szCs w:val="24"/>
        </w:rPr>
      </w:pPr>
      <w:bookmarkStart w:id="9" w:name="_Hlk122265661"/>
      <w:r w:rsidRPr="0047588B">
        <w:rPr>
          <w:rFonts w:ascii="Times New Roman" w:hAnsi="Times New Roman" w:cs="Times New Roman"/>
          <w:lang w:val="mk-MK"/>
        </w:rPr>
        <w:t>Стапките на раст на БДП во земјите членки на иницијативната Отворен Балкан покажуваат дека нивните економски системи имаат тешкотии во воспоставувањето на стабилен и одржлив економски раст</w:t>
      </w:r>
      <w:bookmarkEnd w:id="9"/>
      <w:r w:rsidRPr="0047588B">
        <w:rPr>
          <w:rFonts w:ascii="Times New Roman" w:hAnsi="Times New Roman" w:cs="Times New Roman"/>
          <w:lang w:val="mk-MK"/>
        </w:rPr>
        <w:t xml:space="preserve">. Во анализираниот период стапките на раст на овие земји забележуваат значајни флуктуации. Во 2009 година, како последица на европската финансиска криза негативните ефекти во одреден степен беа почувствувани и во овие земји. Имено стапката на пораст на БДП на Србија во 2009 година изнесуваше -2,73%, додека на Северна Македонија -0,36%. Со позитивна стапка на економски раст во 2009 година беше Албанија која забележа одредено ниво на резистентност на </w:t>
      </w:r>
      <w:r w:rsidRPr="0047588B">
        <w:rPr>
          <w:rFonts w:ascii="Times New Roman" w:hAnsi="Times New Roman" w:cs="Times New Roman"/>
          <w:lang w:val="mk-MK"/>
        </w:rPr>
        <w:lastRenderedPageBreak/>
        <w:t xml:space="preserve">финансиската криза со што 2009 година ја заокружи со економски раст од 3,35%. Ваквите тенденции се забележаа и во 2012 година, кога како последица од должничката криза (пред се на случајот на Грција) Северна Македонија и Србија повторно забележаа негативни стапки на економски раст во 2012 година. Во период 2013-2019 година, во просек се забележуваат позитивни стапки на економски раст на примерот на трите земји. </w:t>
      </w:r>
      <w:bookmarkStart w:id="10" w:name="_Hlk122265704"/>
      <w:r w:rsidRPr="0047588B">
        <w:rPr>
          <w:rFonts w:ascii="Times New Roman" w:hAnsi="Times New Roman" w:cs="Times New Roman"/>
          <w:lang w:val="mk-MK"/>
        </w:rPr>
        <w:t>Како последица од КОВИД-19 пандемијата Северна Македонија, Албанија и Србија ја завршуваат 2020 година со негативни стапки на економски раст. Падот на економската активност е најсилно изразен во Северна Македонија со пад од 6,11%, по што следи Албанија со пад на БДП од 3,48% и Србија 0,94%</w:t>
      </w:r>
      <w:r w:rsidR="00495122" w:rsidRPr="0047588B">
        <w:rPr>
          <w:rFonts w:ascii="Times New Roman" w:hAnsi="Times New Roman" w:cs="Times New Roman"/>
          <w:lang w:val="mk-MK"/>
        </w:rPr>
        <w:t xml:space="preserve"> (Графикон</w:t>
      </w:r>
      <w:r w:rsidR="00495122">
        <w:rPr>
          <w:rFonts w:ascii="Times New Roman" w:hAnsi="Times New Roman" w:cs="Times New Roman"/>
          <w:sz w:val="24"/>
          <w:szCs w:val="24"/>
          <w:lang w:val="mk-MK"/>
        </w:rPr>
        <w:t xml:space="preserve"> 6)</w:t>
      </w:r>
      <w:r w:rsidRPr="00495122">
        <w:rPr>
          <w:rFonts w:ascii="Times New Roman" w:hAnsi="Times New Roman" w:cs="Times New Roman"/>
          <w:sz w:val="24"/>
          <w:szCs w:val="24"/>
          <w:lang w:val="mk-MK"/>
        </w:rPr>
        <w:t xml:space="preserve">. </w:t>
      </w:r>
      <w:bookmarkEnd w:id="10"/>
    </w:p>
    <w:p w14:paraId="73044C0D" w14:textId="2DCD4FDF" w:rsidR="00F601E2" w:rsidRDefault="00F601E2" w:rsidP="0047588B">
      <w:pPr>
        <w:spacing w:line="240" w:lineRule="auto"/>
        <w:jc w:val="center"/>
        <w:rPr>
          <w:rFonts w:ascii="Times New Roman" w:hAnsi="Times New Roman" w:cs="Times New Roman"/>
          <w:lang w:val="mk-MK"/>
        </w:rPr>
      </w:pPr>
      <w:r w:rsidRPr="00495122">
        <w:rPr>
          <w:rFonts w:ascii="Times New Roman" w:hAnsi="Times New Roman" w:cs="Times New Roman"/>
          <w:i/>
          <w:iCs/>
          <w:lang w:val="mk-MK"/>
        </w:rPr>
        <w:t xml:space="preserve">Графикон </w:t>
      </w:r>
      <w:r w:rsidR="00495122" w:rsidRPr="00495122">
        <w:rPr>
          <w:rFonts w:ascii="Times New Roman" w:hAnsi="Times New Roman" w:cs="Times New Roman"/>
          <w:i/>
          <w:iCs/>
          <w:lang w:val="mk-MK"/>
        </w:rPr>
        <w:t>6</w:t>
      </w:r>
      <w:r w:rsidRPr="00495122">
        <w:rPr>
          <w:rFonts w:ascii="Times New Roman" w:hAnsi="Times New Roman" w:cs="Times New Roman"/>
          <w:i/>
          <w:iCs/>
          <w:lang w:val="mk-MK"/>
        </w:rPr>
        <w:t>. Стапки на раст на БДП за период 2007-2021 година</w:t>
      </w:r>
      <w:r>
        <w:rPr>
          <w:rFonts w:ascii="Times New Roman" w:hAnsi="Times New Roman" w:cs="Times New Roman"/>
          <w:lang w:val="mk-MK"/>
        </w:rPr>
        <w:t xml:space="preserve"> </w:t>
      </w:r>
      <w:r>
        <w:rPr>
          <w:noProof/>
        </w:rPr>
        <w:drawing>
          <wp:inline distT="0" distB="0" distL="0" distR="0" wp14:anchorId="21EEE53D" wp14:editId="35F19C7D">
            <wp:extent cx="5895975" cy="2118360"/>
            <wp:effectExtent l="0" t="0" r="9525" b="15240"/>
            <wp:docPr id="12" name="Chart 1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4E0324FF-4242-D67B-26D3-91E222061BF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r w:rsidRPr="004E64C1">
        <w:rPr>
          <w:rFonts w:ascii="Times New Roman" w:hAnsi="Times New Roman" w:cs="Times New Roman"/>
          <w:lang w:val="mk-MK"/>
        </w:rPr>
        <w:t xml:space="preserve"> </w:t>
      </w:r>
      <w:r>
        <w:rPr>
          <w:rFonts w:ascii="Times New Roman" w:hAnsi="Times New Roman" w:cs="Times New Roman"/>
          <w:lang w:val="mk-MK"/>
        </w:rPr>
        <w:t xml:space="preserve">                      Извор</w:t>
      </w:r>
      <w:r>
        <w:rPr>
          <w:rFonts w:ascii="Times New Roman" w:hAnsi="Times New Roman" w:cs="Times New Roman"/>
        </w:rPr>
        <w:t xml:space="preserve">: </w:t>
      </w:r>
      <w:r>
        <w:rPr>
          <w:rFonts w:ascii="Times New Roman" w:hAnsi="Times New Roman" w:cs="Times New Roman"/>
          <w:lang w:val="mk-MK"/>
        </w:rPr>
        <w:t>База на податоци на Светска Банка</w:t>
      </w:r>
    </w:p>
    <w:p w14:paraId="39FDA281" w14:textId="4878FB43" w:rsidR="00F601E2" w:rsidRPr="0047588B" w:rsidRDefault="00F601E2" w:rsidP="0047588B">
      <w:pPr>
        <w:spacing w:line="240" w:lineRule="auto"/>
        <w:jc w:val="both"/>
        <w:rPr>
          <w:rFonts w:ascii="Times New Roman" w:hAnsi="Times New Roman" w:cs="Times New Roman"/>
          <w:lang w:val="mk-MK"/>
        </w:rPr>
      </w:pPr>
      <w:r w:rsidRPr="0047588B">
        <w:rPr>
          <w:rFonts w:ascii="Times New Roman" w:hAnsi="Times New Roman" w:cs="Times New Roman"/>
          <w:lang w:val="mk-MK"/>
        </w:rPr>
        <w:t xml:space="preserve">Последните кризни нарушувања предизвикаа значаен пораст на нивото на цените во скоро сите земји од Европа. </w:t>
      </w:r>
      <w:r w:rsidR="00C167FC" w:rsidRPr="0047588B">
        <w:rPr>
          <w:rFonts w:ascii="Times New Roman" w:hAnsi="Times New Roman" w:cs="Times New Roman"/>
          <w:lang w:val="mk-MK"/>
        </w:rPr>
        <w:t xml:space="preserve">Порастот на инфлацијата предизвикан од енергетската криза, како и воениот конфликт во Украина придонесуваат за зголемениот степен на макроекономска нестабилност и во земјите од Западен Балкан. </w:t>
      </w:r>
      <w:bookmarkStart w:id="11" w:name="_Hlk122265781"/>
      <w:r w:rsidRPr="0047588B">
        <w:rPr>
          <w:rFonts w:ascii="Times New Roman" w:hAnsi="Times New Roman" w:cs="Times New Roman"/>
          <w:lang w:val="mk-MK"/>
        </w:rPr>
        <w:t xml:space="preserve">Анализата на нивото на инфлацијата покажува дека земјите од Западен Балкан се соочуваат со високи нивоа на инфлација, значајно повисоки од инфлацијата за време на финансиската криза од 2008 година. </w:t>
      </w:r>
      <w:bookmarkEnd w:id="11"/>
      <w:r w:rsidRPr="0047588B">
        <w:rPr>
          <w:rFonts w:ascii="Times New Roman" w:hAnsi="Times New Roman" w:cs="Times New Roman"/>
          <w:lang w:val="mk-MK"/>
        </w:rPr>
        <w:t xml:space="preserve">Заклучно со месец септември </w:t>
      </w:r>
      <w:r w:rsidR="001104EB">
        <w:rPr>
          <w:rFonts w:ascii="Times New Roman" w:hAnsi="Times New Roman" w:cs="Times New Roman"/>
          <w:lang w:val="mk-MK"/>
        </w:rPr>
        <w:t>2022 година</w:t>
      </w:r>
      <w:commentRangeStart w:id="12"/>
      <w:commentRangeEnd w:id="12"/>
      <w:r w:rsidRPr="0047588B">
        <w:rPr>
          <w:rFonts w:ascii="Times New Roman" w:hAnsi="Times New Roman" w:cs="Times New Roman"/>
          <w:lang w:val="mk-MK"/>
        </w:rPr>
        <w:t xml:space="preserve"> инфлацијата во Северна Македонија изнесува 18,7%, што воедно претставува највисоко ниво споредено со останатите земји од иницијативата Отворен Балкан. Годишната стапка на инфлација во Србија и Албанија заклучно со месец </w:t>
      </w:r>
      <w:r w:rsidR="001104EB">
        <w:rPr>
          <w:rFonts w:ascii="Times New Roman" w:hAnsi="Times New Roman" w:cs="Times New Roman"/>
          <w:lang w:val="mk-MK"/>
        </w:rPr>
        <w:t>октомври 2022 година</w:t>
      </w:r>
      <w:r w:rsidRPr="0047588B">
        <w:rPr>
          <w:rFonts w:ascii="Times New Roman" w:hAnsi="Times New Roman" w:cs="Times New Roman"/>
          <w:lang w:val="mk-MK"/>
        </w:rPr>
        <w:t xml:space="preserve"> изнесува 15%, односно 8,3% респективно. Може да се констатира дека Северна Македонија, како резултат на последните кризни нарушувања се соочува со значајно повисоко ниво на инфлација споредено со останатите земји од Западен Балкан (Графикон</w:t>
      </w:r>
      <w:r w:rsidR="00495122" w:rsidRPr="0047588B">
        <w:rPr>
          <w:rFonts w:ascii="Times New Roman" w:hAnsi="Times New Roman" w:cs="Times New Roman"/>
          <w:lang w:val="mk-MK"/>
        </w:rPr>
        <w:t xml:space="preserve"> 7</w:t>
      </w:r>
      <w:r w:rsidRPr="0047588B">
        <w:rPr>
          <w:rFonts w:ascii="Times New Roman" w:hAnsi="Times New Roman" w:cs="Times New Roman"/>
          <w:lang w:val="mk-MK"/>
        </w:rPr>
        <w:t xml:space="preserve"> и Табела</w:t>
      </w:r>
      <w:r w:rsidR="00495122" w:rsidRPr="0047588B">
        <w:rPr>
          <w:rFonts w:ascii="Times New Roman" w:hAnsi="Times New Roman" w:cs="Times New Roman"/>
          <w:lang w:val="mk-MK"/>
        </w:rPr>
        <w:t xml:space="preserve"> 2А</w:t>
      </w:r>
      <w:r w:rsidRPr="0047588B">
        <w:rPr>
          <w:rFonts w:ascii="Times New Roman" w:hAnsi="Times New Roman" w:cs="Times New Roman"/>
          <w:lang w:val="mk-MK"/>
        </w:rPr>
        <w:t xml:space="preserve"> ).</w:t>
      </w:r>
    </w:p>
    <w:p w14:paraId="52500D32" w14:textId="4A96DB2D" w:rsidR="00F601E2" w:rsidRPr="00495122" w:rsidRDefault="0047588B" w:rsidP="0047588B">
      <w:pPr>
        <w:spacing w:line="240" w:lineRule="auto"/>
        <w:jc w:val="center"/>
        <w:rPr>
          <w:rFonts w:ascii="Times New Roman" w:hAnsi="Times New Roman" w:cs="Times New Roman"/>
          <w:i/>
          <w:iCs/>
          <w:lang w:val="mk-MK"/>
        </w:rPr>
      </w:pPr>
      <w:r>
        <w:rPr>
          <w:noProof/>
        </w:rPr>
        <mc:AlternateContent>
          <mc:Choice Requires="wps">
            <w:drawing>
              <wp:anchor distT="0" distB="0" distL="114300" distR="114300" simplePos="0" relativeHeight="251678720" behindDoc="0" locked="0" layoutInCell="1" allowOverlap="1" wp14:anchorId="24256D11" wp14:editId="4D0EA689">
                <wp:simplePos x="0" y="0"/>
                <wp:positionH relativeFrom="column">
                  <wp:posOffset>4892410</wp:posOffset>
                </wp:positionH>
                <wp:positionV relativeFrom="paragraph">
                  <wp:posOffset>320040</wp:posOffset>
                </wp:positionV>
                <wp:extent cx="1417007" cy="1446170"/>
                <wp:effectExtent l="0" t="0" r="12065" b="20955"/>
                <wp:wrapNone/>
                <wp:docPr id="33" name="Oval 33"/>
                <wp:cNvGraphicFramePr/>
                <a:graphic xmlns:a="http://schemas.openxmlformats.org/drawingml/2006/main">
                  <a:graphicData uri="http://schemas.microsoft.com/office/word/2010/wordprocessingShape">
                    <wps:wsp>
                      <wps:cNvSpPr/>
                      <wps:spPr>
                        <a:xfrm>
                          <a:off x="0" y="0"/>
                          <a:ext cx="1417007" cy="1446170"/>
                        </a:xfrm>
                        <a:prstGeom prst="ellipse">
                          <a:avLst/>
                        </a:prstGeom>
                        <a:no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5188EC34" id="Oval 33" o:spid="_x0000_s1026" style="position:absolute;margin-left:385.25pt;margin-top:25.2pt;width:111.6pt;height:113.8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" filled="f" strokecolor="#1f3763 [1604]" strokeweight="1pt">
                <v:stroke joinstyle="miter"/>
              </v:oval>
            </w:pict>
          </mc:Fallback>
        </mc:AlternateContent>
      </w:r>
      <w:r w:rsidR="00F601E2" w:rsidRPr="00495122">
        <w:rPr>
          <w:rFonts w:ascii="Times New Roman" w:hAnsi="Times New Roman" w:cs="Times New Roman"/>
          <w:i/>
          <w:iCs/>
          <w:lang w:val="mk-MK"/>
        </w:rPr>
        <w:t xml:space="preserve">Графикон </w:t>
      </w:r>
      <w:r w:rsidR="00495122" w:rsidRPr="00495122">
        <w:rPr>
          <w:rFonts w:ascii="Times New Roman" w:hAnsi="Times New Roman" w:cs="Times New Roman"/>
          <w:i/>
          <w:iCs/>
          <w:lang w:val="mk-MK"/>
        </w:rPr>
        <w:t>7</w:t>
      </w:r>
      <w:r w:rsidR="00F601E2" w:rsidRPr="00495122">
        <w:rPr>
          <w:rFonts w:ascii="Times New Roman" w:hAnsi="Times New Roman" w:cs="Times New Roman"/>
          <w:i/>
          <w:iCs/>
          <w:lang w:val="mk-MK"/>
        </w:rPr>
        <w:t>. Инфлација во селектирани земји од Западен Балкан за период 2007-2021 година (Индекс на потрошувачки цени)</w:t>
      </w:r>
    </w:p>
    <w:p w14:paraId="64172B4D" w14:textId="29AC1B0F" w:rsidR="00F601E2" w:rsidRDefault="00F601E2" w:rsidP="0047588B">
      <w:pPr>
        <w:spacing w:line="240" w:lineRule="auto"/>
        <w:jc w:val="center"/>
        <w:rPr>
          <w:rFonts w:ascii="Times New Roman" w:hAnsi="Times New Roman" w:cs="Times New Roman"/>
          <w:lang w:val="mk-MK"/>
        </w:rPr>
      </w:pPr>
      <w:r>
        <w:rPr>
          <w:noProof/>
        </w:rPr>
        <w:lastRenderedPageBreak/>
        <w:drawing>
          <wp:inline distT="0" distB="0" distL="0" distR="0" wp14:anchorId="10E5CCC4" wp14:editId="1EE20E6C">
            <wp:extent cx="6002655" cy="1912620"/>
            <wp:effectExtent l="0" t="0" r="17145" b="11430"/>
            <wp:docPr id="14" name="Chart 1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0C01A482-6494-2A6A-0C2D-8B97D502E84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r w:rsidRPr="00133C5F">
        <w:rPr>
          <w:rFonts w:ascii="Times New Roman" w:hAnsi="Times New Roman" w:cs="Times New Roman"/>
          <w:lang w:val="mk-MK"/>
        </w:rPr>
        <w:t xml:space="preserve"> </w:t>
      </w:r>
      <w:r>
        <w:rPr>
          <w:rFonts w:ascii="Times New Roman" w:hAnsi="Times New Roman" w:cs="Times New Roman"/>
          <w:lang w:val="mk-MK"/>
        </w:rPr>
        <w:t>Извор</w:t>
      </w:r>
      <w:r>
        <w:rPr>
          <w:rFonts w:ascii="Times New Roman" w:hAnsi="Times New Roman" w:cs="Times New Roman"/>
        </w:rPr>
        <w:t xml:space="preserve">: </w:t>
      </w:r>
      <w:r>
        <w:rPr>
          <w:rFonts w:ascii="Times New Roman" w:hAnsi="Times New Roman" w:cs="Times New Roman"/>
          <w:lang w:val="mk-MK"/>
        </w:rPr>
        <w:t>База на податоци на Светска Банка</w:t>
      </w:r>
    </w:p>
    <w:p w14:paraId="67E517A4" w14:textId="77777777" w:rsidR="00F601E2" w:rsidRPr="00133C5F" w:rsidRDefault="00F601E2" w:rsidP="0047588B">
      <w:pPr>
        <w:spacing w:after="0" w:line="240" w:lineRule="auto"/>
        <w:jc w:val="center"/>
        <w:rPr>
          <w:rFonts w:ascii="Times New Roman" w:hAnsi="Times New Roman" w:cs="Times New Roman"/>
          <w:sz w:val="20"/>
          <w:szCs w:val="20"/>
          <w:lang w:val="mk-MK"/>
        </w:rPr>
      </w:pPr>
      <w:r w:rsidRPr="00133C5F">
        <w:rPr>
          <w:rFonts w:ascii="Times New Roman" w:hAnsi="Times New Roman" w:cs="Times New Roman"/>
          <w:sz w:val="20"/>
          <w:szCs w:val="20"/>
          <w:lang w:val="mk-MK"/>
        </w:rPr>
        <w:t>*Податоците за 2022 година се неофицијални податоци за годишната стапка на инфлација заклучно со месец септември (Северна Македонија) и заклучно со месец октомври (Албанија и Србија)</w:t>
      </w:r>
    </w:p>
    <w:p w14:paraId="655E4FCA" w14:textId="7A3C4F67" w:rsidR="00F601E2" w:rsidRDefault="00F601E2" w:rsidP="0047588B">
      <w:pPr>
        <w:spacing w:line="240" w:lineRule="auto"/>
        <w:rPr>
          <w:rFonts w:ascii="Times New Roman" w:hAnsi="Times New Roman" w:cs="Times New Roman"/>
          <w:lang w:val="mk-MK"/>
        </w:rPr>
      </w:pPr>
    </w:p>
    <w:p w14:paraId="0A390DA6" w14:textId="76299C4D" w:rsidR="00F601E2" w:rsidRDefault="00F601E2" w:rsidP="0047588B">
      <w:pPr>
        <w:pStyle w:val="Heading2"/>
        <w:numPr>
          <w:ilvl w:val="1"/>
          <w:numId w:val="1"/>
        </w:numPr>
        <w:spacing w:line="240" w:lineRule="auto"/>
        <w:rPr>
          <w:rFonts w:ascii="Times New Roman" w:hAnsi="Times New Roman" w:cs="Times New Roman"/>
          <w:color w:val="538135" w:themeColor="accent6" w:themeShade="BF"/>
          <w:sz w:val="28"/>
          <w:szCs w:val="28"/>
          <w:lang w:val="mk-MK"/>
        </w:rPr>
      </w:pPr>
      <w:bookmarkStart w:id="13" w:name="_Toc122354390"/>
      <w:r w:rsidRPr="00CA7F32">
        <w:rPr>
          <w:rFonts w:ascii="Times New Roman" w:hAnsi="Times New Roman" w:cs="Times New Roman"/>
          <w:color w:val="538135" w:themeColor="accent6" w:themeShade="BF"/>
          <w:sz w:val="28"/>
          <w:szCs w:val="28"/>
          <w:lang w:val="mk-MK"/>
        </w:rPr>
        <w:t xml:space="preserve">Карактеристики и структура на секторот земјоделство </w:t>
      </w:r>
      <w:r w:rsidR="003B453C" w:rsidRPr="00CA7F32">
        <w:rPr>
          <w:rFonts w:ascii="Times New Roman" w:hAnsi="Times New Roman" w:cs="Times New Roman"/>
          <w:color w:val="538135" w:themeColor="accent6" w:themeShade="BF"/>
          <w:sz w:val="28"/>
          <w:szCs w:val="28"/>
          <w:lang w:val="mk-MK"/>
        </w:rPr>
        <w:t xml:space="preserve"> во Северна Македонија</w:t>
      </w:r>
      <w:bookmarkEnd w:id="13"/>
    </w:p>
    <w:p w14:paraId="355E2325" w14:textId="77777777" w:rsidR="0047588B" w:rsidRPr="0047588B" w:rsidRDefault="0047588B" w:rsidP="0047588B">
      <w:pPr>
        <w:spacing w:line="240" w:lineRule="auto"/>
        <w:rPr>
          <w:lang w:val="mk-MK"/>
        </w:rPr>
      </w:pPr>
    </w:p>
    <w:p w14:paraId="0A10665A" w14:textId="1150C8D2" w:rsidR="00F601E2" w:rsidRPr="0047588B" w:rsidRDefault="00E21CC8" w:rsidP="0047588B">
      <w:pPr>
        <w:spacing w:line="240" w:lineRule="auto"/>
        <w:jc w:val="both"/>
        <w:rPr>
          <w:rFonts w:ascii="Times New Roman" w:hAnsi="Times New Roman" w:cs="Times New Roman"/>
          <w:lang w:val="mk-MK"/>
        </w:rPr>
      </w:pPr>
      <w:r w:rsidRPr="0047588B">
        <w:rPr>
          <w:rFonts w:ascii="Times New Roman" w:hAnsi="Times New Roman" w:cs="Times New Roman"/>
          <w:lang w:val="mk-MK"/>
        </w:rPr>
        <w:t xml:space="preserve">Земјоделството претставува трет најголем сектор во економијата на Северна Македонија. Следејќи ги секторот на услуги и индустријата во Република Северна Македонија, учеството на земјоделството во БДП и вкупната вработеност </w:t>
      </w:r>
      <w:r w:rsidR="00D21CDC" w:rsidRPr="0047588B">
        <w:rPr>
          <w:rFonts w:ascii="Times New Roman" w:hAnsi="Times New Roman" w:cs="Times New Roman"/>
          <w:lang w:val="mk-MK"/>
        </w:rPr>
        <w:t>е</w:t>
      </w:r>
      <w:r w:rsidRPr="0047588B">
        <w:rPr>
          <w:rFonts w:ascii="Times New Roman" w:hAnsi="Times New Roman" w:cs="Times New Roman"/>
          <w:lang w:val="mk-MK"/>
        </w:rPr>
        <w:t xml:space="preserve"> на значајно ниво.</w:t>
      </w:r>
      <w:r w:rsidR="00D21CDC" w:rsidRPr="0047588B">
        <w:rPr>
          <w:rFonts w:ascii="Times New Roman" w:hAnsi="Times New Roman" w:cs="Times New Roman"/>
          <w:lang w:val="mk-MK"/>
        </w:rPr>
        <w:t xml:space="preserve"> Оттука, </w:t>
      </w:r>
      <w:bookmarkStart w:id="14" w:name="_Hlk122266037"/>
      <w:r w:rsidR="00D21CDC" w:rsidRPr="0047588B">
        <w:rPr>
          <w:rFonts w:ascii="Times New Roman" w:hAnsi="Times New Roman" w:cs="Times New Roman"/>
          <w:lang w:val="mk-MK"/>
        </w:rPr>
        <w:t>з</w:t>
      </w:r>
      <w:r w:rsidR="00F601E2" w:rsidRPr="0047588B">
        <w:rPr>
          <w:rFonts w:ascii="Times New Roman" w:hAnsi="Times New Roman" w:cs="Times New Roman"/>
          <w:lang w:val="mk-MK"/>
        </w:rPr>
        <w:t xml:space="preserve">начењето на земјоделскиот сектор за македонската економија се гледа и во фактот што во 2021 година околу 50% од вкупната површина </w:t>
      </w:r>
      <w:r w:rsidR="00237A2D" w:rsidRPr="0047588B">
        <w:rPr>
          <w:rFonts w:ascii="Times New Roman" w:hAnsi="Times New Roman" w:cs="Times New Roman"/>
          <w:lang w:val="mk-MK"/>
        </w:rPr>
        <w:t>претставува</w:t>
      </w:r>
      <w:r w:rsidR="00F601E2" w:rsidRPr="0047588B">
        <w:rPr>
          <w:rFonts w:ascii="Times New Roman" w:hAnsi="Times New Roman" w:cs="Times New Roman"/>
          <w:lang w:val="mk-MK"/>
        </w:rPr>
        <w:t xml:space="preserve"> земјоделско земјиште. </w:t>
      </w:r>
      <w:bookmarkEnd w:id="14"/>
      <w:r w:rsidR="00F601E2" w:rsidRPr="0047588B">
        <w:rPr>
          <w:rFonts w:ascii="Times New Roman" w:hAnsi="Times New Roman" w:cs="Times New Roman"/>
          <w:lang w:val="mk-MK"/>
        </w:rPr>
        <w:t>Остатокот од земјиштето е зафатено со пасишта 29%, ораници и бавчи 17% (</w:t>
      </w:r>
      <w:r w:rsidR="00D21CDC" w:rsidRPr="0047588B">
        <w:rPr>
          <w:rFonts w:ascii="Times New Roman" w:hAnsi="Times New Roman" w:cs="Times New Roman"/>
          <w:lang w:val="mk-MK"/>
        </w:rPr>
        <w:t>Г</w:t>
      </w:r>
      <w:r w:rsidR="00F601E2" w:rsidRPr="0047588B">
        <w:rPr>
          <w:rFonts w:ascii="Times New Roman" w:hAnsi="Times New Roman" w:cs="Times New Roman"/>
          <w:lang w:val="mk-MK"/>
        </w:rPr>
        <w:t xml:space="preserve">рафикон </w:t>
      </w:r>
      <w:r w:rsidR="00D21CDC" w:rsidRPr="0047588B">
        <w:rPr>
          <w:rFonts w:ascii="Times New Roman" w:hAnsi="Times New Roman" w:cs="Times New Roman"/>
          <w:lang w:val="mk-MK"/>
        </w:rPr>
        <w:t>8</w:t>
      </w:r>
      <w:r w:rsidR="00F601E2" w:rsidRPr="0047588B">
        <w:rPr>
          <w:rFonts w:ascii="Times New Roman" w:hAnsi="Times New Roman" w:cs="Times New Roman"/>
          <w:lang w:val="mk-MK"/>
        </w:rPr>
        <w:t xml:space="preserve">). </w:t>
      </w:r>
      <w:r w:rsidR="00237A2D" w:rsidRPr="0047588B">
        <w:rPr>
          <w:rFonts w:ascii="Times New Roman" w:hAnsi="Times New Roman" w:cs="Times New Roman"/>
          <w:lang w:val="mk-MK"/>
        </w:rPr>
        <w:t xml:space="preserve">Податоците покажуваат дека во рамките на периодот 2014-2021 година не доаѓа до </w:t>
      </w:r>
      <w:r w:rsidR="00F601E2" w:rsidRPr="0047588B">
        <w:rPr>
          <w:rFonts w:ascii="Times New Roman" w:hAnsi="Times New Roman" w:cs="Times New Roman"/>
          <w:lang w:val="mk-MK"/>
        </w:rPr>
        <w:t xml:space="preserve">значајни промени </w:t>
      </w:r>
      <w:r w:rsidR="00237A2D" w:rsidRPr="0047588B">
        <w:rPr>
          <w:rFonts w:ascii="Times New Roman" w:hAnsi="Times New Roman" w:cs="Times New Roman"/>
          <w:lang w:val="mk-MK"/>
        </w:rPr>
        <w:t xml:space="preserve">во земјоделските површини по одделните категории на користење (Табела </w:t>
      </w:r>
      <w:r w:rsidR="00D21CDC" w:rsidRPr="0047588B">
        <w:rPr>
          <w:rFonts w:ascii="Times New Roman" w:hAnsi="Times New Roman" w:cs="Times New Roman"/>
          <w:lang w:val="mk-MK"/>
        </w:rPr>
        <w:t>1</w:t>
      </w:r>
      <w:r w:rsidR="00237A2D" w:rsidRPr="0047588B">
        <w:rPr>
          <w:rFonts w:ascii="Times New Roman" w:hAnsi="Times New Roman" w:cs="Times New Roman"/>
          <w:lang w:val="mk-MK"/>
        </w:rPr>
        <w:t>).</w:t>
      </w:r>
      <w:r w:rsidR="003D6542" w:rsidRPr="0047588B">
        <w:rPr>
          <w:rFonts w:ascii="Times New Roman" w:hAnsi="Times New Roman" w:cs="Times New Roman"/>
        </w:rPr>
        <w:t xml:space="preserve"> </w:t>
      </w:r>
    </w:p>
    <w:p w14:paraId="34C9E13A" w14:textId="7D818E4D" w:rsidR="00F601E2" w:rsidRPr="00D21CDC" w:rsidRDefault="00F601E2" w:rsidP="0047588B">
      <w:pPr>
        <w:spacing w:line="240" w:lineRule="auto"/>
        <w:jc w:val="center"/>
        <w:rPr>
          <w:rFonts w:ascii="Times New Roman" w:hAnsi="Times New Roman" w:cs="Times New Roman"/>
          <w:i/>
          <w:iCs/>
          <w:lang w:val="mk-MK"/>
        </w:rPr>
      </w:pPr>
      <w:r w:rsidRPr="00D21CDC">
        <w:rPr>
          <w:rFonts w:ascii="Times New Roman" w:hAnsi="Times New Roman" w:cs="Times New Roman"/>
          <w:i/>
          <w:iCs/>
          <w:lang w:val="mk-MK"/>
        </w:rPr>
        <w:t xml:space="preserve">Графикон </w:t>
      </w:r>
      <w:r w:rsidR="00D21CDC" w:rsidRPr="00D21CDC">
        <w:rPr>
          <w:rFonts w:ascii="Times New Roman" w:hAnsi="Times New Roman" w:cs="Times New Roman"/>
          <w:i/>
          <w:iCs/>
          <w:lang w:val="mk-MK"/>
        </w:rPr>
        <w:t>8</w:t>
      </w:r>
      <w:r w:rsidRPr="00D21CDC">
        <w:rPr>
          <w:rFonts w:ascii="Times New Roman" w:hAnsi="Times New Roman" w:cs="Times New Roman"/>
          <w:i/>
          <w:iCs/>
          <w:lang w:val="mk-MK"/>
        </w:rPr>
        <w:t>. Распределба на земјоделски површини по категории на користење во хектари за 2021 година</w:t>
      </w:r>
    </w:p>
    <w:p w14:paraId="50182BA0" w14:textId="5586B2D7" w:rsidR="00E16390" w:rsidRDefault="00F601E2" w:rsidP="0047588B">
      <w:pPr>
        <w:spacing w:line="240" w:lineRule="auto"/>
        <w:jc w:val="center"/>
        <w:rPr>
          <w:rFonts w:ascii="Times New Roman" w:hAnsi="Times New Roman" w:cs="Times New Roman"/>
          <w:lang w:val="mk-MK"/>
        </w:rPr>
      </w:pPr>
      <w:r>
        <w:rPr>
          <w:noProof/>
        </w:rPr>
        <w:drawing>
          <wp:inline distT="0" distB="0" distL="0" distR="0" wp14:anchorId="4BEA7918" wp14:editId="5BE103FE">
            <wp:extent cx="5600018" cy="1956709"/>
            <wp:effectExtent l="0" t="0" r="1270" b="5715"/>
            <wp:docPr id="1" name="Chart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9716BE4-6E27-F0D5-588A-E5F32658772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r w:rsidR="00E16390" w:rsidRPr="00E16390">
        <w:rPr>
          <w:rFonts w:ascii="Times New Roman" w:hAnsi="Times New Roman" w:cs="Times New Roman"/>
          <w:lang w:val="mk-MK"/>
        </w:rPr>
        <w:t xml:space="preserve"> </w:t>
      </w:r>
      <w:r w:rsidR="00E16390">
        <w:rPr>
          <w:rFonts w:ascii="Times New Roman" w:hAnsi="Times New Roman" w:cs="Times New Roman"/>
          <w:lang w:val="mk-MK"/>
        </w:rPr>
        <w:t xml:space="preserve">                           Извор</w:t>
      </w:r>
      <w:r w:rsidR="00E16390">
        <w:rPr>
          <w:rFonts w:ascii="Times New Roman" w:hAnsi="Times New Roman" w:cs="Times New Roman"/>
        </w:rPr>
        <w:t xml:space="preserve">: </w:t>
      </w:r>
      <w:r w:rsidR="00E16390">
        <w:rPr>
          <w:rFonts w:ascii="Times New Roman" w:hAnsi="Times New Roman" w:cs="Times New Roman"/>
          <w:lang w:val="mk-MK"/>
        </w:rPr>
        <w:t>База на податоци на ДЗС</w:t>
      </w:r>
    </w:p>
    <w:p w14:paraId="37AC6C14" w14:textId="6334D94F" w:rsidR="00F601E2" w:rsidRPr="00D21CDC" w:rsidRDefault="00F601E2" w:rsidP="0047588B">
      <w:pPr>
        <w:spacing w:line="240" w:lineRule="auto"/>
        <w:jc w:val="center"/>
        <w:rPr>
          <w:rFonts w:ascii="Times New Roman" w:hAnsi="Times New Roman" w:cs="Times New Roman"/>
          <w:i/>
          <w:iCs/>
          <w:lang w:val="mk-MK"/>
        </w:rPr>
      </w:pPr>
      <w:bookmarkStart w:id="15" w:name="_Hlk122290789"/>
      <w:r w:rsidRPr="00D21CDC">
        <w:rPr>
          <w:rFonts w:ascii="Times New Roman" w:hAnsi="Times New Roman" w:cs="Times New Roman"/>
          <w:i/>
          <w:iCs/>
          <w:lang w:val="mk-MK"/>
        </w:rPr>
        <w:t xml:space="preserve">Табела </w:t>
      </w:r>
      <w:r w:rsidR="00D21CDC" w:rsidRPr="00D21CDC">
        <w:rPr>
          <w:rFonts w:ascii="Times New Roman" w:hAnsi="Times New Roman" w:cs="Times New Roman"/>
          <w:i/>
          <w:iCs/>
          <w:lang w:val="mk-MK"/>
        </w:rPr>
        <w:t>1</w:t>
      </w:r>
      <w:r w:rsidRPr="00D21CDC">
        <w:rPr>
          <w:rFonts w:ascii="Times New Roman" w:hAnsi="Times New Roman" w:cs="Times New Roman"/>
          <w:i/>
          <w:iCs/>
          <w:lang w:val="mk-MK"/>
        </w:rPr>
        <w:t>. Земјоделски површини по категории на користење, во хектари, за период 2014-2021 година</w:t>
      </w:r>
    </w:p>
    <w:tbl>
      <w:tblPr>
        <w:tblW w:w="0" w:type="auto"/>
        <w:jc w:val="center"/>
        <w:tblLook w:val="04A0" w:firstRow="1" w:lastRow="0" w:firstColumn="1" w:lastColumn="0" w:noHBand="0" w:noVBand="1"/>
      </w:tblPr>
      <w:tblGrid>
        <w:gridCol w:w="696"/>
        <w:gridCol w:w="1189"/>
        <w:gridCol w:w="1170"/>
        <w:gridCol w:w="900"/>
        <w:gridCol w:w="816"/>
        <w:gridCol w:w="894"/>
        <w:gridCol w:w="990"/>
        <w:gridCol w:w="1080"/>
      </w:tblGrid>
      <w:tr w:rsidR="00F601E2" w:rsidRPr="0047588B" w14:paraId="659BD871" w14:textId="77777777" w:rsidTr="0047588B">
        <w:trPr>
          <w:cantSplit/>
          <w:trHeight w:val="1664"/>
          <w:jc w:val="center"/>
        </w:trPr>
        <w:tc>
          <w:tcPr>
            <w:tcW w:w="696"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textDirection w:val="btLr"/>
            <w:vAlign w:val="center"/>
            <w:hideMark/>
          </w:tcPr>
          <w:bookmarkEnd w:id="15"/>
          <w:p w14:paraId="6CBB00B9" w14:textId="77777777" w:rsidR="00F601E2" w:rsidRPr="0047588B" w:rsidRDefault="00F601E2" w:rsidP="0047588B">
            <w:pPr>
              <w:spacing w:after="0" w:line="240" w:lineRule="auto"/>
              <w:ind w:left="113" w:right="113"/>
              <w:jc w:val="center"/>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lastRenderedPageBreak/>
              <w:t>Година</w:t>
            </w:r>
          </w:p>
        </w:tc>
        <w:tc>
          <w:tcPr>
            <w:tcW w:w="1189" w:type="dxa"/>
            <w:tcBorders>
              <w:top w:val="single" w:sz="4" w:space="0" w:color="auto"/>
              <w:left w:val="nil"/>
              <w:bottom w:val="single" w:sz="4" w:space="0" w:color="auto"/>
              <w:right w:val="single" w:sz="4" w:space="0" w:color="auto"/>
            </w:tcBorders>
            <w:shd w:val="clear" w:color="auto" w:fill="C5E0B3" w:themeFill="accent6" w:themeFillTint="66"/>
            <w:noWrap/>
            <w:textDirection w:val="btLr"/>
            <w:vAlign w:val="center"/>
            <w:hideMark/>
          </w:tcPr>
          <w:p w14:paraId="5D17A1A8" w14:textId="77777777" w:rsidR="00F601E2" w:rsidRPr="0047588B" w:rsidRDefault="00F601E2" w:rsidP="0047588B">
            <w:pPr>
              <w:spacing w:after="0" w:line="240" w:lineRule="auto"/>
              <w:ind w:left="113" w:right="113"/>
              <w:jc w:val="center"/>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Вкупна обработлива површина</w:t>
            </w:r>
          </w:p>
        </w:tc>
        <w:tc>
          <w:tcPr>
            <w:tcW w:w="1170" w:type="dxa"/>
            <w:tcBorders>
              <w:top w:val="single" w:sz="4" w:space="0" w:color="auto"/>
              <w:left w:val="nil"/>
              <w:bottom w:val="single" w:sz="4" w:space="0" w:color="auto"/>
              <w:right w:val="single" w:sz="4" w:space="0" w:color="auto"/>
            </w:tcBorders>
            <w:shd w:val="clear" w:color="auto" w:fill="C5E0B3" w:themeFill="accent6" w:themeFillTint="66"/>
            <w:noWrap/>
            <w:textDirection w:val="btLr"/>
            <w:vAlign w:val="center"/>
            <w:hideMark/>
          </w:tcPr>
          <w:p w14:paraId="6EA18BF6" w14:textId="77777777" w:rsidR="00F601E2" w:rsidRPr="0047588B" w:rsidRDefault="00F601E2" w:rsidP="0047588B">
            <w:pPr>
              <w:spacing w:after="0" w:line="240" w:lineRule="auto"/>
              <w:ind w:left="113" w:right="113"/>
              <w:jc w:val="center"/>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Земјоделска површина</w:t>
            </w:r>
          </w:p>
        </w:tc>
        <w:tc>
          <w:tcPr>
            <w:tcW w:w="900" w:type="dxa"/>
            <w:tcBorders>
              <w:top w:val="single" w:sz="4" w:space="0" w:color="auto"/>
              <w:left w:val="nil"/>
              <w:bottom w:val="single" w:sz="4" w:space="0" w:color="auto"/>
              <w:right w:val="single" w:sz="4" w:space="0" w:color="auto"/>
            </w:tcBorders>
            <w:shd w:val="clear" w:color="auto" w:fill="C5E0B3" w:themeFill="accent6" w:themeFillTint="66"/>
            <w:noWrap/>
            <w:textDirection w:val="btLr"/>
            <w:vAlign w:val="center"/>
            <w:hideMark/>
          </w:tcPr>
          <w:p w14:paraId="468345B7" w14:textId="77777777" w:rsidR="00F601E2" w:rsidRPr="0047588B" w:rsidRDefault="00F601E2" w:rsidP="0047588B">
            <w:pPr>
              <w:spacing w:after="0" w:line="240" w:lineRule="auto"/>
              <w:ind w:left="113" w:right="113"/>
              <w:jc w:val="center"/>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Ливади</w:t>
            </w:r>
          </w:p>
        </w:tc>
        <w:tc>
          <w:tcPr>
            <w:tcW w:w="816" w:type="dxa"/>
            <w:tcBorders>
              <w:top w:val="single" w:sz="4" w:space="0" w:color="auto"/>
              <w:left w:val="nil"/>
              <w:bottom w:val="single" w:sz="4" w:space="0" w:color="auto"/>
              <w:right w:val="single" w:sz="4" w:space="0" w:color="auto"/>
            </w:tcBorders>
            <w:shd w:val="clear" w:color="auto" w:fill="C5E0B3" w:themeFill="accent6" w:themeFillTint="66"/>
            <w:noWrap/>
            <w:textDirection w:val="btLr"/>
            <w:vAlign w:val="center"/>
            <w:hideMark/>
          </w:tcPr>
          <w:p w14:paraId="3516664E" w14:textId="77777777" w:rsidR="00F601E2" w:rsidRPr="0047588B" w:rsidRDefault="00F601E2" w:rsidP="0047588B">
            <w:pPr>
              <w:spacing w:after="0" w:line="240" w:lineRule="auto"/>
              <w:ind w:left="113" w:right="113"/>
              <w:jc w:val="center"/>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Лозја</w:t>
            </w:r>
          </w:p>
        </w:tc>
        <w:tc>
          <w:tcPr>
            <w:tcW w:w="894" w:type="dxa"/>
            <w:tcBorders>
              <w:top w:val="single" w:sz="4" w:space="0" w:color="auto"/>
              <w:left w:val="nil"/>
              <w:bottom w:val="single" w:sz="4" w:space="0" w:color="auto"/>
              <w:right w:val="single" w:sz="4" w:space="0" w:color="auto"/>
            </w:tcBorders>
            <w:shd w:val="clear" w:color="auto" w:fill="C5E0B3" w:themeFill="accent6" w:themeFillTint="66"/>
            <w:noWrap/>
            <w:textDirection w:val="btLr"/>
            <w:vAlign w:val="center"/>
            <w:hideMark/>
          </w:tcPr>
          <w:p w14:paraId="375F9C99" w14:textId="77777777" w:rsidR="00F601E2" w:rsidRPr="0047588B" w:rsidRDefault="00F601E2" w:rsidP="0047588B">
            <w:pPr>
              <w:spacing w:after="0" w:line="240" w:lineRule="auto"/>
              <w:ind w:left="113" w:right="113"/>
              <w:jc w:val="center"/>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Овоштарници</w:t>
            </w:r>
          </w:p>
        </w:tc>
        <w:tc>
          <w:tcPr>
            <w:tcW w:w="990" w:type="dxa"/>
            <w:tcBorders>
              <w:top w:val="single" w:sz="4" w:space="0" w:color="auto"/>
              <w:left w:val="nil"/>
              <w:bottom w:val="single" w:sz="4" w:space="0" w:color="auto"/>
              <w:right w:val="single" w:sz="4" w:space="0" w:color="auto"/>
            </w:tcBorders>
            <w:shd w:val="clear" w:color="auto" w:fill="C5E0B3" w:themeFill="accent6" w:themeFillTint="66"/>
            <w:noWrap/>
            <w:textDirection w:val="btLr"/>
            <w:vAlign w:val="center"/>
            <w:hideMark/>
          </w:tcPr>
          <w:p w14:paraId="6A076063" w14:textId="77777777" w:rsidR="00F601E2" w:rsidRPr="0047588B" w:rsidRDefault="00F601E2" w:rsidP="0047588B">
            <w:pPr>
              <w:spacing w:after="0" w:line="240" w:lineRule="auto"/>
              <w:ind w:left="113" w:right="113"/>
              <w:jc w:val="center"/>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Ораници и бавчи</w:t>
            </w:r>
          </w:p>
        </w:tc>
        <w:tc>
          <w:tcPr>
            <w:tcW w:w="1080" w:type="dxa"/>
            <w:tcBorders>
              <w:top w:val="single" w:sz="4" w:space="0" w:color="auto"/>
              <w:left w:val="nil"/>
              <w:bottom w:val="single" w:sz="4" w:space="0" w:color="auto"/>
              <w:right w:val="single" w:sz="4" w:space="0" w:color="auto"/>
            </w:tcBorders>
            <w:shd w:val="clear" w:color="auto" w:fill="C5E0B3" w:themeFill="accent6" w:themeFillTint="66"/>
            <w:noWrap/>
            <w:textDirection w:val="btLr"/>
            <w:vAlign w:val="center"/>
            <w:hideMark/>
          </w:tcPr>
          <w:p w14:paraId="3809A8C1" w14:textId="77777777" w:rsidR="00F601E2" w:rsidRPr="0047588B" w:rsidRDefault="00F601E2" w:rsidP="0047588B">
            <w:pPr>
              <w:spacing w:after="0" w:line="240" w:lineRule="auto"/>
              <w:ind w:left="113" w:right="113"/>
              <w:jc w:val="center"/>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Пасишта</w:t>
            </w:r>
          </w:p>
        </w:tc>
      </w:tr>
      <w:tr w:rsidR="00F601E2" w:rsidRPr="0047588B" w14:paraId="14C8F786" w14:textId="77777777" w:rsidTr="0047588B">
        <w:trPr>
          <w:trHeight w:val="288"/>
          <w:jc w:val="center"/>
        </w:trPr>
        <w:tc>
          <w:tcPr>
            <w:tcW w:w="696" w:type="dxa"/>
            <w:tcBorders>
              <w:top w:val="nil"/>
              <w:left w:val="single" w:sz="4" w:space="0" w:color="auto"/>
              <w:bottom w:val="single" w:sz="4" w:space="0" w:color="auto"/>
              <w:right w:val="single" w:sz="4" w:space="0" w:color="auto"/>
            </w:tcBorders>
            <w:shd w:val="clear" w:color="auto" w:fill="auto"/>
            <w:noWrap/>
            <w:vAlign w:val="bottom"/>
            <w:hideMark/>
          </w:tcPr>
          <w:p w14:paraId="26CB4935" w14:textId="77777777" w:rsidR="00F601E2" w:rsidRPr="0047588B" w:rsidRDefault="00F601E2" w:rsidP="0047588B">
            <w:pPr>
              <w:spacing w:after="0" w:line="240" w:lineRule="auto"/>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2014</w:t>
            </w:r>
          </w:p>
        </w:tc>
        <w:tc>
          <w:tcPr>
            <w:tcW w:w="1189" w:type="dxa"/>
            <w:tcBorders>
              <w:top w:val="nil"/>
              <w:left w:val="nil"/>
              <w:bottom w:val="single" w:sz="4" w:space="0" w:color="auto"/>
              <w:right w:val="single" w:sz="4" w:space="0" w:color="auto"/>
            </w:tcBorders>
            <w:shd w:val="clear" w:color="auto" w:fill="auto"/>
            <w:noWrap/>
            <w:vAlign w:val="bottom"/>
            <w:hideMark/>
          </w:tcPr>
          <w:p w14:paraId="5FC44E25"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511579</w:t>
            </w:r>
          </w:p>
        </w:tc>
        <w:tc>
          <w:tcPr>
            <w:tcW w:w="1170" w:type="dxa"/>
            <w:tcBorders>
              <w:top w:val="nil"/>
              <w:left w:val="nil"/>
              <w:bottom w:val="single" w:sz="4" w:space="0" w:color="auto"/>
              <w:right w:val="single" w:sz="4" w:space="0" w:color="auto"/>
            </w:tcBorders>
            <w:shd w:val="clear" w:color="auto" w:fill="auto"/>
            <w:noWrap/>
            <w:vAlign w:val="bottom"/>
            <w:hideMark/>
          </w:tcPr>
          <w:p w14:paraId="08F6BDC2"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1263155</w:t>
            </w:r>
          </w:p>
        </w:tc>
        <w:tc>
          <w:tcPr>
            <w:tcW w:w="900" w:type="dxa"/>
            <w:tcBorders>
              <w:top w:val="nil"/>
              <w:left w:val="nil"/>
              <w:bottom w:val="single" w:sz="4" w:space="0" w:color="auto"/>
              <w:right w:val="single" w:sz="4" w:space="0" w:color="auto"/>
            </w:tcBorders>
            <w:shd w:val="clear" w:color="auto" w:fill="auto"/>
            <w:noWrap/>
            <w:vAlign w:val="bottom"/>
            <w:hideMark/>
          </w:tcPr>
          <w:p w14:paraId="7CDA668F"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59960</w:t>
            </w:r>
          </w:p>
        </w:tc>
        <w:tc>
          <w:tcPr>
            <w:tcW w:w="816" w:type="dxa"/>
            <w:tcBorders>
              <w:top w:val="nil"/>
              <w:left w:val="nil"/>
              <w:bottom w:val="single" w:sz="4" w:space="0" w:color="auto"/>
              <w:right w:val="single" w:sz="4" w:space="0" w:color="auto"/>
            </w:tcBorders>
            <w:shd w:val="clear" w:color="auto" w:fill="auto"/>
            <w:noWrap/>
            <w:vAlign w:val="bottom"/>
            <w:hideMark/>
          </w:tcPr>
          <w:p w14:paraId="619D66CC"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23061</w:t>
            </w:r>
          </w:p>
        </w:tc>
        <w:tc>
          <w:tcPr>
            <w:tcW w:w="894" w:type="dxa"/>
            <w:tcBorders>
              <w:top w:val="nil"/>
              <w:left w:val="nil"/>
              <w:bottom w:val="single" w:sz="4" w:space="0" w:color="auto"/>
              <w:right w:val="single" w:sz="4" w:space="0" w:color="auto"/>
            </w:tcBorders>
            <w:shd w:val="clear" w:color="auto" w:fill="auto"/>
            <w:noWrap/>
            <w:vAlign w:val="bottom"/>
            <w:hideMark/>
          </w:tcPr>
          <w:p w14:paraId="6E7D7AD8"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15309</w:t>
            </w:r>
          </w:p>
        </w:tc>
        <w:tc>
          <w:tcPr>
            <w:tcW w:w="990" w:type="dxa"/>
            <w:tcBorders>
              <w:top w:val="nil"/>
              <w:left w:val="nil"/>
              <w:bottom w:val="single" w:sz="4" w:space="0" w:color="auto"/>
              <w:right w:val="single" w:sz="4" w:space="0" w:color="auto"/>
            </w:tcBorders>
            <w:shd w:val="clear" w:color="auto" w:fill="auto"/>
            <w:noWrap/>
            <w:vAlign w:val="bottom"/>
            <w:hideMark/>
          </w:tcPr>
          <w:p w14:paraId="5EDEAF65"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413249</w:t>
            </w:r>
          </w:p>
        </w:tc>
        <w:tc>
          <w:tcPr>
            <w:tcW w:w="1080" w:type="dxa"/>
            <w:tcBorders>
              <w:top w:val="nil"/>
              <w:left w:val="nil"/>
              <w:bottom w:val="single" w:sz="4" w:space="0" w:color="auto"/>
              <w:right w:val="single" w:sz="4" w:space="0" w:color="auto"/>
            </w:tcBorders>
            <w:shd w:val="clear" w:color="auto" w:fill="auto"/>
            <w:noWrap/>
            <w:vAlign w:val="bottom"/>
            <w:hideMark/>
          </w:tcPr>
          <w:p w14:paraId="1FFBAA82"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751086</w:t>
            </w:r>
          </w:p>
        </w:tc>
      </w:tr>
      <w:tr w:rsidR="00F601E2" w:rsidRPr="0047588B" w14:paraId="55046BFA" w14:textId="77777777" w:rsidTr="0047588B">
        <w:trPr>
          <w:trHeight w:val="288"/>
          <w:jc w:val="center"/>
        </w:trPr>
        <w:tc>
          <w:tcPr>
            <w:tcW w:w="696" w:type="dxa"/>
            <w:tcBorders>
              <w:top w:val="nil"/>
              <w:left w:val="single" w:sz="4" w:space="0" w:color="auto"/>
              <w:bottom w:val="single" w:sz="4" w:space="0" w:color="auto"/>
              <w:right w:val="single" w:sz="4" w:space="0" w:color="auto"/>
            </w:tcBorders>
            <w:shd w:val="clear" w:color="auto" w:fill="auto"/>
            <w:noWrap/>
            <w:vAlign w:val="bottom"/>
            <w:hideMark/>
          </w:tcPr>
          <w:p w14:paraId="7CCC8F4A" w14:textId="77777777" w:rsidR="00F601E2" w:rsidRPr="0047588B" w:rsidRDefault="00F601E2" w:rsidP="0047588B">
            <w:pPr>
              <w:spacing w:after="0" w:line="240" w:lineRule="auto"/>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2015</w:t>
            </w:r>
          </w:p>
        </w:tc>
        <w:tc>
          <w:tcPr>
            <w:tcW w:w="1189" w:type="dxa"/>
            <w:tcBorders>
              <w:top w:val="nil"/>
              <w:left w:val="nil"/>
              <w:bottom w:val="single" w:sz="4" w:space="0" w:color="auto"/>
              <w:right w:val="single" w:sz="4" w:space="0" w:color="auto"/>
            </w:tcBorders>
            <w:shd w:val="clear" w:color="auto" w:fill="auto"/>
            <w:noWrap/>
            <w:vAlign w:val="bottom"/>
            <w:hideMark/>
          </w:tcPr>
          <w:p w14:paraId="4EA21240"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513564</w:t>
            </w:r>
          </w:p>
        </w:tc>
        <w:tc>
          <w:tcPr>
            <w:tcW w:w="1170" w:type="dxa"/>
            <w:tcBorders>
              <w:top w:val="nil"/>
              <w:left w:val="nil"/>
              <w:bottom w:val="single" w:sz="4" w:space="0" w:color="auto"/>
              <w:right w:val="single" w:sz="4" w:space="0" w:color="auto"/>
            </w:tcBorders>
            <w:shd w:val="clear" w:color="auto" w:fill="auto"/>
            <w:noWrap/>
            <w:vAlign w:val="bottom"/>
            <w:hideMark/>
          </w:tcPr>
          <w:p w14:paraId="3AA31191"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1264408</w:t>
            </w:r>
          </w:p>
        </w:tc>
        <w:tc>
          <w:tcPr>
            <w:tcW w:w="900" w:type="dxa"/>
            <w:tcBorders>
              <w:top w:val="nil"/>
              <w:left w:val="nil"/>
              <w:bottom w:val="single" w:sz="4" w:space="0" w:color="auto"/>
              <w:right w:val="single" w:sz="4" w:space="0" w:color="auto"/>
            </w:tcBorders>
            <w:shd w:val="clear" w:color="auto" w:fill="auto"/>
            <w:noWrap/>
            <w:vAlign w:val="bottom"/>
            <w:hideMark/>
          </w:tcPr>
          <w:p w14:paraId="1CE5CC3B"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59464</w:t>
            </w:r>
          </w:p>
        </w:tc>
        <w:tc>
          <w:tcPr>
            <w:tcW w:w="816" w:type="dxa"/>
            <w:tcBorders>
              <w:top w:val="nil"/>
              <w:left w:val="nil"/>
              <w:bottom w:val="single" w:sz="4" w:space="0" w:color="auto"/>
              <w:right w:val="single" w:sz="4" w:space="0" w:color="auto"/>
            </w:tcBorders>
            <w:shd w:val="clear" w:color="auto" w:fill="auto"/>
            <w:noWrap/>
            <w:vAlign w:val="bottom"/>
            <w:hideMark/>
          </w:tcPr>
          <w:p w14:paraId="36D8C422"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23240</w:t>
            </w:r>
          </w:p>
        </w:tc>
        <w:tc>
          <w:tcPr>
            <w:tcW w:w="894" w:type="dxa"/>
            <w:tcBorders>
              <w:top w:val="nil"/>
              <w:left w:val="nil"/>
              <w:bottom w:val="single" w:sz="4" w:space="0" w:color="auto"/>
              <w:right w:val="single" w:sz="4" w:space="0" w:color="auto"/>
            </w:tcBorders>
            <w:shd w:val="clear" w:color="auto" w:fill="auto"/>
            <w:noWrap/>
            <w:vAlign w:val="bottom"/>
            <w:hideMark/>
          </w:tcPr>
          <w:p w14:paraId="34E917E1"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15856</w:t>
            </w:r>
          </w:p>
        </w:tc>
        <w:tc>
          <w:tcPr>
            <w:tcW w:w="990" w:type="dxa"/>
            <w:tcBorders>
              <w:top w:val="nil"/>
              <w:left w:val="nil"/>
              <w:bottom w:val="single" w:sz="4" w:space="0" w:color="auto"/>
              <w:right w:val="single" w:sz="4" w:space="0" w:color="auto"/>
            </w:tcBorders>
            <w:shd w:val="clear" w:color="auto" w:fill="auto"/>
            <w:noWrap/>
            <w:vAlign w:val="bottom"/>
            <w:hideMark/>
          </w:tcPr>
          <w:p w14:paraId="6D45F02C"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415004</w:t>
            </w:r>
          </w:p>
        </w:tc>
        <w:tc>
          <w:tcPr>
            <w:tcW w:w="1080" w:type="dxa"/>
            <w:tcBorders>
              <w:top w:val="nil"/>
              <w:left w:val="nil"/>
              <w:bottom w:val="single" w:sz="4" w:space="0" w:color="auto"/>
              <w:right w:val="single" w:sz="4" w:space="0" w:color="auto"/>
            </w:tcBorders>
            <w:shd w:val="clear" w:color="auto" w:fill="auto"/>
            <w:noWrap/>
            <w:vAlign w:val="bottom"/>
            <w:hideMark/>
          </w:tcPr>
          <w:p w14:paraId="2F1BB53B"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750359</w:t>
            </w:r>
          </w:p>
        </w:tc>
      </w:tr>
      <w:tr w:rsidR="00F601E2" w:rsidRPr="0047588B" w14:paraId="448698EC" w14:textId="77777777" w:rsidTr="0047588B">
        <w:trPr>
          <w:trHeight w:val="288"/>
          <w:jc w:val="center"/>
        </w:trPr>
        <w:tc>
          <w:tcPr>
            <w:tcW w:w="696" w:type="dxa"/>
            <w:tcBorders>
              <w:top w:val="nil"/>
              <w:left w:val="single" w:sz="4" w:space="0" w:color="auto"/>
              <w:bottom w:val="single" w:sz="4" w:space="0" w:color="auto"/>
              <w:right w:val="single" w:sz="4" w:space="0" w:color="auto"/>
            </w:tcBorders>
            <w:shd w:val="clear" w:color="auto" w:fill="auto"/>
            <w:noWrap/>
            <w:vAlign w:val="bottom"/>
            <w:hideMark/>
          </w:tcPr>
          <w:p w14:paraId="25AF43F8" w14:textId="77777777" w:rsidR="00F601E2" w:rsidRPr="0047588B" w:rsidRDefault="00F601E2" w:rsidP="0047588B">
            <w:pPr>
              <w:spacing w:after="0" w:line="240" w:lineRule="auto"/>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2016</w:t>
            </w:r>
          </w:p>
        </w:tc>
        <w:tc>
          <w:tcPr>
            <w:tcW w:w="1189" w:type="dxa"/>
            <w:tcBorders>
              <w:top w:val="nil"/>
              <w:left w:val="nil"/>
              <w:bottom w:val="single" w:sz="4" w:space="0" w:color="auto"/>
              <w:right w:val="single" w:sz="4" w:space="0" w:color="auto"/>
            </w:tcBorders>
            <w:shd w:val="clear" w:color="auto" w:fill="auto"/>
            <w:noWrap/>
            <w:vAlign w:val="bottom"/>
            <w:hideMark/>
          </w:tcPr>
          <w:p w14:paraId="4FCF3505"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516644</w:t>
            </w:r>
          </w:p>
        </w:tc>
        <w:tc>
          <w:tcPr>
            <w:tcW w:w="1170" w:type="dxa"/>
            <w:tcBorders>
              <w:top w:val="nil"/>
              <w:left w:val="nil"/>
              <w:bottom w:val="single" w:sz="4" w:space="0" w:color="auto"/>
              <w:right w:val="single" w:sz="4" w:space="0" w:color="auto"/>
            </w:tcBorders>
            <w:shd w:val="clear" w:color="auto" w:fill="auto"/>
            <w:noWrap/>
            <w:vAlign w:val="bottom"/>
            <w:hideMark/>
          </w:tcPr>
          <w:p w14:paraId="5B31D5EF"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1267134</w:t>
            </w:r>
          </w:p>
        </w:tc>
        <w:tc>
          <w:tcPr>
            <w:tcW w:w="900" w:type="dxa"/>
            <w:tcBorders>
              <w:top w:val="nil"/>
              <w:left w:val="nil"/>
              <w:bottom w:val="single" w:sz="4" w:space="0" w:color="auto"/>
              <w:right w:val="single" w:sz="4" w:space="0" w:color="auto"/>
            </w:tcBorders>
            <w:shd w:val="clear" w:color="auto" w:fill="auto"/>
            <w:noWrap/>
            <w:vAlign w:val="bottom"/>
            <w:hideMark/>
          </w:tcPr>
          <w:p w14:paraId="21E918DA"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59437</w:t>
            </w:r>
          </w:p>
        </w:tc>
        <w:tc>
          <w:tcPr>
            <w:tcW w:w="816" w:type="dxa"/>
            <w:tcBorders>
              <w:top w:val="nil"/>
              <w:left w:val="nil"/>
              <w:bottom w:val="single" w:sz="4" w:space="0" w:color="auto"/>
              <w:right w:val="single" w:sz="4" w:space="0" w:color="auto"/>
            </w:tcBorders>
            <w:shd w:val="clear" w:color="auto" w:fill="auto"/>
            <w:noWrap/>
            <w:vAlign w:val="bottom"/>
            <w:hideMark/>
          </w:tcPr>
          <w:p w14:paraId="066B33AC"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23613</w:t>
            </w:r>
          </w:p>
        </w:tc>
        <w:tc>
          <w:tcPr>
            <w:tcW w:w="894" w:type="dxa"/>
            <w:tcBorders>
              <w:top w:val="nil"/>
              <w:left w:val="nil"/>
              <w:bottom w:val="single" w:sz="4" w:space="0" w:color="auto"/>
              <w:right w:val="single" w:sz="4" w:space="0" w:color="auto"/>
            </w:tcBorders>
            <w:shd w:val="clear" w:color="auto" w:fill="auto"/>
            <w:noWrap/>
            <w:vAlign w:val="bottom"/>
            <w:hideMark/>
          </w:tcPr>
          <w:p w14:paraId="59AA041B"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16138</w:t>
            </w:r>
          </w:p>
        </w:tc>
        <w:tc>
          <w:tcPr>
            <w:tcW w:w="990" w:type="dxa"/>
            <w:tcBorders>
              <w:top w:val="nil"/>
              <w:left w:val="nil"/>
              <w:bottom w:val="single" w:sz="4" w:space="0" w:color="auto"/>
              <w:right w:val="single" w:sz="4" w:space="0" w:color="auto"/>
            </w:tcBorders>
            <w:shd w:val="clear" w:color="auto" w:fill="auto"/>
            <w:noWrap/>
            <w:vAlign w:val="bottom"/>
            <w:hideMark/>
          </w:tcPr>
          <w:p w14:paraId="6A6C699B"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417456</w:t>
            </w:r>
          </w:p>
        </w:tc>
        <w:tc>
          <w:tcPr>
            <w:tcW w:w="1080" w:type="dxa"/>
            <w:tcBorders>
              <w:top w:val="nil"/>
              <w:left w:val="nil"/>
              <w:bottom w:val="single" w:sz="4" w:space="0" w:color="auto"/>
              <w:right w:val="single" w:sz="4" w:space="0" w:color="auto"/>
            </w:tcBorders>
            <w:shd w:val="clear" w:color="auto" w:fill="auto"/>
            <w:noWrap/>
            <w:vAlign w:val="bottom"/>
            <w:hideMark/>
          </w:tcPr>
          <w:p w14:paraId="5C1C4B6E"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749772</w:t>
            </w:r>
          </w:p>
        </w:tc>
      </w:tr>
      <w:tr w:rsidR="00F601E2" w:rsidRPr="0047588B" w14:paraId="63F6A2EB" w14:textId="77777777" w:rsidTr="0047588B">
        <w:trPr>
          <w:trHeight w:val="288"/>
          <w:jc w:val="center"/>
        </w:trPr>
        <w:tc>
          <w:tcPr>
            <w:tcW w:w="696" w:type="dxa"/>
            <w:tcBorders>
              <w:top w:val="nil"/>
              <w:left w:val="single" w:sz="4" w:space="0" w:color="auto"/>
              <w:bottom w:val="single" w:sz="4" w:space="0" w:color="auto"/>
              <w:right w:val="single" w:sz="4" w:space="0" w:color="auto"/>
            </w:tcBorders>
            <w:shd w:val="clear" w:color="auto" w:fill="auto"/>
            <w:noWrap/>
            <w:vAlign w:val="bottom"/>
            <w:hideMark/>
          </w:tcPr>
          <w:p w14:paraId="7AA56707" w14:textId="77777777" w:rsidR="00F601E2" w:rsidRPr="0047588B" w:rsidRDefault="00F601E2" w:rsidP="0047588B">
            <w:pPr>
              <w:spacing w:after="0" w:line="240" w:lineRule="auto"/>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2017</w:t>
            </w:r>
          </w:p>
        </w:tc>
        <w:tc>
          <w:tcPr>
            <w:tcW w:w="1189" w:type="dxa"/>
            <w:tcBorders>
              <w:top w:val="nil"/>
              <w:left w:val="nil"/>
              <w:bottom w:val="single" w:sz="4" w:space="0" w:color="auto"/>
              <w:right w:val="single" w:sz="4" w:space="0" w:color="auto"/>
            </w:tcBorders>
            <w:shd w:val="clear" w:color="auto" w:fill="auto"/>
            <w:noWrap/>
            <w:vAlign w:val="bottom"/>
            <w:hideMark/>
          </w:tcPr>
          <w:p w14:paraId="366E7AD1"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516870</w:t>
            </w:r>
          </w:p>
        </w:tc>
        <w:tc>
          <w:tcPr>
            <w:tcW w:w="1170" w:type="dxa"/>
            <w:tcBorders>
              <w:top w:val="nil"/>
              <w:left w:val="nil"/>
              <w:bottom w:val="single" w:sz="4" w:space="0" w:color="auto"/>
              <w:right w:val="single" w:sz="4" w:space="0" w:color="auto"/>
            </w:tcBorders>
            <w:shd w:val="clear" w:color="auto" w:fill="auto"/>
            <w:noWrap/>
            <w:vAlign w:val="bottom"/>
            <w:hideMark/>
          </w:tcPr>
          <w:p w14:paraId="476A86C2"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1266008</w:t>
            </w:r>
          </w:p>
        </w:tc>
        <w:tc>
          <w:tcPr>
            <w:tcW w:w="900" w:type="dxa"/>
            <w:tcBorders>
              <w:top w:val="nil"/>
              <w:left w:val="nil"/>
              <w:bottom w:val="single" w:sz="4" w:space="0" w:color="auto"/>
              <w:right w:val="single" w:sz="4" w:space="0" w:color="auto"/>
            </w:tcBorders>
            <w:shd w:val="clear" w:color="auto" w:fill="auto"/>
            <w:noWrap/>
            <w:vAlign w:val="bottom"/>
            <w:hideMark/>
          </w:tcPr>
          <w:p w14:paraId="5CC08A5B"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59912</w:t>
            </w:r>
          </w:p>
        </w:tc>
        <w:tc>
          <w:tcPr>
            <w:tcW w:w="816" w:type="dxa"/>
            <w:tcBorders>
              <w:top w:val="nil"/>
              <w:left w:val="nil"/>
              <w:bottom w:val="single" w:sz="4" w:space="0" w:color="auto"/>
              <w:right w:val="single" w:sz="4" w:space="0" w:color="auto"/>
            </w:tcBorders>
            <w:shd w:val="clear" w:color="auto" w:fill="auto"/>
            <w:noWrap/>
            <w:vAlign w:val="bottom"/>
            <w:hideMark/>
          </w:tcPr>
          <w:p w14:paraId="6188A2A4"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23703</w:t>
            </w:r>
          </w:p>
        </w:tc>
        <w:tc>
          <w:tcPr>
            <w:tcW w:w="894" w:type="dxa"/>
            <w:tcBorders>
              <w:top w:val="nil"/>
              <w:left w:val="nil"/>
              <w:bottom w:val="single" w:sz="4" w:space="0" w:color="auto"/>
              <w:right w:val="single" w:sz="4" w:space="0" w:color="auto"/>
            </w:tcBorders>
            <w:shd w:val="clear" w:color="auto" w:fill="auto"/>
            <w:noWrap/>
            <w:vAlign w:val="bottom"/>
            <w:hideMark/>
          </w:tcPr>
          <w:p w14:paraId="51D468C2"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16546</w:t>
            </w:r>
          </w:p>
        </w:tc>
        <w:tc>
          <w:tcPr>
            <w:tcW w:w="990" w:type="dxa"/>
            <w:tcBorders>
              <w:top w:val="nil"/>
              <w:left w:val="nil"/>
              <w:bottom w:val="single" w:sz="4" w:space="0" w:color="auto"/>
              <w:right w:val="single" w:sz="4" w:space="0" w:color="auto"/>
            </w:tcBorders>
            <w:shd w:val="clear" w:color="auto" w:fill="auto"/>
            <w:noWrap/>
            <w:vAlign w:val="bottom"/>
            <w:hideMark/>
          </w:tcPr>
          <w:p w14:paraId="5CC3CBFE"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416709</w:t>
            </w:r>
          </w:p>
        </w:tc>
        <w:tc>
          <w:tcPr>
            <w:tcW w:w="1080" w:type="dxa"/>
            <w:tcBorders>
              <w:top w:val="nil"/>
              <w:left w:val="nil"/>
              <w:bottom w:val="single" w:sz="4" w:space="0" w:color="auto"/>
              <w:right w:val="single" w:sz="4" w:space="0" w:color="auto"/>
            </w:tcBorders>
            <w:shd w:val="clear" w:color="auto" w:fill="auto"/>
            <w:noWrap/>
            <w:vAlign w:val="bottom"/>
            <w:hideMark/>
          </w:tcPr>
          <w:p w14:paraId="5E75B03B"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748413</w:t>
            </w:r>
          </w:p>
        </w:tc>
      </w:tr>
      <w:tr w:rsidR="00F601E2" w:rsidRPr="0047588B" w14:paraId="0155ED8F" w14:textId="77777777" w:rsidTr="0047588B">
        <w:trPr>
          <w:trHeight w:val="288"/>
          <w:jc w:val="center"/>
        </w:trPr>
        <w:tc>
          <w:tcPr>
            <w:tcW w:w="696" w:type="dxa"/>
            <w:tcBorders>
              <w:top w:val="nil"/>
              <w:left w:val="single" w:sz="4" w:space="0" w:color="auto"/>
              <w:bottom w:val="single" w:sz="4" w:space="0" w:color="auto"/>
              <w:right w:val="single" w:sz="4" w:space="0" w:color="auto"/>
            </w:tcBorders>
            <w:shd w:val="clear" w:color="auto" w:fill="auto"/>
            <w:noWrap/>
            <w:vAlign w:val="bottom"/>
            <w:hideMark/>
          </w:tcPr>
          <w:p w14:paraId="07D50943" w14:textId="77777777" w:rsidR="00F601E2" w:rsidRPr="0047588B" w:rsidRDefault="00F601E2" w:rsidP="0047588B">
            <w:pPr>
              <w:spacing w:after="0" w:line="240" w:lineRule="auto"/>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2018</w:t>
            </w:r>
          </w:p>
        </w:tc>
        <w:tc>
          <w:tcPr>
            <w:tcW w:w="1189" w:type="dxa"/>
            <w:tcBorders>
              <w:top w:val="nil"/>
              <w:left w:val="nil"/>
              <w:bottom w:val="single" w:sz="4" w:space="0" w:color="auto"/>
              <w:right w:val="single" w:sz="4" w:space="0" w:color="auto"/>
            </w:tcBorders>
            <w:shd w:val="clear" w:color="auto" w:fill="auto"/>
            <w:noWrap/>
            <w:vAlign w:val="bottom"/>
            <w:hideMark/>
          </w:tcPr>
          <w:p w14:paraId="12D0F46F"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518740</w:t>
            </w:r>
          </w:p>
        </w:tc>
        <w:tc>
          <w:tcPr>
            <w:tcW w:w="1170" w:type="dxa"/>
            <w:tcBorders>
              <w:top w:val="nil"/>
              <w:left w:val="nil"/>
              <w:bottom w:val="single" w:sz="4" w:space="0" w:color="auto"/>
              <w:right w:val="single" w:sz="4" w:space="0" w:color="auto"/>
            </w:tcBorders>
            <w:shd w:val="clear" w:color="auto" w:fill="auto"/>
            <w:noWrap/>
            <w:vAlign w:val="bottom"/>
            <w:hideMark/>
          </w:tcPr>
          <w:p w14:paraId="753DF66D"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1264139</w:t>
            </w:r>
          </w:p>
        </w:tc>
        <w:tc>
          <w:tcPr>
            <w:tcW w:w="900" w:type="dxa"/>
            <w:tcBorders>
              <w:top w:val="nil"/>
              <w:left w:val="nil"/>
              <w:bottom w:val="single" w:sz="4" w:space="0" w:color="auto"/>
              <w:right w:val="single" w:sz="4" w:space="0" w:color="auto"/>
            </w:tcBorders>
            <w:shd w:val="clear" w:color="auto" w:fill="auto"/>
            <w:noWrap/>
            <w:vAlign w:val="bottom"/>
            <w:hideMark/>
          </w:tcPr>
          <w:p w14:paraId="6523A4F6"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59685</w:t>
            </w:r>
          </w:p>
        </w:tc>
        <w:tc>
          <w:tcPr>
            <w:tcW w:w="816" w:type="dxa"/>
            <w:tcBorders>
              <w:top w:val="nil"/>
              <w:left w:val="nil"/>
              <w:bottom w:val="single" w:sz="4" w:space="0" w:color="auto"/>
              <w:right w:val="single" w:sz="4" w:space="0" w:color="auto"/>
            </w:tcBorders>
            <w:shd w:val="clear" w:color="auto" w:fill="auto"/>
            <w:noWrap/>
            <w:vAlign w:val="bottom"/>
            <w:hideMark/>
          </w:tcPr>
          <w:p w14:paraId="237C6AD4"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24088</w:t>
            </w:r>
          </w:p>
        </w:tc>
        <w:tc>
          <w:tcPr>
            <w:tcW w:w="894" w:type="dxa"/>
            <w:tcBorders>
              <w:top w:val="nil"/>
              <w:left w:val="nil"/>
              <w:bottom w:val="single" w:sz="4" w:space="0" w:color="auto"/>
              <w:right w:val="single" w:sz="4" w:space="0" w:color="auto"/>
            </w:tcBorders>
            <w:shd w:val="clear" w:color="auto" w:fill="auto"/>
            <w:noWrap/>
            <w:vAlign w:val="bottom"/>
            <w:hideMark/>
          </w:tcPr>
          <w:p w14:paraId="771B0B59"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16827</w:t>
            </w:r>
          </w:p>
        </w:tc>
        <w:tc>
          <w:tcPr>
            <w:tcW w:w="990" w:type="dxa"/>
            <w:tcBorders>
              <w:top w:val="nil"/>
              <w:left w:val="nil"/>
              <w:bottom w:val="single" w:sz="4" w:space="0" w:color="auto"/>
              <w:right w:val="single" w:sz="4" w:space="0" w:color="auto"/>
            </w:tcBorders>
            <w:shd w:val="clear" w:color="auto" w:fill="auto"/>
            <w:noWrap/>
            <w:vAlign w:val="bottom"/>
            <w:hideMark/>
          </w:tcPr>
          <w:p w14:paraId="638F4858"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418140</w:t>
            </w:r>
          </w:p>
        </w:tc>
        <w:tc>
          <w:tcPr>
            <w:tcW w:w="1080" w:type="dxa"/>
            <w:tcBorders>
              <w:top w:val="nil"/>
              <w:left w:val="nil"/>
              <w:bottom w:val="single" w:sz="4" w:space="0" w:color="auto"/>
              <w:right w:val="single" w:sz="4" w:space="0" w:color="auto"/>
            </w:tcBorders>
            <w:shd w:val="clear" w:color="auto" w:fill="auto"/>
            <w:noWrap/>
            <w:vAlign w:val="bottom"/>
            <w:hideMark/>
          </w:tcPr>
          <w:p w14:paraId="0AD75148"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744667</w:t>
            </w:r>
          </w:p>
        </w:tc>
      </w:tr>
      <w:tr w:rsidR="00F601E2" w:rsidRPr="0047588B" w14:paraId="055BEB53" w14:textId="77777777" w:rsidTr="0047588B">
        <w:trPr>
          <w:trHeight w:val="288"/>
          <w:jc w:val="center"/>
        </w:trPr>
        <w:tc>
          <w:tcPr>
            <w:tcW w:w="696" w:type="dxa"/>
            <w:tcBorders>
              <w:top w:val="nil"/>
              <w:left w:val="single" w:sz="4" w:space="0" w:color="auto"/>
              <w:bottom w:val="single" w:sz="4" w:space="0" w:color="auto"/>
              <w:right w:val="single" w:sz="4" w:space="0" w:color="auto"/>
            </w:tcBorders>
            <w:shd w:val="clear" w:color="auto" w:fill="auto"/>
            <w:noWrap/>
            <w:vAlign w:val="bottom"/>
            <w:hideMark/>
          </w:tcPr>
          <w:p w14:paraId="5887357B" w14:textId="77777777" w:rsidR="00F601E2" w:rsidRPr="0047588B" w:rsidRDefault="00F601E2" w:rsidP="0047588B">
            <w:pPr>
              <w:spacing w:after="0" w:line="240" w:lineRule="auto"/>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2019</w:t>
            </w:r>
          </w:p>
        </w:tc>
        <w:tc>
          <w:tcPr>
            <w:tcW w:w="1189" w:type="dxa"/>
            <w:tcBorders>
              <w:top w:val="nil"/>
              <w:left w:val="nil"/>
              <w:bottom w:val="single" w:sz="4" w:space="0" w:color="auto"/>
              <w:right w:val="single" w:sz="4" w:space="0" w:color="auto"/>
            </w:tcBorders>
            <w:shd w:val="clear" w:color="auto" w:fill="auto"/>
            <w:noWrap/>
            <w:vAlign w:val="bottom"/>
            <w:hideMark/>
          </w:tcPr>
          <w:p w14:paraId="561B81CE"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519848</w:t>
            </w:r>
          </w:p>
        </w:tc>
        <w:tc>
          <w:tcPr>
            <w:tcW w:w="1170" w:type="dxa"/>
            <w:tcBorders>
              <w:top w:val="nil"/>
              <w:left w:val="nil"/>
              <w:bottom w:val="single" w:sz="4" w:space="0" w:color="auto"/>
              <w:right w:val="single" w:sz="4" w:space="0" w:color="auto"/>
            </w:tcBorders>
            <w:shd w:val="clear" w:color="auto" w:fill="auto"/>
            <w:noWrap/>
            <w:vAlign w:val="bottom"/>
            <w:hideMark/>
          </w:tcPr>
          <w:p w14:paraId="784FA422"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1264578</w:t>
            </w:r>
          </w:p>
        </w:tc>
        <w:tc>
          <w:tcPr>
            <w:tcW w:w="900" w:type="dxa"/>
            <w:tcBorders>
              <w:top w:val="nil"/>
              <w:left w:val="nil"/>
              <w:bottom w:val="single" w:sz="4" w:space="0" w:color="auto"/>
              <w:right w:val="single" w:sz="4" w:space="0" w:color="auto"/>
            </w:tcBorders>
            <w:shd w:val="clear" w:color="auto" w:fill="auto"/>
            <w:noWrap/>
            <w:vAlign w:val="bottom"/>
            <w:hideMark/>
          </w:tcPr>
          <w:p w14:paraId="2258A690"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59773</w:t>
            </w:r>
          </w:p>
        </w:tc>
        <w:tc>
          <w:tcPr>
            <w:tcW w:w="816" w:type="dxa"/>
            <w:tcBorders>
              <w:top w:val="nil"/>
              <w:left w:val="nil"/>
              <w:bottom w:val="single" w:sz="4" w:space="0" w:color="auto"/>
              <w:right w:val="single" w:sz="4" w:space="0" w:color="auto"/>
            </w:tcBorders>
            <w:shd w:val="clear" w:color="auto" w:fill="auto"/>
            <w:noWrap/>
            <w:vAlign w:val="bottom"/>
            <w:hideMark/>
          </w:tcPr>
          <w:p w14:paraId="3DFA9FAE"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24468</w:t>
            </w:r>
          </w:p>
        </w:tc>
        <w:tc>
          <w:tcPr>
            <w:tcW w:w="894" w:type="dxa"/>
            <w:tcBorders>
              <w:top w:val="nil"/>
              <w:left w:val="nil"/>
              <w:bottom w:val="single" w:sz="4" w:space="0" w:color="auto"/>
              <w:right w:val="single" w:sz="4" w:space="0" w:color="auto"/>
            </w:tcBorders>
            <w:shd w:val="clear" w:color="auto" w:fill="auto"/>
            <w:noWrap/>
            <w:vAlign w:val="bottom"/>
            <w:hideMark/>
          </w:tcPr>
          <w:p w14:paraId="52CCA6FC"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16784</w:t>
            </w:r>
          </w:p>
        </w:tc>
        <w:tc>
          <w:tcPr>
            <w:tcW w:w="990" w:type="dxa"/>
            <w:tcBorders>
              <w:top w:val="nil"/>
              <w:left w:val="nil"/>
              <w:bottom w:val="single" w:sz="4" w:space="0" w:color="auto"/>
              <w:right w:val="single" w:sz="4" w:space="0" w:color="auto"/>
            </w:tcBorders>
            <w:shd w:val="clear" w:color="auto" w:fill="auto"/>
            <w:noWrap/>
            <w:vAlign w:val="bottom"/>
            <w:hideMark/>
          </w:tcPr>
          <w:p w14:paraId="102EE40C"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418823</w:t>
            </w:r>
          </w:p>
        </w:tc>
        <w:tc>
          <w:tcPr>
            <w:tcW w:w="1080" w:type="dxa"/>
            <w:tcBorders>
              <w:top w:val="nil"/>
              <w:left w:val="nil"/>
              <w:bottom w:val="single" w:sz="4" w:space="0" w:color="auto"/>
              <w:right w:val="single" w:sz="4" w:space="0" w:color="auto"/>
            </w:tcBorders>
            <w:shd w:val="clear" w:color="auto" w:fill="auto"/>
            <w:noWrap/>
            <w:vAlign w:val="bottom"/>
            <w:hideMark/>
          </w:tcPr>
          <w:p w14:paraId="71EF534F"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743991</w:t>
            </w:r>
          </w:p>
        </w:tc>
      </w:tr>
      <w:tr w:rsidR="00F601E2" w:rsidRPr="0047588B" w14:paraId="7CFBE053" w14:textId="77777777" w:rsidTr="0047588B">
        <w:trPr>
          <w:trHeight w:val="288"/>
          <w:jc w:val="center"/>
        </w:trPr>
        <w:tc>
          <w:tcPr>
            <w:tcW w:w="696" w:type="dxa"/>
            <w:tcBorders>
              <w:top w:val="nil"/>
              <w:left w:val="single" w:sz="4" w:space="0" w:color="auto"/>
              <w:bottom w:val="single" w:sz="4" w:space="0" w:color="auto"/>
              <w:right w:val="single" w:sz="4" w:space="0" w:color="auto"/>
            </w:tcBorders>
            <w:shd w:val="clear" w:color="auto" w:fill="auto"/>
            <w:noWrap/>
            <w:vAlign w:val="bottom"/>
            <w:hideMark/>
          </w:tcPr>
          <w:p w14:paraId="325F78BD" w14:textId="77777777" w:rsidR="00F601E2" w:rsidRPr="0047588B" w:rsidRDefault="00F601E2" w:rsidP="0047588B">
            <w:pPr>
              <w:spacing w:after="0" w:line="240" w:lineRule="auto"/>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2020</w:t>
            </w:r>
          </w:p>
        </w:tc>
        <w:tc>
          <w:tcPr>
            <w:tcW w:w="1189" w:type="dxa"/>
            <w:tcBorders>
              <w:top w:val="nil"/>
              <w:left w:val="nil"/>
              <w:bottom w:val="single" w:sz="4" w:space="0" w:color="auto"/>
              <w:right w:val="single" w:sz="4" w:space="0" w:color="auto"/>
            </w:tcBorders>
            <w:shd w:val="clear" w:color="auto" w:fill="auto"/>
            <w:noWrap/>
            <w:vAlign w:val="bottom"/>
            <w:hideMark/>
          </w:tcPr>
          <w:p w14:paraId="13A7BD3C"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517039</w:t>
            </w:r>
          </w:p>
        </w:tc>
        <w:tc>
          <w:tcPr>
            <w:tcW w:w="1170" w:type="dxa"/>
            <w:tcBorders>
              <w:top w:val="nil"/>
              <w:left w:val="nil"/>
              <w:bottom w:val="single" w:sz="4" w:space="0" w:color="auto"/>
              <w:right w:val="single" w:sz="4" w:space="0" w:color="auto"/>
            </w:tcBorders>
            <w:shd w:val="clear" w:color="auto" w:fill="auto"/>
            <w:noWrap/>
            <w:vAlign w:val="bottom"/>
            <w:hideMark/>
          </w:tcPr>
          <w:p w14:paraId="251360B8"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1261687</w:t>
            </w:r>
          </w:p>
        </w:tc>
        <w:tc>
          <w:tcPr>
            <w:tcW w:w="900" w:type="dxa"/>
            <w:tcBorders>
              <w:top w:val="nil"/>
              <w:left w:val="nil"/>
              <w:bottom w:val="single" w:sz="4" w:space="0" w:color="auto"/>
              <w:right w:val="single" w:sz="4" w:space="0" w:color="auto"/>
            </w:tcBorders>
            <w:shd w:val="clear" w:color="auto" w:fill="auto"/>
            <w:noWrap/>
            <w:vAlign w:val="bottom"/>
            <w:hideMark/>
          </w:tcPr>
          <w:p w14:paraId="737235FA"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59898</w:t>
            </w:r>
          </w:p>
        </w:tc>
        <w:tc>
          <w:tcPr>
            <w:tcW w:w="816" w:type="dxa"/>
            <w:tcBorders>
              <w:top w:val="nil"/>
              <w:left w:val="nil"/>
              <w:bottom w:val="single" w:sz="4" w:space="0" w:color="auto"/>
              <w:right w:val="single" w:sz="4" w:space="0" w:color="auto"/>
            </w:tcBorders>
            <w:shd w:val="clear" w:color="auto" w:fill="auto"/>
            <w:noWrap/>
            <w:vAlign w:val="bottom"/>
            <w:hideMark/>
          </w:tcPr>
          <w:p w14:paraId="7F8DAE6E"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23976</w:t>
            </w:r>
          </w:p>
        </w:tc>
        <w:tc>
          <w:tcPr>
            <w:tcW w:w="894" w:type="dxa"/>
            <w:tcBorders>
              <w:top w:val="nil"/>
              <w:left w:val="nil"/>
              <w:bottom w:val="single" w:sz="4" w:space="0" w:color="auto"/>
              <w:right w:val="single" w:sz="4" w:space="0" w:color="auto"/>
            </w:tcBorders>
            <w:shd w:val="clear" w:color="auto" w:fill="auto"/>
            <w:noWrap/>
            <w:vAlign w:val="bottom"/>
            <w:hideMark/>
          </w:tcPr>
          <w:p w14:paraId="7969A07A"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17095</w:t>
            </w:r>
          </w:p>
        </w:tc>
        <w:tc>
          <w:tcPr>
            <w:tcW w:w="990" w:type="dxa"/>
            <w:tcBorders>
              <w:top w:val="nil"/>
              <w:left w:val="nil"/>
              <w:bottom w:val="single" w:sz="4" w:space="0" w:color="auto"/>
              <w:right w:val="single" w:sz="4" w:space="0" w:color="auto"/>
            </w:tcBorders>
            <w:shd w:val="clear" w:color="auto" w:fill="auto"/>
            <w:noWrap/>
            <w:vAlign w:val="bottom"/>
            <w:hideMark/>
          </w:tcPr>
          <w:p w14:paraId="643E6586"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416070</w:t>
            </w:r>
          </w:p>
        </w:tc>
        <w:tc>
          <w:tcPr>
            <w:tcW w:w="1080" w:type="dxa"/>
            <w:tcBorders>
              <w:top w:val="nil"/>
              <w:left w:val="nil"/>
              <w:bottom w:val="single" w:sz="4" w:space="0" w:color="auto"/>
              <w:right w:val="single" w:sz="4" w:space="0" w:color="auto"/>
            </w:tcBorders>
            <w:shd w:val="clear" w:color="auto" w:fill="auto"/>
            <w:noWrap/>
            <w:vAlign w:val="bottom"/>
            <w:hideMark/>
          </w:tcPr>
          <w:p w14:paraId="48C9B399"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743911</w:t>
            </w:r>
          </w:p>
        </w:tc>
      </w:tr>
      <w:tr w:rsidR="00F601E2" w:rsidRPr="0047588B" w14:paraId="3889D1F5" w14:textId="77777777" w:rsidTr="0047588B">
        <w:trPr>
          <w:trHeight w:val="288"/>
          <w:jc w:val="center"/>
        </w:trPr>
        <w:tc>
          <w:tcPr>
            <w:tcW w:w="696" w:type="dxa"/>
            <w:tcBorders>
              <w:top w:val="nil"/>
              <w:left w:val="single" w:sz="4" w:space="0" w:color="auto"/>
              <w:bottom w:val="single" w:sz="4" w:space="0" w:color="auto"/>
              <w:right w:val="single" w:sz="4" w:space="0" w:color="auto"/>
            </w:tcBorders>
            <w:shd w:val="clear" w:color="auto" w:fill="auto"/>
            <w:noWrap/>
            <w:vAlign w:val="bottom"/>
            <w:hideMark/>
          </w:tcPr>
          <w:p w14:paraId="65D9D7FF" w14:textId="77777777" w:rsidR="00F601E2" w:rsidRPr="0047588B" w:rsidRDefault="00F601E2" w:rsidP="0047588B">
            <w:pPr>
              <w:spacing w:after="0" w:line="240" w:lineRule="auto"/>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2021</w:t>
            </w:r>
          </w:p>
        </w:tc>
        <w:tc>
          <w:tcPr>
            <w:tcW w:w="1189" w:type="dxa"/>
            <w:tcBorders>
              <w:top w:val="nil"/>
              <w:left w:val="nil"/>
              <w:bottom w:val="single" w:sz="4" w:space="0" w:color="auto"/>
              <w:right w:val="single" w:sz="4" w:space="0" w:color="auto"/>
            </w:tcBorders>
            <w:shd w:val="clear" w:color="auto" w:fill="auto"/>
            <w:noWrap/>
            <w:vAlign w:val="bottom"/>
            <w:hideMark/>
          </w:tcPr>
          <w:p w14:paraId="7140379D"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516733</w:t>
            </w:r>
          </w:p>
        </w:tc>
        <w:tc>
          <w:tcPr>
            <w:tcW w:w="1170" w:type="dxa"/>
            <w:tcBorders>
              <w:top w:val="nil"/>
              <w:left w:val="nil"/>
              <w:bottom w:val="single" w:sz="4" w:space="0" w:color="auto"/>
              <w:right w:val="single" w:sz="4" w:space="0" w:color="auto"/>
            </w:tcBorders>
            <w:shd w:val="clear" w:color="auto" w:fill="auto"/>
            <w:noWrap/>
            <w:vAlign w:val="bottom"/>
            <w:hideMark/>
          </w:tcPr>
          <w:p w14:paraId="47A2640B"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1259996</w:t>
            </w:r>
          </w:p>
        </w:tc>
        <w:tc>
          <w:tcPr>
            <w:tcW w:w="900" w:type="dxa"/>
            <w:tcBorders>
              <w:top w:val="nil"/>
              <w:left w:val="nil"/>
              <w:bottom w:val="single" w:sz="4" w:space="0" w:color="auto"/>
              <w:right w:val="single" w:sz="4" w:space="0" w:color="auto"/>
            </w:tcBorders>
            <w:shd w:val="clear" w:color="auto" w:fill="auto"/>
            <w:noWrap/>
            <w:vAlign w:val="bottom"/>
            <w:hideMark/>
          </w:tcPr>
          <w:p w14:paraId="3BE4C3F3"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59301</w:t>
            </w:r>
          </w:p>
        </w:tc>
        <w:tc>
          <w:tcPr>
            <w:tcW w:w="816" w:type="dxa"/>
            <w:tcBorders>
              <w:top w:val="nil"/>
              <w:left w:val="nil"/>
              <w:bottom w:val="single" w:sz="4" w:space="0" w:color="auto"/>
              <w:right w:val="single" w:sz="4" w:space="0" w:color="auto"/>
            </w:tcBorders>
            <w:shd w:val="clear" w:color="auto" w:fill="auto"/>
            <w:noWrap/>
            <w:vAlign w:val="bottom"/>
            <w:hideMark/>
          </w:tcPr>
          <w:p w14:paraId="523E25D5"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23776</w:t>
            </w:r>
          </w:p>
        </w:tc>
        <w:tc>
          <w:tcPr>
            <w:tcW w:w="894" w:type="dxa"/>
            <w:tcBorders>
              <w:top w:val="nil"/>
              <w:left w:val="nil"/>
              <w:bottom w:val="single" w:sz="4" w:space="0" w:color="auto"/>
              <w:right w:val="single" w:sz="4" w:space="0" w:color="auto"/>
            </w:tcBorders>
            <w:shd w:val="clear" w:color="auto" w:fill="auto"/>
            <w:noWrap/>
            <w:vAlign w:val="bottom"/>
            <w:hideMark/>
          </w:tcPr>
          <w:p w14:paraId="353E2D14"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16942</w:t>
            </w:r>
          </w:p>
        </w:tc>
        <w:tc>
          <w:tcPr>
            <w:tcW w:w="990" w:type="dxa"/>
            <w:tcBorders>
              <w:top w:val="nil"/>
              <w:left w:val="nil"/>
              <w:bottom w:val="single" w:sz="4" w:space="0" w:color="auto"/>
              <w:right w:val="single" w:sz="4" w:space="0" w:color="auto"/>
            </w:tcBorders>
            <w:shd w:val="clear" w:color="auto" w:fill="auto"/>
            <w:noWrap/>
            <w:vAlign w:val="bottom"/>
            <w:hideMark/>
          </w:tcPr>
          <w:p w14:paraId="2D5423CB"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416714</w:t>
            </w:r>
          </w:p>
        </w:tc>
        <w:tc>
          <w:tcPr>
            <w:tcW w:w="1080" w:type="dxa"/>
            <w:tcBorders>
              <w:top w:val="nil"/>
              <w:left w:val="nil"/>
              <w:bottom w:val="single" w:sz="4" w:space="0" w:color="auto"/>
              <w:right w:val="single" w:sz="4" w:space="0" w:color="auto"/>
            </w:tcBorders>
            <w:shd w:val="clear" w:color="auto" w:fill="auto"/>
            <w:noWrap/>
            <w:vAlign w:val="bottom"/>
            <w:hideMark/>
          </w:tcPr>
          <w:p w14:paraId="0FEE002F" w14:textId="77777777" w:rsidR="00F601E2" w:rsidRPr="0047588B" w:rsidRDefault="00F601E2" w:rsidP="0047588B">
            <w:pPr>
              <w:spacing w:after="0" w:line="240" w:lineRule="auto"/>
              <w:jc w:val="right"/>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742760</w:t>
            </w:r>
          </w:p>
        </w:tc>
      </w:tr>
    </w:tbl>
    <w:p w14:paraId="1A487767" w14:textId="77777777" w:rsidR="00F601E2" w:rsidRDefault="00F601E2" w:rsidP="0047588B">
      <w:pPr>
        <w:spacing w:line="240" w:lineRule="auto"/>
        <w:jc w:val="center"/>
        <w:rPr>
          <w:rFonts w:ascii="Times New Roman" w:hAnsi="Times New Roman" w:cs="Times New Roman"/>
          <w:lang w:val="mk-MK"/>
        </w:rPr>
      </w:pPr>
      <w:r>
        <w:rPr>
          <w:rFonts w:ascii="Times New Roman" w:hAnsi="Times New Roman" w:cs="Times New Roman"/>
          <w:lang w:val="mk-MK"/>
        </w:rPr>
        <w:t>Извор</w:t>
      </w:r>
      <w:r>
        <w:rPr>
          <w:rFonts w:ascii="Times New Roman" w:hAnsi="Times New Roman" w:cs="Times New Roman"/>
        </w:rPr>
        <w:t xml:space="preserve">: </w:t>
      </w:r>
      <w:r>
        <w:rPr>
          <w:rFonts w:ascii="Times New Roman" w:hAnsi="Times New Roman" w:cs="Times New Roman"/>
          <w:lang w:val="mk-MK"/>
        </w:rPr>
        <w:t>База на податоци на ДЗС</w:t>
      </w:r>
    </w:p>
    <w:p w14:paraId="708A8B6F" w14:textId="7091505F" w:rsidR="003D6542" w:rsidRPr="0047588B" w:rsidRDefault="003D6542" w:rsidP="0047588B">
      <w:pPr>
        <w:spacing w:line="240" w:lineRule="auto"/>
        <w:jc w:val="both"/>
        <w:rPr>
          <w:rFonts w:ascii="Times New Roman" w:hAnsi="Times New Roman" w:cs="Times New Roman"/>
          <w:lang w:val="mk-MK"/>
        </w:rPr>
      </w:pPr>
      <w:r w:rsidRPr="0047588B">
        <w:rPr>
          <w:rFonts w:ascii="Times New Roman" w:hAnsi="Times New Roman" w:cs="Times New Roman"/>
          <w:lang w:val="mk-MK"/>
        </w:rPr>
        <w:t xml:space="preserve">Производството на индустриски култури во периодот 2000-2021 година, во просек не забележува позначајни осцилации во анализираниот период (Табела </w:t>
      </w:r>
      <w:r w:rsidR="00D21CDC" w:rsidRPr="0047588B">
        <w:rPr>
          <w:rFonts w:ascii="Times New Roman" w:hAnsi="Times New Roman" w:cs="Times New Roman"/>
          <w:lang w:val="mk-MK"/>
        </w:rPr>
        <w:t>2</w:t>
      </w:r>
      <w:r w:rsidRPr="0047588B">
        <w:rPr>
          <w:rFonts w:ascii="Times New Roman" w:hAnsi="Times New Roman" w:cs="Times New Roman"/>
          <w:lang w:val="mk-MK"/>
        </w:rPr>
        <w:t xml:space="preserve">). Исклучок од ваквиот тренд се забележува кај производството на пченица. Производството на пченица бележи значајно намалување во 2021 година во однос на 2000 година. Од друга страна, производството на пченка, како една од најзначајните култури, односно со најголем обем на производство, не покажува позначајни осцилации во анализираниот период (Графикон </w:t>
      </w:r>
      <w:r w:rsidR="00D21CDC" w:rsidRPr="0047588B">
        <w:rPr>
          <w:rFonts w:ascii="Times New Roman" w:hAnsi="Times New Roman" w:cs="Times New Roman"/>
          <w:lang w:val="mk-MK"/>
        </w:rPr>
        <w:t>9</w:t>
      </w:r>
      <w:r w:rsidRPr="0047588B">
        <w:rPr>
          <w:rFonts w:ascii="Times New Roman" w:hAnsi="Times New Roman" w:cs="Times New Roman"/>
          <w:lang w:val="mk-MK"/>
        </w:rPr>
        <w:t>).</w:t>
      </w:r>
      <w:r w:rsidR="00210099" w:rsidRPr="0047588B">
        <w:rPr>
          <w:rFonts w:ascii="Times New Roman" w:hAnsi="Times New Roman" w:cs="Times New Roman"/>
          <w:lang w:val="mk-MK"/>
        </w:rPr>
        <w:t xml:space="preserve"> Производството на градинарски култури, во просек бележи зголемување во 2021 година во однос на 2000 година. Производството на овошје исто така бележи тренд на пораст. Исклучок од ваквиот тренд е производството на круши и кајсии каде што се забележува намалување на произведените количини во анализираниот период. Обемот на производство на овошје ги задоволува потребите на домашниот пазар, па оттука значаен дел од свежото овошје се извезува во земјите од Европа (Табела </w:t>
      </w:r>
      <w:r w:rsidR="00D21CDC" w:rsidRPr="0047588B">
        <w:rPr>
          <w:rFonts w:ascii="Times New Roman" w:hAnsi="Times New Roman" w:cs="Times New Roman"/>
          <w:lang w:val="mk-MK"/>
        </w:rPr>
        <w:t>2</w:t>
      </w:r>
      <w:r w:rsidR="00210099" w:rsidRPr="0047588B">
        <w:rPr>
          <w:rFonts w:ascii="Times New Roman" w:hAnsi="Times New Roman" w:cs="Times New Roman"/>
          <w:lang w:val="mk-MK"/>
        </w:rPr>
        <w:t>).</w:t>
      </w:r>
    </w:p>
    <w:p w14:paraId="2C7B7C6D" w14:textId="11C53C88" w:rsidR="00F601E2" w:rsidRPr="00D21CDC" w:rsidRDefault="00F601E2" w:rsidP="0047588B">
      <w:pPr>
        <w:spacing w:line="240" w:lineRule="auto"/>
        <w:jc w:val="center"/>
        <w:rPr>
          <w:rFonts w:ascii="Times New Roman" w:hAnsi="Times New Roman" w:cs="Times New Roman"/>
          <w:i/>
          <w:iCs/>
          <w:lang w:val="mk-MK"/>
        </w:rPr>
      </w:pPr>
      <w:r w:rsidRPr="00D21CDC">
        <w:rPr>
          <w:rFonts w:ascii="Times New Roman" w:hAnsi="Times New Roman" w:cs="Times New Roman"/>
          <w:i/>
          <w:iCs/>
          <w:lang w:val="mk-MK"/>
        </w:rPr>
        <w:t xml:space="preserve">Графикон </w:t>
      </w:r>
      <w:r w:rsidR="00D21CDC" w:rsidRPr="00D21CDC">
        <w:rPr>
          <w:rFonts w:ascii="Times New Roman" w:hAnsi="Times New Roman" w:cs="Times New Roman"/>
          <w:i/>
          <w:iCs/>
          <w:lang w:val="mk-MK"/>
        </w:rPr>
        <w:t>9</w:t>
      </w:r>
      <w:r w:rsidRPr="00D21CDC">
        <w:rPr>
          <w:rFonts w:ascii="Times New Roman" w:hAnsi="Times New Roman" w:cs="Times New Roman"/>
          <w:i/>
          <w:iCs/>
          <w:lang w:val="mk-MK"/>
        </w:rPr>
        <w:t>. Производство на пченица и пченка, во тони по години</w:t>
      </w:r>
    </w:p>
    <w:p w14:paraId="18613F30" w14:textId="77777777" w:rsidR="00F601E2" w:rsidRDefault="00F601E2" w:rsidP="0047588B">
      <w:pPr>
        <w:spacing w:line="240" w:lineRule="auto"/>
        <w:jc w:val="center"/>
        <w:rPr>
          <w:rFonts w:ascii="Times New Roman" w:hAnsi="Times New Roman" w:cs="Times New Roman"/>
          <w:lang w:val="mk-MK"/>
        </w:rPr>
      </w:pPr>
      <w:r>
        <w:rPr>
          <w:noProof/>
        </w:rPr>
        <w:drawing>
          <wp:inline distT="0" distB="0" distL="0" distR="0" wp14:anchorId="65C1C2E4" wp14:editId="24134868">
            <wp:extent cx="5486182" cy="1664970"/>
            <wp:effectExtent l="0" t="0" r="635" b="11430"/>
            <wp:docPr id="5" name="Chart 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6A58396-A4EF-A25C-625B-E0CC76AB0CD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r w:rsidRPr="00970E01">
        <w:rPr>
          <w:rFonts w:ascii="Times New Roman" w:hAnsi="Times New Roman" w:cs="Times New Roman"/>
          <w:lang w:val="mk-MK"/>
        </w:rPr>
        <w:t xml:space="preserve"> </w:t>
      </w:r>
      <w:r>
        <w:rPr>
          <w:rFonts w:ascii="Times New Roman" w:hAnsi="Times New Roman" w:cs="Times New Roman"/>
          <w:lang w:val="mk-MK"/>
        </w:rPr>
        <w:t xml:space="preserve">                                     Извор</w:t>
      </w:r>
      <w:r>
        <w:rPr>
          <w:rFonts w:ascii="Times New Roman" w:hAnsi="Times New Roman" w:cs="Times New Roman"/>
        </w:rPr>
        <w:t xml:space="preserve">: </w:t>
      </w:r>
      <w:r>
        <w:rPr>
          <w:rFonts w:ascii="Times New Roman" w:hAnsi="Times New Roman" w:cs="Times New Roman"/>
          <w:lang w:val="mk-MK"/>
        </w:rPr>
        <w:t>База на податоци на ДЗС</w:t>
      </w:r>
    </w:p>
    <w:p w14:paraId="0D453265" w14:textId="02713BEA" w:rsidR="00F601E2" w:rsidRPr="00C41867" w:rsidRDefault="00F601E2" w:rsidP="0047588B">
      <w:pPr>
        <w:spacing w:line="240" w:lineRule="auto"/>
        <w:jc w:val="center"/>
        <w:rPr>
          <w:rFonts w:ascii="Times New Roman" w:hAnsi="Times New Roman" w:cs="Times New Roman"/>
          <w:i/>
          <w:iCs/>
          <w:lang w:val="mk-MK"/>
        </w:rPr>
      </w:pPr>
      <w:bookmarkStart w:id="16" w:name="_Hlk122290800"/>
      <w:r w:rsidRPr="00C41867">
        <w:rPr>
          <w:rFonts w:ascii="Times New Roman" w:hAnsi="Times New Roman" w:cs="Times New Roman"/>
          <w:i/>
          <w:iCs/>
          <w:lang w:val="mk-MK"/>
        </w:rPr>
        <w:t xml:space="preserve">Табела </w:t>
      </w:r>
      <w:r w:rsidR="00D21CDC" w:rsidRPr="00C41867">
        <w:rPr>
          <w:rFonts w:ascii="Times New Roman" w:hAnsi="Times New Roman" w:cs="Times New Roman"/>
          <w:i/>
          <w:iCs/>
          <w:lang w:val="mk-MK"/>
        </w:rPr>
        <w:t>2</w:t>
      </w:r>
      <w:r w:rsidRPr="00C41867">
        <w:rPr>
          <w:rFonts w:ascii="Times New Roman" w:hAnsi="Times New Roman" w:cs="Times New Roman"/>
          <w:i/>
          <w:iCs/>
          <w:lang w:val="mk-MK"/>
        </w:rPr>
        <w:t>. Производство на одделни житни, индустриски и градинарски посеви, овошје и грозје во тони, по години</w:t>
      </w:r>
    </w:p>
    <w:tbl>
      <w:tblPr>
        <w:tblW w:w="5243" w:type="pct"/>
        <w:tblInd w:w="-455" w:type="dxa"/>
        <w:tblLook w:val="04A0" w:firstRow="1" w:lastRow="0" w:firstColumn="1" w:lastColumn="0" w:noHBand="0" w:noVBand="1"/>
      </w:tblPr>
      <w:tblGrid>
        <w:gridCol w:w="1860"/>
        <w:gridCol w:w="1136"/>
        <w:gridCol w:w="1135"/>
        <w:gridCol w:w="1135"/>
        <w:gridCol w:w="1135"/>
        <w:gridCol w:w="1135"/>
        <w:gridCol w:w="1135"/>
        <w:gridCol w:w="1133"/>
      </w:tblGrid>
      <w:tr w:rsidR="00F601E2" w:rsidRPr="0047588B" w14:paraId="3A002A3B" w14:textId="77777777" w:rsidTr="00256BEF">
        <w:trPr>
          <w:trHeight w:val="288"/>
        </w:trPr>
        <w:tc>
          <w:tcPr>
            <w:tcW w:w="948" w:type="pct"/>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bottom"/>
            <w:hideMark/>
          </w:tcPr>
          <w:bookmarkEnd w:id="16"/>
          <w:p w14:paraId="32AB161F" w14:textId="77777777" w:rsidR="00F601E2" w:rsidRPr="0047588B" w:rsidRDefault="00F601E2" w:rsidP="0047588B">
            <w:pPr>
              <w:spacing w:after="0" w:line="240" w:lineRule="auto"/>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Вид на култура</w:t>
            </w:r>
          </w:p>
        </w:tc>
        <w:tc>
          <w:tcPr>
            <w:tcW w:w="579" w:type="pct"/>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687C7D66"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2000</w:t>
            </w:r>
          </w:p>
        </w:tc>
        <w:tc>
          <w:tcPr>
            <w:tcW w:w="579" w:type="pct"/>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0AE39F9A"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2005</w:t>
            </w:r>
          </w:p>
        </w:tc>
        <w:tc>
          <w:tcPr>
            <w:tcW w:w="579" w:type="pct"/>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596E9FD9"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2010</w:t>
            </w:r>
          </w:p>
        </w:tc>
        <w:tc>
          <w:tcPr>
            <w:tcW w:w="579" w:type="pct"/>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03F73DEC"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2015</w:t>
            </w:r>
          </w:p>
        </w:tc>
        <w:tc>
          <w:tcPr>
            <w:tcW w:w="579" w:type="pct"/>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3F0F4467"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2019</w:t>
            </w:r>
          </w:p>
        </w:tc>
        <w:tc>
          <w:tcPr>
            <w:tcW w:w="579" w:type="pct"/>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47BFE9B3"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2020</w:t>
            </w:r>
          </w:p>
        </w:tc>
        <w:tc>
          <w:tcPr>
            <w:tcW w:w="579" w:type="pct"/>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28756067"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2021</w:t>
            </w:r>
          </w:p>
        </w:tc>
      </w:tr>
      <w:tr w:rsidR="00F601E2" w:rsidRPr="0047588B" w14:paraId="54310C15" w14:textId="77777777" w:rsidTr="00256BEF">
        <w:trPr>
          <w:trHeight w:val="288"/>
        </w:trPr>
        <w:tc>
          <w:tcPr>
            <w:tcW w:w="948" w:type="pct"/>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3360F8F8" w14:textId="77777777" w:rsidR="00F601E2" w:rsidRPr="0047588B" w:rsidRDefault="00F601E2" w:rsidP="0047588B">
            <w:pPr>
              <w:spacing w:after="0" w:line="240" w:lineRule="auto"/>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Пченица</w:t>
            </w:r>
          </w:p>
        </w:tc>
        <w:tc>
          <w:tcPr>
            <w:tcW w:w="579" w:type="pct"/>
            <w:tcBorders>
              <w:top w:val="nil"/>
              <w:left w:val="nil"/>
              <w:bottom w:val="single" w:sz="4" w:space="0" w:color="auto"/>
              <w:right w:val="single" w:sz="4" w:space="0" w:color="auto"/>
            </w:tcBorders>
            <w:shd w:val="clear" w:color="auto" w:fill="auto"/>
            <w:noWrap/>
            <w:vAlign w:val="center"/>
            <w:hideMark/>
          </w:tcPr>
          <w:p w14:paraId="2A3C0C46"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299,356</w:t>
            </w:r>
          </w:p>
        </w:tc>
        <w:tc>
          <w:tcPr>
            <w:tcW w:w="579" w:type="pct"/>
            <w:tcBorders>
              <w:top w:val="nil"/>
              <w:left w:val="nil"/>
              <w:bottom w:val="single" w:sz="4" w:space="0" w:color="auto"/>
              <w:right w:val="single" w:sz="4" w:space="0" w:color="auto"/>
            </w:tcBorders>
            <w:shd w:val="clear" w:color="auto" w:fill="auto"/>
            <w:noWrap/>
            <w:vAlign w:val="center"/>
            <w:hideMark/>
          </w:tcPr>
          <w:p w14:paraId="5CAFAC86"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333,880</w:t>
            </w:r>
          </w:p>
        </w:tc>
        <w:tc>
          <w:tcPr>
            <w:tcW w:w="579" w:type="pct"/>
            <w:tcBorders>
              <w:top w:val="nil"/>
              <w:left w:val="nil"/>
              <w:bottom w:val="single" w:sz="4" w:space="0" w:color="auto"/>
              <w:right w:val="single" w:sz="4" w:space="0" w:color="auto"/>
            </w:tcBorders>
            <w:shd w:val="clear" w:color="auto" w:fill="auto"/>
            <w:noWrap/>
            <w:vAlign w:val="center"/>
            <w:hideMark/>
          </w:tcPr>
          <w:p w14:paraId="5A7A7B60"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243,137</w:t>
            </w:r>
          </w:p>
        </w:tc>
        <w:tc>
          <w:tcPr>
            <w:tcW w:w="579" w:type="pct"/>
            <w:tcBorders>
              <w:top w:val="nil"/>
              <w:left w:val="nil"/>
              <w:bottom w:val="single" w:sz="4" w:space="0" w:color="auto"/>
              <w:right w:val="single" w:sz="4" w:space="0" w:color="auto"/>
            </w:tcBorders>
            <w:shd w:val="clear" w:color="auto" w:fill="auto"/>
            <w:noWrap/>
            <w:vAlign w:val="center"/>
            <w:hideMark/>
          </w:tcPr>
          <w:p w14:paraId="27DC04E4"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201,218</w:t>
            </w:r>
          </w:p>
        </w:tc>
        <w:tc>
          <w:tcPr>
            <w:tcW w:w="579" w:type="pct"/>
            <w:tcBorders>
              <w:top w:val="nil"/>
              <w:left w:val="nil"/>
              <w:bottom w:val="single" w:sz="4" w:space="0" w:color="auto"/>
              <w:right w:val="single" w:sz="4" w:space="0" w:color="auto"/>
            </w:tcBorders>
            <w:shd w:val="clear" w:color="auto" w:fill="auto"/>
            <w:noWrap/>
            <w:vAlign w:val="center"/>
            <w:hideMark/>
          </w:tcPr>
          <w:p w14:paraId="3EB471B3"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239,916</w:t>
            </w:r>
          </w:p>
        </w:tc>
        <w:tc>
          <w:tcPr>
            <w:tcW w:w="579" w:type="pct"/>
            <w:tcBorders>
              <w:top w:val="nil"/>
              <w:left w:val="nil"/>
              <w:bottom w:val="single" w:sz="4" w:space="0" w:color="auto"/>
              <w:right w:val="single" w:sz="4" w:space="0" w:color="auto"/>
            </w:tcBorders>
            <w:shd w:val="clear" w:color="auto" w:fill="auto"/>
            <w:noWrap/>
            <w:vAlign w:val="center"/>
            <w:hideMark/>
          </w:tcPr>
          <w:p w14:paraId="2B7AB5D2"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246,031</w:t>
            </w:r>
          </w:p>
        </w:tc>
        <w:tc>
          <w:tcPr>
            <w:tcW w:w="579" w:type="pct"/>
            <w:tcBorders>
              <w:top w:val="nil"/>
              <w:left w:val="nil"/>
              <w:bottom w:val="single" w:sz="4" w:space="0" w:color="auto"/>
              <w:right w:val="single" w:sz="4" w:space="0" w:color="auto"/>
            </w:tcBorders>
            <w:shd w:val="clear" w:color="auto" w:fill="auto"/>
            <w:noWrap/>
            <w:vAlign w:val="center"/>
            <w:hideMark/>
          </w:tcPr>
          <w:p w14:paraId="1D9E124E"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243,676</w:t>
            </w:r>
          </w:p>
        </w:tc>
      </w:tr>
      <w:tr w:rsidR="00F601E2" w:rsidRPr="0047588B" w14:paraId="4D196375" w14:textId="77777777" w:rsidTr="00256BEF">
        <w:trPr>
          <w:trHeight w:val="288"/>
        </w:trPr>
        <w:tc>
          <w:tcPr>
            <w:tcW w:w="948" w:type="pct"/>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78A961FC" w14:textId="77777777" w:rsidR="00F601E2" w:rsidRPr="0047588B" w:rsidRDefault="00F601E2" w:rsidP="0047588B">
            <w:pPr>
              <w:spacing w:after="0" w:line="240" w:lineRule="auto"/>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Пченка</w:t>
            </w:r>
          </w:p>
        </w:tc>
        <w:tc>
          <w:tcPr>
            <w:tcW w:w="579" w:type="pct"/>
            <w:tcBorders>
              <w:top w:val="nil"/>
              <w:left w:val="nil"/>
              <w:bottom w:val="single" w:sz="4" w:space="0" w:color="auto"/>
              <w:right w:val="single" w:sz="4" w:space="0" w:color="auto"/>
            </w:tcBorders>
            <w:shd w:val="clear" w:color="auto" w:fill="auto"/>
            <w:noWrap/>
            <w:vAlign w:val="center"/>
            <w:hideMark/>
          </w:tcPr>
          <w:p w14:paraId="1520F104"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125,383</w:t>
            </w:r>
          </w:p>
        </w:tc>
        <w:tc>
          <w:tcPr>
            <w:tcW w:w="579" w:type="pct"/>
            <w:tcBorders>
              <w:top w:val="nil"/>
              <w:left w:val="nil"/>
              <w:bottom w:val="single" w:sz="4" w:space="0" w:color="auto"/>
              <w:right w:val="single" w:sz="4" w:space="0" w:color="auto"/>
            </w:tcBorders>
            <w:shd w:val="clear" w:color="auto" w:fill="auto"/>
            <w:noWrap/>
            <w:vAlign w:val="center"/>
            <w:hideMark/>
          </w:tcPr>
          <w:p w14:paraId="2BCAF2A8"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148,234</w:t>
            </w:r>
          </w:p>
        </w:tc>
        <w:tc>
          <w:tcPr>
            <w:tcW w:w="579" w:type="pct"/>
            <w:tcBorders>
              <w:top w:val="nil"/>
              <w:left w:val="nil"/>
              <w:bottom w:val="single" w:sz="4" w:space="0" w:color="auto"/>
              <w:right w:val="single" w:sz="4" w:space="0" w:color="auto"/>
            </w:tcBorders>
            <w:shd w:val="clear" w:color="auto" w:fill="auto"/>
            <w:noWrap/>
            <w:vAlign w:val="center"/>
            <w:hideMark/>
          </w:tcPr>
          <w:p w14:paraId="23CBE675"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129,045</w:t>
            </w:r>
          </w:p>
        </w:tc>
        <w:tc>
          <w:tcPr>
            <w:tcW w:w="579" w:type="pct"/>
            <w:tcBorders>
              <w:top w:val="nil"/>
              <w:left w:val="nil"/>
              <w:bottom w:val="single" w:sz="4" w:space="0" w:color="auto"/>
              <w:right w:val="single" w:sz="4" w:space="0" w:color="auto"/>
            </w:tcBorders>
            <w:shd w:val="clear" w:color="auto" w:fill="auto"/>
            <w:noWrap/>
            <w:vAlign w:val="center"/>
            <w:hideMark/>
          </w:tcPr>
          <w:p w14:paraId="6054DEA9"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133,771</w:t>
            </w:r>
          </w:p>
        </w:tc>
        <w:tc>
          <w:tcPr>
            <w:tcW w:w="579" w:type="pct"/>
            <w:tcBorders>
              <w:top w:val="nil"/>
              <w:left w:val="nil"/>
              <w:bottom w:val="single" w:sz="4" w:space="0" w:color="auto"/>
              <w:right w:val="single" w:sz="4" w:space="0" w:color="auto"/>
            </w:tcBorders>
            <w:shd w:val="clear" w:color="auto" w:fill="auto"/>
            <w:noWrap/>
            <w:vAlign w:val="center"/>
            <w:hideMark/>
          </w:tcPr>
          <w:p w14:paraId="32EED02A"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145,278</w:t>
            </w:r>
          </w:p>
        </w:tc>
        <w:tc>
          <w:tcPr>
            <w:tcW w:w="579" w:type="pct"/>
            <w:tcBorders>
              <w:top w:val="nil"/>
              <w:left w:val="nil"/>
              <w:bottom w:val="single" w:sz="4" w:space="0" w:color="auto"/>
              <w:right w:val="single" w:sz="4" w:space="0" w:color="auto"/>
            </w:tcBorders>
            <w:shd w:val="clear" w:color="auto" w:fill="auto"/>
            <w:noWrap/>
            <w:vAlign w:val="center"/>
            <w:hideMark/>
          </w:tcPr>
          <w:p w14:paraId="0EB49BC6"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146,434</w:t>
            </w:r>
          </w:p>
        </w:tc>
        <w:tc>
          <w:tcPr>
            <w:tcW w:w="579" w:type="pct"/>
            <w:tcBorders>
              <w:top w:val="nil"/>
              <w:left w:val="nil"/>
              <w:bottom w:val="single" w:sz="4" w:space="0" w:color="auto"/>
              <w:right w:val="single" w:sz="4" w:space="0" w:color="auto"/>
            </w:tcBorders>
            <w:shd w:val="clear" w:color="auto" w:fill="auto"/>
            <w:noWrap/>
            <w:vAlign w:val="center"/>
            <w:hideMark/>
          </w:tcPr>
          <w:p w14:paraId="41C8BD77" w14:textId="77777777" w:rsidR="00F601E2" w:rsidRPr="0047588B" w:rsidRDefault="00F601E2" w:rsidP="0047588B">
            <w:pPr>
              <w:spacing w:after="0" w:line="240" w:lineRule="auto"/>
              <w:jc w:val="center"/>
              <w:rPr>
                <w:rFonts w:ascii="Times New Roman" w:eastAsia="Times New Roman" w:hAnsi="Times New Roman" w:cs="Times New Roman"/>
                <w:b/>
                <w:bCs/>
                <w:color w:val="000000"/>
                <w:sz w:val="20"/>
                <w:szCs w:val="20"/>
              </w:rPr>
            </w:pPr>
            <w:r w:rsidRPr="0047588B">
              <w:rPr>
                <w:rFonts w:ascii="Times New Roman" w:eastAsia="Times New Roman" w:hAnsi="Times New Roman" w:cs="Times New Roman"/>
                <w:b/>
                <w:bCs/>
                <w:color w:val="000000"/>
                <w:sz w:val="20"/>
                <w:szCs w:val="20"/>
              </w:rPr>
              <w:t>130,769</w:t>
            </w:r>
          </w:p>
        </w:tc>
      </w:tr>
      <w:tr w:rsidR="00F601E2" w:rsidRPr="0047588B" w14:paraId="092ECDF4" w14:textId="77777777" w:rsidTr="00256BEF">
        <w:trPr>
          <w:trHeight w:val="288"/>
        </w:trPr>
        <w:tc>
          <w:tcPr>
            <w:tcW w:w="948" w:type="pct"/>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6209688D" w14:textId="77777777" w:rsidR="00F601E2" w:rsidRPr="0047588B" w:rsidRDefault="00F601E2" w:rsidP="0047588B">
            <w:pPr>
              <w:spacing w:after="0" w:line="240" w:lineRule="auto"/>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Тутун</w:t>
            </w:r>
          </w:p>
        </w:tc>
        <w:tc>
          <w:tcPr>
            <w:tcW w:w="579" w:type="pct"/>
            <w:tcBorders>
              <w:top w:val="nil"/>
              <w:left w:val="nil"/>
              <w:bottom w:val="single" w:sz="4" w:space="0" w:color="auto"/>
              <w:right w:val="single" w:sz="4" w:space="0" w:color="auto"/>
            </w:tcBorders>
            <w:shd w:val="clear" w:color="auto" w:fill="auto"/>
            <w:noWrap/>
            <w:vAlign w:val="center"/>
            <w:hideMark/>
          </w:tcPr>
          <w:p w14:paraId="1DFCDC64"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22,175</w:t>
            </w:r>
          </w:p>
        </w:tc>
        <w:tc>
          <w:tcPr>
            <w:tcW w:w="579" w:type="pct"/>
            <w:tcBorders>
              <w:top w:val="nil"/>
              <w:left w:val="nil"/>
              <w:bottom w:val="single" w:sz="4" w:space="0" w:color="auto"/>
              <w:right w:val="single" w:sz="4" w:space="0" w:color="auto"/>
            </w:tcBorders>
            <w:shd w:val="clear" w:color="auto" w:fill="auto"/>
            <w:noWrap/>
            <w:vAlign w:val="center"/>
            <w:hideMark/>
          </w:tcPr>
          <w:p w14:paraId="089FA2C7"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27,691</w:t>
            </w:r>
          </w:p>
        </w:tc>
        <w:tc>
          <w:tcPr>
            <w:tcW w:w="579" w:type="pct"/>
            <w:tcBorders>
              <w:top w:val="nil"/>
              <w:left w:val="nil"/>
              <w:bottom w:val="single" w:sz="4" w:space="0" w:color="auto"/>
              <w:right w:val="single" w:sz="4" w:space="0" w:color="auto"/>
            </w:tcBorders>
            <w:shd w:val="clear" w:color="auto" w:fill="auto"/>
            <w:noWrap/>
            <w:vAlign w:val="center"/>
            <w:hideMark/>
          </w:tcPr>
          <w:p w14:paraId="6F34537A"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30,280</w:t>
            </w:r>
          </w:p>
        </w:tc>
        <w:tc>
          <w:tcPr>
            <w:tcW w:w="579" w:type="pct"/>
            <w:tcBorders>
              <w:top w:val="nil"/>
              <w:left w:val="nil"/>
              <w:bottom w:val="single" w:sz="4" w:space="0" w:color="auto"/>
              <w:right w:val="single" w:sz="4" w:space="0" w:color="auto"/>
            </w:tcBorders>
            <w:shd w:val="clear" w:color="auto" w:fill="auto"/>
            <w:noWrap/>
            <w:vAlign w:val="center"/>
            <w:hideMark/>
          </w:tcPr>
          <w:p w14:paraId="45736F73"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24,237</w:t>
            </w:r>
          </w:p>
        </w:tc>
        <w:tc>
          <w:tcPr>
            <w:tcW w:w="579" w:type="pct"/>
            <w:tcBorders>
              <w:top w:val="nil"/>
              <w:left w:val="nil"/>
              <w:bottom w:val="single" w:sz="4" w:space="0" w:color="auto"/>
              <w:right w:val="single" w:sz="4" w:space="0" w:color="auto"/>
            </w:tcBorders>
            <w:shd w:val="clear" w:color="auto" w:fill="auto"/>
            <w:noWrap/>
            <w:vAlign w:val="center"/>
            <w:hideMark/>
          </w:tcPr>
          <w:p w14:paraId="788759A1"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26,234</w:t>
            </w:r>
          </w:p>
        </w:tc>
        <w:tc>
          <w:tcPr>
            <w:tcW w:w="579" w:type="pct"/>
            <w:tcBorders>
              <w:top w:val="nil"/>
              <w:left w:val="nil"/>
              <w:bottom w:val="single" w:sz="4" w:space="0" w:color="auto"/>
              <w:right w:val="single" w:sz="4" w:space="0" w:color="auto"/>
            </w:tcBorders>
            <w:shd w:val="clear" w:color="auto" w:fill="auto"/>
            <w:noWrap/>
            <w:vAlign w:val="center"/>
            <w:hideMark/>
          </w:tcPr>
          <w:p w14:paraId="7B8660EF"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26,112</w:t>
            </w:r>
          </w:p>
        </w:tc>
        <w:tc>
          <w:tcPr>
            <w:tcW w:w="579" w:type="pct"/>
            <w:tcBorders>
              <w:top w:val="nil"/>
              <w:left w:val="nil"/>
              <w:bottom w:val="single" w:sz="4" w:space="0" w:color="auto"/>
              <w:right w:val="single" w:sz="4" w:space="0" w:color="auto"/>
            </w:tcBorders>
            <w:shd w:val="clear" w:color="auto" w:fill="auto"/>
            <w:noWrap/>
            <w:vAlign w:val="center"/>
            <w:hideMark/>
          </w:tcPr>
          <w:p w14:paraId="6D419CF1"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24,329</w:t>
            </w:r>
          </w:p>
        </w:tc>
      </w:tr>
      <w:tr w:rsidR="00F601E2" w:rsidRPr="0047588B" w14:paraId="4A2056B1" w14:textId="77777777" w:rsidTr="00256BEF">
        <w:trPr>
          <w:trHeight w:val="288"/>
        </w:trPr>
        <w:tc>
          <w:tcPr>
            <w:tcW w:w="948" w:type="pct"/>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639FBB9E" w14:textId="77777777" w:rsidR="00F601E2" w:rsidRPr="0047588B" w:rsidRDefault="00F601E2" w:rsidP="0047588B">
            <w:pPr>
              <w:spacing w:after="0" w:line="240" w:lineRule="auto"/>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lastRenderedPageBreak/>
              <w:t>Компир</w:t>
            </w:r>
          </w:p>
        </w:tc>
        <w:tc>
          <w:tcPr>
            <w:tcW w:w="579" w:type="pct"/>
            <w:tcBorders>
              <w:top w:val="nil"/>
              <w:left w:val="nil"/>
              <w:bottom w:val="single" w:sz="4" w:space="0" w:color="auto"/>
              <w:right w:val="single" w:sz="4" w:space="0" w:color="auto"/>
            </w:tcBorders>
            <w:shd w:val="clear" w:color="auto" w:fill="auto"/>
            <w:noWrap/>
            <w:vAlign w:val="center"/>
            <w:hideMark/>
          </w:tcPr>
          <w:p w14:paraId="01ED7C29"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160,444</w:t>
            </w:r>
          </w:p>
        </w:tc>
        <w:tc>
          <w:tcPr>
            <w:tcW w:w="579" w:type="pct"/>
            <w:tcBorders>
              <w:top w:val="nil"/>
              <w:left w:val="nil"/>
              <w:bottom w:val="single" w:sz="4" w:space="0" w:color="auto"/>
              <w:right w:val="single" w:sz="4" w:space="0" w:color="auto"/>
            </w:tcBorders>
            <w:shd w:val="clear" w:color="auto" w:fill="auto"/>
            <w:noWrap/>
            <w:vAlign w:val="center"/>
            <w:hideMark/>
          </w:tcPr>
          <w:p w14:paraId="0EC0E99E"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186,653</w:t>
            </w:r>
          </w:p>
        </w:tc>
        <w:tc>
          <w:tcPr>
            <w:tcW w:w="579" w:type="pct"/>
            <w:tcBorders>
              <w:top w:val="nil"/>
              <w:left w:val="nil"/>
              <w:bottom w:val="single" w:sz="4" w:space="0" w:color="auto"/>
              <w:right w:val="single" w:sz="4" w:space="0" w:color="auto"/>
            </w:tcBorders>
            <w:shd w:val="clear" w:color="auto" w:fill="auto"/>
            <w:noWrap/>
            <w:vAlign w:val="center"/>
            <w:hideMark/>
          </w:tcPr>
          <w:p w14:paraId="19CF1923"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200,125</w:t>
            </w:r>
          </w:p>
        </w:tc>
        <w:tc>
          <w:tcPr>
            <w:tcW w:w="579" w:type="pct"/>
            <w:tcBorders>
              <w:top w:val="nil"/>
              <w:left w:val="nil"/>
              <w:bottom w:val="single" w:sz="4" w:space="0" w:color="auto"/>
              <w:right w:val="single" w:sz="4" w:space="0" w:color="auto"/>
            </w:tcBorders>
            <w:shd w:val="clear" w:color="auto" w:fill="auto"/>
            <w:noWrap/>
            <w:vAlign w:val="center"/>
            <w:hideMark/>
          </w:tcPr>
          <w:p w14:paraId="390409D0"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189,408</w:t>
            </w:r>
          </w:p>
        </w:tc>
        <w:tc>
          <w:tcPr>
            <w:tcW w:w="579" w:type="pct"/>
            <w:tcBorders>
              <w:top w:val="nil"/>
              <w:left w:val="nil"/>
              <w:bottom w:val="single" w:sz="4" w:space="0" w:color="auto"/>
              <w:right w:val="single" w:sz="4" w:space="0" w:color="auto"/>
            </w:tcBorders>
            <w:shd w:val="clear" w:color="auto" w:fill="auto"/>
            <w:noWrap/>
            <w:vAlign w:val="center"/>
            <w:hideMark/>
          </w:tcPr>
          <w:p w14:paraId="6AF94FF2"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189,023</w:t>
            </w:r>
          </w:p>
        </w:tc>
        <w:tc>
          <w:tcPr>
            <w:tcW w:w="579" w:type="pct"/>
            <w:tcBorders>
              <w:top w:val="nil"/>
              <w:left w:val="nil"/>
              <w:bottom w:val="single" w:sz="4" w:space="0" w:color="auto"/>
              <w:right w:val="single" w:sz="4" w:space="0" w:color="auto"/>
            </w:tcBorders>
            <w:shd w:val="clear" w:color="auto" w:fill="auto"/>
            <w:noWrap/>
            <w:vAlign w:val="center"/>
            <w:hideMark/>
          </w:tcPr>
          <w:p w14:paraId="797CD984"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191,775</w:t>
            </w:r>
          </w:p>
        </w:tc>
        <w:tc>
          <w:tcPr>
            <w:tcW w:w="579" w:type="pct"/>
            <w:tcBorders>
              <w:top w:val="nil"/>
              <w:left w:val="nil"/>
              <w:bottom w:val="single" w:sz="4" w:space="0" w:color="auto"/>
              <w:right w:val="single" w:sz="4" w:space="0" w:color="auto"/>
            </w:tcBorders>
            <w:shd w:val="clear" w:color="auto" w:fill="auto"/>
            <w:noWrap/>
            <w:vAlign w:val="center"/>
            <w:hideMark/>
          </w:tcPr>
          <w:p w14:paraId="45B19EA7"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178,233</w:t>
            </w:r>
          </w:p>
        </w:tc>
      </w:tr>
      <w:tr w:rsidR="00F601E2" w:rsidRPr="0047588B" w14:paraId="3035A06A" w14:textId="77777777" w:rsidTr="00256BEF">
        <w:trPr>
          <w:trHeight w:val="288"/>
        </w:trPr>
        <w:tc>
          <w:tcPr>
            <w:tcW w:w="948" w:type="pct"/>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55AA9EF7" w14:textId="77777777" w:rsidR="00F601E2" w:rsidRPr="0047588B" w:rsidRDefault="00F601E2" w:rsidP="0047588B">
            <w:pPr>
              <w:spacing w:after="0" w:line="240" w:lineRule="auto"/>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Кромид</w:t>
            </w:r>
          </w:p>
        </w:tc>
        <w:tc>
          <w:tcPr>
            <w:tcW w:w="579" w:type="pct"/>
            <w:tcBorders>
              <w:top w:val="nil"/>
              <w:left w:val="nil"/>
              <w:bottom w:val="single" w:sz="4" w:space="0" w:color="auto"/>
              <w:right w:val="single" w:sz="4" w:space="0" w:color="auto"/>
            </w:tcBorders>
            <w:shd w:val="clear" w:color="auto" w:fill="auto"/>
            <w:noWrap/>
            <w:vAlign w:val="center"/>
            <w:hideMark/>
          </w:tcPr>
          <w:p w14:paraId="0DA13B55"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36,336</w:t>
            </w:r>
          </w:p>
        </w:tc>
        <w:tc>
          <w:tcPr>
            <w:tcW w:w="579" w:type="pct"/>
            <w:tcBorders>
              <w:top w:val="nil"/>
              <w:left w:val="nil"/>
              <w:bottom w:val="single" w:sz="4" w:space="0" w:color="auto"/>
              <w:right w:val="single" w:sz="4" w:space="0" w:color="auto"/>
            </w:tcBorders>
            <w:shd w:val="clear" w:color="auto" w:fill="auto"/>
            <w:noWrap/>
            <w:vAlign w:val="center"/>
            <w:hideMark/>
          </w:tcPr>
          <w:p w14:paraId="7D6DD7EF"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38,465</w:t>
            </w:r>
          </w:p>
        </w:tc>
        <w:tc>
          <w:tcPr>
            <w:tcW w:w="579" w:type="pct"/>
            <w:tcBorders>
              <w:top w:val="nil"/>
              <w:left w:val="nil"/>
              <w:bottom w:val="single" w:sz="4" w:space="0" w:color="auto"/>
              <w:right w:val="single" w:sz="4" w:space="0" w:color="auto"/>
            </w:tcBorders>
            <w:shd w:val="clear" w:color="auto" w:fill="auto"/>
            <w:noWrap/>
            <w:vAlign w:val="center"/>
            <w:hideMark/>
          </w:tcPr>
          <w:p w14:paraId="7A01E488"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47,432</w:t>
            </w:r>
          </w:p>
        </w:tc>
        <w:tc>
          <w:tcPr>
            <w:tcW w:w="579" w:type="pct"/>
            <w:tcBorders>
              <w:top w:val="nil"/>
              <w:left w:val="nil"/>
              <w:bottom w:val="single" w:sz="4" w:space="0" w:color="auto"/>
              <w:right w:val="single" w:sz="4" w:space="0" w:color="auto"/>
            </w:tcBorders>
            <w:shd w:val="clear" w:color="auto" w:fill="auto"/>
            <w:noWrap/>
            <w:vAlign w:val="center"/>
            <w:hideMark/>
          </w:tcPr>
          <w:p w14:paraId="35A92739"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59,542</w:t>
            </w:r>
          </w:p>
        </w:tc>
        <w:tc>
          <w:tcPr>
            <w:tcW w:w="579" w:type="pct"/>
            <w:tcBorders>
              <w:top w:val="nil"/>
              <w:left w:val="nil"/>
              <w:bottom w:val="single" w:sz="4" w:space="0" w:color="auto"/>
              <w:right w:val="single" w:sz="4" w:space="0" w:color="auto"/>
            </w:tcBorders>
            <w:shd w:val="clear" w:color="auto" w:fill="auto"/>
            <w:noWrap/>
            <w:vAlign w:val="center"/>
            <w:hideMark/>
          </w:tcPr>
          <w:p w14:paraId="35528C40"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59,314</w:t>
            </w:r>
          </w:p>
        </w:tc>
        <w:tc>
          <w:tcPr>
            <w:tcW w:w="579" w:type="pct"/>
            <w:tcBorders>
              <w:top w:val="nil"/>
              <w:left w:val="nil"/>
              <w:bottom w:val="single" w:sz="4" w:space="0" w:color="auto"/>
              <w:right w:val="single" w:sz="4" w:space="0" w:color="auto"/>
            </w:tcBorders>
            <w:shd w:val="clear" w:color="auto" w:fill="auto"/>
            <w:noWrap/>
            <w:vAlign w:val="center"/>
            <w:hideMark/>
          </w:tcPr>
          <w:p w14:paraId="3ADB4539"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63,447</w:t>
            </w:r>
          </w:p>
        </w:tc>
        <w:tc>
          <w:tcPr>
            <w:tcW w:w="579" w:type="pct"/>
            <w:tcBorders>
              <w:top w:val="nil"/>
              <w:left w:val="nil"/>
              <w:bottom w:val="single" w:sz="4" w:space="0" w:color="auto"/>
              <w:right w:val="single" w:sz="4" w:space="0" w:color="auto"/>
            </w:tcBorders>
            <w:shd w:val="clear" w:color="auto" w:fill="auto"/>
            <w:noWrap/>
            <w:vAlign w:val="center"/>
            <w:hideMark/>
          </w:tcPr>
          <w:p w14:paraId="08FB6A9C"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63,861</w:t>
            </w:r>
          </w:p>
        </w:tc>
      </w:tr>
      <w:tr w:rsidR="00F601E2" w:rsidRPr="0047588B" w14:paraId="437DF291" w14:textId="77777777" w:rsidTr="00256BEF">
        <w:trPr>
          <w:trHeight w:val="288"/>
        </w:trPr>
        <w:tc>
          <w:tcPr>
            <w:tcW w:w="948" w:type="pct"/>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1457CFC3" w14:textId="77777777" w:rsidR="00F601E2" w:rsidRPr="0047588B" w:rsidRDefault="00F601E2" w:rsidP="0047588B">
            <w:pPr>
              <w:spacing w:after="0" w:line="240" w:lineRule="auto"/>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Домати</w:t>
            </w:r>
          </w:p>
        </w:tc>
        <w:tc>
          <w:tcPr>
            <w:tcW w:w="579" w:type="pct"/>
            <w:tcBorders>
              <w:top w:val="nil"/>
              <w:left w:val="nil"/>
              <w:bottom w:val="single" w:sz="4" w:space="0" w:color="auto"/>
              <w:right w:val="single" w:sz="4" w:space="0" w:color="auto"/>
            </w:tcBorders>
            <w:shd w:val="clear" w:color="auto" w:fill="auto"/>
            <w:noWrap/>
            <w:vAlign w:val="center"/>
            <w:hideMark/>
          </w:tcPr>
          <w:p w14:paraId="07CA29BC"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134,654</w:t>
            </w:r>
          </w:p>
        </w:tc>
        <w:tc>
          <w:tcPr>
            <w:tcW w:w="579" w:type="pct"/>
            <w:tcBorders>
              <w:top w:val="nil"/>
              <w:left w:val="nil"/>
              <w:bottom w:val="single" w:sz="4" w:space="0" w:color="auto"/>
              <w:right w:val="single" w:sz="4" w:space="0" w:color="auto"/>
            </w:tcBorders>
            <w:shd w:val="clear" w:color="auto" w:fill="auto"/>
            <w:noWrap/>
            <w:vAlign w:val="center"/>
            <w:hideMark/>
          </w:tcPr>
          <w:p w14:paraId="71AFC61E"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116,633</w:t>
            </w:r>
          </w:p>
        </w:tc>
        <w:tc>
          <w:tcPr>
            <w:tcW w:w="579" w:type="pct"/>
            <w:tcBorders>
              <w:top w:val="nil"/>
              <w:left w:val="nil"/>
              <w:bottom w:val="single" w:sz="4" w:space="0" w:color="auto"/>
              <w:right w:val="single" w:sz="4" w:space="0" w:color="auto"/>
            </w:tcBorders>
            <w:shd w:val="clear" w:color="auto" w:fill="auto"/>
            <w:noWrap/>
            <w:vAlign w:val="center"/>
            <w:hideMark/>
          </w:tcPr>
          <w:p w14:paraId="7F506F45"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168,010</w:t>
            </w:r>
          </w:p>
        </w:tc>
        <w:tc>
          <w:tcPr>
            <w:tcW w:w="579" w:type="pct"/>
            <w:tcBorders>
              <w:top w:val="nil"/>
              <w:left w:val="nil"/>
              <w:bottom w:val="single" w:sz="4" w:space="0" w:color="auto"/>
              <w:right w:val="single" w:sz="4" w:space="0" w:color="auto"/>
            </w:tcBorders>
            <w:shd w:val="clear" w:color="auto" w:fill="auto"/>
            <w:noWrap/>
            <w:vAlign w:val="center"/>
            <w:hideMark/>
          </w:tcPr>
          <w:p w14:paraId="4BC9AC5E"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173,434</w:t>
            </w:r>
          </w:p>
        </w:tc>
        <w:tc>
          <w:tcPr>
            <w:tcW w:w="579" w:type="pct"/>
            <w:tcBorders>
              <w:top w:val="nil"/>
              <w:left w:val="nil"/>
              <w:bottom w:val="single" w:sz="4" w:space="0" w:color="auto"/>
              <w:right w:val="single" w:sz="4" w:space="0" w:color="auto"/>
            </w:tcBorders>
            <w:shd w:val="clear" w:color="auto" w:fill="auto"/>
            <w:noWrap/>
            <w:vAlign w:val="center"/>
            <w:hideMark/>
          </w:tcPr>
          <w:p w14:paraId="12E66732"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152,348</w:t>
            </w:r>
          </w:p>
        </w:tc>
        <w:tc>
          <w:tcPr>
            <w:tcW w:w="579" w:type="pct"/>
            <w:tcBorders>
              <w:top w:val="nil"/>
              <w:left w:val="nil"/>
              <w:bottom w:val="single" w:sz="4" w:space="0" w:color="auto"/>
              <w:right w:val="single" w:sz="4" w:space="0" w:color="auto"/>
            </w:tcBorders>
            <w:shd w:val="clear" w:color="auto" w:fill="auto"/>
            <w:noWrap/>
            <w:vAlign w:val="center"/>
            <w:hideMark/>
          </w:tcPr>
          <w:p w14:paraId="2C11A2DC"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155,131</w:t>
            </w:r>
          </w:p>
        </w:tc>
        <w:tc>
          <w:tcPr>
            <w:tcW w:w="579" w:type="pct"/>
            <w:tcBorders>
              <w:top w:val="nil"/>
              <w:left w:val="nil"/>
              <w:bottom w:val="single" w:sz="4" w:space="0" w:color="auto"/>
              <w:right w:val="single" w:sz="4" w:space="0" w:color="auto"/>
            </w:tcBorders>
            <w:shd w:val="clear" w:color="auto" w:fill="auto"/>
            <w:noWrap/>
            <w:vAlign w:val="center"/>
            <w:hideMark/>
          </w:tcPr>
          <w:p w14:paraId="3BA1A684"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154,164</w:t>
            </w:r>
          </w:p>
        </w:tc>
      </w:tr>
      <w:tr w:rsidR="00F601E2" w:rsidRPr="0047588B" w14:paraId="70BA8063" w14:textId="77777777" w:rsidTr="00256BEF">
        <w:trPr>
          <w:trHeight w:val="288"/>
        </w:trPr>
        <w:tc>
          <w:tcPr>
            <w:tcW w:w="948" w:type="pct"/>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51CF6BA2" w14:textId="77777777" w:rsidR="00F601E2" w:rsidRPr="0047588B" w:rsidRDefault="00F601E2" w:rsidP="0047588B">
            <w:pPr>
              <w:spacing w:after="0" w:line="240" w:lineRule="auto"/>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Пиперки</w:t>
            </w:r>
          </w:p>
        </w:tc>
        <w:tc>
          <w:tcPr>
            <w:tcW w:w="579" w:type="pct"/>
            <w:tcBorders>
              <w:top w:val="nil"/>
              <w:left w:val="nil"/>
              <w:bottom w:val="single" w:sz="4" w:space="0" w:color="auto"/>
              <w:right w:val="single" w:sz="4" w:space="0" w:color="auto"/>
            </w:tcBorders>
            <w:shd w:val="clear" w:color="auto" w:fill="auto"/>
            <w:noWrap/>
            <w:vAlign w:val="center"/>
            <w:hideMark/>
          </w:tcPr>
          <w:p w14:paraId="1D610038"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116,597</w:t>
            </w:r>
          </w:p>
        </w:tc>
        <w:tc>
          <w:tcPr>
            <w:tcW w:w="579" w:type="pct"/>
            <w:tcBorders>
              <w:top w:val="nil"/>
              <w:left w:val="nil"/>
              <w:bottom w:val="single" w:sz="4" w:space="0" w:color="auto"/>
              <w:right w:val="single" w:sz="4" w:space="0" w:color="auto"/>
            </w:tcBorders>
            <w:shd w:val="clear" w:color="auto" w:fill="auto"/>
            <w:noWrap/>
            <w:vAlign w:val="center"/>
            <w:hideMark/>
          </w:tcPr>
          <w:p w14:paraId="2D521A12"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127,472</w:t>
            </w:r>
          </w:p>
        </w:tc>
        <w:tc>
          <w:tcPr>
            <w:tcW w:w="579" w:type="pct"/>
            <w:tcBorders>
              <w:top w:val="nil"/>
              <w:left w:val="nil"/>
              <w:bottom w:val="single" w:sz="4" w:space="0" w:color="auto"/>
              <w:right w:val="single" w:sz="4" w:space="0" w:color="auto"/>
            </w:tcBorders>
            <w:shd w:val="clear" w:color="auto" w:fill="auto"/>
            <w:noWrap/>
            <w:vAlign w:val="center"/>
            <w:hideMark/>
          </w:tcPr>
          <w:p w14:paraId="41BEE115"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168,150</w:t>
            </w:r>
          </w:p>
        </w:tc>
        <w:tc>
          <w:tcPr>
            <w:tcW w:w="579" w:type="pct"/>
            <w:tcBorders>
              <w:top w:val="nil"/>
              <w:left w:val="nil"/>
              <w:bottom w:val="single" w:sz="4" w:space="0" w:color="auto"/>
              <w:right w:val="single" w:sz="4" w:space="0" w:color="auto"/>
            </w:tcBorders>
            <w:shd w:val="clear" w:color="auto" w:fill="auto"/>
            <w:noWrap/>
            <w:vAlign w:val="center"/>
            <w:hideMark/>
          </w:tcPr>
          <w:p w14:paraId="52CDB37A"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189,443</w:t>
            </w:r>
          </w:p>
        </w:tc>
        <w:tc>
          <w:tcPr>
            <w:tcW w:w="579" w:type="pct"/>
            <w:tcBorders>
              <w:top w:val="nil"/>
              <w:left w:val="nil"/>
              <w:bottom w:val="single" w:sz="4" w:space="0" w:color="auto"/>
              <w:right w:val="single" w:sz="4" w:space="0" w:color="auto"/>
            </w:tcBorders>
            <w:shd w:val="clear" w:color="auto" w:fill="auto"/>
            <w:noWrap/>
            <w:vAlign w:val="center"/>
            <w:hideMark/>
          </w:tcPr>
          <w:p w14:paraId="386B28C9"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185,452</w:t>
            </w:r>
          </w:p>
        </w:tc>
        <w:tc>
          <w:tcPr>
            <w:tcW w:w="579" w:type="pct"/>
            <w:tcBorders>
              <w:top w:val="nil"/>
              <w:left w:val="nil"/>
              <w:bottom w:val="single" w:sz="4" w:space="0" w:color="auto"/>
              <w:right w:val="single" w:sz="4" w:space="0" w:color="auto"/>
            </w:tcBorders>
            <w:shd w:val="clear" w:color="auto" w:fill="auto"/>
            <w:noWrap/>
            <w:vAlign w:val="center"/>
            <w:hideMark/>
          </w:tcPr>
          <w:p w14:paraId="02087C38"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204,919</w:t>
            </w:r>
          </w:p>
        </w:tc>
        <w:tc>
          <w:tcPr>
            <w:tcW w:w="579" w:type="pct"/>
            <w:tcBorders>
              <w:top w:val="nil"/>
              <w:left w:val="nil"/>
              <w:bottom w:val="single" w:sz="4" w:space="0" w:color="auto"/>
              <w:right w:val="single" w:sz="4" w:space="0" w:color="auto"/>
            </w:tcBorders>
            <w:shd w:val="clear" w:color="auto" w:fill="auto"/>
            <w:noWrap/>
            <w:vAlign w:val="center"/>
            <w:hideMark/>
          </w:tcPr>
          <w:p w14:paraId="1A92119D"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222,926</w:t>
            </w:r>
          </w:p>
        </w:tc>
      </w:tr>
      <w:tr w:rsidR="00F601E2" w:rsidRPr="0047588B" w14:paraId="29FE1656" w14:textId="77777777" w:rsidTr="00256BEF">
        <w:trPr>
          <w:trHeight w:val="288"/>
        </w:trPr>
        <w:tc>
          <w:tcPr>
            <w:tcW w:w="948" w:type="pct"/>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3DDC4A54" w14:textId="77777777" w:rsidR="00F601E2" w:rsidRPr="0047588B" w:rsidRDefault="00F601E2" w:rsidP="0047588B">
            <w:pPr>
              <w:spacing w:after="0" w:line="240" w:lineRule="auto"/>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Цреши</w:t>
            </w:r>
          </w:p>
        </w:tc>
        <w:tc>
          <w:tcPr>
            <w:tcW w:w="579" w:type="pct"/>
            <w:tcBorders>
              <w:top w:val="nil"/>
              <w:left w:val="nil"/>
              <w:bottom w:val="single" w:sz="4" w:space="0" w:color="auto"/>
              <w:right w:val="single" w:sz="4" w:space="0" w:color="auto"/>
            </w:tcBorders>
            <w:shd w:val="clear" w:color="auto" w:fill="auto"/>
            <w:noWrap/>
            <w:vAlign w:val="center"/>
            <w:hideMark/>
          </w:tcPr>
          <w:p w14:paraId="471C55CD"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3,346</w:t>
            </w:r>
          </w:p>
        </w:tc>
        <w:tc>
          <w:tcPr>
            <w:tcW w:w="579" w:type="pct"/>
            <w:tcBorders>
              <w:top w:val="nil"/>
              <w:left w:val="nil"/>
              <w:bottom w:val="single" w:sz="4" w:space="0" w:color="auto"/>
              <w:right w:val="single" w:sz="4" w:space="0" w:color="auto"/>
            </w:tcBorders>
            <w:shd w:val="clear" w:color="auto" w:fill="auto"/>
            <w:noWrap/>
            <w:vAlign w:val="center"/>
            <w:hideMark/>
          </w:tcPr>
          <w:p w14:paraId="251478C9"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4,358</w:t>
            </w:r>
          </w:p>
        </w:tc>
        <w:tc>
          <w:tcPr>
            <w:tcW w:w="579" w:type="pct"/>
            <w:tcBorders>
              <w:top w:val="nil"/>
              <w:left w:val="nil"/>
              <w:bottom w:val="single" w:sz="4" w:space="0" w:color="auto"/>
              <w:right w:val="single" w:sz="4" w:space="0" w:color="auto"/>
            </w:tcBorders>
            <w:shd w:val="clear" w:color="auto" w:fill="auto"/>
            <w:noWrap/>
            <w:vAlign w:val="center"/>
            <w:hideMark/>
          </w:tcPr>
          <w:p w14:paraId="1D6A6C4C"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5,701</w:t>
            </w:r>
          </w:p>
        </w:tc>
        <w:tc>
          <w:tcPr>
            <w:tcW w:w="579" w:type="pct"/>
            <w:tcBorders>
              <w:top w:val="nil"/>
              <w:left w:val="nil"/>
              <w:bottom w:val="single" w:sz="4" w:space="0" w:color="auto"/>
              <w:right w:val="single" w:sz="4" w:space="0" w:color="auto"/>
            </w:tcBorders>
            <w:shd w:val="clear" w:color="auto" w:fill="auto"/>
            <w:noWrap/>
            <w:vAlign w:val="center"/>
            <w:hideMark/>
          </w:tcPr>
          <w:p w14:paraId="16C958B5"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6,248</w:t>
            </w:r>
          </w:p>
        </w:tc>
        <w:tc>
          <w:tcPr>
            <w:tcW w:w="579" w:type="pct"/>
            <w:tcBorders>
              <w:top w:val="nil"/>
              <w:left w:val="nil"/>
              <w:bottom w:val="single" w:sz="4" w:space="0" w:color="auto"/>
              <w:right w:val="single" w:sz="4" w:space="0" w:color="auto"/>
            </w:tcBorders>
            <w:shd w:val="clear" w:color="auto" w:fill="auto"/>
            <w:noWrap/>
            <w:vAlign w:val="center"/>
            <w:hideMark/>
          </w:tcPr>
          <w:p w14:paraId="455CDAF7"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6,045</w:t>
            </w:r>
          </w:p>
        </w:tc>
        <w:tc>
          <w:tcPr>
            <w:tcW w:w="579" w:type="pct"/>
            <w:tcBorders>
              <w:top w:val="nil"/>
              <w:left w:val="nil"/>
              <w:bottom w:val="single" w:sz="4" w:space="0" w:color="auto"/>
              <w:right w:val="single" w:sz="4" w:space="0" w:color="auto"/>
            </w:tcBorders>
            <w:shd w:val="clear" w:color="auto" w:fill="auto"/>
            <w:noWrap/>
            <w:vAlign w:val="center"/>
            <w:hideMark/>
          </w:tcPr>
          <w:p w14:paraId="16490CF3"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6,258</w:t>
            </w:r>
          </w:p>
        </w:tc>
        <w:tc>
          <w:tcPr>
            <w:tcW w:w="579" w:type="pct"/>
            <w:tcBorders>
              <w:top w:val="nil"/>
              <w:left w:val="nil"/>
              <w:bottom w:val="single" w:sz="4" w:space="0" w:color="auto"/>
              <w:right w:val="single" w:sz="4" w:space="0" w:color="auto"/>
            </w:tcBorders>
            <w:shd w:val="clear" w:color="auto" w:fill="auto"/>
            <w:noWrap/>
            <w:vAlign w:val="center"/>
            <w:hideMark/>
          </w:tcPr>
          <w:p w14:paraId="0B828A3E"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4,716</w:t>
            </w:r>
          </w:p>
        </w:tc>
      </w:tr>
      <w:tr w:rsidR="00F601E2" w:rsidRPr="0047588B" w14:paraId="6071EB59" w14:textId="77777777" w:rsidTr="00256BEF">
        <w:trPr>
          <w:trHeight w:val="288"/>
        </w:trPr>
        <w:tc>
          <w:tcPr>
            <w:tcW w:w="948" w:type="pct"/>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13ABA25C" w14:textId="77777777" w:rsidR="00F601E2" w:rsidRPr="0047588B" w:rsidRDefault="00F601E2" w:rsidP="0047588B">
            <w:pPr>
              <w:spacing w:after="0" w:line="240" w:lineRule="auto"/>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Вишни</w:t>
            </w:r>
          </w:p>
        </w:tc>
        <w:tc>
          <w:tcPr>
            <w:tcW w:w="579" w:type="pct"/>
            <w:tcBorders>
              <w:top w:val="nil"/>
              <w:left w:val="nil"/>
              <w:bottom w:val="single" w:sz="4" w:space="0" w:color="auto"/>
              <w:right w:val="single" w:sz="4" w:space="0" w:color="auto"/>
            </w:tcBorders>
            <w:shd w:val="clear" w:color="auto" w:fill="auto"/>
            <w:noWrap/>
            <w:vAlign w:val="center"/>
            <w:hideMark/>
          </w:tcPr>
          <w:p w14:paraId="3A8050FB"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3,293</w:t>
            </w:r>
          </w:p>
        </w:tc>
        <w:tc>
          <w:tcPr>
            <w:tcW w:w="579" w:type="pct"/>
            <w:tcBorders>
              <w:top w:val="nil"/>
              <w:left w:val="nil"/>
              <w:bottom w:val="single" w:sz="4" w:space="0" w:color="auto"/>
              <w:right w:val="single" w:sz="4" w:space="0" w:color="auto"/>
            </w:tcBorders>
            <w:shd w:val="clear" w:color="auto" w:fill="auto"/>
            <w:noWrap/>
            <w:vAlign w:val="center"/>
            <w:hideMark/>
          </w:tcPr>
          <w:p w14:paraId="67AF7171"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5,532</w:t>
            </w:r>
          </w:p>
        </w:tc>
        <w:tc>
          <w:tcPr>
            <w:tcW w:w="579" w:type="pct"/>
            <w:tcBorders>
              <w:top w:val="nil"/>
              <w:left w:val="nil"/>
              <w:bottom w:val="single" w:sz="4" w:space="0" w:color="auto"/>
              <w:right w:val="single" w:sz="4" w:space="0" w:color="auto"/>
            </w:tcBorders>
            <w:shd w:val="clear" w:color="auto" w:fill="auto"/>
            <w:noWrap/>
            <w:vAlign w:val="center"/>
            <w:hideMark/>
          </w:tcPr>
          <w:p w14:paraId="509FE819"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5,207</w:t>
            </w:r>
          </w:p>
        </w:tc>
        <w:tc>
          <w:tcPr>
            <w:tcW w:w="579" w:type="pct"/>
            <w:tcBorders>
              <w:top w:val="nil"/>
              <w:left w:val="nil"/>
              <w:bottom w:val="single" w:sz="4" w:space="0" w:color="auto"/>
              <w:right w:val="single" w:sz="4" w:space="0" w:color="auto"/>
            </w:tcBorders>
            <w:shd w:val="clear" w:color="auto" w:fill="auto"/>
            <w:noWrap/>
            <w:vAlign w:val="center"/>
            <w:hideMark/>
          </w:tcPr>
          <w:p w14:paraId="2197DE13"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8,483</w:t>
            </w:r>
          </w:p>
        </w:tc>
        <w:tc>
          <w:tcPr>
            <w:tcW w:w="579" w:type="pct"/>
            <w:tcBorders>
              <w:top w:val="nil"/>
              <w:left w:val="nil"/>
              <w:bottom w:val="single" w:sz="4" w:space="0" w:color="auto"/>
              <w:right w:val="single" w:sz="4" w:space="0" w:color="auto"/>
            </w:tcBorders>
            <w:shd w:val="clear" w:color="auto" w:fill="auto"/>
            <w:noWrap/>
            <w:vAlign w:val="center"/>
            <w:hideMark/>
          </w:tcPr>
          <w:p w14:paraId="5A2F5452"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8,695</w:t>
            </w:r>
          </w:p>
        </w:tc>
        <w:tc>
          <w:tcPr>
            <w:tcW w:w="579" w:type="pct"/>
            <w:tcBorders>
              <w:top w:val="nil"/>
              <w:left w:val="nil"/>
              <w:bottom w:val="single" w:sz="4" w:space="0" w:color="auto"/>
              <w:right w:val="single" w:sz="4" w:space="0" w:color="auto"/>
            </w:tcBorders>
            <w:shd w:val="clear" w:color="auto" w:fill="auto"/>
            <w:noWrap/>
            <w:vAlign w:val="center"/>
            <w:hideMark/>
          </w:tcPr>
          <w:p w14:paraId="64C2AA53"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9,892</w:t>
            </w:r>
          </w:p>
        </w:tc>
        <w:tc>
          <w:tcPr>
            <w:tcW w:w="579" w:type="pct"/>
            <w:tcBorders>
              <w:top w:val="nil"/>
              <w:left w:val="nil"/>
              <w:bottom w:val="single" w:sz="4" w:space="0" w:color="auto"/>
              <w:right w:val="single" w:sz="4" w:space="0" w:color="auto"/>
            </w:tcBorders>
            <w:shd w:val="clear" w:color="auto" w:fill="auto"/>
            <w:noWrap/>
            <w:vAlign w:val="center"/>
            <w:hideMark/>
          </w:tcPr>
          <w:p w14:paraId="1B0D1882"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8,372</w:t>
            </w:r>
          </w:p>
        </w:tc>
      </w:tr>
      <w:tr w:rsidR="00F601E2" w:rsidRPr="0047588B" w14:paraId="2B7AE5DB" w14:textId="77777777" w:rsidTr="00256BEF">
        <w:trPr>
          <w:trHeight w:val="288"/>
        </w:trPr>
        <w:tc>
          <w:tcPr>
            <w:tcW w:w="948" w:type="pct"/>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0D5E910C" w14:textId="77777777" w:rsidR="00F601E2" w:rsidRPr="0047588B" w:rsidRDefault="00F601E2" w:rsidP="0047588B">
            <w:pPr>
              <w:spacing w:after="0" w:line="240" w:lineRule="auto"/>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Кајсии</w:t>
            </w:r>
          </w:p>
        </w:tc>
        <w:tc>
          <w:tcPr>
            <w:tcW w:w="579" w:type="pct"/>
            <w:tcBorders>
              <w:top w:val="nil"/>
              <w:left w:val="nil"/>
              <w:bottom w:val="single" w:sz="4" w:space="0" w:color="auto"/>
              <w:right w:val="single" w:sz="4" w:space="0" w:color="auto"/>
            </w:tcBorders>
            <w:shd w:val="clear" w:color="auto" w:fill="auto"/>
            <w:noWrap/>
            <w:vAlign w:val="center"/>
            <w:hideMark/>
          </w:tcPr>
          <w:p w14:paraId="7FEF396B"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4,168</w:t>
            </w:r>
          </w:p>
        </w:tc>
        <w:tc>
          <w:tcPr>
            <w:tcW w:w="579" w:type="pct"/>
            <w:tcBorders>
              <w:top w:val="nil"/>
              <w:left w:val="nil"/>
              <w:bottom w:val="single" w:sz="4" w:space="0" w:color="auto"/>
              <w:right w:val="single" w:sz="4" w:space="0" w:color="auto"/>
            </w:tcBorders>
            <w:shd w:val="clear" w:color="auto" w:fill="auto"/>
            <w:noWrap/>
            <w:vAlign w:val="center"/>
            <w:hideMark/>
          </w:tcPr>
          <w:p w14:paraId="177AC9B1"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2,964</w:t>
            </w:r>
          </w:p>
        </w:tc>
        <w:tc>
          <w:tcPr>
            <w:tcW w:w="579" w:type="pct"/>
            <w:tcBorders>
              <w:top w:val="nil"/>
              <w:left w:val="nil"/>
              <w:bottom w:val="single" w:sz="4" w:space="0" w:color="auto"/>
              <w:right w:val="single" w:sz="4" w:space="0" w:color="auto"/>
            </w:tcBorders>
            <w:shd w:val="clear" w:color="auto" w:fill="auto"/>
            <w:noWrap/>
            <w:vAlign w:val="center"/>
            <w:hideMark/>
          </w:tcPr>
          <w:p w14:paraId="5C983CAD"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2,996</w:t>
            </w:r>
          </w:p>
        </w:tc>
        <w:tc>
          <w:tcPr>
            <w:tcW w:w="579" w:type="pct"/>
            <w:tcBorders>
              <w:top w:val="nil"/>
              <w:left w:val="nil"/>
              <w:bottom w:val="single" w:sz="4" w:space="0" w:color="auto"/>
              <w:right w:val="single" w:sz="4" w:space="0" w:color="auto"/>
            </w:tcBorders>
            <w:shd w:val="clear" w:color="auto" w:fill="auto"/>
            <w:noWrap/>
            <w:vAlign w:val="center"/>
            <w:hideMark/>
          </w:tcPr>
          <w:p w14:paraId="575CAD96"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3,255</w:t>
            </w:r>
          </w:p>
        </w:tc>
        <w:tc>
          <w:tcPr>
            <w:tcW w:w="579" w:type="pct"/>
            <w:tcBorders>
              <w:top w:val="nil"/>
              <w:left w:val="nil"/>
              <w:bottom w:val="single" w:sz="4" w:space="0" w:color="auto"/>
              <w:right w:val="single" w:sz="4" w:space="0" w:color="auto"/>
            </w:tcBorders>
            <w:shd w:val="clear" w:color="auto" w:fill="auto"/>
            <w:noWrap/>
            <w:vAlign w:val="center"/>
            <w:hideMark/>
          </w:tcPr>
          <w:p w14:paraId="197C2D2F"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6,070</w:t>
            </w:r>
          </w:p>
        </w:tc>
        <w:tc>
          <w:tcPr>
            <w:tcW w:w="579" w:type="pct"/>
            <w:tcBorders>
              <w:top w:val="nil"/>
              <w:left w:val="nil"/>
              <w:bottom w:val="single" w:sz="4" w:space="0" w:color="auto"/>
              <w:right w:val="single" w:sz="4" w:space="0" w:color="auto"/>
            </w:tcBorders>
            <w:shd w:val="clear" w:color="auto" w:fill="auto"/>
            <w:noWrap/>
            <w:vAlign w:val="center"/>
            <w:hideMark/>
          </w:tcPr>
          <w:p w14:paraId="4BDE27CF"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3,434</w:t>
            </w:r>
          </w:p>
        </w:tc>
        <w:tc>
          <w:tcPr>
            <w:tcW w:w="579" w:type="pct"/>
            <w:tcBorders>
              <w:top w:val="nil"/>
              <w:left w:val="nil"/>
              <w:bottom w:val="single" w:sz="4" w:space="0" w:color="auto"/>
              <w:right w:val="single" w:sz="4" w:space="0" w:color="auto"/>
            </w:tcBorders>
            <w:shd w:val="clear" w:color="auto" w:fill="auto"/>
            <w:noWrap/>
            <w:vAlign w:val="center"/>
            <w:hideMark/>
          </w:tcPr>
          <w:p w14:paraId="24AA11D5"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2,584</w:t>
            </w:r>
          </w:p>
        </w:tc>
      </w:tr>
      <w:tr w:rsidR="00F601E2" w:rsidRPr="0047588B" w14:paraId="25B3F2E4" w14:textId="77777777" w:rsidTr="00256BEF">
        <w:trPr>
          <w:trHeight w:val="288"/>
        </w:trPr>
        <w:tc>
          <w:tcPr>
            <w:tcW w:w="948" w:type="pct"/>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24D0D55B" w14:textId="77777777" w:rsidR="00F601E2" w:rsidRPr="0047588B" w:rsidRDefault="00F601E2" w:rsidP="0047588B">
            <w:pPr>
              <w:spacing w:after="0" w:line="240" w:lineRule="auto"/>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Јаболка</w:t>
            </w:r>
          </w:p>
        </w:tc>
        <w:tc>
          <w:tcPr>
            <w:tcW w:w="579" w:type="pct"/>
            <w:tcBorders>
              <w:top w:val="nil"/>
              <w:left w:val="nil"/>
              <w:bottom w:val="single" w:sz="4" w:space="0" w:color="auto"/>
              <w:right w:val="single" w:sz="4" w:space="0" w:color="auto"/>
            </w:tcBorders>
            <w:shd w:val="clear" w:color="auto" w:fill="auto"/>
            <w:noWrap/>
            <w:vAlign w:val="center"/>
            <w:hideMark/>
          </w:tcPr>
          <w:p w14:paraId="7A95D2E1"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84,275</w:t>
            </w:r>
          </w:p>
        </w:tc>
        <w:tc>
          <w:tcPr>
            <w:tcW w:w="579" w:type="pct"/>
            <w:tcBorders>
              <w:top w:val="nil"/>
              <w:left w:val="nil"/>
              <w:bottom w:val="single" w:sz="4" w:space="0" w:color="auto"/>
              <w:right w:val="single" w:sz="4" w:space="0" w:color="auto"/>
            </w:tcBorders>
            <w:shd w:val="clear" w:color="auto" w:fill="auto"/>
            <w:noWrap/>
            <w:vAlign w:val="center"/>
            <w:hideMark/>
          </w:tcPr>
          <w:p w14:paraId="60C8053C"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86,217</w:t>
            </w:r>
          </w:p>
        </w:tc>
        <w:tc>
          <w:tcPr>
            <w:tcW w:w="579" w:type="pct"/>
            <w:tcBorders>
              <w:top w:val="nil"/>
              <w:left w:val="nil"/>
              <w:bottom w:val="single" w:sz="4" w:space="0" w:color="auto"/>
              <w:right w:val="single" w:sz="4" w:space="0" w:color="auto"/>
            </w:tcBorders>
            <w:shd w:val="clear" w:color="auto" w:fill="auto"/>
            <w:noWrap/>
            <w:vAlign w:val="center"/>
            <w:hideMark/>
          </w:tcPr>
          <w:p w14:paraId="747DC69B"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121,383</w:t>
            </w:r>
          </w:p>
        </w:tc>
        <w:tc>
          <w:tcPr>
            <w:tcW w:w="579" w:type="pct"/>
            <w:tcBorders>
              <w:top w:val="nil"/>
              <w:left w:val="nil"/>
              <w:bottom w:val="single" w:sz="4" w:space="0" w:color="auto"/>
              <w:right w:val="single" w:sz="4" w:space="0" w:color="auto"/>
            </w:tcBorders>
            <w:shd w:val="clear" w:color="auto" w:fill="auto"/>
            <w:noWrap/>
            <w:vAlign w:val="center"/>
            <w:hideMark/>
          </w:tcPr>
          <w:p w14:paraId="18391329"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136,931</w:t>
            </w:r>
          </w:p>
        </w:tc>
        <w:tc>
          <w:tcPr>
            <w:tcW w:w="579" w:type="pct"/>
            <w:tcBorders>
              <w:top w:val="nil"/>
              <w:left w:val="nil"/>
              <w:bottom w:val="single" w:sz="4" w:space="0" w:color="auto"/>
              <w:right w:val="single" w:sz="4" w:space="0" w:color="auto"/>
            </w:tcBorders>
            <w:shd w:val="clear" w:color="auto" w:fill="auto"/>
            <w:noWrap/>
            <w:vAlign w:val="center"/>
            <w:hideMark/>
          </w:tcPr>
          <w:p w14:paraId="60A0C045"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88,701</w:t>
            </w:r>
          </w:p>
        </w:tc>
        <w:tc>
          <w:tcPr>
            <w:tcW w:w="579" w:type="pct"/>
            <w:tcBorders>
              <w:top w:val="nil"/>
              <w:left w:val="nil"/>
              <w:bottom w:val="single" w:sz="4" w:space="0" w:color="auto"/>
              <w:right w:val="single" w:sz="4" w:space="0" w:color="auto"/>
            </w:tcBorders>
            <w:shd w:val="clear" w:color="auto" w:fill="auto"/>
            <w:noWrap/>
            <w:vAlign w:val="center"/>
            <w:hideMark/>
          </w:tcPr>
          <w:p w14:paraId="11FCEFA3"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105,794</w:t>
            </w:r>
          </w:p>
        </w:tc>
        <w:tc>
          <w:tcPr>
            <w:tcW w:w="579" w:type="pct"/>
            <w:tcBorders>
              <w:top w:val="nil"/>
              <w:left w:val="nil"/>
              <w:bottom w:val="single" w:sz="4" w:space="0" w:color="auto"/>
              <w:right w:val="single" w:sz="4" w:space="0" w:color="auto"/>
            </w:tcBorders>
            <w:shd w:val="clear" w:color="auto" w:fill="auto"/>
            <w:noWrap/>
            <w:vAlign w:val="center"/>
            <w:hideMark/>
          </w:tcPr>
          <w:p w14:paraId="2F81E827"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92,863</w:t>
            </w:r>
          </w:p>
        </w:tc>
      </w:tr>
      <w:tr w:rsidR="00F601E2" w:rsidRPr="0047588B" w14:paraId="224E71B2" w14:textId="77777777" w:rsidTr="00256BEF">
        <w:trPr>
          <w:trHeight w:val="288"/>
        </w:trPr>
        <w:tc>
          <w:tcPr>
            <w:tcW w:w="948" w:type="pct"/>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0379DCB0" w14:textId="77777777" w:rsidR="00F601E2" w:rsidRPr="0047588B" w:rsidRDefault="00F601E2" w:rsidP="0047588B">
            <w:pPr>
              <w:spacing w:after="0" w:line="240" w:lineRule="auto"/>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Круши</w:t>
            </w:r>
          </w:p>
        </w:tc>
        <w:tc>
          <w:tcPr>
            <w:tcW w:w="579" w:type="pct"/>
            <w:tcBorders>
              <w:top w:val="nil"/>
              <w:left w:val="nil"/>
              <w:bottom w:val="single" w:sz="4" w:space="0" w:color="auto"/>
              <w:right w:val="single" w:sz="4" w:space="0" w:color="auto"/>
            </w:tcBorders>
            <w:shd w:val="clear" w:color="auto" w:fill="auto"/>
            <w:noWrap/>
            <w:vAlign w:val="center"/>
            <w:hideMark/>
          </w:tcPr>
          <w:p w14:paraId="751406D4"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8,949</w:t>
            </w:r>
          </w:p>
        </w:tc>
        <w:tc>
          <w:tcPr>
            <w:tcW w:w="579" w:type="pct"/>
            <w:tcBorders>
              <w:top w:val="nil"/>
              <w:left w:val="nil"/>
              <w:bottom w:val="single" w:sz="4" w:space="0" w:color="auto"/>
              <w:right w:val="single" w:sz="4" w:space="0" w:color="auto"/>
            </w:tcBorders>
            <w:shd w:val="clear" w:color="auto" w:fill="auto"/>
            <w:noWrap/>
            <w:vAlign w:val="center"/>
            <w:hideMark/>
          </w:tcPr>
          <w:p w14:paraId="1C56EA61"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8,892</w:t>
            </w:r>
          </w:p>
        </w:tc>
        <w:tc>
          <w:tcPr>
            <w:tcW w:w="579" w:type="pct"/>
            <w:tcBorders>
              <w:top w:val="nil"/>
              <w:left w:val="nil"/>
              <w:bottom w:val="single" w:sz="4" w:space="0" w:color="auto"/>
              <w:right w:val="single" w:sz="4" w:space="0" w:color="auto"/>
            </w:tcBorders>
            <w:shd w:val="clear" w:color="auto" w:fill="auto"/>
            <w:noWrap/>
            <w:vAlign w:val="center"/>
            <w:hideMark/>
          </w:tcPr>
          <w:p w14:paraId="4D6A4C5A"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7,586</w:t>
            </w:r>
          </w:p>
        </w:tc>
        <w:tc>
          <w:tcPr>
            <w:tcW w:w="579" w:type="pct"/>
            <w:tcBorders>
              <w:top w:val="nil"/>
              <w:left w:val="nil"/>
              <w:bottom w:val="single" w:sz="4" w:space="0" w:color="auto"/>
              <w:right w:val="single" w:sz="4" w:space="0" w:color="auto"/>
            </w:tcBorders>
            <w:shd w:val="clear" w:color="auto" w:fill="auto"/>
            <w:noWrap/>
            <w:vAlign w:val="center"/>
            <w:hideMark/>
          </w:tcPr>
          <w:p w14:paraId="01FFEC9E"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9,016</w:t>
            </w:r>
          </w:p>
        </w:tc>
        <w:tc>
          <w:tcPr>
            <w:tcW w:w="579" w:type="pct"/>
            <w:tcBorders>
              <w:top w:val="nil"/>
              <w:left w:val="nil"/>
              <w:bottom w:val="single" w:sz="4" w:space="0" w:color="auto"/>
              <w:right w:val="single" w:sz="4" w:space="0" w:color="auto"/>
            </w:tcBorders>
            <w:shd w:val="clear" w:color="auto" w:fill="auto"/>
            <w:noWrap/>
            <w:vAlign w:val="center"/>
            <w:hideMark/>
          </w:tcPr>
          <w:p w14:paraId="52252DA8"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8,048</w:t>
            </w:r>
          </w:p>
        </w:tc>
        <w:tc>
          <w:tcPr>
            <w:tcW w:w="579" w:type="pct"/>
            <w:tcBorders>
              <w:top w:val="nil"/>
              <w:left w:val="nil"/>
              <w:bottom w:val="single" w:sz="4" w:space="0" w:color="auto"/>
              <w:right w:val="single" w:sz="4" w:space="0" w:color="auto"/>
            </w:tcBorders>
            <w:shd w:val="clear" w:color="auto" w:fill="auto"/>
            <w:noWrap/>
            <w:vAlign w:val="center"/>
            <w:hideMark/>
          </w:tcPr>
          <w:p w14:paraId="77557214"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8,790</w:t>
            </w:r>
          </w:p>
        </w:tc>
        <w:tc>
          <w:tcPr>
            <w:tcW w:w="579" w:type="pct"/>
            <w:tcBorders>
              <w:top w:val="nil"/>
              <w:left w:val="nil"/>
              <w:bottom w:val="single" w:sz="4" w:space="0" w:color="auto"/>
              <w:right w:val="single" w:sz="4" w:space="0" w:color="auto"/>
            </w:tcBorders>
            <w:shd w:val="clear" w:color="auto" w:fill="auto"/>
            <w:noWrap/>
            <w:vAlign w:val="center"/>
            <w:hideMark/>
          </w:tcPr>
          <w:p w14:paraId="24065743"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6,631</w:t>
            </w:r>
          </w:p>
        </w:tc>
      </w:tr>
      <w:tr w:rsidR="00F601E2" w:rsidRPr="0047588B" w14:paraId="4E1483A9" w14:textId="77777777" w:rsidTr="00256BEF">
        <w:trPr>
          <w:trHeight w:val="288"/>
        </w:trPr>
        <w:tc>
          <w:tcPr>
            <w:tcW w:w="948" w:type="pct"/>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366C70AA" w14:textId="77777777" w:rsidR="00F601E2" w:rsidRPr="0047588B" w:rsidRDefault="00F601E2" w:rsidP="0047588B">
            <w:pPr>
              <w:spacing w:after="0" w:line="240" w:lineRule="auto"/>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Сливи</w:t>
            </w:r>
          </w:p>
        </w:tc>
        <w:tc>
          <w:tcPr>
            <w:tcW w:w="579" w:type="pct"/>
            <w:tcBorders>
              <w:top w:val="nil"/>
              <w:left w:val="nil"/>
              <w:bottom w:val="single" w:sz="4" w:space="0" w:color="auto"/>
              <w:right w:val="single" w:sz="4" w:space="0" w:color="auto"/>
            </w:tcBorders>
            <w:shd w:val="clear" w:color="auto" w:fill="auto"/>
            <w:noWrap/>
            <w:vAlign w:val="center"/>
            <w:hideMark/>
          </w:tcPr>
          <w:p w14:paraId="792AE9AB"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23,421</w:t>
            </w:r>
          </w:p>
        </w:tc>
        <w:tc>
          <w:tcPr>
            <w:tcW w:w="579" w:type="pct"/>
            <w:tcBorders>
              <w:top w:val="nil"/>
              <w:left w:val="nil"/>
              <w:bottom w:val="single" w:sz="4" w:space="0" w:color="auto"/>
              <w:right w:val="single" w:sz="4" w:space="0" w:color="auto"/>
            </w:tcBorders>
            <w:shd w:val="clear" w:color="auto" w:fill="auto"/>
            <w:noWrap/>
            <w:vAlign w:val="center"/>
            <w:hideMark/>
          </w:tcPr>
          <w:p w14:paraId="7E5342FF"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25,254</w:t>
            </w:r>
          </w:p>
        </w:tc>
        <w:tc>
          <w:tcPr>
            <w:tcW w:w="579" w:type="pct"/>
            <w:tcBorders>
              <w:top w:val="nil"/>
              <w:left w:val="nil"/>
              <w:bottom w:val="single" w:sz="4" w:space="0" w:color="auto"/>
              <w:right w:val="single" w:sz="4" w:space="0" w:color="auto"/>
            </w:tcBorders>
            <w:shd w:val="clear" w:color="auto" w:fill="auto"/>
            <w:noWrap/>
            <w:vAlign w:val="center"/>
            <w:hideMark/>
          </w:tcPr>
          <w:p w14:paraId="5B3E36D5"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38,431</w:t>
            </w:r>
          </w:p>
        </w:tc>
        <w:tc>
          <w:tcPr>
            <w:tcW w:w="579" w:type="pct"/>
            <w:tcBorders>
              <w:top w:val="nil"/>
              <w:left w:val="nil"/>
              <w:bottom w:val="single" w:sz="4" w:space="0" w:color="auto"/>
              <w:right w:val="single" w:sz="4" w:space="0" w:color="auto"/>
            </w:tcBorders>
            <w:shd w:val="clear" w:color="auto" w:fill="auto"/>
            <w:noWrap/>
            <w:vAlign w:val="center"/>
            <w:hideMark/>
          </w:tcPr>
          <w:p w14:paraId="7CCA6F81"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41,477</w:t>
            </w:r>
          </w:p>
        </w:tc>
        <w:tc>
          <w:tcPr>
            <w:tcW w:w="579" w:type="pct"/>
            <w:tcBorders>
              <w:top w:val="nil"/>
              <w:left w:val="nil"/>
              <w:bottom w:val="single" w:sz="4" w:space="0" w:color="auto"/>
              <w:right w:val="single" w:sz="4" w:space="0" w:color="auto"/>
            </w:tcBorders>
            <w:shd w:val="clear" w:color="auto" w:fill="auto"/>
            <w:noWrap/>
            <w:vAlign w:val="center"/>
            <w:hideMark/>
          </w:tcPr>
          <w:p w14:paraId="7D2497CE"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32,303</w:t>
            </w:r>
          </w:p>
        </w:tc>
        <w:tc>
          <w:tcPr>
            <w:tcW w:w="579" w:type="pct"/>
            <w:tcBorders>
              <w:top w:val="nil"/>
              <w:left w:val="nil"/>
              <w:bottom w:val="single" w:sz="4" w:space="0" w:color="auto"/>
              <w:right w:val="single" w:sz="4" w:space="0" w:color="auto"/>
            </w:tcBorders>
            <w:shd w:val="clear" w:color="auto" w:fill="auto"/>
            <w:noWrap/>
            <w:vAlign w:val="center"/>
            <w:hideMark/>
          </w:tcPr>
          <w:p w14:paraId="7FE0A20F"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34,983</w:t>
            </w:r>
          </w:p>
        </w:tc>
        <w:tc>
          <w:tcPr>
            <w:tcW w:w="579" w:type="pct"/>
            <w:tcBorders>
              <w:top w:val="nil"/>
              <w:left w:val="nil"/>
              <w:bottom w:val="single" w:sz="4" w:space="0" w:color="auto"/>
              <w:right w:val="single" w:sz="4" w:space="0" w:color="auto"/>
            </w:tcBorders>
            <w:shd w:val="clear" w:color="auto" w:fill="auto"/>
            <w:noWrap/>
            <w:vAlign w:val="center"/>
            <w:hideMark/>
          </w:tcPr>
          <w:p w14:paraId="67B60CC3"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27,031</w:t>
            </w:r>
          </w:p>
        </w:tc>
      </w:tr>
      <w:tr w:rsidR="00F601E2" w:rsidRPr="0047588B" w14:paraId="2A3154C1" w14:textId="77777777" w:rsidTr="00256BEF">
        <w:trPr>
          <w:trHeight w:val="288"/>
        </w:trPr>
        <w:tc>
          <w:tcPr>
            <w:tcW w:w="948" w:type="pct"/>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040BB6AD" w14:textId="77777777" w:rsidR="00F601E2" w:rsidRPr="0047588B" w:rsidRDefault="00F601E2" w:rsidP="0047588B">
            <w:pPr>
              <w:spacing w:after="0" w:line="240" w:lineRule="auto"/>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Праски</w:t>
            </w:r>
          </w:p>
        </w:tc>
        <w:tc>
          <w:tcPr>
            <w:tcW w:w="579" w:type="pct"/>
            <w:tcBorders>
              <w:top w:val="nil"/>
              <w:left w:val="nil"/>
              <w:bottom w:val="single" w:sz="4" w:space="0" w:color="auto"/>
              <w:right w:val="single" w:sz="4" w:space="0" w:color="auto"/>
            </w:tcBorders>
            <w:shd w:val="clear" w:color="auto" w:fill="auto"/>
            <w:noWrap/>
            <w:vAlign w:val="center"/>
            <w:hideMark/>
          </w:tcPr>
          <w:p w14:paraId="506BBAE0"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9,512</w:t>
            </w:r>
          </w:p>
        </w:tc>
        <w:tc>
          <w:tcPr>
            <w:tcW w:w="579" w:type="pct"/>
            <w:tcBorders>
              <w:top w:val="nil"/>
              <w:left w:val="nil"/>
              <w:bottom w:val="single" w:sz="4" w:space="0" w:color="auto"/>
              <w:right w:val="single" w:sz="4" w:space="0" w:color="auto"/>
            </w:tcBorders>
            <w:shd w:val="clear" w:color="auto" w:fill="auto"/>
            <w:noWrap/>
            <w:vAlign w:val="center"/>
            <w:hideMark/>
          </w:tcPr>
          <w:p w14:paraId="4FED0DC6"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11,041</w:t>
            </w:r>
          </w:p>
        </w:tc>
        <w:tc>
          <w:tcPr>
            <w:tcW w:w="579" w:type="pct"/>
            <w:tcBorders>
              <w:top w:val="nil"/>
              <w:left w:val="nil"/>
              <w:bottom w:val="single" w:sz="4" w:space="0" w:color="auto"/>
              <w:right w:val="single" w:sz="4" w:space="0" w:color="auto"/>
            </w:tcBorders>
            <w:shd w:val="clear" w:color="auto" w:fill="auto"/>
            <w:noWrap/>
            <w:vAlign w:val="center"/>
            <w:hideMark/>
          </w:tcPr>
          <w:p w14:paraId="54363C12"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10,211</w:t>
            </w:r>
          </w:p>
        </w:tc>
        <w:tc>
          <w:tcPr>
            <w:tcW w:w="579" w:type="pct"/>
            <w:tcBorders>
              <w:top w:val="nil"/>
              <w:left w:val="nil"/>
              <w:bottom w:val="single" w:sz="4" w:space="0" w:color="auto"/>
              <w:right w:val="single" w:sz="4" w:space="0" w:color="auto"/>
            </w:tcBorders>
            <w:shd w:val="clear" w:color="auto" w:fill="auto"/>
            <w:noWrap/>
            <w:vAlign w:val="center"/>
            <w:hideMark/>
          </w:tcPr>
          <w:p w14:paraId="3FAB61E5"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12,006</w:t>
            </w:r>
          </w:p>
        </w:tc>
        <w:tc>
          <w:tcPr>
            <w:tcW w:w="579" w:type="pct"/>
            <w:tcBorders>
              <w:top w:val="nil"/>
              <w:left w:val="nil"/>
              <w:bottom w:val="single" w:sz="4" w:space="0" w:color="auto"/>
              <w:right w:val="single" w:sz="4" w:space="0" w:color="auto"/>
            </w:tcBorders>
            <w:shd w:val="clear" w:color="auto" w:fill="auto"/>
            <w:noWrap/>
            <w:vAlign w:val="center"/>
            <w:hideMark/>
          </w:tcPr>
          <w:p w14:paraId="2CD7627D"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12,003</w:t>
            </w:r>
          </w:p>
        </w:tc>
        <w:tc>
          <w:tcPr>
            <w:tcW w:w="579" w:type="pct"/>
            <w:tcBorders>
              <w:top w:val="nil"/>
              <w:left w:val="nil"/>
              <w:bottom w:val="single" w:sz="4" w:space="0" w:color="auto"/>
              <w:right w:val="single" w:sz="4" w:space="0" w:color="auto"/>
            </w:tcBorders>
            <w:shd w:val="clear" w:color="auto" w:fill="auto"/>
            <w:noWrap/>
            <w:vAlign w:val="center"/>
            <w:hideMark/>
          </w:tcPr>
          <w:p w14:paraId="5DEA1626"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12,765</w:t>
            </w:r>
          </w:p>
        </w:tc>
        <w:tc>
          <w:tcPr>
            <w:tcW w:w="579" w:type="pct"/>
            <w:tcBorders>
              <w:top w:val="nil"/>
              <w:left w:val="nil"/>
              <w:bottom w:val="single" w:sz="4" w:space="0" w:color="auto"/>
              <w:right w:val="single" w:sz="4" w:space="0" w:color="auto"/>
            </w:tcBorders>
            <w:shd w:val="clear" w:color="auto" w:fill="auto"/>
            <w:noWrap/>
            <w:vAlign w:val="center"/>
            <w:hideMark/>
          </w:tcPr>
          <w:p w14:paraId="7860873E"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6,205</w:t>
            </w:r>
          </w:p>
        </w:tc>
      </w:tr>
      <w:tr w:rsidR="00F601E2" w:rsidRPr="0047588B" w14:paraId="562CE9C8" w14:textId="77777777" w:rsidTr="00256BEF">
        <w:trPr>
          <w:trHeight w:val="288"/>
        </w:trPr>
        <w:tc>
          <w:tcPr>
            <w:tcW w:w="948" w:type="pct"/>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418D3413" w14:textId="77777777" w:rsidR="00F601E2" w:rsidRPr="0047588B" w:rsidRDefault="00F601E2" w:rsidP="0047588B">
            <w:pPr>
              <w:spacing w:after="0" w:line="240" w:lineRule="auto"/>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Ореви</w:t>
            </w:r>
          </w:p>
        </w:tc>
        <w:tc>
          <w:tcPr>
            <w:tcW w:w="579" w:type="pct"/>
            <w:tcBorders>
              <w:top w:val="nil"/>
              <w:left w:val="nil"/>
              <w:bottom w:val="single" w:sz="4" w:space="0" w:color="auto"/>
              <w:right w:val="single" w:sz="4" w:space="0" w:color="auto"/>
            </w:tcBorders>
            <w:shd w:val="clear" w:color="auto" w:fill="auto"/>
            <w:noWrap/>
            <w:vAlign w:val="center"/>
            <w:hideMark/>
          </w:tcPr>
          <w:p w14:paraId="61138D13"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3,862</w:t>
            </w:r>
          </w:p>
        </w:tc>
        <w:tc>
          <w:tcPr>
            <w:tcW w:w="579" w:type="pct"/>
            <w:tcBorders>
              <w:top w:val="nil"/>
              <w:left w:val="nil"/>
              <w:bottom w:val="single" w:sz="4" w:space="0" w:color="auto"/>
              <w:right w:val="single" w:sz="4" w:space="0" w:color="auto"/>
            </w:tcBorders>
            <w:shd w:val="clear" w:color="auto" w:fill="auto"/>
            <w:noWrap/>
            <w:vAlign w:val="center"/>
            <w:hideMark/>
          </w:tcPr>
          <w:p w14:paraId="4617F961"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4,511</w:t>
            </w:r>
          </w:p>
        </w:tc>
        <w:tc>
          <w:tcPr>
            <w:tcW w:w="579" w:type="pct"/>
            <w:tcBorders>
              <w:top w:val="nil"/>
              <w:left w:val="nil"/>
              <w:bottom w:val="single" w:sz="4" w:space="0" w:color="auto"/>
              <w:right w:val="single" w:sz="4" w:space="0" w:color="auto"/>
            </w:tcBorders>
            <w:shd w:val="clear" w:color="auto" w:fill="auto"/>
            <w:noWrap/>
            <w:vAlign w:val="center"/>
            <w:hideMark/>
          </w:tcPr>
          <w:p w14:paraId="20C6D229"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5,769</w:t>
            </w:r>
          </w:p>
        </w:tc>
        <w:tc>
          <w:tcPr>
            <w:tcW w:w="579" w:type="pct"/>
            <w:tcBorders>
              <w:top w:val="nil"/>
              <w:left w:val="nil"/>
              <w:bottom w:val="single" w:sz="4" w:space="0" w:color="auto"/>
              <w:right w:val="single" w:sz="4" w:space="0" w:color="auto"/>
            </w:tcBorders>
            <w:shd w:val="clear" w:color="auto" w:fill="auto"/>
            <w:noWrap/>
            <w:vAlign w:val="center"/>
            <w:hideMark/>
          </w:tcPr>
          <w:p w14:paraId="06793328"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5,790</w:t>
            </w:r>
          </w:p>
        </w:tc>
        <w:tc>
          <w:tcPr>
            <w:tcW w:w="579" w:type="pct"/>
            <w:tcBorders>
              <w:top w:val="nil"/>
              <w:left w:val="nil"/>
              <w:bottom w:val="single" w:sz="4" w:space="0" w:color="auto"/>
              <w:right w:val="single" w:sz="4" w:space="0" w:color="auto"/>
            </w:tcBorders>
            <w:shd w:val="clear" w:color="auto" w:fill="auto"/>
            <w:noWrap/>
            <w:vAlign w:val="center"/>
            <w:hideMark/>
          </w:tcPr>
          <w:p w14:paraId="72AC4B36"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5,014</w:t>
            </w:r>
          </w:p>
        </w:tc>
        <w:tc>
          <w:tcPr>
            <w:tcW w:w="579" w:type="pct"/>
            <w:tcBorders>
              <w:top w:val="nil"/>
              <w:left w:val="nil"/>
              <w:bottom w:val="single" w:sz="4" w:space="0" w:color="auto"/>
              <w:right w:val="single" w:sz="4" w:space="0" w:color="auto"/>
            </w:tcBorders>
            <w:shd w:val="clear" w:color="auto" w:fill="auto"/>
            <w:noWrap/>
            <w:vAlign w:val="center"/>
            <w:hideMark/>
          </w:tcPr>
          <w:p w14:paraId="56CE53F9"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5,387</w:t>
            </w:r>
          </w:p>
        </w:tc>
        <w:tc>
          <w:tcPr>
            <w:tcW w:w="579" w:type="pct"/>
            <w:tcBorders>
              <w:top w:val="nil"/>
              <w:left w:val="nil"/>
              <w:bottom w:val="single" w:sz="4" w:space="0" w:color="auto"/>
              <w:right w:val="single" w:sz="4" w:space="0" w:color="auto"/>
            </w:tcBorders>
            <w:shd w:val="clear" w:color="auto" w:fill="auto"/>
            <w:noWrap/>
            <w:vAlign w:val="center"/>
            <w:hideMark/>
          </w:tcPr>
          <w:p w14:paraId="44784CF3"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4,667</w:t>
            </w:r>
          </w:p>
        </w:tc>
      </w:tr>
      <w:tr w:rsidR="00F601E2" w:rsidRPr="0047588B" w14:paraId="270BDFA3" w14:textId="77777777" w:rsidTr="00256BEF">
        <w:trPr>
          <w:trHeight w:val="341"/>
        </w:trPr>
        <w:tc>
          <w:tcPr>
            <w:tcW w:w="948" w:type="pct"/>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14117FE4" w14:textId="77777777" w:rsidR="00F601E2" w:rsidRPr="0047588B" w:rsidRDefault="00F601E2" w:rsidP="0047588B">
            <w:pPr>
              <w:spacing w:after="0" w:line="240" w:lineRule="auto"/>
              <w:rPr>
                <w:rFonts w:ascii="Times New Roman" w:eastAsia="Times New Roman" w:hAnsi="Times New Roman" w:cs="Times New Roman"/>
                <w:b/>
                <w:bCs/>
                <w:color w:val="000000"/>
                <w:sz w:val="20"/>
                <w:szCs w:val="20"/>
                <w:lang w:val="mk-MK"/>
              </w:rPr>
            </w:pPr>
            <w:r w:rsidRPr="0047588B">
              <w:rPr>
                <w:rFonts w:ascii="Times New Roman" w:eastAsia="Times New Roman" w:hAnsi="Times New Roman" w:cs="Times New Roman"/>
                <w:b/>
                <w:bCs/>
                <w:color w:val="000000"/>
                <w:sz w:val="20"/>
                <w:szCs w:val="20"/>
                <w:lang w:val="mk-MK"/>
              </w:rPr>
              <w:t>Грозје</w:t>
            </w:r>
          </w:p>
        </w:tc>
        <w:tc>
          <w:tcPr>
            <w:tcW w:w="579" w:type="pct"/>
            <w:tcBorders>
              <w:top w:val="nil"/>
              <w:left w:val="nil"/>
              <w:bottom w:val="single" w:sz="4" w:space="0" w:color="auto"/>
              <w:right w:val="single" w:sz="4" w:space="0" w:color="auto"/>
            </w:tcBorders>
            <w:shd w:val="clear" w:color="auto" w:fill="auto"/>
            <w:noWrap/>
            <w:vAlign w:val="center"/>
            <w:hideMark/>
          </w:tcPr>
          <w:p w14:paraId="7E640652"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264,256</w:t>
            </w:r>
          </w:p>
        </w:tc>
        <w:tc>
          <w:tcPr>
            <w:tcW w:w="579" w:type="pct"/>
            <w:tcBorders>
              <w:top w:val="nil"/>
              <w:left w:val="nil"/>
              <w:bottom w:val="single" w:sz="4" w:space="0" w:color="auto"/>
              <w:right w:val="single" w:sz="4" w:space="0" w:color="auto"/>
            </w:tcBorders>
            <w:shd w:val="clear" w:color="auto" w:fill="auto"/>
            <w:noWrap/>
            <w:vAlign w:val="center"/>
            <w:hideMark/>
          </w:tcPr>
          <w:p w14:paraId="5E537657"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265,717</w:t>
            </w:r>
          </w:p>
        </w:tc>
        <w:tc>
          <w:tcPr>
            <w:tcW w:w="579" w:type="pct"/>
            <w:tcBorders>
              <w:top w:val="nil"/>
              <w:left w:val="nil"/>
              <w:bottom w:val="single" w:sz="4" w:space="0" w:color="auto"/>
              <w:right w:val="single" w:sz="4" w:space="0" w:color="auto"/>
            </w:tcBorders>
            <w:shd w:val="clear" w:color="auto" w:fill="auto"/>
            <w:noWrap/>
            <w:vAlign w:val="center"/>
            <w:hideMark/>
          </w:tcPr>
          <w:p w14:paraId="42EFDFDE"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253,372</w:t>
            </w:r>
          </w:p>
        </w:tc>
        <w:tc>
          <w:tcPr>
            <w:tcW w:w="579" w:type="pct"/>
            <w:tcBorders>
              <w:top w:val="nil"/>
              <w:left w:val="nil"/>
              <w:bottom w:val="single" w:sz="4" w:space="0" w:color="auto"/>
              <w:right w:val="single" w:sz="4" w:space="0" w:color="auto"/>
            </w:tcBorders>
            <w:shd w:val="clear" w:color="auto" w:fill="auto"/>
            <w:noWrap/>
            <w:vAlign w:val="center"/>
            <w:hideMark/>
          </w:tcPr>
          <w:p w14:paraId="076C0F95"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324,769</w:t>
            </w:r>
          </w:p>
        </w:tc>
        <w:tc>
          <w:tcPr>
            <w:tcW w:w="579" w:type="pct"/>
            <w:tcBorders>
              <w:top w:val="nil"/>
              <w:left w:val="nil"/>
              <w:bottom w:val="single" w:sz="4" w:space="0" w:color="auto"/>
              <w:right w:val="single" w:sz="4" w:space="0" w:color="auto"/>
            </w:tcBorders>
            <w:shd w:val="clear" w:color="auto" w:fill="auto"/>
            <w:noWrap/>
            <w:vAlign w:val="center"/>
            <w:hideMark/>
          </w:tcPr>
          <w:p w14:paraId="579E88FD"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258,960</w:t>
            </w:r>
          </w:p>
        </w:tc>
        <w:tc>
          <w:tcPr>
            <w:tcW w:w="579" w:type="pct"/>
            <w:tcBorders>
              <w:top w:val="nil"/>
              <w:left w:val="nil"/>
              <w:bottom w:val="single" w:sz="4" w:space="0" w:color="auto"/>
              <w:right w:val="single" w:sz="4" w:space="0" w:color="auto"/>
            </w:tcBorders>
            <w:shd w:val="clear" w:color="auto" w:fill="auto"/>
            <w:noWrap/>
            <w:vAlign w:val="center"/>
            <w:hideMark/>
          </w:tcPr>
          <w:p w14:paraId="77FA4526"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317,550</w:t>
            </w:r>
          </w:p>
        </w:tc>
        <w:tc>
          <w:tcPr>
            <w:tcW w:w="579" w:type="pct"/>
            <w:tcBorders>
              <w:top w:val="nil"/>
              <w:left w:val="nil"/>
              <w:bottom w:val="single" w:sz="4" w:space="0" w:color="auto"/>
              <w:right w:val="single" w:sz="4" w:space="0" w:color="auto"/>
            </w:tcBorders>
            <w:shd w:val="clear" w:color="auto" w:fill="auto"/>
            <w:noWrap/>
            <w:vAlign w:val="center"/>
            <w:hideMark/>
          </w:tcPr>
          <w:p w14:paraId="573BAA94" w14:textId="77777777" w:rsidR="00F601E2" w:rsidRPr="0047588B" w:rsidRDefault="00F601E2" w:rsidP="0047588B">
            <w:pPr>
              <w:spacing w:after="0" w:line="240" w:lineRule="auto"/>
              <w:jc w:val="center"/>
              <w:rPr>
                <w:rFonts w:ascii="Times New Roman" w:eastAsia="Times New Roman" w:hAnsi="Times New Roman" w:cs="Times New Roman"/>
                <w:color w:val="000000"/>
                <w:sz w:val="20"/>
                <w:szCs w:val="20"/>
              </w:rPr>
            </w:pPr>
            <w:r w:rsidRPr="0047588B">
              <w:rPr>
                <w:rFonts w:ascii="Times New Roman" w:eastAsia="Times New Roman" w:hAnsi="Times New Roman" w:cs="Times New Roman"/>
                <w:color w:val="000000"/>
                <w:sz w:val="20"/>
                <w:szCs w:val="20"/>
              </w:rPr>
              <w:t>269,131</w:t>
            </w:r>
          </w:p>
        </w:tc>
      </w:tr>
    </w:tbl>
    <w:p w14:paraId="0D8F2AF6" w14:textId="77777777" w:rsidR="00F601E2" w:rsidRDefault="00F601E2" w:rsidP="0047588B">
      <w:pPr>
        <w:spacing w:line="240" w:lineRule="auto"/>
        <w:jc w:val="center"/>
        <w:rPr>
          <w:rFonts w:ascii="Times New Roman" w:hAnsi="Times New Roman" w:cs="Times New Roman"/>
          <w:lang w:val="mk-MK"/>
        </w:rPr>
      </w:pPr>
      <w:r>
        <w:rPr>
          <w:rFonts w:ascii="Times New Roman" w:hAnsi="Times New Roman" w:cs="Times New Roman"/>
          <w:lang w:val="mk-MK"/>
        </w:rPr>
        <w:t>Извор</w:t>
      </w:r>
      <w:r>
        <w:rPr>
          <w:rFonts w:ascii="Times New Roman" w:hAnsi="Times New Roman" w:cs="Times New Roman"/>
        </w:rPr>
        <w:t xml:space="preserve">: </w:t>
      </w:r>
      <w:r>
        <w:rPr>
          <w:rFonts w:ascii="Times New Roman" w:hAnsi="Times New Roman" w:cs="Times New Roman"/>
          <w:lang w:val="mk-MK"/>
        </w:rPr>
        <w:t>База на податоци на ДЗС</w:t>
      </w:r>
    </w:p>
    <w:p w14:paraId="6CCAAFA3" w14:textId="0726E610" w:rsidR="00711DB4" w:rsidRPr="0047588B" w:rsidRDefault="00711DB4" w:rsidP="0047588B">
      <w:pPr>
        <w:spacing w:line="240" w:lineRule="auto"/>
        <w:jc w:val="both"/>
        <w:rPr>
          <w:rFonts w:ascii="Times New Roman" w:hAnsi="Times New Roman" w:cs="Times New Roman"/>
          <w:lang w:val="mk-MK"/>
        </w:rPr>
      </w:pPr>
      <w:bookmarkStart w:id="17" w:name="_Hlk122266061"/>
      <w:r w:rsidRPr="0047588B">
        <w:rPr>
          <w:rFonts w:ascii="Times New Roman" w:hAnsi="Times New Roman" w:cs="Times New Roman"/>
          <w:lang w:val="mk-MK"/>
        </w:rPr>
        <w:t xml:space="preserve">Значењето на земјоделството за економијата на Северна Македонија може да се види и </w:t>
      </w:r>
      <w:r w:rsidR="00D21CDC" w:rsidRPr="0047588B">
        <w:rPr>
          <w:rFonts w:ascii="Times New Roman" w:hAnsi="Times New Roman" w:cs="Times New Roman"/>
          <w:lang w:val="mk-MK"/>
        </w:rPr>
        <w:t>врз основа на анализа на</w:t>
      </w:r>
      <w:r w:rsidRPr="0047588B">
        <w:rPr>
          <w:rFonts w:ascii="Times New Roman" w:hAnsi="Times New Roman" w:cs="Times New Roman"/>
          <w:lang w:val="mk-MK"/>
        </w:rPr>
        <w:t xml:space="preserve"> лицата кои се ангажирани во секторот Земјоделство, шумарство и рибарство. Во 2021 година од вкупно вработените 795,087 лица во секторот Земјоделство, шумарство и рибарство се ангажирани вкупно 91,506 лица, односно 11,5 проценти од вкупната вработеност. </w:t>
      </w:r>
      <w:bookmarkEnd w:id="17"/>
      <w:r w:rsidRPr="0047588B">
        <w:rPr>
          <w:rFonts w:ascii="Times New Roman" w:hAnsi="Times New Roman" w:cs="Times New Roman"/>
          <w:lang w:val="mk-MK"/>
        </w:rPr>
        <w:t xml:space="preserve">Распределбата на вкупната вработеност по пол покажува, дека во земјоделството скоро двојно повеќе од ангажираните лица се мажи (Графикон </w:t>
      </w:r>
      <w:r w:rsidR="00D21CDC" w:rsidRPr="0047588B">
        <w:rPr>
          <w:rFonts w:ascii="Times New Roman" w:hAnsi="Times New Roman" w:cs="Times New Roman"/>
          <w:lang w:val="mk-MK"/>
        </w:rPr>
        <w:t>10</w:t>
      </w:r>
      <w:r w:rsidRPr="0047588B">
        <w:rPr>
          <w:rFonts w:ascii="Times New Roman" w:hAnsi="Times New Roman" w:cs="Times New Roman"/>
          <w:lang w:val="mk-MK"/>
        </w:rPr>
        <w:t xml:space="preserve">). </w:t>
      </w:r>
    </w:p>
    <w:p w14:paraId="43BFE1AE" w14:textId="1AD3C861" w:rsidR="00C726C6" w:rsidRDefault="00C726C6" w:rsidP="0047588B">
      <w:pPr>
        <w:spacing w:line="240" w:lineRule="auto"/>
        <w:jc w:val="center"/>
        <w:rPr>
          <w:rFonts w:ascii="Times New Roman" w:hAnsi="Times New Roman" w:cs="Times New Roman"/>
          <w:lang w:val="mk-MK"/>
        </w:rPr>
      </w:pPr>
      <w:r w:rsidRPr="00D21CDC">
        <w:rPr>
          <w:rFonts w:ascii="Times New Roman" w:hAnsi="Times New Roman" w:cs="Times New Roman"/>
          <w:i/>
          <w:iCs/>
          <w:lang w:val="mk-MK"/>
        </w:rPr>
        <w:t xml:space="preserve">Графикон </w:t>
      </w:r>
      <w:r w:rsidR="00D21CDC" w:rsidRPr="00D21CDC">
        <w:rPr>
          <w:rFonts w:ascii="Times New Roman" w:hAnsi="Times New Roman" w:cs="Times New Roman"/>
          <w:i/>
          <w:iCs/>
          <w:lang w:val="mk-MK"/>
        </w:rPr>
        <w:t>10</w:t>
      </w:r>
      <w:r w:rsidRPr="00D21CDC">
        <w:rPr>
          <w:rFonts w:ascii="Times New Roman" w:hAnsi="Times New Roman" w:cs="Times New Roman"/>
          <w:i/>
          <w:iCs/>
          <w:lang w:val="mk-MK"/>
        </w:rPr>
        <w:t>. Вработени во дејноста земјоделство, шумарство и рибарство</w:t>
      </w:r>
      <w:r w:rsidRPr="00970E01">
        <w:rPr>
          <w:noProof/>
        </w:rPr>
        <w:t xml:space="preserve"> </w:t>
      </w:r>
      <w:r>
        <w:rPr>
          <w:noProof/>
        </w:rPr>
        <w:drawing>
          <wp:inline distT="0" distB="0" distL="0" distR="0" wp14:anchorId="789B8C99" wp14:editId="794F3743">
            <wp:extent cx="5165090" cy="1992573"/>
            <wp:effectExtent l="0" t="0" r="16510" b="8255"/>
            <wp:docPr id="17" name="Chart 1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BA71B1E-2162-5FD5-4FF0-6DCE8EFF9DF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r w:rsidRPr="00970E01">
        <w:rPr>
          <w:rFonts w:ascii="Times New Roman" w:hAnsi="Times New Roman" w:cs="Times New Roman"/>
          <w:lang w:val="mk-MK"/>
        </w:rPr>
        <w:t xml:space="preserve"> </w:t>
      </w:r>
      <w:r>
        <w:rPr>
          <w:rFonts w:ascii="Times New Roman" w:hAnsi="Times New Roman" w:cs="Times New Roman"/>
          <w:lang w:val="mk-MK"/>
        </w:rPr>
        <w:t xml:space="preserve">                                    Извор</w:t>
      </w:r>
      <w:r>
        <w:rPr>
          <w:rFonts w:ascii="Times New Roman" w:hAnsi="Times New Roman" w:cs="Times New Roman"/>
        </w:rPr>
        <w:t xml:space="preserve">: </w:t>
      </w:r>
      <w:r>
        <w:rPr>
          <w:rFonts w:ascii="Times New Roman" w:hAnsi="Times New Roman" w:cs="Times New Roman"/>
          <w:lang w:val="mk-MK"/>
        </w:rPr>
        <w:t>База на податоци на ДЗС</w:t>
      </w:r>
    </w:p>
    <w:p w14:paraId="64822A25" w14:textId="0B515069" w:rsidR="006C37FE" w:rsidRPr="00CB2C1E" w:rsidRDefault="00711DB4" w:rsidP="0047588B">
      <w:pPr>
        <w:spacing w:line="240" w:lineRule="auto"/>
        <w:jc w:val="both"/>
        <w:rPr>
          <w:rFonts w:ascii="Times New Roman" w:hAnsi="Times New Roman" w:cs="Times New Roman"/>
          <w:lang w:val="mk-MK"/>
        </w:rPr>
      </w:pPr>
      <w:r w:rsidRPr="00CB2C1E">
        <w:rPr>
          <w:rFonts w:ascii="Times New Roman" w:hAnsi="Times New Roman" w:cs="Times New Roman"/>
          <w:lang w:val="mk-MK"/>
        </w:rPr>
        <w:t xml:space="preserve">Во однос на лицата кои се вработени во овој сектор, може да се забележи дека во изминатиот период не се забележуваат значајни осцилации, односно од 12,176 вработени лица во 2010 година, бројот на вработени во 2020 година изнесува 12,863 работници (Табела </w:t>
      </w:r>
      <w:r w:rsidR="009142C7" w:rsidRPr="00CB2C1E">
        <w:rPr>
          <w:rFonts w:ascii="Times New Roman" w:hAnsi="Times New Roman" w:cs="Times New Roman"/>
          <w:lang w:val="mk-MK"/>
        </w:rPr>
        <w:t>3</w:t>
      </w:r>
      <w:r w:rsidRPr="00CB2C1E">
        <w:rPr>
          <w:rFonts w:ascii="Times New Roman" w:hAnsi="Times New Roman" w:cs="Times New Roman"/>
          <w:lang w:val="mk-MK"/>
        </w:rPr>
        <w:t>). Она што е важно да се напомене дека учеството на жените и мажите вработени во секторот Земјоделство, шумарство и рибарство во изминатиот период се карактеризира со одредени промени.</w:t>
      </w:r>
      <w:r w:rsidR="006C37FE" w:rsidRPr="00CB2C1E">
        <w:rPr>
          <w:rFonts w:ascii="Times New Roman" w:hAnsi="Times New Roman" w:cs="Times New Roman"/>
          <w:lang w:val="mk-MK"/>
        </w:rPr>
        <w:t xml:space="preserve"> Во 2010 година учеството на мажите и жените во вработеноста во овој сектор забележувало размер 3</w:t>
      </w:r>
      <w:r w:rsidR="006C37FE" w:rsidRPr="00CB2C1E">
        <w:rPr>
          <w:rFonts w:ascii="Times New Roman" w:hAnsi="Times New Roman" w:cs="Times New Roman"/>
        </w:rPr>
        <w:t>:</w:t>
      </w:r>
      <w:r w:rsidR="006C37FE" w:rsidRPr="00CB2C1E">
        <w:rPr>
          <w:rFonts w:ascii="Times New Roman" w:hAnsi="Times New Roman" w:cs="Times New Roman"/>
          <w:lang w:val="mk-MK"/>
        </w:rPr>
        <w:t>1, додека во 2020 година се намалило на 2,13</w:t>
      </w:r>
      <w:r w:rsidR="006C37FE" w:rsidRPr="00CB2C1E">
        <w:rPr>
          <w:rFonts w:ascii="Times New Roman" w:hAnsi="Times New Roman" w:cs="Times New Roman"/>
        </w:rPr>
        <w:t>:1</w:t>
      </w:r>
      <w:r w:rsidR="006C37FE" w:rsidRPr="00CB2C1E">
        <w:rPr>
          <w:rFonts w:ascii="Times New Roman" w:hAnsi="Times New Roman" w:cs="Times New Roman"/>
          <w:lang w:val="mk-MK"/>
        </w:rPr>
        <w:t>. Односно, додека во 2010 година на тројца вработени мажи во земјоделството била вработена една жена, во 2020 година ваквата пропроција се намалува на 2</w:t>
      </w:r>
      <w:r w:rsidR="006C37FE" w:rsidRPr="00CB2C1E">
        <w:rPr>
          <w:rFonts w:ascii="Times New Roman" w:hAnsi="Times New Roman" w:cs="Times New Roman"/>
        </w:rPr>
        <w:t>:1 (</w:t>
      </w:r>
      <w:r w:rsidR="006C37FE" w:rsidRPr="00CB2C1E">
        <w:rPr>
          <w:rFonts w:ascii="Times New Roman" w:hAnsi="Times New Roman" w:cs="Times New Roman"/>
          <w:lang w:val="mk-MK"/>
        </w:rPr>
        <w:t xml:space="preserve">Табела </w:t>
      </w:r>
      <w:r w:rsidR="009142C7" w:rsidRPr="00CB2C1E">
        <w:rPr>
          <w:rFonts w:ascii="Times New Roman" w:hAnsi="Times New Roman" w:cs="Times New Roman"/>
          <w:lang w:val="mk-MK"/>
        </w:rPr>
        <w:t>3</w:t>
      </w:r>
      <w:r w:rsidR="006C37FE" w:rsidRPr="00CB2C1E">
        <w:rPr>
          <w:rFonts w:ascii="Times New Roman" w:hAnsi="Times New Roman" w:cs="Times New Roman"/>
          <w:lang w:val="mk-MK"/>
        </w:rPr>
        <w:t xml:space="preserve">). Од вкупниот број на вработени лица во земјоделството, најголем дел од нив се вработени во Растително и животинско производство, лов и услужни дејности поврзани со нив. Бројот на вработени лица во 2020 година изнесува 9,794 лица, односно 6,258 мажи и </w:t>
      </w:r>
      <w:r w:rsidR="00BF39FD">
        <w:rPr>
          <w:rFonts w:ascii="Times New Roman" w:hAnsi="Times New Roman" w:cs="Times New Roman"/>
          <w:lang w:val="mk-MK"/>
        </w:rPr>
        <w:t xml:space="preserve">3,536 </w:t>
      </w:r>
      <w:r w:rsidR="006C37FE" w:rsidRPr="00CB2C1E">
        <w:rPr>
          <w:rFonts w:ascii="Times New Roman" w:hAnsi="Times New Roman" w:cs="Times New Roman"/>
          <w:lang w:val="mk-MK"/>
        </w:rPr>
        <w:t xml:space="preserve">жени (Табела </w:t>
      </w:r>
      <w:r w:rsidR="009142C7" w:rsidRPr="00CB2C1E">
        <w:rPr>
          <w:rFonts w:ascii="Times New Roman" w:hAnsi="Times New Roman" w:cs="Times New Roman"/>
          <w:lang w:val="mk-MK"/>
        </w:rPr>
        <w:t>4</w:t>
      </w:r>
      <w:r w:rsidR="006C37FE" w:rsidRPr="00CB2C1E">
        <w:rPr>
          <w:rFonts w:ascii="Times New Roman" w:hAnsi="Times New Roman" w:cs="Times New Roman"/>
          <w:lang w:val="mk-MK"/>
        </w:rPr>
        <w:t xml:space="preserve">). Во однос на застапеноста на мажите и жените во оваа дејност, може да се заклучи дека соодносот на </w:t>
      </w:r>
      <w:r w:rsidR="006C37FE" w:rsidRPr="00CB2C1E">
        <w:rPr>
          <w:rFonts w:ascii="Times New Roman" w:hAnsi="Times New Roman" w:cs="Times New Roman"/>
          <w:lang w:val="mk-MK"/>
        </w:rPr>
        <w:lastRenderedPageBreak/>
        <w:t>вработеноста во 2010 година изнесувал 2,78</w:t>
      </w:r>
      <w:r w:rsidR="006C37FE" w:rsidRPr="00CB2C1E">
        <w:rPr>
          <w:rFonts w:ascii="Times New Roman" w:hAnsi="Times New Roman" w:cs="Times New Roman"/>
        </w:rPr>
        <w:t>:1</w:t>
      </w:r>
      <w:r w:rsidR="006C37FE" w:rsidRPr="00CB2C1E">
        <w:rPr>
          <w:rFonts w:ascii="Times New Roman" w:hAnsi="Times New Roman" w:cs="Times New Roman"/>
          <w:lang w:val="mk-MK"/>
        </w:rPr>
        <w:t>, додека ваквиот сооднос во 2020 година е 1,76</w:t>
      </w:r>
      <w:r w:rsidR="006C37FE" w:rsidRPr="00CB2C1E">
        <w:rPr>
          <w:rFonts w:ascii="Times New Roman" w:hAnsi="Times New Roman" w:cs="Times New Roman"/>
        </w:rPr>
        <w:t>:</w:t>
      </w:r>
      <w:r w:rsidR="006C37FE" w:rsidRPr="00CB2C1E">
        <w:rPr>
          <w:rFonts w:ascii="Times New Roman" w:hAnsi="Times New Roman" w:cs="Times New Roman"/>
          <w:lang w:val="mk-MK"/>
        </w:rPr>
        <w:t xml:space="preserve">1 (Табела </w:t>
      </w:r>
      <w:r w:rsidR="009142C7" w:rsidRPr="00CB2C1E">
        <w:rPr>
          <w:rFonts w:ascii="Times New Roman" w:hAnsi="Times New Roman" w:cs="Times New Roman"/>
          <w:lang w:val="mk-MK"/>
        </w:rPr>
        <w:t>4</w:t>
      </w:r>
      <w:r w:rsidR="006C37FE" w:rsidRPr="00CB2C1E">
        <w:rPr>
          <w:rFonts w:ascii="Times New Roman" w:hAnsi="Times New Roman" w:cs="Times New Roman"/>
          <w:lang w:val="mk-MK"/>
        </w:rPr>
        <w:t>).</w:t>
      </w:r>
    </w:p>
    <w:p w14:paraId="6BCED3B3" w14:textId="783CF655" w:rsidR="00F601E2" w:rsidRPr="009142C7" w:rsidRDefault="00F601E2" w:rsidP="0047588B">
      <w:pPr>
        <w:spacing w:line="240" w:lineRule="auto"/>
        <w:jc w:val="center"/>
        <w:rPr>
          <w:rFonts w:ascii="Times New Roman" w:hAnsi="Times New Roman" w:cs="Times New Roman"/>
          <w:i/>
          <w:iCs/>
          <w:lang w:val="mk-MK"/>
        </w:rPr>
      </w:pPr>
      <w:bookmarkStart w:id="18" w:name="_Hlk122290810"/>
      <w:r w:rsidRPr="009142C7">
        <w:rPr>
          <w:rFonts w:ascii="Times New Roman" w:hAnsi="Times New Roman" w:cs="Times New Roman"/>
          <w:i/>
          <w:iCs/>
          <w:lang w:val="mk-MK"/>
        </w:rPr>
        <w:t xml:space="preserve">Табела </w:t>
      </w:r>
      <w:r w:rsidR="009142C7" w:rsidRPr="009142C7">
        <w:rPr>
          <w:rFonts w:ascii="Times New Roman" w:hAnsi="Times New Roman" w:cs="Times New Roman"/>
          <w:i/>
          <w:iCs/>
          <w:lang w:val="mk-MK"/>
        </w:rPr>
        <w:t>3</w:t>
      </w:r>
      <w:r w:rsidRPr="009142C7">
        <w:rPr>
          <w:rFonts w:ascii="Times New Roman" w:hAnsi="Times New Roman" w:cs="Times New Roman"/>
          <w:i/>
          <w:iCs/>
          <w:lang w:val="mk-MK"/>
        </w:rPr>
        <w:t>. Вработени лица во Земјоделство, шумарство и рибарство, по пол, за период 2010-2020 година</w:t>
      </w:r>
    </w:p>
    <w:tbl>
      <w:tblPr>
        <w:tblW w:w="6471" w:type="dxa"/>
        <w:jc w:val="center"/>
        <w:tblLook w:val="04A0" w:firstRow="1" w:lastRow="0" w:firstColumn="1" w:lastColumn="0" w:noHBand="0" w:noVBand="1"/>
      </w:tblPr>
      <w:tblGrid>
        <w:gridCol w:w="1710"/>
        <w:gridCol w:w="964"/>
        <w:gridCol w:w="960"/>
        <w:gridCol w:w="960"/>
        <w:gridCol w:w="1915"/>
      </w:tblGrid>
      <w:tr w:rsidR="00F601E2" w:rsidRPr="00256BEF" w14:paraId="6E9473C8" w14:textId="77777777" w:rsidTr="00D0117D">
        <w:trPr>
          <w:trHeight w:val="288"/>
          <w:jc w:val="center"/>
        </w:trPr>
        <w:tc>
          <w:tcPr>
            <w:tcW w:w="1710"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bottom"/>
            <w:hideMark/>
          </w:tcPr>
          <w:bookmarkEnd w:id="18"/>
          <w:p w14:paraId="789C78E1" w14:textId="77777777" w:rsidR="00F601E2" w:rsidRPr="00D0117D" w:rsidRDefault="00F601E2" w:rsidP="0047588B">
            <w:pPr>
              <w:spacing w:after="0" w:line="240" w:lineRule="auto"/>
              <w:jc w:val="center"/>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Година</w:t>
            </w:r>
          </w:p>
        </w:tc>
        <w:tc>
          <w:tcPr>
            <w:tcW w:w="926" w:type="dxa"/>
            <w:tcBorders>
              <w:top w:val="single" w:sz="4" w:space="0" w:color="auto"/>
              <w:left w:val="nil"/>
              <w:bottom w:val="single" w:sz="4" w:space="0" w:color="auto"/>
              <w:right w:val="single" w:sz="4" w:space="0" w:color="auto"/>
            </w:tcBorders>
            <w:shd w:val="clear" w:color="auto" w:fill="C5E0B3" w:themeFill="accent6" w:themeFillTint="66"/>
            <w:noWrap/>
            <w:vAlign w:val="bottom"/>
            <w:hideMark/>
          </w:tcPr>
          <w:p w14:paraId="25D6490D" w14:textId="77777777" w:rsidR="00F601E2" w:rsidRPr="00D0117D" w:rsidRDefault="00F601E2" w:rsidP="0047588B">
            <w:pPr>
              <w:spacing w:after="0" w:line="240" w:lineRule="auto"/>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Вкупно</w:t>
            </w:r>
          </w:p>
        </w:tc>
        <w:tc>
          <w:tcPr>
            <w:tcW w:w="960" w:type="dxa"/>
            <w:tcBorders>
              <w:top w:val="single" w:sz="4" w:space="0" w:color="auto"/>
              <w:left w:val="nil"/>
              <w:bottom w:val="single" w:sz="4" w:space="0" w:color="auto"/>
              <w:right w:val="single" w:sz="4" w:space="0" w:color="auto"/>
            </w:tcBorders>
            <w:shd w:val="clear" w:color="auto" w:fill="C5E0B3" w:themeFill="accent6" w:themeFillTint="66"/>
            <w:noWrap/>
            <w:vAlign w:val="bottom"/>
            <w:hideMark/>
          </w:tcPr>
          <w:p w14:paraId="28BD2E33" w14:textId="77777777" w:rsidR="00F601E2" w:rsidRPr="00D0117D" w:rsidRDefault="00F601E2" w:rsidP="0047588B">
            <w:pPr>
              <w:spacing w:after="0" w:line="240" w:lineRule="auto"/>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 xml:space="preserve">Мажи </w:t>
            </w:r>
          </w:p>
        </w:tc>
        <w:tc>
          <w:tcPr>
            <w:tcW w:w="960" w:type="dxa"/>
            <w:tcBorders>
              <w:top w:val="single" w:sz="4" w:space="0" w:color="auto"/>
              <w:left w:val="nil"/>
              <w:bottom w:val="single" w:sz="4" w:space="0" w:color="auto"/>
              <w:right w:val="single" w:sz="4" w:space="0" w:color="auto"/>
            </w:tcBorders>
            <w:shd w:val="clear" w:color="auto" w:fill="C5E0B3" w:themeFill="accent6" w:themeFillTint="66"/>
            <w:noWrap/>
            <w:vAlign w:val="bottom"/>
            <w:hideMark/>
          </w:tcPr>
          <w:p w14:paraId="7CA21006" w14:textId="77777777" w:rsidR="00F601E2" w:rsidRPr="00D0117D" w:rsidRDefault="00F601E2" w:rsidP="0047588B">
            <w:pPr>
              <w:spacing w:after="0" w:line="240" w:lineRule="auto"/>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Жени</w:t>
            </w:r>
          </w:p>
        </w:tc>
        <w:tc>
          <w:tcPr>
            <w:tcW w:w="1915" w:type="dxa"/>
            <w:tcBorders>
              <w:top w:val="single" w:sz="4" w:space="0" w:color="auto"/>
              <w:left w:val="nil"/>
              <w:bottom w:val="single" w:sz="4" w:space="0" w:color="auto"/>
              <w:right w:val="single" w:sz="4" w:space="0" w:color="auto"/>
            </w:tcBorders>
            <w:shd w:val="clear" w:color="auto" w:fill="C5E0B3" w:themeFill="accent6" w:themeFillTint="66"/>
            <w:noWrap/>
            <w:vAlign w:val="bottom"/>
            <w:hideMark/>
          </w:tcPr>
          <w:p w14:paraId="704DAA8A" w14:textId="77777777" w:rsidR="00F601E2" w:rsidRPr="00D0117D" w:rsidRDefault="00F601E2" w:rsidP="0047588B">
            <w:pPr>
              <w:spacing w:after="0" w:line="240" w:lineRule="auto"/>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Мажи-Жени</w:t>
            </w:r>
          </w:p>
        </w:tc>
      </w:tr>
      <w:tr w:rsidR="00F601E2" w:rsidRPr="00256BEF" w14:paraId="65078206" w14:textId="77777777" w:rsidTr="00D0117D">
        <w:trPr>
          <w:trHeight w:val="288"/>
          <w:jc w:val="center"/>
        </w:trPr>
        <w:tc>
          <w:tcPr>
            <w:tcW w:w="171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502A9F0A" w14:textId="77777777" w:rsidR="00F601E2" w:rsidRPr="00D0117D" w:rsidRDefault="00F601E2" w:rsidP="0047588B">
            <w:pPr>
              <w:spacing w:after="0" w:line="240" w:lineRule="auto"/>
              <w:jc w:val="center"/>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2010</w:t>
            </w:r>
          </w:p>
        </w:tc>
        <w:tc>
          <w:tcPr>
            <w:tcW w:w="926" w:type="dxa"/>
            <w:tcBorders>
              <w:top w:val="nil"/>
              <w:left w:val="nil"/>
              <w:bottom w:val="single" w:sz="4" w:space="0" w:color="auto"/>
              <w:right w:val="single" w:sz="4" w:space="0" w:color="auto"/>
            </w:tcBorders>
            <w:shd w:val="clear" w:color="auto" w:fill="auto"/>
            <w:noWrap/>
            <w:vAlign w:val="bottom"/>
            <w:hideMark/>
          </w:tcPr>
          <w:p w14:paraId="0E242551"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12176</w:t>
            </w:r>
          </w:p>
        </w:tc>
        <w:tc>
          <w:tcPr>
            <w:tcW w:w="960" w:type="dxa"/>
            <w:tcBorders>
              <w:top w:val="nil"/>
              <w:left w:val="nil"/>
              <w:bottom w:val="single" w:sz="4" w:space="0" w:color="auto"/>
              <w:right w:val="single" w:sz="4" w:space="0" w:color="auto"/>
            </w:tcBorders>
            <w:shd w:val="clear" w:color="auto" w:fill="auto"/>
            <w:noWrap/>
            <w:vAlign w:val="bottom"/>
            <w:hideMark/>
          </w:tcPr>
          <w:p w14:paraId="1BB8505F"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9185</w:t>
            </w:r>
          </w:p>
        </w:tc>
        <w:tc>
          <w:tcPr>
            <w:tcW w:w="960" w:type="dxa"/>
            <w:tcBorders>
              <w:top w:val="nil"/>
              <w:left w:val="nil"/>
              <w:bottom w:val="single" w:sz="4" w:space="0" w:color="auto"/>
              <w:right w:val="single" w:sz="4" w:space="0" w:color="auto"/>
            </w:tcBorders>
            <w:shd w:val="clear" w:color="auto" w:fill="auto"/>
            <w:noWrap/>
            <w:vAlign w:val="bottom"/>
            <w:hideMark/>
          </w:tcPr>
          <w:p w14:paraId="08F00BFB"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2991</w:t>
            </w:r>
          </w:p>
        </w:tc>
        <w:tc>
          <w:tcPr>
            <w:tcW w:w="1915" w:type="dxa"/>
            <w:tcBorders>
              <w:top w:val="nil"/>
              <w:left w:val="nil"/>
              <w:bottom w:val="single" w:sz="4" w:space="0" w:color="auto"/>
              <w:right w:val="single" w:sz="4" w:space="0" w:color="auto"/>
            </w:tcBorders>
            <w:shd w:val="clear" w:color="auto" w:fill="BDD6EE" w:themeFill="accent5" w:themeFillTint="66"/>
            <w:noWrap/>
            <w:vAlign w:val="bottom"/>
            <w:hideMark/>
          </w:tcPr>
          <w:p w14:paraId="7C0849E3"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3.07:1</w:t>
            </w:r>
          </w:p>
        </w:tc>
      </w:tr>
      <w:tr w:rsidR="00F601E2" w:rsidRPr="00256BEF" w14:paraId="31631D19" w14:textId="77777777" w:rsidTr="00D0117D">
        <w:trPr>
          <w:trHeight w:val="288"/>
          <w:jc w:val="center"/>
        </w:trPr>
        <w:tc>
          <w:tcPr>
            <w:tcW w:w="171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6C14040F" w14:textId="77777777" w:rsidR="00F601E2" w:rsidRPr="00D0117D" w:rsidRDefault="00F601E2" w:rsidP="0047588B">
            <w:pPr>
              <w:spacing w:after="0" w:line="240" w:lineRule="auto"/>
              <w:jc w:val="center"/>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2011</w:t>
            </w:r>
          </w:p>
        </w:tc>
        <w:tc>
          <w:tcPr>
            <w:tcW w:w="926" w:type="dxa"/>
            <w:tcBorders>
              <w:top w:val="nil"/>
              <w:left w:val="nil"/>
              <w:bottom w:val="single" w:sz="4" w:space="0" w:color="auto"/>
              <w:right w:val="single" w:sz="4" w:space="0" w:color="auto"/>
            </w:tcBorders>
            <w:shd w:val="clear" w:color="auto" w:fill="auto"/>
            <w:noWrap/>
            <w:vAlign w:val="bottom"/>
            <w:hideMark/>
          </w:tcPr>
          <w:p w14:paraId="56EC9228"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12394</w:t>
            </w:r>
          </w:p>
        </w:tc>
        <w:tc>
          <w:tcPr>
            <w:tcW w:w="960" w:type="dxa"/>
            <w:tcBorders>
              <w:top w:val="nil"/>
              <w:left w:val="nil"/>
              <w:bottom w:val="single" w:sz="4" w:space="0" w:color="auto"/>
              <w:right w:val="single" w:sz="4" w:space="0" w:color="auto"/>
            </w:tcBorders>
            <w:shd w:val="clear" w:color="auto" w:fill="auto"/>
            <w:noWrap/>
            <w:vAlign w:val="bottom"/>
            <w:hideMark/>
          </w:tcPr>
          <w:p w14:paraId="4CAFF926"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8725</w:t>
            </w:r>
          </w:p>
        </w:tc>
        <w:tc>
          <w:tcPr>
            <w:tcW w:w="960" w:type="dxa"/>
            <w:tcBorders>
              <w:top w:val="nil"/>
              <w:left w:val="nil"/>
              <w:bottom w:val="single" w:sz="4" w:space="0" w:color="auto"/>
              <w:right w:val="single" w:sz="4" w:space="0" w:color="auto"/>
            </w:tcBorders>
            <w:shd w:val="clear" w:color="auto" w:fill="auto"/>
            <w:noWrap/>
            <w:vAlign w:val="bottom"/>
            <w:hideMark/>
          </w:tcPr>
          <w:p w14:paraId="15F600DF"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3669</w:t>
            </w:r>
          </w:p>
        </w:tc>
        <w:tc>
          <w:tcPr>
            <w:tcW w:w="1915" w:type="dxa"/>
            <w:tcBorders>
              <w:top w:val="nil"/>
              <w:left w:val="nil"/>
              <w:bottom w:val="single" w:sz="4" w:space="0" w:color="auto"/>
              <w:right w:val="single" w:sz="4" w:space="0" w:color="auto"/>
            </w:tcBorders>
            <w:shd w:val="clear" w:color="auto" w:fill="F7CAAC" w:themeFill="accent2" w:themeFillTint="66"/>
            <w:noWrap/>
            <w:vAlign w:val="bottom"/>
            <w:hideMark/>
          </w:tcPr>
          <w:p w14:paraId="198C2B3A"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2.38:1</w:t>
            </w:r>
          </w:p>
        </w:tc>
      </w:tr>
      <w:tr w:rsidR="00F601E2" w:rsidRPr="00256BEF" w14:paraId="3A067F7B" w14:textId="77777777" w:rsidTr="00D0117D">
        <w:trPr>
          <w:trHeight w:val="288"/>
          <w:jc w:val="center"/>
        </w:trPr>
        <w:tc>
          <w:tcPr>
            <w:tcW w:w="171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4260176E" w14:textId="77777777" w:rsidR="00F601E2" w:rsidRPr="00D0117D" w:rsidRDefault="00F601E2" w:rsidP="0047588B">
            <w:pPr>
              <w:spacing w:after="0" w:line="240" w:lineRule="auto"/>
              <w:jc w:val="center"/>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2012</w:t>
            </w:r>
          </w:p>
        </w:tc>
        <w:tc>
          <w:tcPr>
            <w:tcW w:w="926" w:type="dxa"/>
            <w:tcBorders>
              <w:top w:val="nil"/>
              <w:left w:val="nil"/>
              <w:bottom w:val="single" w:sz="4" w:space="0" w:color="auto"/>
              <w:right w:val="single" w:sz="4" w:space="0" w:color="auto"/>
            </w:tcBorders>
            <w:shd w:val="clear" w:color="auto" w:fill="auto"/>
            <w:noWrap/>
            <w:vAlign w:val="bottom"/>
            <w:hideMark/>
          </w:tcPr>
          <w:p w14:paraId="7B6FBE82"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12348</w:t>
            </w:r>
          </w:p>
        </w:tc>
        <w:tc>
          <w:tcPr>
            <w:tcW w:w="960" w:type="dxa"/>
            <w:tcBorders>
              <w:top w:val="nil"/>
              <w:left w:val="nil"/>
              <w:bottom w:val="single" w:sz="4" w:space="0" w:color="auto"/>
              <w:right w:val="single" w:sz="4" w:space="0" w:color="auto"/>
            </w:tcBorders>
            <w:shd w:val="clear" w:color="auto" w:fill="auto"/>
            <w:noWrap/>
            <w:vAlign w:val="bottom"/>
            <w:hideMark/>
          </w:tcPr>
          <w:p w14:paraId="08EC827B"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9097</w:t>
            </w:r>
          </w:p>
        </w:tc>
        <w:tc>
          <w:tcPr>
            <w:tcW w:w="960" w:type="dxa"/>
            <w:tcBorders>
              <w:top w:val="nil"/>
              <w:left w:val="nil"/>
              <w:bottom w:val="single" w:sz="4" w:space="0" w:color="auto"/>
              <w:right w:val="single" w:sz="4" w:space="0" w:color="auto"/>
            </w:tcBorders>
            <w:shd w:val="clear" w:color="auto" w:fill="auto"/>
            <w:noWrap/>
            <w:vAlign w:val="bottom"/>
            <w:hideMark/>
          </w:tcPr>
          <w:p w14:paraId="745668E5"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3251</w:t>
            </w:r>
          </w:p>
        </w:tc>
        <w:tc>
          <w:tcPr>
            <w:tcW w:w="1915" w:type="dxa"/>
            <w:tcBorders>
              <w:top w:val="nil"/>
              <w:left w:val="nil"/>
              <w:bottom w:val="single" w:sz="4" w:space="0" w:color="auto"/>
              <w:right w:val="single" w:sz="4" w:space="0" w:color="auto"/>
            </w:tcBorders>
            <w:shd w:val="clear" w:color="auto" w:fill="BDD6EE" w:themeFill="accent5" w:themeFillTint="66"/>
            <w:noWrap/>
            <w:vAlign w:val="bottom"/>
            <w:hideMark/>
          </w:tcPr>
          <w:p w14:paraId="32030C95"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2.80:1</w:t>
            </w:r>
          </w:p>
        </w:tc>
      </w:tr>
      <w:tr w:rsidR="00F601E2" w:rsidRPr="00256BEF" w14:paraId="250EEBFE" w14:textId="77777777" w:rsidTr="00D0117D">
        <w:trPr>
          <w:trHeight w:val="288"/>
          <w:jc w:val="center"/>
        </w:trPr>
        <w:tc>
          <w:tcPr>
            <w:tcW w:w="171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265552E0" w14:textId="77777777" w:rsidR="00F601E2" w:rsidRPr="00D0117D" w:rsidRDefault="00F601E2" w:rsidP="0047588B">
            <w:pPr>
              <w:spacing w:after="0" w:line="240" w:lineRule="auto"/>
              <w:jc w:val="center"/>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2013</w:t>
            </w:r>
          </w:p>
        </w:tc>
        <w:tc>
          <w:tcPr>
            <w:tcW w:w="926" w:type="dxa"/>
            <w:tcBorders>
              <w:top w:val="nil"/>
              <w:left w:val="nil"/>
              <w:bottom w:val="single" w:sz="4" w:space="0" w:color="auto"/>
              <w:right w:val="single" w:sz="4" w:space="0" w:color="auto"/>
            </w:tcBorders>
            <w:shd w:val="clear" w:color="auto" w:fill="auto"/>
            <w:noWrap/>
            <w:vAlign w:val="bottom"/>
            <w:hideMark/>
          </w:tcPr>
          <w:p w14:paraId="32590FE7"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12649</w:t>
            </w:r>
          </w:p>
        </w:tc>
        <w:tc>
          <w:tcPr>
            <w:tcW w:w="960" w:type="dxa"/>
            <w:tcBorders>
              <w:top w:val="nil"/>
              <w:left w:val="nil"/>
              <w:bottom w:val="single" w:sz="4" w:space="0" w:color="auto"/>
              <w:right w:val="single" w:sz="4" w:space="0" w:color="auto"/>
            </w:tcBorders>
            <w:shd w:val="clear" w:color="auto" w:fill="auto"/>
            <w:noWrap/>
            <w:vAlign w:val="bottom"/>
            <w:hideMark/>
          </w:tcPr>
          <w:p w14:paraId="1DC3D10F"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9955</w:t>
            </w:r>
          </w:p>
        </w:tc>
        <w:tc>
          <w:tcPr>
            <w:tcW w:w="960" w:type="dxa"/>
            <w:tcBorders>
              <w:top w:val="nil"/>
              <w:left w:val="nil"/>
              <w:bottom w:val="single" w:sz="4" w:space="0" w:color="auto"/>
              <w:right w:val="single" w:sz="4" w:space="0" w:color="auto"/>
            </w:tcBorders>
            <w:shd w:val="clear" w:color="auto" w:fill="auto"/>
            <w:noWrap/>
            <w:vAlign w:val="bottom"/>
            <w:hideMark/>
          </w:tcPr>
          <w:p w14:paraId="7C37F281"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2694</w:t>
            </w:r>
          </w:p>
        </w:tc>
        <w:tc>
          <w:tcPr>
            <w:tcW w:w="1915" w:type="dxa"/>
            <w:tcBorders>
              <w:top w:val="nil"/>
              <w:left w:val="nil"/>
              <w:bottom w:val="single" w:sz="4" w:space="0" w:color="auto"/>
              <w:right w:val="single" w:sz="4" w:space="0" w:color="auto"/>
            </w:tcBorders>
            <w:shd w:val="clear" w:color="auto" w:fill="BDD6EE" w:themeFill="accent5" w:themeFillTint="66"/>
            <w:noWrap/>
            <w:vAlign w:val="bottom"/>
            <w:hideMark/>
          </w:tcPr>
          <w:p w14:paraId="095F38B3"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3.70:1</w:t>
            </w:r>
          </w:p>
        </w:tc>
      </w:tr>
      <w:tr w:rsidR="00F601E2" w:rsidRPr="00256BEF" w14:paraId="4EAE8E84" w14:textId="77777777" w:rsidTr="00D0117D">
        <w:trPr>
          <w:trHeight w:val="288"/>
          <w:jc w:val="center"/>
        </w:trPr>
        <w:tc>
          <w:tcPr>
            <w:tcW w:w="171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48803542" w14:textId="77777777" w:rsidR="00F601E2" w:rsidRPr="00D0117D" w:rsidRDefault="00F601E2" w:rsidP="0047588B">
            <w:pPr>
              <w:spacing w:after="0" w:line="240" w:lineRule="auto"/>
              <w:jc w:val="center"/>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2014</w:t>
            </w:r>
          </w:p>
        </w:tc>
        <w:tc>
          <w:tcPr>
            <w:tcW w:w="926" w:type="dxa"/>
            <w:tcBorders>
              <w:top w:val="nil"/>
              <w:left w:val="nil"/>
              <w:bottom w:val="single" w:sz="4" w:space="0" w:color="auto"/>
              <w:right w:val="single" w:sz="4" w:space="0" w:color="auto"/>
            </w:tcBorders>
            <w:shd w:val="clear" w:color="auto" w:fill="auto"/>
            <w:noWrap/>
            <w:vAlign w:val="bottom"/>
            <w:hideMark/>
          </w:tcPr>
          <w:p w14:paraId="7987F17A"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11561</w:t>
            </w:r>
          </w:p>
        </w:tc>
        <w:tc>
          <w:tcPr>
            <w:tcW w:w="960" w:type="dxa"/>
            <w:tcBorders>
              <w:top w:val="nil"/>
              <w:left w:val="nil"/>
              <w:bottom w:val="single" w:sz="4" w:space="0" w:color="auto"/>
              <w:right w:val="single" w:sz="4" w:space="0" w:color="auto"/>
            </w:tcBorders>
            <w:shd w:val="clear" w:color="auto" w:fill="auto"/>
            <w:noWrap/>
            <w:vAlign w:val="bottom"/>
            <w:hideMark/>
          </w:tcPr>
          <w:p w14:paraId="6F47C09D"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9258</w:t>
            </w:r>
          </w:p>
        </w:tc>
        <w:tc>
          <w:tcPr>
            <w:tcW w:w="960" w:type="dxa"/>
            <w:tcBorders>
              <w:top w:val="nil"/>
              <w:left w:val="nil"/>
              <w:bottom w:val="single" w:sz="4" w:space="0" w:color="auto"/>
              <w:right w:val="single" w:sz="4" w:space="0" w:color="auto"/>
            </w:tcBorders>
            <w:shd w:val="clear" w:color="auto" w:fill="auto"/>
            <w:noWrap/>
            <w:vAlign w:val="bottom"/>
            <w:hideMark/>
          </w:tcPr>
          <w:p w14:paraId="2EB54B6F"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2303</w:t>
            </w:r>
          </w:p>
        </w:tc>
        <w:tc>
          <w:tcPr>
            <w:tcW w:w="1915" w:type="dxa"/>
            <w:tcBorders>
              <w:top w:val="nil"/>
              <w:left w:val="nil"/>
              <w:bottom w:val="single" w:sz="4" w:space="0" w:color="auto"/>
              <w:right w:val="single" w:sz="4" w:space="0" w:color="auto"/>
            </w:tcBorders>
            <w:shd w:val="clear" w:color="auto" w:fill="BDD6EE" w:themeFill="accent5" w:themeFillTint="66"/>
            <w:noWrap/>
            <w:vAlign w:val="bottom"/>
            <w:hideMark/>
          </w:tcPr>
          <w:p w14:paraId="7C1BB9A9"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4.02:1</w:t>
            </w:r>
          </w:p>
        </w:tc>
      </w:tr>
      <w:tr w:rsidR="00F601E2" w:rsidRPr="00256BEF" w14:paraId="198B8134" w14:textId="77777777" w:rsidTr="00D0117D">
        <w:trPr>
          <w:trHeight w:val="288"/>
          <w:jc w:val="center"/>
        </w:trPr>
        <w:tc>
          <w:tcPr>
            <w:tcW w:w="171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199E3D31" w14:textId="77777777" w:rsidR="00F601E2" w:rsidRPr="00D0117D" w:rsidRDefault="00F601E2" w:rsidP="0047588B">
            <w:pPr>
              <w:spacing w:after="0" w:line="240" w:lineRule="auto"/>
              <w:jc w:val="center"/>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2015</w:t>
            </w:r>
          </w:p>
        </w:tc>
        <w:tc>
          <w:tcPr>
            <w:tcW w:w="926" w:type="dxa"/>
            <w:tcBorders>
              <w:top w:val="nil"/>
              <w:left w:val="nil"/>
              <w:bottom w:val="single" w:sz="4" w:space="0" w:color="auto"/>
              <w:right w:val="single" w:sz="4" w:space="0" w:color="auto"/>
            </w:tcBorders>
            <w:shd w:val="clear" w:color="auto" w:fill="auto"/>
            <w:noWrap/>
            <w:vAlign w:val="bottom"/>
            <w:hideMark/>
          </w:tcPr>
          <w:p w14:paraId="669E2F1B"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11133</w:t>
            </w:r>
          </w:p>
        </w:tc>
        <w:tc>
          <w:tcPr>
            <w:tcW w:w="960" w:type="dxa"/>
            <w:tcBorders>
              <w:top w:val="nil"/>
              <w:left w:val="nil"/>
              <w:bottom w:val="single" w:sz="4" w:space="0" w:color="auto"/>
              <w:right w:val="single" w:sz="4" w:space="0" w:color="auto"/>
            </w:tcBorders>
            <w:shd w:val="clear" w:color="auto" w:fill="auto"/>
            <w:noWrap/>
            <w:vAlign w:val="bottom"/>
            <w:hideMark/>
          </w:tcPr>
          <w:p w14:paraId="5D820263"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7958</w:t>
            </w:r>
          </w:p>
        </w:tc>
        <w:tc>
          <w:tcPr>
            <w:tcW w:w="960" w:type="dxa"/>
            <w:tcBorders>
              <w:top w:val="nil"/>
              <w:left w:val="nil"/>
              <w:bottom w:val="single" w:sz="4" w:space="0" w:color="auto"/>
              <w:right w:val="single" w:sz="4" w:space="0" w:color="auto"/>
            </w:tcBorders>
            <w:shd w:val="clear" w:color="auto" w:fill="auto"/>
            <w:noWrap/>
            <w:vAlign w:val="bottom"/>
            <w:hideMark/>
          </w:tcPr>
          <w:p w14:paraId="5FA2792A"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3175</w:t>
            </w:r>
          </w:p>
        </w:tc>
        <w:tc>
          <w:tcPr>
            <w:tcW w:w="1915" w:type="dxa"/>
            <w:tcBorders>
              <w:top w:val="nil"/>
              <w:left w:val="nil"/>
              <w:bottom w:val="single" w:sz="4" w:space="0" w:color="auto"/>
              <w:right w:val="single" w:sz="4" w:space="0" w:color="auto"/>
            </w:tcBorders>
            <w:shd w:val="clear" w:color="auto" w:fill="F7CAAC" w:themeFill="accent2" w:themeFillTint="66"/>
            <w:noWrap/>
            <w:vAlign w:val="bottom"/>
            <w:hideMark/>
          </w:tcPr>
          <w:p w14:paraId="770F1AFE"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2.51:1</w:t>
            </w:r>
          </w:p>
        </w:tc>
      </w:tr>
      <w:tr w:rsidR="00F601E2" w:rsidRPr="00256BEF" w14:paraId="6A43A958" w14:textId="77777777" w:rsidTr="00D0117D">
        <w:trPr>
          <w:trHeight w:val="288"/>
          <w:jc w:val="center"/>
        </w:trPr>
        <w:tc>
          <w:tcPr>
            <w:tcW w:w="171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17E87658" w14:textId="77777777" w:rsidR="00F601E2" w:rsidRPr="00D0117D" w:rsidRDefault="00F601E2" w:rsidP="0047588B">
            <w:pPr>
              <w:spacing w:after="0" w:line="240" w:lineRule="auto"/>
              <w:jc w:val="center"/>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2016</w:t>
            </w:r>
          </w:p>
        </w:tc>
        <w:tc>
          <w:tcPr>
            <w:tcW w:w="926" w:type="dxa"/>
            <w:tcBorders>
              <w:top w:val="nil"/>
              <w:left w:val="nil"/>
              <w:bottom w:val="single" w:sz="4" w:space="0" w:color="auto"/>
              <w:right w:val="single" w:sz="4" w:space="0" w:color="auto"/>
            </w:tcBorders>
            <w:shd w:val="clear" w:color="auto" w:fill="auto"/>
            <w:noWrap/>
            <w:vAlign w:val="bottom"/>
            <w:hideMark/>
          </w:tcPr>
          <w:p w14:paraId="4C10C843"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11665</w:t>
            </w:r>
          </w:p>
        </w:tc>
        <w:tc>
          <w:tcPr>
            <w:tcW w:w="960" w:type="dxa"/>
            <w:tcBorders>
              <w:top w:val="nil"/>
              <w:left w:val="nil"/>
              <w:bottom w:val="single" w:sz="4" w:space="0" w:color="auto"/>
              <w:right w:val="single" w:sz="4" w:space="0" w:color="auto"/>
            </w:tcBorders>
            <w:shd w:val="clear" w:color="auto" w:fill="auto"/>
            <w:noWrap/>
            <w:vAlign w:val="bottom"/>
            <w:hideMark/>
          </w:tcPr>
          <w:p w14:paraId="3ADF9851"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8886</w:t>
            </w:r>
          </w:p>
        </w:tc>
        <w:tc>
          <w:tcPr>
            <w:tcW w:w="960" w:type="dxa"/>
            <w:tcBorders>
              <w:top w:val="nil"/>
              <w:left w:val="nil"/>
              <w:bottom w:val="single" w:sz="4" w:space="0" w:color="auto"/>
              <w:right w:val="single" w:sz="4" w:space="0" w:color="auto"/>
            </w:tcBorders>
            <w:shd w:val="clear" w:color="auto" w:fill="auto"/>
            <w:noWrap/>
            <w:vAlign w:val="bottom"/>
            <w:hideMark/>
          </w:tcPr>
          <w:p w14:paraId="2EE33D6F"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2779</w:t>
            </w:r>
          </w:p>
        </w:tc>
        <w:tc>
          <w:tcPr>
            <w:tcW w:w="1915" w:type="dxa"/>
            <w:tcBorders>
              <w:top w:val="nil"/>
              <w:left w:val="nil"/>
              <w:bottom w:val="single" w:sz="4" w:space="0" w:color="auto"/>
              <w:right w:val="single" w:sz="4" w:space="0" w:color="auto"/>
            </w:tcBorders>
            <w:shd w:val="clear" w:color="auto" w:fill="BDD6EE" w:themeFill="accent5" w:themeFillTint="66"/>
            <w:noWrap/>
            <w:vAlign w:val="bottom"/>
            <w:hideMark/>
          </w:tcPr>
          <w:p w14:paraId="5EB89547"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3.20:1</w:t>
            </w:r>
          </w:p>
        </w:tc>
      </w:tr>
      <w:tr w:rsidR="00F601E2" w:rsidRPr="00256BEF" w14:paraId="40183BE5" w14:textId="77777777" w:rsidTr="00D0117D">
        <w:trPr>
          <w:trHeight w:val="288"/>
          <w:jc w:val="center"/>
        </w:trPr>
        <w:tc>
          <w:tcPr>
            <w:tcW w:w="171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40C48C08" w14:textId="77777777" w:rsidR="00F601E2" w:rsidRPr="00D0117D" w:rsidRDefault="00F601E2" w:rsidP="0047588B">
            <w:pPr>
              <w:spacing w:after="0" w:line="240" w:lineRule="auto"/>
              <w:jc w:val="center"/>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2017</w:t>
            </w:r>
          </w:p>
        </w:tc>
        <w:tc>
          <w:tcPr>
            <w:tcW w:w="926" w:type="dxa"/>
            <w:tcBorders>
              <w:top w:val="nil"/>
              <w:left w:val="nil"/>
              <w:bottom w:val="single" w:sz="4" w:space="0" w:color="auto"/>
              <w:right w:val="single" w:sz="4" w:space="0" w:color="auto"/>
            </w:tcBorders>
            <w:shd w:val="clear" w:color="auto" w:fill="auto"/>
            <w:noWrap/>
            <w:vAlign w:val="bottom"/>
            <w:hideMark/>
          </w:tcPr>
          <w:p w14:paraId="4F3CDA6F"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11725</w:t>
            </w:r>
          </w:p>
        </w:tc>
        <w:tc>
          <w:tcPr>
            <w:tcW w:w="960" w:type="dxa"/>
            <w:tcBorders>
              <w:top w:val="nil"/>
              <w:left w:val="nil"/>
              <w:bottom w:val="single" w:sz="4" w:space="0" w:color="auto"/>
              <w:right w:val="single" w:sz="4" w:space="0" w:color="auto"/>
            </w:tcBorders>
            <w:shd w:val="clear" w:color="auto" w:fill="auto"/>
            <w:noWrap/>
            <w:vAlign w:val="bottom"/>
            <w:hideMark/>
          </w:tcPr>
          <w:p w14:paraId="6C94B1C2"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8655</w:t>
            </w:r>
          </w:p>
        </w:tc>
        <w:tc>
          <w:tcPr>
            <w:tcW w:w="960" w:type="dxa"/>
            <w:tcBorders>
              <w:top w:val="nil"/>
              <w:left w:val="nil"/>
              <w:bottom w:val="single" w:sz="4" w:space="0" w:color="auto"/>
              <w:right w:val="single" w:sz="4" w:space="0" w:color="auto"/>
            </w:tcBorders>
            <w:shd w:val="clear" w:color="auto" w:fill="auto"/>
            <w:noWrap/>
            <w:vAlign w:val="bottom"/>
            <w:hideMark/>
          </w:tcPr>
          <w:p w14:paraId="1F744CB9"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3070</w:t>
            </w:r>
          </w:p>
        </w:tc>
        <w:tc>
          <w:tcPr>
            <w:tcW w:w="1915" w:type="dxa"/>
            <w:tcBorders>
              <w:top w:val="nil"/>
              <w:left w:val="nil"/>
              <w:bottom w:val="single" w:sz="4" w:space="0" w:color="auto"/>
              <w:right w:val="single" w:sz="4" w:space="0" w:color="auto"/>
            </w:tcBorders>
            <w:shd w:val="clear" w:color="auto" w:fill="F7CAAC" w:themeFill="accent2" w:themeFillTint="66"/>
            <w:noWrap/>
            <w:vAlign w:val="bottom"/>
            <w:hideMark/>
          </w:tcPr>
          <w:p w14:paraId="4BB028C0"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2.82:1</w:t>
            </w:r>
          </w:p>
        </w:tc>
      </w:tr>
      <w:tr w:rsidR="00F601E2" w:rsidRPr="00256BEF" w14:paraId="3EC3FFDA" w14:textId="77777777" w:rsidTr="00D0117D">
        <w:trPr>
          <w:trHeight w:val="288"/>
          <w:jc w:val="center"/>
        </w:trPr>
        <w:tc>
          <w:tcPr>
            <w:tcW w:w="171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7CBE9A7A" w14:textId="77777777" w:rsidR="00F601E2" w:rsidRPr="00D0117D" w:rsidRDefault="00F601E2" w:rsidP="0047588B">
            <w:pPr>
              <w:spacing w:after="0" w:line="240" w:lineRule="auto"/>
              <w:jc w:val="center"/>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2018</w:t>
            </w:r>
          </w:p>
        </w:tc>
        <w:tc>
          <w:tcPr>
            <w:tcW w:w="926" w:type="dxa"/>
            <w:tcBorders>
              <w:top w:val="nil"/>
              <w:left w:val="nil"/>
              <w:bottom w:val="single" w:sz="4" w:space="0" w:color="auto"/>
              <w:right w:val="single" w:sz="4" w:space="0" w:color="auto"/>
            </w:tcBorders>
            <w:shd w:val="clear" w:color="auto" w:fill="auto"/>
            <w:noWrap/>
            <w:vAlign w:val="bottom"/>
            <w:hideMark/>
          </w:tcPr>
          <w:p w14:paraId="373935CE"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13287</w:t>
            </w:r>
          </w:p>
        </w:tc>
        <w:tc>
          <w:tcPr>
            <w:tcW w:w="960" w:type="dxa"/>
            <w:tcBorders>
              <w:top w:val="nil"/>
              <w:left w:val="nil"/>
              <w:bottom w:val="single" w:sz="4" w:space="0" w:color="auto"/>
              <w:right w:val="single" w:sz="4" w:space="0" w:color="auto"/>
            </w:tcBorders>
            <w:shd w:val="clear" w:color="auto" w:fill="auto"/>
            <w:noWrap/>
            <w:vAlign w:val="bottom"/>
            <w:hideMark/>
          </w:tcPr>
          <w:p w14:paraId="28D1E080"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9385</w:t>
            </w:r>
          </w:p>
        </w:tc>
        <w:tc>
          <w:tcPr>
            <w:tcW w:w="960" w:type="dxa"/>
            <w:tcBorders>
              <w:top w:val="nil"/>
              <w:left w:val="nil"/>
              <w:bottom w:val="single" w:sz="4" w:space="0" w:color="auto"/>
              <w:right w:val="single" w:sz="4" w:space="0" w:color="auto"/>
            </w:tcBorders>
            <w:shd w:val="clear" w:color="auto" w:fill="auto"/>
            <w:noWrap/>
            <w:vAlign w:val="bottom"/>
            <w:hideMark/>
          </w:tcPr>
          <w:p w14:paraId="169E5EFA"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3902</w:t>
            </w:r>
          </w:p>
        </w:tc>
        <w:tc>
          <w:tcPr>
            <w:tcW w:w="1915" w:type="dxa"/>
            <w:tcBorders>
              <w:top w:val="nil"/>
              <w:left w:val="nil"/>
              <w:bottom w:val="single" w:sz="4" w:space="0" w:color="auto"/>
              <w:right w:val="single" w:sz="4" w:space="0" w:color="auto"/>
            </w:tcBorders>
            <w:shd w:val="clear" w:color="auto" w:fill="F7CAAC" w:themeFill="accent2" w:themeFillTint="66"/>
            <w:noWrap/>
            <w:vAlign w:val="bottom"/>
            <w:hideMark/>
          </w:tcPr>
          <w:p w14:paraId="54AE5371"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2.41:1</w:t>
            </w:r>
          </w:p>
        </w:tc>
      </w:tr>
      <w:tr w:rsidR="00F601E2" w:rsidRPr="00256BEF" w14:paraId="5CAC6B4F" w14:textId="77777777" w:rsidTr="00D0117D">
        <w:trPr>
          <w:trHeight w:val="288"/>
          <w:jc w:val="center"/>
        </w:trPr>
        <w:tc>
          <w:tcPr>
            <w:tcW w:w="171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003B13F5" w14:textId="77777777" w:rsidR="00F601E2" w:rsidRPr="00D0117D" w:rsidRDefault="00F601E2" w:rsidP="0047588B">
            <w:pPr>
              <w:spacing w:after="0" w:line="240" w:lineRule="auto"/>
              <w:jc w:val="center"/>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2019</w:t>
            </w:r>
          </w:p>
        </w:tc>
        <w:tc>
          <w:tcPr>
            <w:tcW w:w="926" w:type="dxa"/>
            <w:tcBorders>
              <w:top w:val="nil"/>
              <w:left w:val="nil"/>
              <w:bottom w:val="single" w:sz="4" w:space="0" w:color="auto"/>
              <w:right w:val="single" w:sz="4" w:space="0" w:color="auto"/>
            </w:tcBorders>
            <w:shd w:val="clear" w:color="auto" w:fill="auto"/>
            <w:noWrap/>
            <w:vAlign w:val="bottom"/>
            <w:hideMark/>
          </w:tcPr>
          <w:p w14:paraId="75795599"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13744</w:t>
            </w:r>
          </w:p>
        </w:tc>
        <w:tc>
          <w:tcPr>
            <w:tcW w:w="960" w:type="dxa"/>
            <w:tcBorders>
              <w:top w:val="nil"/>
              <w:left w:val="nil"/>
              <w:bottom w:val="single" w:sz="4" w:space="0" w:color="auto"/>
              <w:right w:val="single" w:sz="4" w:space="0" w:color="auto"/>
            </w:tcBorders>
            <w:shd w:val="clear" w:color="auto" w:fill="auto"/>
            <w:noWrap/>
            <w:vAlign w:val="bottom"/>
            <w:hideMark/>
          </w:tcPr>
          <w:p w14:paraId="4AD5C63E"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9521</w:t>
            </w:r>
          </w:p>
        </w:tc>
        <w:tc>
          <w:tcPr>
            <w:tcW w:w="960" w:type="dxa"/>
            <w:tcBorders>
              <w:top w:val="nil"/>
              <w:left w:val="nil"/>
              <w:bottom w:val="single" w:sz="4" w:space="0" w:color="auto"/>
              <w:right w:val="single" w:sz="4" w:space="0" w:color="auto"/>
            </w:tcBorders>
            <w:shd w:val="clear" w:color="auto" w:fill="auto"/>
            <w:noWrap/>
            <w:vAlign w:val="bottom"/>
            <w:hideMark/>
          </w:tcPr>
          <w:p w14:paraId="062323E6"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4223</w:t>
            </w:r>
          </w:p>
        </w:tc>
        <w:tc>
          <w:tcPr>
            <w:tcW w:w="1915" w:type="dxa"/>
            <w:tcBorders>
              <w:top w:val="nil"/>
              <w:left w:val="nil"/>
              <w:bottom w:val="single" w:sz="4" w:space="0" w:color="auto"/>
              <w:right w:val="single" w:sz="4" w:space="0" w:color="auto"/>
            </w:tcBorders>
            <w:shd w:val="clear" w:color="auto" w:fill="F7CAAC" w:themeFill="accent2" w:themeFillTint="66"/>
            <w:noWrap/>
            <w:vAlign w:val="bottom"/>
            <w:hideMark/>
          </w:tcPr>
          <w:p w14:paraId="0D24ED33"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2.25:1</w:t>
            </w:r>
          </w:p>
        </w:tc>
      </w:tr>
      <w:tr w:rsidR="00F601E2" w:rsidRPr="00256BEF" w14:paraId="4D9011CA" w14:textId="77777777" w:rsidTr="00D0117D">
        <w:trPr>
          <w:trHeight w:val="288"/>
          <w:jc w:val="center"/>
        </w:trPr>
        <w:tc>
          <w:tcPr>
            <w:tcW w:w="171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5D9D8EDD" w14:textId="77777777" w:rsidR="00F601E2" w:rsidRPr="00D0117D" w:rsidRDefault="00F601E2" w:rsidP="0047588B">
            <w:pPr>
              <w:spacing w:after="0" w:line="240" w:lineRule="auto"/>
              <w:jc w:val="center"/>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2020</w:t>
            </w:r>
          </w:p>
        </w:tc>
        <w:tc>
          <w:tcPr>
            <w:tcW w:w="926" w:type="dxa"/>
            <w:tcBorders>
              <w:top w:val="nil"/>
              <w:left w:val="nil"/>
              <w:bottom w:val="single" w:sz="4" w:space="0" w:color="auto"/>
              <w:right w:val="single" w:sz="4" w:space="0" w:color="auto"/>
            </w:tcBorders>
            <w:shd w:val="clear" w:color="auto" w:fill="auto"/>
            <w:noWrap/>
            <w:vAlign w:val="bottom"/>
            <w:hideMark/>
          </w:tcPr>
          <w:p w14:paraId="007E93F9"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12863</w:t>
            </w:r>
          </w:p>
        </w:tc>
        <w:tc>
          <w:tcPr>
            <w:tcW w:w="960" w:type="dxa"/>
            <w:tcBorders>
              <w:top w:val="nil"/>
              <w:left w:val="nil"/>
              <w:bottom w:val="single" w:sz="4" w:space="0" w:color="auto"/>
              <w:right w:val="single" w:sz="4" w:space="0" w:color="auto"/>
            </w:tcBorders>
            <w:shd w:val="clear" w:color="auto" w:fill="auto"/>
            <w:noWrap/>
            <w:vAlign w:val="bottom"/>
            <w:hideMark/>
          </w:tcPr>
          <w:p w14:paraId="12FF6936"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8758</w:t>
            </w:r>
          </w:p>
        </w:tc>
        <w:tc>
          <w:tcPr>
            <w:tcW w:w="960" w:type="dxa"/>
            <w:tcBorders>
              <w:top w:val="nil"/>
              <w:left w:val="nil"/>
              <w:bottom w:val="single" w:sz="4" w:space="0" w:color="auto"/>
              <w:right w:val="single" w:sz="4" w:space="0" w:color="auto"/>
            </w:tcBorders>
            <w:shd w:val="clear" w:color="auto" w:fill="auto"/>
            <w:noWrap/>
            <w:vAlign w:val="bottom"/>
            <w:hideMark/>
          </w:tcPr>
          <w:p w14:paraId="6B740778"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4105</w:t>
            </w:r>
          </w:p>
        </w:tc>
        <w:tc>
          <w:tcPr>
            <w:tcW w:w="1915" w:type="dxa"/>
            <w:tcBorders>
              <w:top w:val="nil"/>
              <w:left w:val="nil"/>
              <w:bottom w:val="single" w:sz="4" w:space="0" w:color="auto"/>
              <w:right w:val="single" w:sz="4" w:space="0" w:color="auto"/>
            </w:tcBorders>
            <w:shd w:val="clear" w:color="auto" w:fill="F7CAAC" w:themeFill="accent2" w:themeFillTint="66"/>
            <w:noWrap/>
            <w:vAlign w:val="bottom"/>
            <w:hideMark/>
          </w:tcPr>
          <w:p w14:paraId="5D4F7D8A"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2.13:1</w:t>
            </w:r>
          </w:p>
        </w:tc>
      </w:tr>
    </w:tbl>
    <w:p w14:paraId="57A75922" w14:textId="36CB4465" w:rsidR="00E16390" w:rsidRDefault="00E16390" w:rsidP="0047588B">
      <w:pPr>
        <w:spacing w:line="240" w:lineRule="auto"/>
        <w:jc w:val="center"/>
        <w:rPr>
          <w:rFonts w:ascii="Times New Roman" w:hAnsi="Times New Roman" w:cs="Times New Roman"/>
          <w:lang w:val="mk-MK"/>
        </w:rPr>
      </w:pPr>
      <w:r>
        <w:rPr>
          <w:rFonts w:ascii="Times New Roman" w:hAnsi="Times New Roman" w:cs="Times New Roman"/>
          <w:lang w:val="mk-MK"/>
        </w:rPr>
        <w:t>Извор</w:t>
      </w:r>
      <w:r>
        <w:rPr>
          <w:rFonts w:ascii="Times New Roman" w:hAnsi="Times New Roman" w:cs="Times New Roman"/>
        </w:rPr>
        <w:t xml:space="preserve">: </w:t>
      </w:r>
      <w:r w:rsidR="00D0117D">
        <w:rPr>
          <w:rFonts w:ascii="Times New Roman" w:hAnsi="Times New Roman" w:cs="Times New Roman"/>
          <w:lang w:val="mk-MK"/>
        </w:rPr>
        <w:t xml:space="preserve">Сопствени калкулации на авторот со податоци од </w:t>
      </w:r>
      <w:r>
        <w:rPr>
          <w:rFonts w:ascii="Times New Roman" w:hAnsi="Times New Roman" w:cs="Times New Roman"/>
          <w:lang w:val="mk-MK"/>
        </w:rPr>
        <w:t>ДЗС</w:t>
      </w:r>
    </w:p>
    <w:p w14:paraId="48B38531" w14:textId="4B0CBFEF" w:rsidR="00F601E2" w:rsidRPr="009142C7" w:rsidRDefault="00F601E2" w:rsidP="0047588B">
      <w:pPr>
        <w:spacing w:line="240" w:lineRule="auto"/>
        <w:jc w:val="center"/>
        <w:rPr>
          <w:rFonts w:ascii="Times New Roman" w:hAnsi="Times New Roman" w:cs="Times New Roman"/>
          <w:i/>
          <w:iCs/>
          <w:lang w:val="mk-MK"/>
        </w:rPr>
      </w:pPr>
      <w:bookmarkStart w:id="19" w:name="_Hlk122290819"/>
      <w:r w:rsidRPr="009142C7">
        <w:rPr>
          <w:rFonts w:ascii="Times New Roman" w:hAnsi="Times New Roman" w:cs="Times New Roman"/>
          <w:i/>
          <w:iCs/>
          <w:lang w:val="mk-MK"/>
        </w:rPr>
        <w:t xml:space="preserve">Табела </w:t>
      </w:r>
      <w:r w:rsidR="009142C7" w:rsidRPr="009142C7">
        <w:rPr>
          <w:rFonts w:ascii="Times New Roman" w:hAnsi="Times New Roman" w:cs="Times New Roman"/>
          <w:i/>
          <w:iCs/>
          <w:lang w:val="mk-MK"/>
        </w:rPr>
        <w:t>4</w:t>
      </w:r>
      <w:r w:rsidRPr="009142C7">
        <w:rPr>
          <w:rFonts w:ascii="Times New Roman" w:hAnsi="Times New Roman" w:cs="Times New Roman"/>
          <w:i/>
          <w:iCs/>
          <w:lang w:val="mk-MK"/>
        </w:rPr>
        <w:t>. Вработени лица во Растително и животинско производство, лов и услужни дејности поврзани со нив, по пол, за период 2010-2020 година</w:t>
      </w:r>
    </w:p>
    <w:tbl>
      <w:tblPr>
        <w:tblW w:w="5309" w:type="dxa"/>
        <w:jc w:val="center"/>
        <w:tblLook w:val="04A0" w:firstRow="1" w:lastRow="0" w:firstColumn="1" w:lastColumn="0" w:noHBand="0" w:noVBand="1"/>
      </w:tblPr>
      <w:tblGrid>
        <w:gridCol w:w="960"/>
        <w:gridCol w:w="964"/>
        <w:gridCol w:w="960"/>
        <w:gridCol w:w="960"/>
        <w:gridCol w:w="1465"/>
      </w:tblGrid>
      <w:tr w:rsidR="00F601E2" w:rsidRPr="00256BEF" w14:paraId="41D27903" w14:textId="77777777" w:rsidTr="00E16390">
        <w:trPr>
          <w:trHeight w:val="288"/>
          <w:jc w:val="center"/>
        </w:trPr>
        <w:tc>
          <w:tcPr>
            <w:tcW w:w="960"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bottom"/>
            <w:hideMark/>
          </w:tcPr>
          <w:bookmarkEnd w:id="19"/>
          <w:p w14:paraId="2A099752" w14:textId="77777777" w:rsidR="00F601E2" w:rsidRPr="00256BEF" w:rsidRDefault="00F601E2" w:rsidP="0047588B">
            <w:pPr>
              <w:spacing w:after="0" w:line="240" w:lineRule="auto"/>
              <w:rPr>
                <w:rFonts w:ascii="Times New Roman" w:eastAsia="Times New Roman" w:hAnsi="Times New Roman" w:cs="Times New Roman"/>
                <w:b/>
                <w:bCs/>
                <w:color w:val="000000"/>
                <w:lang w:val="mk-MK"/>
              </w:rPr>
            </w:pPr>
            <w:r w:rsidRPr="00256BEF">
              <w:rPr>
                <w:rFonts w:ascii="Times New Roman" w:eastAsia="Times New Roman" w:hAnsi="Times New Roman" w:cs="Times New Roman"/>
                <w:b/>
                <w:bCs/>
                <w:color w:val="000000"/>
                <w:lang w:val="mk-MK"/>
              </w:rPr>
              <w:t>Година</w:t>
            </w:r>
          </w:p>
        </w:tc>
        <w:tc>
          <w:tcPr>
            <w:tcW w:w="964" w:type="dxa"/>
            <w:tcBorders>
              <w:top w:val="single" w:sz="4" w:space="0" w:color="auto"/>
              <w:left w:val="nil"/>
              <w:bottom w:val="single" w:sz="4" w:space="0" w:color="auto"/>
              <w:right w:val="single" w:sz="4" w:space="0" w:color="auto"/>
            </w:tcBorders>
            <w:shd w:val="clear" w:color="auto" w:fill="C5E0B3" w:themeFill="accent6" w:themeFillTint="66"/>
            <w:noWrap/>
            <w:vAlign w:val="bottom"/>
            <w:hideMark/>
          </w:tcPr>
          <w:p w14:paraId="4CFEFB8E" w14:textId="77777777" w:rsidR="00F601E2" w:rsidRPr="00256BEF" w:rsidRDefault="00F601E2" w:rsidP="0047588B">
            <w:pPr>
              <w:spacing w:after="0" w:line="240" w:lineRule="auto"/>
              <w:rPr>
                <w:rFonts w:ascii="Times New Roman" w:eastAsia="Times New Roman" w:hAnsi="Times New Roman" w:cs="Times New Roman"/>
                <w:b/>
                <w:bCs/>
                <w:color w:val="000000"/>
                <w:lang w:val="mk-MK"/>
              </w:rPr>
            </w:pPr>
            <w:r w:rsidRPr="00256BEF">
              <w:rPr>
                <w:rFonts w:ascii="Times New Roman" w:eastAsia="Times New Roman" w:hAnsi="Times New Roman" w:cs="Times New Roman"/>
                <w:b/>
                <w:bCs/>
                <w:color w:val="000000"/>
                <w:lang w:val="mk-MK"/>
              </w:rPr>
              <w:t>Вкупно</w:t>
            </w:r>
          </w:p>
        </w:tc>
        <w:tc>
          <w:tcPr>
            <w:tcW w:w="960" w:type="dxa"/>
            <w:tcBorders>
              <w:top w:val="single" w:sz="4" w:space="0" w:color="auto"/>
              <w:left w:val="nil"/>
              <w:bottom w:val="single" w:sz="4" w:space="0" w:color="auto"/>
              <w:right w:val="single" w:sz="4" w:space="0" w:color="auto"/>
            </w:tcBorders>
            <w:shd w:val="clear" w:color="auto" w:fill="C5E0B3" w:themeFill="accent6" w:themeFillTint="66"/>
            <w:noWrap/>
            <w:vAlign w:val="bottom"/>
            <w:hideMark/>
          </w:tcPr>
          <w:p w14:paraId="6D055D76" w14:textId="77777777" w:rsidR="00F601E2" w:rsidRPr="00256BEF" w:rsidRDefault="00F601E2" w:rsidP="0047588B">
            <w:pPr>
              <w:spacing w:after="0" w:line="240" w:lineRule="auto"/>
              <w:rPr>
                <w:rFonts w:ascii="Times New Roman" w:eastAsia="Times New Roman" w:hAnsi="Times New Roman" w:cs="Times New Roman"/>
                <w:b/>
                <w:bCs/>
                <w:color w:val="000000"/>
                <w:lang w:val="mk-MK"/>
              </w:rPr>
            </w:pPr>
            <w:r w:rsidRPr="00256BEF">
              <w:rPr>
                <w:rFonts w:ascii="Times New Roman" w:eastAsia="Times New Roman" w:hAnsi="Times New Roman" w:cs="Times New Roman"/>
                <w:b/>
                <w:bCs/>
                <w:color w:val="000000"/>
                <w:lang w:val="mk-MK"/>
              </w:rPr>
              <w:t xml:space="preserve">Мажи </w:t>
            </w:r>
          </w:p>
        </w:tc>
        <w:tc>
          <w:tcPr>
            <w:tcW w:w="960" w:type="dxa"/>
            <w:tcBorders>
              <w:top w:val="single" w:sz="4" w:space="0" w:color="auto"/>
              <w:left w:val="nil"/>
              <w:bottom w:val="single" w:sz="4" w:space="0" w:color="auto"/>
              <w:right w:val="single" w:sz="4" w:space="0" w:color="auto"/>
            </w:tcBorders>
            <w:shd w:val="clear" w:color="auto" w:fill="C5E0B3" w:themeFill="accent6" w:themeFillTint="66"/>
            <w:noWrap/>
            <w:vAlign w:val="bottom"/>
            <w:hideMark/>
          </w:tcPr>
          <w:p w14:paraId="01DF60C5" w14:textId="77777777" w:rsidR="00F601E2" w:rsidRPr="00256BEF" w:rsidRDefault="00F601E2" w:rsidP="0047588B">
            <w:pPr>
              <w:spacing w:after="0" w:line="240" w:lineRule="auto"/>
              <w:rPr>
                <w:rFonts w:ascii="Times New Roman" w:eastAsia="Times New Roman" w:hAnsi="Times New Roman" w:cs="Times New Roman"/>
                <w:b/>
                <w:bCs/>
                <w:color w:val="000000"/>
                <w:lang w:val="mk-MK"/>
              </w:rPr>
            </w:pPr>
            <w:r w:rsidRPr="00256BEF">
              <w:rPr>
                <w:rFonts w:ascii="Times New Roman" w:eastAsia="Times New Roman" w:hAnsi="Times New Roman" w:cs="Times New Roman"/>
                <w:b/>
                <w:bCs/>
                <w:color w:val="000000"/>
                <w:lang w:val="mk-MK"/>
              </w:rPr>
              <w:t>Жени</w:t>
            </w:r>
          </w:p>
        </w:tc>
        <w:tc>
          <w:tcPr>
            <w:tcW w:w="1465" w:type="dxa"/>
            <w:tcBorders>
              <w:top w:val="single" w:sz="4" w:space="0" w:color="auto"/>
              <w:left w:val="nil"/>
              <w:bottom w:val="single" w:sz="4" w:space="0" w:color="auto"/>
              <w:right w:val="single" w:sz="4" w:space="0" w:color="auto"/>
            </w:tcBorders>
            <w:shd w:val="clear" w:color="auto" w:fill="C5E0B3" w:themeFill="accent6" w:themeFillTint="66"/>
            <w:noWrap/>
            <w:vAlign w:val="bottom"/>
            <w:hideMark/>
          </w:tcPr>
          <w:p w14:paraId="7190246E" w14:textId="77777777" w:rsidR="00F601E2" w:rsidRPr="00256BEF" w:rsidRDefault="00F601E2" w:rsidP="0047588B">
            <w:pPr>
              <w:spacing w:after="0" w:line="240" w:lineRule="auto"/>
              <w:rPr>
                <w:rFonts w:ascii="Times New Roman" w:eastAsia="Times New Roman" w:hAnsi="Times New Roman" w:cs="Times New Roman"/>
                <w:b/>
                <w:bCs/>
                <w:color w:val="000000"/>
                <w:lang w:val="mk-MK"/>
              </w:rPr>
            </w:pPr>
            <w:r w:rsidRPr="00256BEF">
              <w:rPr>
                <w:rFonts w:ascii="Times New Roman" w:eastAsia="Times New Roman" w:hAnsi="Times New Roman" w:cs="Times New Roman"/>
                <w:b/>
                <w:bCs/>
                <w:color w:val="000000"/>
                <w:lang w:val="mk-MK"/>
              </w:rPr>
              <w:t>Мажи-Жени</w:t>
            </w:r>
          </w:p>
        </w:tc>
      </w:tr>
      <w:tr w:rsidR="00F601E2" w:rsidRPr="00256BEF" w14:paraId="1753CBCE" w14:textId="77777777" w:rsidTr="001104EB">
        <w:trPr>
          <w:trHeight w:val="288"/>
          <w:jc w:val="center"/>
        </w:trPr>
        <w:tc>
          <w:tcPr>
            <w:tcW w:w="96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42794BF8" w14:textId="77777777" w:rsidR="00F601E2" w:rsidRPr="00D0117D" w:rsidRDefault="00F601E2" w:rsidP="0047588B">
            <w:pPr>
              <w:spacing w:after="0" w:line="240" w:lineRule="auto"/>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2010</w:t>
            </w:r>
          </w:p>
        </w:tc>
        <w:tc>
          <w:tcPr>
            <w:tcW w:w="964" w:type="dxa"/>
            <w:tcBorders>
              <w:top w:val="nil"/>
              <w:left w:val="nil"/>
              <w:bottom w:val="single" w:sz="4" w:space="0" w:color="auto"/>
              <w:right w:val="single" w:sz="4" w:space="0" w:color="auto"/>
            </w:tcBorders>
            <w:shd w:val="clear" w:color="auto" w:fill="auto"/>
            <w:noWrap/>
            <w:vAlign w:val="bottom"/>
            <w:hideMark/>
          </w:tcPr>
          <w:p w14:paraId="426447CE"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9891</w:t>
            </w:r>
          </w:p>
        </w:tc>
        <w:tc>
          <w:tcPr>
            <w:tcW w:w="960" w:type="dxa"/>
            <w:tcBorders>
              <w:top w:val="nil"/>
              <w:left w:val="nil"/>
              <w:bottom w:val="single" w:sz="4" w:space="0" w:color="auto"/>
              <w:right w:val="single" w:sz="4" w:space="0" w:color="auto"/>
            </w:tcBorders>
            <w:shd w:val="clear" w:color="auto" w:fill="auto"/>
            <w:noWrap/>
            <w:vAlign w:val="bottom"/>
            <w:hideMark/>
          </w:tcPr>
          <w:p w14:paraId="1C237418"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7277</w:t>
            </w:r>
          </w:p>
        </w:tc>
        <w:tc>
          <w:tcPr>
            <w:tcW w:w="960" w:type="dxa"/>
            <w:tcBorders>
              <w:top w:val="nil"/>
              <w:left w:val="nil"/>
              <w:bottom w:val="single" w:sz="4" w:space="0" w:color="auto"/>
              <w:right w:val="single" w:sz="4" w:space="0" w:color="auto"/>
            </w:tcBorders>
            <w:shd w:val="clear" w:color="auto" w:fill="auto"/>
            <w:noWrap/>
            <w:vAlign w:val="bottom"/>
            <w:hideMark/>
          </w:tcPr>
          <w:p w14:paraId="1729706C"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2614</w:t>
            </w:r>
          </w:p>
        </w:tc>
        <w:tc>
          <w:tcPr>
            <w:tcW w:w="1465" w:type="dxa"/>
            <w:tcBorders>
              <w:top w:val="nil"/>
              <w:left w:val="nil"/>
              <w:bottom w:val="single" w:sz="4" w:space="0" w:color="auto"/>
              <w:right w:val="single" w:sz="4" w:space="0" w:color="auto"/>
            </w:tcBorders>
            <w:shd w:val="clear" w:color="auto" w:fill="B4C6E7" w:themeFill="accent1" w:themeFillTint="66"/>
            <w:noWrap/>
            <w:vAlign w:val="bottom"/>
            <w:hideMark/>
          </w:tcPr>
          <w:p w14:paraId="2BCA9F73"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2.78:1</w:t>
            </w:r>
          </w:p>
        </w:tc>
      </w:tr>
      <w:tr w:rsidR="00F601E2" w:rsidRPr="00256BEF" w14:paraId="4E3D3543" w14:textId="77777777" w:rsidTr="00E16390">
        <w:trPr>
          <w:trHeight w:val="288"/>
          <w:jc w:val="center"/>
        </w:trPr>
        <w:tc>
          <w:tcPr>
            <w:tcW w:w="96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04BE6D30" w14:textId="77777777" w:rsidR="00F601E2" w:rsidRPr="00D0117D" w:rsidRDefault="00F601E2" w:rsidP="0047588B">
            <w:pPr>
              <w:spacing w:after="0" w:line="240" w:lineRule="auto"/>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2011</w:t>
            </w:r>
          </w:p>
        </w:tc>
        <w:tc>
          <w:tcPr>
            <w:tcW w:w="964" w:type="dxa"/>
            <w:tcBorders>
              <w:top w:val="nil"/>
              <w:left w:val="nil"/>
              <w:bottom w:val="single" w:sz="4" w:space="0" w:color="auto"/>
              <w:right w:val="single" w:sz="4" w:space="0" w:color="auto"/>
            </w:tcBorders>
            <w:shd w:val="clear" w:color="auto" w:fill="auto"/>
            <w:noWrap/>
            <w:vAlign w:val="bottom"/>
            <w:hideMark/>
          </w:tcPr>
          <w:p w14:paraId="186F8BA1"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9734</w:t>
            </w:r>
          </w:p>
        </w:tc>
        <w:tc>
          <w:tcPr>
            <w:tcW w:w="960" w:type="dxa"/>
            <w:tcBorders>
              <w:top w:val="nil"/>
              <w:left w:val="nil"/>
              <w:bottom w:val="single" w:sz="4" w:space="0" w:color="auto"/>
              <w:right w:val="single" w:sz="4" w:space="0" w:color="auto"/>
            </w:tcBorders>
            <w:shd w:val="clear" w:color="auto" w:fill="auto"/>
            <w:noWrap/>
            <w:vAlign w:val="bottom"/>
            <w:hideMark/>
          </w:tcPr>
          <w:p w14:paraId="0A4C5404"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6566</w:t>
            </w:r>
          </w:p>
        </w:tc>
        <w:tc>
          <w:tcPr>
            <w:tcW w:w="960" w:type="dxa"/>
            <w:tcBorders>
              <w:top w:val="nil"/>
              <w:left w:val="nil"/>
              <w:bottom w:val="single" w:sz="4" w:space="0" w:color="auto"/>
              <w:right w:val="single" w:sz="4" w:space="0" w:color="auto"/>
            </w:tcBorders>
            <w:shd w:val="clear" w:color="auto" w:fill="auto"/>
            <w:noWrap/>
            <w:vAlign w:val="bottom"/>
            <w:hideMark/>
          </w:tcPr>
          <w:p w14:paraId="2D3FDD98"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3168</w:t>
            </w:r>
          </w:p>
        </w:tc>
        <w:tc>
          <w:tcPr>
            <w:tcW w:w="1465" w:type="dxa"/>
            <w:tcBorders>
              <w:top w:val="nil"/>
              <w:left w:val="nil"/>
              <w:bottom w:val="single" w:sz="4" w:space="0" w:color="auto"/>
              <w:right w:val="single" w:sz="4" w:space="0" w:color="auto"/>
            </w:tcBorders>
            <w:shd w:val="clear" w:color="auto" w:fill="auto"/>
            <w:noWrap/>
            <w:vAlign w:val="bottom"/>
            <w:hideMark/>
          </w:tcPr>
          <w:p w14:paraId="0624D648"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2.07:1</w:t>
            </w:r>
          </w:p>
        </w:tc>
      </w:tr>
      <w:tr w:rsidR="00F601E2" w:rsidRPr="00256BEF" w14:paraId="4587ADF0" w14:textId="77777777" w:rsidTr="00E16390">
        <w:trPr>
          <w:trHeight w:val="288"/>
          <w:jc w:val="center"/>
        </w:trPr>
        <w:tc>
          <w:tcPr>
            <w:tcW w:w="96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1D313285" w14:textId="77777777" w:rsidR="00F601E2" w:rsidRPr="00D0117D" w:rsidRDefault="00F601E2" w:rsidP="0047588B">
            <w:pPr>
              <w:spacing w:after="0" w:line="240" w:lineRule="auto"/>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2012</w:t>
            </w:r>
          </w:p>
        </w:tc>
        <w:tc>
          <w:tcPr>
            <w:tcW w:w="964" w:type="dxa"/>
            <w:tcBorders>
              <w:top w:val="nil"/>
              <w:left w:val="nil"/>
              <w:bottom w:val="single" w:sz="4" w:space="0" w:color="auto"/>
              <w:right w:val="single" w:sz="4" w:space="0" w:color="auto"/>
            </w:tcBorders>
            <w:shd w:val="clear" w:color="auto" w:fill="auto"/>
            <w:noWrap/>
            <w:vAlign w:val="bottom"/>
            <w:hideMark/>
          </w:tcPr>
          <w:p w14:paraId="036BD05E"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9891</w:t>
            </w:r>
          </w:p>
        </w:tc>
        <w:tc>
          <w:tcPr>
            <w:tcW w:w="960" w:type="dxa"/>
            <w:tcBorders>
              <w:top w:val="nil"/>
              <w:left w:val="nil"/>
              <w:bottom w:val="single" w:sz="4" w:space="0" w:color="auto"/>
              <w:right w:val="single" w:sz="4" w:space="0" w:color="auto"/>
            </w:tcBorders>
            <w:shd w:val="clear" w:color="auto" w:fill="auto"/>
            <w:noWrap/>
            <w:vAlign w:val="bottom"/>
            <w:hideMark/>
          </w:tcPr>
          <w:p w14:paraId="5A255487"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7056</w:t>
            </w:r>
          </w:p>
        </w:tc>
        <w:tc>
          <w:tcPr>
            <w:tcW w:w="960" w:type="dxa"/>
            <w:tcBorders>
              <w:top w:val="nil"/>
              <w:left w:val="nil"/>
              <w:bottom w:val="single" w:sz="4" w:space="0" w:color="auto"/>
              <w:right w:val="single" w:sz="4" w:space="0" w:color="auto"/>
            </w:tcBorders>
            <w:shd w:val="clear" w:color="auto" w:fill="auto"/>
            <w:noWrap/>
            <w:vAlign w:val="bottom"/>
            <w:hideMark/>
          </w:tcPr>
          <w:p w14:paraId="6528A997"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2835</w:t>
            </w:r>
          </w:p>
        </w:tc>
        <w:tc>
          <w:tcPr>
            <w:tcW w:w="1465" w:type="dxa"/>
            <w:tcBorders>
              <w:top w:val="nil"/>
              <w:left w:val="nil"/>
              <w:bottom w:val="single" w:sz="4" w:space="0" w:color="auto"/>
              <w:right w:val="single" w:sz="4" w:space="0" w:color="auto"/>
            </w:tcBorders>
            <w:shd w:val="clear" w:color="auto" w:fill="auto"/>
            <w:noWrap/>
            <w:vAlign w:val="bottom"/>
            <w:hideMark/>
          </w:tcPr>
          <w:p w14:paraId="63FEEAEF"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2.48:1</w:t>
            </w:r>
          </w:p>
        </w:tc>
      </w:tr>
      <w:tr w:rsidR="00F601E2" w:rsidRPr="00256BEF" w14:paraId="2A4845BB" w14:textId="77777777" w:rsidTr="00E16390">
        <w:trPr>
          <w:trHeight w:val="288"/>
          <w:jc w:val="center"/>
        </w:trPr>
        <w:tc>
          <w:tcPr>
            <w:tcW w:w="96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0128A53C" w14:textId="77777777" w:rsidR="00F601E2" w:rsidRPr="00D0117D" w:rsidRDefault="00F601E2" w:rsidP="0047588B">
            <w:pPr>
              <w:spacing w:after="0" w:line="240" w:lineRule="auto"/>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2013</w:t>
            </w:r>
          </w:p>
        </w:tc>
        <w:tc>
          <w:tcPr>
            <w:tcW w:w="964" w:type="dxa"/>
            <w:tcBorders>
              <w:top w:val="nil"/>
              <w:left w:val="nil"/>
              <w:bottom w:val="single" w:sz="4" w:space="0" w:color="auto"/>
              <w:right w:val="single" w:sz="4" w:space="0" w:color="auto"/>
            </w:tcBorders>
            <w:shd w:val="clear" w:color="auto" w:fill="auto"/>
            <w:noWrap/>
            <w:vAlign w:val="bottom"/>
            <w:hideMark/>
          </w:tcPr>
          <w:p w14:paraId="0F57A87F"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10128</w:t>
            </w:r>
          </w:p>
        </w:tc>
        <w:tc>
          <w:tcPr>
            <w:tcW w:w="960" w:type="dxa"/>
            <w:tcBorders>
              <w:top w:val="nil"/>
              <w:left w:val="nil"/>
              <w:bottom w:val="single" w:sz="4" w:space="0" w:color="auto"/>
              <w:right w:val="single" w:sz="4" w:space="0" w:color="auto"/>
            </w:tcBorders>
            <w:shd w:val="clear" w:color="auto" w:fill="auto"/>
            <w:noWrap/>
            <w:vAlign w:val="bottom"/>
            <w:hideMark/>
          </w:tcPr>
          <w:p w14:paraId="30E7BE5F"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7889</w:t>
            </w:r>
          </w:p>
        </w:tc>
        <w:tc>
          <w:tcPr>
            <w:tcW w:w="960" w:type="dxa"/>
            <w:tcBorders>
              <w:top w:val="nil"/>
              <w:left w:val="nil"/>
              <w:bottom w:val="single" w:sz="4" w:space="0" w:color="auto"/>
              <w:right w:val="single" w:sz="4" w:space="0" w:color="auto"/>
            </w:tcBorders>
            <w:shd w:val="clear" w:color="auto" w:fill="auto"/>
            <w:noWrap/>
            <w:vAlign w:val="bottom"/>
            <w:hideMark/>
          </w:tcPr>
          <w:p w14:paraId="457F0443"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2239</w:t>
            </w:r>
          </w:p>
        </w:tc>
        <w:tc>
          <w:tcPr>
            <w:tcW w:w="1465" w:type="dxa"/>
            <w:tcBorders>
              <w:top w:val="nil"/>
              <w:left w:val="nil"/>
              <w:bottom w:val="single" w:sz="4" w:space="0" w:color="auto"/>
              <w:right w:val="single" w:sz="4" w:space="0" w:color="auto"/>
            </w:tcBorders>
            <w:shd w:val="clear" w:color="auto" w:fill="auto"/>
            <w:noWrap/>
            <w:vAlign w:val="bottom"/>
            <w:hideMark/>
          </w:tcPr>
          <w:p w14:paraId="34D353F2"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3.52:1</w:t>
            </w:r>
          </w:p>
        </w:tc>
      </w:tr>
      <w:tr w:rsidR="00F601E2" w:rsidRPr="00256BEF" w14:paraId="49115C9A" w14:textId="77777777" w:rsidTr="00D0117D">
        <w:trPr>
          <w:trHeight w:val="288"/>
          <w:jc w:val="center"/>
        </w:trPr>
        <w:tc>
          <w:tcPr>
            <w:tcW w:w="96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31A7D01B" w14:textId="77777777" w:rsidR="00F601E2" w:rsidRPr="00D0117D" w:rsidRDefault="00F601E2" w:rsidP="0047588B">
            <w:pPr>
              <w:spacing w:after="0" w:line="240" w:lineRule="auto"/>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2014</w:t>
            </w:r>
          </w:p>
        </w:tc>
        <w:tc>
          <w:tcPr>
            <w:tcW w:w="964" w:type="dxa"/>
            <w:tcBorders>
              <w:top w:val="nil"/>
              <w:left w:val="nil"/>
              <w:bottom w:val="single" w:sz="4" w:space="0" w:color="auto"/>
              <w:right w:val="single" w:sz="4" w:space="0" w:color="auto"/>
            </w:tcBorders>
            <w:shd w:val="clear" w:color="auto" w:fill="auto"/>
            <w:noWrap/>
            <w:vAlign w:val="bottom"/>
            <w:hideMark/>
          </w:tcPr>
          <w:p w14:paraId="0DE765FE"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8986</w:t>
            </w:r>
          </w:p>
        </w:tc>
        <w:tc>
          <w:tcPr>
            <w:tcW w:w="960" w:type="dxa"/>
            <w:tcBorders>
              <w:top w:val="nil"/>
              <w:left w:val="nil"/>
              <w:bottom w:val="single" w:sz="4" w:space="0" w:color="auto"/>
              <w:right w:val="single" w:sz="4" w:space="0" w:color="auto"/>
            </w:tcBorders>
            <w:shd w:val="clear" w:color="auto" w:fill="auto"/>
            <w:noWrap/>
            <w:vAlign w:val="bottom"/>
            <w:hideMark/>
          </w:tcPr>
          <w:p w14:paraId="01406E03"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7135</w:t>
            </w:r>
          </w:p>
        </w:tc>
        <w:tc>
          <w:tcPr>
            <w:tcW w:w="960" w:type="dxa"/>
            <w:tcBorders>
              <w:top w:val="nil"/>
              <w:left w:val="nil"/>
              <w:bottom w:val="single" w:sz="4" w:space="0" w:color="auto"/>
              <w:right w:val="single" w:sz="4" w:space="0" w:color="auto"/>
            </w:tcBorders>
            <w:shd w:val="clear" w:color="auto" w:fill="auto"/>
            <w:noWrap/>
            <w:vAlign w:val="bottom"/>
            <w:hideMark/>
          </w:tcPr>
          <w:p w14:paraId="1FC90710"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1851</w:t>
            </w:r>
          </w:p>
        </w:tc>
        <w:tc>
          <w:tcPr>
            <w:tcW w:w="1465" w:type="dxa"/>
            <w:tcBorders>
              <w:top w:val="nil"/>
              <w:left w:val="nil"/>
              <w:bottom w:val="single" w:sz="4" w:space="0" w:color="auto"/>
              <w:right w:val="single" w:sz="4" w:space="0" w:color="auto"/>
            </w:tcBorders>
            <w:shd w:val="clear" w:color="auto" w:fill="B4C6E7" w:themeFill="accent1" w:themeFillTint="66"/>
            <w:noWrap/>
            <w:vAlign w:val="bottom"/>
            <w:hideMark/>
          </w:tcPr>
          <w:p w14:paraId="7E20BD76"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3.85:1</w:t>
            </w:r>
          </w:p>
        </w:tc>
      </w:tr>
      <w:tr w:rsidR="00F601E2" w:rsidRPr="00256BEF" w14:paraId="3A0D8C8B" w14:textId="77777777" w:rsidTr="00E16390">
        <w:trPr>
          <w:trHeight w:val="288"/>
          <w:jc w:val="center"/>
        </w:trPr>
        <w:tc>
          <w:tcPr>
            <w:tcW w:w="96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3A1A646D" w14:textId="77777777" w:rsidR="00F601E2" w:rsidRPr="00D0117D" w:rsidRDefault="00F601E2" w:rsidP="0047588B">
            <w:pPr>
              <w:spacing w:after="0" w:line="240" w:lineRule="auto"/>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2015</w:t>
            </w:r>
          </w:p>
        </w:tc>
        <w:tc>
          <w:tcPr>
            <w:tcW w:w="964" w:type="dxa"/>
            <w:tcBorders>
              <w:top w:val="nil"/>
              <w:left w:val="nil"/>
              <w:bottom w:val="single" w:sz="4" w:space="0" w:color="auto"/>
              <w:right w:val="single" w:sz="4" w:space="0" w:color="auto"/>
            </w:tcBorders>
            <w:shd w:val="clear" w:color="auto" w:fill="auto"/>
            <w:noWrap/>
            <w:vAlign w:val="bottom"/>
            <w:hideMark/>
          </w:tcPr>
          <w:p w14:paraId="218B7354"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8237</w:t>
            </w:r>
          </w:p>
        </w:tc>
        <w:tc>
          <w:tcPr>
            <w:tcW w:w="960" w:type="dxa"/>
            <w:tcBorders>
              <w:top w:val="nil"/>
              <w:left w:val="nil"/>
              <w:bottom w:val="single" w:sz="4" w:space="0" w:color="auto"/>
              <w:right w:val="single" w:sz="4" w:space="0" w:color="auto"/>
            </w:tcBorders>
            <w:shd w:val="clear" w:color="auto" w:fill="auto"/>
            <w:noWrap/>
            <w:vAlign w:val="bottom"/>
            <w:hideMark/>
          </w:tcPr>
          <w:p w14:paraId="7DD42D29"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5498</w:t>
            </w:r>
          </w:p>
        </w:tc>
        <w:tc>
          <w:tcPr>
            <w:tcW w:w="960" w:type="dxa"/>
            <w:tcBorders>
              <w:top w:val="nil"/>
              <w:left w:val="nil"/>
              <w:bottom w:val="single" w:sz="4" w:space="0" w:color="auto"/>
              <w:right w:val="single" w:sz="4" w:space="0" w:color="auto"/>
            </w:tcBorders>
            <w:shd w:val="clear" w:color="auto" w:fill="auto"/>
            <w:noWrap/>
            <w:vAlign w:val="bottom"/>
            <w:hideMark/>
          </w:tcPr>
          <w:p w14:paraId="4FD58151"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2739</w:t>
            </w:r>
          </w:p>
        </w:tc>
        <w:tc>
          <w:tcPr>
            <w:tcW w:w="1465" w:type="dxa"/>
            <w:tcBorders>
              <w:top w:val="nil"/>
              <w:left w:val="nil"/>
              <w:bottom w:val="single" w:sz="4" w:space="0" w:color="auto"/>
              <w:right w:val="single" w:sz="4" w:space="0" w:color="auto"/>
            </w:tcBorders>
            <w:shd w:val="clear" w:color="auto" w:fill="auto"/>
            <w:noWrap/>
            <w:vAlign w:val="bottom"/>
            <w:hideMark/>
          </w:tcPr>
          <w:p w14:paraId="4CCEF158"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2.00:1</w:t>
            </w:r>
          </w:p>
        </w:tc>
      </w:tr>
      <w:tr w:rsidR="00F601E2" w:rsidRPr="00256BEF" w14:paraId="3F658731" w14:textId="77777777" w:rsidTr="00E16390">
        <w:trPr>
          <w:trHeight w:val="288"/>
          <w:jc w:val="center"/>
        </w:trPr>
        <w:tc>
          <w:tcPr>
            <w:tcW w:w="96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34D58697" w14:textId="77777777" w:rsidR="00F601E2" w:rsidRPr="00D0117D" w:rsidRDefault="00F601E2" w:rsidP="0047588B">
            <w:pPr>
              <w:spacing w:after="0" w:line="240" w:lineRule="auto"/>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2016</w:t>
            </w:r>
          </w:p>
        </w:tc>
        <w:tc>
          <w:tcPr>
            <w:tcW w:w="964" w:type="dxa"/>
            <w:tcBorders>
              <w:top w:val="nil"/>
              <w:left w:val="nil"/>
              <w:bottom w:val="single" w:sz="4" w:space="0" w:color="auto"/>
              <w:right w:val="single" w:sz="4" w:space="0" w:color="auto"/>
            </w:tcBorders>
            <w:shd w:val="clear" w:color="auto" w:fill="auto"/>
            <w:noWrap/>
            <w:vAlign w:val="bottom"/>
            <w:hideMark/>
          </w:tcPr>
          <w:p w14:paraId="7E991D60"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8609</w:t>
            </w:r>
          </w:p>
        </w:tc>
        <w:tc>
          <w:tcPr>
            <w:tcW w:w="960" w:type="dxa"/>
            <w:tcBorders>
              <w:top w:val="nil"/>
              <w:left w:val="nil"/>
              <w:bottom w:val="single" w:sz="4" w:space="0" w:color="auto"/>
              <w:right w:val="single" w:sz="4" w:space="0" w:color="auto"/>
            </w:tcBorders>
            <w:shd w:val="clear" w:color="auto" w:fill="auto"/>
            <w:noWrap/>
            <w:vAlign w:val="bottom"/>
            <w:hideMark/>
          </w:tcPr>
          <w:p w14:paraId="5308F9DD"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6303</w:t>
            </w:r>
          </w:p>
        </w:tc>
        <w:tc>
          <w:tcPr>
            <w:tcW w:w="960" w:type="dxa"/>
            <w:tcBorders>
              <w:top w:val="nil"/>
              <w:left w:val="nil"/>
              <w:bottom w:val="single" w:sz="4" w:space="0" w:color="auto"/>
              <w:right w:val="single" w:sz="4" w:space="0" w:color="auto"/>
            </w:tcBorders>
            <w:shd w:val="clear" w:color="auto" w:fill="auto"/>
            <w:noWrap/>
            <w:vAlign w:val="bottom"/>
            <w:hideMark/>
          </w:tcPr>
          <w:p w14:paraId="1A667538"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2306</w:t>
            </w:r>
          </w:p>
        </w:tc>
        <w:tc>
          <w:tcPr>
            <w:tcW w:w="1465" w:type="dxa"/>
            <w:tcBorders>
              <w:top w:val="nil"/>
              <w:left w:val="nil"/>
              <w:bottom w:val="single" w:sz="4" w:space="0" w:color="auto"/>
              <w:right w:val="single" w:sz="4" w:space="0" w:color="auto"/>
            </w:tcBorders>
            <w:shd w:val="clear" w:color="auto" w:fill="auto"/>
            <w:noWrap/>
            <w:vAlign w:val="bottom"/>
            <w:hideMark/>
          </w:tcPr>
          <w:p w14:paraId="67ABA854"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2.73:1</w:t>
            </w:r>
          </w:p>
        </w:tc>
      </w:tr>
      <w:tr w:rsidR="00F601E2" w:rsidRPr="00256BEF" w14:paraId="0BD957B8" w14:textId="77777777" w:rsidTr="00E16390">
        <w:trPr>
          <w:trHeight w:val="288"/>
          <w:jc w:val="center"/>
        </w:trPr>
        <w:tc>
          <w:tcPr>
            <w:tcW w:w="96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35003320" w14:textId="77777777" w:rsidR="00F601E2" w:rsidRPr="00D0117D" w:rsidRDefault="00F601E2" w:rsidP="0047588B">
            <w:pPr>
              <w:spacing w:after="0" w:line="240" w:lineRule="auto"/>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2017</w:t>
            </w:r>
          </w:p>
        </w:tc>
        <w:tc>
          <w:tcPr>
            <w:tcW w:w="964" w:type="dxa"/>
            <w:tcBorders>
              <w:top w:val="nil"/>
              <w:left w:val="nil"/>
              <w:bottom w:val="single" w:sz="4" w:space="0" w:color="auto"/>
              <w:right w:val="single" w:sz="4" w:space="0" w:color="auto"/>
            </w:tcBorders>
            <w:shd w:val="clear" w:color="auto" w:fill="auto"/>
            <w:noWrap/>
            <w:vAlign w:val="bottom"/>
            <w:hideMark/>
          </w:tcPr>
          <w:p w14:paraId="63B621AC"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8825</w:t>
            </w:r>
          </w:p>
        </w:tc>
        <w:tc>
          <w:tcPr>
            <w:tcW w:w="960" w:type="dxa"/>
            <w:tcBorders>
              <w:top w:val="nil"/>
              <w:left w:val="nil"/>
              <w:bottom w:val="single" w:sz="4" w:space="0" w:color="auto"/>
              <w:right w:val="single" w:sz="4" w:space="0" w:color="auto"/>
            </w:tcBorders>
            <w:shd w:val="clear" w:color="auto" w:fill="auto"/>
            <w:noWrap/>
            <w:vAlign w:val="bottom"/>
            <w:hideMark/>
          </w:tcPr>
          <w:p w14:paraId="5D36B586"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6177</w:t>
            </w:r>
          </w:p>
        </w:tc>
        <w:tc>
          <w:tcPr>
            <w:tcW w:w="960" w:type="dxa"/>
            <w:tcBorders>
              <w:top w:val="nil"/>
              <w:left w:val="nil"/>
              <w:bottom w:val="single" w:sz="4" w:space="0" w:color="auto"/>
              <w:right w:val="single" w:sz="4" w:space="0" w:color="auto"/>
            </w:tcBorders>
            <w:shd w:val="clear" w:color="auto" w:fill="auto"/>
            <w:noWrap/>
            <w:vAlign w:val="bottom"/>
            <w:hideMark/>
          </w:tcPr>
          <w:p w14:paraId="16DEC10E"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2648</w:t>
            </w:r>
          </w:p>
        </w:tc>
        <w:tc>
          <w:tcPr>
            <w:tcW w:w="1465" w:type="dxa"/>
            <w:tcBorders>
              <w:top w:val="nil"/>
              <w:left w:val="nil"/>
              <w:bottom w:val="single" w:sz="4" w:space="0" w:color="auto"/>
              <w:right w:val="single" w:sz="4" w:space="0" w:color="auto"/>
            </w:tcBorders>
            <w:shd w:val="clear" w:color="auto" w:fill="auto"/>
            <w:noWrap/>
            <w:vAlign w:val="bottom"/>
            <w:hideMark/>
          </w:tcPr>
          <w:p w14:paraId="7AA0F4B9"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2.33:1</w:t>
            </w:r>
          </w:p>
        </w:tc>
      </w:tr>
      <w:tr w:rsidR="00F601E2" w:rsidRPr="00256BEF" w14:paraId="61BCAEAA" w14:textId="77777777" w:rsidTr="00E16390">
        <w:trPr>
          <w:trHeight w:val="288"/>
          <w:jc w:val="center"/>
        </w:trPr>
        <w:tc>
          <w:tcPr>
            <w:tcW w:w="96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2C06E0B9" w14:textId="77777777" w:rsidR="00F601E2" w:rsidRPr="00D0117D" w:rsidRDefault="00F601E2" w:rsidP="0047588B">
            <w:pPr>
              <w:spacing w:after="0" w:line="240" w:lineRule="auto"/>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2018</w:t>
            </w:r>
          </w:p>
        </w:tc>
        <w:tc>
          <w:tcPr>
            <w:tcW w:w="964" w:type="dxa"/>
            <w:tcBorders>
              <w:top w:val="nil"/>
              <w:left w:val="nil"/>
              <w:bottom w:val="single" w:sz="4" w:space="0" w:color="auto"/>
              <w:right w:val="single" w:sz="4" w:space="0" w:color="auto"/>
            </w:tcBorders>
            <w:shd w:val="clear" w:color="auto" w:fill="auto"/>
            <w:noWrap/>
            <w:vAlign w:val="bottom"/>
            <w:hideMark/>
          </w:tcPr>
          <w:p w14:paraId="1EE7D97F"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10307</w:t>
            </w:r>
          </w:p>
        </w:tc>
        <w:tc>
          <w:tcPr>
            <w:tcW w:w="960" w:type="dxa"/>
            <w:tcBorders>
              <w:top w:val="nil"/>
              <w:left w:val="nil"/>
              <w:bottom w:val="single" w:sz="4" w:space="0" w:color="auto"/>
              <w:right w:val="single" w:sz="4" w:space="0" w:color="auto"/>
            </w:tcBorders>
            <w:shd w:val="clear" w:color="auto" w:fill="auto"/>
            <w:noWrap/>
            <w:vAlign w:val="bottom"/>
            <w:hideMark/>
          </w:tcPr>
          <w:p w14:paraId="3F8FB122"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6896</w:t>
            </w:r>
          </w:p>
        </w:tc>
        <w:tc>
          <w:tcPr>
            <w:tcW w:w="960" w:type="dxa"/>
            <w:tcBorders>
              <w:top w:val="nil"/>
              <w:left w:val="nil"/>
              <w:bottom w:val="single" w:sz="4" w:space="0" w:color="auto"/>
              <w:right w:val="single" w:sz="4" w:space="0" w:color="auto"/>
            </w:tcBorders>
            <w:shd w:val="clear" w:color="auto" w:fill="auto"/>
            <w:noWrap/>
            <w:vAlign w:val="bottom"/>
            <w:hideMark/>
          </w:tcPr>
          <w:p w14:paraId="068B3095"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3411</w:t>
            </w:r>
          </w:p>
        </w:tc>
        <w:tc>
          <w:tcPr>
            <w:tcW w:w="1465" w:type="dxa"/>
            <w:tcBorders>
              <w:top w:val="nil"/>
              <w:left w:val="nil"/>
              <w:bottom w:val="single" w:sz="4" w:space="0" w:color="auto"/>
              <w:right w:val="single" w:sz="4" w:space="0" w:color="auto"/>
            </w:tcBorders>
            <w:shd w:val="clear" w:color="auto" w:fill="auto"/>
            <w:noWrap/>
            <w:vAlign w:val="bottom"/>
            <w:hideMark/>
          </w:tcPr>
          <w:p w14:paraId="24D385B1"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2.02:1</w:t>
            </w:r>
          </w:p>
        </w:tc>
      </w:tr>
      <w:tr w:rsidR="00F601E2" w:rsidRPr="00256BEF" w14:paraId="613A8F67" w14:textId="77777777" w:rsidTr="00E16390">
        <w:trPr>
          <w:trHeight w:val="288"/>
          <w:jc w:val="center"/>
        </w:trPr>
        <w:tc>
          <w:tcPr>
            <w:tcW w:w="96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1E85A805" w14:textId="77777777" w:rsidR="00F601E2" w:rsidRPr="00D0117D" w:rsidRDefault="00F601E2" w:rsidP="0047588B">
            <w:pPr>
              <w:spacing w:after="0" w:line="240" w:lineRule="auto"/>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2019</w:t>
            </w:r>
          </w:p>
        </w:tc>
        <w:tc>
          <w:tcPr>
            <w:tcW w:w="964" w:type="dxa"/>
            <w:tcBorders>
              <w:top w:val="nil"/>
              <w:left w:val="nil"/>
              <w:bottom w:val="single" w:sz="4" w:space="0" w:color="auto"/>
              <w:right w:val="single" w:sz="4" w:space="0" w:color="auto"/>
            </w:tcBorders>
            <w:shd w:val="clear" w:color="auto" w:fill="auto"/>
            <w:noWrap/>
            <w:vAlign w:val="bottom"/>
            <w:hideMark/>
          </w:tcPr>
          <w:p w14:paraId="088B8FC0"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10489</w:t>
            </w:r>
          </w:p>
        </w:tc>
        <w:tc>
          <w:tcPr>
            <w:tcW w:w="960" w:type="dxa"/>
            <w:tcBorders>
              <w:top w:val="nil"/>
              <w:left w:val="nil"/>
              <w:bottom w:val="single" w:sz="4" w:space="0" w:color="auto"/>
              <w:right w:val="single" w:sz="4" w:space="0" w:color="auto"/>
            </w:tcBorders>
            <w:shd w:val="clear" w:color="auto" w:fill="auto"/>
            <w:noWrap/>
            <w:vAlign w:val="bottom"/>
            <w:hideMark/>
          </w:tcPr>
          <w:p w14:paraId="6D167A9C"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6848</w:t>
            </w:r>
          </w:p>
        </w:tc>
        <w:tc>
          <w:tcPr>
            <w:tcW w:w="960" w:type="dxa"/>
            <w:tcBorders>
              <w:top w:val="nil"/>
              <w:left w:val="nil"/>
              <w:bottom w:val="single" w:sz="4" w:space="0" w:color="auto"/>
              <w:right w:val="single" w:sz="4" w:space="0" w:color="auto"/>
            </w:tcBorders>
            <w:shd w:val="clear" w:color="auto" w:fill="auto"/>
            <w:noWrap/>
            <w:vAlign w:val="bottom"/>
            <w:hideMark/>
          </w:tcPr>
          <w:p w14:paraId="126AA5EA"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3641</w:t>
            </w:r>
          </w:p>
        </w:tc>
        <w:tc>
          <w:tcPr>
            <w:tcW w:w="1465" w:type="dxa"/>
            <w:tcBorders>
              <w:top w:val="nil"/>
              <w:left w:val="nil"/>
              <w:bottom w:val="single" w:sz="4" w:space="0" w:color="auto"/>
              <w:right w:val="single" w:sz="4" w:space="0" w:color="auto"/>
            </w:tcBorders>
            <w:shd w:val="clear" w:color="auto" w:fill="auto"/>
            <w:noWrap/>
            <w:vAlign w:val="bottom"/>
            <w:hideMark/>
          </w:tcPr>
          <w:p w14:paraId="206BC393"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1.88:1</w:t>
            </w:r>
          </w:p>
        </w:tc>
      </w:tr>
      <w:tr w:rsidR="00F601E2" w:rsidRPr="00256BEF" w14:paraId="6790BC29" w14:textId="77777777" w:rsidTr="00D0117D">
        <w:trPr>
          <w:trHeight w:val="288"/>
          <w:jc w:val="center"/>
        </w:trPr>
        <w:tc>
          <w:tcPr>
            <w:tcW w:w="960" w:type="dxa"/>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1E9C5AAE" w14:textId="77777777" w:rsidR="00F601E2" w:rsidRPr="00D0117D" w:rsidRDefault="00F601E2" w:rsidP="0047588B">
            <w:pPr>
              <w:spacing w:after="0" w:line="240" w:lineRule="auto"/>
              <w:rPr>
                <w:rFonts w:ascii="Times New Roman" w:eastAsia="Times New Roman" w:hAnsi="Times New Roman" w:cs="Times New Roman"/>
                <w:b/>
                <w:bCs/>
                <w:color w:val="000000"/>
                <w:lang w:val="mk-MK"/>
              </w:rPr>
            </w:pPr>
            <w:r w:rsidRPr="00D0117D">
              <w:rPr>
                <w:rFonts w:ascii="Times New Roman" w:eastAsia="Times New Roman" w:hAnsi="Times New Roman" w:cs="Times New Roman"/>
                <w:b/>
                <w:bCs/>
                <w:color w:val="000000"/>
                <w:lang w:val="mk-MK"/>
              </w:rPr>
              <w:t>2020</w:t>
            </w:r>
          </w:p>
        </w:tc>
        <w:tc>
          <w:tcPr>
            <w:tcW w:w="964" w:type="dxa"/>
            <w:tcBorders>
              <w:top w:val="nil"/>
              <w:left w:val="nil"/>
              <w:bottom w:val="single" w:sz="4" w:space="0" w:color="auto"/>
              <w:right w:val="single" w:sz="4" w:space="0" w:color="auto"/>
            </w:tcBorders>
            <w:shd w:val="clear" w:color="auto" w:fill="auto"/>
            <w:noWrap/>
            <w:vAlign w:val="bottom"/>
            <w:hideMark/>
          </w:tcPr>
          <w:p w14:paraId="6F4F8D24"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9794</w:t>
            </w:r>
          </w:p>
        </w:tc>
        <w:tc>
          <w:tcPr>
            <w:tcW w:w="960" w:type="dxa"/>
            <w:tcBorders>
              <w:top w:val="nil"/>
              <w:left w:val="nil"/>
              <w:bottom w:val="single" w:sz="4" w:space="0" w:color="auto"/>
              <w:right w:val="single" w:sz="4" w:space="0" w:color="auto"/>
            </w:tcBorders>
            <w:shd w:val="clear" w:color="auto" w:fill="auto"/>
            <w:noWrap/>
            <w:vAlign w:val="bottom"/>
            <w:hideMark/>
          </w:tcPr>
          <w:p w14:paraId="59E6864D"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6258</w:t>
            </w:r>
          </w:p>
        </w:tc>
        <w:tc>
          <w:tcPr>
            <w:tcW w:w="960" w:type="dxa"/>
            <w:tcBorders>
              <w:top w:val="nil"/>
              <w:left w:val="nil"/>
              <w:bottom w:val="single" w:sz="4" w:space="0" w:color="auto"/>
              <w:right w:val="single" w:sz="4" w:space="0" w:color="auto"/>
            </w:tcBorders>
            <w:shd w:val="clear" w:color="auto" w:fill="auto"/>
            <w:noWrap/>
            <w:vAlign w:val="bottom"/>
            <w:hideMark/>
          </w:tcPr>
          <w:p w14:paraId="7BBB2B49" w14:textId="77777777" w:rsidR="00F601E2" w:rsidRPr="00256BEF" w:rsidRDefault="00F601E2" w:rsidP="0047588B">
            <w:pPr>
              <w:spacing w:after="0" w:line="240" w:lineRule="auto"/>
              <w:jc w:val="right"/>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3536</w:t>
            </w:r>
          </w:p>
        </w:tc>
        <w:tc>
          <w:tcPr>
            <w:tcW w:w="1465" w:type="dxa"/>
            <w:tcBorders>
              <w:top w:val="nil"/>
              <w:left w:val="nil"/>
              <w:bottom w:val="single" w:sz="4" w:space="0" w:color="auto"/>
              <w:right w:val="single" w:sz="4" w:space="0" w:color="auto"/>
            </w:tcBorders>
            <w:shd w:val="clear" w:color="auto" w:fill="F7CAAC" w:themeFill="accent2" w:themeFillTint="66"/>
            <w:noWrap/>
            <w:vAlign w:val="bottom"/>
            <w:hideMark/>
          </w:tcPr>
          <w:p w14:paraId="56787E43" w14:textId="77777777" w:rsidR="00F601E2" w:rsidRPr="00256BEF" w:rsidRDefault="00F601E2" w:rsidP="0047588B">
            <w:pPr>
              <w:spacing w:after="0" w:line="240" w:lineRule="auto"/>
              <w:jc w:val="center"/>
              <w:rPr>
                <w:rFonts w:ascii="Times New Roman" w:eastAsia="Times New Roman" w:hAnsi="Times New Roman" w:cs="Times New Roman"/>
                <w:color w:val="000000"/>
                <w:lang w:val="mk-MK"/>
              </w:rPr>
            </w:pPr>
            <w:r w:rsidRPr="00256BEF">
              <w:rPr>
                <w:rFonts w:ascii="Times New Roman" w:eastAsia="Times New Roman" w:hAnsi="Times New Roman" w:cs="Times New Roman"/>
                <w:color w:val="000000"/>
                <w:lang w:val="mk-MK"/>
              </w:rPr>
              <w:t>1.76:1</w:t>
            </w:r>
          </w:p>
        </w:tc>
      </w:tr>
    </w:tbl>
    <w:p w14:paraId="6E63645E" w14:textId="77777777" w:rsidR="00D0117D" w:rsidRDefault="00D0117D" w:rsidP="0047588B">
      <w:pPr>
        <w:spacing w:line="240" w:lineRule="auto"/>
        <w:jc w:val="center"/>
        <w:rPr>
          <w:rFonts w:ascii="Times New Roman" w:hAnsi="Times New Roman" w:cs="Times New Roman"/>
          <w:lang w:val="mk-MK"/>
        </w:rPr>
      </w:pPr>
      <w:r>
        <w:rPr>
          <w:rFonts w:ascii="Times New Roman" w:hAnsi="Times New Roman" w:cs="Times New Roman"/>
          <w:lang w:val="mk-MK"/>
        </w:rPr>
        <w:t>Извор</w:t>
      </w:r>
      <w:r>
        <w:rPr>
          <w:rFonts w:ascii="Times New Roman" w:hAnsi="Times New Roman" w:cs="Times New Roman"/>
        </w:rPr>
        <w:t xml:space="preserve">: </w:t>
      </w:r>
      <w:r>
        <w:rPr>
          <w:rFonts w:ascii="Times New Roman" w:hAnsi="Times New Roman" w:cs="Times New Roman"/>
          <w:lang w:val="mk-MK"/>
        </w:rPr>
        <w:t>Сопствени калкулации на авторот со податоци од ДЗС</w:t>
      </w:r>
    </w:p>
    <w:p w14:paraId="17769F4F" w14:textId="101882F0" w:rsidR="00F601E2" w:rsidRPr="00CB2C1E" w:rsidRDefault="002D2652" w:rsidP="0047588B">
      <w:pPr>
        <w:spacing w:line="240" w:lineRule="auto"/>
        <w:jc w:val="both"/>
        <w:rPr>
          <w:rFonts w:ascii="Times New Roman" w:hAnsi="Times New Roman" w:cs="Times New Roman"/>
          <w:lang w:val="mk-MK"/>
        </w:rPr>
      </w:pPr>
      <w:r w:rsidRPr="00CB2C1E">
        <w:rPr>
          <w:rFonts w:ascii="Times New Roman" w:hAnsi="Times New Roman" w:cs="Times New Roman"/>
          <w:lang w:val="mk-MK"/>
        </w:rPr>
        <w:t>Исплатената просечна месечна плата на лицата ангажирани во секторот Земјоделство, шумарство и рибарство во 2021 година изнесувала 33,891 денари во бруто износ и 22,830 денари во нето износ (Табела</w:t>
      </w:r>
      <w:r w:rsidR="001A1045" w:rsidRPr="00CB2C1E">
        <w:rPr>
          <w:rFonts w:ascii="Times New Roman" w:hAnsi="Times New Roman" w:cs="Times New Roman"/>
          <w:lang w:val="mk-MK"/>
        </w:rPr>
        <w:t xml:space="preserve"> 5</w:t>
      </w:r>
      <w:r w:rsidRPr="00CB2C1E">
        <w:rPr>
          <w:rFonts w:ascii="Times New Roman" w:hAnsi="Times New Roman" w:cs="Times New Roman"/>
          <w:lang w:val="mk-MK"/>
        </w:rPr>
        <w:t xml:space="preserve"> и Табела </w:t>
      </w:r>
      <w:r w:rsidR="001A1045" w:rsidRPr="00CB2C1E">
        <w:rPr>
          <w:rFonts w:ascii="Times New Roman" w:hAnsi="Times New Roman" w:cs="Times New Roman"/>
          <w:lang w:val="mk-MK"/>
        </w:rPr>
        <w:t>6</w:t>
      </w:r>
      <w:r w:rsidRPr="00CB2C1E">
        <w:rPr>
          <w:rFonts w:ascii="Times New Roman" w:hAnsi="Times New Roman" w:cs="Times New Roman"/>
          <w:lang w:val="mk-MK"/>
        </w:rPr>
        <w:t>). Од друга страна просечната месечна плата во Република Северна Македонија изнесувала 42,886 денари во бруто износ, односно 28,717 денари во нето износ (</w:t>
      </w:r>
      <w:r w:rsidR="0013211D" w:rsidRPr="00CB2C1E">
        <w:rPr>
          <w:rFonts w:ascii="Times New Roman" w:hAnsi="Times New Roman" w:cs="Times New Roman"/>
          <w:lang w:val="mk-MK"/>
        </w:rPr>
        <w:t xml:space="preserve">Табела </w:t>
      </w:r>
      <w:r w:rsidR="001A1045" w:rsidRPr="00CB2C1E">
        <w:rPr>
          <w:rFonts w:ascii="Times New Roman" w:hAnsi="Times New Roman" w:cs="Times New Roman"/>
          <w:lang w:val="mk-MK"/>
        </w:rPr>
        <w:t>6</w:t>
      </w:r>
      <w:r w:rsidR="0013211D" w:rsidRPr="00CB2C1E">
        <w:rPr>
          <w:rFonts w:ascii="Times New Roman" w:hAnsi="Times New Roman" w:cs="Times New Roman"/>
          <w:lang w:val="mk-MK"/>
        </w:rPr>
        <w:t xml:space="preserve">). </w:t>
      </w:r>
    </w:p>
    <w:p w14:paraId="16BE7FF7" w14:textId="597A617A" w:rsidR="00F601E2" w:rsidRPr="001A1045" w:rsidRDefault="00F601E2" w:rsidP="0047588B">
      <w:pPr>
        <w:spacing w:line="240" w:lineRule="auto"/>
        <w:jc w:val="center"/>
        <w:rPr>
          <w:rFonts w:ascii="Times New Roman" w:hAnsi="Times New Roman" w:cs="Times New Roman"/>
          <w:i/>
          <w:iCs/>
          <w:lang w:val="mk-MK"/>
        </w:rPr>
      </w:pPr>
      <w:bookmarkStart w:id="20" w:name="_Hlk122290827"/>
      <w:r w:rsidRPr="001A1045">
        <w:rPr>
          <w:rFonts w:ascii="Times New Roman" w:hAnsi="Times New Roman" w:cs="Times New Roman"/>
          <w:i/>
          <w:iCs/>
          <w:lang w:val="mk-MK"/>
        </w:rPr>
        <w:t xml:space="preserve">Табела </w:t>
      </w:r>
      <w:r w:rsidR="001A1045" w:rsidRPr="001A1045">
        <w:rPr>
          <w:rFonts w:ascii="Times New Roman" w:hAnsi="Times New Roman" w:cs="Times New Roman"/>
          <w:i/>
          <w:iCs/>
          <w:lang w:val="mk-MK"/>
        </w:rPr>
        <w:t>5</w:t>
      </w:r>
      <w:r w:rsidRPr="001A1045">
        <w:rPr>
          <w:rFonts w:ascii="Times New Roman" w:hAnsi="Times New Roman" w:cs="Times New Roman"/>
          <w:i/>
          <w:iCs/>
          <w:lang w:val="mk-MK"/>
        </w:rPr>
        <w:t>. Исплатена просечна месечна бруто плата на национално ниво и исплатена просечна месечна бруто плата во дејноста Земјоделство, шумарство и рибарство</w:t>
      </w:r>
      <w:r w:rsidR="00256BEF" w:rsidRPr="001A1045">
        <w:rPr>
          <w:rFonts w:ascii="Times New Roman" w:hAnsi="Times New Roman" w:cs="Times New Roman"/>
          <w:i/>
          <w:iCs/>
          <w:lang w:val="mk-MK"/>
        </w:rPr>
        <w:t xml:space="preserve"> (во МКД)</w:t>
      </w:r>
    </w:p>
    <w:tbl>
      <w:tblPr>
        <w:tblW w:w="0" w:type="auto"/>
        <w:jc w:val="center"/>
        <w:tblLook w:val="04A0" w:firstRow="1" w:lastRow="0" w:firstColumn="1" w:lastColumn="0" w:noHBand="0" w:noVBand="1"/>
      </w:tblPr>
      <w:tblGrid>
        <w:gridCol w:w="1005"/>
        <w:gridCol w:w="2781"/>
        <w:gridCol w:w="3229"/>
      </w:tblGrid>
      <w:tr w:rsidR="00F601E2" w:rsidRPr="00CB2C1E" w14:paraId="74B56916" w14:textId="77777777" w:rsidTr="00D0117D">
        <w:trPr>
          <w:trHeight w:val="288"/>
          <w:jc w:val="center"/>
        </w:trPr>
        <w:tc>
          <w:tcPr>
            <w:tcW w:w="0" w:type="auto"/>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hideMark/>
          </w:tcPr>
          <w:bookmarkEnd w:id="20"/>
          <w:p w14:paraId="253FE107"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Година</w:t>
            </w:r>
          </w:p>
        </w:tc>
        <w:tc>
          <w:tcPr>
            <w:tcW w:w="2781" w:type="dxa"/>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1EA88929" w14:textId="7429C1DB"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Наци</w:t>
            </w:r>
            <w:r w:rsidR="00256BEF" w:rsidRPr="00CB2C1E">
              <w:rPr>
                <w:rFonts w:ascii="Times New Roman" w:eastAsia="Times New Roman" w:hAnsi="Times New Roman" w:cs="Times New Roman"/>
                <w:b/>
                <w:bCs/>
                <w:color w:val="000000"/>
                <w:sz w:val="20"/>
                <w:szCs w:val="20"/>
                <w:lang w:val="mk-MK"/>
              </w:rPr>
              <w:t>о</w:t>
            </w:r>
            <w:r w:rsidRPr="00CB2C1E">
              <w:rPr>
                <w:rFonts w:ascii="Times New Roman" w:eastAsia="Times New Roman" w:hAnsi="Times New Roman" w:cs="Times New Roman"/>
                <w:b/>
                <w:bCs/>
                <w:color w:val="000000"/>
                <w:sz w:val="20"/>
                <w:szCs w:val="20"/>
                <w:lang w:val="mk-MK"/>
              </w:rPr>
              <w:t>нално ниво</w:t>
            </w:r>
          </w:p>
        </w:tc>
        <w:tc>
          <w:tcPr>
            <w:tcW w:w="3229" w:type="dxa"/>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42A2A58A"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Земјоделство, шумарство и рибарство</w:t>
            </w:r>
          </w:p>
        </w:tc>
      </w:tr>
      <w:tr w:rsidR="00F601E2" w:rsidRPr="00CB2C1E" w14:paraId="3F259A69" w14:textId="77777777" w:rsidTr="00D0117D">
        <w:trPr>
          <w:trHeight w:val="288"/>
          <w:jc w:val="center"/>
        </w:trPr>
        <w:tc>
          <w:tcPr>
            <w:tcW w:w="0" w:type="auto"/>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6E8D558B"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2005</w:t>
            </w:r>
          </w:p>
        </w:tc>
        <w:tc>
          <w:tcPr>
            <w:tcW w:w="2781" w:type="dxa"/>
            <w:tcBorders>
              <w:top w:val="nil"/>
              <w:left w:val="nil"/>
              <w:bottom w:val="single" w:sz="4" w:space="0" w:color="auto"/>
              <w:right w:val="single" w:sz="4" w:space="0" w:color="auto"/>
            </w:tcBorders>
            <w:shd w:val="clear" w:color="auto" w:fill="auto"/>
            <w:noWrap/>
            <w:vAlign w:val="bottom"/>
            <w:hideMark/>
          </w:tcPr>
          <w:p w14:paraId="3F17ACB5"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21335</w:t>
            </w:r>
          </w:p>
        </w:tc>
        <w:tc>
          <w:tcPr>
            <w:tcW w:w="3229" w:type="dxa"/>
            <w:tcBorders>
              <w:top w:val="nil"/>
              <w:left w:val="nil"/>
              <w:bottom w:val="single" w:sz="4" w:space="0" w:color="auto"/>
              <w:right w:val="single" w:sz="4" w:space="0" w:color="auto"/>
            </w:tcBorders>
            <w:shd w:val="clear" w:color="auto" w:fill="auto"/>
            <w:noWrap/>
            <w:vAlign w:val="bottom"/>
            <w:hideMark/>
          </w:tcPr>
          <w:p w14:paraId="0A49754C"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16386</w:t>
            </w:r>
          </w:p>
        </w:tc>
      </w:tr>
      <w:tr w:rsidR="00F601E2" w:rsidRPr="00CB2C1E" w14:paraId="3970672C" w14:textId="77777777" w:rsidTr="00D0117D">
        <w:trPr>
          <w:trHeight w:val="288"/>
          <w:jc w:val="center"/>
        </w:trPr>
        <w:tc>
          <w:tcPr>
            <w:tcW w:w="0" w:type="auto"/>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20A171A8"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2006</w:t>
            </w:r>
          </w:p>
        </w:tc>
        <w:tc>
          <w:tcPr>
            <w:tcW w:w="2781" w:type="dxa"/>
            <w:tcBorders>
              <w:top w:val="nil"/>
              <w:left w:val="nil"/>
              <w:bottom w:val="single" w:sz="4" w:space="0" w:color="auto"/>
              <w:right w:val="single" w:sz="4" w:space="0" w:color="auto"/>
            </w:tcBorders>
            <w:shd w:val="clear" w:color="auto" w:fill="auto"/>
            <w:noWrap/>
            <w:vAlign w:val="bottom"/>
            <w:hideMark/>
          </w:tcPr>
          <w:p w14:paraId="6C9206C1"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23037</w:t>
            </w:r>
          </w:p>
        </w:tc>
        <w:tc>
          <w:tcPr>
            <w:tcW w:w="3229" w:type="dxa"/>
            <w:tcBorders>
              <w:top w:val="nil"/>
              <w:left w:val="nil"/>
              <w:bottom w:val="single" w:sz="4" w:space="0" w:color="auto"/>
              <w:right w:val="single" w:sz="4" w:space="0" w:color="auto"/>
            </w:tcBorders>
            <w:shd w:val="clear" w:color="auto" w:fill="auto"/>
            <w:noWrap/>
            <w:vAlign w:val="bottom"/>
            <w:hideMark/>
          </w:tcPr>
          <w:p w14:paraId="391A1A51"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17156</w:t>
            </w:r>
          </w:p>
        </w:tc>
      </w:tr>
      <w:tr w:rsidR="00F601E2" w:rsidRPr="00CB2C1E" w14:paraId="6088A55C" w14:textId="77777777" w:rsidTr="00D0117D">
        <w:trPr>
          <w:trHeight w:val="288"/>
          <w:jc w:val="center"/>
        </w:trPr>
        <w:tc>
          <w:tcPr>
            <w:tcW w:w="0" w:type="auto"/>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2832E358"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lastRenderedPageBreak/>
              <w:t>2007</w:t>
            </w:r>
          </w:p>
        </w:tc>
        <w:tc>
          <w:tcPr>
            <w:tcW w:w="2781" w:type="dxa"/>
            <w:tcBorders>
              <w:top w:val="nil"/>
              <w:left w:val="nil"/>
              <w:bottom w:val="single" w:sz="4" w:space="0" w:color="auto"/>
              <w:right w:val="single" w:sz="4" w:space="0" w:color="auto"/>
            </w:tcBorders>
            <w:shd w:val="clear" w:color="auto" w:fill="auto"/>
            <w:noWrap/>
            <w:vAlign w:val="bottom"/>
            <w:hideMark/>
          </w:tcPr>
          <w:p w14:paraId="43487113"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24140</w:t>
            </w:r>
          </w:p>
        </w:tc>
        <w:tc>
          <w:tcPr>
            <w:tcW w:w="3229" w:type="dxa"/>
            <w:tcBorders>
              <w:top w:val="nil"/>
              <w:left w:val="nil"/>
              <w:bottom w:val="single" w:sz="4" w:space="0" w:color="auto"/>
              <w:right w:val="single" w:sz="4" w:space="0" w:color="auto"/>
            </w:tcBorders>
            <w:shd w:val="clear" w:color="auto" w:fill="auto"/>
            <w:noWrap/>
            <w:vAlign w:val="bottom"/>
            <w:hideMark/>
          </w:tcPr>
          <w:p w14:paraId="4D26B207"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17205</w:t>
            </w:r>
          </w:p>
        </w:tc>
      </w:tr>
      <w:tr w:rsidR="00F601E2" w:rsidRPr="00CB2C1E" w14:paraId="0F180BE6" w14:textId="77777777" w:rsidTr="00D0117D">
        <w:trPr>
          <w:trHeight w:val="288"/>
          <w:jc w:val="center"/>
        </w:trPr>
        <w:tc>
          <w:tcPr>
            <w:tcW w:w="0" w:type="auto"/>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753CAD0F"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2008</w:t>
            </w:r>
          </w:p>
        </w:tc>
        <w:tc>
          <w:tcPr>
            <w:tcW w:w="2781" w:type="dxa"/>
            <w:tcBorders>
              <w:top w:val="nil"/>
              <w:left w:val="nil"/>
              <w:bottom w:val="single" w:sz="4" w:space="0" w:color="auto"/>
              <w:right w:val="single" w:sz="4" w:space="0" w:color="auto"/>
            </w:tcBorders>
            <w:shd w:val="clear" w:color="auto" w:fill="auto"/>
            <w:noWrap/>
            <w:vAlign w:val="bottom"/>
            <w:hideMark/>
          </w:tcPr>
          <w:p w14:paraId="33C81535"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26228</w:t>
            </w:r>
          </w:p>
        </w:tc>
        <w:tc>
          <w:tcPr>
            <w:tcW w:w="3229" w:type="dxa"/>
            <w:tcBorders>
              <w:top w:val="nil"/>
              <w:left w:val="nil"/>
              <w:bottom w:val="single" w:sz="4" w:space="0" w:color="auto"/>
              <w:right w:val="single" w:sz="4" w:space="0" w:color="auto"/>
            </w:tcBorders>
            <w:shd w:val="clear" w:color="auto" w:fill="auto"/>
            <w:noWrap/>
            <w:vAlign w:val="bottom"/>
            <w:hideMark/>
          </w:tcPr>
          <w:p w14:paraId="1DE2565E"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18667</w:t>
            </w:r>
          </w:p>
        </w:tc>
      </w:tr>
      <w:tr w:rsidR="00F601E2" w:rsidRPr="00CB2C1E" w14:paraId="5BD3DC5B" w14:textId="77777777" w:rsidTr="00D0117D">
        <w:trPr>
          <w:trHeight w:val="288"/>
          <w:jc w:val="center"/>
        </w:trPr>
        <w:tc>
          <w:tcPr>
            <w:tcW w:w="0" w:type="auto"/>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288D2F6D"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2009</w:t>
            </w:r>
          </w:p>
        </w:tc>
        <w:tc>
          <w:tcPr>
            <w:tcW w:w="2781" w:type="dxa"/>
            <w:tcBorders>
              <w:top w:val="nil"/>
              <w:left w:val="nil"/>
              <w:bottom w:val="single" w:sz="4" w:space="0" w:color="auto"/>
              <w:right w:val="single" w:sz="4" w:space="0" w:color="auto"/>
            </w:tcBorders>
            <w:shd w:val="clear" w:color="auto" w:fill="auto"/>
            <w:noWrap/>
            <w:vAlign w:val="bottom"/>
            <w:hideMark/>
          </w:tcPr>
          <w:p w14:paraId="4B613D44"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29923</w:t>
            </w:r>
          </w:p>
        </w:tc>
        <w:tc>
          <w:tcPr>
            <w:tcW w:w="3229" w:type="dxa"/>
            <w:tcBorders>
              <w:top w:val="nil"/>
              <w:left w:val="nil"/>
              <w:bottom w:val="single" w:sz="4" w:space="0" w:color="auto"/>
              <w:right w:val="single" w:sz="4" w:space="0" w:color="auto"/>
            </w:tcBorders>
            <w:shd w:val="clear" w:color="auto" w:fill="auto"/>
            <w:noWrap/>
            <w:vAlign w:val="bottom"/>
            <w:hideMark/>
          </w:tcPr>
          <w:p w14:paraId="6C783D48"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21063</w:t>
            </w:r>
          </w:p>
        </w:tc>
      </w:tr>
      <w:tr w:rsidR="00F601E2" w:rsidRPr="00CB2C1E" w14:paraId="25E5BA87" w14:textId="77777777" w:rsidTr="00D0117D">
        <w:trPr>
          <w:trHeight w:val="288"/>
          <w:jc w:val="center"/>
        </w:trPr>
        <w:tc>
          <w:tcPr>
            <w:tcW w:w="0" w:type="auto"/>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69B969CB"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2010</w:t>
            </w:r>
          </w:p>
        </w:tc>
        <w:tc>
          <w:tcPr>
            <w:tcW w:w="2781" w:type="dxa"/>
            <w:tcBorders>
              <w:top w:val="nil"/>
              <w:left w:val="nil"/>
              <w:bottom w:val="single" w:sz="4" w:space="0" w:color="auto"/>
              <w:right w:val="single" w:sz="4" w:space="0" w:color="auto"/>
            </w:tcBorders>
            <w:shd w:val="clear" w:color="auto" w:fill="auto"/>
            <w:noWrap/>
            <w:vAlign w:val="bottom"/>
            <w:hideMark/>
          </w:tcPr>
          <w:p w14:paraId="091C8FAE"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30225</w:t>
            </w:r>
          </w:p>
        </w:tc>
        <w:tc>
          <w:tcPr>
            <w:tcW w:w="3229" w:type="dxa"/>
            <w:tcBorders>
              <w:top w:val="nil"/>
              <w:left w:val="nil"/>
              <w:bottom w:val="single" w:sz="4" w:space="0" w:color="auto"/>
              <w:right w:val="single" w:sz="4" w:space="0" w:color="auto"/>
            </w:tcBorders>
            <w:shd w:val="clear" w:color="auto" w:fill="auto"/>
            <w:noWrap/>
            <w:vAlign w:val="bottom"/>
            <w:hideMark/>
          </w:tcPr>
          <w:p w14:paraId="27C0AE26"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20756</w:t>
            </w:r>
          </w:p>
        </w:tc>
      </w:tr>
      <w:tr w:rsidR="00F601E2" w:rsidRPr="00CB2C1E" w14:paraId="0B469D2C" w14:textId="77777777" w:rsidTr="00D0117D">
        <w:trPr>
          <w:trHeight w:val="288"/>
          <w:jc w:val="center"/>
        </w:trPr>
        <w:tc>
          <w:tcPr>
            <w:tcW w:w="0" w:type="auto"/>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793194E5"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2011</w:t>
            </w:r>
          </w:p>
        </w:tc>
        <w:tc>
          <w:tcPr>
            <w:tcW w:w="2781" w:type="dxa"/>
            <w:tcBorders>
              <w:top w:val="nil"/>
              <w:left w:val="nil"/>
              <w:bottom w:val="single" w:sz="4" w:space="0" w:color="auto"/>
              <w:right w:val="single" w:sz="4" w:space="0" w:color="auto"/>
            </w:tcBorders>
            <w:shd w:val="clear" w:color="auto" w:fill="auto"/>
            <w:noWrap/>
            <w:vAlign w:val="bottom"/>
            <w:hideMark/>
          </w:tcPr>
          <w:p w14:paraId="7E2A1CCF"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30603</w:t>
            </w:r>
          </w:p>
        </w:tc>
        <w:tc>
          <w:tcPr>
            <w:tcW w:w="3229" w:type="dxa"/>
            <w:tcBorders>
              <w:top w:val="nil"/>
              <w:left w:val="nil"/>
              <w:bottom w:val="single" w:sz="4" w:space="0" w:color="auto"/>
              <w:right w:val="single" w:sz="4" w:space="0" w:color="auto"/>
            </w:tcBorders>
            <w:shd w:val="clear" w:color="auto" w:fill="auto"/>
            <w:noWrap/>
            <w:vAlign w:val="bottom"/>
            <w:hideMark/>
          </w:tcPr>
          <w:p w14:paraId="30A028B6"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21423</w:t>
            </w:r>
          </w:p>
        </w:tc>
      </w:tr>
      <w:tr w:rsidR="00F601E2" w:rsidRPr="00CB2C1E" w14:paraId="793DDB94" w14:textId="77777777" w:rsidTr="00D0117D">
        <w:trPr>
          <w:trHeight w:val="288"/>
          <w:jc w:val="center"/>
        </w:trPr>
        <w:tc>
          <w:tcPr>
            <w:tcW w:w="0" w:type="auto"/>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2F08464D"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2012</w:t>
            </w:r>
          </w:p>
        </w:tc>
        <w:tc>
          <w:tcPr>
            <w:tcW w:w="2781" w:type="dxa"/>
            <w:tcBorders>
              <w:top w:val="nil"/>
              <w:left w:val="nil"/>
              <w:bottom w:val="single" w:sz="4" w:space="0" w:color="auto"/>
              <w:right w:val="single" w:sz="4" w:space="0" w:color="auto"/>
            </w:tcBorders>
            <w:shd w:val="clear" w:color="auto" w:fill="auto"/>
            <w:noWrap/>
            <w:vAlign w:val="bottom"/>
            <w:hideMark/>
          </w:tcPr>
          <w:p w14:paraId="6B7DBCFB"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30607</w:t>
            </w:r>
          </w:p>
        </w:tc>
        <w:tc>
          <w:tcPr>
            <w:tcW w:w="3229" w:type="dxa"/>
            <w:tcBorders>
              <w:top w:val="nil"/>
              <w:left w:val="nil"/>
              <w:bottom w:val="single" w:sz="4" w:space="0" w:color="auto"/>
              <w:right w:val="single" w:sz="4" w:space="0" w:color="auto"/>
            </w:tcBorders>
            <w:shd w:val="clear" w:color="auto" w:fill="auto"/>
            <w:noWrap/>
            <w:vAlign w:val="bottom"/>
            <w:hideMark/>
          </w:tcPr>
          <w:p w14:paraId="51C7CE30"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22600</w:t>
            </w:r>
          </w:p>
        </w:tc>
      </w:tr>
      <w:tr w:rsidR="00F601E2" w:rsidRPr="00CB2C1E" w14:paraId="5AA9AE8D" w14:textId="77777777" w:rsidTr="00D0117D">
        <w:trPr>
          <w:trHeight w:val="288"/>
          <w:jc w:val="center"/>
        </w:trPr>
        <w:tc>
          <w:tcPr>
            <w:tcW w:w="0" w:type="auto"/>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551DBC4B"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2013</w:t>
            </w:r>
          </w:p>
        </w:tc>
        <w:tc>
          <w:tcPr>
            <w:tcW w:w="2781" w:type="dxa"/>
            <w:tcBorders>
              <w:top w:val="nil"/>
              <w:left w:val="nil"/>
              <w:bottom w:val="single" w:sz="4" w:space="0" w:color="auto"/>
              <w:right w:val="single" w:sz="4" w:space="0" w:color="auto"/>
            </w:tcBorders>
            <w:shd w:val="clear" w:color="auto" w:fill="auto"/>
            <w:noWrap/>
            <w:vAlign w:val="bottom"/>
            <w:hideMark/>
          </w:tcPr>
          <w:p w14:paraId="70CD6914"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31026</w:t>
            </w:r>
          </w:p>
        </w:tc>
        <w:tc>
          <w:tcPr>
            <w:tcW w:w="3229" w:type="dxa"/>
            <w:tcBorders>
              <w:top w:val="nil"/>
              <w:left w:val="nil"/>
              <w:bottom w:val="single" w:sz="4" w:space="0" w:color="auto"/>
              <w:right w:val="single" w:sz="4" w:space="0" w:color="auto"/>
            </w:tcBorders>
            <w:shd w:val="clear" w:color="auto" w:fill="auto"/>
            <w:noWrap/>
            <w:vAlign w:val="bottom"/>
            <w:hideMark/>
          </w:tcPr>
          <w:p w14:paraId="13450A52"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22626</w:t>
            </w:r>
          </w:p>
        </w:tc>
      </w:tr>
      <w:tr w:rsidR="00F601E2" w:rsidRPr="00CB2C1E" w14:paraId="168F507E" w14:textId="77777777" w:rsidTr="00D0117D">
        <w:trPr>
          <w:trHeight w:val="288"/>
          <w:jc w:val="center"/>
        </w:trPr>
        <w:tc>
          <w:tcPr>
            <w:tcW w:w="0" w:type="auto"/>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3A9A2AFE"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2014</w:t>
            </w:r>
          </w:p>
        </w:tc>
        <w:tc>
          <w:tcPr>
            <w:tcW w:w="2781" w:type="dxa"/>
            <w:tcBorders>
              <w:top w:val="nil"/>
              <w:left w:val="nil"/>
              <w:bottom w:val="single" w:sz="4" w:space="0" w:color="auto"/>
              <w:right w:val="single" w:sz="4" w:space="0" w:color="auto"/>
            </w:tcBorders>
            <w:shd w:val="clear" w:color="auto" w:fill="auto"/>
            <w:noWrap/>
            <w:vAlign w:val="bottom"/>
            <w:hideMark/>
          </w:tcPr>
          <w:p w14:paraId="47702EF6"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31325</w:t>
            </w:r>
          </w:p>
        </w:tc>
        <w:tc>
          <w:tcPr>
            <w:tcW w:w="3229" w:type="dxa"/>
            <w:tcBorders>
              <w:top w:val="nil"/>
              <w:left w:val="nil"/>
              <w:bottom w:val="single" w:sz="4" w:space="0" w:color="auto"/>
              <w:right w:val="single" w:sz="4" w:space="0" w:color="auto"/>
            </w:tcBorders>
            <w:shd w:val="clear" w:color="auto" w:fill="auto"/>
            <w:noWrap/>
            <w:vAlign w:val="bottom"/>
            <w:hideMark/>
          </w:tcPr>
          <w:p w14:paraId="35C6614B"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22917</w:t>
            </w:r>
          </w:p>
        </w:tc>
      </w:tr>
      <w:tr w:rsidR="00F601E2" w:rsidRPr="00CB2C1E" w14:paraId="15C46CF3" w14:textId="77777777" w:rsidTr="00D0117D">
        <w:trPr>
          <w:trHeight w:val="288"/>
          <w:jc w:val="center"/>
        </w:trPr>
        <w:tc>
          <w:tcPr>
            <w:tcW w:w="0" w:type="auto"/>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130FA7E0"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2015</w:t>
            </w:r>
          </w:p>
        </w:tc>
        <w:tc>
          <w:tcPr>
            <w:tcW w:w="2781" w:type="dxa"/>
            <w:tcBorders>
              <w:top w:val="nil"/>
              <w:left w:val="nil"/>
              <w:bottom w:val="single" w:sz="4" w:space="0" w:color="auto"/>
              <w:right w:val="single" w:sz="4" w:space="0" w:color="auto"/>
            </w:tcBorders>
            <w:shd w:val="clear" w:color="auto" w:fill="auto"/>
            <w:noWrap/>
            <w:vAlign w:val="bottom"/>
            <w:hideMark/>
          </w:tcPr>
          <w:p w14:paraId="5AA7F565"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32171</w:t>
            </w:r>
          </w:p>
        </w:tc>
        <w:tc>
          <w:tcPr>
            <w:tcW w:w="3229" w:type="dxa"/>
            <w:tcBorders>
              <w:top w:val="nil"/>
              <w:left w:val="nil"/>
              <w:bottom w:val="single" w:sz="4" w:space="0" w:color="auto"/>
              <w:right w:val="single" w:sz="4" w:space="0" w:color="auto"/>
            </w:tcBorders>
            <w:shd w:val="clear" w:color="auto" w:fill="auto"/>
            <w:noWrap/>
            <w:vAlign w:val="bottom"/>
            <w:hideMark/>
          </w:tcPr>
          <w:p w14:paraId="787E064B"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22976</w:t>
            </w:r>
          </w:p>
        </w:tc>
      </w:tr>
      <w:tr w:rsidR="00F601E2" w:rsidRPr="00CB2C1E" w14:paraId="64A8703D" w14:textId="77777777" w:rsidTr="00D0117D">
        <w:trPr>
          <w:trHeight w:val="288"/>
          <w:jc w:val="center"/>
        </w:trPr>
        <w:tc>
          <w:tcPr>
            <w:tcW w:w="0" w:type="auto"/>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2B9469F0"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2016</w:t>
            </w:r>
          </w:p>
        </w:tc>
        <w:tc>
          <w:tcPr>
            <w:tcW w:w="2781" w:type="dxa"/>
            <w:tcBorders>
              <w:top w:val="nil"/>
              <w:left w:val="nil"/>
              <w:bottom w:val="single" w:sz="4" w:space="0" w:color="auto"/>
              <w:right w:val="single" w:sz="4" w:space="0" w:color="auto"/>
            </w:tcBorders>
            <w:shd w:val="clear" w:color="auto" w:fill="auto"/>
            <w:noWrap/>
            <w:vAlign w:val="bottom"/>
            <w:hideMark/>
          </w:tcPr>
          <w:p w14:paraId="77B0F6D9"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32821</w:t>
            </w:r>
          </w:p>
        </w:tc>
        <w:tc>
          <w:tcPr>
            <w:tcW w:w="3229" w:type="dxa"/>
            <w:tcBorders>
              <w:top w:val="nil"/>
              <w:left w:val="nil"/>
              <w:bottom w:val="single" w:sz="4" w:space="0" w:color="auto"/>
              <w:right w:val="single" w:sz="4" w:space="0" w:color="auto"/>
            </w:tcBorders>
            <w:shd w:val="clear" w:color="auto" w:fill="auto"/>
            <w:noWrap/>
            <w:vAlign w:val="bottom"/>
            <w:hideMark/>
          </w:tcPr>
          <w:p w14:paraId="5AFADACA"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24514</w:t>
            </w:r>
          </w:p>
        </w:tc>
      </w:tr>
      <w:tr w:rsidR="00F601E2" w:rsidRPr="00CB2C1E" w14:paraId="5A28D7FF" w14:textId="77777777" w:rsidTr="00D0117D">
        <w:trPr>
          <w:trHeight w:val="288"/>
          <w:jc w:val="center"/>
        </w:trPr>
        <w:tc>
          <w:tcPr>
            <w:tcW w:w="0" w:type="auto"/>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2CE6D3D7"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2017</w:t>
            </w:r>
          </w:p>
        </w:tc>
        <w:tc>
          <w:tcPr>
            <w:tcW w:w="2781" w:type="dxa"/>
            <w:tcBorders>
              <w:top w:val="nil"/>
              <w:left w:val="nil"/>
              <w:bottom w:val="single" w:sz="4" w:space="0" w:color="auto"/>
              <w:right w:val="single" w:sz="4" w:space="0" w:color="auto"/>
            </w:tcBorders>
            <w:shd w:val="clear" w:color="auto" w:fill="auto"/>
            <w:noWrap/>
            <w:vAlign w:val="bottom"/>
            <w:hideMark/>
          </w:tcPr>
          <w:p w14:paraId="2E59A65D"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33687</w:t>
            </w:r>
          </w:p>
        </w:tc>
        <w:tc>
          <w:tcPr>
            <w:tcW w:w="3229" w:type="dxa"/>
            <w:tcBorders>
              <w:top w:val="nil"/>
              <w:left w:val="nil"/>
              <w:bottom w:val="single" w:sz="4" w:space="0" w:color="auto"/>
              <w:right w:val="single" w:sz="4" w:space="0" w:color="auto"/>
            </w:tcBorders>
            <w:shd w:val="clear" w:color="auto" w:fill="auto"/>
            <w:noWrap/>
            <w:vAlign w:val="bottom"/>
            <w:hideMark/>
          </w:tcPr>
          <w:p w14:paraId="40500DA9" w14:textId="0A0DB31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w:t>
            </w:r>
            <w:r w:rsidR="00BF39FD">
              <w:rPr>
                <w:rFonts w:ascii="Times New Roman" w:eastAsia="Times New Roman" w:hAnsi="Times New Roman" w:cs="Times New Roman"/>
                <w:color w:val="000000"/>
                <w:sz w:val="20"/>
                <w:szCs w:val="20"/>
                <w:lang w:val="mk-MK"/>
              </w:rPr>
              <w:t>3</w:t>
            </w:r>
            <w:r w:rsidR="009E070C">
              <w:rPr>
                <w:rFonts w:ascii="Times New Roman" w:eastAsia="Times New Roman" w:hAnsi="Times New Roman" w:cs="Times New Roman"/>
                <w:color w:val="000000"/>
                <w:sz w:val="20"/>
                <w:szCs w:val="20"/>
                <w:lang w:val="mk-MK"/>
              </w:rPr>
              <w:t>554</w:t>
            </w:r>
          </w:p>
        </w:tc>
      </w:tr>
      <w:tr w:rsidR="00F601E2" w:rsidRPr="00CB2C1E" w14:paraId="4A7D7185" w14:textId="77777777" w:rsidTr="00D0117D">
        <w:trPr>
          <w:trHeight w:val="288"/>
          <w:jc w:val="center"/>
        </w:trPr>
        <w:tc>
          <w:tcPr>
            <w:tcW w:w="0" w:type="auto"/>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6BF3360A"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2018</w:t>
            </w:r>
          </w:p>
        </w:tc>
        <w:tc>
          <w:tcPr>
            <w:tcW w:w="2781" w:type="dxa"/>
            <w:tcBorders>
              <w:top w:val="nil"/>
              <w:left w:val="nil"/>
              <w:bottom w:val="single" w:sz="4" w:space="0" w:color="auto"/>
              <w:right w:val="single" w:sz="4" w:space="0" w:color="auto"/>
            </w:tcBorders>
            <w:shd w:val="clear" w:color="auto" w:fill="auto"/>
            <w:noWrap/>
            <w:vAlign w:val="bottom"/>
            <w:hideMark/>
          </w:tcPr>
          <w:p w14:paraId="6C6D06C1"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35626</w:t>
            </w:r>
          </w:p>
        </w:tc>
        <w:tc>
          <w:tcPr>
            <w:tcW w:w="3229" w:type="dxa"/>
            <w:tcBorders>
              <w:top w:val="nil"/>
              <w:left w:val="nil"/>
              <w:bottom w:val="single" w:sz="4" w:space="0" w:color="auto"/>
              <w:right w:val="single" w:sz="4" w:space="0" w:color="auto"/>
            </w:tcBorders>
            <w:shd w:val="clear" w:color="auto" w:fill="auto"/>
            <w:noWrap/>
            <w:vAlign w:val="bottom"/>
            <w:hideMark/>
          </w:tcPr>
          <w:p w14:paraId="2DA91453"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27782</w:t>
            </w:r>
          </w:p>
        </w:tc>
      </w:tr>
      <w:tr w:rsidR="00F601E2" w:rsidRPr="00CB2C1E" w14:paraId="2CF6BCD9" w14:textId="77777777" w:rsidTr="00D0117D">
        <w:trPr>
          <w:trHeight w:val="288"/>
          <w:jc w:val="center"/>
        </w:trPr>
        <w:tc>
          <w:tcPr>
            <w:tcW w:w="0" w:type="auto"/>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4978CC17"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2019</w:t>
            </w:r>
          </w:p>
        </w:tc>
        <w:tc>
          <w:tcPr>
            <w:tcW w:w="2781" w:type="dxa"/>
            <w:tcBorders>
              <w:top w:val="nil"/>
              <w:left w:val="nil"/>
              <w:bottom w:val="single" w:sz="4" w:space="0" w:color="auto"/>
              <w:right w:val="single" w:sz="4" w:space="0" w:color="auto"/>
            </w:tcBorders>
            <w:shd w:val="clear" w:color="auto" w:fill="auto"/>
            <w:noWrap/>
            <w:vAlign w:val="bottom"/>
            <w:hideMark/>
          </w:tcPr>
          <w:p w14:paraId="3A3A60DA"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37449</w:t>
            </w:r>
          </w:p>
        </w:tc>
        <w:tc>
          <w:tcPr>
            <w:tcW w:w="3229" w:type="dxa"/>
            <w:tcBorders>
              <w:top w:val="nil"/>
              <w:left w:val="nil"/>
              <w:bottom w:val="single" w:sz="4" w:space="0" w:color="auto"/>
              <w:right w:val="single" w:sz="4" w:space="0" w:color="auto"/>
            </w:tcBorders>
            <w:shd w:val="clear" w:color="auto" w:fill="auto"/>
            <w:noWrap/>
            <w:vAlign w:val="bottom"/>
            <w:hideMark/>
          </w:tcPr>
          <w:p w14:paraId="6CA26482"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29566</w:t>
            </w:r>
          </w:p>
        </w:tc>
      </w:tr>
      <w:tr w:rsidR="00F601E2" w:rsidRPr="00CB2C1E" w14:paraId="2F849645" w14:textId="77777777" w:rsidTr="00D0117D">
        <w:trPr>
          <w:trHeight w:val="288"/>
          <w:jc w:val="center"/>
        </w:trPr>
        <w:tc>
          <w:tcPr>
            <w:tcW w:w="0" w:type="auto"/>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10B7A0C9"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2020</w:t>
            </w:r>
          </w:p>
        </w:tc>
        <w:tc>
          <w:tcPr>
            <w:tcW w:w="2781" w:type="dxa"/>
            <w:tcBorders>
              <w:top w:val="nil"/>
              <w:left w:val="nil"/>
              <w:bottom w:val="single" w:sz="4" w:space="0" w:color="auto"/>
              <w:right w:val="single" w:sz="4" w:space="0" w:color="auto"/>
            </w:tcBorders>
            <w:shd w:val="clear" w:color="auto" w:fill="auto"/>
            <w:noWrap/>
            <w:vAlign w:val="bottom"/>
            <w:hideMark/>
          </w:tcPr>
          <w:p w14:paraId="6F9FEB3A"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40569</w:t>
            </w:r>
          </w:p>
        </w:tc>
        <w:tc>
          <w:tcPr>
            <w:tcW w:w="3229" w:type="dxa"/>
            <w:tcBorders>
              <w:top w:val="nil"/>
              <w:left w:val="nil"/>
              <w:bottom w:val="single" w:sz="4" w:space="0" w:color="auto"/>
              <w:right w:val="single" w:sz="4" w:space="0" w:color="auto"/>
            </w:tcBorders>
            <w:shd w:val="clear" w:color="auto" w:fill="auto"/>
            <w:noWrap/>
            <w:vAlign w:val="bottom"/>
            <w:hideMark/>
          </w:tcPr>
          <w:p w14:paraId="650FF05A"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32230</w:t>
            </w:r>
          </w:p>
        </w:tc>
      </w:tr>
      <w:tr w:rsidR="00F601E2" w:rsidRPr="00CB2C1E" w14:paraId="1B37EF30" w14:textId="77777777" w:rsidTr="00D0117D">
        <w:trPr>
          <w:trHeight w:val="288"/>
          <w:jc w:val="center"/>
        </w:trPr>
        <w:tc>
          <w:tcPr>
            <w:tcW w:w="0" w:type="auto"/>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0C85AC49"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2021</w:t>
            </w:r>
          </w:p>
        </w:tc>
        <w:tc>
          <w:tcPr>
            <w:tcW w:w="2781" w:type="dxa"/>
            <w:tcBorders>
              <w:top w:val="nil"/>
              <w:left w:val="nil"/>
              <w:bottom w:val="single" w:sz="4" w:space="0" w:color="auto"/>
              <w:right w:val="single" w:sz="4" w:space="0" w:color="auto"/>
            </w:tcBorders>
            <w:shd w:val="clear" w:color="auto" w:fill="auto"/>
            <w:noWrap/>
            <w:vAlign w:val="bottom"/>
            <w:hideMark/>
          </w:tcPr>
          <w:p w14:paraId="7F2F307A"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42886</w:t>
            </w:r>
          </w:p>
        </w:tc>
        <w:tc>
          <w:tcPr>
            <w:tcW w:w="3229" w:type="dxa"/>
            <w:tcBorders>
              <w:top w:val="nil"/>
              <w:left w:val="nil"/>
              <w:bottom w:val="single" w:sz="4" w:space="0" w:color="auto"/>
              <w:right w:val="single" w:sz="4" w:space="0" w:color="auto"/>
            </w:tcBorders>
            <w:shd w:val="clear" w:color="auto" w:fill="auto"/>
            <w:noWrap/>
            <w:vAlign w:val="bottom"/>
            <w:hideMark/>
          </w:tcPr>
          <w:p w14:paraId="5063AEDB"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33891</w:t>
            </w:r>
          </w:p>
        </w:tc>
      </w:tr>
      <w:tr w:rsidR="00F601E2" w:rsidRPr="00CB2C1E" w14:paraId="07FE28DF" w14:textId="77777777" w:rsidTr="00D0117D">
        <w:trPr>
          <w:trHeight w:val="288"/>
          <w:jc w:val="center"/>
        </w:trPr>
        <w:tc>
          <w:tcPr>
            <w:tcW w:w="0" w:type="auto"/>
            <w:tcBorders>
              <w:top w:val="nil"/>
              <w:left w:val="single" w:sz="4" w:space="0" w:color="auto"/>
              <w:bottom w:val="single" w:sz="4" w:space="0" w:color="auto"/>
              <w:right w:val="single" w:sz="4" w:space="0" w:color="auto"/>
            </w:tcBorders>
            <w:shd w:val="clear" w:color="auto" w:fill="C5E0B3" w:themeFill="accent6" w:themeFillTint="66"/>
            <w:noWrap/>
            <w:vAlign w:val="bottom"/>
            <w:hideMark/>
          </w:tcPr>
          <w:p w14:paraId="4BDFBFEE"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2022М09</w:t>
            </w:r>
          </w:p>
        </w:tc>
        <w:tc>
          <w:tcPr>
            <w:tcW w:w="2781" w:type="dxa"/>
            <w:tcBorders>
              <w:top w:val="nil"/>
              <w:left w:val="nil"/>
              <w:bottom w:val="single" w:sz="4" w:space="0" w:color="auto"/>
              <w:right w:val="single" w:sz="4" w:space="0" w:color="auto"/>
            </w:tcBorders>
            <w:shd w:val="clear" w:color="auto" w:fill="auto"/>
            <w:noWrap/>
            <w:vAlign w:val="bottom"/>
            <w:hideMark/>
          </w:tcPr>
          <w:p w14:paraId="61D2EFD7"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46827</w:t>
            </w:r>
          </w:p>
        </w:tc>
        <w:tc>
          <w:tcPr>
            <w:tcW w:w="3229" w:type="dxa"/>
            <w:tcBorders>
              <w:top w:val="nil"/>
              <w:left w:val="nil"/>
              <w:bottom w:val="single" w:sz="4" w:space="0" w:color="auto"/>
              <w:right w:val="single" w:sz="4" w:space="0" w:color="auto"/>
            </w:tcBorders>
            <w:shd w:val="clear" w:color="auto" w:fill="auto"/>
            <w:noWrap/>
            <w:vAlign w:val="bottom"/>
            <w:hideMark/>
          </w:tcPr>
          <w:p w14:paraId="7447F7E6"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37626</w:t>
            </w:r>
          </w:p>
        </w:tc>
      </w:tr>
    </w:tbl>
    <w:p w14:paraId="29FA13C9" w14:textId="77777777" w:rsidR="00D0117D" w:rsidRDefault="00D0117D" w:rsidP="0047588B">
      <w:pPr>
        <w:spacing w:line="240" w:lineRule="auto"/>
        <w:jc w:val="center"/>
        <w:rPr>
          <w:rFonts w:ascii="Times New Roman" w:hAnsi="Times New Roman" w:cs="Times New Roman"/>
          <w:lang w:val="mk-MK"/>
        </w:rPr>
      </w:pPr>
      <w:r>
        <w:rPr>
          <w:rFonts w:ascii="Times New Roman" w:hAnsi="Times New Roman" w:cs="Times New Roman"/>
          <w:lang w:val="mk-MK"/>
        </w:rPr>
        <w:t>Извор</w:t>
      </w:r>
      <w:r>
        <w:rPr>
          <w:rFonts w:ascii="Times New Roman" w:hAnsi="Times New Roman" w:cs="Times New Roman"/>
        </w:rPr>
        <w:t xml:space="preserve">: </w:t>
      </w:r>
      <w:r>
        <w:rPr>
          <w:rFonts w:ascii="Times New Roman" w:hAnsi="Times New Roman" w:cs="Times New Roman"/>
          <w:lang w:val="mk-MK"/>
        </w:rPr>
        <w:t>Сопствени калкулации на авторот со податоци од ДЗС</w:t>
      </w:r>
    </w:p>
    <w:p w14:paraId="5BCAE66E" w14:textId="46FA6C46" w:rsidR="00F601E2" w:rsidRPr="001A1045" w:rsidRDefault="00F601E2" w:rsidP="0047588B">
      <w:pPr>
        <w:spacing w:line="240" w:lineRule="auto"/>
        <w:jc w:val="center"/>
        <w:rPr>
          <w:rFonts w:ascii="Times New Roman" w:hAnsi="Times New Roman" w:cs="Times New Roman"/>
          <w:i/>
          <w:iCs/>
          <w:lang w:val="mk-MK"/>
        </w:rPr>
      </w:pPr>
      <w:bookmarkStart w:id="21" w:name="_Hlk122290836"/>
      <w:r w:rsidRPr="001A1045">
        <w:rPr>
          <w:rFonts w:ascii="Times New Roman" w:hAnsi="Times New Roman" w:cs="Times New Roman"/>
          <w:i/>
          <w:iCs/>
          <w:lang w:val="mk-MK"/>
        </w:rPr>
        <w:t xml:space="preserve">Табела </w:t>
      </w:r>
      <w:r w:rsidR="001A1045" w:rsidRPr="001A1045">
        <w:rPr>
          <w:rFonts w:ascii="Times New Roman" w:hAnsi="Times New Roman" w:cs="Times New Roman"/>
          <w:i/>
          <w:iCs/>
          <w:lang w:val="mk-MK"/>
        </w:rPr>
        <w:t>6</w:t>
      </w:r>
      <w:r w:rsidRPr="001A1045">
        <w:rPr>
          <w:rFonts w:ascii="Times New Roman" w:hAnsi="Times New Roman" w:cs="Times New Roman"/>
          <w:i/>
          <w:iCs/>
          <w:lang w:val="mk-MK"/>
        </w:rPr>
        <w:t xml:space="preserve">. Исплатена просечна месечна нето плата на национално ниво и исплатена просечна месечна </w:t>
      </w:r>
      <w:r w:rsidR="002D2652" w:rsidRPr="001A1045">
        <w:rPr>
          <w:rFonts w:ascii="Times New Roman" w:hAnsi="Times New Roman" w:cs="Times New Roman"/>
          <w:i/>
          <w:iCs/>
          <w:lang w:val="mk-MK"/>
        </w:rPr>
        <w:t>нето</w:t>
      </w:r>
      <w:r w:rsidRPr="001A1045">
        <w:rPr>
          <w:rFonts w:ascii="Times New Roman" w:hAnsi="Times New Roman" w:cs="Times New Roman"/>
          <w:i/>
          <w:iCs/>
          <w:lang w:val="mk-MK"/>
        </w:rPr>
        <w:t xml:space="preserve"> плата во дејноста Земјоделство, шумарство и рибарство</w:t>
      </w:r>
    </w:p>
    <w:tbl>
      <w:tblPr>
        <w:tblW w:w="9004" w:type="dxa"/>
        <w:jc w:val="center"/>
        <w:tblLook w:val="04A0" w:firstRow="1" w:lastRow="0" w:firstColumn="1" w:lastColumn="0" w:noHBand="0" w:noVBand="1"/>
      </w:tblPr>
      <w:tblGrid>
        <w:gridCol w:w="1084"/>
        <w:gridCol w:w="1458"/>
        <w:gridCol w:w="1782"/>
        <w:gridCol w:w="2070"/>
        <w:gridCol w:w="2610"/>
      </w:tblGrid>
      <w:tr w:rsidR="00F601E2" w:rsidRPr="00CB2C1E" w14:paraId="1DF05EEE" w14:textId="77777777" w:rsidTr="00E16390">
        <w:trPr>
          <w:trHeight w:val="288"/>
          <w:jc w:val="center"/>
        </w:trPr>
        <w:tc>
          <w:tcPr>
            <w:tcW w:w="1084" w:type="dxa"/>
            <w:tcBorders>
              <w:top w:val="single" w:sz="4" w:space="0" w:color="auto"/>
              <w:left w:val="single" w:sz="4" w:space="0" w:color="auto"/>
              <w:bottom w:val="single" w:sz="4" w:space="0" w:color="auto"/>
              <w:right w:val="single" w:sz="4" w:space="0" w:color="auto"/>
            </w:tcBorders>
            <w:shd w:val="clear" w:color="auto" w:fill="C5E0B3" w:themeFill="accent6" w:themeFillTint="66"/>
            <w:noWrap/>
            <w:vAlign w:val="center"/>
            <w:hideMark/>
          </w:tcPr>
          <w:bookmarkEnd w:id="21"/>
          <w:p w14:paraId="11F70153"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Година</w:t>
            </w:r>
          </w:p>
        </w:tc>
        <w:tc>
          <w:tcPr>
            <w:tcW w:w="1458" w:type="dxa"/>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4BFA8E31"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Национално ниво</w:t>
            </w:r>
          </w:p>
        </w:tc>
        <w:tc>
          <w:tcPr>
            <w:tcW w:w="1782" w:type="dxa"/>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662DBAC0"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Земјоделство, шумарство и рибарство</w:t>
            </w:r>
          </w:p>
        </w:tc>
        <w:tc>
          <w:tcPr>
            <w:tcW w:w="2070" w:type="dxa"/>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0362467F" w14:textId="19425723"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 xml:space="preserve">Годишен пораст </w:t>
            </w:r>
            <w:r w:rsidR="0013211D" w:rsidRPr="00CB2C1E">
              <w:rPr>
                <w:rFonts w:ascii="Times New Roman" w:eastAsia="Times New Roman" w:hAnsi="Times New Roman" w:cs="Times New Roman"/>
                <w:b/>
                <w:bCs/>
                <w:color w:val="000000"/>
                <w:sz w:val="20"/>
                <w:szCs w:val="20"/>
                <w:lang w:val="mk-MK"/>
              </w:rPr>
              <w:t>–</w:t>
            </w:r>
            <w:r w:rsidRPr="00CB2C1E">
              <w:rPr>
                <w:rFonts w:ascii="Times New Roman" w:eastAsia="Times New Roman" w:hAnsi="Times New Roman" w:cs="Times New Roman"/>
                <w:b/>
                <w:bCs/>
                <w:color w:val="000000"/>
                <w:sz w:val="20"/>
                <w:szCs w:val="20"/>
                <w:lang w:val="mk-MK"/>
              </w:rPr>
              <w:t xml:space="preserve"> Наци</w:t>
            </w:r>
            <w:r w:rsidR="00256BEF" w:rsidRPr="00CB2C1E">
              <w:rPr>
                <w:rFonts w:ascii="Times New Roman" w:eastAsia="Times New Roman" w:hAnsi="Times New Roman" w:cs="Times New Roman"/>
                <w:b/>
                <w:bCs/>
                <w:color w:val="000000"/>
                <w:sz w:val="20"/>
                <w:szCs w:val="20"/>
                <w:lang w:val="mk-MK"/>
              </w:rPr>
              <w:t>о</w:t>
            </w:r>
            <w:r w:rsidRPr="00CB2C1E">
              <w:rPr>
                <w:rFonts w:ascii="Times New Roman" w:eastAsia="Times New Roman" w:hAnsi="Times New Roman" w:cs="Times New Roman"/>
                <w:b/>
                <w:bCs/>
                <w:color w:val="000000"/>
                <w:sz w:val="20"/>
                <w:szCs w:val="20"/>
                <w:lang w:val="mk-MK"/>
              </w:rPr>
              <w:t>нално ниво</w:t>
            </w:r>
          </w:p>
        </w:tc>
        <w:tc>
          <w:tcPr>
            <w:tcW w:w="2610" w:type="dxa"/>
            <w:tcBorders>
              <w:top w:val="single" w:sz="4" w:space="0" w:color="auto"/>
              <w:left w:val="nil"/>
              <w:bottom w:val="single" w:sz="4" w:space="0" w:color="auto"/>
              <w:right w:val="single" w:sz="4" w:space="0" w:color="auto"/>
            </w:tcBorders>
            <w:shd w:val="clear" w:color="auto" w:fill="C5E0B3" w:themeFill="accent6" w:themeFillTint="66"/>
            <w:noWrap/>
            <w:vAlign w:val="center"/>
            <w:hideMark/>
          </w:tcPr>
          <w:p w14:paraId="6C373B71" w14:textId="5AC782B9"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 xml:space="preserve">Годишен пораст </w:t>
            </w:r>
            <w:r w:rsidR="0013211D" w:rsidRPr="00CB2C1E">
              <w:rPr>
                <w:rFonts w:ascii="Times New Roman" w:eastAsia="Times New Roman" w:hAnsi="Times New Roman" w:cs="Times New Roman"/>
                <w:b/>
                <w:bCs/>
                <w:color w:val="000000"/>
                <w:sz w:val="20"/>
                <w:szCs w:val="20"/>
                <w:lang w:val="mk-MK"/>
              </w:rPr>
              <w:t>–</w:t>
            </w:r>
            <w:r w:rsidRPr="00CB2C1E">
              <w:rPr>
                <w:rFonts w:ascii="Times New Roman" w:eastAsia="Times New Roman" w:hAnsi="Times New Roman" w:cs="Times New Roman"/>
                <w:b/>
                <w:bCs/>
                <w:color w:val="000000"/>
                <w:sz w:val="20"/>
                <w:szCs w:val="20"/>
                <w:lang w:val="mk-MK"/>
              </w:rPr>
              <w:t xml:space="preserve"> Земјоделство, шумарство и рибарство</w:t>
            </w:r>
          </w:p>
        </w:tc>
      </w:tr>
      <w:tr w:rsidR="00F601E2" w:rsidRPr="00CB2C1E" w14:paraId="7C60CDFB" w14:textId="77777777" w:rsidTr="00D0117D">
        <w:trPr>
          <w:trHeight w:val="288"/>
          <w:jc w:val="center"/>
        </w:trPr>
        <w:tc>
          <w:tcPr>
            <w:tcW w:w="1084"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2976941F"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2005</w:t>
            </w:r>
          </w:p>
        </w:tc>
        <w:tc>
          <w:tcPr>
            <w:tcW w:w="1458" w:type="dxa"/>
            <w:tcBorders>
              <w:top w:val="nil"/>
              <w:left w:val="nil"/>
              <w:bottom w:val="single" w:sz="4" w:space="0" w:color="auto"/>
              <w:right w:val="single" w:sz="4" w:space="0" w:color="auto"/>
            </w:tcBorders>
            <w:shd w:val="clear" w:color="auto" w:fill="auto"/>
            <w:noWrap/>
            <w:vAlign w:val="bottom"/>
            <w:hideMark/>
          </w:tcPr>
          <w:p w14:paraId="451D43ED"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12599</w:t>
            </w:r>
          </w:p>
        </w:tc>
        <w:tc>
          <w:tcPr>
            <w:tcW w:w="1782" w:type="dxa"/>
            <w:tcBorders>
              <w:top w:val="nil"/>
              <w:left w:val="nil"/>
              <w:bottom w:val="single" w:sz="4" w:space="0" w:color="auto"/>
              <w:right w:val="single" w:sz="4" w:space="0" w:color="auto"/>
            </w:tcBorders>
            <w:shd w:val="clear" w:color="auto" w:fill="auto"/>
            <w:noWrap/>
            <w:vAlign w:val="bottom"/>
            <w:hideMark/>
          </w:tcPr>
          <w:p w14:paraId="0EC3ACB3"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9760</w:t>
            </w:r>
          </w:p>
        </w:tc>
        <w:tc>
          <w:tcPr>
            <w:tcW w:w="2070" w:type="dxa"/>
            <w:tcBorders>
              <w:top w:val="nil"/>
              <w:left w:val="nil"/>
              <w:bottom w:val="single" w:sz="4" w:space="0" w:color="auto"/>
              <w:right w:val="single" w:sz="4" w:space="0" w:color="auto"/>
            </w:tcBorders>
            <w:shd w:val="clear" w:color="auto" w:fill="auto"/>
            <w:noWrap/>
            <w:vAlign w:val="center"/>
            <w:hideMark/>
          </w:tcPr>
          <w:p w14:paraId="03C4FB17" w14:textId="673F0EF3" w:rsidR="00F601E2" w:rsidRPr="00CB2C1E" w:rsidRDefault="00D0117D"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w:t>
            </w:r>
          </w:p>
        </w:tc>
        <w:tc>
          <w:tcPr>
            <w:tcW w:w="2610" w:type="dxa"/>
            <w:tcBorders>
              <w:top w:val="nil"/>
              <w:left w:val="nil"/>
              <w:bottom w:val="single" w:sz="4" w:space="0" w:color="auto"/>
              <w:right w:val="single" w:sz="4" w:space="0" w:color="auto"/>
            </w:tcBorders>
            <w:shd w:val="clear" w:color="auto" w:fill="auto"/>
            <w:noWrap/>
            <w:vAlign w:val="center"/>
            <w:hideMark/>
          </w:tcPr>
          <w:p w14:paraId="36E14D57" w14:textId="5FC995D2" w:rsidR="00F601E2" w:rsidRPr="00CB2C1E" w:rsidRDefault="00D0117D"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w:t>
            </w:r>
          </w:p>
        </w:tc>
      </w:tr>
      <w:tr w:rsidR="00F601E2" w:rsidRPr="00CB2C1E" w14:paraId="1F9E08CF" w14:textId="77777777" w:rsidTr="00E16390">
        <w:trPr>
          <w:trHeight w:val="288"/>
          <w:jc w:val="center"/>
        </w:trPr>
        <w:tc>
          <w:tcPr>
            <w:tcW w:w="1084"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28CB0C0C"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2006</w:t>
            </w:r>
          </w:p>
        </w:tc>
        <w:tc>
          <w:tcPr>
            <w:tcW w:w="1458" w:type="dxa"/>
            <w:tcBorders>
              <w:top w:val="nil"/>
              <w:left w:val="nil"/>
              <w:bottom w:val="single" w:sz="4" w:space="0" w:color="auto"/>
              <w:right w:val="single" w:sz="4" w:space="0" w:color="auto"/>
            </w:tcBorders>
            <w:shd w:val="clear" w:color="auto" w:fill="auto"/>
            <w:noWrap/>
            <w:vAlign w:val="bottom"/>
            <w:hideMark/>
          </w:tcPr>
          <w:p w14:paraId="1099F790"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13518</w:t>
            </w:r>
          </w:p>
        </w:tc>
        <w:tc>
          <w:tcPr>
            <w:tcW w:w="1782" w:type="dxa"/>
            <w:tcBorders>
              <w:top w:val="nil"/>
              <w:left w:val="nil"/>
              <w:bottom w:val="single" w:sz="4" w:space="0" w:color="auto"/>
              <w:right w:val="single" w:sz="4" w:space="0" w:color="auto"/>
            </w:tcBorders>
            <w:shd w:val="clear" w:color="auto" w:fill="auto"/>
            <w:noWrap/>
            <w:vAlign w:val="bottom"/>
            <w:hideMark/>
          </w:tcPr>
          <w:p w14:paraId="7DBB028F"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10222</w:t>
            </w:r>
          </w:p>
        </w:tc>
        <w:tc>
          <w:tcPr>
            <w:tcW w:w="2070" w:type="dxa"/>
            <w:tcBorders>
              <w:top w:val="nil"/>
              <w:left w:val="nil"/>
              <w:bottom w:val="single" w:sz="4" w:space="0" w:color="auto"/>
              <w:right w:val="single" w:sz="4" w:space="0" w:color="auto"/>
            </w:tcBorders>
            <w:shd w:val="clear" w:color="auto" w:fill="auto"/>
            <w:noWrap/>
            <w:vAlign w:val="bottom"/>
            <w:hideMark/>
          </w:tcPr>
          <w:p w14:paraId="0A5E3172"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7.3</w:t>
            </w:r>
          </w:p>
        </w:tc>
        <w:tc>
          <w:tcPr>
            <w:tcW w:w="2610" w:type="dxa"/>
            <w:tcBorders>
              <w:top w:val="nil"/>
              <w:left w:val="nil"/>
              <w:bottom w:val="single" w:sz="4" w:space="0" w:color="auto"/>
              <w:right w:val="single" w:sz="4" w:space="0" w:color="auto"/>
            </w:tcBorders>
            <w:shd w:val="clear" w:color="auto" w:fill="auto"/>
            <w:noWrap/>
            <w:vAlign w:val="bottom"/>
            <w:hideMark/>
          </w:tcPr>
          <w:p w14:paraId="5A9BA1E1"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4.7</w:t>
            </w:r>
          </w:p>
        </w:tc>
      </w:tr>
      <w:tr w:rsidR="00F601E2" w:rsidRPr="00CB2C1E" w14:paraId="1A0752B3" w14:textId="77777777" w:rsidTr="00E16390">
        <w:trPr>
          <w:trHeight w:val="288"/>
          <w:jc w:val="center"/>
        </w:trPr>
        <w:tc>
          <w:tcPr>
            <w:tcW w:w="1084"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0CC4BF66"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2007</w:t>
            </w:r>
          </w:p>
        </w:tc>
        <w:tc>
          <w:tcPr>
            <w:tcW w:w="1458" w:type="dxa"/>
            <w:tcBorders>
              <w:top w:val="nil"/>
              <w:left w:val="nil"/>
              <w:bottom w:val="single" w:sz="4" w:space="0" w:color="auto"/>
              <w:right w:val="single" w:sz="4" w:space="0" w:color="auto"/>
            </w:tcBorders>
            <w:shd w:val="clear" w:color="auto" w:fill="auto"/>
            <w:noWrap/>
            <w:vAlign w:val="bottom"/>
            <w:hideMark/>
          </w:tcPr>
          <w:p w14:paraId="72EF697E"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14586</w:t>
            </w:r>
          </w:p>
        </w:tc>
        <w:tc>
          <w:tcPr>
            <w:tcW w:w="1782" w:type="dxa"/>
            <w:tcBorders>
              <w:top w:val="nil"/>
              <w:left w:val="nil"/>
              <w:bottom w:val="single" w:sz="4" w:space="0" w:color="auto"/>
              <w:right w:val="single" w:sz="4" w:space="0" w:color="auto"/>
            </w:tcBorders>
            <w:shd w:val="clear" w:color="auto" w:fill="auto"/>
            <w:noWrap/>
            <w:vAlign w:val="bottom"/>
            <w:hideMark/>
          </w:tcPr>
          <w:p w14:paraId="65AF04E0"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10536</w:t>
            </w:r>
          </w:p>
        </w:tc>
        <w:tc>
          <w:tcPr>
            <w:tcW w:w="2070" w:type="dxa"/>
            <w:tcBorders>
              <w:top w:val="nil"/>
              <w:left w:val="nil"/>
              <w:bottom w:val="single" w:sz="4" w:space="0" w:color="auto"/>
              <w:right w:val="single" w:sz="4" w:space="0" w:color="auto"/>
            </w:tcBorders>
            <w:shd w:val="clear" w:color="auto" w:fill="auto"/>
            <w:noWrap/>
            <w:vAlign w:val="bottom"/>
            <w:hideMark/>
          </w:tcPr>
          <w:p w14:paraId="065AFA31"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7.9</w:t>
            </w:r>
          </w:p>
        </w:tc>
        <w:tc>
          <w:tcPr>
            <w:tcW w:w="2610" w:type="dxa"/>
            <w:tcBorders>
              <w:top w:val="nil"/>
              <w:left w:val="nil"/>
              <w:bottom w:val="single" w:sz="4" w:space="0" w:color="auto"/>
              <w:right w:val="single" w:sz="4" w:space="0" w:color="auto"/>
            </w:tcBorders>
            <w:shd w:val="clear" w:color="auto" w:fill="auto"/>
            <w:noWrap/>
            <w:vAlign w:val="bottom"/>
            <w:hideMark/>
          </w:tcPr>
          <w:p w14:paraId="6B3CE418"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3.1</w:t>
            </w:r>
          </w:p>
        </w:tc>
      </w:tr>
      <w:tr w:rsidR="00F601E2" w:rsidRPr="00CB2C1E" w14:paraId="67AFF823" w14:textId="77777777" w:rsidTr="00E16390">
        <w:trPr>
          <w:trHeight w:val="288"/>
          <w:jc w:val="center"/>
        </w:trPr>
        <w:tc>
          <w:tcPr>
            <w:tcW w:w="1084"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25FC58BF"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2008</w:t>
            </w:r>
          </w:p>
        </w:tc>
        <w:tc>
          <w:tcPr>
            <w:tcW w:w="1458" w:type="dxa"/>
            <w:tcBorders>
              <w:top w:val="nil"/>
              <w:left w:val="nil"/>
              <w:bottom w:val="single" w:sz="4" w:space="0" w:color="auto"/>
              <w:right w:val="single" w:sz="4" w:space="0" w:color="auto"/>
            </w:tcBorders>
            <w:shd w:val="clear" w:color="auto" w:fill="auto"/>
            <w:noWrap/>
            <w:vAlign w:val="bottom"/>
            <w:hideMark/>
          </w:tcPr>
          <w:p w14:paraId="5CE5684F"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16094</w:t>
            </w:r>
          </w:p>
        </w:tc>
        <w:tc>
          <w:tcPr>
            <w:tcW w:w="1782" w:type="dxa"/>
            <w:tcBorders>
              <w:top w:val="nil"/>
              <w:left w:val="nil"/>
              <w:bottom w:val="single" w:sz="4" w:space="0" w:color="auto"/>
              <w:right w:val="single" w:sz="4" w:space="0" w:color="auto"/>
            </w:tcBorders>
            <w:shd w:val="clear" w:color="auto" w:fill="auto"/>
            <w:noWrap/>
            <w:vAlign w:val="bottom"/>
            <w:hideMark/>
          </w:tcPr>
          <w:p w14:paraId="67DF7F21"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11689</w:t>
            </w:r>
          </w:p>
        </w:tc>
        <w:tc>
          <w:tcPr>
            <w:tcW w:w="2070" w:type="dxa"/>
            <w:tcBorders>
              <w:top w:val="nil"/>
              <w:left w:val="nil"/>
              <w:bottom w:val="single" w:sz="4" w:space="0" w:color="auto"/>
              <w:right w:val="single" w:sz="4" w:space="0" w:color="auto"/>
            </w:tcBorders>
            <w:shd w:val="clear" w:color="auto" w:fill="FFD966" w:themeFill="accent4" w:themeFillTint="99"/>
            <w:noWrap/>
            <w:vAlign w:val="bottom"/>
            <w:hideMark/>
          </w:tcPr>
          <w:p w14:paraId="041D0C6E"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10.3</w:t>
            </w:r>
          </w:p>
        </w:tc>
        <w:tc>
          <w:tcPr>
            <w:tcW w:w="2610" w:type="dxa"/>
            <w:tcBorders>
              <w:top w:val="nil"/>
              <w:left w:val="nil"/>
              <w:bottom w:val="single" w:sz="4" w:space="0" w:color="auto"/>
              <w:right w:val="single" w:sz="4" w:space="0" w:color="auto"/>
            </w:tcBorders>
            <w:shd w:val="clear" w:color="auto" w:fill="FFD966" w:themeFill="accent4" w:themeFillTint="99"/>
            <w:noWrap/>
            <w:vAlign w:val="bottom"/>
            <w:hideMark/>
          </w:tcPr>
          <w:p w14:paraId="6972799A"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10.9</w:t>
            </w:r>
          </w:p>
        </w:tc>
      </w:tr>
      <w:tr w:rsidR="00F601E2" w:rsidRPr="00CB2C1E" w14:paraId="2710D3CA" w14:textId="77777777" w:rsidTr="00E16390">
        <w:trPr>
          <w:trHeight w:val="288"/>
          <w:jc w:val="center"/>
        </w:trPr>
        <w:tc>
          <w:tcPr>
            <w:tcW w:w="1084"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64CF45D5"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2009</w:t>
            </w:r>
          </w:p>
        </w:tc>
        <w:tc>
          <w:tcPr>
            <w:tcW w:w="1458" w:type="dxa"/>
            <w:tcBorders>
              <w:top w:val="nil"/>
              <w:left w:val="nil"/>
              <w:bottom w:val="single" w:sz="4" w:space="0" w:color="auto"/>
              <w:right w:val="single" w:sz="4" w:space="0" w:color="auto"/>
            </w:tcBorders>
            <w:shd w:val="clear" w:color="auto" w:fill="auto"/>
            <w:noWrap/>
            <w:vAlign w:val="bottom"/>
            <w:hideMark/>
          </w:tcPr>
          <w:p w14:paraId="7EB6E487"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19958</w:t>
            </w:r>
          </w:p>
        </w:tc>
        <w:tc>
          <w:tcPr>
            <w:tcW w:w="1782" w:type="dxa"/>
            <w:tcBorders>
              <w:top w:val="nil"/>
              <w:left w:val="nil"/>
              <w:bottom w:val="single" w:sz="4" w:space="0" w:color="auto"/>
              <w:right w:val="single" w:sz="4" w:space="0" w:color="auto"/>
            </w:tcBorders>
            <w:shd w:val="clear" w:color="auto" w:fill="auto"/>
            <w:noWrap/>
            <w:vAlign w:val="bottom"/>
            <w:hideMark/>
          </w:tcPr>
          <w:p w14:paraId="4969FB50"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14273</w:t>
            </w:r>
          </w:p>
        </w:tc>
        <w:tc>
          <w:tcPr>
            <w:tcW w:w="2070" w:type="dxa"/>
            <w:tcBorders>
              <w:top w:val="nil"/>
              <w:left w:val="nil"/>
              <w:bottom w:val="single" w:sz="4" w:space="0" w:color="auto"/>
              <w:right w:val="single" w:sz="4" w:space="0" w:color="auto"/>
            </w:tcBorders>
            <w:shd w:val="clear" w:color="auto" w:fill="FFD966" w:themeFill="accent4" w:themeFillTint="99"/>
            <w:noWrap/>
            <w:vAlign w:val="bottom"/>
            <w:hideMark/>
          </w:tcPr>
          <w:p w14:paraId="01DB180A"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24.0</w:t>
            </w:r>
          </w:p>
        </w:tc>
        <w:tc>
          <w:tcPr>
            <w:tcW w:w="2610" w:type="dxa"/>
            <w:tcBorders>
              <w:top w:val="nil"/>
              <w:left w:val="nil"/>
              <w:bottom w:val="single" w:sz="4" w:space="0" w:color="auto"/>
              <w:right w:val="single" w:sz="4" w:space="0" w:color="auto"/>
            </w:tcBorders>
            <w:shd w:val="clear" w:color="auto" w:fill="FFD966" w:themeFill="accent4" w:themeFillTint="99"/>
            <w:noWrap/>
            <w:vAlign w:val="bottom"/>
            <w:hideMark/>
          </w:tcPr>
          <w:p w14:paraId="4D35E14B"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22.1</w:t>
            </w:r>
          </w:p>
        </w:tc>
      </w:tr>
      <w:tr w:rsidR="00F601E2" w:rsidRPr="00CB2C1E" w14:paraId="4686DA0E" w14:textId="77777777" w:rsidTr="00D0117D">
        <w:trPr>
          <w:trHeight w:val="288"/>
          <w:jc w:val="center"/>
        </w:trPr>
        <w:tc>
          <w:tcPr>
            <w:tcW w:w="1084"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4B99B92F"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2010</w:t>
            </w:r>
          </w:p>
        </w:tc>
        <w:tc>
          <w:tcPr>
            <w:tcW w:w="1458" w:type="dxa"/>
            <w:tcBorders>
              <w:top w:val="nil"/>
              <w:left w:val="nil"/>
              <w:bottom w:val="single" w:sz="4" w:space="0" w:color="auto"/>
              <w:right w:val="single" w:sz="4" w:space="0" w:color="auto"/>
            </w:tcBorders>
            <w:shd w:val="clear" w:color="auto" w:fill="auto"/>
            <w:noWrap/>
            <w:vAlign w:val="bottom"/>
            <w:hideMark/>
          </w:tcPr>
          <w:p w14:paraId="636220E1"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20554</w:t>
            </w:r>
          </w:p>
        </w:tc>
        <w:tc>
          <w:tcPr>
            <w:tcW w:w="1782" w:type="dxa"/>
            <w:tcBorders>
              <w:top w:val="nil"/>
              <w:left w:val="nil"/>
              <w:bottom w:val="single" w:sz="4" w:space="0" w:color="auto"/>
              <w:right w:val="single" w:sz="4" w:space="0" w:color="auto"/>
            </w:tcBorders>
            <w:shd w:val="clear" w:color="auto" w:fill="auto"/>
            <w:noWrap/>
            <w:vAlign w:val="bottom"/>
            <w:hideMark/>
          </w:tcPr>
          <w:p w14:paraId="46944BA7"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14284</w:t>
            </w:r>
          </w:p>
        </w:tc>
        <w:tc>
          <w:tcPr>
            <w:tcW w:w="2070" w:type="dxa"/>
            <w:tcBorders>
              <w:top w:val="nil"/>
              <w:left w:val="nil"/>
              <w:bottom w:val="single" w:sz="4" w:space="0" w:color="auto"/>
              <w:right w:val="single" w:sz="4" w:space="0" w:color="auto"/>
            </w:tcBorders>
            <w:shd w:val="clear" w:color="auto" w:fill="auto"/>
            <w:noWrap/>
            <w:vAlign w:val="bottom"/>
            <w:hideMark/>
          </w:tcPr>
          <w:p w14:paraId="42271F6F"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3.0</w:t>
            </w:r>
          </w:p>
        </w:tc>
        <w:tc>
          <w:tcPr>
            <w:tcW w:w="2610" w:type="dxa"/>
            <w:tcBorders>
              <w:top w:val="nil"/>
              <w:left w:val="nil"/>
              <w:bottom w:val="single" w:sz="4" w:space="0" w:color="auto"/>
              <w:right w:val="single" w:sz="4" w:space="0" w:color="auto"/>
            </w:tcBorders>
            <w:shd w:val="clear" w:color="auto" w:fill="F7CAAC" w:themeFill="accent2" w:themeFillTint="66"/>
            <w:noWrap/>
            <w:vAlign w:val="bottom"/>
            <w:hideMark/>
          </w:tcPr>
          <w:p w14:paraId="71EDB006"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0.1</w:t>
            </w:r>
          </w:p>
        </w:tc>
      </w:tr>
      <w:tr w:rsidR="00F601E2" w:rsidRPr="00CB2C1E" w14:paraId="25105F63" w14:textId="77777777" w:rsidTr="00E16390">
        <w:trPr>
          <w:trHeight w:val="288"/>
          <w:jc w:val="center"/>
        </w:trPr>
        <w:tc>
          <w:tcPr>
            <w:tcW w:w="1084"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3E6818F0"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2011</w:t>
            </w:r>
          </w:p>
        </w:tc>
        <w:tc>
          <w:tcPr>
            <w:tcW w:w="1458" w:type="dxa"/>
            <w:tcBorders>
              <w:top w:val="nil"/>
              <w:left w:val="nil"/>
              <w:bottom w:val="single" w:sz="4" w:space="0" w:color="auto"/>
              <w:right w:val="single" w:sz="4" w:space="0" w:color="auto"/>
            </w:tcBorders>
            <w:shd w:val="clear" w:color="auto" w:fill="auto"/>
            <w:noWrap/>
            <w:vAlign w:val="bottom"/>
            <w:hideMark/>
          </w:tcPr>
          <w:p w14:paraId="3A917E76"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20848</w:t>
            </w:r>
          </w:p>
        </w:tc>
        <w:tc>
          <w:tcPr>
            <w:tcW w:w="1782" w:type="dxa"/>
            <w:tcBorders>
              <w:top w:val="nil"/>
              <w:left w:val="nil"/>
              <w:bottom w:val="single" w:sz="4" w:space="0" w:color="auto"/>
              <w:right w:val="single" w:sz="4" w:space="0" w:color="auto"/>
            </w:tcBorders>
            <w:shd w:val="clear" w:color="auto" w:fill="auto"/>
            <w:noWrap/>
            <w:vAlign w:val="bottom"/>
            <w:hideMark/>
          </w:tcPr>
          <w:p w14:paraId="7AAD5572"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14785</w:t>
            </w:r>
          </w:p>
        </w:tc>
        <w:tc>
          <w:tcPr>
            <w:tcW w:w="2070" w:type="dxa"/>
            <w:tcBorders>
              <w:top w:val="nil"/>
              <w:left w:val="nil"/>
              <w:bottom w:val="single" w:sz="4" w:space="0" w:color="auto"/>
              <w:right w:val="single" w:sz="4" w:space="0" w:color="auto"/>
            </w:tcBorders>
            <w:shd w:val="clear" w:color="auto" w:fill="auto"/>
            <w:noWrap/>
            <w:vAlign w:val="bottom"/>
            <w:hideMark/>
          </w:tcPr>
          <w:p w14:paraId="66B3FBC9"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1.4</w:t>
            </w:r>
          </w:p>
        </w:tc>
        <w:tc>
          <w:tcPr>
            <w:tcW w:w="2610" w:type="dxa"/>
            <w:tcBorders>
              <w:top w:val="nil"/>
              <w:left w:val="nil"/>
              <w:bottom w:val="single" w:sz="4" w:space="0" w:color="auto"/>
              <w:right w:val="single" w:sz="4" w:space="0" w:color="auto"/>
            </w:tcBorders>
            <w:shd w:val="clear" w:color="auto" w:fill="auto"/>
            <w:noWrap/>
            <w:vAlign w:val="bottom"/>
            <w:hideMark/>
          </w:tcPr>
          <w:p w14:paraId="21CF3426"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3.5</w:t>
            </w:r>
          </w:p>
        </w:tc>
      </w:tr>
      <w:tr w:rsidR="00F601E2" w:rsidRPr="00CB2C1E" w14:paraId="021588DA" w14:textId="77777777" w:rsidTr="00E16390">
        <w:trPr>
          <w:trHeight w:val="288"/>
          <w:jc w:val="center"/>
        </w:trPr>
        <w:tc>
          <w:tcPr>
            <w:tcW w:w="1084"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00281AAE"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2012</w:t>
            </w:r>
          </w:p>
        </w:tc>
        <w:tc>
          <w:tcPr>
            <w:tcW w:w="1458" w:type="dxa"/>
            <w:tcBorders>
              <w:top w:val="nil"/>
              <w:left w:val="nil"/>
              <w:bottom w:val="single" w:sz="4" w:space="0" w:color="auto"/>
              <w:right w:val="single" w:sz="4" w:space="0" w:color="auto"/>
            </w:tcBorders>
            <w:shd w:val="clear" w:color="auto" w:fill="auto"/>
            <w:noWrap/>
            <w:vAlign w:val="bottom"/>
            <w:hideMark/>
          </w:tcPr>
          <w:p w14:paraId="1D944427"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20903</w:t>
            </w:r>
          </w:p>
        </w:tc>
        <w:tc>
          <w:tcPr>
            <w:tcW w:w="1782" w:type="dxa"/>
            <w:tcBorders>
              <w:top w:val="nil"/>
              <w:left w:val="nil"/>
              <w:bottom w:val="single" w:sz="4" w:space="0" w:color="auto"/>
              <w:right w:val="single" w:sz="4" w:space="0" w:color="auto"/>
            </w:tcBorders>
            <w:shd w:val="clear" w:color="auto" w:fill="auto"/>
            <w:noWrap/>
            <w:vAlign w:val="bottom"/>
            <w:hideMark/>
          </w:tcPr>
          <w:p w14:paraId="5C0755D3"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15632</w:t>
            </w:r>
          </w:p>
        </w:tc>
        <w:tc>
          <w:tcPr>
            <w:tcW w:w="2070" w:type="dxa"/>
            <w:tcBorders>
              <w:top w:val="nil"/>
              <w:left w:val="nil"/>
              <w:bottom w:val="single" w:sz="4" w:space="0" w:color="auto"/>
              <w:right w:val="single" w:sz="4" w:space="0" w:color="auto"/>
            </w:tcBorders>
            <w:shd w:val="clear" w:color="auto" w:fill="auto"/>
            <w:noWrap/>
            <w:vAlign w:val="bottom"/>
            <w:hideMark/>
          </w:tcPr>
          <w:p w14:paraId="207456B9"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0.3</w:t>
            </w:r>
          </w:p>
        </w:tc>
        <w:tc>
          <w:tcPr>
            <w:tcW w:w="2610" w:type="dxa"/>
            <w:tcBorders>
              <w:top w:val="nil"/>
              <w:left w:val="nil"/>
              <w:bottom w:val="single" w:sz="4" w:space="0" w:color="auto"/>
              <w:right w:val="single" w:sz="4" w:space="0" w:color="auto"/>
            </w:tcBorders>
            <w:shd w:val="clear" w:color="auto" w:fill="auto"/>
            <w:noWrap/>
            <w:vAlign w:val="bottom"/>
            <w:hideMark/>
          </w:tcPr>
          <w:p w14:paraId="2A2FAD3B"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5.7</w:t>
            </w:r>
          </w:p>
        </w:tc>
      </w:tr>
      <w:tr w:rsidR="00F601E2" w:rsidRPr="00CB2C1E" w14:paraId="509E548C" w14:textId="77777777" w:rsidTr="00D0117D">
        <w:trPr>
          <w:trHeight w:val="288"/>
          <w:jc w:val="center"/>
        </w:trPr>
        <w:tc>
          <w:tcPr>
            <w:tcW w:w="1084"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0F2FD390"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2013</w:t>
            </w:r>
          </w:p>
        </w:tc>
        <w:tc>
          <w:tcPr>
            <w:tcW w:w="1458" w:type="dxa"/>
            <w:tcBorders>
              <w:top w:val="nil"/>
              <w:left w:val="nil"/>
              <w:bottom w:val="single" w:sz="4" w:space="0" w:color="auto"/>
              <w:right w:val="single" w:sz="4" w:space="0" w:color="auto"/>
            </w:tcBorders>
            <w:shd w:val="clear" w:color="auto" w:fill="auto"/>
            <w:noWrap/>
            <w:vAlign w:val="bottom"/>
            <w:hideMark/>
          </w:tcPr>
          <w:p w14:paraId="38D3EFEA"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21146</w:t>
            </w:r>
          </w:p>
        </w:tc>
        <w:tc>
          <w:tcPr>
            <w:tcW w:w="1782" w:type="dxa"/>
            <w:tcBorders>
              <w:top w:val="nil"/>
              <w:left w:val="nil"/>
              <w:bottom w:val="single" w:sz="4" w:space="0" w:color="auto"/>
              <w:right w:val="single" w:sz="4" w:space="0" w:color="auto"/>
            </w:tcBorders>
            <w:shd w:val="clear" w:color="auto" w:fill="auto"/>
            <w:noWrap/>
            <w:vAlign w:val="bottom"/>
            <w:hideMark/>
          </w:tcPr>
          <w:p w14:paraId="35A7C21E"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15641</w:t>
            </w:r>
          </w:p>
        </w:tc>
        <w:tc>
          <w:tcPr>
            <w:tcW w:w="2070" w:type="dxa"/>
            <w:tcBorders>
              <w:top w:val="nil"/>
              <w:left w:val="nil"/>
              <w:bottom w:val="single" w:sz="4" w:space="0" w:color="auto"/>
              <w:right w:val="single" w:sz="4" w:space="0" w:color="auto"/>
            </w:tcBorders>
            <w:shd w:val="clear" w:color="auto" w:fill="auto"/>
            <w:noWrap/>
            <w:vAlign w:val="bottom"/>
            <w:hideMark/>
          </w:tcPr>
          <w:p w14:paraId="7FCED821"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1.2</w:t>
            </w:r>
          </w:p>
        </w:tc>
        <w:tc>
          <w:tcPr>
            <w:tcW w:w="2610" w:type="dxa"/>
            <w:tcBorders>
              <w:top w:val="nil"/>
              <w:left w:val="nil"/>
              <w:bottom w:val="single" w:sz="4" w:space="0" w:color="auto"/>
              <w:right w:val="single" w:sz="4" w:space="0" w:color="auto"/>
            </w:tcBorders>
            <w:shd w:val="clear" w:color="auto" w:fill="F7CAAC" w:themeFill="accent2" w:themeFillTint="66"/>
            <w:noWrap/>
            <w:vAlign w:val="bottom"/>
            <w:hideMark/>
          </w:tcPr>
          <w:p w14:paraId="3D466505"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0.1</w:t>
            </w:r>
          </w:p>
        </w:tc>
      </w:tr>
      <w:tr w:rsidR="00F601E2" w:rsidRPr="00CB2C1E" w14:paraId="47EBE731" w14:textId="77777777" w:rsidTr="00E16390">
        <w:trPr>
          <w:trHeight w:val="288"/>
          <w:jc w:val="center"/>
        </w:trPr>
        <w:tc>
          <w:tcPr>
            <w:tcW w:w="1084"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651E4FA1"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2014</w:t>
            </w:r>
          </w:p>
        </w:tc>
        <w:tc>
          <w:tcPr>
            <w:tcW w:w="1458" w:type="dxa"/>
            <w:tcBorders>
              <w:top w:val="nil"/>
              <w:left w:val="nil"/>
              <w:bottom w:val="single" w:sz="4" w:space="0" w:color="auto"/>
              <w:right w:val="single" w:sz="4" w:space="0" w:color="auto"/>
            </w:tcBorders>
            <w:shd w:val="clear" w:color="auto" w:fill="auto"/>
            <w:noWrap/>
            <w:vAlign w:val="bottom"/>
            <w:hideMark/>
          </w:tcPr>
          <w:p w14:paraId="56E1CC59"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21394</w:t>
            </w:r>
          </w:p>
        </w:tc>
        <w:tc>
          <w:tcPr>
            <w:tcW w:w="1782" w:type="dxa"/>
            <w:tcBorders>
              <w:top w:val="nil"/>
              <w:left w:val="nil"/>
              <w:bottom w:val="single" w:sz="4" w:space="0" w:color="auto"/>
              <w:right w:val="single" w:sz="4" w:space="0" w:color="auto"/>
            </w:tcBorders>
            <w:shd w:val="clear" w:color="auto" w:fill="auto"/>
            <w:noWrap/>
            <w:vAlign w:val="bottom"/>
            <w:hideMark/>
          </w:tcPr>
          <w:p w14:paraId="2F694BA6"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15836</w:t>
            </w:r>
          </w:p>
        </w:tc>
        <w:tc>
          <w:tcPr>
            <w:tcW w:w="2070" w:type="dxa"/>
            <w:tcBorders>
              <w:top w:val="nil"/>
              <w:left w:val="nil"/>
              <w:bottom w:val="single" w:sz="4" w:space="0" w:color="auto"/>
              <w:right w:val="single" w:sz="4" w:space="0" w:color="auto"/>
            </w:tcBorders>
            <w:shd w:val="clear" w:color="auto" w:fill="auto"/>
            <w:noWrap/>
            <w:vAlign w:val="bottom"/>
            <w:hideMark/>
          </w:tcPr>
          <w:p w14:paraId="7587E68F"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1.2</w:t>
            </w:r>
          </w:p>
        </w:tc>
        <w:tc>
          <w:tcPr>
            <w:tcW w:w="2610" w:type="dxa"/>
            <w:tcBorders>
              <w:top w:val="nil"/>
              <w:left w:val="nil"/>
              <w:bottom w:val="single" w:sz="4" w:space="0" w:color="auto"/>
              <w:right w:val="single" w:sz="4" w:space="0" w:color="auto"/>
            </w:tcBorders>
            <w:shd w:val="clear" w:color="auto" w:fill="auto"/>
            <w:noWrap/>
            <w:vAlign w:val="bottom"/>
            <w:hideMark/>
          </w:tcPr>
          <w:p w14:paraId="79A4F22F"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1.2</w:t>
            </w:r>
          </w:p>
        </w:tc>
      </w:tr>
      <w:tr w:rsidR="00F601E2" w:rsidRPr="00CB2C1E" w14:paraId="5033D20C" w14:textId="77777777" w:rsidTr="00D0117D">
        <w:trPr>
          <w:trHeight w:val="288"/>
          <w:jc w:val="center"/>
        </w:trPr>
        <w:tc>
          <w:tcPr>
            <w:tcW w:w="1084"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40110EDA"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2015</w:t>
            </w:r>
          </w:p>
        </w:tc>
        <w:tc>
          <w:tcPr>
            <w:tcW w:w="1458" w:type="dxa"/>
            <w:tcBorders>
              <w:top w:val="nil"/>
              <w:left w:val="nil"/>
              <w:bottom w:val="single" w:sz="4" w:space="0" w:color="auto"/>
              <w:right w:val="single" w:sz="4" w:space="0" w:color="auto"/>
            </w:tcBorders>
            <w:shd w:val="clear" w:color="auto" w:fill="auto"/>
            <w:noWrap/>
            <w:vAlign w:val="bottom"/>
            <w:hideMark/>
          </w:tcPr>
          <w:p w14:paraId="6973A90B"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21904</w:t>
            </w:r>
          </w:p>
        </w:tc>
        <w:tc>
          <w:tcPr>
            <w:tcW w:w="1782" w:type="dxa"/>
            <w:tcBorders>
              <w:top w:val="nil"/>
              <w:left w:val="nil"/>
              <w:bottom w:val="single" w:sz="4" w:space="0" w:color="auto"/>
              <w:right w:val="single" w:sz="4" w:space="0" w:color="auto"/>
            </w:tcBorders>
            <w:shd w:val="clear" w:color="auto" w:fill="auto"/>
            <w:noWrap/>
            <w:vAlign w:val="bottom"/>
            <w:hideMark/>
          </w:tcPr>
          <w:p w14:paraId="152901C3"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15816</w:t>
            </w:r>
          </w:p>
        </w:tc>
        <w:tc>
          <w:tcPr>
            <w:tcW w:w="2070" w:type="dxa"/>
            <w:tcBorders>
              <w:top w:val="nil"/>
              <w:left w:val="nil"/>
              <w:bottom w:val="single" w:sz="4" w:space="0" w:color="auto"/>
              <w:right w:val="single" w:sz="4" w:space="0" w:color="auto"/>
            </w:tcBorders>
            <w:shd w:val="clear" w:color="auto" w:fill="auto"/>
            <w:noWrap/>
            <w:vAlign w:val="bottom"/>
            <w:hideMark/>
          </w:tcPr>
          <w:p w14:paraId="6135457E"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2.4</w:t>
            </w:r>
          </w:p>
        </w:tc>
        <w:tc>
          <w:tcPr>
            <w:tcW w:w="2610" w:type="dxa"/>
            <w:tcBorders>
              <w:top w:val="nil"/>
              <w:left w:val="nil"/>
              <w:bottom w:val="single" w:sz="4" w:space="0" w:color="auto"/>
              <w:right w:val="single" w:sz="4" w:space="0" w:color="auto"/>
            </w:tcBorders>
            <w:shd w:val="clear" w:color="auto" w:fill="F7CAAC" w:themeFill="accent2" w:themeFillTint="66"/>
            <w:noWrap/>
            <w:vAlign w:val="bottom"/>
            <w:hideMark/>
          </w:tcPr>
          <w:p w14:paraId="53B7E0B1"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-0.1</w:t>
            </w:r>
          </w:p>
        </w:tc>
      </w:tr>
      <w:tr w:rsidR="00F601E2" w:rsidRPr="00CB2C1E" w14:paraId="7817306A" w14:textId="77777777" w:rsidTr="00E16390">
        <w:trPr>
          <w:trHeight w:val="288"/>
          <w:jc w:val="center"/>
        </w:trPr>
        <w:tc>
          <w:tcPr>
            <w:tcW w:w="1084"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6F0DF7D7"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2016</w:t>
            </w:r>
          </w:p>
        </w:tc>
        <w:tc>
          <w:tcPr>
            <w:tcW w:w="1458" w:type="dxa"/>
            <w:tcBorders>
              <w:top w:val="nil"/>
              <w:left w:val="nil"/>
              <w:bottom w:val="single" w:sz="4" w:space="0" w:color="auto"/>
              <w:right w:val="single" w:sz="4" w:space="0" w:color="auto"/>
            </w:tcBorders>
            <w:shd w:val="clear" w:color="auto" w:fill="auto"/>
            <w:noWrap/>
            <w:vAlign w:val="bottom"/>
            <w:hideMark/>
          </w:tcPr>
          <w:p w14:paraId="05E9D903"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22342</w:t>
            </w:r>
          </w:p>
        </w:tc>
        <w:tc>
          <w:tcPr>
            <w:tcW w:w="1782" w:type="dxa"/>
            <w:tcBorders>
              <w:top w:val="nil"/>
              <w:left w:val="nil"/>
              <w:bottom w:val="single" w:sz="4" w:space="0" w:color="auto"/>
              <w:right w:val="single" w:sz="4" w:space="0" w:color="auto"/>
            </w:tcBorders>
            <w:shd w:val="clear" w:color="auto" w:fill="auto"/>
            <w:noWrap/>
            <w:vAlign w:val="bottom"/>
            <w:hideMark/>
          </w:tcPr>
          <w:p w14:paraId="7736FCC3"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16870</w:t>
            </w:r>
          </w:p>
        </w:tc>
        <w:tc>
          <w:tcPr>
            <w:tcW w:w="2070" w:type="dxa"/>
            <w:tcBorders>
              <w:top w:val="nil"/>
              <w:left w:val="nil"/>
              <w:bottom w:val="single" w:sz="4" w:space="0" w:color="auto"/>
              <w:right w:val="single" w:sz="4" w:space="0" w:color="auto"/>
            </w:tcBorders>
            <w:shd w:val="clear" w:color="auto" w:fill="auto"/>
            <w:noWrap/>
            <w:vAlign w:val="bottom"/>
            <w:hideMark/>
          </w:tcPr>
          <w:p w14:paraId="138BB948"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2.0</w:t>
            </w:r>
          </w:p>
        </w:tc>
        <w:tc>
          <w:tcPr>
            <w:tcW w:w="2610" w:type="dxa"/>
            <w:tcBorders>
              <w:top w:val="nil"/>
              <w:left w:val="nil"/>
              <w:bottom w:val="single" w:sz="4" w:space="0" w:color="auto"/>
              <w:right w:val="single" w:sz="4" w:space="0" w:color="auto"/>
            </w:tcBorders>
            <w:shd w:val="clear" w:color="auto" w:fill="auto"/>
            <w:noWrap/>
            <w:vAlign w:val="bottom"/>
            <w:hideMark/>
          </w:tcPr>
          <w:p w14:paraId="724FBD1F"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6.7</w:t>
            </w:r>
          </w:p>
        </w:tc>
      </w:tr>
      <w:tr w:rsidR="00F601E2" w:rsidRPr="00CB2C1E" w14:paraId="162694E5" w14:textId="77777777" w:rsidTr="00E16390">
        <w:trPr>
          <w:trHeight w:val="288"/>
          <w:jc w:val="center"/>
        </w:trPr>
        <w:tc>
          <w:tcPr>
            <w:tcW w:w="1084"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2CA950EA"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2017</w:t>
            </w:r>
          </w:p>
        </w:tc>
        <w:tc>
          <w:tcPr>
            <w:tcW w:w="1458" w:type="dxa"/>
            <w:tcBorders>
              <w:top w:val="nil"/>
              <w:left w:val="nil"/>
              <w:bottom w:val="single" w:sz="4" w:space="0" w:color="auto"/>
              <w:right w:val="single" w:sz="4" w:space="0" w:color="auto"/>
            </w:tcBorders>
            <w:shd w:val="clear" w:color="auto" w:fill="auto"/>
            <w:noWrap/>
            <w:vAlign w:val="bottom"/>
            <w:hideMark/>
          </w:tcPr>
          <w:p w14:paraId="7691E4F7"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22927</w:t>
            </w:r>
          </w:p>
        </w:tc>
        <w:tc>
          <w:tcPr>
            <w:tcW w:w="1782" w:type="dxa"/>
            <w:tcBorders>
              <w:top w:val="nil"/>
              <w:left w:val="nil"/>
              <w:bottom w:val="single" w:sz="4" w:space="0" w:color="auto"/>
              <w:right w:val="single" w:sz="4" w:space="0" w:color="auto"/>
            </w:tcBorders>
            <w:shd w:val="clear" w:color="auto" w:fill="auto"/>
            <w:noWrap/>
            <w:vAlign w:val="bottom"/>
            <w:hideMark/>
          </w:tcPr>
          <w:p w14:paraId="5609CE44"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17542</w:t>
            </w:r>
          </w:p>
        </w:tc>
        <w:tc>
          <w:tcPr>
            <w:tcW w:w="2070" w:type="dxa"/>
            <w:tcBorders>
              <w:top w:val="nil"/>
              <w:left w:val="nil"/>
              <w:bottom w:val="single" w:sz="4" w:space="0" w:color="auto"/>
              <w:right w:val="single" w:sz="4" w:space="0" w:color="auto"/>
            </w:tcBorders>
            <w:shd w:val="clear" w:color="auto" w:fill="auto"/>
            <w:noWrap/>
            <w:vAlign w:val="bottom"/>
            <w:hideMark/>
          </w:tcPr>
          <w:p w14:paraId="513AEE54"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2.6</w:t>
            </w:r>
          </w:p>
        </w:tc>
        <w:tc>
          <w:tcPr>
            <w:tcW w:w="2610" w:type="dxa"/>
            <w:tcBorders>
              <w:top w:val="nil"/>
              <w:left w:val="nil"/>
              <w:bottom w:val="single" w:sz="4" w:space="0" w:color="auto"/>
              <w:right w:val="single" w:sz="4" w:space="0" w:color="auto"/>
            </w:tcBorders>
            <w:shd w:val="clear" w:color="auto" w:fill="auto"/>
            <w:noWrap/>
            <w:vAlign w:val="bottom"/>
            <w:hideMark/>
          </w:tcPr>
          <w:p w14:paraId="5CD5EE5F"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4.0</w:t>
            </w:r>
          </w:p>
        </w:tc>
      </w:tr>
      <w:tr w:rsidR="00F601E2" w:rsidRPr="00CB2C1E" w14:paraId="199F6EA5" w14:textId="77777777" w:rsidTr="00E16390">
        <w:trPr>
          <w:trHeight w:val="288"/>
          <w:jc w:val="center"/>
        </w:trPr>
        <w:tc>
          <w:tcPr>
            <w:tcW w:w="1084"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612ADB9F"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2018</w:t>
            </w:r>
          </w:p>
        </w:tc>
        <w:tc>
          <w:tcPr>
            <w:tcW w:w="1458" w:type="dxa"/>
            <w:tcBorders>
              <w:top w:val="nil"/>
              <w:left w:val="nil"/>
              <w:bottom w:val="single" w:sz="4" w:space="0" w:color="auto"/>
              <w:right w:val="single" w:sz="4" w:space="0" w:color="auto"/>
            </w:tcBorders>
            <w:shd w:val="clear" w:color="auto" w:fill="auto"/>
            <w:noWrap/>
            <w:vAlign w:val="bottom"/>
            <w:hideMark/>
          </w:tcPr>
          <w:p w14:paraId="44385913"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24276</w:t>
            </w:r>
          </w:p>
        </w:tc>
        <w:tc>
          <w:tcPr>
            <w:tcW w:w="1782" w:type="dxa"/>
            <w:tcBorders>
              <w:top w:val="nil"/>
              <w:left w:val="nil"/>
              <w:bottom w:val="single" w:sz="4" w:space="0" w:color="auto"/>
              <w:right w:val="single" w:sz="4" w:space="0" w:color="auto"/>
            </w:tcBorders>
            <w:shd w:val="clear" w:color="auto" w:fill="auto"/>
            <w:noWrap/>
            <w:vAlign w:val="bottom"/>
            <w:hideMark/>
          </w:tcPr>
          <w:p w14:paraId="40BE0079"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19015</w:t>
            </w:r>
          </w:p>
        </w:tc>
        <w:tc>
          <w:tcPr>
            <w:tcW w:w="2070" w:type="dxa"/>
            <w:tcBorders>
              <w:top w:val="nil"/>
              <w:left w:val="nil"/>
              <w:bottom w:val="single" w:sz="4" w:space="0" w:color="auto"/>
              <w:right w:val="single" w:sz="4" w:space="0" w:color="auto"/>
            </w:tcBorders>
            <w:shd w:val="clear" w:color="auto" w:fill="auto"/>
            <w:noWrap/>
            <w:vAlign w:val="bottom"/>
            <w:hideMark/>
          </w:tcPr>
          <w:p w14:paraId="5425023D"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5.9</w:t>
            </w:r>
          </w:p>
        </w:tc>
        <w:tc>
          <w:tcPr>
            <w:tcW w:w="2610" w:type="dxa"/>
            <w:tcBorders>
              <w:top w:val="nil"/>
              <w:left w:val="nil"/>
              <w:bottom w:val="single" w:sz="4" w:space="0" w:color="auto"/>
              <w:right w:val="single" w:sz="4" w:space="0" w:color="auto"/>
            </w:tcBorders>
            <w:shd w:val="clear" w:color="auto" w:fill="auto"/>
            <w:noWrap/>
            <w:vAlign w:val="bottom"/>
            <w:hideMark/>
          </w:tcPr>
          <w:p w14:paraId="2AD3C7A9"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8.4</w:t>
            </w:r>
          </w:p>
        </w:tc>
      </w:tr>
      <w:tr w:rsidR="00F601E2" w:rsidRPr="00CB2C1E" w14:paraId="7AE27255" w14:textId="77777777" w:rsidTr="00E16390">
        <w:trPr>
          <w:trHeight w:val="288"/>
          <w:jc w:val="center"/>
        </w:trPr>
        <w:tc>
          <w:tcPr>
            <w:tcW w:w="1084"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14647807"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2019</w:t>
            </w:r>
          </w:p>
        </w:tc>
        <w:tc>
          <w:tcPr>
            <w:tcW w:w="1458" w:type="dxa"/>
            <w:tcBorders>
              <w:top w:val="nil"/>
              <w:left w:val="nil"/>
              <w:bottom w:val="single" w:sz="4" w:space="0" w:color="auto"/>
              <w:right w:val="single" w:sz="4" w:space="0" w:color="auto"/>
            </w:tcBorders>
            <w:shd w:val="clear" w:color="auto" w:fill="auto"/>
            <w:noWrap/>
            <w:vAlign w:val="bottom"/>
            <w:hideMark/>
          </w:tcPr>
          <w:p w14:paraId="6D5D4DFA"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25214</w:t>
            </w:r>
          </w:p>
        </w:tc>
        <w:tc>
          <w:tcPr>
            <w:tcW w:w="1782" w:type="dxa"/>
            <w:tcBorders>
              <w:top w:val="nil"/>
              <w:left w:val="nil"/>
              <w:bottom w:val="single" w:sz="4" w:space="0" w:color="auto"/>
              <w:right w:val="single" w:sz="4" w:space="0" w:color="auto"/>
            </w:tcBorders>
            <w:shd w:val="clear" w:color="auto" w:fill="auto"/>
            <w:noWrap/>
            <w:vAlign w:val="bottom"/>
            <w:hideMark/>
          </w:tcPr>
          <w:p w14:paraId="2F855AD2"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20069</w:t>
            </w:r>
          </w:p>
        </w:tc>
        <w:tc>
          <w:tcPr>
            <w:tcW w:w="2070" w:type="dxa"/>
            <w:tcBorders>
              <w:top w:val="nil"/>
              <w:left w:val="nil"/>
              <w:bottom w:val="single" w:sz="4" w:space="0" w:color="auto"/>
              <w:right w:val="single" w:sz="4" w:space="0" w:color="auto"/>
            </w:tcBorders>
            <w:shd w:val="clear" w:color="auto" w:fill="auto"/>
            <w:noWrap/>
            <w:vAlign w:val="bottom"/>
            <w:hideMark/>
          </w:tcPr>
          <w:p w14:paraId="29F9EC74"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3.9</w:t>
            </w:r>
          </w:p>
        </w:tc>
        <w:tc>
          <w:tcPr>
            <w:tcW w:w="2610" w:type="dxa"/>
            <w:tcBorders>
              <w:top w:val="nil"/>
              <w:left w:val="nil"/>
              <w:bottom w:val="single" w:sz="4" w:space="0" w:color="auto"/>
              <w:right w:val="single" w:sz="4" w:space="0" w:color="auto"/>
            </w:tcBorders>
            <w:shd w:val="clear" w:color="auto" w:fill="auto"/>
            <w:noWrap/>
            <w:vAlign w:val="bottom"/>
            <w:hideMark/>
          </w:tcPr>
          <w:p w14:paraId="73F0E086"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5.5</w:t>
            </w:r>
          </w:p>
        </w:tc>
      </w:tr>
      <w:tr w:rsidR="00F601E2" w:rsidRPr="00CB2C1E" w14:paraId="7297A756" w14:textId="77777777" w:rsidTr="00E16390">
        <w:trPr>
          <w:trHeight w:val="288"/>
          <w:jc w:val="center"/>
        </w:trPr>
        <w:tc>
          <w:tcPr>
            <w:tcW w:w="1084"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5C49183E"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2020</w:t>
            </w:r>
          </w:p>
        </w:tc>
        <w:tc>
          <w:tcPr>
            <w:tcW w:w="1458" w:type="dxa"/>
            <w:tcBorders>
              <w:top w:val="nil"/>
              <w:left w:val="nil"/>
              <w:bottom w:val="single" w:sz="4" w:space="0" w:color="auto"/>
              <w:right w:val="single" w:sz="4" w:space="0" w:color="auto"/>
            </w:tcBorders>
            <w:shd w:val="clear" w:color="auto" w:fill="auto"/>
            <w:noWrap/>
            <w:vAlign w:val="bottom"/>
            <w:hideMark/>
          </w:tcPr>
          <w:p w14:paraId="7B33FBFB"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27184</w:t>
            </w:r>
          </w:p>
        </w:tc>
        <w:tc>
          <w:tcPr>
            <w:tcW w:w="1782" w:type="dxa"/>
            <w:tcBorders>
              <w:top w:val="nil"/>
              <w:left w:val="nil"/>
              <w:bottom w:val="single" w:sz="4" w:space="0" w:color="auto"/>
              <w:right w:val="single" w:sz="4" w:space="0" w:color="auto"/>
            </w:tcBorders>
            <w:shd w:val="clear" w:color="auto" w:fill="auto"/>
            <w:noWrap/>
            <w:vAlign w:val="bottom"/>
            <w:hideMark/>
          </w:tcPr>
          <w:p w14:paraId="1456B6E2"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21749</w:t>
            </w:r>
          </w:p>
        </w:tc>
        <w:tc>
          <w:tcPr>
            <w:tcW w:w="2070" w:type="dxa"/>
            <w:tcBorders>
              <w:top w:val="nil"/>
              <w:left w:val="nil"/>
              <w:bottom w:val="single" w:sz="4" w:space="0" w:color="auto"/>
              <w:right w:val="single" w:sz="4" w:space="0" w:color="auto"/>
            </w:tcBorders>
            <w:shd w:val="clear" w:color="auto" w:fill="FFD966" w:themeFill="accent4" w:themeFillTint="99"/>
            <w:noWrap/>
            <w:vAlign w:val="bottom"/>
            <w:hideMark/>
          </w:tcPr>
          <w:p w14:paraId="5DB2C8C0"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7.8</w:t>
            </w:r>
          </w:p>
        </w:tc>
        <w:tc>
          <w:tcPr>
            <w:tcW w:w="2610" w:type="dxa"/>
            <w:tcBorders>
              <w:top w:val="nil"/>
              <w:left w:val="nil"/>
              <w:bottom w:val="single" w:sz="4" w:space="0" w:color="auto"/>
              <w:right w:val="single" w:sz="4" w:space="0" w:color="auto"/>
            </w:tcBorders>
            <w:shd w:val="clear" w:color="auto" w:fill="FFD966" w:themeFill="accent4" w:themeFillTint="99"/>
            <w:noWrap/>
            <w:vAlign w:val="bottom"/>
            <w:hideMark/>
          </w:tcPr>
          <w:p w14:paraId="2ECC66FC"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8.4</w:t>
            </w:r>
          </w:p>
        </w:tc>
      </w:tr>
      <w:tr w:rsidR="00F601E2" w:rsidRPr="00CB2C1E" w14:paraId="0FF1AC93" w14:textId="77777777" w:rsidTr="00E16390">
        <w:trPr>
          <w:trHeight w:val="288"/>
          <w:jc w:val="center"/>
        </w:trPr>
        <w:tc>
          <w:tcPr>
            <w:tcW w:w="1084"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3EFB8D9F"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2021</w:t>
            </w:r>
          </w:p>
        </w:tc>
        <w:tc>
          <w:tcPr>
            <w:tcW w:w="1458" w:type="dxa"/>
            <w:tcBorders>
              <w:top w:val="nil"/>
              <w:left w:val="nil"/>
              <w:bottom w:val="single" w:sz="4" w:space="0" w:color="auto"/>
              <w:right w:val="single" w:sz="4" w:space="0" w:color="auto"/>
            </w:tcBorders>
            <w:shd w:val="clear" w:color="auto" w:fill="auto"/>
            <w:noWrap/>
            <w:vAlign w:val="bottom"/>
            <w:hideMark/>
          </w:tcPr>
          <w:p w14:paraId="5374DE82"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28717</w:t>
            </w:r>
          </w:p>
        </w:tc>
        <w:tc>
          <w:tcPr>
            <w:tcW w:w="1782" w:type="dxa"/>
            <w:tcBorders>
              <w:top w:val="nil"/>
              <w:left w:val="nil"/>
              <w:bottom w:val="single" w:sz="4" w:space="0" w:color="auto"/>
              <w:right w:val="single" w:sz="4" w:space="0" w:color="auto"/>
            </w:tcBorders>
            <w:shd w:val="clear" w:color="auto" w:fill="auto"/>
            <w:noWrap/>
            <w:vAlign w:val="bottom"/>
            <w:hideMark/>
          </w:tcPr>
          <w:p w14:paraId="45890196"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22830</w:t>
            </w:r>
          </w:p>
        </w:tc>
        <w:tc>
          <w:tcPr>
            <w:tcW w:w="2070" w:type="dxa"/>
            <w:tcBorders>
              <w:top w:val="nil"/>
              <w:left w:val="nil"/>
              <w:bottom w:val="single" w:sz="4" w:space="0" w:color="auto"/>
              <w:right w:val="single" w:sz="4" w:space="0" w:color="auto"/>
            </w:tcBorders>
            <w:shd w:val="clear" w:color="auto" w:fill="auto"/>
            <w:noWrap/>
            <w:vAlign w:val="bottom"/>
            <w:hideMark/>
          </w:tcPr>
          <w:p w14:paraId="340EA199"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5.6</w:t>
            </w:r>
          </w:p>
        </w:tc>
        <w:tc>
          <w:tcPr>
            <w:tcW w:w="2610" w:type="dxa"/>
            <w:tcBorders>
              <w:top w:val="nil"/>
              <w:left w:val="nil"/>
              <w:bottom w:val="single" w:sz="4" w:space="0" w:color="auto"/>
              <w:right w:val="single" w:sz="4" w:space="0" w:color="auto"/>
            </w:tcBorders>
            <w:shd w:val="clear" w:color="auto" w:fill="auto"/>
            <w:noWrap/>
            <w:vAlign w:val="bottom"/>
            <w:hideMark/>
          </w:tcPr>
          <w:p w14:paraId="305A36B6"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5.0</w:t>
            </w:r>
          </w:p>
        </w:tc>
      </w:tr>
      <w:tr w:rsidR="00F601E2" w:rsidRPr="00CB2C1E" w14:paraId="06408157" w14:textId="77777777" w:rsidTr="00E16390">
        <w:trPr>
          <w:trHeight w:val="288"/>
          <w:jc w:val="center"/>
        </w:trPr>
        <w:tc>
          <w:tcPr>
            <w:tcW w:w="1084" w:type="dxa"/>
            <w:tcBorders>
              <w:top w:val="nil"/>
              <w:left w:val="single" w:sz="4" w:space="0" w:color="auto"/>
              <w:bottom w:val="single" w:sz="4" w:space="0" w:color="auto"/>
              <w:right w:val="single" w:sz="4" w:space="0" w:color="auto"/>
            </w:tcBorders>
            <w:shd w:val="clear" w:color="auto" w:fill="C5E0B3" w:themeFill="accent6" w:themeFillTint="66"/>
            <w:noWrap/>
            <w:vAlign w:val="center"/>
            <w:hideMark/>
          </w:tcPr>
          <w:p w14:paraId="45764FAE" w14:textId="77777777" w:rsidR="00F601E2" w:rsidRPr="00CB2C1E" w:rsidRDefault="00F601E2" w:rsidP="00CB2C1E">
            <w:pPr>
              <w:spacing w:after="0" w:line="240" w:lineRule="auto"/>
              <w:jc w:val="center"/>
              <w:rPr>
                <w:rFonts w:ascii="Times New Roman" w:eastAsia="Times New Roman" w:hAnsi="Times New Roman" w:cs="Times New Roman"/>
                <w:b/>
                <w:bCs/>
                <w:color w:val="000000"/>
                <w:sz w:val="20"/>
                <w:szCs w:val="20"/>
                <w:lang w:val="mk-MK"/>
              </w:rPr>
            </w:pPr>
            <w:r w:rsidRPr="00CB2C1E">
              <w:rPr>
                <w:rFonts w:ascii="Times New Roman" w:eastAsia="Times New Roman" w:hAnsi="Times New Roman" w:cs="Times New Roman"/>
                <w:b/>
                <w:bCs/>
                <w:color w:val="000000"/>
                <w:sz w:val="20"/>
                <w:szCs w:val="20"/>
                <w:lang w:val="mk-MK"/>
              </w:rPr>
              <w:t>2022М09</w:t>
            </w:r>
          </w:p>
        </w:tc>
        <w:tc>
          <w:tcPr>
            <w:tcW w:w="1458" w:type="dxa"/>
            <w:tcBorders>
              <w:top w:val="nil"/>
              <w:left w:val="nil"/>
              <w:bottom w:val="single" w:sz="4" w:space="0" w:color="auto"/>
              <w:right w:val="single" w:sz="4" w:space="0" w:color="auto"/>
            </w:tcBorders>
            <w:shd w:val="clear" w:color="auto" w:fill="auto"/>
            <w:noWrap/>
            <w:vAlign w:val="bottom"/>
            <w:hideMark/>
          </w:tcPr>
          <w:p w14:paraId="66DB9C9A"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31326</w:t>
            </w:r>
          </w:p>
        </w:tc>
        <w:tc>
          <w:tcPr>
            <w:tcW w:w="1782" w:type="dxa"/>
            <w:tcBorders>
              <w:top w:val="nil"/>
              <w:left w:val="nil"/>
              <w:bottom w:val="single" w:sz="4" w:space="0" w:color="auto"/>
              <w:right w:val="single" w:sz="4" w:space="0" w:color="auto"/>
            </w:tcBorders>
            <w:shd w:val="clear" w:color="auto" w:fill="auto"/>
            <w:noWrap/>
            <w:vAlign w:val="bottom"/>
            <w:hideMark/>
          </w:tcPr>
          <w:p w14:paraId="1213AA59"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25269</w:t>
            </w:r>
          </w:p>
        </w:tc>
        <w:tc>
          <w:tcPr>
            <w:tcW w:w="2070" w:type="dxa"/>
            <w:tcBorders>
              <w:top w:val="nil"/>
              <w:left w:val="nil"/>
              <w:bottom w:val="single" w:sz="4" w:space="0" w:color="auto"/>
              <w:right w:val="single" w:sz="4" w:space="0" w:color="auto"/>
            </w:tcBorders>
            <w:shd w:val="clear" w:color="auto" w:fill="FFD966" w:themeFill="accent4" w:themeFillTint="99"/>
            <w:noWrap/>
            <w:vAlign w:val="bottom"/>
            <w:hideMark/>
          </w:tcPr>
          <w:p w14:paraId="177AC91D"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9.1</w:t>
            </w:r>
          </w:p>
        </w:tc>
        <w:tc>
          <w:tcPr>
            <w:tcW w:w="2610" w:type="dxa"/>
            <w:tcBorders>
              <w:top w:val="nil"/>
              <w:left w:val="nil"/>
              <w:bottom w:val="single" w:sz="4" w:space="0" w:color="auto"/>
              <w:right w:val="single" w:sz="4" w:space="0" w:color="auto"/>
            </w:tcBorders>
            <w:shd w:val="clear" w:color="auto" w:fill="FFD966" w:themeFill="accent4" w:themeFillTint="99"/>
            <w:noWrap/>
            <w:vAlign w:val="bottom"/>
            <w:hideMark/>
          </w:tcPr>
          <w:p w14:paraId="5C821A86" w14:textId="77777777" w:rsidR="00F601E2" w:rsidRPr="00CB2C1E" w:rsidRDefault="00F601E2" w:rsidP="00CB2C1E">
            <w:pPr>
              <w:spacing w:after="0" w:line="240" w:lineRule="auto"/>
              <w:jc w:val="center"/>
              <w:rPr>
                <w:rFonts w:ascii="Times New Roman" w:eastAsia="Times New Roman" w:hAnsi="Times New Roman" w:cs="Times New Roman"/>
                <w:color w:val="000000"/>
                <w:sz w:val="20"/>
                <w:szCs w:val="20"/>
                <w:lang w:val="mk-MK"/>
              </w:rPr>
            </w:pPr>
            <w:r w:rsidRPr="00CB2C1E">
              <w:rPr>
                <w:rFonts w:ascii="Times New Roman" w:eastAsia="Times New Roman" w:hAnsi="Times New Roman" w:cs="Times New Roman"/>
                <w:color w:val="000000"/>
                <w:sz w:val="20"/>
                <w:szCs w:val="20"/>
                <w:lang w:val="mk-MK"/>
              </w:rPr>
              <w:t>10.7</w:t>
            </w:r>
          </w:p>
        </w:tc>
      </w:tr>
    </w:tbl>
    <w:p w14:paraId="4655D458" w14:textId="77777777" w:rsidR="00D0117D" w:rsidRDefault="00D0117D" w:rsidP="0047588B">
      <w:pPr>
        <w:spacing w:line="240" w:lineRule="auto"/>
        <w:jc w:val="center"/>
        <w:rPr>
          <w:rFonts w:ascii="Times New Roman" w:hAnsi="Times New Roman" w:cs="Times New Roman"/>
          <w:lang w:val="mk-MK"/>
        </w:rPr>
      </w:pPr>
      <w:r>
        <w:rPr>
          <w:rFonts w:ascii="Times New Roman" w:hAnsi="Times New Roman" w:cs="Times New Roman"/>
          <w:lang w:val="mk-MK"/>
        </w:rPr>
        <w:t>Извор</w:t>
      </w:r>
      <w:r>
        <w:rPr>
          <w:rFonts w:ascii="Times New Roman" w:hAnsi="Times New Roman" w:cs="Times New Roman"/>
        </w:rPr>
        <w:t xml:space="preserve">: </w:t>
      </w:r>
      <w:r>
        <w:rPr>
          <w:rFonts w:ascii="Times New Roman" w:hAnsi="Times New Roman" w:cs="Times New Roman"/>
          <w:lang w:val="mk-MK"/>
        </w:rPr>
        <w:t>Сопствени калкулации на авторот со податоци од ДЗС</w:t>
      </w:r>
    </w:p>
    <w:p w14:paraId="6C6CB000" w14:textId="313BDFB5" w:rsidR="007A3EA7" w:rsidRDefault="0013211D" w:rsidP="0047588B">
      <w:pPr>
        <w:spacing w:line="240" w:lineRule="auto"/>
        <w:jc w:val="both"/>
        <w:rPr>
          <w:rFonts w:ascii="Times New Roman" w:hAnsi="Times New Roman" w:cs="Times New Roman"/>
          <w:lang w:val="mk-MK"/>
        </w:rPr>
      </w:pPr>
      <w:r w:rsidRPr="007F3FBC">
        <w:rPr>
          <w:rFonts w:ascii="Times New Roman" w:hAnsi="Times New Roman" w:cs="Times New Roman"/>
          <w:lang w:val="mk-MK"/>
        </w:rPr>
        <w:t xml:space="preserve">Годишниот пораст на исплатената просечна месечна нето плата на национално ниво и просечната месечна нето плата во дејноста земјоделство, шумарство и рибарство покажува дека овие две </w:t>
      </w:r>
      <w:r w:rsidRPr="007F3FBC">
        <w:rPr>
          <w:rFonts w:ascii="Times New Roman" w:hAnsi="Times New Roman" w:cs="Times New Roman"/>
          <w:lang w:val="mk-MK"/>
        </w:rPr>
        <w:lastRenderedPageBreak/>
        <w:t xml:space="preserve">големини во просек забележуваат синхронизиран тренд (Графикон </w:t>
      </w:r>
      <w:r w:rsidR="001A1045">
        <w:rPr>
          <w:rFonts w:ascii="Times New Roman" w:hAnsi="Times New Roman" w:cs="Times New Roman"/>
          <w:lang w:val="mk-MK"/>
        </w:rPr>
        <w:t>11</w:t>
      </w:r>
      <w:r w:rsidRPr="007F3FBC">
        <w:rPr>
          <w:rFonts w:ascii="Times New Roman" w:hAnsi="Times New Roman" w:cs="Times New Roman"/>
          <w:lang w:val="mk-MK"/>
        </w:rPr>
        <w:t xml:space="preserve">). Може да се забележи дека </w:t>
      </w:r>
      <w:bookmarkStart w:id="22" w:name="_Hlk122266238"/>
      <w:r w:rsidRPr="007F3FBC">
        <w:rPr>
          <w:rFonts w:ascii="Times New Roman" w:hAnsi="Times New Roman" w:cs="Times New Roman"/>
          <w:lang w:val="mk-MK"/>
        </w:rPr>
        <w:t xml:space="preserve">во периодот 2011-2013 година, како и во периодот 2016-2020 година стапката на пораст на платата во земјоделството е повисока во однос на стапката на пораст на просечната плата во Република Северна Македонија </w:t>
      </w:r>
      <w:bookmarkEnd w:id="22"/>
      <w:r w:rsidRPr="007F3FBC">
        <w:rPr>
          <w:rFonts w:ascii="Times New Roman" w:hAnsi="Times New Roman" w:cs="Times New Roman"/>
          <w:lang w:val="mk-MK"/>
        </w:rPr>
        <w:t xml:space="preserve">(Графикон </w:t>
      </w:r>
      <w:r w:rsidR="001A1045">
        <w:rPr>
          <w:rFonts w:ascii="Times New Roman" w:hAnsi="Times New Roman" w:cs="Times New Roman"/>
          <w:lang w:val="mk-MK"/>
        </w:rPr>
        <w:t>11</w:t>
      </w:r>
      <w:r w:rsidRPr="007F3FBC">
        <w:rPr>
          <w:rFonts w:ascii="Times New Roman" w:hAnsi="Times New Roman" w:cs="Times New Roman"/>
          <w:lang w:val="mk-MK"/>
        </w:rPr>
        <w:t>).</w:t>
      </w:r>
      <w:r w:rsidR="00172D91" w:rsidRPr="007F3FBC">
        <w:rPr>
          <w:rFonts w:ascii="Times New Roman" w:hAnsi="Times New Roman" w:cs="Times New Roman"/>
          <w:lang w:val="mk-MK"/>
        </w:rPr>
        <w:t xml:space="preserve"> Поинтензивната стапка на пораст на просечно исплатената месечна нето плата во земјоделството сепак не е доволна да го намали јазот во просечната плата на национално ниво и просечната плата исплатена во земјоделството (Графикон </w:t>
      </w:r>
      <w:r w:rsidR="001A1045">
        <w:rPr>
          <w:rFonts w:ascii="Times New Roman" w:hAnsi="Times New Roman" w:cs="Times New Roman"/>
          <w:lang w:val="mk-MK"/>
        </w:rPr>
        <w:t>12</w:t>
      </w:r>
      <w:r w:rsidR="00172D91" w:rsidRPr="007F3FBC">
        <w:rPr>
          <w:rFonts w:ascii="Times New Roman" w:hAnsi="Times New Roman" w:cs="Times New Roman"/>
          <w:lang w:val="mk-MK"/>
        </w:rPr>
        <w:t xml:space="preserve">). Може да се забележи дека во периодот 2005-2021 година порастот на платата во земјоделството не е доволен за исплатената плата во земјоделството да фати приклучок со просечната плата во Северна Македонија (Графикон </w:t>
      </w:r>
      <w:r w:rsidR="001A1045">
        <w:rPr>
          <w:rFonts w:ascii="Times New Roman" w:hAnsi="Times New Roman" w:cs="Times New Roman"/>
          <w:lang w:val="mk-MK"/>
        </w:rPr>
        <w:t>12</w:t>
      </w:r>
      <w:r w:rsidR="00172D91" w:rsidRPr="007F3FBC">
        <w:rPr>
          <w:rFonts w:ascii="Times New Roman" w:hAnsi="Times New Roman" w:cs="Times New Roman"/>
          <w:lang w:val="mk-MK"/>
        </w:rPr>
        <w:t>).</w:t>
      </w:r>
    </w:p>
    <w:p w14:paraId="1320D869" w14:textId="42B25EAA" w:rsidR="00D0117D" w:rsidRDefault="00F601E2" w:rsidP="0047588B">
      <w:pPr>
        <w:spacing w:line="240" w:lineRule="auto"/>
        <w:jc w:val="center"/>
        <w:rPr>
          <w:rFonts w:ascii="Times New Roman" w:hAnsi="Times New Roman" w:cs="Times New Roman"/>
          <w:lang w:val="mk-MK"/>
        </w:rPr>
      </w:pPr>
      <w:r w:rsidRPr="001A1045">
        <w:rPr>
          <w:rFonts w:ascii="Times New Roman" w:hAnsi="Times New Roman" w:cs="Times New Roman"/>
          <w:i/>
          <w:iCs/>
          <w:lang w:val="mk-MK"/>
        </w:rPr>
        <w:t xml:space="preserve">Графикон </w:t>
      </w:r>
      <w:r w:rsidR="001A1045" w:rsidRPr="001A1045">
        <w:rPr>
          <w:rFonts w:ascii="Times New Roman" w:hAnsi="Times New Roman" w:cs="Times New Roman"/>
          <w:i/>
          <w:iCs/>
          <w:lang w:val="mk-MK"/>
        </w:rPr>
        <w:t>11</w:t>
      </w:r>
      <w:r w:rsidRPr="001A1045">
        <w:rPr>
          <w:rFonts w:ascii="Times New Roman" w:hAnsi="Times New Roman" w:cs="Times New Roman"/>
          <w:i/>
          <w:iCs/>
          <w:lang w:val="mk-MK"/>
        </w:rPr>
        <w:t>. Исплатена просечна месечна нето плата на национално ниво и исплатена просечна месечна бруто плата во дејноста Земјоделство, шумарство и рибарство</w:t>
      </w:r>
      <w:r>
        <w:rPr>
          <w:rFonts w:ascii="Times New Roman" w:hAnsi="Times New Roman" w:cs="Times New Roman"/>
          <w:lang w:val="mk-MK"/>
        </w:rPr>
        <w:t xml:space="preserve"> </w:t>
      </w:r>
      <w:r w:rsidR="00CB2C1E" w:rsidRPr="001A1045">
        <w:rPr>
          <w:rFonts w:ascii="Times New Roman" w:hAnsi="Times New Roman" w:cs="Times New Roman"/>
          <w:i/>
          <w:iCs/>
          <w:noProof/>
        </w:rPr>
        <mc:AlternateContent>
          <mc:Choice Requires="wps">
            <w:drawing>
              <wp:anchor distT="0" distB="0" distL="114300" distR="114300" simplePos="0" relativeHeight="251664384" behindDoc="0" locked="0" layoutInCell="1" allowOverlap="1" wp14:anchorId="7F333D14" wp14:editId="088E0E4D">
                <wp:simplePos x="0" y="0"/>
                <wp:positionH relativeFrom="column">
                  <wp:posOffset>3671077</wp:posOffset>
                </wp:positionH>
                <wp:positionV relativeFrom="paragraph">
                  <wp:posOffset>286129</wp:posOffset>
                </wp:positionV>
                <wp:extent cx="2064327" cy="609254"/>
                <wp:effectExtent l="0" t="76200" r="12700" b="76835"/>
                <wp:wrapNone/>
                <wp:docPr id="6" name="Oval 6"/>
                <wp:cNvGraphicFramePr/>
                <a:graphic xmlns:a="http://schemas.openxmlformats.org/drawingml/2006/main">
                  <a:graphicData uri="http://schemas.microsoft.com/office/word/2010/wordprocessingShape">
                    <wps:wsp>
                      <wps:cNvSpPr/>
                      <wps:spPr>
                        <a:xfrm rot="20893781">
                          <a:off x="0" y="0"/>
                          <a:ext cx="2064327" cy="609254"/>
                        </a:xfrm>
                        <a:prstGeom prst="ellipse">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02E582DE" id="Oval 6" o:spid="_x0000_s1026" style="position:absolute;margin-left:289.05pt;margin-top:22.55pt;width:162.55pt;height:47.95pt;rotation:-771379fd;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" filled="f" strokecolor="red" strokeweight="2.25pt">
                <v:stroke joinstyle="miter"/>
              </v:oval>
            </w:pict>
          </mc:Fallback>
        </mc:AlternateContent>
      </w:r>
      <w:r>
        <w:rPr>
          <w:noProof/>
        </w:rPr>
        <w:drawing>
          <wp:inline distT="0" distB="0" distL="0" distR="0" wp14:anchorId="4E8C1E6C" wp14:editId="61044EF6">
            <wp:extent cx="5554639" cy="1842448"/>
            <wp:effectExtent l="0" t="0" r="8255" b="5715"/>
            <wp:docPr id="2" name="Chart 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0A367EB-4029-427E-D60E-DAF7A9585D6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r w:rsidR="00E16390" w:rsidRPr="00E16390">
        <w:rPr>
          <w:rFonts w:ascii="Times New Roman" w:hAnsi="Times New Roman" w:cs="Times New Roman"/>
          <w:lang w:val="mk-MK"/>
        </w:rPr>
        <w:t xml:space="preserve"> </w:t>
      </w:r>
      <w:r w:rsidR="00D0117D">
        <w:rPr>
          <w:rFonts w:ascii="Times New Roman" w:hAnsi="Times New Roman" w:cs="Times New Roman"/>
          <w:lang w:val="mk-MK"/>
        </w:rPr>
        <w:t>Извор</w:t>
      </w:r>
      <w:r w:rsidR="00D0117D">
        <w:rPr>
          <w:rFonts w:ascii="Times New Roman" w:hAnsi="Times New Roman" w:cs="Times New Roman"/>
        </w:rPr>
        <w:t xml:space="preserve">: </w:t>
      </w:r>
      <w:r w:rsidR="00D0117D">
        <w:rPr>
          <w:rFonts w:ascii="Times New Roman" w:hAnsi="Times New Roman" w:cs="Times New Roman"/>
          <w:lang w:val="mk-MK"/>
        </w:rPr>
        <w:t>Сопствени калкулации на авторот со податоци од ДЗС</w:t>
      </w:r>
    </w:p>
    <w:p w14:paraId="18635086" w14:textId="428ED9D2" w:rsidR="00E16390" w:rsidRPr="00172D91" w:rsidRDefault="00F601E2" w:rsidP="0047588B">
      <w:pPr>
        <w:spacing w:after="0" w:line="240" w:lineRule="auto"/>
        <w:jc w:val="center"/>
        <w:rPr>
          <w:rFonts w:ascii="Times New Roman" w:hAnsi="Times New Roman" w:cs="Times New Roman"/>
          <w:lang w:val="mk-MK"/>
        </w:rPr>
      </w:pPr>
      <w:r w:rsidRPr="001A1045">
        <w:rPr>
          <w:rFonts w:ascii="Times New Roman" w:hAnsi="Times New Roman" w:cs="Times New Roman"/>
          <w:i/>
          <w:iCs/>
          <w:lang w:val="mk-MK"/>
        </w:rPr>
        <w:t xml:space="preserve">Графикон </w:t>
      </w:r>
      <w:r w:rsidR="001A1045" w:rsidRPr="001A1045">
        <w:rPr>
          <w:rFonts w:ascii="Times New Roman" w:hAnsi="Times New Roman" w:cs="Times New Roman"/>
          <w:i/>
          <w:iCs/>
          <w:lang w:val="mk-MK"/>
        </w:rPr>
        <w:t>12</w:t>
      </w:r>
      <w:r w:rsidRPr="001A1045">
        <w:rPr>
          <w:rFonts w:ascii="Times New Roman" w:hAnsi="Times New Roman" w:cs="Times New Roman"/>
          <w:i/>
          <w:iCs/>
          <w:lang w:val="mk-MK"/>
        </w:rPr>
        <w:t xml:space="preserve">. Јазот помеѓу просечно исплатената месечна плата на национално ниво и просечната месечна нето плата во Земјоделство, шумарство и рибарство </w:t>
      </w:r>
      <w:r w:rsidR="0013211D" w:rsidRPr="001A1045">
        <w:rPr>
          <w:rFonts w:ascii="Times New Roman" w:hAnsi="Times New Roman" w:cs="Times New Roman"/>
          <w:i/>
          <w:iCs/>
          <w:lang w:val="mk-MK"/>
        </w:rPr>
        <w:t>(во МКД)</w:t>
      </w:r>
      <w:r>
        <w:rPr>
          <w:noProof/>
        </w:rPr>
        <mc:AlternateContent>
          <mc:Choice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Requires="cx1">
            <w:drawing>
              <wp:inline distT="0" distB="0" distL="0" distR="0" wp14:anchorId="478B1600" wp14:editId="0302338A">
                <wp:extent cx="5547815" cy="1446530"/>
                <wp:effectExtent l="0" t="0" r="15240" b="1270"/>
                <wp:docPr id="3" name="Chart 3">
                  <a:extLst xmlns:a="http://schemas.openxmlformats.org/drawingml/2006/main">
                    <a:ext uri="{FF2B5EF4-FFF2-40B4-BE49-F238E27FC236}">
                      <a16:creationId xmlns:a16="http://schemas.microsoft.com/office/drawing/2014/main" id="{E9149644-9B47-2625-6C18-B9E56CAA29C1}"/>
                    </a:ext>
                  </a:extLst>
                </wp:docPr>
                <wp:cNvGraphicFramePr/>
                <a:graphic xmlns:a="http://schemas.openxmlformats.org/drawingml/2006/main">
                  <a:graphicData uri="http://schemas.microsoft.com/office/drawing/2014/chartex">
                    <cx:chart xmlns:cx="http://schemas.microsoft.com/office/drawing/2014/chartex" xmlns:r="http://schemas.openxmlformats.org/officeDocument/2006/relationships" r:id="rId28"/>
                  </a:graphicData>
                </a:graphic>
              </wp:inline>
            </w:drawing>
          </mc:Choice>
          <mc:Fallback>
            <w:drawing>
              <wp:inline distT="0" distB="0" distL="0" distR="0" wp14:anchorId="478B1600" wp14:editId="0302338A">
                <wp:extent cx="5547815" cy="1446530"/>
                <wp:effectExtent l="0" t="0" r="15240" b="1270"/>
                <wp:docPr id="3" name="Chart 3">
                  <a:extLst xmlns:a="http://schemas.openxmlformats.org/drawingml/2006/main">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9149644-9B47-2625-6C18-B9E56CAA29C1}"/>
                    </a:ext>
                  </a:extLst>
                </wp:docPr>
                <wp:cNvGraphicFramePr>
                  <a:graphicFrameLocks xmlns:a="http://schemas.openxmlformats.org/drawingml/2006/main" noGrp="1" noDrilldown="1" noSelect="1" noChangeAspect="1" noMove="1" noResize="1"/>
                </wp:cNvGraphicFramePr>
                <a:graphic xmlns:a="http://schemas.openxmlformats.org/drawingml/2006/main">
                  <a:graphicData uri="http://schemas.openxmlformats.org/drawingml/2006/picture">
                    <pic:pic xmlns:pic="http://schemas.openxmlformats.org/drawingml/2006/picture">
                      <pic:nvPicPr>
                        <pic:cNvPr id="3" name="Chart 3">
                          <a:extLst>
                            <a:ext uri="{FF2B5EF4-FFF2-40B4-BE49-F238E27FC236}">
                              <a16:creationId xmln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o="urn:schemas-microsoft-com:office:office" xmlns:oel="http://schemas.microsoft.com/office/2019/extlst" xmlns:v="urn:schemas-microsoft-com:vml" xmlns:w10="urn:schemas-microsoft-com:office:word" xmlns:w="http://schemas.openxmlformats.org/wordprocessingml/2006/main"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a16="http://schemas.microsoft.com/office/drawing/2014/main" id="{E9149644-9B47-2625-6C18-B9E56CAA29C1}"/>
                            </a:ext>
                          </a:extLst>
                        </pic:cNvPr>
                        <pic:cNvPicPr>
                          <a:picLocks noGrp="1" noRot="1" noChangeAspect="1" noMove="1" noResize="1" noEditPoints="1" noAdjustHandles="1" noChangeArrowheads="1" noChangeShapeType="1"/>
                        </pic:cNvPicPr>
                      </pic:nvPicPr>
                      <pic:blipFill>
                        <a:blip r:embed="rId29"/>
                        <a:stretch>
                          <a:fillRect/>
                        </a:stretch>
                      </pic:blipFill>
                      <pic:spPr>
                        <a:xfrm>
                          <a:off x="0" y="0"/>
                          <a:ext cx="5547360" cy="1446530"/>
                        </a:xfrm>
                        <a:prstGeom prst="rect">
                          <a:avLst/>
                        </a:prstGeom>
                      </pic:spPr>
                    </pic:pic>
                  </a:graphicData>
                </a:graphic>
              </wp:inline>
            </w:drawing>
          </mc:Fallback>
        </mc:AlternateContent>
      </w:r>
      <w:r w:rsidR="00E16390" w:rsidRPr="00E16390">
        <w:rPr>
          <w:rFonts w:ascii="Times New Roman" w:hAnsi="Times New Roman" w:cs="Times New Roman"/>
          <w:lang w:val="mk-MK"/>
        </w:rPr>
        <w:t xml:space="preserve"> </w:t>
      </w:r>
      <w:r w:rsidR="00E16390">
        <w:rPr>
          <w:rFonts w:ascii="Times New Roman" w:hAnsi="Times New Roman" w:cs="Times New Roman"/>
          <w:lang w:val="mk-MK"/>
        </w:rPr>
        <w:t xml:space="preserve">            </w:t>
      </w:r>
      <w:r w:rsidR="00E16390" w:rsidRPr="00172D91">
        <w:rPr>
          <w:rFonts w:ascii="Times New Roman" w:hAnsi="Times New Roman" w:cs="Times New Roman"/>
          <w:lang w:val="mk-MK"/>
        </w:rPr>
        <w:t>Извор</w:t>
      </w:r>
      <w:r w:rsidR="00E16390" w:rsidRPr="00172D91">
        <w:rPr>
          <w:rFonts w:ascii="Times New Roman" w:hAnsi="Times New Roman" w:cs="Times New Roman"/>
        </w:rPr>
        <w:t>:</w:t>
      </w:r>
      <w:r w:rsidR="00E16390" w:rsidRPr="00172D91">
        <w:rPr>
          <w:rFonts w:ascii="Times New Roman" w:hAnsi="Times New Roman" w:cs="Times New Roman"/>
          <w:lang w:val="mk-MK"/>
        </w:rPr>
        <w:t xml:space="preserve"> Сопствени пресметки на авторот со податоци од ДЗС</w:t>
      </w:r>
    </w:p>
    <w:p w14:paraId="78921DD9" w14:textId="5C14609C" w:rsidR="00256D93" w:rsidRPr="00CB2C1E" w:rsidRDefault="008B17C7" w:rsidP="0047588B">
      <w:pPr>
        <w:spacing w:line="240" w:lineRule="auto"/>
        <w:jc w:val="both"/>
        <w:rPr>
          <w:rFonts w:ascii="Times New Roman" w:hAnsi="Times New Roman" w:cs="Times New Roman"/>
          <w:lang w:val="mk-MK"/>
        </w:rPr>
      </w:pPr>
      <w:r w:rsidRPr="00CB2C1E">
        <w:rPr>
          <w:rFonts w:ascii="Times New Roman" w:hAnsi="Times New Roman" w:cs="Times New Roman"/>
          <w:lang w:val="mk-MK"/>
        </w:rPr>
        <w:t>Продуктивноста на трудот</w:t>
      </w:r>
      <w:r w:rsidR="00C61165" w:rsidRPr="00CB2C1E">
        <w:rPr>
          <w:rFonts w:ascii="Times New Roman" w:hAnsi="Times New Roman" w:cs="Times New Roman"/>
        </w:rPr>
        <w:t xml:space="preserve"> </w:t>
      </w:r>
      <w:r w:rsidR="00C61165" w:rsidRPr="00CB2C1E">
        <w:rPr>
          <w:rFonts w:ascii="Times New Roman" w:hAnsi="Times New Roman" w:cs="Times New Roman"/>
          <w:lang w:val="mk-MK"/>
        </w:rPr>
        <w:t xml:space="preserve">претставува еден од најважните индикатори за мерењето на ефикасноста и ефективноста на ангажираните фактори во процесот на производство. Индексот на движење на продуктивноста на трудот во секторот Земјоделство, шумарство и рибарство во периодот 2012-2017 година е далеку поинтензивен во однос на индексот на движење на бруто платата во овој сектор. Оттука, може да се заклучи дека во овој временски период придобивките од порастот на продуктивноста на трудот во се помал обем се пренесувале кон работниците во форма на повисоки бруто плати (Графикон </w:t>
      </w:r>
      <w:r w:rsidR="001A1045" w:rsidRPr="00CB2C1E">
        <w:rPr>
          <w:rFonts w:ascii="Times New Roman" w:hAnsi="Times New Roman" w:cs="Times New Roman"/>
          <w:lang w:val="mk-MK"/>
        </w:rPr>
        <w:t>13</w:t>
      </w:r>
      <w:r w:rsidR="00C61165" w:rsidRPr="00CB2C1E">
        <w:rPr>
          <w:rFonts w:ascii="Times New Roman" w:hAnsi="Times New Roman" w:cs="Times New Roman"/>
          <w:lang w:val="mk-MK"/>
        </w:rPr>
        <w:t xml:space="preserve">). </w:t>
      </w:r>
      <w:r w:rsidR="00256D93" w:rsidRPr="00CB2C1E">
        <w:rPr>
          <w:rFonts w:ascii="Times New Roman" w:hAnsi="Times New Roman" w:cs="Times New Roman"/>
          <w:lang w:val="mk-MK"/>
        </w:rPr>
        <w:t xml:space="preserve">Во периодот 2018-2020 година индексот на движење на продуктивноста на трудот забележува помал интензитет на пораст споредено со индексот на движење на бруто платата. Односно во овој период доаѓа до пораст на двете големини, со што порастот на бруто платата во секторот Земјоделство, шумарство и рибарство забележува поинтензивен пораст (Графикон </w:t>
      </w:r>
      <w:r w:rsidR="001A1045" w:rsidRPr="00CB2C1E">
        <w:rPr>
          <w:rFonts w:ascii="Times New Roman" w:hAnsi="Times New Roman" w:cs="Times New Roman"/>
          <w:lang w:val="mk-MK"/>
        </w:rPr>
        <w:t>13</w:t>
      </w:r>
      <w:r w:rsidR="00256D93" w:rsidRPr="00CB2C1E">
        <w:rPr>
          <w:rFonts w:ascii="Times New Roman" w:hAnsi="Times New Roman" w:cs="Times New Roman"/>
          <w:lang w:val="mk-MK"/>
        </w:rPr>
        <w:t xml:space="preserve">). </w:t>
      </w:r>
    </w:p>
    <w:p w14:paraId="35177467" w14:textId="5AD07B1B" w:rsidR="008F6701" w:rsidRPr="00172D91" w:rsidRDefault="008F6701" w:rsidP="0047588B">
      <w:pPr>
        <w:spacing w:after="0" w:line="240" w:lineRule="auto"/>
        <w:jc w:val="center"/>
        <w:rPr>
          <w:rFonts w:ascii="Times New Roman" w:hAnsi="Times New Roman" w:cs="Times New Roman"/>
          <w:lang w:val="mk-MK"/>
        </w:rPr>
      </w:pPr>
      <w:r w:rsidRPr="001A1045">
        <w:rPr>
          <w:rFonts w:ascii="Times New Roman" w:hAnsi="Times New Roman" w:cs="Times New Roman"/>
          <w:i/>
          <w:iCs/>
          <w:lang w:val="mk-MK"/>
        </w:rPr>
        <w:t>Графикон</w:t>
      </w:r>
      <w:r w:rsidR="001A1045" w:rsidRPr="001A1045">
        <w:rPr>
          <w:rFonts w:ascii="Times New Roman" w:hAnsi="Times New Roman" w:cs="Times New Roman"/>
          <w:i/>
          <w:iCs/>
          <w:lang w:val="mk-MK"/>
        </w:rPr>
        <w:t xml:space="preserve"> 13</w:t>
      </w:r>
      <w:r w:rsidRPr="001A1045">
        <w:rPr>
          <w:rFonts w:ascii="Times New Roman" w:hAnsi="Times New Roman" w:cs="Times New Roman"/>
          <w:i/>
          <w:iCs/>
        </w:rPr>
        <w:t>.</w:t>
      </w:r>
      <w:r w:rsidRPr="001A1045">
        <w:rPr>
          <w:rFonts w:ascii="Times New Roman" w:hAnsi="Times New Roman" w:cs="Times New Roman"/>
          <w:i/>
          <w:iCs/>
          <w:lang w:val="mk-MK"/>
        </w:rPr>
        <w:t xml:space="preserve"> Индекс на движење на продуктивноста на трудот и Бруто платата во секторот Земјоделство, шумарство и рибарство во Северна Македонија (2010=100)</w:t>
      </w:r>
      <w:r w:rsidRPr="00172D91">
        <w:rPr>
          <w:rFonts w:ascii="Times New Roman" w:hAnsi="Times New Roman" w:cs="Times New Roman"/>
          <w:noProof/>
          <w:sz w:val="20"/>
          <w:szCs w:val="20"/>
        </w:rPr>
        <w:t xml:space="preserve"> </w:t>
      </w:r>
      <w:r w:rsidRPr="00A2183B">
        <w:rPr>
          <w:rFonts w:ascii="Times New Roman" w:hAnsi="Times New Roman" w:cs="Times New Roman"/>
          <w:noProof/>
        </w:rPr>
        <w:lastRenderedPageBreak/>
        <w:drawing>
          <wp:inline distT="0" distB="0" distL="0" distR="0" wp14:anchorId="5FD96324" wp14:editId="4D7D938F">
            <wp:extent cx="5875361" cy="1801495"/>
            <wp:effectExtent l="0" t="0" r="11430" b="8255"/>
            <wp:docPr id="4" name="Chart 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62EDA15-1ABA-4A3D-92A0-0B85106445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r w:rsidRPr="00A2183B">
        <w:rPr>
          <w:rFonts w:ascii="Times New Roman" w:hAnsi="Times New Roman" w:cs="Times New Roman"/>
          <w:noProof/>
        </w:rPr>
        <w:t xml:space="preserve"> </w:t>
      </w:r>
      <w:r w:rsidR="00172D91" w:rsidRPr="00172D91">
        <w:rPr>
          <w:rFonts w:ascii="Times New Roman" w:hAnsi="Times New Roman" w:cs="Times New Roman"/>
          <w:lang w:val="mk-MK"/>
        </w:rPr>
        <w:t>Извор</w:t>
      </w:r>
      <w:r w:rsidR="00172D91" w:rsidRPr="00172D91">
        <w:rPr>
          <w:rFonts w:ascii="Times New Roman" w:hAnsi="Times New Roman" w:cs="Times New Roman"/>
        </w:rPr>
        <w:t>:</w:t>
      </w:r>
      <w:r w:rsidR="00172D91" w:rsidRPr="00172D91">
        <w:rPr>
          <w:rFonts w:ascii="Times New Roman" w:hAnsi="Times New Roman" w:cs="Times New Roman"/>
          <w:lang w:val="mk-MK"/>
        </w:rPr>
        <w:t xml:space="preserve"> Сопствени пресметки на авторот со податоци од ДЗС</w:t>
      </w:r>
    </w:p>
    <w:p w14:paraId="36CBF6DC" w14:textId="5A22023C" w:rsidR="00F601E2" w:rsidRDefault="007C0982" w:rsidP="0047588B">
      <w:pPr>
        <w:pStyle w:val="Heading2"/>
        <w:numPr>
          <w:ilvl w:val="1"/>
          <w:numId w:val="1"/>
        </w:numPr>
        <w:spacing w:line="240" w:lineRule="auto"/>
        <w:rPr>
          <w:rFonts w:ascii="Times New Roman" w:hAnsi="Times New Roman" w:cs="Times New Roman"/>
          <w:color w:val="538135" w:themeColor="accent6" w:themeShade="BF"/>
          <w:sz w:val="28"/>
          <w:szCs w:val="28"/>
          <w:lang w:val="mk-MK"/>
        </w:rPr>
      </w:pPr>
      <w:bookmarkStart w:id="23" w:name="_Toc122354391"/>
      <w:r w:rsidRPr="00CA7F32">
        <w:rPr>
          <w:rFonts w:ascii="Times New Roman" w:hAnsi="Times New Roman" w:cs="Times New Roman"/>
          <w:color w:val="538135" w:themeColor="accent6" w:themeShade="BF"/>
          <w:sz w:val="28"/>
          <w:szCs w:val="28"/>
          <w:lang w:val="mk-MK"/>
        </w:rPr>
        <w:t>Директна финансиска помош</w:t>
      </w:r>
      <w:r w:rsidR="0047588B">
        <w:rPr>
          <w:rFonts w:ascii="Times New Roman" w:hAnsi="Times New Roman" w:cs="Times New Roman"/>
          <w:color w:val="538135" w:themeColor="accent6" w:themeShade="BF"/>
          <w:sz w:val="28"/>
          <w:szCs w:val="28"/>
          <w:lang w:val="mk-MK"/>
        </w:rPr>
        <w:t>/</w:t>
      </w:r>
      <w:r w:rsidR="00CB2C1E">
        <w:rPr>
          <w:rFonts w:ascii="Times New Roman" w:hAnsi="Times New Roman" w:cs="Times New Roman"/>
          <w:color w:val="538135" w:themeColor="accent6" w:themeShade="BF"/>
          <w:sz w:val="28"/>
          <w:szCs w:val="28"/>
          <w:lang w:val="mk-MK"/>
        </w:rPr>
        <w:t>поддршка</w:t>
      </w:r>
      <w:r w:rsidRPr="00CA7F32">
        <w:rPr>
          <w:rFonts w:ascii="Times New Roman" w:hAnsi="Times New Roman" w:cs="Times New Roman"/>
          <w:color w:val="538135" w:themeColor="accent6" w:themeShade="BF"/>
          <w:sz w:val="28"/>
          <w:szCs w:val="28"/>
          <w:lang w:val="mk-MK"/>
        </w:rPr>
        <w:t xml:space="preserve"> во земјоделството – системот на субвенции</w:t>
      </w:r>
      <w:r w:rsidR="003B453C" w:rsidRPr="00CA7F32">
        <w:rPr>
          <w:rFonts w:ascii="Times New Roman" w:hAnsi="Times New Roman" w:cs="Times New Roman"/>
          <w:color w:val="538135" w:themeColor="accent6" w:themeShade="BF"/>
          <w:sz w:val="28"/>
          <w:szCs w:val="28"/>
          <w:lang w:val="mk-MK"/>
        </w:rPr>
        <w:t xml:space="preserve"> во Република Северна Македонија</w:t>
      </w:r>
      <w:bookmarkEnd w:id="23"/>
    </w:p>
    <w:p w14:paraId="1D09235B" w14:textId="77777777" w:rsidR="0047588B" w:rsidRPr="0047588B" w:rsidRDefault="0047588B" w:rsidP="0047588B">
      <w:pPr>
        <w:spacing w:line="240" w:lineRule="auto"/>
        <w:rPr>
          <w:lang w:val="mk-MK"/>
        </w:rPr>
      </w:pPr>
    </w:p>
    <w:p w14:paraId="699D5FC8" w14:textId="1B666C0A" w:rsidR="00F601E2" w:rsidRPr="00CB2C1E" w:rsidRDefault="006E5AD3" w:rsidP="0047588B">
      <w:pPr>
        <w:spacing w:line="240" w:lineRule="auto"/>
        <w:jc w:val="both"/>
        <w:rPr>
          <w:rFonts w:ascii="Times New Roman" w:hAnsi="Times New Roman" w:cs="Times New Roman"/>
          <w:lang w:val="mk-MK"/>
        </w:rPr>
      </w:pPr>
      <w:r w:rsidRPr="00CB2C1E">
        <w:rPr>
          <w:rFonts w:ascii="Times New Roman" w:hAnsi="Times New Roman" w:cs="Times New Roman"/>
          <w:lang w:val="mk-MK"/>
        </w:rPr>
        <w:t>Започнувајќи од 2008 година од централниот буџет се издвојува значителна сума на средства за субвенционирање на земјоделскиот сектор во форма на директни финансиски плаќања. Во 2008 година субвенциите наменети за земјоделското производство изнесувале 35,4 милиони ЕУР, додека во 2009 година истите се зголемиле на 61 милиони ЕУР. Трендот на пораст на субвенциите за земјоделското производство</w:t>
      </w:r>
      <w:r w:rsidR="005713C6" w:rsidRPr="00CB2C1E">
        <w:rPr>
          <w:rFonts w:ascii="Times New Roman" w:hAnsi="Times New Roman" w:cs="Times New Roman"/>
          <w:lang w:val="mk-MK"/>
        </w:rPr>
        <w:t>,</w:t>
      </w:r>
      <w:r w:rsidRPr="00CB2C1E">
        <w:rPr>
          <w:rFonts w:ascii="Times New Roman" w:hAnsi="Times New Roman" w:cs="Times New Roman"/>
          <w:lang w:val="mk-MK"/>
        </w:rPr>
        <w:t xml:space="preserve"> во просек</w:t>
      </w:r>
      <w:r w:rsidR="005713C6" w:rsidRPr="00CB2C1E">
        <w:rPr>
          <w:rFonts w:ascii="Times New Roman" w:hAnsi="Times New Roman" w:cs="Times New Roman"/>
          <w:lang w:val="mk-MK"/>
        </w:rPr>
        <w:t>,</w:t>
      </w:r>
      <w:r w:rsidRPr="00CB2C1E">
        <w:rPr>
          <w:rFonts w:ascii="Times New Roman" w:hAnsi="Times New Roman" w:cs="Times New Roman"/>
          <w:lang w:val="mk-MK"/>
        </w:rPr>
        <w:t xml:space="preserve"> се забележува низ целиот анализиран период.</w:t>
      </w:r>
      <w:r w:rsidR="005713C6" w:rsidRPr="00CB2C1E">
        <w:rPr>
          <w:rFonts w:ascii="Times New Roman" w:hAnsi="Times New Roman" w:cs="Times New Roman"/>
          <w:lang w:val="mk-MK"/>
        </w:rPr>
        <w:t xml:space="preserve"> Субвенциите наменети за земјоделското производство достигнуваат највисока вредност од 107 милиони ЕУР во 2019 година</w:t>
      </w:r>
      <w:r w:rsidR="00D22770" w:rsidRPr="00CB2C1E">
        <w:rPr>
          <w:rFonts w:ascii="Times New Roman" w:hAnsi="Times New Roman" w:cs="Times New Roman"/>
          <w:lang w:val="mk-MK"/>
        </w:rPr>
        <w:t xml:space="preserve"> (Графикон 14)</w:t>
      </w:r>
      <w:r w:rsidR="005713C6" w:rsidRPr="00CB2C1E">
        <w:rPr>
          <w:rFonts w:ascii="Times New Roman" w:hAnsi="Times New Roman" w:cs="Times New Roman"/>
          <w:lang w:val="mk-MK"/>
        </w:rPr>
        <w:t xml:space="preserve">. </w:t>
      </w:r>
    </w:p>
    <w:p w14:paraId="6DD50214" w14:textId="64F2F55B" w:rsidR="005713C6" w:rsidRPr="00CB2C1E" w:rsidRDefault="005713C6" w:rsidP="0047588B">
      <w:pPr>
        <w:spacing w:line="240" w:lineRule="auto"/>
        <w:jc w:val="both"/>
        <w:rPr>
          <w:rFonts w:ascii="Times New Roman" w:hAnsi="Times New Roman" w:cs="Times New Roman"/>
          <w:lang w:val="mk-MK"/>
        </w:rPr>
      </w:pPr>
      <w:r w:rsidRPr="00CB2C1E">
        <w:rPr>
          <w:rFonts w:ascii="Times New Roman" w:hAnsi="Times New Roman" w:cs="Times New Roman"/>
          <w:lang w:val="mk-MK"/>
        </w:rPr>
        <w:t>Во однос на распределбата на земјоделските субвенции, истите се насочени кон директни финансиски плаќања за растително производство и директни финансиски плаќања за сточарско производство. Единствено</w:t>
      </w:r>
      <w:r w:rsidR="002D2A2B" w:rsidRPr="00CB2C1E">
        <w:rPr>
          <w:rFonts w:ascii="Times New Roman" w:hAnsi="Times New Roman" w:cs="Times New Roman"/>
          <w:lang w:val="mk-MK"/>
        </w:rPr>
        <w:t xml:space="preserve"> во 2008 година субвенциите за сточарско производство бележат повисок износ во однос на  субвенциите за растително производство, истите изнесуваат 18,8 милиони ЕУР  и 16,6 милиони ЕУР соодветно.</w:t>
      </w:r>
      <w:r w:rsidR="009D4DB6" w:rsidRPr="00CB2C1E">
        <w:rPr>
          <w:rFonts w:ascii="Times New Roman" w:hAnsi="Times New Roman" w:cs="Times New Roman"/>
          <w:lang w:val="mk-MK"/>
        </w:rPr>
        <w:t xml:space="preserve"> Во периодот 2009-2019 година износот на субвенциите за </w:t>
      </w:r>
      <w:r w:rsidR="0079147F" w:rsidRPr="00CB2C1E">
        <w:rPr>
          <w:rFonts w:ascii="Times New Roman" w:hAnsi="Times New Roman" w:cs="Times New Roman"/>
          <w:lang w:val="mk-MK"/>
        </w:rPr>
        <w:t>сточарско производство во просек се зголемил за двојно</w:t>
      </w:r>
      <w:r w:rsidR="001820D8" w:rsidRPr="00CB2C1E">
        <w:rPr>
          <w:rFonts w:ascii="Times New Roman" w:hAnsi="Times New Roman" w:cs="Times New Roman"/>
        </w:rPr>
        <w:t xml:space="preserve">, </w:t>
      </w:r>
      <w:r w:rsidR="001820D8" w:rsidRPr="00CB2C1E">
        <w:rPr>
          <w:rFonts w:ascii="Times New Roman" w:hAnsi="Times New Roman" w:cs="Times New Roman"/>
          <w:lang w:val="mk-MK"/>
        </w:rPr>
        <w:t xml:space="preserve">од 18,8 милиони ЕУР во 2008 година на износ од 35,8 милиони ЕУР во 2019 година. Од друга страна субвенциите за растително производство од 16,6 милиони ЕУР во 2008 година се зголемиле на 71,3 милиони ЕУР во 2019 година, што подразбира дека истите се зголемиле за околу 4,3 пати (Графикон </w:t>
      </w:r>
      <w:r w:rsidR="00D22770" w:rsidRPr="00CB2C1E">
        <w:rPr>
          <w:rFonts w:ascii="Times New Roman" w:hAnsi="Times New Roman" w:cs="Times New Roman"/>
          <w:lang w:val="mk-MK"/>
        </w:rPr>
        <w:t>14</w:t>
      </w:r>
      <w:r w:rsidR="001820D8" w:rsidRPr="00CB2C1E">
        <w:rPr>
          <w:rFonts w:ascii="Times New Roman" w:hAnsi="Times New Roman" w:cs="Times New Roman"/>
          <w:lang w:val="mk-MK"/>
        </w:rPr>
        <w:t>).</w:t>
      </w:r>
      <w:r w:rsidR="005766CA" w:rsidRPr="00CB2C1E">
        <w:rPr>
          <w:rFonts w:ascii="Times New Roman" w:hAnsi="Times New Roman" w:cs="Times New Roman"/>
          <w:lang w:val="mk-MK"/>
        </w:rPr>
        <w:t xml:space="preserve"> </w:t>
      </w:r>
    </w:p>
    <w:p w14:paraId="5AA7A202" w14:textId="419EA393" w:rsidR="0006442B" w:rsidRPr="00E16390" w:rsidRDefault="0006442B" w:rsidP="0047588B">
      <w:pPr>
        <w:spacing w:line="240" w:lineRule="auto"/>
        <w:jc w:val="center"/>
        <w:rPr>
          <w:noProof/>
          <w:lang w:val="mk-MK"/>
        </w:rPr>
      </w:pPr>
      <w:r w:rsidRPr="00D22770">
        <w:rPr>
          <w:rFonts w:ascii="Times New Roman" w:hAnsi="Times New Roman" w:cs="Times New Roman"/>
          <w:i/>
          <w:iCs/>
          <w:lang w:val="mk-MK"/>
        </w:rPr>
        <w:t xml:space="preserve">Графикон </w:t>
      </w:r>
      <w:r w:rsidR="00D22770" w:rsidRPr="00D22770">
        <w:rPr>
          <w:rFonts w:ascii="Times New Roman" w:hAnsi="Times New Roman" w:cs="Times New Roman"/>
          <w:i/>
          <w:iCs/>
          <w:lang w:val="mk-MK"/>
        </w:rPr>
        <w:t>14</w:t>
      </w:r>
      <w:r w:rsidRPr="00D22770">
        <w:rPr>
          <w:rFonts w:ascii="Times New Roman" w:hAnsi="Times New Roman" w:cs="Times New Roman"/>
          <w:i/>
          <w:iCs/>
          <w:lang w:val="mk-MK"/>
        </w:rPr>
        <w:t>. Субвенции во земјоделството за период 2008-2019 година (во милиони ЕУР)</w:t>
      </w:r>
      <w:r w:rsidRPr="0006442B">
        <w:rPr>
          <w:noProof/>
        </w:rPr>
        <w:t xml:space="preserve"> </w:t>
      </w:r>
      <w:r>
        <w:rPr>
          <w:noProof/>
        </w:rPr>
        <w:drawing>
          <wp:inline distT="0" distB="0" distL="0" distR="0" wp14:anchorId="50DFE856" wp14:editId="1D0BD4A7">
            <wp:extent cx="5977255" cy="1685498"/>
            <wp:effectExtent l="0" t="0" r="4445" b="10160"/>
            <wp:docPr id="7" name="Chart 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6AB8DAA-7420-2123-AB95-5CF89BCEB4B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r w:rsidR="00E16390">
        <w:rPr>
          <w:noProof/>
          <w:lang w:val="mk-MK"/>
        </w:rPr>
        <w:t xml:space="preserve">   </w:t>
      </w:r>
      <w:r w:rsidR="00E16390">
        <w:rPr>
          <w:noProof/>
          <w:lang w:val="mk-MK"/>
        </w:rPr>
        <w:tab/>
        <w:t xml:space="preserve">            </w:t>
      </w:r>
      <w:r w:rsidR="00E16390" w:rsidRPr="00E16390">
        <w:rPr>
          <w:rFonts w:ascii="Times New Roman" w:hAnsi="Times New Roman" w:cs="Times New Roman"/>
          <w:noProof/>
          <w:sz w:val="20"/>
          <w:szCs w:val="20"/>
          <w:lang w:val="mk-MK"/>
        </w:rPr>
        <w:t>Извор</w:t>
      </w:r>
      <w:r w:rsidR="00E16390" w:rsidRPr="00E16390">
        <w:rPr>
          <w:rFonts w:ascii="Times New Roman" w:hAnsi="Times New Roman" w:cs="Times New Roman"/>
          <w:noProof/>
          <w:sz w:val="20"/>
          <w:szCs w:val="20"/>
        </w:rPr>
        <w:t>:</w:t>
      </w:r>
      <w:r w:rsidR="00E16390" w:rsidRPr="00E16390">
        <w:rPr>
          <w:rFonts w:ascii="Times New Roman" w:hAnsi="Times New Roman" w:cs="Times New Roman"/>
          <w:noProof/>
          <w:sz w:val="20"/>
          <w:szCs w:val="20"/>
          <w:lang w:val="mk-MK"/>
        </w:rPr>
        <w:t xml:space="preserve"> Соптсвена обработка на авторот со податоци од Министерство за финансии и АФПЗ</w:t>
      </w:r>
    </w:p>
    <w:p w14:paraId="45711FFF" w14:textId="669F7DFE" w:rsidR="0002072B" w:rsidRPr="00CB2C1E" w:rsidRDefault="00DC0890" w:rsidP="0047588B">
      <w:pPr>
        <w:spacing w:line="240" w:lineRule="auto"/>
        <w:jc w:val="both"/>
        <w:rPr>
          <w:rFonts w:ascii="Times New Roman" w:hAnsi="Times New Roman" w:cs="Times New Roman"/>
          <w:noProof/>
          <w:lang w:val="mk-MK"/>
        </w:rPr>
      </w:pPr>
      <w:r w:rsidRPr="00CB2C1E">
        <w:rPr>
          <w:rFonts w:ascii="Times New Roman" w:hAnsi="Times New Roman" w:cs="Times New Roman"/>
          <w:noProof/>
          <w:lang w:val="mk-MK"/>
        </w:rPr>
        <w:t xml:space="preserve">Релативната распределба на земјоделските субвенции на субвенции за растително производство и субвенции за сточарско производство покажуваат дека со исклучок на 2008 година, директните финансиски плаќања за растително производство, во просек зафаќаат околу 2/3 од вкупните земјоделски субвенции (Графикон </w:t>
      </w:r>
      <w:r w:rsidR="00D22770" w:rsidRPr="00CB2C1E">
        <w:rPr>
          <w:rFonts w:ascii="Times New Roman" w:hAnsi="Times New Roman" w:cs="Times New Roman"/>
          <w:noProof/>
          <w:lang w:val="mk-MK"/>
        </w:rPr>
        <w:t>15</w:t>
      </w:r>
      <w:r w:rsidRPr="00CB2C1E">
        <w:rPr>
          <w:rFonts w:ascii="Times New Roman" w:hAnsi="Times New Roman" w:cs="Times New Roman"/>
          <w:noProof/>
          <w:lang w:val="mk-MK"/>
        </w:rPr>
        <w:t>). Учеството на земјоделските субвенции во</w:t>
      </w:r>
      <w:r w:rsidRPr="00CB2C1E">
        <w:rPr>
          <w:rFonts w:ascii="Times New Roman" w:hAnsi="Times New Roman" w:cs="Times New Roman"/>
          <w:noProof/>
        </w:rPr>
        <w:t xml:space="preserve"> </w:t>
      </w:r>
      <w:r w:rsidRPr="00CB2C1E">
        <w:rPr>
          <w:rFonts w:ascii="Times New Roman" w:hAnsi="Times New Roman" w:cs="Times New Roman"/>
          <w:noProof/>
          <w:lang w:val="mk-MK"/>
        </w:rPr>
        <w:t xml:space="preserve">БДП се движи од </w:t>
      </w:r>
      <w:r w:rsidRPr="00CB2C1E">
        <w:rPr>
          <w:rFonts w:ascii="Times New Roman" w:hAnsi="Times New Roman" w:cs="Times New Roman"/>
          <w:noProof/>
          <w:lang w:val="mk-MK"/>
        </w:rPr>
        <w:lastRenderedPageBreak/>
        <w:t xml:space="preserve">0,5% во 2008 година до 1,3 проценти во 2011 година. Во периодот </w:t>
      </w:r>
      <w:r w:rsidR="00ED1D40" w:rsidRPr="00CB2C1E">
        <w:rPr>
          <w:rFonts w:ascii="Times New Roman" w:hAnsi="Times New Roman" w:cs="Times New Roman"/>
          <w:noProof/>
          <w:lang w:val="mk-MK"/>
        </w:rPr>
        <w:t xml:space="preserve">2013-2016 година учеството на субвенциите за земјоделско производство изнесува 1,1 проценти, додека во наредниот период забележува одредено намалување и во 2019 година истите достигнале 0,9% од БДП. Во однос на учеството на субвенциите за земјоделско производство во вкупните расходи од централниот буџет, истите се движат од 2,1 проценти во 2008 година до 5,2% во 2011 година. После 2011 година се забележува одредено намалување на пропорцијата на расходите наменети за директни плаќања во земјоделството во однос на вкупните расходи од централниот буџет. Во 2019 година расходите по основ на субвенции за земјоделско производство во однос на вкупните расходи од централниот буџет зафаќаат 4 проценти (Графикон </w:t>
      </w:r>
      <w:r w:rsidR="00D22770" w:rsidRPr="00CB2C1E">
        <w:rPr>
          <w:rFonts w:ascii="Times New Roman" w:hAnsi="Times New Roman" w:cs="Times New Roman"/>
          <w:noProof/>
          <w:lang w:val="mk-MK"/>
        </w:rPr>
        <w:t>15</w:t>
      </w:r>
      <w:r w:rsidR="00ED1D40" w:rsidRPr="00CB2C1E">
        <w:rPr>
          <w:rFonts w:ascii="Times New Roman" w:hAnsi="Times New Roman" w:cs="Times New Roman"/>
          <w:noProof/>
          <w:lang w:val="mk-MK"/>
        </w:rPr>
        <w:t>).</w:t>
      </w:r>
    </w:p>
    <w:p w14:paraId="01B78C85" w14:textId="5D4F54BB" w:rsidR="0006442B" w:rsidRPr="00D22770" w:rsidRDefault="0006442B" w:rsidP="0047588B">
      <w:pPr>
        <w:spacing w:line="240" w:lineRule="auto"/>
        <w:jc w:val="center"/>
        <w:rPr>
          <w:rFonts w:ascii="Times New Roman" w:hAnsi="Times New Roman" w:cs="Times New Roman"/>
          <w:i/>
          <w:iCs/>
          <w:lang w:val="mk-MK"/>
        </w:rPr>
      </w:pPr>
      <w:r w:rsidRPr="00D22770">
        <w:rPr>
          <w:rFonts w:ascii="Times New Roman" w:hAnsi="Times New Roman" w:cs="Times New Roman"/>
          <w:i/>
          <w:iCs/>
          <w:lang w:val="mk-MK"/>
        </w:rPr>
        <w:t xml:space="preserve">Графикон </w:t>
      </w:r>
      <w:r w:rsidR="00D22770" w:rsidRPr="00D22770">
        <w:rPr>
          <w:rFonts w:ascii="Times New Roman" w:hAnsi="Times New Roman" w:cs="Times New Roman"/>
          <w:i/>
          <w:iCs/>
          <w:lang w:val="mk-MK"/>
        </w:rPr>
        <w:t>15</w:t>
      </w:r>
      <w:r w:rsidRPr="00D22770">
        <w:rPr>
          <w:rFonts w:ascii="Times New Roman" w:hAnsi="Times New Roman" w:cs="Times New Roman"/>
          <w:i/>
          <w:iCs/>
          <w:lang w:val="mk-MK"/>
        </w:rPr>
        <w:t xml:space="preserve">. </w:t>
      </w:r>
      <w:r w:rsidRPr="00CB2C1E">
        <w:rPr>
          <w:rFonts w:ascii="Times New Roman" w:hAnsi="Times New Roman" w:cs="Times New Roman"/>
          <w:i/>
          <w:iCs/>
          <w:sz w:val="20"/>
          <w:szCs w:val="20"/>
          <w:lang w:val="mk-MK"/>
        </w:rPr>
        <w:t>Релативна распределба на земјоделските субвенции на субвенции за растително производство и субвенции за сточарско производство,</w:t>
      </w:r>
      <w:r w:rsidR="00517035" w:rsidRPr="00CB2C1E">
        <w:rPr>
          <w:rFonts w:ascii="Times New Roman" w:hAnsi="Times New Roman" w:cs="Times New Roman"/>
          <w:i/>
          <w:iCs/>
          <w:sz w:val="20"/>
          <w:szCs w:val="20"/>
          <w:lang w:val="mk-MK"/>
        </w:rPr>
        <w:t xml:space="preserve"> релативна компарација на БДП и во однос на расходите од централниот буџет</w:t>
      </w:r>
      <w:r w:rsidRPr="00CB2C1E">
        <w:rPr>
          <w:rFonts w:ascii="Times New Roman" w:hAnsi="Times New Roman" w:cs="Times New Roman"/>
          <w:i/>
          <w:iCs/>
          <w:sz w:val="20"/>
          <w:szCs w:val="20"/>
          <w:lang w:val="mk-MK"/>
        </w:rPr>
        <w:t xml:space="preserve"> за период 2008-2019 година (во проценти)</w:t>
      </w:r>
    </w:p>
    <w:p w14:paraId="256BADDB" w14:textId="1FE542C5" w:rsidR="00E16390" w:rsidRDefault="00517035" w:rsidP="0047588B">
      <w:pPr>
        <w:spacing w:line="240" w:lineRule="auto"/>
        <w:jc w:val="center"/>
        <w:rPr>
          <w:rFonts w:ascii="Times New Roman" w:hAnsi="Times New Roman" w:cs="Times New Roman"/>
          <w:noProof/>
          <w:lang w:val="mk-MK"/>
        </w:rPr>
      </w:pPr>
      <w:r>
        <w:rPr>
          <w:noProof/>
        </w:rPr>
        <w:drawing>
          <wp:inline distT="0" distB="0" distL="0" distR="0" wp14:anchorId="04E4B398" wp14:editId="4D210B86">
            <wp:extent cx="5632450" cy="1985749"/>
            <wp:effectExtent l="0" t="0" r="6350" b="14605"/>
            <wp:docPr id="26" name="Chart 2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28CB6055-3935-3CB3-772D-407CD28C9AA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r w:rsidR="00E16390">
        <w:rPr>
          <w:rFonts w:ascii="Times New Roman" w:hAnsi="Times New Roman" w:cs="Times New Roman"/>
          <w:noProof/>
          <w:lang w:val="mk-MK"/>
        </w:rPr>
        <w:t xml:space="preserve"> </w:t>
      </w:r>
      <w:r w:rsidR="00E16390" w:rsidRPr="00E16390">
        <w:rPr>
          <w:rFonts w:ascii="Times New Roman" w:hAnsi="Times New Roman" w:cs="Times New Roman"/>
          <w:noProof/>
          <w:lang w:val="mk-MK"/>
        </w:rPr>
        <w:t>Извор</w:t>
      </w:r>
      <w:r w:rsidR="00E16390" w:rsidRPr="00E16390">
        <w:rPr>
          <w:rFonts w:ascii="Times New Roman" w:hAnsi="Times New Roman" w:cs="Times New Roman"/>
          <w:noProof/>
        </w:rPr>
        <w:t>:</w:t>
      </w:r>
      <w:r w:rsidR="00E16390" w:rsidRPr="00E16390">
        <w:rPr>
          <w:rFonts w:ascii="Times New Roman" w:hAnsi="Times New Roman" w:cs="Times New Roman"/>
          <w:noProof/>
          <w:lang w:val="mk-MK"/>
        </w:rPr>
        <w:t xml:space="preserve"> Соптсвена обработка на авторот со податоци од Министерство за финансии и АФПЗ</w:t>
      </w:r>
    </w:p>
    <w:p w14:paraId="393F3DD5" w14:textId="77777777" w:rsidR="0002072B" w:rsidRPr="00CF2FE6" w:rsidRDefault="0002072B" w:rsidP="0047588B">
      <w:pPr>
        <w:spacing w:line="240" w:lineRule="auto"/>
        <w:jc w:val="center"/>
        <w:rPr>
          <w:rFonts w:ascii="Times New Roman" w:hAnsi="Times New Roman" w:cs="Times New Roman"/>
          <w:sz w:val="28"/>
          <w:szCs w:val="28"/>
          <w:lang w:val="mk-MK"/>
        </w:rPr>
      </w:pPr>
    </w:p>
    <w:p w14:paraId="11669D2B" w14:textId="6F8A7693" w:rsidR="002149D5" w:rsidRDefault="002149D5" w:rsidP="00CB2C1E">
      <w:pPr>
        <w:pStyle w:val="Heading1"/>
        <w:numPr>
          <w:ilvl w:val="0"/>
          <w:numId w:val="1"/>
        </w:numPr>
        <w:spacing w:line="240" w:lineRule="auto"/>
        <w:rPr>
          <w:rFonts w:ascii="Times New Roman" w:hAnsi="Times New Roman" w:cs="Times New Roman"/>
          <w:color w:val="538135" w:themeColor="accent6" w:themeShade="BF"/>
          <w:sz w:val="28"/>
          <w:szCs w:val="28"/>
          <w:lang w:val="mk-MK"/>
        </w:rPr>
      </w:pPr>
      <w:bookmarkStart w:id="24" w:name="_Toc122354392"/>
      <w:r w:rsidRPr="00CA7F32">
        <w:rPr>
          <w:rFonts w:ascii="Times New Roman" w:hAnsi="Times New Roman" w:cs="Times New Roman"/>
          <w:color w:val="538135" w:themeColor="accent6" w:themeShade="BF"/>
          <w:sz w:val="28"/>
          <w:szCs w:val="28"/>
          <w:lang w:val="mk-MK"/>
        </w:rPr>
        <w:t>П</w:t>
      </w:r>
      <w:r w:rsidR="008F6701" w:rsidRPr="00CA7F32">
        <w:rPr>
          <w:rFonts w:ascii="Times New Roman" w:hAnsi="Times New Roman" w:cs="Times New Roman"/>
          <w:color w:val="538135" w:themeColor="accent6" w:themeShade="BF"/>
          <w:sz w:val="28"/>
          <w:szCs w:val="28"/>
          <w:lang w:val="mk-MK"/>
        </w:rPr>
        <w:t>отреба од регионална интеграција</w:t>
      </w:r>
      <w:r w:rsidRPr="00CA7F32">
        <w:rPr>
          <w:rFonts w:ascii="Times New Roman" w:hAnsi="Times New Roman" w:cs="Times New Roman"/>
          <w:color w:val="538135" w:themeColor="accent6" w:themeShade="BF"/>
          <w:sz w:val="28"/>
          <w:szCs w:val="28"/>
          <w:lang w:val="mk-MK"/>
        </w:rPr>
        <w:t xml:space="preserve"> во секторот земјоделие</w:t>
      </w:r>
      <w:bookmarkEnd w:id="24"/>
    </w:p>
    <w:p w14:paraId="05A394A7" w14:textId="77777777" w:rsidR="00CB2C1E" w:rsidRPr="00CB2C1E" w:rsidRDefault="00CB2C1E" w:rsidP="00CB2C1E">
      <w:pPr>
        <w:pStyle w:val="ListParagraph"/>
        <w:ind w:left="360"/>
        <w:rPr>
          <w:lang w:val="mk-MK"/>
        </w:rPr>
      </w:pPr>
    </w:p>
    <w:p w14:paraId="60A2F3B7" w14:textId="55AD075F" w:rsidR="002149D5" w:rsidRPr="00CA7F32" w:rsidRDefault="002149D5" w:rsidP="0047588B">
      <w:pPr>
        <w:pStyle w:val="Heading2"/>
        <w:spacing w:line="240" w:lineRule="auto"/>
        <w:rPr>
          <w:rFonts w:ascii="Times New Roman" w:hAnsi="Times New Roman" w:cs="Times New Roman"/>
          <w:color w:val="538135" w:themeColor="accent6" w:themeShade="BF"/>
          <w:sz w:val="28"/>
          <w:szCs w:val="28"/>
        </w:rPr>
      </w:pPr>
      <w:bookmarkStart w:id="25" w:name="_Toc122354393"/>
      <w:r w:rsidRPr="00CA7F32">
        <w:rPr>
          <w:rFonts w:ascii="Times New Roman" w:hAnsi="Times New Roman" w:cs="Times New Roman"/>
          <w:color w:val="538135" w:themeColor="accent6" w:themeShade="BF"/>
          <w:sz w:val="28"/>
          <w:szCs w:val="28"/>
          <w:lang w:val="mk-MK"/>
        </w:rPr>
        <w:t>2.1. Секторот земјоделие во услови на криза</w:t>
      </w:r>
      <w:bookmarkEnd w:id="25"/>
    </w:p>
    <w:p w14:paraId="4EE442EE" w14:textId="77777777" w:rsidR="00280828" w:rsidRDefault="00280828" w:rsidP="0047588B">
      <w:pPr>
        <w:spacing w:line="240" w:lineRule="auto"/>
        <w:jc w:val="both"/>
        <w:rPr>
          <w:rFonts w:ascii="Times New Roman" w:hAnsi="Times New Roman" w:cs="Times New Roman"/>
          <w:sz w:val="24"/>
          <w:szCs w:val="24"/>
          <w:lang w:val="mk-MK"/>
        </w:rPr>
      </w:pPr>
    </w:p>
    <w:p w14:paraId="65478A5D" w14:textId="48287529" w:rsidR="00280828" w:rsidRPr="00CB2C1E" w:rsidRDefault="00280828" w:rsidP="0047588B">
      <w:pPr>
        <w:spacing w:line="240" w:lineRule="auto"/>
        <w:jc w:val="both"/>
        <w:rPr>
          <w:rFonts w:ascii="Times New Roman" w:hAnsi="Times New Roman" w:cs="Times New Roman"/>
          <w:lang w:val="mk-MK"/>
        </w:rPr>
      </w:pPr>
      <w:r w:rsidRPr="00CB2C1E">
        <w:rPr>
          <w:rFonts w:ascii="Times New Roman" w:hAnsi="Times New Roman" w:cs="Times New Roman"/>
          <w:noProof/>
        </w:rPr>
        <w:lastRenderedPageBreak/>
        <mc:AlternateContent>
          <mc:Choice Requires="wpg">
            <w:drawing>
              <wp:inline distT="0" distB="0" distL="0" distR="0" wp14:anchorId="53238FB1" wp14:editId="4E710B8B">
                <wp:extent cx="5765898" cy="4267200"/>
                <wp:effectExtent l="0" t="0" r="6350" b="0"/>
                <wp:docPr id="45" name="Group 45"/>
                <wp:cNvGraphicFramePr/>
                <a:graphic xmlns:a="http://schemas.openxmlformats.org/drawingml/2006/main">
                  <a:graphicData uri="http://schemas.microsoft.com/office/word/2010/wordprocessingGroup">
                    <wpg:wgp>
                      <wpg:cNvGrpSpPr/>
                      <wpg:grpSpPr>
                        <a:xfrm>
                          <a:off x="0" y="0"/>
                          <a:ext cx="5765898" cy="4267200"/>
                          <a:chOff x="372616" y="-215661"/>
                          <a:chExt cx="1580650" cy="4123522"/>
                        </a:xfrm>
                      </wpg:grpSpPr>
                      <pic:pic xmlns:pic="http://schemas.openxmlformats.org/drawingml/2006/picture">
                        <pic:nvPicPr>
                          <pic:cNvPr id="43" name="Picture 43"/>
                          <pic:cNvPicPr>
                            <a:picLocks noChangeAspect="1"/>
                          </pic:cNvPicPr>
                        </pic:nvPicPr>
                        <pic:blipFill>
                          <a:blip r:embed="rId33" cstate="print">
                            <a:extLst>
                              <a:ext uri="{28A0092B-C50C-407E-A947-70E740481C1C}">
                                <a14:useLocalDpi xmlns:a14="http://schemas.microsoft.com/office/drawing/2010/main" val="0"/>
                              </a:ext>
                              <a:ext uri="{837473B0-CC2E-450A-ABE3-18F120FF3D39}">
                                <a1611:picAttrSrcUrl xmlns:a1611="http://schemas.microsoft.com/office/drawing/2016/11/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r:id="rId34"/>
                              </a:ext>
                            </a:extLst>
                          </a:blip>
                          <a:stretch>
                            <a:fillRect/>
                          </a:stretch>
                        </pic:blipFill>
                        <pic:spPr>
                          <a:xfrm>
                            <a:off x="372616" y="-215661"/>
                            <a:ext cx="1573617" cy="3955216"/>
                          </a:xfrm>
                          <a:prstGeom prst="rect">
                            <a:avLst/>
                          </a:prstGeom>
                        </pic:spPr>
                      </pic:pic>
                      <wps:wsp>
                        <wps:cNvPr id="44" name="Text Box 44"/>
                        <wps:cNvSpPr txBox="1"/>
                        <wps:spPr>
                          <a:xfrm>
                            <a:off x="1255642" y="3453890"/>
                            <a:ext cx="697624" cy="453971"/>
                          </a:xfrm>
                          <a:prstGeom prst="rect">
                            <a:avLst/>
                          </a:prstGeom>
                          <a:solidFill>
                            <a:prstClr val="white"/>
                          </a:solidFill>
                          <a:ln>
                            <a:noFill/>
                          </a:ln>
                        </wps:spPr>
                        <wps:txbx>
                          <w:txbxContent>
                            <w:p w14:paraId="77A46090" w14:textId="25EA3B87" w:rsidR="008C2444" w:rsidRPr="00280828" w:rsidRDefault="00ED2947" w:rsidP="00280828">
                              <w:pPr>
                                <w:rPr>
                                  <w:sz w:val="18"/>
                                  <w:szCs w:val="18"/>
                                </w:rPr>
                              </w:pPr>
                              <w:hyperlink r:id="rId35" w:history="1">
                                <w:r w:rsidR="008C2444" w:rsidRPr="00280828">
                                  <w:rPr>
                                    <w:rStyle w:val="Hyperlink"/>
                                    <w:sz w:val="18"/>
                                    <w:szCs w:val="18"/>
                                  </w:rPr>
                                  <w:t>This Photo</w:t>
                                </w:r>
                              </w:hyperlink>
                              <w:r w:rsidR="008C2444" w:rsidRPr="00280828">
                                <w:rPr>
                                  <w:sz w:val="18"/>
                                  <w:szCs w:val="18"/>
                                </w:rPr>
                                <w:t xml:space="preserve"> by Unknown Author is licensed under </w:t>
                              </w:r>
                              <w:hyperlink r:id="rId36" w:history="1">
                                <w:r w:rsidR="008C2444" w:rsidRPr="00280828">
                                  <w:rPr>
                                    <w:rStyle w:val="Hyperlink"/>
                                    <w:sz w:val="18"/>
                                    <w:szCs w:val="18"/>
                                  </w:rPr>
                                  <w:t>CC BY</w:t>
                                </w:r>
                              </w:hyperlink>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w:pict>
              <v:group w14:anchorId="53238FB1" id="Group 45" o:spid="_x0000_s1027" style="width:454pt;height:336pt;mso-position-horizontal-relative:char;mso-position-vertical-relative:line" coordorigin="3726,-2156" coordsize="15806,4123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43" o:spid="_x0000_s1028" type="#_x0000_t75" style="position:absolute;left:3726;top:-2156;width:15736;height:39551;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">
                  <v:imagedata r:id="rId37" o:title=""/>
                  <v:path arrowok="t"/>
                </v:shape>
                <v:shape id="Text Box 44" o:spid="_x0000_s1029" type="#_x0000_t202" style="position:absolute;left:12556;top:34538;width:6976;height:454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enSY8EA&#10;AADbAAAADwAAAGRycy9kb3ducmV2LnhtbESP3YrCMBSE7wXfIRzBG9FUqX/VKK7g4q0/D3Bsjm2x&#10;OSlN1ta3N8KCl8PMfMOst60pxZNqV1hWMB5FIIhTqwvOFFwvh+EChPPIGkvLpOBFDrabbmeNibYN&#10;n+h59pkIEHYJKsi9rxIpXZqTQTeyFXHw7rY26IOsM6lrbALclHISRTNpsOCwkGNF+5zSx/nPKLgf&#10;m8F02dx+/XV+imc/WMxv9qVUv9fuViA8tf4b/m8ftYI4hs+X8APk5g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Hp0mPBAAAA2wAAAA8AAAAAAAAAAAAAAAAAmAIAAGRycy9kb3du&#10;cmV2LnhtbFBLBQYAAAAABAAEAPUAAACGAwAAAAA=&#10;" stroked="f">
                  <v:textbox>
                    <w:txbxContent>
                      <w:p w14:paraId="77A46090" w14:textId="25EA3B87" w:rsidR="008C2444" w:rsidRPr="00280828" w:rsidRDefault="008C2444" w:rsidP="00280828">
                        <w:pPr>
                          <w:rPr>
                            <w:sz w:val="18"/>
                            <w:szCs w:val="18"/>
                          </w:rPr>
                        </w:pPr>
                        <w:hyperlink r:id="rId38" w:history="1">
                          <w:r w:rsidRPr="00280828">
                            <w:rPr>
                              <w:rStyle w:val="Hyperlink"/>
                              <w:sz w:val="18"/>
                              <w:szCs w:val="18"/>
                            </w:rPr>
                            <w:t>This Photo</w:t>
                          </w:r>
                        </w:hyperlink>
                        <w:r w:rsidRPr="00280828">
                          <w:rPr>
                            <w:sz w:val="18"/>
                            <w:szCs w:val="18"/>
                          </w:rPr>
                          <w:t xml:space="preserve"> by Unknown Author is licensed under </w:t>
                        </w:r>
                        <w:hyperlink r:id="rId39" w:history="1">
                          <w:r w:rsidRPr="00280828">
                            <w:rPr>
                              <w:rStyle w:val="Hyperlink"/>
                              <w:sz w:val="18"/>
                              <w:szCs w:val="18"/>
                            </w:rPr>
                            <w:t>CC BY</w:t>
                          </w:r>
                        </w:hyperlink>
                      </w:p>
                    </w:txbxContent>
                  </v:textbox>
                </v:shape>
                <w10:anchorlock/>
              </v:group>
            </w:pict>
          </mc:Fallback>
        </mc:AlternateContent>
      </w:r>
    </w:p>
    <w:p w14:paraId="4C4E9678" w14:textId="57F7DC3E" w:rsidR="00CF2FE6" w:rsidRPr="00CB2C1E" w:rsidRDefault="004870E3" w:rsidP="00CB2C1E">
      <w:pPr>
        <w:spacing w:line="240" w:lineRule="auto"/>
        <w:jc w:val="both"/>
        <w:rPr>
          <w:rFonts w:ascii="Times New Roman" w:hAnsi="Times New Roman" w:cs="Times New Roman"/>
          <w:lang w:val="mk-MK"/>
        </w:rPr>
      </w:pPr>
      <w:r w:rsidRPr="00CB2C1E">
        <w:rPr>
          <w:rFonts w:ascii="Times New Roman" w:hAnsi="Times New Roman" w:cs="Times New Roman"/>
          <w:lang w:val="mk-MK"/>
        </w:rPr>
        <w:t xml:space="preserve">Иако земјоделството е еден од најзначајните сектори за земјите од Западен Балкан, овие земји не можат во целост да ги задоволат домашните потреби за храна и земјоделски производи. Оттука, </w:t>
      </w:r>
      <w:bookmarkStart w:id="26" w:name="_Hlk122291602"/>
      <w:r w:rsidRPr="00CB2C1E">
        <w:rPr>
          <w:rFonts w:ascii="Times New Roman" w:hAnsi="Times New Roman" w:cs="Times New Roman"/>
          <w:lang w:val="mk-MK"/>
        </w:rPr>
        <w:t xml:space="preserve">Северна Македонија и Албанија се нето увозници на храна, особено Северна Македонија, со силно изразен трговски-дефицит во последните неколку години. </w:t>
      </w:r>
      <w:bookmarkEnd w:id="26"/>
      <w:r w:rsidRPr="00CB2C1E">
        <w:rPr>
          <w:rFonts w:ascii="Times New Roman" w:hAnsi="Times New Roman" w:cs="Times New Roman"/>
          <w:lang w:val="mk-MK"/>
        </w:rPr>
        <w:t xml:space="preserve">Оттука, недостатоците и последиците од ниското ниво на продуктивност и конкурентност на земјоделското производство во земјите од Западен Балкан излегоа на површина во последните две години, кога како последица од КОВИД-19 пандемијата и воените дејствија во Украина дојде до значително ограничување на трговијата со храна и прекин во синџирите на </w:t>
      </w:r>
      <w:r w:rsidR="00910E1B" w:rsidRPr="00CB2C1E">
        <w:rPr>
          <w:rFonts w:ascii="Times New Roman" w:hAnsi="Times New Roman" w:cs="Times New Roman"/>
          <w:lang w:val="mk-MK"/>
        </w:rPr>
        <w:t>снабдување</w:t>
      </w:r>
      <w:r w:rsidRPr="00CB2C1E">
        <w:rPr>
          <w:rFonts w:ascii="Times New Roman" w:hAnsi="Times New Roman" w:cs="Times New Roman"/>
          <w:lang w:val="mk-MK"/>
        </w:rPr>
        <w:t>.</w:t>
      </w:r>
    </w:p>
    <w:p w14:paraId="208632C1" w14:textId="1CBC4E37" w:rsidR="00910E1B" w:rsidRPr="00CB2C1E" w:rsidRDefault="00CF2FE6" w:rsidP="00CB2C1E">
      <w:pPr>
        <w:spacing w:line="240" w:lineRule="auto"/>
        <w:jc w:val="both"/>
        <w:rPr>
          <w:rFonts w:ascii="Times New Roman" w:hAnsi="Times New Roman" w:cs="Times New Roman"/>
          <w:i/>
          <w:iCs/>
          <w:lang w:val="mk-MK"/>
        </w:rPr>
      </w:pPr>
      <w:r w:rsidRPr="00CB2C1E">
        <w:rPr>
          <w:rFonts w:ascii="Times New Roman" w:hAnsi="Times New Roman" w:cs="Times New Roman"/>
          <w:noProof/>
        </w:rPr>
        <mc:AlternateContent>
          <mc:Choice Requires="wps">
            <w:drawing>
              <wp:inline distT="0" distB="0" distL="0" distR="0" wp14:anchorId="5DA3D2DB" wp14:editId="0A5DD598">
                <wp:extent cx="5943600" cy="852170"/>
                <wp:effectExtent l="0" t="0" r="19050" b="24130"/>
                <wp:docPr id="46" name="Rectangle 46"/>
                <wp:cNvGraphicFramePr/>
                <a:graphic xmlns:a="http://schemas.openxmlformats.org/drawingml/2006/main">
                  <a:graphicData uri="http://schemas.microsoft.com/office/word/2010/wordprocessingShape">
                    <wps:wsp>
                      <wps:cNvSpPr/>
                      <wps:spPr>
                        <a:xfrm>
                          <a:off x="0" y="0"/>
                          <a:ext cx="5943600" cy="852170"/>
                        </a:xfrm>
                        <a:prstGeom prst="rect">
                          <a:avLst/>
                        </a:prstGeom>
                        <a:solidFill>
                          <a:schemeClr val="accent6">
                            <a:lumMod val="20000"/>
                            <a:lumOff val="80000"/>
                          </a:schemeClr>
                        </a:solidFill>
                        <a:ln>
                          <a:solidFill>
                            <a:schemeClr val="accent6">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CD7D8EC" w14:textId="77777777" w:rsidR="008C2444" w:rsidRPr="00CB2C1E" w:rsidRDefault="008C2444" w:rsidP="00CF2FE6">
                            <w:pPr>
                              <w:jc w:val="both"/>
                              <w:rPr>
                                <w:rFonts w:ascii="Times New Roman" w:hAnsi="Times New Roman" w:cs="Times New Roman"/>
                                <w:i/>
                                <w:iCs/>
                                <w:lang w:val="mk-MK"/>
                              </w:rPr>
                            </w:pPr>
                            <w:r w:rsidRPr="00CB2C1E">
                              <w:rPr>
                                <w:rFonts w:ascii="Times New Roman" w:hAnsi="Times New Roman" w:cs="Times New Roman"/>
                                <w:b/>
                                <w:bCs/>
                                <w:i/>
                                <w:iCs/>
                                <w:color w:val="538135" w:themeColor="accent6" w:themeShade="BF"/>
                                <w:lang w:val="mk-MK"/>
                              </w:rPr>
                              <w:t>Намалувањето на извозниот капацитет на Украина и Русија и зголемувањето на цените на енергијата и вештачките ѓубрива ги зголемуваат меѓународните цени на храната, а со тоа и го нарушуваат снабдувањето со основни прехранбени производи (пред се житариците, како и сончогледовото масло).</w:t>
                            </w:r>
                          </w:p>
                          <w:p w14:paraId="596171F6" w14:textId="77777777" w:rsidR="008C2444" w:rsidRPr="00CB2C1E" w:rsidRDefault="008C2444" w:rsidP="00CF2FE6">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5DA3D2DB" id="Rectangle 46" o:spid="_x0000_s1030" style="width:468pt;height:67.1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" fillcolor="#e2efd9 [665]" strokecolor="#e2efd9 [665]" strokeweight="1pt">
                <v:textbox>
                  <w:txbxContent>
                    <w:p w14:paraId="4CD7D8EC" w14:textId="77777777" w:rsidR="008C2444" w:rsidRPr="00CB2C1E" w:rsidRDefault="008C2444" w:rsidP="00CF2FE6">
                      <w:pPr>
                        <w:jc w:val="both"/>
                        <w:rPr>
                          <w:rFonts w:ascii="Times New Roman" w:hAnsi="Times New Roman" w:cs="Times New Roman"/>
                          <w:i/>
                          <w:iCs/>
                          <w:lang w:val="mk-MK"/>
                        </w:rPr>
                      </w:pPr>
                      <w:r w:rsidRPr="00CB2C1E">
                        <w:rPr>
                          <w:rFonts w:ascii="Times New Roman" w:hAnsi="Times New Roman" w:cs="Times New Roman"/>
                          <w:b/>
                          <w:bCs/>
                          <w:i/>
                          <w:iCs/>
                          <w:color w:val="538135" w:themeColor="accent6" w:themeShade="BF"/>
                          <w:lang w:val="mk-MK"/>
                        </w:rPr>
                        <w:t>Намалувањето на извозниот капацитет на Украина и Русија и зголемувањето на цените на енергијата и вештачките ѓубрива ги зголемуваат меѓународните цени на храната, а со тоа и го нарушуваат снабдувањето со основни прехранбени производи (пред се житариците, како и сончогледовото масло).</w:t>
                      </w:r>
                    </w:p>
                    <w:p w14:paraId="596171F6" w14:textId="77777777" w:rsidR="008C2444" w:rsidRPr="00CB2C1E" w:rsidRDefault="008C2444" w:rsidP="00CF2FE6">
                      <w:pPr>
                        <w:jc w:val="center"/>
                      </w:pPr>
                    </w:p>
                  </w:txbxContent>
                </v:textbox>
                <w10:anchorlock/>
              </v:rect>
            </w:pict>
          </mc:Fallback>
        </mc:AlternateContent>
      </w:r>
    </w:p>
    <w:p w14:paraId="73AF90D9" w14:textId="49869114" w:rsidR="0092425F" w:rsidRPr="00CB2C1E" w:rsidRDefault="0092425F" w:rsidP="00CB2C1E">
      <w:pPr>
        <w:spacing w:line="240" w:lineRule="auto"/>
        <w:jc w:val="both"/>
        <w:rPr>
          <w:rFonts w:ascii="Times New Roman" w:hAnsi="Times New Roman" w:cs="Times New Roman"/>
          <w:lang w:val="mk-MK"/>
        </w:rPr>
      </w:pPr>
      <w:bookmarkStart w:id="27" w:name="_Hlk122291686"/>
      <w:r w:rsidRPr="00CB2C1E">
        <w:rPr>
          <w:rFonts w:ascii="Times New Roman" w:hAnsi="Times New Roman" w:cs="Times New Roman"/>
          <w:lang w:val="mk-MK"/>
        </w:rPr>
        <w:t>КОВИД-19 пандемијата, надополнета со воените дејствија во Украина предизвикаат синџирите на снабдување, особено со земјоделски производи да се соочат со значајно намалување</w:t>
      </w:r>
      <w:r w:rsidR="0038583E" w:rsidRPr="00CB2C1E">
        <w:rPr>
          <w:rFonts w:ascii="Times New Roman" w:hAnsi="Times New Roman" w:cs="Times New Roman"/>
          <w:lang w:val="mk-MK"/>
        </w:rPr>
        <w:t>, односно драстично намалување на понудата на храна</w:t>
      </w:r>
      <w:r w:rsidRPr="00CB2C1E">
        <w:rPr>
          <w:rFonts w:ascii="Times New Roman" w:hAnsi="Times New Roman" w:cs="Times New Roman"/>
          <w:lang w:val="mk-MK"/>
        </w:rPr>
        <w:t xml:space="preserve">. </w:t>
      </w:r>
      <w:bookmarkEnd w:id="27"/>
      <w:r w:rsidRPr="00CB2C1E">
        <w:rPr>
          <w:rFonts w:ascii="Times New Roman" w:hAnsi="Times New Roman" w:cs="Times New Roman"/>
          <w:lang w:val="mk-MK"/>
        </w:rPr>
        <w:t xml:space="preserve">Украина како главен производител и извозник на разни индустриски култури, вклучувајќи пченка, пченица и јачмен, но и главен производител на масло од сончоглед ја прави значаен играч во креирањето на вкупната понуда на овие производи. Всушност извозот на сончогледово масло од Украина претставува околу половина од вкупната светска понуда на сончогледово масло.  Европските земји, меѓу кои и земјите од Балканот се директно зависни од извозот на храна и останатите индустриски култури кои доаѓаат од Украина, што ги прави директно зависни од Украинскиот намален (ограничен) извоз. Оттука, високото ниво на интензивност </w:t>
      </w:r>
      <w:r w:rsidR="0038583E" w:rsidRPr="00CB2C1E">
        <w:rPr>
          <w:rFonts w:ascii="Times New Roman" w:hAnsi="Times New Roman" w:cs="Times New Roman"/>
          <w:lang w:val="mk-MK"/>
        </w:rPr>
        <w:t xml:space="preserve">и </w:t>
      </w:r>
      <w:r w:rsidR="0038583E" w:rsidRPr="00CB2C1E">
        <w:rPr>
          <w:rFonts w:ascii="Times New Roman" w:hAnsi="Times New Roman" w:cs="Times New Roman"/>
          <w:lang w:val="mk-MK"/>
        </w:rPr>
        <w:lastRenderedPageBreak/>
        <w:t xml:space="preserve">зависност, </w:t>
      </w:r>
      <w:r w:rsidRPr="00CB2C1E">
        <w:rPr>
          <w:rFonts w:ascii="Times New Roman" w:hAnsi="Times New Roman" w:cs="Times New Roman"/>
          <w:lang w:val="mk-MK"/>
        </w:rPr>
        <w:t xml:space="preserve">директно се </w:t>
      </w:r>
      <w:r w:rsidR="0038583E" w:rsidRPr="00CB2C1E">
        <w:rPr>
          <w:rFonts w:ascii="Times New Roman" w:hAnsi="Times New Roman" w:cs="Times New Roman"/>
          <w:lang w:val="mk-MK"/>
        </w:rPr>
        <w:t>пренесува и</w:t>
      </w:r>
      <w:r w:rsidRPr="00CB2C1E">
        <w:rPr>
          <w:rFonts w:ascii="Times New Roman" w:hAnsi="Times New Roman" w:cs="Times New Roman"/>
          <w:lang w:val="mk-MK"/>
        </w:rPr>
        <w:t xml:space="preserve"> врз цените на овие производи, со што се предизвика и значаен пораст на цените на основните прехранбени продукти.</w:t>
      </w:r>
      <w:r w:rsidR="00B24A32" w:rsidRPr="00CB2C1E">
        <w:rPr>
          <w:rFonts w:ascii="Times New Roman" w:hAnsi="Times New Roman" w:cs="Times New Roman"/>
          <w:lang w:val="mk-MK"/>
        </w:rPr>
        <w:t xml:space="preserve"> Сепак, треба да се напомене дека во високо развиените земји, учеството на трошоците за основни прехранбени продукти е под 10 процен</w:t>
      </w:r>
      <w:r w:rsidR="0038583E" w:rsidRPr="00CB2C1E">
        <w:rPr>
          <w:rFonts w:ascii="Times New Roman" w:hAnsi="Times New Roman" w:cs="Times New Roman"/>
          <w:lang w:val="mk-MK"/>
        </w:rPr>
        <w:t>т</w:t>
      </w:r>
      <w:r w:rsidR="00B24A32" w:rsidRPr="00CB2C1E">
        <w:rPr>
          <w:rFonts w:ascii="Times New Roman" w:hAnsi="Times New Roman" w:cs="Times New Roman"/>
          <w:lang w:val="mk-MK"/>
        </w:rPr>
        <w:t xml:space="preserve">и, додека, во земјите </w:t>
      </w:r>
      <w:r w:rsidR="00D33799">
        <w:rPr>
          <w:rFonts w:ascii="Times New Roman" w:hAnsi="Times New Roman" w:cs="Times New Roman"/>
          <w:lang w:val="mk-MK"/>
        </w:rPr>
        <w:t>в</w:t>
      </w:r>
      <w:r w:rsidR="00B24A32" w:rsidRPr="00CB2C1E">
        <w:rPr>
          <w:rFonts w:ascii="Times New Roman" w:hAnsi="Times New Roman" w:cs="Times New Roman"/>
          <w:lang w:val="mk-MK"/>
        </w:rPr>
        <w:t xml:space="preserve">о развој, како што се и балканските земји се забележува значајно учество на храната во вкупните трошоци.  </w:t>
      </w:r>
    </w:p>
    <w:p w14:paraId="7D77DF3B" w14:textId="2F2BA0AD" w:rsidR="00486E43" w:rsidRPr="00CB2C1E" w:rsidRDefault="00280828" w:rsidP="00CB2C1E">
      <w:pPr>
        <w:spacing w:line="240" w:lineRule="auto"/>
        <w:jc w:val="both"/>
        <w:rPr>
          <w:rFonts w:ascii="Times New Roman" w:hAnsi="Times New Roman" w:cs="Times New Roman"/>
          <w:i/>
          <w:iCs/>
          <w:lang w:val="mk-MK"/>
        </w:rPr>
      </w:pPr>
      <w:r w:rsidRPr="00CB2C1E">
        <w:rPr>
          <w:rFonts w:ascii="Times New Roman" w:hAnsi="Times New Roman" w:cs="Times New Roman"/>
          <w:noProof/>
        </w:rPr>
        <mc:AlternateContent>
          <mc:Choice Requires="wps">
            <w:drawing>
              <wp:inline distT="0" distB="0" distL="0" distR="0" wp14:anchorId="2C423B1B" wp14:editId="7EBD00A7">
                <wp:extent cx="6072996" cy="2881222"/>
                <wp:effectExtent l="0" t="0" r="23495" b="14605"/>
                <wp:docPr id="36" name="Rectangle 36"/>
                <wp:cNvGraphicFramePr/>
                <a:graphic xmlns:a="http://schemas.openxmlformats.org/drawingml/2006/main">
                  <a:graphicData uri="http://schemas.microsoft.com/office/word/2010/wordprocessingShape">
                    <wps:wsp>
                      <wps:cNvSpPr/>
                      <wps:spPr>
                        <a:xfrm>
                          <a:off x="0" y="0"/>
                          <a:ext cx="6072996" cy="2881222"/>
                        </a:xfrm>
                        <a:prstGeom prst="rect">
                          <a:avLst/>
                        </a:prstGeom>
                        <a:solidFill>
                          <a:schemeClr val="accent6">
                            <a:lumMod val="20000"/>
                            <a:lumOff val="80000"/>
                          </a:schemeClr>
                        </a:solidFill>
                        <a:ln>
                          <a:solidFill>
                            <a:schemeClr val="accent6">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F7582AE" w14:textId="77777777" w:rsidR="008C2444" w:rsidRPr="00CB2C1E" w:rsidRDefault="008C2444" w:rsidP="00CF2FE6">
                            <w:pPr>
                              <w:jc w:val="both"/>
                              <w:rPr>
                                <w:rFonts w:ascii="Times New Roman" w:hAnsi="Times New Roman" w:cs="Times New Roman"/>
                                <w:b/>
                                <w:bCs/>
                                <w:i/>
                                <w:iCs/>
                                <w:color w:val="538135" w:themeColor="accent6" w:themeShade="BF"/>
                                <w:lang w:val="mk-MK"/>
                              </w:rPr>
                            </w:pPr>
                            <w:r w:rsidRPr="00CB2C1E">
                              <w:rPr>
                                <w:rFonts w:ascii="Times New Roman" w:hAnsi="Times New Roman" w:cs="Times New Roman"/>
                                <w:b/>
                                <w:bCs/>
                                <w:i/>
                                <w:iCs/>
                                <w:color w:val="538135" w:themeColor="accent6" w:themeShade="BF"/>
                                <w:lang w:val="mk-MK"/>
                              </w:rPr>
                              <w:t>Може да се констатира дека без разлика дали воените дејствија во Украина ќе завршат во догледен период или ќе егзистираат подолг временски период, проблемите во синџирите за снабдување со храна ќе имаат потреба од долгорочни и креативни решенија за коишто ќе биде потребно, време, финансиски и материјални средства, како  и политичка желба и подготвеност за нивна имплементација. Од друга страна земјите од Балканот ги имаат сите потребни услови (компаративни предности, традиција во одгледување на земјоделски култури, пристап до пазар со висока апсорпциона моќ, развиени транспортни канали и т.н.) со цел искористување на својот капацитет за земјоделско производство. Непосредната близина до Европскиот пазар, претставува можност за земјоделската но и прехранбената индустрија да ги пласираат своите производи до високо развиен пазар, каде што овие земјите ќе бидат конкурентни и ценовно но и по квалитетот и асортиманот на земјоделските производи.  Искористувањето на делумно развиената патна инфраструктура, трошоците за производство но и климатските и почвените услови, како и неограничениот пристап до пазарите на ЕУ земјите ги прави земјите од Балканот оптимално подрачје за развој на земјоделскиот сектор и производство на храна.</w:t>
                            </w:r>
                          </w:p>
                          <w:p w14:paraId="568C106C" w14:textId="77777777" w:rsidR="008C2444" w:rsidRPr="00CB2C1E" w:rsidRDefault="008C2444" w:rsidP="00CF2FE6">
                            <w:pPr>
                              <w:jc w:val="center"/>
                              <w:rPr>
                                <w:b/>
                                <w:bCs/>
                                <w:color w:val="538135" w:themeColor="accent6" w:themeShade="BF"/>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2C423B1B" id="Rectangle 36" o:spid="_x0000_s1031" style="width:478.2pt;height:226.8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" fillcolor="#e2efd9 [665]" strokecolor="#538135 [2409]" strokeweight="1pt">
                <v:textbox>
                  <w:txbxContent>
                    <w:p w14:paraId="0F7582AE" w14:textId="77777777" w:rsidR="008C2444" w:rsidRPr="00CB2C1E" w:rsidRDefault="008C2444" w:rsidP="00CF2FE6">
                      <w:pPr>
                        <w:jc w:val="both"/>
                        <w:rPr>
                          <w:rFonts w:ascii="Times New Roman" w:hAnsi="Times New Roman" w:cs="Times New Roman"/>
                          <w:b/>
                          <w:bCs/>
                          <w:i/>
                          <w:iCs/>
                          <w:color w:val="538135" w:themeColor="accent6" w:themeShade="BF"/>
                          <w:lang w:val="mk-MK"/>
                        </w:rPr>
                      </w:pPr>
                      <w:r w:rsidRPr="00CB2C1E">
                        <w:rPr>
                          <w:rFonts w:ascii="Times New Roman" w:hAnsi="Times New Roman" w:cs="Times New Roman"/>
                          <w:b/>
                          <w:bCs/>
                          <w:i/>
                          <w:iCs/>
                          <w:color w:val="538135" w:themeColor="accent6" w:themeShade="BF"/>
                          <w:lang w:val="mk-MK"/>
                        </w:rPr>
                        <w:t>Може да се констатира дека без разлика дали воените дејствија во Украина ќе завршат во догледен период или ќе егзистираат подолг временски период, проблемите во синџирите за снабдување со храна ќе имаат потреба од долгорочни и креативни решенија за коишто ќе биде потребно, време, финансиски и материјални средства, како  и политичка желба и подготвеност за нивна имплементација. Од друга страна земјите од Балканот ги имаат сите потребни услови (компаративни предности, традиција во одгледување на земјоделски култури, пристап до пазар со висока апсорпциона моќ, развиени транспортни канали и т.н.) со цел искористување на својот капацитет за земјоделско производство. Непосредната близина до Европскиот пазар, претставува можност за земјоделската но и прехранбената индустрија да ги пласираат своите производи до високо развиен пазар, каде што овие земјите ќе бидат конкурентни и ценовно но и по квалитетот и асортиманот на земјоделските производи.  Искористувањето на делумно развиената патна инфраструктура, трошоците за производство но и климатските и почвените услови, како и неограничениот пристап до пазарите на ЕУ земјите ги прави земјите од Балканот оптимално подрачје за развој на земјоделскиот сектор и производство на храна.</w:t>
                      </w:r>
                    </w:p>
                    <w:p w14:paraId="568C106C" w14:textId="77777777" w:rsidR="008C2444" w:rsidRPr="00CB2C1E" w:rsidRDefault="008C2444" w:rsidP="00CF2FE6">
                      <w:pPr>
                        <w:jc w:val="center"/>
                        <w:rPr>
                          <w:b/>
                          <w:bCs/>
                          <w:color w:val="538135" w:themeColor="accent6" w:themeShade="BF"/>
                        </w:rPr>
                      </w:pPr>
                    </w:p>
                  </w:txbxContent>
                </v:textbox>
                <w10:anchorlock/>
              </v:rect>
            </w:pict>
          </mc:Fallback>
        </mc:AlternateContent>
      </w:r>
    </w:p>
    <w:p w14:paraId="77710596" w14:textId="7AA3138C" w:rsidR="00581898" w:rsidRPr="00CB2C1E" w:rsidRDefault="00910E1B" w:rsidP="00CB2C1E">
      <w:pPr>
        <w:spacing w:line="240" w:lineRule="auto"/>
        <w:jc w:val="both"/>
        <w:rPr>
          <w:rFonts w:ascii="Times New Roman" w:hAnsi="Times New Roman" w:cs="Times New Roman"/>
          <w:lang w:val="mk-MK"/>
        </w:rPr>
      </w:pPr>
      <w:bookmarkStart w:id="28" w:name="_Hlk122291708"/>
      <w:r w:rsidRPr="00CB2C1E">
        <w:rPr>
          <w:rFonts w:ascii="Times New Roman" w:hAnsi="Times New Roman" w:cs="Times New Roman"/>
          <w:lang w:val="mk-MK"/>
        </w:rPr>
        <w:t>Потребата и придобивките од регионалната интеграција, особено во трговијата со храна и земјоделски производи ќе придонесе за амортизирање на негативните шокови</w:t>
      </w:r>
      <w:r w:rsidR="002D7EA9" w:rsidRPr="00CB2C1E">
        <w:rPr>
          <w:rFonts w:ascii="Times New Roman" w:hAnsi="Times New Roman" w:cs="Times New Roman"/>
          <w:lang w:val="mk-MK"/>
        </w:rPr>
        <w:t xml:space="preserve"> од растечката инфлација, особено во земјите од Западен Балкан. </w:t>
      </w:r>
      <w:bookmarkEnd w:id="28"/>
      <w:r w:rsidR="002D7EA9" w:rsidRPr="00CB2C1E">
        <w:rPr>
          <w:rFonts w:ascii="Times New Roman" w:hAnsi="Times New Roman" w:cs="Times New Roman"/>
          <w:lang w:val="mk-MK"/>
        </w:rPr>
        <w:t xml:space="preserve">Во месец март 2022 година, индексот на цените на храната </w:t>
      </w:r>
      <w:r w:rsidR="002D7EA9" w:rsidRPr="00CB2C1E">
        <w:rPr>
          <w:rFonts w:ascii="Times New Roman" w:hAnsi="Times New Roman" w:cs="Times New Roman"/>
        </w:rPr>
        <w:t>FAO Food Price Index</w:t>
      </w:r>
      <w:r w:rsidR="002D7EA9" w:rsidRPr="00CB2C1E">
        <w:rPr>
          <w:rFonts w:ascii="Times New Roman" w:hAnsi="Times New Roman" w:cs="Times New Roman"/>
          <w:lang w:val="mk-MK"/>
        </w:rPr>
        <w:t xml:space="preserve"> (FFPI) го достигна своето највисоко рекордно ниво од 159,7 поени. FFPI забележа незначајно намалување во мај 2022 година, но сè уште е 30 проценти над неговата вредност во однос на 2021 година. Зголемувањето на цените е особено значајно за растителните масла и житариците. Додека индексот на растително масло почна да </w:t>
      </w:r>
      <w:r w:rsidR="0038583E" w:rsidRPr="00CB2C1E">
        <w:rPr>
          <w:rFonts w:ascii="Times New Roman" w:hAnsi="Times New Roman" w:cs="Times New Roman"/>
          <w:lang w:val="mk-MK"/>
        </w:rPr>
        <w:t>се намалува</w:t>
      </w:r>
      <w:r w:rsidR="002D7EA9" w:rsidRPr="00CB2C1E">
        <w:rPr>
          <w:rFonts w:ascii="Times New Roman" w:hAnsi="Times New Roman" w:cs="Times New Roman"/>
          <w:lang w:val="mk-MK"/>
        </w:rPr>
        <w:t xml:space="preserve"> од март 2022 година, индексот на цените на житариците продолжува со својот нагорен тренд</w:t>
      </w:r>
      <w:r w:rsidR="002D7EA9" w:rsidRPr="00CB2C1E">
        <w:rPr>
          <w:rStyle w:val="FootnoteReference"/>
          <w:rFonts w:ascii="Times New Roman" w:hAnsi="Times New Roman" w:cs="Times New Roman"/>
          <w:lang w:val="mk-MK"/>
        </w:rPr>
        <w:footnoteReference w:id="4"/>
      </w:r>
      <w:r w:rsidR="002D7EA9" w:rsidRPr="00CB2C1E">
        <w:rPr>
          <w:rFonts w:ascii="Times New Roman" w:hAnsi="Times New Roman" w:cs="Times New Roman"/>
          <w:lang w:val="mk-MK"/>
        </w:rPr>
        <w:t xml:space="preserve">. Доколку се задржи трендот на пораст на цената на пченицата, житариците, пченката и другите земјоделски производи, ќе бидат предизвикани силни негативни последици врз синџирите на снабдување со храна, со што дополнително се истакнува важноста и потребата од интензивирање на регионалната интеграција и соработка помеѓу земјите од Отворен Балкан. </w:t>
      </w:r>
    </w:p>
    <w:p w14:paraId="5D31E3B5" w14:textId="77777777" w:rsidR="00CF2FE6" w:rsidRDefault="00CF2FE6" w:rsidP="0047588B">
      <w:pPr>
        <w:spacing w:line="240" w:lineRule="auto"/>
        <w:jc w:val="both"/>
        <w:rPr>
          <w:rFonts w:ascii="Times New Roman" w:hAnsi="Times New Roman" w:cs="Times New Roman"/>
          <w:sz w:val="24"/>
          <w:szCs w:val="24"/>
          <w:lang w:val="mk-MK"/>
        </w:rPr>
      </w:pPr>
    </w:p>
    <w:p w14:paraId="785912F7" w14:textId="1B9D23AD" w:rsidR="007060CE" w:rsidRPr="00CB2C1E" w:rsidRDefault="00CA7F32" w:rsidP="0047588B">
      <w:pPr>
        <w:pStyle w:val="Heading2"/>
        <w:spacing w:line="240" w:lineRule="auto"/>
        <w:rPr>
          <w:rFonts w:ascii="Times New Roman" w:hAnsi="Times New Roman" w:cs="Times New Roman"/>
          <w:color w:val="538135" w:themeColor="accent6" w:themeShade="BF"/>
          <w:sz w:val="28"/>
          <w:szCs w:val="28"/>
          <w:lang w:val="mk-MK"/>
        </w:rPr>
      </w:pPr>
      <w:r w:rsidRPr="00CA7F32">
        <w:rPr>
          <w:rFonts w:ascii="Times New Roman" w:hAnsi="Times New Roman" w:cs="Times New Roman"/>
          <w:color w:val="538135" w:themeColor="accent6" w:themeShade="BF"/>
          <w:sz w:val="28"/>
          <w:szCs w:val="28"/>
          <w:lang w:val="mk-MK"/>
        </w:rPr>
        <w:t xml:space="preserve"> </w:t>
      </w:r>
      <w:bookmarkStart w:id="29" w:name="_Toc122354394"/>
      <w:r>
        <w:rPr>
          <w:rFonts w:ascii="Times New Roman" w:hAnsi="Times New Roman" w:cs="Times New Roman"/>
          <w:color w:val="538135" w:themeColor="accent6" w:themeShade="BF"/>
          <w:sz w:val="28"/>
          <w:szCs w:val="28"/>
          <w:lang w:val="mk-MK"/>
        </w:rPr>
        <w:t xml:space="preserve">2.2. </w:t>
      </w:r>
      <w:r w:rsidR="00043BB2" w:rsidRPr="00CA7F32">
        <w:rPr>
          <w:rFonts w:ascii="Times New Roman" w:hAnsi="Times New Roman" w:cs="Times New Roman"/>
          <w:color w:val="538135" w:themeColor="accent6" w:themeShade="BF"/>
          <w:sz w:val="28"/>
          <w:szCs w:val="28"/>
          <w:lang w:val="mk-MK"/>
        </w:rPr>
        <w:t>Значењето на земјоделс</w:t>
      </w:r>
      <w:r w:rsidR="00CB2C1E">
        <w:rPr>
          <w:rFonts w:ascii="Times New Roman" w:hAnsi="Times New Roman" w:cs="Times New Roman"/>
          <w:color w:val="538135" w:themeColor="accent6" w:themeShade="BF"/>
          <w:sz w:val="28"/>
          <w:szCs w:val="28"/>
          <w:lang w:val="mk-MK"/>
        </w:rPr>
        <w:t>киот сектор</w:t>
      </w:r>
      <w:r w:rsidR="00043BB2" w:rsidRPr="00CA7F32">
        <w:rPr>
          <w:rFonts w:ascii="Times New Roman" w:hAnsi="Times New Roman" w:cs="Times New Roman"/>
          <w:color w:val="538135" w:themeColor="accent6" w:themeShade="BF"/>
          <w:sz w:val="28"/>
          <w:szCs w:val="28"/>
          <w:lang w:val="mk-MK"/>
        </w:rPr>
        <w:t xml:space="preserve"> за економиите на земјите од </w:t>
      </w:r>
      <w:r w:rsidR="00CB2C1E">
        <w:rPr>
          <w:rFonts w:ascii="Times New Roman" w:hAnsi="Times New Roman" w:cs="Times New Roman"/>
          <w:color w:val="538135" w:themeColor="accent6" w:themeShade="BF"/>
          <w:sz w:val="28"/>
          <w:szCs w:val="28"/>
          <w:lang w:val="mk-MK"/>
        </w:rPr>
        <w:t xml:space="preserve">иницијативата </w:t>
      </w:r>
      <w:r w:rsidR="00CB2C1E">
        <w:rPr>
          <w:rFonts w:ascii="Times New Roman" w:hAnsi="Times New Roman" w:cs="Times New Roman"/>
          <w:color w:val="538135" w:themeColor="accent6" w:themeShade="BF"/>
          <w:sz w:val="28"/>
          <w:szCs w:val="28"/>
        </w:rPr>
        <w:t>,,</w:t>
      </w:r>
      <w:r w:rsidR="00043BB2" w:rsidRPr="00CA7F32">
        <w:rPr>
          <w:rFonts w:ascii="Times New Roman" w:hAnsi="Times New Roman" w:cs="Times New Roman"/>
          <w:color w:val="538135" w:themeColor="accent6" w:themeShade="BF"/>
          <w:sz w:val="28"/>
          <w:szCs w:val="28"/>
          <w:lang w:val="mk-MK"/>
        </w:rPr>
        <w:t>Отворен Балкан</w:t>
      </w:r>
      <w:r w:rsidR="00CB2C1E">
        <w:rPr>
          <w:rFonts w:ascii="Times New Roman" w:hAnsi="Times New Roman" w:cs="Times New Roman"/>
          <w:color w:val="538135" w:themeColor="accent6" w:themeShade="BF"/>
          <w:sz w:val="28"/>
          <w:szCs w:val="28"/>
        </w:rPr>
        <w:t>”</w:t>
      </w:r>
      <w:bookmarkEnd w:id="29"/>
    </w:p>
    <w:p w14:paraId="012D3677" w14:textId="3EAC7AFA" w:rsidR="0002072B" w:rsidRPr="00CB2C1E" w:rsidRDefault="00ED1D40" w:rsidP="0047588B">
      <w:pPr>
        <w:spacing w:line="240" w:lineRule="auto"/>
        <w:jc w:val="both"/>
        <w:rPr>
          <w:rFonts w:ascii="Times New Roman" w:hAnsi="Times New Roman" w:cs="Times New Roman"/>
          <w:lang w:val="mk-MK"/>
        </w:rPr>
      </w:pPr>
      <w:r w:rsidRPr="00CB2C1E">
        <w:rPr>
          <w:rFonts w:ascii="Times New Roman" w:hAnsi="Times New Roman" w:cs="Times New Roman"/>
          <w:lang w:val="mk-MK"/>
        </w:rPr>
        <w:t xml:space="preserve">Значењето на секторот Земјоделство, шумарство и рибарство за земјите кои ја сочинуваат иницијативата Отворен Балкан се гледа и во учеството на овој сектор во креирањето на Бруто додадената вредност. </w:t>
      </w:r>
      <w:r w:rsidR="00B72278" w:rsidRPr="00CB2C1E">
        <w:rPr>
          <w:rFonts w:ascii="Times New Roman" w:hAnsi="Times New Roman" w:cs="Times New Roman"/>
          <w:lang w:val="mk-MK"/>
        </w:rPr>
        <w:t xml:space="preserve"> Највисока релативна пропорција на креираната Бруто додадена вредност во земјоделството, во однос на БДП се забележува во Албанија каде што во одредени години достигнува и до 20% од БДП. Од друга страна БДВ во однос на БДП на примерот на Северна Македонија достигнува до 10% од БДП во 2013 и 2014 година, со тоа што во наредниот период започнува да се намалува. Просечниот тренд на намалување на БДВ креирана во секторот Земјоделство, шумарство и рибарство во Северна Македонија придонесува во 2019 година истата </w:t>
      </w:r>
      <w:r w:rsidR="00B72278" w:rsidRPr="00CB2C1E">
        <w:rPr>
          <w:rFonts w:ascii="Times New Roman" w:hAnsi="Times New Roman" w:cs="Times New Roman"/>
          <w:lang w:val="mk-MK"/>
        </w:rPr>
        <w:lastRenderedPageBreak/>
        <w:t xml:space="preserve">да зафаќа само </w:t>
      </w:r>
      <w:r w:rsidR="00062772" w:rsidRPr="00CB2C1E">
        <w:rPr>
          <w:rFonts w:ascii="Times New Roman" w:hAnsi="Times New Roman" w:cs="Times New Roman"/>
          <w:lang w:val="mk-MK"/>
        </w:rPr>
        <w:t>8,1</w:t>
      </w:r>
      <w:r w:rsidR="00B72278" w:rsidRPr="00CB2C1E">
        <w:rPr>
          <w:rFonts w:ascii="Times New Roman" w:hAnsi="Times New Roman" w:cs="Times New Roman"/>
          <w:lang w:val="mk-MK"/>
        </w:rPr>
        <w:t xml:space="preserve"> проценти од БДП.  Во 2020 и 2021 година како резултат од КОВИД-19 пандемијата, покрај тоа што дојде до значајно намалување на економската активност</w:t>
      </w:r>
      <w:r w:rsidR="00062772" w:rsidRPr="00CB2C1E">
        <w:rPr>
          <w:rFonts w:ascii="Times New Roman" w:hAnsi="Times New Roman" w:cs="Times New Roman"/>
          <w:lang w:val="mk-MK"/>
        </w:rPr>
        <w:t xml:space="preserve"> во скоро сите останати сектори, учеството на БДВ креирана во земјоделството изнесува 8,6 проценти во 2020 година и 7,5 проценти во 2021 година. </w:t>
      </w:r>
      <w:r w:rsidR="00B007AE" w:rsidRPr="00CB2C1E">
        <w:rPr>
          <w:rFonts w:ascii="Times New Roman" w:hAnsi="Times New Roman" w:cs="Times New Roman"/>
          <w:lang w:val="mk-MK"/>
        </w:rPr>
        <w:t xml:space="preserve"> </w:t>
      </w:r>
      <w:r w:rsidR="00426E23" w:rsidRPr="00CB2C1E">
        <w:rPr>
          <w:rFonts w:ascii="Times New Roman" w:hAnsi="Times New Roman" w:cs="Times New Roman"/>
          <w:lang w:val="mk-MK"/>
        </w:rPr>
        <w:t>Бруто додадената вредност креирана во секторот земјоделство на примерот на Србија бележи најниско учество во БДП споредено со Албанија и Северна Македонија. Учеството на БДВ креирана во земјоделскиот сектор во Србија се движи во рангот 6 – 7,4 проценти. Во 2019 година БДВ во земјоделскиот сектор зафаќала 6 проценти од БДП, додека  во 2020 година истата се зголемила на 6,3 проценти</w:t>
      </w:r>
      <w:r w:rsidR="007F57B7" w:rsidRPr="00CB2C1E">
        <w:rPr>
          <w:rFonts w:ascii="Times New Roman" w:hAnsi="Times New Roman" w:cs="Times New Roman"/>
        </w:rPr>
        <w:t xml:space="preserve"> (</w:t>
      </w:r>
      <w:r w:rsidR="007F57B7" w:rsidRPr="00CB2C1E">
        <w:rPr>
          <w:rFonts w:ascii="Times New Roman" w:hAnsi="Times New Roman" w:cs="Times New Roman"/>
          <w:lang w:val="mk-MK"/>
        </w:rPr>
        <w:t>Графикон 16)</w:t>
      </w:r>
      <w:r w:rsidR="00426E23" w:rsidRPr="00CB2C1E">
        <w:rPr>
          <w:rFonts w:ascii="Times New Roman" w:hAnsi="Times New Roman" w:cs="Times New Roman"/>
          <w:lang w:val="mk-MK"/>
        </w:rPr>
        <w:t xml:space="preserve">. </w:t>
      </w:r>
      <w:r w:rsidR="007401BB" w:rsidRPr="00CB2C1E">
        <w:rPr>
          <w:rFonts w:ascii="Times New Roman" w:hAnsi="Times New Roman" w:cs="Times New Roman"/>
          <w:lang w:val="mk-MK"/>
        </w:rPr>
        <w:t xml:space="preserve">Годишните стапки на раст на БДВ во секторот Земјоделство, шумарство и рибарство за периодот 2007-2021 година, ја потврдуваат тезата за нискиот степен на резистентност на земјоделскиот сектор. Од графиконот може да се забележи цикличниот карактер на степенот на пораст на земјоделството, особено на случајот на Северна Македонија и Србија. Од друга страна, стапките на раст на БДВ на земјоделството во Албанија, иако не забележуваат значителна флуктуација, евидентен е надолниот тренд (Графикон </w:t>
      </w:r>
      <w:r w:rsidR="007F57B7" w:rsidRPr="00CB2C1E">
        <w:rPr>
          <w:rFonts w:ascii="Times New Roman" w:hAnsi="Times New Roman" w:cs="Times New Roman"/>
        </w:rPr>
        <w:t>17</w:t>
      </w:r>
      <w:r w:rsidR="007401BB" w:rsidRPr="00CB2C1E">
        <w:rPr>
          <w:rFonts w:ascii="Times New Roman" w:hAnsi="Times New Roman" w:cs="Times New Roman"/>
          <w:lang w:val="mk-MK"/>
        </w:rPr>
        <w:t>).</w:t>
      </w:r>
    </w:p>
    <w:p w14:paraId="3F7A223B" w14:textId="4F2BF284" w:rsidR="00B007AE" w:rsidRPr="00E16390" w:rsidRDefault="00E5625E" w:rsidP="0047588B">
      <w:pPr>
        <w:spacing w:line="240" w:lineRule="auto"/>
        <w:jc w:val="center"/>
        <w:rPr>
          <w:noProof/>
        </w:rPr>
      </w:pPr>
      <w:r w:rsidRPr="007F57B7">
        <w:rPr>
          <w:rFonts w:ascii="Times New Roman" w:hAnsi="Times New Roman" w:cs="Times New Roman"/>
          <w:i/>
          <w:iCs/>
          <w:sz w:val="24"/>
          <w:szCs w:val="24"/>
          <w:lang w:val="mk-MK"/>
        </w:rPr>
        <w:t xml:space="preserve">Графикон </w:t>
      </w:r>
      <w:r w:rsidR="00215949" w:rsidRPr="007F57B7">
        <w:rPr>
          <w:rFonts w:ascii="Times New Roman" w:hAnsi="Times New Roman" w:cs="Times New Roman"/>
          <w:i/>
          <w:iCs/>
          <w:sz w:val="24"/>
          <w:szCs w:val="24"/>
          <w:lang w:val="mk-MK"/>
        </w:rPr>
        <w:t>16</w:t>
      </w:r>
      <w:r w:rsidRPr="007F57B7">
        <w:rPr>
          <w:rFonts w:ascii="Times New Roman" w:hAnsi="Times New Roman" w:cs="Times New Roman"/>
          <w:i/>
          <w:iCs/>
          <w:sz w:val="24"/>
          <w:szCs w:val="24"/>
          <w:lang w:val="mk-MK"/>
        </w:rPr>
        <w:t>. Бруто додадена вредност во секторот Земјоделство, шумарство и рибарство во земјите од Отворен Балкан за период 2007-2021 година (процент од БДП)</w:t>
      </w:r>
      <w:r w:rsidRPr="00E5625E">
        <w:rPr>
          <w:noProof/>
        </w:rPr>
        <w:t xml:space="preserve"> </w:t>
      </w:r>
      <w:r w:rsidR="00B72278">
        <w:rPr>
          <w:noProof/>
        </w:rPr>
        <w:drawing>
          <wp:inline distT="0" distB="0" distL="0" distR="0" wp14:anchorId="3E7F1BED" wp14:editId="187B4675">
            <wp:extent cx="5588758" cy="1549021"/>
            <wp:effectExtent l="0" t="0" r="12065" b="13335"/>
            <wp:docPr id="27" name="Chart 2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ECB25DE-0CF3-FEA6-58C6-62543C48AF3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r w:rsidR="00E16390" w:rsidRPr="00E16390">
        <w:rPr>
          <w:rFonts w:ascii="Times New Roman" w:hAnsi="Times New Roman" w:cs="Times New Roman"/>
          <w:noProof/>
          <w:lang w:val="mk-MK"/>
        </w:rPr>
        <w:t>Извор</w:t>
      </w:r>
      <w:r w:rsidR="00E16390" w:rsidRPr="00E16390">
        <w:rPr>
          <w:rFonts w:ascii="Times New Roman" w:hAnsi="Times New Roman" w:cs="Times New Roman"/>
          <w:noProof/>
        </w:rPr>
        <w:t>:</w:t>
      </w:r>
      <w:r w:rsidR="00E16390" w:rsidRPr="00E16390">
        <w:rPr>
          <w:rFonts w:ascii="Times New Roman" w:hAnsi="Times New Roman" w:cs="Times New Roman"/>
          <w:noProof/>
          <w:lang w:val="mk-MK"/>
        </w:rPr>
        <w:t xml:space="preserve"> База на податоци на Светска Банка (</w:t>
      </w:r>
      <w:r w:rsidR="00E16390" w:rsidRPr="00E16390">
        <w:rPr>
          <w:rFonts w:ascii="Times New Roman" w:hAnsi="Times New Roman" w:cs="Times New Roman"/>
          <w:noProof/>
        </w:rPr>
        <w:t>WDI Indicators)</w:t>
      </w:r>
    </w:p>
    <w:p w14:paraId="681897D3" w14:textId="30D2B34A" w:rsidR="00791F41" w:rsidRDefault="00E5625E" w:rsidP="0047588B">
      <w:pPr>
        <w:spacing w:line="240" w:lineRule="auto"/>
        <w:jc w:val="center"/>
        <w:rPr>
          <w:rFonts w:ascii="Times New Roman" w:hAnsi="Times New Roman" w:cs="Times New Roman"/>
          <w:lang w:val="mk-MK"/>
        </w:rPr>
      </w:pPr>
      <w:r w:rsidRPr="00E5625E">
        <w:rPr>
          <w:rFonts w:ascii="Times New Roman" w:hAnsi="Times New Roman" w:cs="Times New Roman"/>
          <w:noProof/>
          <w:lang w:val="mk-MK"/>
        </w:rPr>
        <w:t xml:space="preserve">Графикон </w:t>
      </w:r>
      <w:r w:rsidR="007F57B7">
        <w:rPr>
          <w:rFonts w:ascii="Times New Roman" w:hAnsi="Times New Roman" w:cs="Times New Roman"/>
          <w:noProof/>
        </w:rPr>
        <w:t>1</w:t>
      </w:r>
      <w:r w:rsidR="007F57B7">
        <w:rPr>
          <w:rFonts w:ascii="Times New Roman" w:hAnsi="Times New Roman" w:cs="Times New Roman"/>
          <w:noProof/>
          <w:lang w:val="mk-MK"/>
        </w:rPr>
        <w:t>7</w:t>
      </w:r>
      <w:r>
        <w:rPr>
          <w:rFonts w:ascii="Times New Roman" w:hAnsi="Times New Roman" w:cs="Times New Roman"/>
          <w:noProof/>
          <w:lang w:val="mk-MK"/>
        </w:rPr>
        <w:t>. Бруто додадена вредност во секторот Земјоделство, шумарство и рибарство во земјите од Отворен Балкан, годишни стапки на раст, за период 2007-2021</w:t>
      </w:r>
      <w:r w:rsidRPr="00E5625E">
        <w:rPr>
          <w:noProof/>
        </w:rPr>
        <w:t xml:space="preserve"> </w:t>
      </w:r>
      <w:r w:rsidR="00CB2C1E">
        <w:rPr>
          <w:rFonts w:ascii="Times New Roman" w:hAnsi="Times New Roman" w:cs="Times New Roman"/>
          <w:noProof/>
        </w:rPr>
        <mc:AlternateContent>
          <mc:Choice Requires="wps">
            <w:drawing>
              <wp:anchor distT="0" distB="0" distL="114300" distR="114300" simplePos="0" relativeHeight="251663360" behindDoc="0" locked="0" layoutInCell="1" allowOverlap="1" wp14:anchorId="3ED05ABF" wp14:editId="51A94E27">
                <wp:simplePos x="0" y="0"/>
                <wp:positionH relativeFrom="column">
                  <wp:posOffset>5162550</wp:posOffset>
                </wp:positionH>
                <wp:positionV relativeFrom="paragraph">
                  <wp:posOffset>327859</wp:posOffset>
                </wp:positionV>
                <wp:extent cx="793750" cy="533400"/>
                <wp:effectExtent l="19050" t="19050" r="25400" b="19050"/>
                <wp:wrapNone/>
                <wp:docPr id="30" name="Oval 30"/>
                <wp:cNvGraphicFramePr/>
                <a:graphic xmlns:a="http://schemas.openxmlformats.org/drawingml/2006/main">
                  <a:graphicData uri="http://schemas.microsoft.com/office/word/2010/wordprocessingShape">
                    <wps:wsp>
                      <wps:cNvSpPr/>
                      <wps:spPr>
                        <a:xfrm>
                          <a:off x="0" y="0"/>
                          <a:ext cx="793750" cy="533400"/>
                        </a:xfrm>
                        <a:prstGeom prst="ellipse">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174A802C" id="Oval 30" o:spid="_x0000_s1026" style="position:absolute;margin-left:406.5pt;margin-top:25.8pt;width:62.5pt;height:4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" filled="f" strokecolor="red" strokeweight="2.25pt">
                <v:stroke joinstyle="miter"/>
              </v:oval>
            </w:pict>
          </mc:Fallback>
        </mc:AlternateContent>
      </w:r>
      <w:r w:rsidR="00CB2C1E">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023B764E" wp14:editId="1CBAFDCA">
                <wp:simplePos x="0" y="0"/>
                <wp:positionH relativeFrom="column">
                  <wp:posOffset>3393800</wp:posOffset>
                </wp:positionH>
                <wp:positionV relativeFrom="paragraph">
                  <wp:posOffset>-105401</wp:posOffset>
                </wp:positionV>
                <wp:extent cx="1413510" cy="1283970"/>
                <wp:effectExtent l="19050" t="19050" r="15240" b="11430"/>
                <wp:wrapNone/>
                <wp:docPr id="29" name="Oval 29"/>
                <wp:cNvGraphicFramePr/>
                <a:graphic xmlns:a="http://schemas.openxmlformats.org/drawingml/2006/main">
                  <a:graphicData uri="http://schemas.microsoft.com/office/word/2010/wordprocessingShape">
                    <wps:wsp>
                      <wps:cNvSpPr/>
                      <wps:spPr>
                        <a:xfrm>
                          <a:off x="0" y="0"/>
                          <a:ext cx="1413510" cy="1283970"/>
                        </a:xfrm>
                        <a:prstGeom prst="ellipse">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0C2F3766" id="Oval 29" o:spid="_x0000_s1026" style="position:absolute;margin-left:267.25pt;margin-top:-8.3pt;width:111.3pt;height:101.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" filled="f" strokecolor="red" strokeweight="2.25pt">
                <v:stroke joinstyle="miter"/>
              </v:oval>
            </w:pict>
          </mc:Fallback>
        </mc:AlternateContent>
      </w:r>
      <w:r w:rsidR="00CB2C1E">
        <w:rPr>
          <w:rFonts w:ascii="Times New Roman" w:hAnsi="Times New Roman" w:cs="Times New Roman"/>
          <w:noProof/>
        </w:rPr>
        <mc:AlternateContent>
          <mc:Choice Requires="wps">
            <w:drawing>
              <wp:anchor distT="0" distB="0" distL="114300" distR="114300" simplePos="0" relativeHeight="251659264" behindDoc="0" locked="0" layoutInCell="1" allowOverlap="1" wp14:anchorId="111B7788" wp14:editId="083153C1">
                <wp:simplePos x="0" y="0"/>
                <wp:positionH relativeFrom="column">
                  <wp:posOffset>1810887</wp:posOffset>
                </wp:positionH>
                <wp:positionV relativeFrom="paragraph">
                  <wp:posOffset>-119048</wp:posOffset>
                </wp:positionV>
                <wp:extent cx="1394460" cy="1455420"/>
                <wp:effectExtent l="19050" t="19050" r="15240" b="11430"/>
                <wp:wrapNone/>
                <wp:docPr id="28" name="Oval 28"/>
                <wp:cNvGraphicFramePr/>
                <a:graphic xmlns:a="http://schemas.openxmlformats.org/drawingml/2006/main">
                  <a:graphicData uri="http://schemas.microsoft.com/office/word/2010/wordprocessingShape">
                    <wps:wsp>
                      <wps:cNvSpPr/>
                      <wps:spPr>
                        <a:xfrm>
                          <a:off x="0" y="0"/>
                          <a:ext cx="1394460" cy="1455420"/>
                        </a:xfrm>
                        <a:prstGeom prst="ellipse">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0E4D1F42" w14:textId="77777777" w:rsidR="008C2444" w:rsidRDefault="008C2444" w:rsidP="007401BB">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oval w14:anchorId="111B7788" id="Oval 28" o:spid="_x0000_s1032" style="position:absolute;left:0;text-align:left;margin-left:142.6pt;margin-top:-9.35pt;width:109.8pt;height:114.6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" filled="f" strokecolor="red" strokeweight="2.25pt">
                <v:stroke joinstyle="miter"/>
                <v:textbox>
                  <w:txbxContent>
                    <w:p w14:paraId="0E4D1F42" w14:textId="77777777" w:rsidR="008C2444" w:rsidRDefault="008C2444" w:rsidP="007401BB">
                      <w:pPr>
                        <w:jc w:val="center"/>
                      </w:pPr>
                    </w:p>
                  </w:txbxContent>
                </v:textbox>
              </v:oval>
            </w:pict>
          </mc:Fallback>
        </mc:AlternateContent>
      </w:r>
      <w:r>
        <w:rPr>
          <w:noProof/>
        </w:rPr>
        <w:drawing>
          <wp:inline distT="0" distB="0" distL="0" distR="0" wp14:anchorId="45DD1E94" wp14:editId="705A5AAC">
            <wp:extent cx="5738883" cy="1487606"/>
            <wp:effectExtent l="0" t="0" r="14605" b="17780"/>
            <wp:docPr id="18" name="Chart 18">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3351C81-DB03-A6C7-553D-6C42A7277A2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r w:rsidR="004802CE" w:rsidRPr="004802CE">
        <w:rPr>
          <w:rFonts w:ascii="Times New Roman" w:hAnsi="Times New Roman" w:cs="Times New Roman"/>
          <w:noProof/>
          <w:lang w:val="mk-MK"/>
        </w:rPr>
        <w:t xml:space="preserve"> </w:t>
      </w:r>
      <w:r w:rsidR="004802CE" w:rsidRPr="00E16390">
        <w:rPr>
          <w:rFonts w:ascii="Times New Roman" w:hAnsi="Times New Roman" w:cs="Times New Roman"/>
          <w:noProof/>
          <w:lang w:val="mk-MK"/>
        </w:rPr>
        <w:t>Извор</w:t>
      </w:r>
      <w:r w:rsidR="004802CE" w:rsidRPr="00E16390">
        <w:rPr>
          <w:rFonts w:ascii="Times New Roman" w:hAnsi="Times New Roman" w:cs="Times New Roman"/>
          <w:noProof/>
        </w:rPr>
        <w:t>:</w:t>
      </w:r>
      <w:r w:rsidR="004802CE" w:rsidRPr="00E16390">
        <w:rPr>
          <w:rFonts w:ascii="Times New Roman" w:hAnsi="Times New Roman" w:cs="Times New Roman"/>
          <w:noProof/>
          <w:lang w:val="mk-MK"/>
        </w:rPr>
        <w:t xml:space="preserve"> База на податоци на Светска Банка (</w:t>
      </w:r>
      <w:r w:rsidR="004802CE" w:rsidRPr="00E16390">
        <w:rPr>
          <w:rFonts w:ascii="Times New Roman" w:hAnsi="Times New Roman" w:cs="Times New Roman"/>
          <w:noProof/>
        </w:rPr>
        <w:t>WDI Indicators)</w:t>
      </w:r>
    </w:p>
    <w:p w14:paraId="22D4D86F" w14:textId="2D15F88B" w:rsidR="00791F41" w:rsidRPr="00CB2C1E" w:rsidRDefault="00645590" w:rsidP="0047588B">
      <w:pPr>
        <w:spacing w:line="240" w:lineRule="auto"/>
        <w:jc w:val="both"/>
        <w:rPr>
          <w:rFonts w:ascii="Times New Roman" w:hAnsi="Times New Roman" w:cs="Times New Roman"/>
          <w:lang w:val="mk-MK"/>
        </w:rPr>
      </w:pPr>
      <w:r w:rsidRPr="00CB2C1E">
        <w:rPr>
          <w:rFonts w:ascii="Times New Roman" w:hAnsi="Times New Roman" w:cs="Times New Roman"/>
          <w:lang w:val="mk-MK"/>
        </w:rPr>
        <w:t>Значајниот пораст на БДП по глава на жител во Албанија е проследен со значајно намалување на н</w:t>
      </w:r>
      <w:r w:rsidR="007F57B7" w:rsidRPr="00CB2C1E">
        <w:rPr>
          <w:rFonts w:ascii="Times New Roman" w:hAnsi="Times New Roman" w:cs="Times New Roman"/>
          <w:lang w:val="mk-MK"/>
        </w:rPr>
        <w:t>а</w:t>
      </w:r>
      <w:r w:rsidRPr="00CB2C1E">
        <w:rPr>
          <w:rFonts w:ascii="Times New Roman" w:hAnsi="Times New Roman" w:cs="Times New Roman"/>
          <w:lang w:val="mk-MK"/>
        </w:rPr>
        <w:t>селението кое живее во руралните области, односно населението кое директно е вклучено во земјоделското производство. Трендот на намалување на вработеноста во земјоделството кој започнува во 2011 година резултира со намалување на работниците во земјоделството во 2019 година во однос на 2010 година од околу 20 индексни поени</w:t>
      </w:r>
      <w:r w:rsidR="007F57B7" w:rsidRPr="00CB2C1E">
        <w:rPr>
          <w:rFonts w:ascii="Times New Roman" w:hAnsi="Times New Roman" w:cs="Times New Roman"/>
          <w:lang w:val="mk-MK"/>
        </w:rPr>
        <w:t xml:space="preserve"> (Графикон 18)</w:t>
      </w:r>
      <w:r w:rsidRPr="00CB2C1E">
        <w:rPr>
          <w:rFonts w:ascii="Times New Roman" w:hAnsi="Times New Roman" w:cs="Times New Roman"/>
          <w:lang w:val="mk-MK"/>
        </w:rPr>
        <w:t xml:space="preserve">. Во оваа насока треба да се напомене дека учеството на вработеноста во земјоделството во анализираниот период се движи во рангот од </w:t>
      </w:r>
      <w:r w:rsidR="00431C38" w:rsidRPr="00CB2C1E">
        <w:rPr>
          <w:rFonts w:ascii="Times New Roman" w:hAnsi="Times New Roman" w:cs="Times New Roman"/>
        </w:rPr>
        <w:t xml:space="preserve">36 </w:t>
      </w:r>
      <w:r w:rsidR="00431C38" w:rsidRPr="00CB2C1E">
        <w:rPr>
          <w:rFonts w:ascii="Times New Roman" w:hAnsi="Times New Roman" w:cs="Times New Roman"/>
          <w:lang w:val="mk-MK"/>
        </w:rPr>
        <w:t>до 45 проценти од вкупната вработеност. Оттука, во однос на учеството на вработеноста во земјоделството во однос на вкупната вработеност, истата е двојно повисока споредено со вработеноста во земјоделството во Србија и Северна Македонија</w:t>
      </w:r>
      <w:r w:rsidR="007F57B7" w:rsidRPr="00CB2C1E">
        <w:rPr>
          <w:rFonts w:ascii="Times New Roman" w:hAnsi="Times New Roman" w:cs="Times New Roman"/>
          <w:lang w:val="mk-MK"/>
        </w:rPr>
        <w:t>.</w:t>
      </w:r>
    </w:p>
    <w:p w14:paraId="7842B263" w14:textId="0A3EA426" w:rsidR="00791F41" w:rsidRDefault="00D2122C" w:rsidP="0047588B">
      <w:pPr>
        <w:spacing w:line="240" w:lineRule="auto"/>
        <w:jc w:val="center"/>
        <w:rPr>
          <w:rFonts w:ascii="Times New Roman" w:hAnsi="Times New Roman" w:cs="Times New Roman"/>
          <w:lang w:val="mk-MK"/>
        </w:rPr>
      </w:pPr>
      <w:r w:rsidRPr="007F57B7">
        <w:rPr>
          <w:rFonts w:ascii="Times New Roman" w:hAnsi="Times New Roman" w:cs="Times New Roman"/>
          <w:i/>
          <w:iCs/>
          <w:lang w:val="mk-MK"/>
        </w:rPr>
        <w:lastRenderedPageBreak/>
        <w:t xml:space="preserve">Графикон </w:t>
      </w:r>
      <w:r w:rsidR="007F57B7" w:rsidRPr="007F57B7">
        <w:rPr>
          <w:rFonts w:ascii="Times New Roman" w:hAnsi="Times New Roman" w:cs="Times New Roman"/>
          <w:i/>
          <w:iCs/>
          <w:lang w:val="mk-MK"/>
        </w:rPr>
        <w:t>18</w:t>
      </w:r>
      <w:r w:rsidRPr="007F57B7">
        <w:rPr>
          <w:rFonts w:ascii="Times New Roman" w:hAnsi="Times New Roman" w:cs="Times New Roman"/>
          <w:i/>
          <w:iCs/>
          <w:lang w:val="mk-MK"/>
        </w:rPr>
        <w:t>. Населението во руралните области во Албанија забележува натпросечен пад</w:t>
      </w:r>
      <w:r>
        <w:rPr>
          <w:rFonts w:ascii="Times New Roman" w:hAnsi="Times New Roman" w:cs="Times New Roman"/>
          <w:lang w:val="mk-MK"/>
        </w:rPr>
        <w:t xml:space="preserve"> </w:t>
      </w:r>
      <w:r>
        <w:rPr>
          <w:noProof/>
        </w:rPr>
        <w:drawing>
          <wp:inline distT="0" distB="0" distL="0" distR="0" wp14:anchorId="131D2A0D" wp14:editId="7202F80D">
            <wp:extent cx="6065984" cy="1964690"/>
            <wp:effectExtent l="0" t="0" r="11430" b="16510"/>
            <wp:docPr id="15" name="Chart 1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B336063-5EB2-AF86-5583-99AA82A7E86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2"/>
              </a:graphicData>
            </a:graphic>
          </wp:inline>
        </w:drawing>
      </w:r>
      <w:r w:rsidR="004802CE" w:rsidRPr="004802CE">
        <w:rPr>
          <w:rFonts w:ascii="Times New Roman" w:hAnsi="Times New Roman" w:cs="Times New Roman"/>
          <w:noProof/>
          <w:lang w:val="mk-MK"/>
        </w:rPr>
        <w:t xml:space="preserve"> </w:t>
      </w:r>
      <w:r w:rsidR="004802CE" w:rsidRPr="00E16390">
        <w:rPr>
          <w:rFonts w:ascii="Times New Roman" w:hAnsi="Times New Roman" w:cs="Times New Roman"/>
          <w:noProof/>
          <w:lang w:val="mk-MK"/>
        </w:rPr>
        <w:t>Извор</w:t>
      </w:r>
      <w:r w:rsidR="004802CE" w:rsidRPr="00E16390">
        <w:rPr>
          <w:rFonts w:ascii="Times New Roman" w:hAnsi="Times New Roman" w:cs="Times New Roman"/>
          <w:noProof/>
        </w:rPr>
        <w:t>:</w:t>
      </w:r>
      <w:r w:rsidR="004802CE" w:rsidRPr="00E16390">
        <w:rPr>
          <w:rFonts w:ascii="Times New Roman" w:hAnsi="Times New Roman" w:cs="Times New Roman"/>
          <w:noProof/>
          <w:lang w:val="mk-MK"/>
        </w:rPr>
        <w:t xml:space="preserve"> База на податоци на Светска Банка (</w:t>
      </w:r>
      <w:r w:rsidR="004802CE" w:rsidRPr="00E16390">
        <w:rPr>
          <w:rFonts w:ascii="Times New Roman" w:hAnsi="Times New Roman" w:cs="Times New Roman"/>
          <w:noProof/>
        </w:rPr>
        <w:t>WDI Indicators)</w:t>
      </w:r>
    </w:p>
    <w:p w14:paraId="2ACC29ED" w14:textId="1B177336" w:rsidR="00614C85" w:rsidRPr="00CB2C1E" w:rsidRDefault="00431C38" w:rsidP="0047588B">
      <w:pPr>
        <w:spacing w:line="240" w:lineRule="auto"/>
        <w:jc w:val="both"/>
        <w:rPr>
          <w:rFonts w:ascii="Times New Roman" w:hAnsi="Times New Roman" w:cs="Times New Roman"/>
          <w:lang w:val="mk-MK"/>
        </w:rPr>
      </w:pPr>
      <w:r w:rsidRPr="00CB2C1E">
        <w:rPr>
          <w:rFonts w:ascii="Times New Roman" w:hAnsi="Times New Roman" w:cs="Times New Roman"/>
          <w:lang w:val="mk-MK"/>
        </w:rPr>
        <w:t xml:space="preserve">Индексот на пораст на БДП по глава на жител на Северна Македонија истовремено е следен со тренд на намалување на БДВ креирана во земјоделството, како и индексот на движење на вработеноста во земјоделството. Во периодот после 2011 година индексите на движење на вработеноста во земјоделството и Бруто додадената вредност во земјоделството скоро и да забележуваат идентичен тренд на движење. Надолна траекторија на движење се забележува и кај индексот на населението во руралните области, особено во периодот после 2017 година. Ваквиот тренд на движење покажува дека не само што луѓето забележуваат повисок степен на миграција од руралните области туку и мигрираат од земјоделската во другите неземјоделски дејности (Графикон </w:t>
      </w:r>
      <w:r w:rsidR="007F57B7" w:rsidRPr="00CB2C1E">
        <w:rPr>
          <w:rFonts w:ascii="Times New Roman" w:hAnsi="Times New Roman" w:cs="Times New Roman"/>
          <w:lang w:val="mk-MK"/>
        </w:rPr>
        <w:t>19</w:t>
      </w:r>
      <w:r w:rsidRPr="00CB2C1E">
        <w:rPr>
          <w:rFonts w:ascii="Times New Roman" w:hAnsi="Times New Roman" w:cs="Times New Roman"/>
          <w:lang w:val="mk-MK"/>
        </w:rPr>
        <w:t>).</w:t>
      </w:r>
    </w:p>
    <w:p w14:paraId="29AD9046" w14:textId="6D12D1BB" w:rsidR="00D2122C" w:rsidRPr="007F57B7" w:rsidRDefault="00D2122C" w:rsidP="0047588B">
      <w:pPr>
        <w:spacing w:line="240" w:lineRule="auto"/>
        <w:rPr>
          <w:rFonts w:ascii="Times New Roman" w:hAnsi="Times New Roman" w:cs="Times New Roman"/>
          <w:i/>
          <w:iCs/>
          <w:lang w:val="mk-MK"/>
        </w:rPr>
      </w:pPr>
      <w:r w:rsidRPr="007F57B7">
        <w:rPr>
          <w:rFonts w:ascii="Times New Roman" w:hAnsi="Times New Roman" w:cs="Times New Roman"/>
          <w:i/>
          <w:iCs/>
          <w:lang w:val="mk-MK"/>
        </w:rPr>
        <w:t xml:space="preserve">Графикон </w:t>
      </w:r>
      <w:r w:rsidR="007F57B7" w:rsidRPr="007F57B7">
        <w:rPr>
          <w:rFonts w:ascii="Times New Roman" w:hAnsi="Times New Roman" w:cs="Times New Roman"/>
          <w:i/>
          <w:iCs/>
          <w:lang w:val="mk-MK"/>
        </w:rPr>
        <w:t>19</w:t>
      </w:r>
      <w:r w:rsidRPr="007F57B7">
        <w:rPr>
          <w:rFonts w:ascii="Times New Roman" w:hAnsi="Times New Roman" w:cs="Times New Roman"/>
          <w:i/>
          <w:iCs/>
          <w:lang w:val="mk-MK"/>
        </w:rPr>
        <w:t>. Вработеноста во земјоделството во Република Северна Македонија забележува надолен тренд</w:t>
      </w:r>
    </w:p>
    <w:p w14:paraId="15050428" w14:textId="09437102" w:rsidR="00614C85" w:rsidRPr="00393735" w:rsidRDefault="00D2122C" w:rsidP="0047588B">
      <w:pPr>
        <w:spacing w:line="240" w:lineRule="auto"/>
        <w:jc w:val="center"/>
        <w:rPr>
          <w:rFonts w:ascii="Times New Roman" w:hAnsi="Times New Roman" w:cs="Times New Roman"/>
        </w:rPr>
      </w:pPr>
      <w:r>
        <w:rPr>
          <w:noProof/>
        </w:rPr>
        <w:drawing>
          <wp:inline distT="0" distB="0" distL="0" distR="0" wp14:anchorId="4DAC0B49" wp14:editId="533DEA47">
            <wp:extent cx="5692140" cy="2369820"/>
            <wp:effectExtent l="0" t="0" r="3810" b="11430"/>
            <wp:docPr id="16" name="Chart 1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95B0FA8-5D27-F302-4F40-A4862F68D8B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r w:rsidR="004802CE" w:rsidRPr="004802CE">
        <w:rPr>
          <w:rFonts w:ascii="Times New Roman" w:hAnsi="Times New Roman" w:cs="Times New Roman"/>
          <w:noProof/>
          <w:lang w:val="mk-MK"/>
        </w:rPr>
        <w:t xml:space="preserve"> </w:t>
      </w:r>
      <w:r w:rsidR="004802CE" w:rsidRPr="00E16390">
        <w:rPr>
          <w:rFonts w:ascii="Times New Roman" w:hAnsi="Times New Roman" w:cs="Times New Roman"/>
          <w:noProof/>
          <w:lang w:val="mk-MK"/>
        </w:rPr>
        <w:t>Извор</w:t>
      </w:r>
      <w:r w:rsidR="004802CE" w:rsidRPr="00E16390">
        <w:rPr>
          <w:rFonts w:ascii="Times New Roman" w:hAnsi="Times New Roman" w:cs="Times New Roman"/>
          <w:noProof/>
        </w:rPr>
        <w:t>:</w:t>
      </w:r>
      <w:r w:rsidR="004802CE" w:rsidRPr="00E16390">
        <w:rPr>
          <w:rFonts w:ascii="Times New Roman" w:hAnsi="Times New Roman" w:cs="Times New Roman"/>
          <w:noProof/>
          <w:lang w:val="mk-MK"/>
        </w:rPr>
        <w:t xml:space="preserve"> База на податоци на Светска Банка (</w:t>
      </w:r>
      <w:r w:rsidR="004802CE" w:rsidRPr="00E16390">
        <w:rPr>
          <w:rFonts w:ascii="Times New Roman" w:hAnsi="Times New Roman" w:cs="Times New Roman"/>
          <w:noProof/>
        </w:rPr>
        <w:t>WDI Indicators)</w:t>
      </w:r>
    </w:p>
    <w:p w14:paraId="10E558AF" w14:textId="025B8C3B" w:rsidR="00D2122C" w:rsidRPr="00CB2C1E" w:rsidRDefault="00393735" w:rsidP="0047588B">
      <w:pPr>
        <w:spacing w:line="240" w:lineRule="auto"/>
        <w:jc w:val="both"/>
        <w:rPr>
          <w:rFonts w:ascii="Times New Roman" w:hAnsi="Times New Roman" w:cs="Times New Roman"/>
          <w:lang w:val="mk-MK"/>
        </w:rPr>
      </w:pPr>
      <w:r w:rsidRPr="00CB2C1E">
        <w:rPr>
          <w:rFonts w:ascii="Times New Roman" w:hAnsi="Times New Roman" w:cs="Times New Roman"/>
          <w:lang w:val="mk-MK"/>
        </w:rPr>
        <w:t>БДП по глава на жител на примерот на Србија покажува линеарен тренд на пораст (со исклучок на периодот 2019-2021 година). Истовремено вработеноста во земјоделството, како и бруто додадената вредност креирана во земјоделството, започнувајќи од 2014 година бележат надолен тренд.</w:t>
      </w:r>
      <w:r w:rsidR="008642CE" w:rsidRPr="00CB2C1E">
        <w:rPr>
          <w:rFonts w:ascii="Times New Roman" w:hAnsi="Times New Roman" w:cs="Times New Roman"/>
          <w:lang w:val="mk-MK"/>
        </w:rPr>
        <w:t xml:space="preserve"> Во однос на состојбата и трендот на населението, може да се забележи дека започнувајќи од 2017 година доаѓа до поинтензивно намалување на руралното население. Оттука, може да се заклучи дека руралната миграција не само што претставува индикатор за намалување на жителите во руралните средини, туку истовремено претставува индикатор за значајното намалување на луѓето кои се директно ангажирани во земјоделството (Графикон </w:t>
      </w:r>
      <w:r w:rsidR="007F57B7" w:rsidRPr="00CB2C1E">
        <w:rPr>
          <w:rFonts w:ascii="Times New Roman" w:hAnsi="Times New Roman" w:cs="Times New Roman"/>
          <w:lang w:val="mk-MK"/>
        </w:rPr>
        <w:t>20</w:t>
      </w:r>
      <w:r w:rsidR="008642CE" w:rsidRPr="00CB2C1E">
        <w:rPr>
          <w:rFonts w:ascii="Times New Roman" w:hAnsi="Times New Roman" w:cs="Times New Roman"/>
          <w:lang w:val="mk-MK"/>
        </w:rPr>
        <w:t xml:space="preserve">). </w:t>
      </w:r>
    </w:p>
    <w:p w14:paraId="5CBB9A46" w14:textId="08B8EA74" w:rsidR="00043BB2" w:rsidRDefault="00D2122C" w:rsidP="00CB2C1E">
      <w:pPr>
        <w:tabs>
          <w:tab w:val="left" w:pos="4104"/>
        </w:tabs>
        <w:spacing w:after="0" w:line="240" w:lineRule="auto"/>
        <w:jc w:val="center"/>
        <w:rPr>
          <w:rFonts w:ascii="Times New Roman" w:hAnsi="Times New Roman" w:cs="Times New Roman"/>
          <w:lang w:val="mk-MK"/>
        </w:rPr>
      </w:pPr>
      <w:r w:rsidRPr="007F57B7">
        <w:rPr>
          <w:rFonts w:ascii="Times New Roman" w:hAnsi="Times New Roman" w:cs="Times New Roman"/>
          <w:i/>
          <w:iCs/>
          <w:lang w:val="mk-MK"/>
        </w:rPr>
        <w:lastRenderedPageBreak/>
        <w:t xml:space="preserve">Графикон </w:t>
      </w:r>
      <w:r w:rsidR="007F57B7" w:rsidRPr="007F57B7">
        <w:rPr>
          <w:rFonts w:ascii="Times New Roman" w:hAnsi="Times New Roman" w:cs="Times New Roman"/>
          <w:i/>
          <w:iCs/>
          <w:lang w:val="mk-MK"/>
        </w:rPr>
        <w:t>20</w:t>
      </w:r>
      <w:r w:rsidRPr="007F57B7">
        <w:rPr>
          <w:rFonts w:ascii="Times New Roman" w:hAnsi="Times New Roman" w:cs="Times New Roman"/>
          <w:i/>
          <w:iCs/>
          <w:lang w:val="mk-MK"/>
        </w:rPr>
        <w:t>. Вработеноста во земјоделството во Србија забележува натпросечен тренд</w:t>
      </w:r>
      <w:r>
        <w:rPr>
          <w:rFonts w:ascii="Times New Roman" w:hAnsi="Times New Roman" w:cs="Times New Roman"/>
          <w:lang w:val="mk-MK"/>
        </w:rPr>
        <w:t xml:space="preserve"> </w:t>
      </w:r>
      <w:r w:rsidR="008642CE">
        <w:rPr>
          <w:noProof/>
        </w:rPr>
        <w:drawing>
          <wp:inline distT="0" distB="0" distL="0" distR="0" wp14:anchorId="73960EE9" wp14:editId="6297AD9E">
            <wp:extent cx="5814695" cy="1828772"/>
            <wp:effectExtent l="0" t="0" r="14605" b="635"/>
            <wp:docPr id="37" name="Chart 3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713174C-5E0E-9238-FAAB-3656EB2A0F8C}"/>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r w:rsidR="004802CE" w:rsidRPr="004802CE">
        <w:rPr>
          <w:rFonts w:ascii="Times New Roman" w:hAnsi="Times New Roman" w:cs="Times New Roman"/>
          <w:noProof/>
          <w:lang w:val="mk-MK"/>
        </w:rPr>
        <w:t xml:space="preserve"> </w:t>
      </w:r>
      <w:r w:rsidR="004802CE" w:rsidRPr="00E16390">
        <w:rPr>
          <w:rFonts w:ascii="Times New Roman" w:hAnsi="Times New Roman" w:cs="Times New Roman"/>
          <w:noProof/>
          <w:lang w:val="mk-MK"/>
        </w:rPr>
        <w:t>Извор</w:t>
      </w:r>
      <w:r w:rsidR="004802CE" w:rsidRPr="00E16390">
        <w:rPr>
          <w:rFonts w:ascii="Times New Roman" w:hAnsi="Times New Roman" w:cs="Times New Roman"/>
          <w:noProof/>
        </w:rPr>
        <w:t>:</w:t>
      </w:r>
      <w:r w:rsidR="004802CE" w:rsidRPr="00E16390">
        <w:rPr>
          <w:rFonts w:ascii="Times New Roman" w:hAnsi="Times New Roman" w:cs="Times New Roman"/>
          <w:noProof/>
          <w:lang w:val="mk-MK"/>
        </w:rPr>
        <w:t xml:space="preserve"> База на податоци на Светска Банка (</w:t>
      </w:r>
      <w:r w:rsidR="004802CE" w:rsidRPr="00E16390">
        <w:rPr>
          <w:rFonts w:ascii="Times New Roman" w:hAnsi="Times New Roman" w:cs="Times New Roman"/>
          <w:noProof/>
        </w:rPr>
        <w:t>WDI Indicators)</w:t>
      </w:r>
    </w:p>
    <w:p w14:paraId="28193B0F" w14:textId="77777777" w:rsidR="006D4182" w:rsidRDefault="006D4182" w:rsidP="0047588B">
      <w:pPr>
        <w:spacing w:line="240" w:lineRule="auto"/>
        <w:jc w:val="both"/>
        <w:rPr>
          <w:rFonts w:ascii="Times New Roman" w:hAnsi="Times New Roman" w:cs="Times New Roman"/>
          <w:lang w:val="mk-MK"/>
        </w:rPr>
      </w:pPr>
    </w:p>
    <w:p w14:paraId="46B3C7D9" w14:textId="0AB63B16" w:rsidR="00043BB2" w:rsidRPr="00CB2C1E" w:rsidRDefault="00043BB2" w:rsidP="0047588B">
      <w:pPr>
        <w:spacing w:line="240" w:lineRule="auto"/>
        <w:jc w:val="both"/>
        <w:rPr>
          <w:rFonts w:ascii="Times New Roman" w:hAnsi="Times New Roman" w:cs="Times New Roman"/>
          <w:lang w:val="mk-MK"/>
        </w:rPr>
      </w:pPr>
      <w:r w:rsidRPr="00CB2C1E">
        <w:rPr>
          <w:rFonts w:ascii="Times New Roman" w:hAnsi="Times New Roman" w:cs="Times New Roman"/>
          <w:lang w:val="mk-MK"/>
        </w:rPr>
        <w:t xml:space="preserve">Економиите на земјите од Западен Балкан може да бидат карактеризирани како економии во развој, додека во однос на фазите на трансформација на секторот земјоделство, како ниското ниво на продуктивност и конкурентност на овој сектор ги карактеризира како земји со </w:t>
      </w:r>
      <w:r w:rsidRPr="00CB2C1E">
        <w:rPr>
          <w:rFonts w:ascii="Times New Roman" w:hAnsi="Times New Roman" w:cs="Times New Roman"/>
          <w:b/>
          <w:bCs/>
          <w:lang w:val="mk-MK"/>
        </w:rPr>
        <w:t>недовршена трансформација на земјоделскиот сектор</w:t>
      </w:r>
      <w:r w:rsidRPr="00CB2C1E">
        <w:rPr>
          <w:rFonts w:ascii="Times New Roman" w:hAnsi="Times New Roman" w:cs="Times New Roman"/>
          <w:lang w:val="mk-MK"/>
        </w:rPr>
        <w:t>. Во значителен обем работниците ангажирани во земјоделството реализираат доход кој е блиску до нивото на линијата на сиромаштија.</w:t>
      </w:r>
      <w:r w:rsidR="000F0822" w:rsidRPr="00CB2C1E">
        <w:rPr>
          <w:rFonts w:ascii="Times New Roman" w:hAnsi="Times New Roman" w:cs="Times New Roman"/>
        </w:rPr>
        <w:t xml:space="preserve"> </w:t>
      </w:r>
      <w:r w:rsidR="000F0822" w:rsidRPr="00CB2C1E">
        <w:rPr>
          <w:rFonts w:ascii="Times New Roman" w:hAnsi="Times New Roman" w:cs="Times New Roman"/>
          <w:lang w:val="mk-MK"/>
        </w:rPr>
        <w:t>На примерот на Албанија дојде до намалување на побарувачката за труд во руралните области, со што покрај невработеноста, дојде до пораст на сиромаштијата од 10 до 30 проценти во руралните области</w:t>
      </w:r>
      <w:r w:rsidR="000F0822" w:rsidRPr="00CB2C1E">
        <w:rPr>
          <w:rStyle w:val="FootnoteReference"/>
          <w:rFonts w:ascii="Times New Roman" w:hAnsi="Times New Roman" w:cs="Times New Roman"/>
          <w:lang w:val="mk-MK"/>
        </w:rPr>
        <w:footnoteReference w:id="5"/>
      </w:r>
      <w:r w:rsidR="000F0822" w:rsidRPr="00CB2C1E">
        <w:rPr>
          <w:rFonts w:ascii="Times New Roman" w:hAnsi="Times New Roman" w:cs="Times New Roman"/>
          <w:lang w:val="mk-MK"/>
        </w:rPr>
        <w:t>.</w:t>
      </w:r>
      <w:r w:rsidRPr="00CB2C1E">
        <w:rPr>
          <w:rFonts w:ascii="Times New Roman" w:hAnsi="Times New Roman" w:cs="Times New Roman"/>
          <w:lang w:val="mk-MK"/>
        </w:rPr>
        <w:t xml:space="preserve"> </w:t>
      </w:r>
      <w:r w:rsidR="008642CE" w:rsidRPr="00CB2C1E">
        <w:rPr>
          <w:rFonts w:ascii="Times New Roman" w:hAnsi="Times New Roman" w:cs="Times New Roman"/>
          <w:lang w:val="mk-MK"/>
        </w:rPr>
        <w:t>Она што може да се заклучи од анализата на економиите во земјите од Отворен Балкан е фактот дека индексот на пораст на БДП по глава на жител е проследен со истовремено намалување на вработеноста во секторот земјоделство, намалување на бруто додадената вредност која е креирана во земјоделството, истовремено со значително намалување на лицата кои живеат во руралните области.</w:t>
      </w:r>
    </w:p>
    <w:p w14:paraId="41D2B9CB" w14:textId="271D96E4" w:rsidR="008642CE" w:rsidRPr="00CB2C1E" w:rsidRDefault="008642CE" w:rsidP="0047588B">
      <w:pPr>
        <w:spacing w:line="240" w:lineRule="auto"/>
        <w:jc w:val="both"/>
        <w:rPr>
          <w:rFonts w:ascii="Times New Roman" w:hAnsi="Times New Roman" w:cs="Times New Roman"/>
          <w:lang w:val="mk-MK"/>
        </w:rPr>
      </w:pPr>
      <w:r w:rsidRPr="00CB2C1E">
        <w:rPr>
          <w:rFonts w:ascii="Times New Roman" w:hAnsi="Times New Roman" w:cs="Times New Roman"/>
          <w:lang w:val="mk-MK"/>
        </w:rPr>
        <w:t>Руралната миграција не само што ги продлабочува веќе изразените регионални диспаритети во анализираните земји и придонесува за дополнително нарушување на пазарите на трудот, истата претставува индикатор и за идниот потенцијал во земјоделството, односно зголемениот број на лица кои земјоделството го заменуваат со некоја од другите неземјоделски дејности.</w:t>
      </w:r>
    </w:p>
    <w:p w14:paraId="19333E91" w14:textId="77777777" w:rsidR="008642CE" w:rsidRDefault="008642CE" w:rsidP="0047588B">
      <w:pPr>
        <w:spacing w:line="240" w:lineRule="auto"/>
        <w:jc w:val="both"/>
        <w:rPr>
          <w:rFonts w:ascii="Times New Roman" w:hAnsi="Times New Roman" w:cs="Times New Roman"/>
          <w:sz w:val="24"/>
          <w:szCs w:val="24"/>
          <w:lang w:val="mk-MK"/>
        </w:rPr>
      </w:pPr>
    </w:p>
    <w:p w14:paraId="7A069DC1" w14:textId="3B68CE70" w:rsidR="00043BB2" w:rsidRPr="007060CE" w:rsidRDefault="00C41867" w:rsidP="0047588B">
      <w:pPr>
        <w:spacing w:line="240" w:lineRule="auto"/>
        <w:jc w:val="center"/>
        <w:rPr>
          <w:rFonts w:ascii="Times New Roman" w:hAnsi="Times New Roman" w:cs="Times New Roman"/>
          <w:sz w:val="24"/>
          <w:szCs w:val="24"/>
          <w:lang w:val="mk-MK"/>
        </w:rPr>
      </w:pPr>
      <w:r w:rsidRPr="00CB2C1E">
        <w:rPr>
          <w:rFonts w:ascii="Times New Roman" w:hAnsi="Times New Roman" w:cs="Times New Roman"/>
          <w:lang w:val="mk-MK"/>
        </w:rPr>
        <w:lastRenderedPageBreak/>
        <w:t>Слика 1</w:t>
      </w:r>
      <w:r w:rsidR="00043BB2" w:rsidRPr="00CB2C1E">
        <w:rPr>
          <w:rFonts w:ascii="Times New Roman" w:hAnsi="Times New Roman" w:cs="Times New Roman"/>
          <w:lang w:val="mk-MK"/>
        </w:rPr>
        <w:t>. Фази на структурна трансформација на земјоделскиот сектор</w:t>
      </w:r>
      <w:r w:rsidR="00043BB2" w:rsidRPr="007060CE">
        <w:rPr>
          <w:noProof/>
        </w:rPr>
        <w:t xml:space="preserve"> </w:t>
      </w:r>
      <w:r w:rsidR="00043BB2">
        <w:rPr>
          <w:noProof/>
        </w:rPr>
        <w:drawing>
          <wp:inline distT="0" distB="0" distL="0" distR="0" wp14:anchorId="6ADEF1B7" wp14:editId="50AC2A3B">
            <wp:extent cx="6370955" cy="2628900"/>
            <wp:effectExtent l="0" t="0" r="29845" b="0"/>
            <wp:docPr id="35" name="Diagram 3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820967D-6A0D-8BAD-5D6E-C748AD7163D0}"/>
                </a:ext>
              </a:extLst>
            </wp:docPr>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5" r:lo="rId46" r:qs="rId47" r:cs="rId48"/>
              </a:graphicData>
            </a:graphic>
          </wp:inline>
        </w:drawing>
      </w:r>
      <w:r w:rsidR="00043BB2">
        <w:rPr>
          <w:noProof/>
          <w:lang w:val="mk-MK"/>
        </w:rPr>
        <w:t>Извор</w:t>
      </w:r>
      <w:r w:rsidR="00043BB2">
        <w:rPr>
          <w:noProof/>
        </w:rPr>
        <w:t xml:space="preserve">: </w:t>
      </w:r>
      <w:r w:rsidR="00043BB2">
        <w:rPr>
          <w:noProof/>
          <w:lang w:val="mk-MK"/>
        </w:rPr>
        <w:t>Светска Банка</w:t>
      </w:r>
    </w:p>
    <w:p w14:paraId="0608A2C5" w14:textId="581C9DF3" w:rsidR="00043BB2" w:rsidRDefault="00043BB2" w:rsidP="0047588B">
      <w:pPr>
        <w:spacing w:line="240" w:lineRule="auto"/>
        <w:rPr>
          <w:rFonts w:ascii="Times New Roman" w:hAnsi="Times New Roman" w:cs="Times New Roman"/>
          <w:b/>
          <w:bCs/>
          <w:lang w:val="mk-MK"/>
        </w:rPr>
      </w:pPr>
    </w:p>
    <w:p w14:paraId="5CE46AB6" w14:textId="77777777" w:rsidR="00A94C99" w:rsidRDefault="00A94C99" w:rsidP="0047588B">
      <w:pPr>
        <w:spacing w:line="240" w:lineRule="auto"/>
        <w:rPr>
          <w:rFonts w:ascii="Times New Roman" w:hAnsi="Times New Roman" w:cs="Times New Roman"/>
          <w:b/>
          <w:bCs/>
          <w:lang w:val="mk-MK"/>
        </w:rPr>
      </w:pPr>
    </w:p>
    <w:p w14:paraId="23174419" w14:textId="509BB1A0" w:rsidR="00043BB2" w:rsidRPr="00CA7F32" w:rsidRDefault="00043BB2" w:rsidP="0047588B">
      <w:pPr>
        <w:pStyle w:val="Heading1"/>
        <w:numPr>
          <w:ilvl w:val="0"/>
          <w:numId w:val="12"/>
        </w:numPr>
        <w:spacing w:line="240" w:lineRule="auto"/>
        <w:rPr>
          <w:rFonts w:ascii="Times New Roman" w:hAnsi="Times New Roman" w:cs="Times New Roman"/>
          <w:color w:val="538135" w:themeColor="accent6" w:themeShade="BF"/>
          <w:sz w:val="28"/>
          <w:szCs w:val="28"/>
          <w:lang w:val="mk-MK"/>
        </w:rPr>
      </w:pPr>
      <w:bookmarkStart w:id="30" w:name="_Toc122354395"/>
      <w:r w:rsidRPr="00CA7F32">
        <w:rPr>
          <w:rFonts w:ascii="Times New Roman" w:hAnsi="Times New Roman" w:cs="Times New Roman"/>
          <w:color w:val="538135" w:themeColor="accent6" w:themeShade="BF"/>
          <w:sz w:val="28"/>
          <w:szCs w:val="28"/>
          <w:lang w:val="mk-MK"/>
        </w:rPr>
        <w:t xml:space="preserve">Потенцијали за </w:t>
      </w:r>
      <w:r w:rsidR="00CB2C1E">
        <w:rPr>
          <w:rFonts w:ascii="Times New Roman" w:hAnsi="Times New Roman" w:cs="Times New Roman"/>
          <w:color w:val="538135" w:themeColor="accent6" w:themeShade="BF"/>
          <w:sz w:val="28"/>
          <w:szCs w:val="28"/>
          <w:lang w:val="mk-MK"/>
        </w:rPr>
        <w:t xml:space="preserve">земјоделско </w:t>
      </w:r>
      <w:r w:rsidRPr="00CA7F32">
        <w:rPr>
          <w:rFonts w:ascii="Times New Roman" w:hAnsi="Times New Roman" w:cs="Times New Roman"/>
          <w:color w:val="538135" w:themeColor="accent6" w:themeShade="BF"/>
          <w:sz w:val="28"/>
          <w:szCs w:val="28"/>
          <w:lang w:val="mk-MK"/>
        </w:rPr>
        <w:t xml:space="preserve">производство во земјите </w:t>
      </w:r>
      <w:r w:rsidR="004D775A">
        <w:rPr>
          <w:rFonts w:ascii="Times New Roman" w:hAnsi="Times New Roman" w:cs="Times New Roman"/>
          <w:color w:val="538135" w:themeColor="accent6" w:themeShade="BF"/>
          <w:sz w:val="28"/>
          <w:szCs w:val="28"/>
          <w:lang w:val="mk-MK"/>
        </w:rPr>
        <w:t>дел од иницијативата</w:t>
      </w:r>
      <w:r w:rsidR="004D775A">
        <w:rPr>
          <w:rFonts w:ascii="Times New Roman" w:hAnsi="Times New Roman" w:cs="Times New Roman"/>
          <w:color w:val="538135" w:themeColor="accent6" w:themeShade="BF"/>
          <w:sz w:val="28"/>
          <w:szCs w:val="28"/>
        </w:rPr>
        <w:t xml:space="preserve"> ,,</w:t>
      </w:r>
      <w:r w:rsidRPr="00CA7F32">
        <w:rPr>
          <w:rFonts w:ascii="Times New Roman" w:hAnsi="Times New Roman" w:cs="Times New Roman"/>
          <w:color w:val="538135" w:themeColor="accent6" w:themeShade="BF"/>
          <w:sz w:val="28"/>
          <w:szCs w:val="28"/>
          <w:lang w:val="mk-MK"/>
        </w:rPr>
        <w:t>Отворен Балкан</w:t>
      </w:r>
      <w:r w:rsidR="004D775A">
        <w:rPr>
          <w:rFonts w:ascii="Times New Roman" w:hAnsi="Times New Roman" w:cs="Times New Roman"/>
          <w:color w:val="538135" w:themeColor="accent6" w:themeShade="BF"/>
          <w:sz w:val="28"/>
          <w:szCs w:val="28"/>
        </w:rPr>
        <w:t>”</w:t>
      </w:r>
      <w:bookmarkEnd w:id="30"/>
    </w:p>
    <w:p w14:paraId="22F3672A" w14:textId="77777777" w:rsidR="007F57B7" w:rsidRDefault="007F57B7" w:rsidP="0047588B">
      <w:pPr>
        <w:spacing w:line="240" w:lineRule="auto"/>
        <w:jc w:val="both"/>
        <w:rPr>
          <w:rFonts w:ascii="Times New Roman" w:hAnsi="Times New Roman" w:cs="Times New Roman"/>
          <w:color w:val="FF0000"/>
          <w:lang w:val="mk-MK"/>
        </w:rPr>
      </w:pPr>
    </w:p>
    <w:p w14:paraId="72AA7678" w14:textId="5888088F" w:rsidR="007F3FBC" w:rsidRPr="007F57B7" w:rsidRDefault="007F3FBC" w:rsidP="0047588B">
      <w:pPr>
        <w:spacing w:line="240" w:lineRule="auto"/>
        <w:jc w:val="both"/>
        <w:rPr>
          <w:rFonts w:ascii="Times New Roman" w:hAnsi="Times New Roman" w:cs="Times New Roman"/>
          <w:color w:val="FF0000"/>
          <w:lang w:val="mk-MK"/>
        </w:rPr>
      </w:pPr>
      <w:r>
        <w:rPr>
          <w:rFonts w:ascii="Times New Roman" w:hAnsi="Times New Roman" w:cs="Times New Roman"/>
          <w:lang w:val="mk-MK"/>
        </w:rPr>
        <w:t xml:space="preserve">Производството на индустриски култури во земјите од иницијативата „Отворен Балкан“ пред се е водено од индустриското производство во Србија, која произведува значителна количина од индустриските култури. Трендот на движење на производството на пченица, пченка и сончоглед, претставено на Графикон </w:t>
      </w:r>
      <w:r w:rsidR="007F57B7">
        <w:rPr>
          <w:rFonts w:ascii="Times New Roman" w:hAnsi="Times New Roman" w:cs="Times New Roman"/>
          <w:lang w:val="mk-MK"/>
        </w:rPr>
        <w:t>21</w:t>
      </w:r>
      <w:r>
        <w:rPr>
          <w:rFonts w:ascii="Times New Roman" w:hAnsi="Times New Roman" w:cs="Times New Roman"/>
          <w:lang w:val="mk-MK"/>
        </w:rPr>
        <w:t xml:space="preserve"> за период 2007-2020 година покажува дека </w:t>
      </w:r>
      <w:r w:rsidR="002830D9">
        <w:rPr>
          <w:rFonts w:ascii="Times New Roman" w:hAnsi="Times New Roman" w:cs="Times New Roman"/>
          <w:lang w:val="mk-MK"/>
        </w:rPr>
        <w:t>пченката</w:t>
      </w:r>
      <w:r w:rsidR="006B791C">
        <w:rPr>
          <w:rFonts w:ascii="Times New Roman" w:hAnsi="Times New Roman" w:cs="Times New Roman"/>
          <w:lang w:val="mk-MK"/>
        </w:rPr>
        <w:t xml:space="preserve"> е култура која зазема највисока вредност во вкупното производство, додека пченицата и сончогледот забележуваат пониска вредност на производството, соодветно. Од вредноста н</w:t>
      </w:r>
      <w:r w:rsidR="006B791C" w:rsidRPr="00CF2FE6">
        <w:rPr>
          <w:rFonts w:ascii="Times New Roman" w:hAnsi="Times New Roman" w:cs="Times New Roman"/>
          <w:lang w:val="mk-MK"/>
        </w:rPr>
        <w:t xml:space="preserve">а производството на </w:t>
      </w:r>
      <w:r w:rsidR="002830D9" w:rsidRPr="00CF2FE6">
        <w:rPr>
          <w:rFonts w:ascii="Times New Roman" w:hAnsi="Times New Roman" w:cs="Times New Roman"/>
          <w:lang w:val="mk-MK"/>
        </w:rPr>
        <w:t>пченка</w:t>
      </w:r>
      <w:r w:rsidR="006B791C" w:rsidRPr="00CF2FE6">
        <w:rPr>
          <w:rFonts w:ascii="Times New Roman" w:hAnsi="Times New Roman" w:cs="Times New Roman"/>
          <w:lang w:val="mk-MK"/>
        </w:rPr>
        <w:t xml:space="preserve"> во земјите од Отворен Балкан, може да се заклучи дека истото забележува значајни флуктуации. Производството на </w:t>
      </w:r>
      <w:r w:rsidR="002830D9" w:rsidRPr="00CF2FE6">
        <w:rPr>
          <w:rFonts w:ascii="Times New Roman" w:hAnsi="Times New Roman" w:cs="Times New Roman"/>
          <w:lang w:val="mk-MK"/>
        </w:rPr>
        <w:t>пченка</w:t>
      </w:r>
      <w:r w:rsidR="006B791C" w:rsidRPr="00CF2FE6">
        <w:rPr>
          <w:rFonts w:ascii="Times New Roman" w:hAnsi="Times New Roman" w:cs="Times New Roman"/>
          <w:lang w:val="mk-MK"/>
        </w:rPr>
        <w:t xml:space="preserve"> достигнува највисока вредност од 1,691,189 УСД. Во 2017 година производството на </w:t>
      </w:r>
      <w:r w:rsidR="002830D9" w:rsidRPr="00CF2FE6">
        <w:rPr>
          <w:rFonts w:ascii="Times New Roman" w:hAnsi="Times New Roman" w:cs="Times New Roman"/>
          <w:lang w:val="mk-MK"/>
        </w:rPr>
        <w:t>пченка</w:t>
      </w:r>
      <w:r w:rsidR="006B791C" w:rsidRPr="00CF2FE6">
        <w:rPr>
          <w:rFonts w:ascii="Times New Roman" w:hAnsi="Times New Roman" w:cs="Times New Roman"/>
          <w:lang w:val="mk-MK"/>
        </w:rPr>
        <w:t xml:space="preserve"> достигнува најниска вредност од 730,695 УСД. Може</w:t>
      </w:r>
      <w:r w:rsidR="006B791C">
        <w:rPr>
          <w:rFonts w:ascii="Times New Roman" w:hAnsi="Times New Roman" w:cs="Times New Roman"/>
          <w:lang w:val="mk-MK"/>
        </w:rPr>
        <w:t xml:space="preserve"> да се забележи дека производството на </w:t>
      </w:r>
      <w:r w:rsidR="002830D9">
        <w:rPr>
          <w:rFonts w:ascii="Times New Roman" w:hAnsi="Times New Roman" w:cs="Times New Roman"/>
          <w:lang w:val="mk-MK"/>
        </w:rPr>
        <w:t>пченка</w:t>
      </w:r>
      <w:r w:rsidR="006B791C">
        <w:rPr>
          <w:rFonts w:ascii="Times New Roman" w:hAnsi="Times New Roman" w:cs="Times New Roman"/>
          <w:lang w:val="mk-MK"/>
        </w:rPr>
        <w:t xml:space="preserve"> во земјите од Отворен Балкан во периодот 201</w:t>
      </w:r>
      <w:r w:rsidR="002830D9">
        <w:rPr>
          <w:rFonts w:ascii="Times New Roman" w:hAnsi="Times New Roman" w:cs="Times New Roman"/>
          <w:lang w:val="mk-MK"/>
        </w:rPr>
        <w:t>1</w:t>
      </w:r>
      <w:r w:rsidR="006B791C">
        <w:rPr>
          <w:rFonts w:ascii="Times New Roman" w:hAnsi="Times New Roman" w:cs="Times New Roman"/>
          <w:lang w:val="mk-MK"/>
        </w:rPr>
        <w:t xml:space="preserve">-2017 година се намалило за околу 57 проценти. Во периодот 2017-2020 година производството на </w:t>
      </w:r>
      <w:r w:rsidR="002830D9">
        <w:rPr>
          <w:rFonts w:ascii="Times New Roman" w:hAnsi="Times New Roman" w:cs="Times New Roman"/>
          <w:lang w:val="mk-MK"/>
        </w:rPr>
        <w:t>пченка</w:t>
      </w:r>
      <w:r w:rsidR="006B791C">
        <w:rPr>
          <w:rFonts w:ascii="Times New Roman" w:hAnsi="Times New Roman" w:cs="Times New Roman"/>
          <w:lang w:val="mk-MK"/>
        </w:rPr>
        <w:t xml:space="preserve"> забележува зголемување и во 2020 година изнесува 1,389,649 УСД</w:t>
      </w:r>
      <w:r w:rsidR="002830D9">
        <w:rPr>
          <w:rFonts w:ascii="Times New Roman" w:hAnsi="Times New Roman" w:cs="Times New Roman"/>
          <w:lang w:val="mk-MK"/>
        </w:rPr>
        <w:t>. Може да се констатира дека во рамките на земјите од Отворен Балкан (Албанија, Србија и Северна Македонија), производството на пченка може да се подели во три периоди</w:t>
      </w:r>
      <w:r w:rsidR="002830D9">
        <w:rPr>
          <w:rFonts w:ascii="Times New Roman" w:hAnsi="Times New Roman" w:cs="Times New Roman"/>
        </w:rPr>
        <w:t>:</w:t>
      </w:r>
      <w:r w:rsidR="002830D9">
        <w:rPr>
          <w:rFonts w:ascii="Times New Roman" w:hAnsi="Times New Roman" w:cs="Times New Roman"/>
          <w:lang w:val="mk-MK"/>
        </w:rPr>
        <w:t xml:space="preserve"> прв период 2007-2011 година, период во којшто производството на пченка (со исклучок на 2009 година) се карактеризира со интензивен пораст. Вториот период 2011-2017 година, кога во просек, се забележува значајно намалување на производството на пченка во овие земји. Трет период, 2017-2020 година кога земјите од Отворен Балкан го консолидираат производството на пченка и успеваат да реализираат пораст во дадениот период.</w:t>
      </w:r>
    </w:p>
    <w:p w14:paraId="04BAD77F" w14:textId="402C3FFF" w:rsidR="002830D9" w:rsidRPr="002830D9" w:rsidRDefault="002830D9" w:rsidP="0047588B">
      <w:pPr>
        <w:spacing w:line="240" w:lineRule="auto"/>
        <w:jc w:val="both"/>
        <w:rPr>
          <w:rFonts w:ascii="Times New Roman" w:hAnsi="Times New Roman" w:cs="Times New Roman"/>
        </w:rPr>
      </w:pPr>
      <w:r>
        <w:rPr>
          <w:rFonts w:ascii="Times New Roman" w:hAnsi="Times New Roman" w:cs="Times New Roman"/>
          <w:lang w:val="mk-MK"/>
        </w:rPr>
        <w:t>Производството на пченица</w:t>
      </w:r>
      <w:r w:rsidR="00D419FC">
        <w:rPr>
          <w:rFonts w:ascii="Times New Roman" w:hAnsi="Times New Roman" w:cs="Times New Roman"/>
          <w:lang w:val="mk-MK"/>
        </w:rPr>
        <w:t xml:space="preserve">, согласно вредноста е втора индустриска култура во земјите од Отворен Балкан. За разлика од производството на пченка, вредноста на производството на пченица со исклучок на периодот 2008-2010 година, не забележува позначајни осцилации во трендот. Вредноста на производството на пченица во 2020 година изнесува 483,134 УСД, додека во 2020 година истото се пораснало  на 617,339 УСД. Индустриска култура која е застапена во земјите од </w:t>
      </w:r>
      <w:r w:rsidR="00D419FC">
        <w:rPr>
          <w:rFonts w:ascii="Times New Roman" w:hAnsi="Times New Roman" w:cs="Times New Roman"/>
          <w:lang w:val="mk-MK"/>
        </w:rPr>
        <w:lastRenderedPageBreak/>
        <w:t xml:space="preserve">Отворен Балкан е и производството на сончоглед. Производството на сончоглед, споредено со вредноста на производството на пченката и пченицата, зазема незначително учество. Во 2007 година производството на сончоглед изнесувало 132,379 УСД додека во 2020 година достигнало вредност од 203,874 УСД (Графикон </w:t>
      </w:r>
      <w:r w:rsidR="007F57B7">
        <w:rPr>
          <w:rFonts w:ascii="Times New Roman" w:hAnsi="Times New Roman" w:cs="Times New Roman"/>
          <w:lang w:val="mk-MK"/>
        </w:rPr>
        <w:t>21</w:t>
      </w:r>
      <w:r w:rsidR="00D419FC">
        <w:rPr>
          <w:rFonts w:ascii="Times New Roman" w:hAnsi="Times New Roman" w:cs="Times New Roman"/>
          <w:lang w:val="mk-MK"/>
        </w:rPr>
        <w:t xml:space="preserve">). </w:t>
      </w:r>
    </w:p>
    <w:p w14:paraId="1996F6DC" w14:textId="036AEB18" w:rsidR="00A474B0" w:rsidRDefault="00791F41" w:rsidP="0047588B">
      <w:pPr>
        <w:spacing w:line="240" w:lineRule="auto"/>
        <w:jc w:val="center"/>
        <w:rPr>
          <w:rFonts w:ascii="Times New Roman" w:hAnsi="Times New Roman" w:cs="Times New Roman"/>
          <w:lang w:val="mk-MK"/>
        </w:rPr>
      </w:pPr>
      <w:bookmarkStart w:id="31" w:name="_Hlk122290680"/>
      <w:r w:rsidRPr="007F57B7">
        <w:rPr>
          <w:rFonts w:ascii="Times New Roman" w:hAnsi="Times New Roman" w:cs="Times New Roman"/>
          <w:i/>
          <w:iCs/>
          <w:lang w:val="mk-MK"/>
        </w:rPr>
        <w:t xml:space="preserve">Графикон </w:t>
      </w:r>
      <w:r w:rsidR="007F57B7" w:rsidRPr="007F57B7">
        <w:rPr>
          <w:rFonts w:ascii="Times New Roman" w:hAnsi="Times New Roman" w:cs="Times New Roman"/>
          <w:i/>
          <w:iCs/>
          <w:lang w:val="mk-MK"/>
        </w:rPr>
        <w:t>21</w:t>
      </w:r>
      <w:r w:rsidRPr="007F57B7">
        <w:rPr>
          <w:rFonts w:ascii="Times New Roman" w:hAnsi="Times New Roman" w:cs="Times New Roman"/>
          <w:i/>
          <w:iCs/>
          <w:lang w:val="mk-MK"/>
        </w:rPr>
        <w:t>. Вредноста на производство на индустриски култури во рамките на земјите од Отворен Балкан за период 2007-2020 година (во илјади УСД</w:t>
      </w:r>
      <w:bookmarkEnd w:id="31"/>
      <w:r w:rsidRPr="007F57B7">
        <w:rPr>
          <w:rFonts w:ascii="Times New Roman" w:hAnsi="Times New Roman" w:cs="Times New Roman"/>
          <w:i/>
          <w:iCs/>
          <w:lang w:val="mk-MK"/>
        </w:rPr>
        <w:t>)</w:t>
      </w:r>
      <w:r>
        <w:rPr>
          <w:noProof/>
        </w:rPr>
        <w:drawing>
          <wp:inline distT="0" distB="0" distL="0" distR="0" wp14:anchorId="7400D567" wp14:editId="52EA8ED1">
            <wp:extent cx="5766179" cy="1549021"/>
            <wp:effectExtent l="0" t="0" r="6350" b="13335"/>
            <wp:docPr id="34" name="Chart 3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8A9B098-2933-0A9C-5D70-1D679DA1DC7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inline>
        </w:drawing>
      </w:r>
      <w:r w:rsidRPr="00791F41">
        <w:rPr>
          <w:rFonts w:ascii="Times New Roman" w:hAnsi="Times New Roman" w:cs="Times New Roman"/>
          <w:lang w:val="mk-MK"/>
        </w:rPr>
        <w:t xml:space="preserve"> </w:t>
      </w:r>
      <w:r>
        <w:rPr>
          <w:rFonts w:ascii="Times New Roman" w:hAnsi="Times New Roman" w:cs="Times New Roman"/>
          <w:lang w:val="mk-MK"/>
        </w:rPr>
        <w:t>Извор</w:t>
      </w:r>
      <w:r>
        <w:rPr>
          <w:rFonts w:ascii="Times New Roman" w:hAnsi="Times New Roman" w:cs="Times New Roman"/>
        </w:rPr>
        <w:t xml:space="preserve">: </w:t>
      </w:r>
      <w:r>
        <w:rPr>
          <w:rFonts w:ascii="Times New Roman" w:hAnsi="Times New Roman" w:cs="Times New Roman"/>
          <w:lang w:val="mk-MK"/>
        </w:rPr>
        <w:t xml:space="preserve">База на податоци на </w:t>
      </w:r>
      <w:r>
        <w:rPr>
          <w:rFonts w:ascii="Times New Roman" w:hAnsi="Times New Roman" w:cs="Times New Roman"/>
        </w:rPr>
        <w:t>FAO</w:t>
      </w:r>
    </w:p>
    <w:p w14:paraId="13522B55" w14:textId="3DB9291C" w:rsidR="001D5D31" w:rsidRDefault="00700351" w:rsidP="0047588B">
      <w:pPr>
        <w:spacing w:line="240" w:lineRule="auto"/>
        <w:jc w:val="both"/>
        <w:rPr>
          <w:rFonts w:ascii="Times New Roman" w:hAnsi="Times New Roman" w:cs="Times New Roman"/>
          <w:lang w:val="mk-MK"/>
        </w:rPr>
      </w:pPr>
      <w:r>
        <w:rPr>
          <w:rFonts w:ascii="Times New Roman" w:hAnsi="Times New Roman" w:cs="Times New Roman"/>
          <w:lang w:val="mk-MK"/>
        </w:rPr>
        <w:t xml:space="preserve">Распределбата на производството на пченица помеѓу земјите од Отворен Балкан е прикажана на Графикон </w:t>
      </w:r>
      <w:r w:rsidR="007F57B7">
        <w:rPr>
          <w:rFonts w:ascii="Times New Roman" w:hAnsi="Times New Roman" w:cs="Times New Roman"/>
          <w:lang w:val="mk-MK"/>
        </w:rPr>
        <w:t>22</w:t>
      </w:r>
      <w:r>
        <w:rPr>
          <w:rFonts w:ascii="Times New Roman" w:hAnsi="Times New Roman" w:cs="Times New Roman"/>
          <w:lang w:val="mk-MK"/>
        </w:rPr>
        <w:t>. Од графиконот може да се заклучи дека производството на пченица во земјите од Отворен Балкан е пред се водено од производството на пченица во Република Србија.</w:t>
      </w:r>
      <w:r w:rsidR="001D5D31">
        <w:rPr>
          <w:rFonts w:ascii="Times New Roman" w:hAnsi="Times New Roman" w:cs="Times New Roman"/>
          <w:lang w:val="mk-MK"/>
        </w:rPr>
        <w:t xml:space="preserve"> Во 2007 година од вкупната вредност на произведената пченица во земјите од Отворен Балкан (Албанија, Србија и Северна Македонија), 73 проценти се произведени во Србија, 16% во Албанија, додека во Северна Македонија се произведени околу 11 проценти од вкупното производство на пченица. Во 2010 година се забележува највисоко учество на Албанија и Северна Македонија во вкупното производство на пченица во земјите од Отворен Балкан. Производството на Албанија во 2010 година учествува со околу 20 проценти, додека производството во Северна Македонија учествува со околу 13 проценти во вкупното производство на пченица.  Започнувајќи од 2010 година, во наредниот период доаѓа до значително намалување на релативното учество на производството на пченица во Албанија и Северна Македонија, споредено со вредноста на вкупното производство во овие три земји кои ја сочинуваат иницијативата Отворен Балкан. Во 2020 година, во време на КОВИД-19 пандемијата, производството на пченица во Србија учествува со високи 81 процени во вкупното производство, додека производството на Албанија е 11 проценти а на Северна Македонија околу 8 проценти. Оттука, може да се заклучи дека во вкупното производство на пченица во рамките на земјите од иницијативата Отворен Балкан, вредноста на произведената пченица во Албанија и Северна Македонија учествува со под 1/5 во споредба со вкупното производство, останатите 4/5 се резултат на пченицата произведена во Србија.</w:t>
      </w:r>
    </w:p>
    <w:p w14:paraId="7BB63D4F" w14:textId="513D51DE" w:rsidR="0084705B" w:rsidRPr="00807060" w:rsidRDefault="0084705B" w:rsidP="0047588B">
      <w:pPr>
        <w:spacing w:line="240" w:lineRule="auto"/>
        <w:jc w:val="center"/>
        <w:rPr>
          <w:rFonts w:ascii="Times New Roman" w:hAnsi="Times New Roman" w:cs="Times New Roman"/>
        </w:rPr>
      </w:pPr>
      <w:bookmarkStart w:id="32" w:name="_Hlk122290690"/>
      <w:r w:rsidRPr="007F57B7">
        <w:rPr>
          <w:rFonts w:ascii="Times New Roman" w:hAnsi="Times New Roman" w:cs="Times New Roman"/>
          <w:i/>
          <w:iCs/>
          <w:lang w:val="mk-MK"/>
        </w:rPr>
        <w:t xml:space="preserve">Графикон </w:t>
      </w:r>
      <w:r w:rsidR="007F57B7" w:rsidRPr="007F57B7">
        <w:rPr>
          <w:rFonts w:ascii="Times New Roman" w:hAnsi="Times New Roman" w:cs="Times New Roman"/>
          <w:i/>
          <w:iCs/>
          <w:lang w:val="mk-MK"/>
        </w:rPr>
        <w:t>22</w:t>
      </w:r>
      <w:r w:rsidRPr="007F57B7">
        <w:rPr>
          <w:rFonts w:ascii="Times New Roman" w:hAnsi="Times New Roman" w:cs="Times New Roman"/>
          <w:i/>
          <w:iCs/>
          <w:lang w:val="mk-MK"/>
        </w:rPr>
        <w:t xml:space="preserve">. </w:t>
      </w:r>
      <w:r w:rsidR="00700351" w:rsidRPr="007F57B7">
        <w:rPr>
          <w:rFonts w:ascii="Times New Roman" w:hAnsi="Times New Roman" w:cs="Times New Roman"/>
          <w:i/>
          <w:iCs/>
          <w:lang w:val="mk-MK"/>
        </w:rPr>
        <w:t xml:space="preserve">Распределба на вкупната вредност </w:t>
      </w:r>
      <w:r w:rsidRPr="007F57B7">
        <w:rPr>
          <w:rFonts w:ascii="Times New Roman" w:hAnsi="Times New Roman" w:cs="Times New Roman"/>
          <w:i/>
          <w:iCs/>
          <w:lang w:val="mk-MK"/>
        </w:rPr>
        <w:t xml:space="preserve">на произведена пченица во земјите од иницијативата Отворен Балкан за период 2007-2020 година (во </w:t>
      </w:r>
      <w:r w:rsidR="001D5D31" w:rsidRPr="007F57B7">
        <w:rPr>
          <w:rFonts w:ascii="Times New Roman" w:hAnsi="Times New Roman" w:cs="Times New Roman"/>
          <w:i/>
          <w:iCs/>
          <w:lang w:val="mk-MK"/>
        </w:rPr>
        <w:t>проценти</w:t>
      </w:r>
      <w:r w:rsidRPr="007F57B7">
        <w:rPr>
          <w:rFonts w:ascii="Times New Roman" w:hAnsi="Times New Roman" w:cs="Times New Roman"/>
          <w:i/>
          <w:iCs/>
          <w:lang w:val="mk-MK"/>
        </w:rPr>
        <w:t>)</w:t>
      </w:r>
      <w:r w:rsidR="00700351" w:rsidRPr="00700351">
        <w:rPr>
          <w:noProof/>
        </w:rPr>
        <w:t xml:space="preserve"> </w:t>
      </w:r>
      <w:bookmarkEnd w:id="32"/>
      <w:r w:rsidR="00700351">
        <w:rPr>
          <w:noProof/>
        </w:rPr>
        <w:lastRenderedPageBreak/>
        <w:drawing>
          <wp:inline distT="0" distB="0" distL="0" distR="0" wp14:anchorId="40A0AD9B" wp14:editId="620BBADC">
            <wp:extent cx="6032310" cy="2777319"/>
            <wp:effectExtent l="0" t="0" r="6985" b="4445"/>
            <wp:docPr id="19" name="Chart 1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24A7547-795A-5A9F-F715-9E2CC89B10B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r w:rsidRPr="0084705B">
        <w:rPr>
          <w:rFonts w:ascii="Times New Roman" w:hAnsi="Times New Roman" w:cs="Times New Roman"/>
          <w:lang w:val="mk-MK"/>
        </w:rPr>
        <w:t xml:space="preserve"> </w:t>
      </w:r>
      <w:r>
        <w:rPr>
          <w:rFonts w:ascii="Times New Roman" w:hAnsi="Times New Roman" w:cs="Times New Roman"/>
          <w:lang w:val="mk-MK"/>
        </w:rPr>
        <w:t>Извор</w:t>
      </w:r>
      <w:r>
        <w:rPr>
          <w:rFonts w:ascii="Times New Roman" w:hAnsi="Times New Roman" w:cs="Times New Roman"/>
        </w:rPr>
        <w:t xml:space="preserve">: </w:t>
      </w:r>
      <w:r>
        <w:rPr>
          <w:rFonts w:ascii="Times New Roman" w:hAnsi="Times New Roman" w:cs="Times New Roman"/>
          <w:lang w:val="mk-MK"/>
        </w:rPr>
        <w:t xml:space="preserve">База на податоци на </w:t>
      </w:r>
      <w:r>
        <w:rPr>
          <w:rFonts w:ascii="Times New Roman" w:hAnsi="Times New Roman" w:cs="Times New Roman"/>
        </w:rPr>
        <w:t>FAO</w:t>
      </w:r>
    </w:p>
    <w:p w14:paraId="0FA4876D" w14:textId="4A788A4D" w:rsidR="00457D21" w:rsidRDefault="00457D21" w:rsidP="0047588B">
      <w:pPr>
        <w:spacing w:line="240" w:lineRule="auto"/>
        <w:jc w:val="both"/>
        <w:rPr>
          <w:rFonts w:ascii="Times New Roman" w:hAnsi="Times New Roman" w:cs="Times New Roman"/>
          <w:lang w:val="mk-MK"/>
        </w:rPr>
      </w:pPr>
      <w:r>
        <w:rPr>
          <w:rFonts w:ascii="Times New Roman" w:hAnsi="Times New Roman" w:cs="Times New Roman"/>
          <w:lang w:val="mk-MK"/>
        </w:rPr>
        <w:t xml:space="preserve">Производството на пченка, како една од најзначајните индустриски култури во земјите од Отворен Балкан, се смета за потребно да биде предмет на кратка елаборација и анализа. Од Графикон </w:t>
      </w:r>
      <w:r w:rsidR="007F57B7">
        <w:rPr>
          <w:rFonts w:ascii="Times New Roman" w:hAnsi="Times New Roman" w:cs="Times New Roman"/>
          <w:lang w:val="mk-MK"/>
        </w:rPr>
        <w:t>23</w:t>
      </w:r>
      <w:r>
        <w:rPr>
          <w:rFonts w:ascii="Times New Roman" w:hAnsi="Times New Roman" w:cs="Times New Roman"/>
          <w:lang w:val="mk-MK"/>
        </w:rPr>
        <w:t xml:space="preserve"> може да се види дека распределбата на вредноста на вкупното производство на пченка помеѓу Албанија, Србија и Северна Македонија е водена од значајното производство на пченка во Србија. Учеството во вкупното производство на пченка на Северна Македонија во периодот 2007-2020 година е незначително. Во целиот анализиран период учеството на пченката произведена во Северна Македонија се движи од 2,14 проценти во 2010 година до 3,63 проценти во 2008 година. Од друга страна производството на пченка во Албанија се движи од 7,54 проценти во 2010 година до 14,53 проценти во 2017.  Од друга страна, производството на пченка во Србија многукратно го надминува вкупното производство на пченка во  Албанија и Северна Македонија. Учеството на Србија во вкупното производство на пченка се движи од 83,69 проценти во 2012 година до </w:t>
      </w:r>
      <w:r w:rsidR="00791F3B">
        <w:rPr>
          <w:rFonts w:ascii="Times New Roman" w:hAnsi="Times New Roman" w:cs="Times New Roman"/>
          <w:lang w:val="mk-MK"/>
        </w:rPr>
        <w:t>90,32 проценти во 2010 година. Во 2020 година во учеството во вредноста на произведената пченка во земјите од Отворен Балкан изнесува 90 проценти во Србија, 8 проценти во Албанија и незначителни 2 проценти во Северна Македонија. Производството на пченка во Србија во 2020 година го надминува за 8,5 пати производството на пченка во Албанија и Северна Македонија.</w:t>
      </w:r>
    </w:p>
    <w:p w14:paraId="7213151C" w14:textId="0FFCB196" w:rsidR="0084705B" w:rsidRDefault="00457D21" w:rsidP="0047588B">
      <w:pPr>
        <w:spacing w:line="240" w:lineRule="auto"/>
        <w:jc w:val="center"/>
        <w:rPr>
          <w:rFonts w:ascii="Times New Roman" w:hAnsi="Times New Roman" w:cs="Times New Roman"/>
          <w:lang w:val="mk-MK"/>
        </w:rPr>
      </w:pPr>
      <w:bookmarkStart w:id="33" w:name="_Hlk122290697"/>
      <w:r w:rsidRPr="007F57B7">
        <w:rPr>
          <w:rFonts w:ascii="Times New Roman" w:hAnsi="Times New Roman" w:cs="Times New Roman"/>
          <w:i/>
          <w:iCs/>
          <w:lang w:val="mk-MK"/>
        </w:rPr>
        <w:t xml:space="preserve">Графикон </w:t>
      </w:r>
      <w:r w:rsidR="007F57B7" w:rsidRPr="007F57B7">
        <w:rPr>
          <w:rFonts w:ascii="Times New Roman" w:hAnsi="Times New Roman" w:cs="Times New Roman"/>
          <w:i/>
          <w:iCs/>
          <w:lang w:val="mk-MK"/>
        </w:rPr>
        <w:t>23</w:t>
      </w:r>
      <w:r w:rsidRPr="007F57B7">
        <w:rPr>
          <w:rFonts w:ascii="Times New Roman" w:hAnsi="Times New Roman" w:cs="Times New Roman"/>
          <w:i/>
          <w:iCs/>
          <w:lang w:val="mk-MK"/>
        </w:rPr>
        <w:t>. Распределба на вкупната вредност на произведена пченка во земјите од иницијативата Отворен Балкан за период 2007-2020 година (во проценти)</w:t>
      </w:r>
      <w:r w:rsidRPr="00700351">
        <w:rPr>
          <w:noProof/>
        </w:rPr>
        <w:t xml:space="preserve"> </w:t>
      </w:r>
      <w:bookmarkEnd w:id="33"/>
      <w:r>
        <w:rPr>
          <w:noProof/>
        </w:rPr>
        <w:drawing>
          <wp:inline distT="0" distB="0" distL="0" distR="0" wp14:anchorId="236E59EE" wp14:editId="0E489E7C">
            <wp:extent cx="5909310" cy="1890215"/>
            <wp:effectExtent l="0" t="0" r="15240" b="15240"/>
            <wp:docPr id="20" name="Chart 20">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1FF3DC4C-C6A2-3110-DFA5-4AEDD2466DE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r>
        <w:rPr>
          <w:noProof/>
          <w:lang w:val="mk-MK"/>
        </w:rPr>
        <w:t xml:space="preserve">                                        </w:t>
      </w:r>
      <w:r w:rsidR="00917947">
        <w:rPr>
          <w:rFonts w:ascii="Times New Roman" w:hAnsi="Times New Roman" w:cs="Times New Roman"/>
          <w:lang w:val="mk-MK"/>
        </w:rPr>
        <w:t>Извор</w:t>
      </w:r>
      <w:r w:rsidR="00917947">
        <w:rPr>
          <w:rFonts w:ascii="Times New Roman" w:hAnsi="Times New Roman" w:cs="Times New Roman"/>
        </w:rPr>
        <w:t xml:space="preserve">: </w:t>
      </w:r>
      <w:r w:rsidR="00917947">
        <w:rPr>
          <w:rFonts w:ascii="Times New Roman" w:hAnsi="Times New Roman" w:cs="Times New Roman"/>
          <w:lang w:val="mk-MK"/>
        </w:rPr>
        <w:t xml:space="preserve">База на податоци на </w:t>
      </w:r>
      <w:r w:rsidR="00917947">
        <w:rPr>
          <w:rFonts w:ascii="Times New Roman" w:hAnsi="Times New Roman" w:cs="Times New Roman"/>
        </w:rPr>
        <w:t>FAO</w:t>
      </w:r>
    </w:p>
    <w:p w14:paraId="0A6E5569" w14:textId="78897C34" w:rsidR="007A3EA7" w:rsidRDefault="007A3EA7" w:rsidP="0047588B">
      <w:pPr>
        <w:spacing w:line="240" w:lineRule="auto"/>
        <w:jc w:val="both"/>
        <w:rPr>
          <w:rFonts w:ascii="Times New Roman" w:hAnsi="Times New Roman" w:cs="Times New Roman"/>
          <w:lang w:val="mk-MK"/>
        </w:rPr>
      </w:pPr>
      <w:r>
        <w:rPr>
          <w:rFonts w:ascii="Times New Roman" w:hAnsi="Times New Roman" w:cs="Times New Roman"/>
          <w:lang w:val="mk-MK"/>
        </w:rPr>
        <w:lastRenderedPageBreak/>
        <w:t>Во производството на сончоглед во земјите од Отворен Балкан, анализата на вредноста на вкупното производство покажува дека скоро целото производство на сончоглед се реализира во Србија. Производството на сончоглед во Србија зафаќа 98 проценти од вкупното производство на сончоглед во земјите од Отворен Балкан (Графикон</w:t>
      </w:r>
      <w:r w:rsidR="007F57B7">
        <w:rPr>
          <w:rFonts w:ascii="Times New Roman" w:hAnsi="Times New Roman" w:cs="Times New Roman"/>
          <w:lang w:val="mk-MK"/>
        </w:rPr>
        <w:t xml:space="preserve"> 24</w:t>
      </w:r>
      <w:r>
        <w:rPr>
          <w:rFonts w:ascii="Times New Roman" w:hAnsi="Times New Roman" w:cs="Times New Roman"/>
          <w:lang w:val="mk-MK"/>
        </w:rPr>
        <w:t>). Производството на сончоглед во Северна Македонија во 2020 година зафаќа околу 1 процент од вкупното производство, додека производството во Албанија е под 1 процент.</w:t>
      </w:r>
    </w:p>
    <w:p w14:paraId="0A58B10B" w14:textId="31C853AD" w:rsidR="00F80B0E" w:rsidRDefault="007A3EA7" w:rsidP="0047588B">
      <w:pPr>
        <w:spacing w:line="240" w:lineRule="auto"/>
        <w:jc w:val="center"/>
        <w:rPr>
          <w:rFonts w:ascii="Times New Roman" w:hAnsi="Times New Roman" w:cs="Times New Roman"/>
          <w:lang w:val="mk-MK"/>
        </w:rPr>
      </w:pPr>
      <w:bookmarkStart w:id="34" w:name="_Hlk122290706"/>
      <w:r w:rsidRPr="007F57B7">
        <w:rPr>
          <w:rFonts w:ascii="Times New Roman" w:hAnsi="Times New Roman" w:cs="Times New Roman"/>
          <w:i/>
          <w:iCs/>
          <w:lang w:val="mk-MK"/>
        </w:rPr>
        <w:t xml:space="preserve">Графикон </w:t>
      </w:r>
      <w:r w:rsidR="007F57B7" w:rsidRPr="007F57B7">
        <w:rPr>
          <w:rFonts w:ascii="Times New Roman" w:hAnsi="Times New Roman" w:cs="Times New Roman"/>
          <w:i/>
          <w:iCs/>
          <w:lang w:val="mk-MK"/>
        </w:rPr>
        <w:t>24</w:t>
      </w:r>
      <w:r w:rsidRPr="007F57B7">
        <w:rPr>
          <w:rFonts w:ascii="Times New Roman" w:hAnsi="Times New Roman" w:cs="Times New Roman"/>
          <w:i/>
          <w:iCs/>
          <w:lang w:val="mk-MK"/>
        </w:rPr>
        <w:t>. Распределба на вкупната вредност на произведен сончоглед во земјите од иницијативата Отворен Балкан за период 2007-2020 година (во проценти)</w:t>
      </w:r>
      <w:r w:rsidRPr="00700351">
        <w:rPr>
          <w:noProof/>
        </w:rPr>
        <w:t xml:space="preserve"> </w:t>
      </w:r>
      <w:bookmarkEnd w:id="34"/>
      <w:r>
        <w:rPr>
          <w:noProof/>
        </w:rPr>
        <w:drawing>
          <wp:inline distT="0" distB="0" distL="0" distR="0" wp14:anchorId="4BF72E90" wp14:editId="7EBAC225">
            <wp:extent cx="6093460" cy="1862919"/>
            <wp:effectExtent l="0" t="0" r="2540" b="4445"/>
            <wp:docPr id="21" name="Chart 2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F0E7F03E-D366-2BC4-9F42-2D88009B591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r>
        <w:rPr>
          <w:noProof/>
          <w:lang w:val="mk-MK"/>
        </w:rPr>
        <w:t xml:space="preserve">                                        </w:t>
      </w:r>
      <w:r w:rsidR="00917947">
        <w:rPr>
          <w:rFonts w:ascii="Times New Roman" w:hAnsi="Times New Roman" w:cs="Times New Roman"/>
          <w:lang w:val="mk-MK"/>
        </w:rPr>
        <w:t>Извор</w:t>
      </w:r>
      <w:r w:rsidR="00917947">
        <w:rPr>
          <w:rFonts w:ascii="Times New Roman" w:hAnsi="Times New Roman" w:cs="Times New Roman"/>
        </w:rPr>
        <w:t xml:space="preserve">: </w:t>
      </w:r>
      <w:r w:rsidR="00917947">
        <w:rPr>
          <w:rFonts w:ascii="Times New Roman" w:hAnsi="Times New Roman" w:cs="Times New Roman"/>
          <w:lang w:val="mk-MK"/>
        </w:rPr>
        <w:t xml:space="preserve">База на податоци на </w:t>
      </w:r>
      <w:r w:rsidR="00917947">
        <w:rPr>
          <w:rFonts w:ascii="Times New Roman" w:hAnsi="Times New Roman" w:cs="Times New Roman"/>
        </w:rPr>
        <w:t>FAO</w:t>
      </w:r>
    </w:p>
    <w:p w14:paraId="31F62CAC" w14:textId="4C1C9C06" w:rsidR="00645590" w:rsidRDefault="00645590" w:rsidP="0047588B">
      <w:pPr>
        <w:spacing w:line="240" w:lineRule="auto"/>
        <w:rPr>
          <w:rFonts w:ascii="Times New Roman" w:hAnsi="Times New Roman" w:cs="Times New Roman"/>
          <w:lang w:val="mk-MK"/>
        </w:rPr>
      </w:pPr>
    </w:p>
    <w:p w14:paraId="358C24A7" w14:textId="64EBA759" w:rsidR="00F601E2" w:rsidRPr="00CA7F32" w:rsidRDefault="008F6701" w:rsidP="0047588B">
      <w:pPr>
        <w:pStyle w:val="Heading1"/>
        <w:numPr>
          <w:ilvl w:val="0"/>
          <w:numId w:val="12"/>
        </w:numPr>
        <w:spacing w:line="240" w:lineRule="auto"/>
        <w:rPr>
          <w:rFonts w:ascii="Times New Roman" w:hAnsi="Times New Roman" w:cs="Times New Roman"/>
          <w:color w:val="538135" w:themeColor="accent6" w:themeShade="BF"/>
          <w:sz w:val="28"/>
          <w:szCs w:val="28"/>
          <w:lang w:val="mk-MK"/>
        </w:rPr>
      </w:pPr>
      <w:bookmarkStart w:id="35" w:name="_Toc122354396"/>
      <w:r w:rsidRPr="00CA7F32">
        <w:rPr>
          <w:rFonts w:ascii="Times New Roman" w:hAnsi="Times New Roman" w:cs="Times New Roman"/>
          <w:color w:val="538135" w:themeColor="accent6" w:themeShade="BF"/>
          <w:sz w:val="28"/>
          <w:szCs w:val="28"/>
          <w:lang w:val="mk-MK"/>
        </w:rPr>
        <w:t>Иницијативата Отворен Балкан – предизвици и можности за регионал</w:t>
      </w:r>
      <w:r w:rsidR="00CB2C1E">
        <w:rPr>
          <w:rFonts w:ascii="Times New Roman" w:hAnsi="Times New Roman" w:cs="Times New Roman"/>
          <w:color w:val="538135" w:themeColor="accent6" w:themeShade="BF"/>
          <w:sz w:val="28"/>
          <w:szCs w:val="28"/>
          <w:lang w:val="mk-MK"/>
        </w:rPr>
        <w:t>на соработка и</w:t>
      </w:r>
      <w:r w:rsidRPr="00CA7F32">
        <w:rPr>
          <w:rFonts w:ascii="Times New Roman" w:hAnsi="Times New Roman" w:cs="Times New Roman"/>
          <w:color w:val="538135" w:themeColor="accent6" w:themeShade="BF"/>
          <w:sz w:val="28"/>
          <w:szCs w:val="28"/>
          <w:lang w:val="mk-MK"/>
        </w:rPr>
        <w:t xml:space="preserve"> развој во областа на земјоделството</w:t>
      </w:r>
      <w:bookmarkEnd w:id="35"/>
    </w:p>
    <w:p w14:paraId="1C975A0C" w14:textId="77777777" w:rsidR="008F6701" w:rsidRPr="00CF2FE6" w:rsidRDefault="008F6701" w:rsidP="0047588B">
      <w:pPr>
        <w:pStyle w:val="ListParagraph"/>
        <w:spacing w:line="240" w:lineRule="auto"/>
        <w:rPr>
          <w:rFonts w:ascii="Times New Roman" w:hAnsi="Times New Roman" w:cs="Times New Roman"/>
          <w:b/>
          <w:bCs/>
          <w:color w:val="538135" w:themeColor="accent6" w:themeShade="BF"/>
          <w:sz w:val="24"/>
          <w:szCs w:val="24"/>
          <w:lang w:val="mk-MK"/>
        </w:rPr>
      </w:pPr>
    </w:p>
    <w:p w14:paraId="607EAB7E" w14:textId="1BAE82CC" w:rsidR="008F6701" w:rsidRPr="00CA7F32" w:rsidRDefault="00CA7F32" w:rsidP="0047588B">
      <w:pPr>
        <w:pStyle w:val="Heading2"/>
        <w:spacing w:line="240" w:lineRule="auto"/>
        <w:rPr>
          <w:rFonts w:ascii="Times New Roman" w:hAnsi="Times New Roman" w:cs="Times New Roman"/>
          <w:color w:val="538135" w:themeColor="accent6" w:themeShade="BF"/>
          <w:sz w:val="28"/>
          <w:szCs w:val="28"/>
        </w:rPr>
      </w:pPr>
      <w:bookmarkStart w:id="36" w:name="_Toc122354397"/>
      <w:r>
        <w:rPr>
          <w:rFonts w:ascii="Times New Roman" w:hAnsi="Times New Roman" w:cs="Times New Roman"/>
          <w:color w:val="538135" w:themeColor="accent6" w:themeShade="BF"/>
          <w:sz w:val="28"/>
          <w:szCs w:val="28"/>
          <w:lang w:val="mk-MK"/>
        </w:rPr>
        <w:t xml:space="preserve">4.1. </w:t>
      </w:r>
      <w:r w:rsidR="008F6701" w:rsidRPr="00CA7F32">
        <w:rPr>
          <w:rFonts w:ascii="Times New Roman" w:hAnsi="Times New Roman" w:cs="Times New Roman"/>
          <w:color w:val="538135" w:themeColor="accent6" w:themeShade="BF"/>
          <w:sz w:val="28"/>
          <w:szCs w:val="28"/>
          <w:lang w:val="mk-MK"/>
        </w:rPr>
        <w:t>Анализа на трговската размена на земјоделски производи со Србија и Албанија</w:t>
      </w:r>
      <w:bookmarkEnd w:id="36"/>
      <w:r w:rsidR="008F6701" w:rsidRPr="00CA7F32">
        <w:rPr>
          <w:rFonts w:ascii="Times New Roman" w:hAnsi="Times New Roman" w:cs="Times New Roman"/>
          <w:color w:val="538135" w:themeColor="accent6" w:themeShade="BF"/>
          <w:sz w:val="28"/>
          <w:szCs w:val="28"/>
          <w:lang w:val="mk-MK"/>
        </w:rPr>
        <w:t xml:space="preserve"> </w:t>
      </w:r>
    </w:p>
    <w:p w14:paraId="24622A1B" w14:textId="0D5E843E" w:rsidR="00D00501" w:rsidRPr="00D52AC9" w:rsidRDefault="00D00501" w:rsidP="0047588B">
      <w:pPr>
        <w:spacing w:line="240" w:lineRule="auto"/>
        <w:jc w:val="both"/>
        <w:rPr>
          <w:rFonts w:ascii="Times New Roman" w:hAnsi="Times New Roman" w:cs="Times New Roman"/>
          <w:lang w:val="mk-MK"/>
        </w:rPr>
      </w:pPr>
      <w:r w:rsidRPr="00D52AC9">
        <w:rPr>
          <w:rFonts w:ascii="Times New Roman" w:hAnsi="Times New Roman" w:cs="Times New Roman"/>
          <w:lang w:val="mk-MK"/>
        </w:rPr>
        <w:t>Како најзначајни земји во коишто Северна Македонија ги пласира своите производи, пред се земјоделските производи, храна и живи животни преовладуваат земји од Западен Балкан. Во 2021 година околу 29 проценти од вкупниот извоз на храна Северна Македонија го реализирала во Србија, додека 22 проценти во Косово. Податоците покажуваат дека од вкупниот извоз на храна и живи животни</w:t>
      </w:r>
      <w:r w:rsidR="00E67C31" w:rsidRPr="00D52AC9">
        <w:rPr>
          <w:rFonts w:ascii="Times New Roman" w:hAnsi="Times New Roman" w:cs="Times New Roman"/>
          <w:lang w:val="mk-MK"/>
        </w:rPr>
        <w:t xml:space="preserve"> околу ¾ се пласираат во земјите од Западен Балкан, а 38 проценти во земјите од Отворен Балкан (Албанија и Србија). Во земјите членки на ЕУ (Романија, Словенија и Бугарија) се пласирани околу 31 процент, од кои околу 18 проценти во Бугарија (Графикон </w:t>
      </w:r>
      <w:r w:rsidR="007F57B7" w:rsidRPr="00D52AC9">
        <w:rPr>
          <w:rFonts w:ascii="Times New Roman" w:hAnsi="Times New Roman" w:cs="Times New Roman"/>
          <w:lang w:val="mk-MK"/>
        </w:rPr>
        <w:t>25</w:t>
      </w:r>
      <w:r w:rsidR="00E67C31" w:rsidRPr="00D52AC9">
        <w:rPr>
          <w:rFonts w:ascii="Times New Roman" w:hAnsi="Times New Roman" w:cs="Times New Roman"/>
          <w:lang w:val="mk-MK"/>
        </w:rPr>
        <w:t xml:space="preserve">). Покрај обидите да го зголеми домашното производство на храна, Северна Македонија е нето увозник на храна, </w:t>
      </w:r>
      <w:r w:rsidR="0063501A">
        <w:rPr>
          <w:rFonts w:ascii="Times New Roman" w:hAnsi="Times New Roman" w:cs="Times New Roman"/>
          <w:lang w:val="mk-MK"/>
        </w:rPr>
        <w:t>при</w:t>
      </w:r>
      <w:r w:rsidR="0063501A" w:rsidRPr="00D52AC9">
        <w:rPr>
          <w:rFonts w:ascii="Times New Roman" w:hAnsi="Times New Roman" w:cs="Times New Roman"/>
          <w:lang w:val="mk-MK"/>
        </w:rPr>
        <w:t xml:space="preserve"> </w:t>
      </w:r>
      <w:r w:rsidR="00E67C31" w:rsidRPr="00D52AC9">
        <w:rPr>
          <w:rFonts w:ascii="Times New Roman" w:hAnsi="Times New Roman" w:cs="Times New Roman"/>
          <w:lang w:val="mk-MK"/>
        </w:rPr>
        <w:t>што највисок интензитет на трговија го има со балканските земји. Податоците за 2021 година покажуваат дека од вкупниот увоз на храна и живи животни во 2021 година, повеќе од ¾ претставува храната увезена од Србија (76 проценти)</w:t>
      </w:r>
      <w:r w:rsidR="007F57B7" w:rsidRPr="00D52AC9">
        <w:rPr>
          <w:rFonts w:ascii="Times New Roman" w:hAnsi="Times New Roman" w:cs="Times New Roman"/>
          <w:lang w:val="mk-MK"/>
        </w:rPr>
        <w:t xml:space="preserve"> (Графикон 26)</w:t>
      </w:r>
      <w:r w:rsidR="00E67C31" w:rsidRPr="00D52AC9">
        <w:rPr>
          <w:rFonts w:ascii="Times New Roman" w:hAnsi="Times New Roman" w:cs="Times New Roman"/>
          <w:lang w:val="mk-MK"/>
        </w:rPr>
        <w:t>.</w:t>
      </w:r>
    </w:p>
    <w:p w14:paraId="6094529A" w14:textId="1E011ADA" w:rsidR="004F1DF9" w:rsidRPr="00B55BB7" w:rsidRDefault="00B36592" w:rsidP="0047588B">
      <w:pPr>
        <w:spacing w:line="240" w:lineRule="auto"/>
        <w:jc w:val="center"/>
        <w:rPr>
          <w:rFonts w:ascii="Times New Roman" w:hAnsi="Times New Roman" w:cs="Times New Roman"/>
          <w:lang w:val="mk-MK"/>
        </w:rPr>
      </w:pPr>
      <w:bookmarkStart w:id="37" w:name="_Hlk122290714"/>
      <w:r w:rsidRPr="007F57B7">
        <w:rPr>
          <w:rFonts w:ascii="Times New Roman" w:hAnsi="Times New Roman" w:cs="Times New Roman"/>
          <w:i/>
          <w:iCs/>
          <w:lang w:val="mk-MK"/>
        </w:rPr>
        <w:t xml:space="preserve">Графикон </w:t>
      </w:r>
      <w:r w:rsidR="007F57B7" w:rsidRPr="007F57B7">
        <w:rPr>
          <w:rFonts w:ascii="Times New Roman" w:hAnsi="Times New Roman" w:cs="Times New Roman"/>
          <w:i/>
          <w:iCs/>
          <w:lang w:val="mk-MK"/>
        </w:rPr>
        <w:t>25</w:t>
      </w:r>
      <w:r w:rsidRPr="007F57B7">
        <w:rPr>
          <w:rFonts w:ascii="Times New Roman" w:hAnsi="Times New Roman" w:cs="Times New Roman"/>
          <w:i/>
          <w:iCs/>
          <w:lang w:val="mk-MK"/>
        </w:rPr>
        <w:t>. Извоз на храна и живи животни на Северна Македонија во селектирани земји во 2021 година (во проценти)</w:t>
      </w:r>
      <w:bookmarkEnd w:id="37"/>
      <w:r>
        <w:rPr>
          <w:noProof/>
        </w:rPr>
        <w:lastRenderedPageBreak/>
        <w:drawing>
          <wp:inline distT="0" distB="0" distL="0" distR="0" wp14:anchorId="4751480F" wp14:editId="25CD1F1C">
            <wp:extent cx="5471160" cy="1863306"/>
            <wp:effectExtent l="0" t="0" r="0" b="3810"/>
            <wp:docPr id="24" name="Chart 2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E1BA4AE-9C95-042E-DF49-7DE0ECF2545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r w:rsidR="00B55BB7">
        <w:rPr>
          <w:rFonts w:ascii="Times New Roman" w:hAnsi="Times New Roman" w:cs="Times New Roman"/>
          <w:lang w:val="mk-MK"/>
        </w:rPr>
        <w:t xml:space="preserve">    Извор</w:t>
      </w:r>
      <w:r w:rsidR="00B55BB7">
        <w:rPr>
          <w:rFonts w:ascii="Times New Roman" w:hAnsi="Times New Roman" w:cs="Times New Roman"/>
        </w:rPr>
        <w:t xml:space="preserve">: </w:t>
      </w:r>
      <w:r w:rsidR="00B55BB7">
        <w:rPr>
          <w:rFonts w:ascii="Times New Roman" w:hAnsi="Times New Roman" w:cs="Times New Roman"/>
          <w:lang w:val="mk-MK"/>
        </w:rPr>
        <w:t>База на податоци на ДЗС</w:t>
      </w:r>
    </w:p>
    <w:p w14:paraId="0C6B7608" w14:textId="71D02FF3" w:rsidR="00B55BB7" w:rsidRPr="00B55BB7" w:rsidRDefault="00C41867" w:rsidP="0047588B">
      <w:pPr>
        <w:spacing w:line="240" w:lineRule="auto"/>
        <w:jc w:val="center"/>
        <w:rPr>
          <w:rFonts w:ascii="Times New Roman" w:hAnsi="Times New Roman" w:cs="Times New Roman"/>
          <w:lang w:val="mk-MK"/>
        </w:rPr>
      </w:pPr>
      <w:bookmarkStart w:id="38" w:name="_Hlk122290728"/>
      <w:r w:rsidRPr="007F57B7">
        <w:rPr>
          <w:rFonts w:ascii="Times New Roman" w:hAnsi="Times New Roman" w:cs="Times New Roman"/>
          <w:i/>
          <w:iCs/>
          <w:lang w:val="mk-MK"/>
        </w:rPr>
        <w:t xml:space="preserve">Графикон 26. Увоз на храна и животни на Северна Македонија од селектирани земји во 2021 </w:t>
      </w:r>
      <w:r w:rsidR="00B36592" w:rsidRPr="007F57B7">
        <w:rPr>
          <w:rFonts w:ascii="Times New Roman" w:hAnsi="Times New Roman" w:cs="Times New Roman"/>
          <w:i/>
          <w:iCs/>
          <w:lang w:val="mk-MK"/>
        </w:rPr>
        <w:t>година (во проценти</w:t>
      </w:r>
      <w:r w:rsidR="00B36592">
        <w:rPr>
          <w:rFonts w:ascii="Times New Roman" w:hAnsi="Times New Roman" w:cs="Times New Roman"/>
          <w:lang w:val="mk-MK"/>
        </w:rPr>
        <w:t>)</w:t>
      </w:r>
      <w:r w:rsidR="00B36592" w:rsidRPr="00B36592">
        <w:rPr>
          <w:noProof/>
        </w:rPr>
        <w:t xml:space="preserve"> </w:t>
      </w:r>
      <w:bookmarkEnd w:id="38"/>
      <w:r w:rsidR="00B36592">
        <w:rPr>
          <w:noProof/>
        </w:rPr>
        <w:drawing>
          <wp:inline distT="0" distB="0" distL="0" distR="0" wp14:anchorId="2C9CAE13" wp14:editId="7FF84AD7">
            <wp:extent cx="5829300" cy="1621766"/>
            <wp:effectExtent l="0" t="0" r="0" b="0"/>
            <wp:docPr id="25" name="Chart 2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51C61C9-B015-5136-316C-38FAB2BD3FE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r w:rsidR="00B55BB7" w:rsidRPr="00B55BB7">
        <w:rPr>
          <w:rFonts w:ascii="Times New Roman" w:hAnsi="Times New Roman" w:cs="Times New Roman"/>
          <w:lang w:val="mk-MK"/>
        </w:rPr>
        <w:t xml:space="preserve"> </w:t>
      </w:r>
      <w:r w:rsidR="00B55BB7">
        <w:rPr>
          <w:rFonts w:ascii="Times New Roman" w:hAnsi="Times New Roman" w:cs="Times New Roman"/>
          <w:lang w:val="mk-MK"/>
        </w:rPr>
        <w:t>Извор</w:t>
      </w:r>
      <w:r w:rsidR="00B55BB7">
        <w:rPr>
          <w:rFonts w:ascii="Times New Roman" w:hAnsi="Times New Roman" w:cs="Times New Roman"/>
        </w:rPr>
        <w:t xml:space="preserve">: </w:t>
      </w:r>
      <w:r w:rsidR="00B55BB7">
        <w:rPr>
          <w:rFonts w:ascii="Times New Roman" w:hAnsi="Times New Roman" w:cs="Times New Roman"/>
          <w:lang w:val="mk-MK"/>
        </w:rPr>
        <w:t>База на податоци на ДЗС</w:t>
      </w:r>
    </w:p>
    <w:p w14:paraId="4037AEDC" w14:textId="6822C233" w:rsidR="00825642" w:rsidRPr="00D52AC9" w:rsidRDefault="006B221A" w:rsidP="0047588B">
      <w:pPr>
        <w:spacing w:line="240" w:lineRule="auto"/>
        <w:jc w:val="both"/>
        <w:rPr>
          <w:rFonts w:ascii="Times New Roman" w:hAnsi="Times New Roman" w:cs="Times New Roman"/>
          <w:lang w:val="mk-MK"/>
        </w:rPr>
      </w:pPr>
      <w:r w:rsidRPr="00D52AC9">
        <w:rPr>
          <w:rFonts w:ascii="Times New Roman" w:hAnsi="Times New Roman" w:cs="Times New Roman"/>
          <w:lang w:val="mk-MK"/>
        </w:rPr>
        <w:t xml:space="preserve">Надворешно трговската размена на Северна Македонија со Албанија и Србија покажува изразен трговски дефицит на Северна Македонија. Во рамките на 2010-2021 година Северна Македонија е нето увозник на стоки и услуги од Албанија и Северна Македонија. Јазот во надворешно трговската размена е претставен на Графикон </w:t>
      </w:r>
      <w:r w:rsidR="007F57B7" w:rsidRPr="00D52AC9">
        <w:rPr>
          <w:rFonts w:ascii="Times New Roman" w:hAnsi="Times New Roman" w:cs="Times New Roman"/>
          <w:lang w:val="mk-MK"/>
        </w:rPr>
        <w:t>27</w:t>
      </w:r>
      <w:r w:rsidRPr="00D52AC9">
        <w:rPr>
          <w:rFonts w:ascii="Times New Roman" w:hAnsi="Times New Roman" w:cs="Times New Roman"/>
          <w:lang w:val="mk-MK"/>
        </w:rPr>
        <w:t xml:space="preserve"> и Графикон </w:t>
      </w:r>
      <w:r w:rsidR="007F57B7" w:rsidRPr="00D52AC9">
        <w:rPr>
          <w:rFonts w:ascii="Times New Roman" w:hAnsi="Times New Roman" w:cs="Times New Roman"/>
          <w:lang w:val="mk-MK"/>
        </w:rPr>
        <w:t>28</w:t>
      </w:r>
      <w:r w:rsidRPr="00D52AC9">
        <w:rPr>
          <w:rFonts w:ascii="Times New Roman" w:hAnsi="Times New Roman" w:cs="Times New Roman"/>
          <w:lang w:val="mk-MK"/>
        </w:rPr>
        <w:t xml:space="preserve"> со цел да се прикаже трговскиот дефицит во вредност и во обем (количина). Значајно зголемување на јазот во надворешно трговската размена на Северна Македонија со Србија се забележува после 2011 година. Понатаму, надворешно-трговската размена на Северна Македонија прикажана во обем и вредност покажува дека извозот на Северна Македонија во Албанија бележел повисока вредност од увозот во период 2010-2016 година, додека во периодот 2016-2021 година се забележува урамнотежена надворешна трговија на Северна Македонија и Албанија. Сепак, анализирано во обем, односно количина на добра и услуги кои се предмет на размена помеѓу овие две земји може да се забележи дека во целиот период количината на увезените добра значајно ја надминува количината на </w:t>
      </w:r>
      <w:r w:rsidR="00D00501" w:rsidRPr="00D52AC9">
        <w:rPr>
          <w:rFonts w:ascii="Times New Roman" w:hAnsi="Times New Roman" w:cs="Times New Roman"/>
          <w:lang w:val="mk-MK"/>
        </w:rPr>
        <w:t>извезените</w:t>
      </w:r>
      <w:r w:rsidRPr="00D52AC9">
        <w:rPr>
          <w:rFonts w:ascii="Times New Roman" w:hAnsi="Times New Roman" w:cs="Times New Roman"/>
          <w:lang w:val="mk-MK"/>
        </w:rPr>
        <w:t xml:space="preserve"> добр</w:t>
      </w:r>
      <w:r w:rsidR="00D00501" w:rsidRPr="00D52AC9">
        <w:rPr>
          <w:rFonts w:ascii="Times New Roman" w:hAnsi="Times New Roman" w:cs="Times New Roman"/>
          <w:lang w:val="mk-MK"/>
        </w:rPr>
        <w:t>а и услуги</w:t>
      </w:r>
      <w:r w:rsidRPr="00D52AC9">
        <w:rPr>
          <w:rFonts w:ascii="Times New Roman" w:hAnsi="Times New Roman" w:cs="Times New Roman"/>
          <w:lang w:val="mk-MK"/>
        </w:rPr>
        <w:t xml:space="preserve"> на Северна Македонија од Албанија (Графикон </w:t>
      </w:r>
      <w:r w:rsidR="007F57B7" w:rsidRPr="00D52AC9">
        <w:rPr>
          <w:rFonts w:ascii="Times New Roman" w:hAnsi="Times New Roman" w:cs="Times New Roman"/>
          <w:lang w:val="mk-MK"/>
        </w:rPr>
        <w:t>27</w:t>
      </w:r>
      <w:r w:rsidRPr="00D52AC9">
        <w:rPr>
          <w:rFonts w:ascii="Times New Roman" w:hAnsi="Times New Roman" w:cs="Times New Roman"/>
          <w:lang w:val="mk-MK"/>
        </w:rPr>
        <w:t>).</w:t>
      </w:r>
      <w:r w:rsidR="00D00501" w:rsidRPr="00D52AC9">
        <w:rPr>
          <w:rFonts w:ascii="Times New Roman" w:hAnsi="Times New Roman" w:cs="Times New Roman"/>
          <w:lang w:val="mk-MK"/>
        </w:rPr>
        <w:t xml:space="preserve"> Оттука, иако Северна Македонија бележи дефицит во обемот на трговската размена со Албанија, според вредноста на истата, се забележува изразена рамнотежа во трговската размена (Графикон </w:t>
      </w:r>
      <w:r w:rsidR="007F57B7" w:rsidRPr="00D52AC9">
        <w:rPr>
          <w:rFonts w:ascii="Times New Roman" w:hAnsi="Times New Roman" w:cs="Times New Roman"/>
          <w:lang w:val="mk-MK"/>
        </w:rPr>
        <w:t>28</w:t>
      </w:r>
      <w:r w:rsidR="00D00501" w:rsidRPr="00D52AC9">
        <w:rPr>
          <w:rFonts w:ascii="Times New Roman" w:hAnsi="Times New Roman" w:cs="Times New Roman"/>
          <w:lang w:val="mk-MK"/>
        </w:rPr>
        <w:t>).</w:t>
      </w:r>
    </w:p>
    <w:p w14:paraId="7387D980" w14:textId="29B61DF0" w:rsidR="004F1DF9" w:rsidRPr="007F57B7" w:rsidRDefault="004F1DF9" w:rsidP="0047588B">
      <w:pPr>
        <w:spacing w:line="240" w:lineRule="auto"/>
        <w:jc w:val="center"/>
        <w:rPr>
          <w:rFonts w:ascii="Times New Roman" w:hAnsi="Times New Roman" w:cs="Times New Roman"/>
          <w:i/>
          <w:iCs/>
          <w:lang w:val="mk-MK"/>
        </w:rPr>
      </w:pPr>
      <w:bookmarkStart w:id="39" w:name="_Hlk122290738"/>
      <w:r w:rsidRPr="00D52AC9">
        <w:rPr>
          <w:rFonts w:ascii="Times New Roman" w:hAnsi="Times New Roman" w:cs="Times New Roman"/>
          <w:i/>
          <w:iCs/>
          <w:lang w:val="mk-MK"/>
        </w:rPr>
        <w:t xml:space="preserve">Графикон </w:t>
      </w:r>
      <w:r w:rsidR="007F57B7" w:rsidRPr="00D52AC9">
        <w:rPr>
          <w:rFonts w:ascii="Times New Roman" w:hAnsi="Times New Roman" w:cs="Times New Roman"/>
          <w:i/>
          <w:iCs/>
          <w:lang w:val="mk-MK"/>
        </w:rPr>
        <w:t>27</w:t>
      </w:r>
      <w:r w:rsidRPr="00D52AC9">
        <w:rPr>
          <w:rFonts w:ascii="Times New Roman" w:hAnsi="Times New Roman" w:cs="Times New Roman"/>
          <w:i/>
          <w:iCs/>
          <w:lang w:val="mk-MK"/>
        </w:rPr>
        <w:t>.</w:t>
      </w:r>
      <w:r w:rsidRPr="007F57B7">
        <w:rPr>
          <w:rFonts w:ascii="Times New Roman" w:hAnsi="Times New Roman" w:cs="Times New Roman"/>
          <w:i/>
          <w:iCs/>
          <w:lang w:val="mk-MK"/>
        </w:rPr>
        <w:t xml:space="preserve"> Надворешно трговска размена на Северна Македонија со Албанија и Србија за период 2010-2022 (во КГ)</w:t>
      </w:r>
      <w:r w:rsidR="007A3EA7" w:rsidRPr="007F57B7">
        <w:rPr>
          <w:rStyle w:val="FootnoteReference"/>
          <w:rFonts w:ascii="Times New Roman" w:hAnsi="Times New Roman" w:cs="Times New Roman"/>
          <w:i/>
          <w:iCs/>
          <w:lang w:val="mk-MK"/>
        </w:rPr>
        <w:footnoteReference w:id="6"/>
      </w:r>
    </w:p>
    <w:bookmarkEnd w:id="39"/>
    <w:p w14:paraId="36760999" w14:textId="514E16B2" w:rsidR="007F57B7" w:rsidRPr="007F57B7" w:rsidRDefault="004F1DF9" w:rsidP="0047588B">
      <w:pPr>
        <w:spacing w:line="240" w:lineRule="auto"/>
        <w:jc w:val="center"/>
        <w:rPr>
          <w:rFonts w:ascii="Times New Roman" w:hAnsi="Times New Roman" w:cs="Times New Roman"/>
        </w:rPr>
      </w:pPr>
      <w:r>
        <w:rPr>
          <w:noProof/>
        </w:rPr>
        <w:lastRenderedPageBreak/>
        <w:drawing>
          <wp:inline distT="0" distB="0" distL="0" distR="0" wp14:anchorId="4EC6B97B" wp14:editId="1F1871D0">
            <wp:extent cx="5779827" cy="1774209"/>
            <wp:effectExtent l="0" t="0" r="0" b="0"/>
            <wp:docPr id="22" name="Chart 22">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3DFB41D-D8CE-945A-B6EB-077606CFD40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inline>
        </w:drawing>
      </w:r>
      <w:r w:rsidR="007F57B7">
        <w:rPr>
          <w:rFonts w:ascii="Times New Roman" w:hAnsi="Times New Roman" w:cs="Times New Roman"/>
          <w:lang w:val="mk-MK"/>
        </w:rPr>
        <w:t>Извор</w:t>
      </w:r>
      <w:r w:rsidR="007F57B7">
        <w:rPr>
          <w:rFonts w:ascii="Times New Roman" w:hAnsi="Times New Roman" w:cs="Times New Roman"/>
        </w:rPr>
        <w:t xml:space="preserve">: </w:t>
      </w:r>
      <w:r w:rsidR="007F57B7">
        <w:rPr>
          <w:rFonts w:ascii="Times New Roman" w:hAnsi="Times New Roman" w:cs="Times New Roman"/>
          <w:lang w:val="mk-MK"/>
        </w:rPr>
        <w:t xml:space="preserve">База на податоци на </w:t>
      </w:r>
      <w:r w:rsidR="007F57B7">
        <w:rPr>
          <w:rFonts w:ascii="Times New Roman" w:hAnsi="Times New Roman" w:cs="Times New Roman"/>
        </w:rPr>
        <w:t>FAO</w:t>
      </w:r>
    </w:p>
    <w:p w14:paraId="0DB26BC3" w14:textId="383488F8" w:rsidR="004F1DF9" w:rsidRPr="007F57B7" w:rsidRDefault="004F1DF9" w:rsidP="0047588B">
      <w:pPr>
        <w:spacing w:line="240" w:lineRule="auto"/>
        <w:jc w:val="center"/>
        <w:rPr>
          <w:rFonts w:ascii="Times New Roman" w:hAnsi="Times New Roman" w:cs="Times New Roman"/>
          <w:i/>
          <w:iCs/>
          <w:lang w:val="mk-MK"/>
        </w:rPr>
      </w:pPr>
      <w:bookmarkStart w:id="40" w:name="_Hlk122290756"/>
      <w:r w:rsidRPr="007F57B7">
        <w:rPr>
          <w:rFonts w:ascii="Times New Roman" w:hAnsi="Times New Roman" w:cs="Times New Roman"/>
          <w:i/>
          <w:iCs/>
          <w:lang w:val="mk-MK"/>
        </w:rPr>
        <w:t xml:space="preserve">Графикон </w:t>
      </w:r>
      <w:r w:rsidR="007F57B7" w:rsidRPr="007F57B7">
        <w:rPr>
          <w:rFonts w:ascii="Times New Roman" w:hAnsi="Times New Roman" w:cs="Times New Roman"/>
          <w:i/>
          <w:iCs/>
          <w:lang w:val="mk-MK"/>
        </w:rPr>
        <w:t>28</w:t>
      </w:r>
      <w:r w:rsidRPr="007F57B7">
        <w:rPr>
          <w:rFonts w:ascii="Times New Roman" w:hAnsi="Times New Roman" w:cs="Times New Roman"/>
          <w:i/>
          <w:iCs/>
          <w:lang w:val="mk-MK"/>
        </w:rPr>
        <w:t>. Надворешно трговска размена на Северна Македонија со Албанија и Србија за период 2010-2022 (во УСД)</w:t>
      </w:r>
    </w:p>
    <w:bookmarkEnd w:id="40"/>
    <w:p w14:paraId="0E305626" w14:textId="79029EF2" w:rsidR="004F1DF9" w:rsidRDefault="004F1DF9" w:rsidP="0047588B">
      <w:pPr>
        <w:spacing w:line="240" w:lineRule="auto"/>
        <w:jc w:val="center"/>
        <w:rPr>
          <w:rFonts w:ascii="Times New Roman" w:hAnsi="Times New Roman" w:cs="Times New Roman"/>
          <w:lang w:val="mk-MK"/>
        </w:rPr>
      </w:pPr>
      <w:r>
        <w:rPr>
          <w:noProof/>
        </w:rPr>
        <w:drawing>
          <wp:inline distT="0" distB="0" distL="0" distR="0" wp14:anchorId="2E5F2F9C" wp14:editId="65DA4637">
            <wp:extent cx="5786120" cy="1719618"/>
            <wp:effectExtent l="0" t="0" r="5080" b="13970"/>
            <wp:docPr id="23" name="Chart 23">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http://schemas.openxmlformats.org/wordprocessingml/2006/main" xmlns:w10="urn:schemas-microsoft-com:office:word" xmlns:v="urn:schemas-microsoft-com:vml" xmlns:oel="http://schemas.microsoft.com/office/2019/extlst"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8D97691A-B9CE-EABB-8A47-B3E8B7BB7B3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r w:rsidR="007F57B7" w:rsidRPr="007F57B7">
        <w:rPr>
          <w:rFonts w:ascii="Times New Roman" w:hAnsi="Times New Roman" w:cs="Times New Roman"/>
          <w:lang w:val="mk-MK"/>
        </w:rPr>
        <w:t xml:space="preserve"> </w:t>
      </w:r>
      <w:r w:rsidR="007F57B7">
        <w:rPr>
          <w:rFonts w:ascii="Times New Roman" w:hAnsi="Times New Roman" w:cs="Times New Roman"/>
          <w:lang w:val="mk-MK"/>
        </w:rPr>
        <w:t>Извор</w:t>
      </w:r>
      <w:r w:rsidR="007F57B7">
        <w:rPr>
          <w:rFonts w:ascii="Times New Roman" w:hAnsi="Times New Roman" w:cs="Times New Roman"/>
        </w:rPr>
        <w:t xml:space="preserve">: </w:t>
      </w:r>
      <w:r w:rsidR="007F57B7">
        <w:rPr>
          <w:rFonts w:ascii="Times New Roman" w:hAnsi="Times New Roman" w:cs="Times New Roman"/>
          <w:lang w:val="mk-MK"/>
        </w:rPr>
        <w:t xml:space="preserve">База на податоци на </w:t>
      </w:r>
      <w:r w:rsidR="007F57B7">
        <w:rPr>
          <w:rFonts w:ascii="Times New Roman" w:hAnsi="Times New Roman" w:cs="Times New Roman"/>
        </w:rPr>
        <w:t>FAO</w:t>
      </w:r>
    </w:p>
    <w:p w14:paraId="2415FA0B" w14:textId="77777777" w:rsidR="009E3FAA" w:rsidRDefault="009E3FAA" w:rsidP="0047588B">
      <w:pPr>
        <w:pStyle w:val="ListParagraph"/>
        <w:spacing w:line="240" w:lineRule="auto"/>
        <w:jc w:val="center"/>
        <w:rPr>
          <w:rFonts w:ascii="Times New Roman" w:hAnsi="Times New Roman" w:cs="Times New Roman"/>
          <w:sz w:val="24"/>
          <w:szCs w:val="24"/>
          <w:lang w:val="mk-MK"/>
        </w:rPr>
      </w:pPr>
    </w:p>
    <w:p w14:paraId="261F29F7" w14:textId="77777777" w:rsidR="009E3FAA" w:rsidRDefault="009E3FAA" w:rsidP="0047588B">
      <w:pPr>
        <w:pStyle w:val="ListParagraph"/>
        <w:spacing w:line="240" w:lineRule="auto"/>
        <w:jc w:val="center"/>
        <w:rPr>
          <w:rFonts w:ascii="Times New Roman" w:hAnsi="Times New Roman" w:cs="Times New Roman"/>
          <w:sz w:val="24"/>
          <w:szCs w:val="24"/>
          <w:lang w:val="mk-MK"/>
        </w:rPr>
      </w:pPr>
    </w:p>
    <w:p w14:paraId="68997A6B" w14:textId="1E0E822D" w:rsidR="009E3FAA" w:rsidRPr="00D52AC9" w:rsidRDefault="00CA7F32" w:rsidP="0047588B">
      <w:pPr>
        <w:pStyle w:val="Heading2"/>
        <w:spacing w:line="240" w:lineRule="auto"/>
        <w:rPr>
          <w:rFonts w:ascii="Times New Roman" w:hAnsi="Times New Roman" w:cs="Times New Roman"/>
          <w:b/>
          <w:bCs/>
          <w:color w:val="538135" w:themeColor="accent6" w:themeShade="BF"/>
          <w:sz w:val="28"/>
          <w:szCs w:val="28"/>
        </w:rPr>
      </w:pPr>
      <w:bookmarkStart w:id="41" w:name="_Toc122354398"/>
      <w:r>
        <w:rPr>
          <w:rStyle w:val="Heading2Char"/>
          <w:rFonts w:ascii="Times New Roman" w:hAnsi="Times New Roman" w:cs="Times New Roman"/>
          <w:color w:val="538135" w:themeColor="accent6" w:themeShade="BF"/>
          <w:sz w:val="28"/>
          <w:szCs w:val="28"/>
          <w:lang w:val="mk-MK"/>
        </w:rPr>
        <w:t xml:space="preserve">4.2. </w:t>
      </w:r>
      <w:r w:rsidR="004802CE" w:rsidRPr="00CA7F32">
        <w:rPr>
          <w:rStyle w:val="Heading2Char"/>
          <w:rFonts w:ascii="Times New Roman" w:hAnsi="Times New Roman" w:cs="Times New Roman"/>
          <w:color w:val="538135" w:themeColor="accent6" w:themeShade="BF"/>
          <w:sz w:val="28"/>
          <w:szCs w:val="28"/>
        </w:rPr>
        <w:t xml:space="preserve"> </w:t>
      </w:r>
      <w:r w:rsidR="003B6903" w:rsidRPr="00362541">
        <w:rPr>
          <w:rStyle w:val="Heading2Char"/>
          <w:rFonts w:ascii="Times New Roman" w:hAnsi="Times New Roman" w:cs="Times New Roman"/>
          <w:color w:val="538135" w:themeColor="accent6" w:themeShade="BF"/>
          <w:sz w:val="28"/>
          <w:szCs w:val="28"/>
          <w:lang w:val="mk-MK"/>
        </w:rPr>
        <w:t>Потенција</w:t>
      </w:r>
      <w:r w:rsidR="00B70F9B">
        <w:rPr>
          <w:rStyle w:val="Heading2Char"/>
          <w:rFonts w:ascii="Times New Roman" w:hAnsi="Times New Roman" w:cs="Times New Roman"/>
          <w:color w:val="538135" w:themeColor="accent6" w:themeShade="BF"/>
          <w:sz w:val="28"/>
          <w:szCs w:val="28"/>
          <w:lang w:val="mk-MK"/>
        </w:rPr>
        <w:t>лно сценарио</w:t>
      </w:r>
      <w:r w:rsidR="003B6903" w:rsidRPr="00362541">
        <w:rPr>
          <w:rStyle w:val="Heading2Char"/>
          <w:rFonts w:ascii="Times New Roman" w:hAnsi="Times New Roman" w:cs="Times New Roman"/>
          <w:color w:val="538135" w:themeColor="accent6" w:themeShade="BF"/>
          <w:sz w:val="28"/>
          <w:szCs w:val="28"/>
          <w:lang w:val="mk-MK"/>
        </w:rPr>
        <w:t xml:space="preserve"> за зголемување на надворешно-трговската размена на храна и земјоделски производи</w:t>
      </w:r>
      <w:r w:rsidR="00D52AC9">
        <w:rPr>
          <w:rStyle w:val="Heading2Char"/>
          <w:rFonts w:ascii="Times New Roman" w:hAnsi="Times New Roman" w:cs="Times New Roman"/>
          <w:color w:val="538135" w:themeColor="accent6" w:themeShade="BF"/>
          <w:sz w:val="28"/>
          <w:szCs w:val="28"/>
          <w:lang w:val="mk-MK"/>
        </w:rPr>
        <w:t xml:space="preserve"> – зошто е важна иницијативата</w:t>
      </w:r>
      <w:r w:rsidR="003B6903" w:rsidRPr="00362541">
        <w:rPr>
          <w:rStyle w:val="Heading2Char"/>
          <w:rFonts w:ascii="Times New Roman" w:hAnsi="Times New Roman" w:cs="Times New Roman"/>
          <w:color w:val="538135" w:themeColor="accent6" w:themeShade="BF"/>
          <w:sz w:val="28"/>
          <w:szCs w:val="28"/>
          <w:lang w:val="mk-MK"/>
        </w:rPr>
        <w:t xml:space="preserve"> </w:t>
      </w:r>
      <w:r w:rsidR="00D52AC9">
        <w:rPr>
          <w:rStyle w:val="Heading2Char"/>
          <w:rFonts w:ascii="Times New Roman" w:hAnsi="Times New Roman" w:cs="Times New Roman"/>
          <w:color w:val="538135" w:themeColor="accent6" w:themeShade="BF"/>
          <w:sz w:val="28"/>
          <w:szCs w:val="28"/>
        </w:rPr>
        <w:t>“</w:t>
      </w:r>
      <w:r w:rsidR="003B6903" w:rsidRPr="00362541">
        <w:rPr>
          <w:rStyle w:val="Heading2Char"/>
          <w:rFonts w:ascii="Times New Roman" w:hAnsi="Times New Roman" w:cs="Times New Roman"/>
          <w:color w:val="538135" w:themeColor="accent6" w:themeShade="BF"/>
          <w:sz w:val="28"/>
          <w:szCs w:val="28"/>
          <w:lang w:val="mk-MK"/>
        </w:rPr>
        <w:t>Отворен Балкан</w:t>
      </w:r>
      <w:r w:rsidR="00D52AC9">
        <w:rPr>
          <w:rStyle w:val="Heading2Char"/>
          <w:rFonts w:ascii="Times New Roman" w:hAnsi="Times New Roman" w:cs="Times New Roman"/>
          <w:color w:val="538135" w:themeColor="accent6" w:themeShade="BF"/>
          <w:sz w:val="28"/>
          <w:szCs w:val="28"/>
        </w:rPr>
        <w:t>”</w:t>
      </w:r>
      <w:r w:rsidR="00B70F9B">
        <w:rPr>
          <w:rStyle w:val="Heading2Char"/>
          <w:rFonts w:ascii="Times New Roman" w:hAnsi="Times New Roman" w:cs="Times New Roman"/>
          <w:color w:val="538135" w:themeColor="accent6" w:themeShade="BF"/>
          <w:sz w:val="28"/>
          <w:szCs w:val="28"/>
        </w:rPr>
        <w:t>?</w:t>
      </w:r>
      <w:bookmarkEnd w:id="41"/>
    </w:p>
    <w:p w14:paraId="35ECE2F6" w14:textId="77777777" w:rsidR="009E3FAA" w:rsidRDefault="009E3FAA" w:rsidP="0047588B">
      <w:pPr>
        <w:pStyle w:val="ListParagraph"/>
        <w:spacing w:line="240" w:lineRule="auto"/>
        <w:jc w:val="center"/>
        <w:rPr>
          <w:rFonts w:ascii="Times New Roman" w:hAnsi="Times New Roman" w:cs="Times New Roman"/>
          <w:sz w:val="24"/>
          <w:szCs w:val="24"/>
          <w:lang w:val="mk-MK"/>
        </w:rPr>
      </w:pPr>
    </w:p>
    <w:p w14:paraId="5C256B3E" w14:textId="240DDD7B" w:rsidR="00811CB3" w:rsidRPr="00811CB3" w:rsidRDefault="00811CB3" w:rsidP="00D52AC9">
      <w:pPr>
        <w:spacing w:line="240" w:lineRule="auto"/>
        <w:jc w:val="both"/>
        <w:rPr>
          <w:rFonts w:ascii="Times New Roman" w:hAnsi="Times New Roman" w:cs="Times New Roman"/>
          <w:lang w:val="mk-MK"/>
        </w:rPr>
      </w:pPr>
      <w:r w:rsidRPr="00811CB3">
        <w:rPr>
          <w:rFonts w:ascii="Times New Roman" w:hAnsi="Times New Roman" w:cs="Times New Roman"/>
          <w:lang w:val="mk-MK"/>
        </w:rPr>
        <w:t>Пре</w:t>
      </w:r>
      <w:r>
        <w:rPr>
          <w:rFonts w:ascii="Times New Roman" w:hAnsi="Times New Roman" w:cs="Times New Roman"/>
          <w:lang w:val="mk-MK"/>
        </w:rPr>
        <w:t>тходно воспоставената регионална соработка помеѓу Албанија, Северна Македонија и Србија позната под називот „Отворен Балкан“ (и како „мини-шенген“) предизвикува одредени примени поврзани со подобрување (зголемување) на мобилноста на трудот (луѓето), добрата и капиталот.</w:t>
      </w:r>
    </w:p>
    <w:p w14:paraId="43119B62" w14:textId="344500AA" w:rsidR="00BE7DD7" w:rsidRPr="00D52AC9" w:rsidRDefault="00BE7DD7" w:rsidP="00D52AC9">
      <w:pPr>
        <w:spacing w:line="240" w:lineRule="auto"/>
        <w:jc w:val="both"/>
        <w:rPr>
          <w:rFonts w:ascii="Times New Roman" w:hAnsi="Times New Roman" w:cs="Times New Roman"/>
          <w:lang w:val="mk-MK"/>
        </w:rPr>
      </w:pPr>
      <w:r w:rsidRPr="00D52AC9">
        <w:rPr>
          <w:rFonts w:ascii="Times New Roman" w:hAnsi="Times New Roman" w:cs="Times New Roman"/>
          <w:lang w:val="mk-MK"/>
        </w:rPr>
        <w:t>Една од главните цели на иницијативата Отворен Балкан е олеснување и интензивирање на надворешно-трговската размена помеѓу овие земји. Оттука, и</w:t>
      </w:r>
      <w:r w:rsidR="003B6903" w:rsidRPr="00D52AC9">
        <w:rPr>
          <w:rFonts w:ascii="Times New Roman" w:hAnsi="Times New Roman" w:cs="Times New Roman"/>
          <w:lang w:val="mk-MK"/>
        </w:rPr>
        <w:t xml:space="preserve">ницијативата Отворен Балкан ќе го забрза и олесни процесот на економска интеграција помеѓу земјите од Западен Балкан. </w:t>
      </w:r>
      <w:r w:rsidRPr="00D52AC9">
        <w:rPr>
          <w:rFonts w:ascii="Times New Roman" w:hAnsi="Times New Roman" w:cs="Times New Roman"/>
          <w:lang w:val="mk-MK"/>
        </w:rPr>
        <w:t>Ваквото ниво на економска интеграција ќе помогне за намалување на протекционистичките бариери и ќе ги олесн</w:t>
      </w:r>
      <w:r w:rsidR="00D52AC9">
        <w:rPr>
          <w:rFonts w:ascii="Times New Roman" w:hAnsi="Times New Roman" w:cs="Times New Roman"/>
          <w:lang w:val="mk-MK"/>
        </w:rPr>
        <w:t>и</w:t>
      </w:r>
      <w:r w:rsidRPr="00D52AC9">
        <w:rPr>
          <w:rFonts w:ascii="Times New Roman" w:hAnsi="Times New Roman" w:cs="Times New Roman"/>
          <w:lang w:val="mk-MK"/>
        </w:rPr>
        <w:t xml:space="preserve"> процедурите за трговија со стоки и услуги помеѓу земјите. Ваквата иницијатива придонесува за намалување на трошоците за тргување како и зголемување на можностите за пласман на земјоделските производи на зголемен, интегриран пазар. Овој вид на економска интеграција ќе доведе до зголемување на конкурентноста на земјите од регионот, зголемување на асортиманот и подобрување на квалитетот на земјоделските производи, како и подобрување на деловните односи на компаниите кои ќе придонесат за зголемување на ефективноста и ефикасноста.  Отворен Балкан не само што нуди зголемување на инвестициите, интегрирање на пазарот на трудот, туку и </w:t>
      </w:r>
      <w:r w:rsidRPr="00D52AC9">
        <w:rPr>
          <w:rFonts w:ascii="Times New Roman" w:hAnsi="Times New Roman" w:cs="Times New Roman"/>
          <w:lang w:val="mk-MK"/>
        </w:rPr>
        <w:lastRenderedPageBreak/>
        <w:t xml:space="preserve">овозможува проширување на пазарите со цел подобрување на ефикасноста при пласманот на добрата и услугите. </w:t>
      </w:r>
    </w:p>
    <w:p w14:paraId="28A455DA" w14:textId="77777777" w:rsidR="00D52AC9" w:rsidRDefault="00A6353B" w:rsidP="00D52AC9">
      <w:pPr>
        <w:spacing w:line="240" w:lineRule="auto"/>
        <w:jc w:val="both"/>
        <w:rPr>
          <w:rFonts w:ascii="Times New Roman" w:hAnsi="Times New Roman" w:cs="Times New Roman"/>
          <w:lang w:val="mk-MK"/>
        </w:rPr>
      </w:pPr>
      <w:r w:rsidRPr="00D52AC9">
        <w:rPr>
          <w:rFonts w:ascii="Times New Roman" w:hAnsi="Times New Roman" w:cs="Times New Roman"/>
          <w:lang w:val="mk-MK"/>
        </w:rPr>
        <w:t xml:space="preserve">Анализата на надворешно-трговската размена помеѓу одделните земји кои ја сочинуваат иницијативата Отворен Балкан упатува на недоволниот степен на искористеност на потенцијалите за домашно производство и пласирање на земјоделските производи во овие земји. Истовремено, анализата на обемот и вредноста на надворешно трговската размена </w:t>
      </w:r>
      <w:r w:rsidR="00EF3203" w:rsidRPr="00D52AC9">
        <w:rPr>
          <w:rFonts w:ascii="Times New Roman" w:hAnsi="Times New Roman" w:cs="Times New Roman"/>
          <w:lang w:val="mk-MK"/>
        </w:rPr>
        <w:t xml:space="preserve">покажува значаен „јаз“ во увозот и извозот помеѓу овие земји. Со оглед на фактот што земјоделското производство (особено производството на храна) во Србија, споредено со земјоделското производство во Албанија и Северна Македонија во голем обем ги задоволува домашните потреби, увозот на храна и земјоделски производи од Северна Македонија забележува ниска вредност. Сепак, податоците покажуваат дека постои значаен простор за зголемување на земјоделските производи кои Северна Македонија ги пласира на пазарот во Србија. </w:t>
      </w:r>
    </w:p>
    <w:p w14:paraId="4083B5EC" w14:textId="2C91FA35" w:rsidR="00EF3203" w:rsidRPr="00D52AC9" w:rsidRDefault="00EF3203" w:rsidP="00D52AC9">
      <w:pPr>
        <w:spacing w:line="240" w:lineRule="auto"/>
        <w:jc w:val="both"/>
        <w:rPr>
          <w:rFonts w:ascii="Times New Roman" w:hAnsi="Times New Roman" w:cs="Times New Roman"/>
          <w:lang w:val="mk-MK"/>
        </w:rPr>
      </w:pPr>
      <w:r w:rsidRPr="00D52AC9">
        <w:rPr>
          <w:rFonts w:ascii="Times New Roman" w:hAnsi="Times New Roman" w:cs="Times New Roman"/>
          <w:lang w:val="mk-MK"/>
        </w:rPr>
        <w:t>На пример од вкупниот увоз на јагнешко месо „свежи јагнешки трупови“ што го реализира Србија (околу 0,4 милиони ЕУР) околу 0,338 милиони ЕУР се увезени од Северна Македонија, што покажува дека од вкупниот увоз на овој тип производ Србија задоволува околу 85 проценти од Северна Македонија (</w:t>
      </w:r>
      <w:r w:rsidR="007F57B7" w:rsidRPr="00D52AC9">
        <w:rPr>
          <w:rFonts w:ascii="Times New Roman" w:hAnsi="Times New Roman" w:cs="Times New Roman"/>
          <w:lang w:val="mk-MK"/>
        </w:rPr>
        <w:t>Табела 7</w:t>
      </w:r>
      <w:r w:rsidRPr="00D52AC9">
        <w:rPr>
          <w:rFonts w:ascii="Times New Roman" w:hAnsi="Times New Roman" w:cs="Times New Roman"/>
          <w:lang w:val="mk-MK"/>
        </w:rPr>
        <w:t xml:space="preserve">). Од вкупниот извоз на јагнешко месо (Свежи јагнешки трупови) на Северна Македонија </w:t>
      </w:r>
      <w:r w:rsidR="00E034DE">
        <w:rPr>
          <w:rFonts w:ascii="Times New Roman" w:hAnsi="Times New Roman" w:cs="Times New Roman"/>
          <w:lang w:val="mk-MK"/>
        </w:rPr>
        <w:t xml:space="preserve">од </w:t>
      </w:r>
      <w:r w:rsidRPr="00D52AC9">
        <w:rPr>
          <w:rFonts w:ascii="Times New Roman" w:hAnsi="Times New Roman" w:cs="Times New Roman"/>
          <w:lang w:val="mk-MK"/>
        </w:rPr>
        <w:t xml:space="preserve">12 милиони ЕУР, може да се забележи дека незначаен дел </w:t>
      </w:r>
      <w:r w:rsidR="00AD4444" w:rsidRPr="00D52AC9">
        <w:rPr>
          <w:rFonts w:ascii="Times New Roman" w:hAnsi="Times New Roman" w:cs="Times New Roman"/>
          <w:lang w:val="mk-MK"/>
        </w:rPr>
        <w:t xml:space="preserve"> (0,338 милиони ЕУР) </w:t>
      </w:r>
      <w:r w:rsidRPr="00D52AC9">
        <w:rPr>
          <w:rFonts w:ascii="Times New Roman" w:hAnsi="Times New Roman" w:cs="Times New Roman"/>
          <w:lang w:val="mk-MK"/>
        </w:rPr>
        <w:t>се извезува во Србија</w:t>
      </w:r>
      <w:r w:rsidR="00AD4444" w:rsidRPr="00D52AC9">
        <w:rPr>
          <w:rFonts w:ascii="Times New Roman" w:hAnsi="Times New Roman" w:cs="Times New Roman"/>
          <w:lang w:val="mk-MK"/>
        </w:rPr>
        <w:t>. Во однос на потенцијалите за извоз на свежо јагнешко месо во Република Србија</w:t>
      </w:r>
      <w:r w:rsidR="00615488" w:rsidRPr="00D52AC9">
        <w:rPr>
          <w:rFonts w:ascii="Times New Roman" w:hAnsi="Times New Roman" w:cs="Times New Roman"/>
          <w:lang w:val="mk-MK"/>
        </w:rPr>
        <w:t xml:space="preserve">, согласно тековните стандарди и легислативи, извозот на свежо јагнешко месо може да се зголеми на 0,657 милиони ЕУР, односно за 94,4 проценти. Во однос на производството и извозот на </w:t>
      </w:r>
      <w:r w:rsidR="00615488" w:rsidRPr="002E78CB">
        <w:rPr>
          <w:rFonts w:ascii="Times New Roman" w:hAnsi="Times New Roman" w:cs="Times New Roman"/>
          <w:lang w:val="mk-MK"/>
        </w:rPr>
        <w:t>свежо јаболко, Република Северна Македонија извезува свежо јаболко во износ од 25 милиони ЕУР. Од друга страна вкупниот увоз на свежо јаболко од страна на Србија изнесува околу 10 милиони ЕУР (</w:t>
      </w:r>
      <w:r w:rsidR="00352697" w:rsidRPr="002E78CB">
        <w:rPr>
          <w:rFonts w:ascii="Times New Roman" w:hAnsi="Times New Roman" w:cs="Times New Roman"/>
          <w:lang w:val="mk-MK"/>
        </w:rPr>
        <w:t>Табела 7</w:t>
      </w:r>
      <w:r w:rsidR="00615488" w:rsidRPr="002E78CB">
        <w:rPr>
          <w:rFonts w:ascii="Times New Roman" w:hAnsi="Times New Roman" w:cs="Times New Roman"/>
          <w:lang w:val="mk-MK"/>
        </w:rPr>
        <w:t>). Анализата на извозот на свежо јаболко од Северна Македонија во Србија покажува дека вкупниот извоз забележува вредност од околу 1,9 милиони ЕУР. Оттука, од вкупниот извоз на свежо јаболко, Северна Македонија извезува само 7,6 проценти во Република Србија (</w:t>
      </w:r>
      <w:r w:rsidR="007F57B7" w:rsidRPr="002E78CB">
        <w:rPr>
          <w:rFonts w:ascii="Times New Roman" w:hAnsi="Times New Roman" w:cs="Times New Roman"/>
          <w:lang w:val="mk-MK"/>
        </w:rPr>
        <w:t>Табела 7</w:t>
      </w:r>
      <w:r w:rsidR="00615488" w:rsidRPr="002E78CB">
        <w:rPr>
          <w:rFonts w:ascii="Times New Roman" w:hAnsi="Times New Roman" w:cs="Times New Roman"/>
          <w:lang w:val="mk-MK"/>
        </w:rPr>
        <w:t>). Во однос на потенцијалите за извоз на свежо</w:t>
      </w:r>
      <w:r w:rsidR="00B75176" w:rsidRPr="002E78CB">
        <w:rPr>
          <w:rFonts w:ascii="Times New Roman" w:hAnsi="Times New Roman" w:cs="Times New Roman"/>
          <w:lang w:val="mk-MK"/>
        </w:rPr>
        <w:t xml:space="preserve"> македонско </w:t>
      </w:r>
      <w:r w:rsidR="00615488" w:rsidRPr="002E78CB">
        <w:rPr>
          <w:rFonts w:ascii="Times New Roman" w:hAnsi="Times New Roman" w:cs="Times New Roman"/>
          <w:lang w:val="mk-MK"/>
        </w:rPr>
        <w:t xml:space="preserve"> јаболко во Србија</w:t>
      </w:r>
      <w:r w:rsidR="00B75176" w:rsidRPr="002E78CB">
        <w:rPr>
          <w:rFonts w:ascii="Times New Roman" w:hAnsi="Times New Roman" w:cs="Times New Roman"/>
          <w:lang w:val="mk-MK"/>
        </w:rPr>
        <w:t xml:space="preserve"> во наредниот период истите изнесуваат 2,4 милиони</w:t>
      </w:r>
      <w:r w:rsidR="00B75176" w:rsidRPr="00D52AC9">
        <w:rPr>
          <w:rFonts w:ascii="Times New Roman" w:hAnsi="Times New Roman" w:cs="Times New Roman"/>
          <w:lang w:val="mk-MK"/>
        </w:rPr>
        <w:t xml:space="preserve"> ЕУР, односно скоро за 26,3 проценти повеќе во однос на тековната вредност на извозот. </w:t>
      </w:r>
    </w:p>
    <w:p w14:paraId="31B45573" w14:textId="59F2BF95" w:rsidR="00B75176" w:rsidRPr="00D52AC9" w:rsidRDefault="00B75176" w:rsidP="00D52AC9">
      <w:pPr>
        <w:spacing w:line="240" w:lineRule="auto"/>
        <w:jc w:val="both"/>
        <w:rPr>
          <w:rFonts w:ascii="Times New Roman" w:hAnsi="Times New Roman" w:cs="Times New Roman"/>
          <w:lang w:val="mk-MK"/>
        </w:rPr>
      </w:pPr>
      <w:r w:rsidRPr="00D52AC9">
        <w:rPr>
          <w:rFonts w:ascii="Times New Roman" w:hAnsi="Times New Roman" w:cs="Times New Roman"/>
          <w:lang w:val="mk-MK"/>
        </w:rPr>
        <w:t>Надворешно трговската размена  на млекото и млечните производи како значаен дел од сточарското производство се предмет на елаборација и анализа. Од вкупниот извоз на млеко на Северна Македонија во износ од 1,8 милиони ЕУР, млеко во вредност од околу 1,1 милиони ЕУР се извезува во Србија. Оттука, може да се заклучи дека 61 проценти од извезеното млеко се пласира во Србија. Од друга страна,</w:t>
      </w:r>
      <w:r w:rsidR="00CD17AA" w:rsidRPr="00D52AC9">
        <w:rPr>
          <w:rFonts w:ascii="Times New Roman" w:hAnsi="Times New Roman" w:cs="Times New Roman"/>
          <w:lang w:val="mk-MK"/>
        </w:rPr>
        <w:t xml:space="preserve"> во вкупниот увоз на млеко на Србија, истото зафаќа скромни 5,6 проценти (</w:t>
      </w:r>
      <w:r w:rsidR="007F57B7" w:rsidRPr="00D52AC9">
        <w:rPr>
          <w:rFonts w:ascii="Times New Roman" w:hAnsi="Times New Roman" w:cs="Times New Roman"/>
          <w:lang w:val="mk-MK"/>
        </w:rPr>
        <w:t>Табела 7</w:t>
      </w:r>
      <w:r w:rsidR="00CD17AA" w:rsidRPr="00D52AC9">
        <w:rPr>
          <w:rFonts w:ascii="Times New Roman" w:hAnsi="Times New Roman" w:cs="Times New Roman"/>
          <w:lang w:val="mk-MK"/>
        </w:rPr>
        <w:t>).</w:t>
      </w:r>
    </w:p>
    <w:p w14:paraId="5995ED2A" w14:textId="0AFD0187" w:rsidR="00CD17AA" w:rsidRPr="00D52AC9" w:rsidRDefault="00CD17AA" w:rsidP="00D52AC9">
      <w:pPr>
        <w:spacing w:line="240" w:lineRule="auto"/>
        <w:jc w:val="both"/>
        <w:rPr>
          <w:rFonts w:ascii="Times New Roman" w:hAnsi="Times New Roman" w:cs="Times New Roman"/>
          <w:lang w:val="mk-MK"/>
        </w:rPr>
      </w:pPr>
      <w:r w:rsidRPr="00D52AC9">
        <w:rPr>
          <w:rFonts w:ascii="Times New Roman" w:hAnsi="Times New Roman" w:cs="Times New Roman"/>
          <w:lang w:val="mk-MK"/>
        </w:rPr>
        <w:t>Ниската вредност на извозот на земјоделски производи од страна на Северна Македонија во Србија се должи на фактот што значаен дел од потребната количина на земјоделски производи Србија ја обезбедува од домашно производс</w:t>
      </w:r>
      <w:r w:rsidR="00BE674A" w:rsidRPr="00D52AC9">
        <w:rPr>
          <w:rFonts w:ascii="Times New Roman" w:hAnsi="Times New Roman" w:cs="Times New Roman"/>
          <w:lang w:val="mk-MK"/>
        </w:rPr>
        <w:t xml:space="preserve">тво. Од друга страна, земјоделското производство на Северна Македонија пред се е насочено кон задоволување на домашните потреби, што придонесуваат за ниската вредност на извозот на одделните производи. </w:t>
      </w:r>
    </w:p>
    <w:p w14:paraId="5B792C83" w14:textId="50AC8B46" w:rsidR="002E5B1D" w:rsidRPr="00D52AC9" w:rsidRDefault="00C203C6" w:rsidP="0047588B">
      <w:pPr>
        <w:pStyle w:val="ListParagraph"/>
        <w:spacing w:line="240" w:lineRule="auto"/>
        <w:jc w:val="center"/>
        <w:rPr>
          <w:rFonts w:ascii="Times New Roman" w:hAnsi="Times New Roman" w:cs="Times New Roman"/>
          <w:i/>
          <w:iCs/>
          <w:lang w:val="mk-MK"/>
        </w:rPr>
      </w:pPr>
      <w:bookmarkStart w:id="42" w:name="_Hlk122290861"/>
      <w:r w:rsidRPr="00D52AC9">
        <w:rPr>
          <w:rFonts w:ascii="Times New Roman" w:hAnsi="Times New Roman" w:cs="Times New Roman"/>
          <w:i/>
          <w:iCs/>
          <w:lang w:val="mk-MK"/>
        </w:rPr>
        <w:t xml:space="preserve">Табела </w:t>
      </w:r>
      <w:r w:rsidR="007F57B7" w:rsidRPr="00D52AC9">
        <w:rPr>
          <w:rFonts w:ascii="Times New Roman" w:hAnsi="Times New Roman" w:cs="Times New Roman"/>
          <w:i/>
          <w:iCs/>
          <w:lang w:val="mk-MK"/>
        </w:rPr>
        <w:t>7</w:t>
      </w:r>
      <w:r w:rsidRPr="00D52AC9">
        <w:rPr>
          <w:rFonts w:ascii="Times New Roman" w:hAnsi="Times New Roman" w:cs="Times New Roman"/>
          <w:i/>
          <w:iCs/>
          <w:lang w:val="mk-MK"/>
        </w:rPr>
        <w:t>. Извоз на селектирани земјоделски производи и храна на Северна Македонија во Република Србија</w:t>
      </w:r>
      <w:r w:rsidR="00826DF7" w:rsidRPr="00D52AC9">
        <w:rPr>
          <w:rFonts w:ascii="Times New Roman" w:hAnsi="Times New Roman" w:cs="Times New Roman"/>
          <w:i/>
          <w:iCs/>
          <w:lang w:val="mk-MK"/>
        </w:rPr>
        <w:t xml:space="preserve"> – тековна состојба и потенцијали (во милиони ЕУР</w:t>
      </w:r>
      <w:r w:rsidR="00874690" w:rsidRPr="00D52AC9">
        <w:rPr>
          <w:rFonts w:ascii="Times New Roman" w:hAnsi="Times New Roman" w:cs="Times New Roman"/>
          <w:i/>
          <w:iCs/>
          <w:lang w:val="mk-MK"/>
        </w:rPr>
        <w:t xml:space="preserve"> и проценти</w:t>
      </w:r>
      <w:r w:rsidR="00826DF7" w:rsidRPr="00D52AC9">
        <w:rPr>
          <w:rFonts w:ascii="Times New Roman" w:hAnsi="Times New Roman" w:cs="Times New Roman"/>
          <w:i/>
          <w:iCs/>
          <w:lang w:val="mk-MK"/>
        </w:rPr>
        <w:t>)</w:t>
      </w:r>
    </w:p>
    <w:tbl>
      <w:tblPr>
        <w:tblW w:w="11160" w:type="dxa"/>
        <w:tblInd w:w="-995" w:type="dxa"/>
        <w:tblLayout w:type="fixed"/>
        <w:tblLook w:val="04A0" w:firstRow="1" w:lastRow="0" w:firstColumn="1" w:lastColumn="0" w:noHBand="0" w:noVBand="1"/>
      </w:tblPr>
      <w:tblGrid>
        <w:gridCol w:w="2655"/>
        <w:gridCol w:w="1215"/>
        <w:gridCol w:w="1530"/>
        <w:gridCol w:w="1890"/>
        <w:gridCol w:w="2250"/>
        <w:gridCol w:w="1620"/>
      </w:tblGrid>
      <w:tr w:rsidR="002E5B1D" w:rsidRPr="00B70F9B" w14:paraId="6F1EFEBB" w14:textId="77777777" w:rsidTr="007F57B7">
        <w:trPr>
          <w:trHeight w:val="288"/>
        </w:trPr>
        <w:tc>
          <w:tcPr>
            <w:tcW w:w="2655" w:type="dxa"/>
            <w:tcBorders>
              <w:top w:val="single" w:sz="4" w:space="0" w:color="auto"/>
              <w:left w:val="single" w:sz="4" w:space="0" w:color="auto"/>
              <w:bottom w:val="single" w:sz="4" w:space="0" w:color="auto"/>
              <w:right w:val="single" w:sz="4" w:space="0" w:color="auto"/>
            </w:tcBorders>
            <w:shd w:val="clear" w:color="auto" w:fill="auto"/>
            <w:noWrap/>
            <w:vAlign w:val="center"/>
            <w:hideMark/>
          </w:tcPr>
          <w:bookmarkEnd w:id="42"/>
          <w:p w14:paraId="72FAC7D9" w14:textId="77777777" w:rsidR="002E5B1D" w:rsidRPr="00B70F9B" w:rsidRDefault="002E5B1D" w:rsidP="00B70F9B">
            <w:pPr>
              <w:spacing w:after="0" w:line="240" w:lineRule="auto"/>
              <w:jc w:val="center"/>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t>Видови на производи</w:t>
            </w:r>
          </w:p>
        </w:tc>
        <w:tc>
          <w:tcPr>
            <w:tcW w:w="1215" w:type="dxa"/>
            <w:tcBorders>
              <w:top w:val="single" w:sz="4" w:space="0" w:color="auto"/>
              <w:left w:val="nil"/>
              <w:bottom w:val="single" w:sz="4" w:space="0" w:color="auto"/>
              <w:right w:val="single" w:sz="4" w:space="0" w:color="auto"/>
            </w:tcBorders>
            <w:shd w:val="clear" w:color="auto" w:fill="auto"/>
            <w:noWrap/>
            <w:vAlign w:val="center"/>
            <w:hideMark/>
          </w:tcPr>
          <w:p w14:paraId="19D1B849" w14:textId="0863CAC5" w:rsidR="002E5B1D" w:rsidRPr="00B70F9B" w:rsidRDefault="002E5B1D" w:rsidP="00B70F9B">
            <w:pPr>
              <w:spacing w:after="0" w:line="240" w:lineRule="auto"/>
              <w:jc w:val="center"/>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t>Тековен извоз</w:t>
            </w:r>
            <w:r w:rsidR="00C203C6" w:rsidRPr="00B70F9B">
              <w:rPr>
                <w:rFonts w:ascii="Times New Roman" w:eastAsia="Times New Roman" w:hAnsi="Times New Roman" w:cs="Times New Roman"/>
                <w:b/>
                <w:bCs/>
                <w:color w:val="000000"/>
                <w:sz w:val="20"/>
                <w:szCs w:val="20"/>
                <w:lang w:val="mk-MK"/>
              </w:rPr>
              <w:t xml:space="preserve"> во Србија</w:t>
            </w:r>
          </w:p>
        </w:tc>
        <w:tc>
          <w:tcPr>
            <w:tcW w:w="1530" w:type="dxa"/>
            <w:tcBorders>
              <w:top w:val="single" w:sz="4" w:space="0" w:color="auto"/>
              <w:left w:val="nil"/>
              <w:bottom w:val="single" w:sz="4" w:space="0" w:color="auto"/>
              <w:right w:val="single" w:sz="4" w:space="0" w:color="auto"/>
            </w:tcBorders>
            <w:shd w:val="clear" w:color="auto" w:fill="auto"/>
            <w:noWrap/>
            <w:vAlign w:val="center"/>
            <w:hideMark/>
          </w:tcPr>
          <w:p w14:paraId="1D978417" w14:textId="58A4F3A3" w:rsidR="002E5B1D" w:rsidRPr="00B70F9B" w:rsidRDefault="002E5B1D" w:rsidP="00B70F9B">
            <w:pPr>
              <w:spacing w:after="0" w:line="240" w:lineRule="auto"/>
              <w:jc w:val="center"/>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t>Потенцијал за извоз</w:t>
            </w:r>
            <w:r w:rsidR="00C203C6" w:rsidRPr="00B70F9B">
              <w:rPr>
                <w:rFonts w:ascii="Times New Roman" w:eastAsia="Times New Roman" w:hAnsi="Times New Roman" w:cs="Times New Roman"/>
                <w:b/>
                <w:bCs/>
                <w:color w:val="000000"/>
                <w:sz w:val="20"/>
                <w:szCs w:val="20"/>
                <w:lang w:val="mk-MK"/>
              </w:rPr>
              <w:t xml:space="preserve"> во Србија</w:t>
            </w:r>
          </w:p>
        </w:tc>
        <w:tc>
          <w:tcPr>
            <w:tcW w:w="1890" w:type="dxa"/>
            <w:tcBorders>
              <w:top w:val="single" w:sz="4" w:space="0" w:color="auto"/>
              <w:left w:val="nil"/>
              <w:bottom w:val="single" w:sz="4" w:space="0" w:color="auto"/>
              <w:right w:val="single" w:sz="4" w:space="0" w:color="auto"/>
            </w:tcBorders>
            <w:shd w:val="clear" w:color="auto" w:fill="auto"/>
            <w:noWrap/>
            <w:vAlign w:val="center"/>
            <w:hideMark/>
          </w:tcPr>
          <w:p w14:paraId="58B32957" w14:textId="77777777" w:rsidR="002E5B1D" w:rsidRPr="00B70F9B" w:rsidRDefault="002E5B1D" w:rsidP="00B70F9B">
            <w:pPr>
              <w:spacing w:after="0" w:line="240" w:lineRule="auto"/>
              <w:jc w:val="center"/>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t>Неискористен потенцијал</w:t>
            </w:r>
          </w:p>
        </w:tc>
        <w:tc>
          <w:tcPr>
            <w:tcW w:w="2250" w:type="dxa"/>
            <w:tcBorders>
              <w:top w:val="single" w:sz="4" w:space="0" w:color="auto"/>
              <w:left w:val="nil"/>
              <w:bottom w:val="single" w:sz="4" w:space="0" w:color="auto"/>
              <w:right w:val="single" w:sz="4" w:space="0" w:color="auto"/>
            </w:tcBorders>
            <w:shd w:val="clear" w:color="auto" w:fill="auto"/>
            <w:noWrap/>
            <w:vAlign w:val="center"/>
            <w:hideMark/>
          </w:tcPr>
          <w:p w14:paraId="6C45D747" w14:textId="77777777" w:rsidR="002E5B1D" w:rsidRPr="00B70F9B" w:rsidRDefault="002E5B1D" w:rsidP="00B70F9B">
            <w:pPr>
              <w:spacing w:after="0" w:line="240" w:lineRule="auto"/>
              <w:jc w:val="center"/>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t>Извоз на Северна Македонија</w:t>
            </w:r>
          </w:p>
        </w:tc>
        <w:tc>
          <w:tcPr>
            <w:tcW w:w="1620" w:type="dxa"/>
            <w:tcBorders>
              <w:top w:val="single" w:sz="4" w:space="0" w:color="auto"/>
              <w:left w:val="nil"/>
              <w:bottom w:val="single" w:sz="4" w:space="0" w:color="auto"/>
              <w:right w:val="single" w:sz="4" w:space="0" w:color="auto"/>
            </w:tcBorders>
            <w:shd w:val="clear" w:color="auto" w:fill="auto"/>
            <w:noWrap/>
            <w:vAlign w:val="center"/>
            <w:hideMark/>
          </w:tcPr>
          <w:p w14:paraId="4E60B57B" w14:textId="77777777" w:rsidR="002E5B1D" w:rsidRPr="00B70F9B" w:rsidRDefault="002E5B1D" w:rsidP="00B70F9B">
            <w:pPr>
              <w:spacing w:after="0" w:line="240" w:lineRule="auto"/>
              <w:jc w:val="center"/>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t>Увоз на Србија</w:t>
            </w:r>
          </w:p>
        </w:tc>
      </w:tr>
      <w:tr w:rsidR="002E5B1D" w:rsidRPr="00B70F9B" w14:paraId="1C679049" w14:textId="77777777" w:rsidTr="007F57B7">
        <w:trPr>
          <w:trHeight w:val="288"/>
        </w:trPr>
        <w:tc>
          <w:tcPr>
            <w:tcW w:w="2655" w:type="dxa"/>
            <w:tcBorders>
              <w:top w:val="nil"/>
              <w:left w:val="single" w:sz="4" w:space="0" w:color="auto"/>
              <w:bottom w:val="single" w:sz="4" w:space="0" w:color="auto"/>
              <w:right w:val="single" w:sz="4" w:space="0" w:color="auto"/>
            </w:tcBorders>
            <w:shd w:val="clear" w:color="auto" w:fill="auto"/>
            <w:noWrap/>
            <w:vAlign w:val="bottom"/>
            <w:hideMark/>
          </w:tcPr>
          <w:p w14:paraId="131F3DFA" w14:textId="77777777" w:rsidR="002E5B1D" w:rsidRPr="00B70F9B" w:rsidRDefault="002E5B1D" w:rsidP="00B70F9B">
            <w:pPr>
              <w:spacing w:after="0" w:line="240" w:lineRule="auto"/>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t>Јагнешки трупови, свежи</w:t>
            </w:r>
          </w:p>
        </w:tc>
        <w:tc>
          <w:tcPr>
            <w:tcW w:w="1215" w:type="dxa"/>
            <w:tcBorders>
              <w:top w:val="nil"/>
              <w:left w:val="nil"/>
              <w:bottom w:val="single" w:sz="4" w:space="0" w:color="auto"/>
              <w:right w:val="single" w:sz="4" w:space="0" w:color="auto"/>
            </w:tcBorders>
            <w:shd w:val="clear" w:color="000000" w:fill="C6EFCE"/>
            <w:noWrap/>
            <w:vAlign w:val="bottom"/>
            <w:hideMark/>
          </w:tcPr>
          <w:p w14:paraId="309964FB" w14:textId="77777777" w:rsidR="002E5B1D" w:rsidRPr="00B70F9B" w:rsidRDefault="002E5B1D" w:rsidP="00B70F9B">
            <w:pPr>
              <w:spacing w:after="0" w:line="240" w:lineRule="auto"/>
              <w:jc w:val="center"/>
              <w:rPr>
                <w:rFonts w:ascii="Times New Roman" w:eastAsia="Times New Roman" w:hAnsi="Times New Roman" w:cs="Times New Roman"/>
                <w:color w:val="006100"/>
                <w:sz w:val="20"/>
                <w:szCs w:val="20"/>
                <w:lang w:val="mk-MK"/>
              </w:rPr>
            </w:pPr>
            <w:r w:rsidRPr="00B70F9B">
              <w:rPr>
                <w:rFonts w:ascii="Times New Roman" w:eastAsia="Times New Roman" w:hAnsi="Times New Roman" w:cs="Times New Roman"/>
                <w:color w:val="006100"/>
                <w:sz w:val="20"/>
                <w:szCs w:val="20"/>
                <w:lang w:val="mk-MK"/>
              </w:rPr>
              <w:t>0.338</w:t>
            </w:r>
          </w:p>
        </w:tc>
        <w:tc>
          <w:tcPr>
            <w:tcW w:w="1530" w:type="dxa"/>
            <w:tcBorders>
              <w:top w:val="nil"/>
              <w:left w:val="nil"/>
              <w:bottom w:val="single" w:sz="4" w:space="0" w:color="auto"/>
              <w:right w:val="single" w:sz="4" w:space="0" w:color="auto"/>
            </w:tcBorders>
            <w:shd w:val="clear" w:color="auto" w:fill="auto"/>
            <w:noWrap/>
            <w:vAlign w:val="bottom"/>
            <w:hideMark/>
          </w:tcPr>
          <w:p w14:paraId="07C3BDC4"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0.657</w:t>
            </w:r>
          </w:p>
        </w:tc>
        <w:tc>
          <w:tcPr>
            <w:tcW w:w="1890" w:type="dxa"/>
            <w:tcBorders>
              <w:top w:val="nil"/>
              <w:left w:val="nil"/>
              <w:bottom w:val="single" w:sz="4" w:space="0" w:color="auto"/>
              <w:right w:val="single" w:sz="4" w:space="0" w:color="auto"/>
            </w:tcBorders>
            <w:shd w:val="clear" w:color="auto" w:fill="auto"/>
            <w:noWrap/>
            <w:vAlign w:val="bottom"/>
            <w:hideMark/>
          </w:tcPr>
          <w:p w14:paraId="7B53ADBD"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0.32</w:t>
            </w:r>
          </w:p>
        </w:tc>
        <w:tc>
          <w:tcPr>
            <w:tcW w:w="2250" w:type="dxa"/>
            <w:tcBorders>
              <w:top w:val="nil"/>
              <w:left w:val="nil"/>
              <w:bottom w:val="single" w:sz="4" w:space="0" w:color="auto"/>
              <w:right w:val="single" w:sz="4" w:space="0" w:color="auto"/>
            </w:tcBorders>
            <w:shd w:val="clear" w:color="000000" w:fill="FFFFCC"/>
            <w:noWrap/>
            <w:vAlign w:val="bottom"/>
            <w:hideMark/>
          </w:tcPr>
          <w:p w14:paraId="543D2BF0"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12</w:t>
            </w:r>
          </w:p>
        </w:tc>
        <w:tc>
          <w:tcPr>
            <w:tcW w:w="1620" w:type="dxa"/>
            <w:tcBorders>
              <w:top w:val="nil"/>
              <w:left w:val="nil"/>
              <w:bottom w:val="single" w:sz="4" w:space="0" w:color="auto"/>
              <w:right w:val="single" w:sz="4" w:space="0" w:color="auto"/>
            </w:tcBorders>
            <w:shd w:val="clear" w:color="000000" w:fill="C6EFCE"/>
            <w:noWrap/>
            <w:vAlign w:val="bottom"/>
            <w:hideMark/>
          </w:tcPr>
          <w:p w14:paraId="49CB6ED4" w14:textId="77777777" w:rsidR="002E5B1D" w:rsidRPr="00B70F9B" w:rsidRDefault="002E5B1D" w:rsidP="00B70F9B">
            <w:pPr>
              <w:spacing w:after="0" w:line="240" w:lineRule="auto"/>
              <w:jc w:val="center"/>
              <w:rPr>
                <w:rFonts w:ascii="Times New Roman" w:eastAsia="Times New Roman" w:hAnsi="Times New Roman" w:cs="Times New Roman"/>
                <w:color w:val="006100"/>
                <w:sz w:val="20"/>
                <w:szCs w:val="20"/>
                <w:lang w:val="mk-MK"/>
              </w:rPr>
            </w:pPr>
            <w:r w:rsidRPr="00B70F9B">
              <w:rPr>
                <w:rFonts w:ascii="Times New Roman" w:eastAsia="Times New Roman" w:hAnsi="Times New Roman" w:cs="Times New Roman"/>
                <w:color w:val="006100"/>
                <w:sz w:val="20"/>
                <w:szCs w:val="20"/>
                <w:lang w:val="mk-MK"/>
              </w:rPr>
              <w:t>0.4</w:t>
            </w:r>
          </w:p>
        </w:tc>
      </w:tr>
      <w:tr w:rsidR="002E5B1D" w:rsidRPr="00B70F9B" w14:paraId="1FB277B7" w14:textId="77777777" w:rsidTr="007F57B7">
        <w:trPr>
          <w:trHeight w:val="288"/>
        </w:trPr>
        <w:tc>
          <w:tcPr>
            <w:tcW w:w="2655" w:type="dxa"/>
            <w:tcBorders>
              <w:top w:val="nil"/>
              <w:left w:val="single" w:sz="4" w:space="0" w:color="auto"/>
              <w:bottom w:val="single" w:sz="4" w:space="0" w:color="auto"/>
              <w:right w:val="single" w:sz="4" w:space="0" w:color="auto"/>
            </w:tcBorders>
            <w:shd w:val="clear" w:color="auto" w:fill="auto"/>
            <w:noWrap/>
            <w:vAlign w:val="bottom"/>
            <w:hideMark/>
          </w:tcPr>
          <w:p w14:paraId="4C170F1E" w14:textId="77777777" w:rsidR="002E5B1D" w:rsidRPr="00B70F9B" w:rsidRDefault="002E5B1D" w:rsidP="00B70F9B">
            <w:pPr>
              <w:spacing w:after="0" w:line="240" w:lineRule="auto"/>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t>Полжави</w:t>
            </w:r>
          </w:p>
        </w:tc>
        <w:tc>
          <w:tcPr>
            <w:tcW w:w="1215" w:type="dxa"/>
            <w:tcBorders>
              <w:top w:val="nil"/>
              <w:left w:val="nil"/>
              <w:bottom w:val="single" w:sz="4" w:space="0" w:color="auto"/>
              <w:right w:val="single" w:sz="4" w:space="0" w:color="auto"/>
            </w:tcBorders>
            <w:shd w:val="clear" w:color="000000" w:fill="C6EFCE"/>
            <w:noWrap/>
            <w:vAlign w:val="bottom"/>
            <w:hideMark/>
          </w:tcPr>
          <w:p w14:paraId="2BABE07F" w14:textId="77777777" w:rsidR="002E5B1D" w:rsidRPr="00B70F9B" w:rsidRDefault="002E5B1D" w:rsidP="00B70F9B">
            <w:pPr>
              <w:spacing w:after="0" w:line="240" w:lineRule="auto"/>
              <w:jc w:val="center"/>
              <w:rPr>
                <w:rFonts w:ascii="Times New Roman" w:eastAsia="Times New Roman" w:hAnsi="Times New Roman" w:cs="Times New Roman"/>
                <w:color w:val="006100"/>
                <w:sz w:val="20"/>
                <w:szCs w:val="20"/>
                <w:lang w:val="mk-MK"/>
              </w:rPr>
            </w:pPr>
            <w:r w:rsidRPr="00B70F9B">
              <w:rPr>
                <w:rFonts w:ascii="Times New Roman" w:eastAsia="Times New Roman" w:hAnsi="Times New Roman" w:cs="Times New Roman"/>
                <w:color w:val="006100"/>
                <w:sz w:val="20"/>
                <w:szCs w:val="20"/>
                <w:lang w:val="mk-MK"/>
              </w:rPr>
              <w:t>0.125</w:t>
            </w:r>
          </w:p>
        </w:tc>
        <w:tc>
          <w:tcPr>
            <w:tcW w:w="1530" w:type="dxa"/>
            <w:tcBorders>
              <w:top w:val="nil"/>
              <w:left w:val="nil"/>
              <w:bottom w:val="single" w:sz="4" w:space="0" w:color="auto"/>
              <w:right w:val="single" w:sz="4" w:space="0" w:color="auto"/>
            </w:tcBorders>
            <w:shd w:val="clear" w:color="auto" w:fill="auto"/>
            <w:noWrap/>
            <w:vAlign w:val="bottom"/>
            <w:hideMark/>
          </w:tcPr>
          <w:p w14:paraId="7BD01F81"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0.123</w:t>
            </w:r>
          </w:p>
        </w:tc>
        <w:tc>
          <w:tcPr>
            <w:tcW w:w="1890" w:type="dxa"/>
            <w:tcBorders>
              <w:top w:val="nil"/>
              <w:left w:val="nil"/>
              <w:bottom w:val="single" w:sz="4" w:space="0" w:color="auto"/>
              <w:right w:val="single" w:sz="4" w:space="0" w:color="auto"/>
            </w:tcBorders>
            <w:shd w:val="clear" w:color="auto" w:fill="auto"/>
            <w:noWrap/>
            <w:vAlign w:val="bottom"/>
            <w:hideMark/>
          </w:tcPr>
          <w:p w14:paraId="7A55A0FB"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w:t>
            </w:r>
          </w:p>
        </w:tc>
        <w:tc>
          <w:tcPr>
            <w:tcW w:w="2250" w:type="dxa"/>
            <w:tcBorders>
              <w:top w:val="nil"/>
              <w:left w:val="nil"/>
              <w:bottom w:val="single" w:sz="4" w:space="0" w:color="auto"/>
              <w:right w:val="single" w:sz="4" w:space="0" w:color="auto"/>
            </w:tcBorders>
            <w:shd w:val="clear" w:color="auto" w:fill="auto"/>
            <w:noWrap/>
            <w:vAlign w:val="bottom"/>
            <w:hideMark/>
          </w:tcPr>
          <w:p w14:paraId="420DA69C"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0.707</w:t>
            </w:r>
          </w:p>
        </w:tc>
        <w:tc>
          <w:tcPr>
            <w:tcW w:w="1620" w:type="dxa"/>
            <w:tcBorders>
              <w:top w:val="nil"/>
              <w:left w:val="nil"/>
              <w:bottom w:val="single" w:sz="4" w:space="0" w:color="auto"/>
              <w:right w:val="single" w:sz="4" w:space="0" w:color="auto"/>
            </w:tcBorders>
            <w:shd w:val="clear" w:color="000000" w:fill="C6EFCE"/>
            <w:noWrap/>
            <w:vAlign w:val="bottom"/>
            <w:hideMark/>
          </w:tcPr>
          <w:p w14:paraId="20BD7807" w14:textId="77777777" w:rsidR="002E5B1D" w:rsidRPr="00B70F9B" w:rsidRDefault="002E5B1D" w:rsidP="00B70F9B">
            <w:pPr>
              <w:spacing w:after="0" w:line="240" w:lineRule="auto"/>
              <w:jc w:val="center"/>
              <w:rPr>
                <w:rFonts w:ascii="Times New Roman" w:eastAsia="Times New Roman" w:hAnsi="Times New Roman" w:cs="Times New Roman"/>
                <w:color w:val="006100"/>
                <w:sz w:val="20"/>
                <w:szCs w:val="20"/>
                <w:lang w:val="mk-MK"/>
              </w:rPr>
            </w:pPr>
            <w:r w:rsidRPr="00B70F9B">
              <w:rPr>
                <w:rFonts w:ascii="Times New Roman" w:eastAsia="Times New Roman" w:hAnsi="Times New Roman" w:cs="Times New Roman"/>
                <w:color w:val="006100"/>
                <w:sz w:val="20"/>
                <w:szCs w:val="20"/>
                <w:lang w:val="mk-MK"/>
              </w:rPr>
              <w:t>0.197</w:t>
            </w:r>
          </w:p>
        </w:tc>
      </w:tr>
      <w:tr w:rsidR="002E5B1D" w:rsidRPr="00B70F9B" w14:paraId="5321AB4A" w14:textId="77777777" w:rsidTr="007F57B7">
        <w:trPr>
          <w:trHeight w:val="288"/>
        </w:trPr>
        <w:tc>
          <w:tcPr>
            <w:tcW w:w="2655" w:type="dxa"/>
            <w:tcBorders>
              <w:top w:val="nil"/>
              <w:left w:val="single" w:sz="4" w:space="0" w:color="auto"/>
              <w:bottom w:val="single" w:sz="4" w:space="0" w:color="auto"/>
              <w:right w:val="single" w:sz="4" w:space="0" w:color="auto"/>
            </w:tcBorders>
            <w:shd w:val="clear" w:color="auto" w:fill="auto"/>
            <w:noWrap/>
            <w:vAlign w:val="bottom"/>
            <w:hideMark/>
          </w:tcPr>
          <w:p w14:paraId="1CA772C9" w14:textId="77777777" w:rsidR="002E5B1D" w:rsidRPr="00B70F9B" w:rsidRDefault="002E5B1D" w:rsidP="00B70F9B">
            <w:pPr>
              <w:spacing w:after="0" w:line="240" w:lineRule="auto"/>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t>Јаболко, свежо</w:t>
            </w:r>
          </w:p>
        </w:tc>
        <w:tc>
          <w:tcPr>
            <w:tcW w:w="1215" w:type="dxa"/>
            <w:tcBorders>
              <w:top w:val="nil"/>
              <w:left w:val="nil"/>
              <w:bottom w:val="single" w:sz="4" w:space="0" w:color="auto"/>
              <w:right w:val="single" w:sz="4" w:space="0" w:color="auto"/>
            </w:tcBorders>
            <w:shd w:val="clear" w:color="000000" w:fill="FFC7CE"/>
            <w:noWrap/>
            <w:vAlign w:val="bottom"/>
            <w:hideMark/>
          </w:tcPr>
          <w:p w14:paraId="5EEB518C" w14:textId="77777777" w:rsidR="002E5B1D" w:rsidRPr="00B70F9B" w:rsidRDefault="002E5B1D" w:rsidP="00B70F9B">
            <w:pPr>
              <w:spacing w:after="0" w:line="240" w:lineRule="auto"/>
              <w:jc w:val="center"/>
              <w:rPr>
                <w:rFonts w:ascii="Times New Roman" w:eastAsia="Times New Roman" w:hAnsi="Times New Roman" w:cs="Times New Roman"/>
                <w:color w:val="9C0006"/>
                <w:sz w:val="20"/>
                <w:szCs w:val="20"/>
                <w:lang w:val="mk-MK"/>
              </w:rPr>
            </w:pPr>
            <w:r w:rsidRPr="00B70F9B">
              <w:rPr>
                <w:rFonts w:ascii="Times New Roman" w:eastAsia="Times New Roman" w:hAnsi="Times New Roman" w:cs="Times New Roman"/>
                <w:color w:val="9C0006"/>
                <w:sz w:val="20"/>
                <w:szCs w:val="20"/>
                <w:lang w:val="mk-MK"/>
              </w:rPr>
              <w:t>1.9</w:t>
            </w:r>
          </w:p>
        </w:tc>
        <w:tc>
          <w:tcPr>
            <w:tcW w:w="1530" w:type="dxa"/>
            <w:tcBorders>
              <w:top w:val="nil"/>
              <w:left w:val="nil"/>
              <w:bottom w:val="single" w:sz="4" w:space="0" w:color="auto"/>
              <w:right w:val="single" w:sz="4" w:space="0" w:color="auto"/>
            </w:tcBorders>
            <w:shd w:val="clear" w:color="auto" w:fill="auto"/>
            <w:noWrap/>
            <w:vAlign w:val="bottom"/>
            <w:hideMark/>
          </w:tcPr>
          <w:p w14:paraId="04A46179"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2.4</w:t>
            </w:r>
          </w:p>
        </w:tc>
        <w:tc>
          <w:tcPr>
            <w:tcW w:w="1890" w:type="dxa"/>
            <w:tcBorders>
              <w:top w:val="nil"/>
              <w:left w:val="nil"/>
              <w:bottom w:val="single" w:sz="4" w:space="0" w:color="auto"/>
              <w:right w:val="single" w:sz="4" w:space="0" w:color="auto"/>
            </w:tcBorders>
            <w:shd w:val="clear" w:color="auto" w:fill="auto"/>
            <w:noWrap/>
            <w:vAlign w:val="bottom"/>
            <w:hideMark/>
          </w:tcPr>
          <w:p w14:paraId="313C0ADE"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0.571</w:t>
            </w:r>
          </w:p>
        </w:tc>
        <w:tc>
          <w:tcPr>
            <w:tcW w:w="2250" w:type="dxa"/>
            <w:tcBorders>
              <w:top w:val="nil"/>
              <w:left w:val="nil"/>
              <w:bottom w:val="single" w:sz="4" w:space="0" w:color="auto"/>
              <w:right w:val="single" w:sz="4" w:space="0" w:color="auto"/>
            </w:tcBorders>
            <w:shd w:val="clear" w:color="000000" w:fill="FFEB9C"/>
            <w:noWrap/>
            <w:vAlign w:val="bottom"/>
            <w:hideMark/>
          </w:tcPr>
          <w:p w14:paraId="6779AB0E" w14:textId="77777777" w:rsidR="002E5B1D" w:rsidRPr="00B70F9B" w:rsidRDefault="002E5B1D" w:rsidP="00B70F9B">
            <w:pPr>
              <w:spacing w:after="0" w:line="240" w:lineRule="auto"/>
              <w:jc w:val="center"/>
              <w:rPr>
                <w:rFonts w:ascii="Times New Roman" w:eastAsia="Times New Roman" w:hAnsi="Times New Roman" w:cs="Times New Roman"/>
                <w:color w:val="9C5700"/>
                <w:sz w:val="20"/>
                <w:szCs w:val="20"/>
                <w:lang w:val="mk-MK"/>
              </w:rPr>
            </w:pPr>
            <w:r w:rsidRPr="00B70F9B">
              <w:rPr>
                <w:rFonts w:ascii="Times New Roman" w:eastAsia="Times New Roman" w:hAnsi="Times New Roman" w:cs="Times New Roman"/>
                <w:color w:val="9C5700"/>
                <w:sz w:val="20"/>
                <w:szCs w:val="20"/>
                <w:lang w:val="mk-MK"/>
              </w:rPr>
              <w:t>25</w:t>
            </w:r>
          </w:p>
        </w:tc>
        <w:tc>
          <w:tcPr>
            <w:tcW w:w="1620" w:type="dxa"/>
            <w:tcBorders>
              <w:top w:val="nil"/>
              <w:left w:val="nil"/>
              <w:bottom w:val="single" w:sz="4" w:space="0" w:color="auto"/>
              <w:right w:val="single" w:sz="4" w:space="0" w:color="auto"/>
            </w:tcBorders>
            <w:shd w:val="clear" w:color="000000" w:fill="FFC7CE"/>
            <w:noWrap/>
            <w:vAlign w:val="bottom"/>
            <w:hideMark/>
          </w:tcPr>
          <w:p w14:paraId="41A43212" w14:textId="77777777" w:rsidR="002E5B1D" w:rsidRPr="00B70F9B" w:rsidRDefault="002E5B1D" w:rsidP="00B70F9B">
            <w:pPr>
              <w:spacing w:after="0" w:line="240" w:lineRule="auto"/>
              <w:jc w:val="center"/>
              <w:rPr>
                <w:rFonts w:ascii="Times New Roman" w:eastAsia="Times New Roman" w:hAnsi="Times New Roman" w:cs="Times New Roman"/>
                <w:color w:val="9C0006"/>
                <w:sz w:val="20"/>
                <w:szCs w:val="20"/>
                <w:lang w:val="mk-MK"/>
              </w:rPr>
            </w:pPr>
            <w:r w:rsidRPr="00B70F9B">
              <w:rPr>
                <w:rFonts w:ascii="Times New Roman" w:eastAsia="Times New Roman" w:hAnsi="Times New Roman" w:cs="Times New Roman"/>
                <w:color w:val="9C0006"/>
                <w:sz w:val="20"/>
                <w:szCs w:val="20"/>
                <w:lang w:val="mk-MK"/>
              </w:rPr>
              <w:t>10</w:t>
            </w:r>
          </w:p>
        </w:tc>
      </w:tr>
      <w:tr w:rsidR="002E5B1D" w:rsidRPr="00B70F9B" w14:paraId="676C19BE" w14:textId="77777777" w:rsidTr="007F57B7">
        <w:trPr>
          <w:trHeight w:val="288"/>
        </w:trPr>
        <w:tc>
          <w:tcPr>
            <w:tcW w:w="2655" w:type="dxa"/>
            <w:tcBorders>
              <w:top w:val="nil"/>
              <w:left w:val="single" w:sz="4" w:space="0" w:color="auto"/>
              <w:bottom w:val="single" w:sz="4" w:space="0" w:color="auto"/>
              <w:right w:val="single" w:sz="4" w:space="0" w:color="auto"/>
            </w:tcBorders>
            <w:shd w:val="clear" w:color="auto" w:fill="auto"/>
            <w:noWrap/>
            <w:vAlign w:val="bottom"/>
            <w:hideMark/>
          </w:tcPr>
          <w:p w14:paraId="4DB50C0D" w14:textId="77777777" w:rsidR="002E5B1D" w:rsidRPr="00B70F9B" w:rsidRDefault="002E5B1D" w:rsidP="00B70F9B">
            <w:pPr>
              <w:spacing w:after="0" w:line="240" w:lineRule="auto"/>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lastRenderedPageBreak/>
              <w:t>Грозје, свежо</w:t>
            </w:r>
          </w:p>
        </w:tc>
        <w:tc>
          <w:tcPr>
            <w:tcW w:w="1215" w:type="dxa"/>
            <w:tcBorders>
              <w:top w:val="nil"/>
              <w:left w:val="nil"/>
              <w:bottom w:val="single" w:sz="4" w:space="0" w:color="auto"/>
              <w:right w:val="single" w:sz="4" w:space="0" w:color="auto"/>
            </w:tcBorders>
            <w:shd w:val="clear" w:color="000000" w:fill="C6EFCE"/>
            <w:noWrap/>
            <w:vAlign w:val="bottom"/>
            <w:hideMark/>
          </w:tcPr>
          <w:p w14:paraId="359C2438" w14:textId="77777777" w:rsidR="002E5B1D" w:rsidRPr="00B70F9B" w:rsidRDefault="002E5B1D" w:rsidP="00B70F9B">
            <w:pPr>
              <w:spacing w:after="0" w:line="240" w:lineRule="auto"/>
              <w:jc w:val="center"/>
              <w:rPr>
                <w:rFonts w:ascii="Times New Roman" w:eastAsia="Times New Roman" w:hAnsi="Times New Roman" w:cs="Times New Roman"/>
                <w:color w:val="006100"/>
                <w:sz w:val="20"/>
                <w:szCs w:val="20"/>
                <w:lang w:val="mk-MK"/>
              </w:rPr>
            </w:pPr>
            <w:r w:rsidRPr="00B70F9B">
              <w:rPr>
                <w:rFonts w:ascii="Times New Roman" w:eastAsia="Times New Roman" w:hAnsi="Times New Roman" w:cs="Times New Roman"/>
                <w:color w:val="006100"/>
                <w:sz w:val="20"/>
                <w:szCs w:val="20"/>
                <w:lang w:val="mk-MK"/>
              </w:rPr>
              <w:t>6.5</w:t>
            </w:r>
          </w:p>
        </w:tc>
        <w:tc>
          <w:tcPr>
            <w:tcW w:w="1530" w:type="dxa"/>
            <w:tcBorders>
              <w:top w:val="nil"/>
              <w:left w:val="nil"/>
              <w:bottom w:val="single" w:sz="4" w:space="0" w:color="auto"/>
              <w:right w:val="single" w:sz="4" w:space="0" w:color="auto"/>
            </w:tcBorders>
            <w:shd w:val="clear" w:color="auto" w:fill="auto"/>
            <w:noWrap/>
            <w:vAlign w:val="bottom"/>
            <w:hideMark/>
          </w:tcPr>
          <w:p w14:paraId="4226357C"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5.2</w:t>
            </w:r>
          </w:p>
        </w:tc>
        <w:tc>
          <w:tcPr>
            <w:tcW w:w="1890" w:type="dxa"/>
            <w:tcBorders>
              <w:top w:val="nil"/>
              <w:left w:val="nil"/>
              <w:bottom w:val="single" w:sz="4" w:space="0" w:color="auto"/>
              <w:right w:val="single" w:sz="4" w:space="0" w:color="auto"/>
            </w:tcBorders>
            <w:shd w:val="clear" w:color="auto" w:fill="auto"/>
            <w:noWrap/>
            <w:vAlign w:val="bottom"/>
            <w:hideMark/>
          </w:tcPr>
          <w:p w14:paraId="4EDEB847"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w:t>
            </w:r>
          </w:p>
        </w:tc>
        <w:tc>
          <w:tcPr>
            <w:tcW w:w="2250" w:type="dxa"/>
            <w:tcBorders>
              <w:top w:val="nil"/>
              <w:left w:val="nil"/>
              <w:bottom w:val="single" w:sz="4" w:space="0" w:color="auto"/>
              <w:right w:val="single" w:sz="4" w:space="0" w:color="auto"/>
            </w:tcBorders>
            <w:shd w:val="clear" w:color="auto" w:fill="auto"/>
            <w:noWrap/>
            <w:vAlign w:val="bottom"/>
            <w:hideMark/>
          </w:tcPr>
          <w:p w14:paraId="51505AA7"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15</w:t>
            </w:r>
          </w:p>
        </w:tc>
        <w:tc>
          <w:tcPr>
            <w:tcW w:w="1620" w:type="dxa"/>
            <w:tcBorders>
              <w:top w:val="nil"/>
              <w:left w:val="nil"/>
              <w:bottom w:val="single" w:sz="4" w:space="0" w:color="auto"/>
              <w:right w:val="single" w:sz="4" w:space="0" w:color="auto"/>
            </w:tcBorders>
            <w:shd w:val="clear" w:color="000000" w:fill="C6EFCE"/>
            <w:noWrap/>
            <w:vAlign w:val="bottom"/>
            <w:hideMark/>
          </w:tcPr>
          <w:p w14:paraId="12B290DD" w14:textId="77777777" w:rsidR="002E5B1D" w:rsidRPr="00B70F9B" w:rsidRDefault="002E5B1D" w:rsidP="00B70F9B">
            <w:pPr>
              <w:spacing w:after="0" w:line="240" w:lineRule="auto"/>
              <w:jc w:val="center"/>
              <w:rPr>
                <w:rFonts w:ascii="Times New Roman" w:eastAsia="Times New Roman" w:hAnsi="Times New Roman" w:cs="Times New Roman"/>
                <w:color w:val="006100"/>
                <w:sz w:val="20"/>
                <w:szCs w:val="20"/>
                <w:lang w:val="mk-MK"/>
              </w:rPr>
            </w:pPr>
            <w:r w:rsidRPr="00B70F9B">
              <w:rPr>
                <w:rFonts w:ascii="Times New Roman" w:eastAsia="Times New Roman" w:hAnsi="Times New Roman" w:cs="Times New Roman"/>
                <w:color w:val="006100"/>
                <w:sz w:val="20"/>
                <w:szCs w:val="20"/>
                <w:lang w:val="mk-MK"/>
              </w:rPr>
              <w:t>9.1</w:t>
            </w:r>
          </w:p>
        </w:tc>
      </w:tr>
      <w:tr w:rsidR="002E5B1D" w:rsidRPr="00B70F9B" w14:paraId="712CD8A1" w14:textId="77777777" w:rsidTr="007F57B7">
        <w:trPr>
          <w:trHeight w:val="288"/>
        </w:trPr>
        <w:tc>
          <w:tcPr>
            <w:tcW w:w="2655" w:type="dxa"/>
            <w:tcBorders>
              <w:top w:val="nil"/>
              <w:left w:val="single" w:sz="4" w:space="0" w:color="auto"/>
              <w:bottom w:val="single" w:sz="4" w:space="0" w:color="auto"/>
              <w:right w:val="single" w:sz="4" w:space="0" w:color="auto"/>
            </w:tcBorders>
            <w:shd w:val="clear" w:color="auto" w:fill="auto"/>
            <w:noWrap/>
            <w:vAlign w:val="bottom"/>
            <w:hideMark/>
          </w:tcPr>
          <w:p w14:paraId="3924755A" w14:textId="77777777" w:rsidR="002E5B1D" w:rsidRPr="00B70F9B" w:rsidRDefault="002E5B1D" w:rsidP="00B70F9B">
            <w:pPr>
              <w:spacing w:after="0" w:line="240" w:lineRule="auto"/>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t>Колбаси и слични производи</w:t>
            </w:r>
          </w:p>
        </w:tc>
        <w:tc>
          <w:tcPr>
            <w:tcW w:w="1215" w:type="dxa"/>
            <w:tcBorders>
              <w:top w:val="nil"/>
              <w:left w:val="nil"/>
              <w:bottom w:val="single" w:sz="4" w:space="0" w:color="auto"/>
              <w:right w:val="single" w:sz="4" w:space="0" w:color="auto"/>
            </w:tcBorders>
            <w:shd w:val="clear" w:color="000000" w:fill="FFC7CE"/>
            <w:noWrap/>
            <w:vAlign w:val="bottom"/>
            <w:hideMark/>
          </w:tcPr>
          <w:p w14:paraId="46B6C3AE" w14:textId="77777777" w:rsidR="002E5B1D" w:rsidRPr="00B70F9B" w:rsidRDefault="002E5B1D" w:rsidP="00B70F9B">
            <w:pPr>
              <w:spacing w:after="0" w:line="240" w:lineRule="auto"/>
              <w:jc w:val="center"/>
              <w:rPr>
                <w:rFonts w:ascii="Times New Roman" w:eastAsia="Times New Roman" w:hAnsi="Times New Roman" w:cs="Times New Roman"/>
                <w:color w:val="9C0006"/>
                <w:sz w:val="20"/>
                <w:szCs w:val="20"/>
                <w:lang w:val="mk-MK"/>
              </w:rPr>
            </w:pPr>
            <w:r w:rsidRPr="00B70F9B">
              <w:rPr>
                <w:rFonts w:ascii="Times New Roman" w:eastAsia="Times New Roman" w:hAnsi="Times New Roman" w:cs="Times New Roman"/>
                <w:color w:val="9C0006"/>
                <w:sz w:val="20"/>
                <w:szCs w:val="20"/>
                <w:lang w:val="mk-MK"/>
              </w:rPr>
              <w:t>2.1</w:t>
            </w:r>
          </w:p>
        </w:tc>
        <w:tc>
          <w:tcPr>
            <w:tcW w:w="1530" w:type="dxa"/>
            <w:tcBorders>
              <w:top w:val="nil"/>
              <w:left w:val="nil"/>
              <w:bottom w:val="single" w:sz="4" w:space="0" w:color="auto"/>
              <w:right w:val="single" w:sz="4" w:space="0" w:color="auto"/>
            </w:tcBorders>
            <w:shd w:val="clear" w:color="auto" w:fill="auto"/>
            <w:noWrap/>
            <w:vAlign w:val="bottom"/>
            <w:hideMark/>
          </w:tcPr>
          <w:p w14:paraId="6C7DB6B6"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2.1</w:t>
            </w:r>
          </w:p>
        </w:tc>
        <w:tc>
          <w:tcPr>
            <w:tcW w:w="1890" w:type="dxa"/>
            <w:tcBorders>
              <w:top w:val="nil"/>
              <w:left w:val="nil"/>
              <w:bottom w:val="single" w:sz="4" w:space="0" w:color="auto"/>
              <w:right w:val="single" w:sz="4" w:space="0" w:color="auto"/>
            </w:tcBorders>
            <w:shd w:val="clear" w:color="auto" w:fill="auto"/>
            <w:noWrap/>
            <w:vAlign w:val="bottom"/>
            <w:hideMark/>
          </w:tcPr>
          <w:p w14:paraId="2DD74F6A"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w:t>
            </w:r>
          </w:p>
        </w:tc>
        <w:tc>
          <w:tcPr>
            <w:tcW w:w="2250" w:type="dxa"/>
            <w:tcBorders>
              <w:top w:val="nil"/>
              <w:left w:val="nil"/>
              <w:bottom w:val="single" w:sz="4" w:space="0" w:color="auto"/>
              <w:right w:val="single" w:sz="4" w:space="0" w:color="auto"/>
            </w:tcBorders>
            <w:shd w:val="clear" w:color="000000" w:fill="FFEB9C"/>
            <w:noWrap/>
            <w:vAlign w:val="bottom"/>
            <w:hideMark/>
          </w:tcPr>
          <w:p w14:paraId="380E738B" w14:textId="77777777" w:rsidR="002E5B1D" w:rsidRPr="00B70F9B" w:rsidRDefault="002E5B1D" w:rsidP="00B70F9B">
            <w:pPr>
              <w:spacing w:after="0" w:line="240" w:lineRule="auto"/>
              <w:jc w:val="center"/>
              <w:rPr>
                <w:rFonts w:ascii="Times New Roman" w:eastAsia="Times New Roman" w:hAnsi="Times New Roman" w:cs="Times New Roman"/>
                <w:color w:val="9C5700"/>
                <w:sz w:val="20"/>
                <w:szCs w:val="20"/>
                <w:lang w:val="mk-MK"/>
              </w:rPr>
            </w:pPr>
            <w:r w:rsidRPr="00B70F9B">
              <w:rPr>
                <w:rFonts w:ascii="Times New Roman" w:eastAsia="Times New Roman" w:hAnsi="Times New Roman" w:cs="Times New Roman"/>
                <w:color w:val="9C5700"/>
                <w:sz w:val="20"/>
                <w:szCs w:val="20"/>
                <w:lang w:val="mk-MK"/>
              </w:rPr>
              <w:t>8.4</w:t>
            </w:r>
          </w:p>
        </w:tc>
        <w:tc>
          <w:tcPr>
            <w:tcW w:w="1620" w:type="dxa"/>
            <w:tcBorders>
              <w:top w:val="nil"/>
              <w:left w:val="nil"/>
              <w:bottom w:val="single" w:sz="4" w:space="0" w:color="auto"/>
              <w:right w:val="single" w:sz="4" w:space="0" w:color="auto"/>
            </w:tcBorders>
            <w:shd w:val="clear" w:color="000000" w:fill="FFC7CE"/>
            <w:noWrap/>
            <w:vAlign w:val="bottom"/>
            <w:hideMark/>
          </w:tcPr>
          <w:p w14:paraId="1D7373C4" w14:textId="77777777" w:rsidR="002E5B1D" w:rsidRPr="00B70F9B" w:rsidRDefault="002E5B1D" w:rsidP="00B70F9B">
            <w:pPr>
              <w:spacing w:after="0" w:line="240" w:lineRule="auto"/>
              <w:jc w:val="center"/>
              <w:rPr>
                <w:rFonts w:ascii="Times New Roman" w:eastAsia="Times New Roman" w:hAnsi="Times New Roman" w:cs="Times New Roman"/>
                <w:color w:val="9C0006"/>
                <w:sz w:val="20"/>
                <w:szCs w:val="20"/>
                <w:lang w:val="mk-MK"/>
              </w:rPr>
            </w:pPr>
            <w:r w:rsidRPr="00B70F9B">
              <w:rPr>
                <w:rFonts w:ascii="Times New Roman" w:eastAsia="Times New Roman" w:hAnsi="Times New Roman" w:cs="Times New Roman"/>
                <w:color w:val="9C0006"/>
                <w:sz w:val="20"/>
                <w:szCs w:val="20"/>
                <w:lang w:val="mk-MK"/>
              </w:rPr>
              <w:t>34</w:t>
            </w:r>
          </w:p>
        </w:tc>
      </w:tr>
      <w:tr w:rsidR="002E5B1D" w:rsidRPr="00B70F9B" w14:paraId="0235AFA7" w14:textId="77777777" w:rsidTr="007F57B7">
        <w:trPr>
          <w:trHeight w:val="288"/>
        </w:trPr>
        <w:tc>
          <w:tcPr>
            <w:tcW w:w="2655" w:type="dxa"/>
            <w:tcBorders>
              <w:top w:val="nil"/>
              <w:left w:val="single" w:sz="4" w:space="0" w:color="auto"/>
              <w:bottom w:val="single" w:sz="4" w:space="0" w:color="auto"/>
              <w:right w:val="single" w:sz="4" w:space="0" w:color="auto"/>
            </w:tcBorders>
            <w:shd w:val="clear" w:color="auto" w:fill="auto"/>
            <w:noWrap/>
            <w:vAlign w:val="bottom"/>
            <w:hideMark/>
          </w:tcPr>
          <w:p w14:paraId="607F7BB1" w14:textId="77777777" w:rsidR="002E5B1D" w:rsidRPr="00B70F9B" w:rsidRDefault="002E5B1D" w:rsidP="00B70F9B">
            <w:pPr>
              <w:spacing w:after="0" w:line="240" w:lineRule="auto"/>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t>Масло од сончогледово семе или шафранче (исклучено сурово) и фракции</w:t>
            </w:r>
          </w:p>
        </w:tc>
        <w:tc>
          <w:tcPr>
            <w:tcW w:w="1215" w:type="dxa"/>
            <w:tcBorders>
              <w:top w:val="nil"/>
              <w:left w:val="nil"/>
              <w:bottom w:val="single" w:sz="4" w:space="0" w:color="auto"/>
              <w:right w:val="single" w:sz="4" w:space="0" w:color="auto"/>
            </w:tcBorders>
            <w:shd w:val="clear" w:color="000000" w:fill="FFC7CE"/>
            <w:noWrap/>
            <w:vAlign w:val="bottom"/>
            <w:hideMark/>
          </w:tcPr>
          <w:p w14:paraId="15B92206" w14:textId="77777777" w:rsidR="002E5B1D" w:rsidRPr="00B70F9B" w:rsidRDefault="002E5B1D" w:rsidP="00B70F9B">
            <w:pPr>
              <w:spacing w:after="0" w:line="240" w:lineRule="auto"/>
              <w:jc w:val="center"/>
              <w:rPr>
                <w:rFonts w:ascii="Times New Roman" w:eastAsia="Times New Roman" w:hAnsi="Times New Roman" w:cs="Times New Roman"/>
                <w:color w:val="9C0006"/>
                <w:sz w:val="20"/>
                <w:szCs w:val="20"/>
                <w:lang w:val="mk-MK"/>
              </w:rPr>
            </w:pPr>
            <w:r w:rsidRPr="00B70F9B">
              <w:rPr>
                <w:rFonts w:ascii="Times New Roman" w:eastAsia="Times New Roman" w:hAnsi="Times New Roman" w:cs="Times New Roman"/>
                <w:color w:val="9C0006"/>
                <w:sz w:val="20"/>
                <w:szCs w:val="20"/>
                <w:lang w:val="mk-MK"/>
              </w:rPr>
              <w:t>2.1</w:t>
            </w:r>
          </w:p>
        </w:tc>
        <w:tc>
          <w:tcPr>
            <w:tcW w:w="1530" w:type="dxa"/>
            <w:tcBorders>
              <w:top w:val="nil"/>
              <w:left w:val="nil"/>
              <w:bottom w:val="single" w:sz="4" w:space="0" w:color="auto"/>
              <w:right w:val="single" w:sz="4" w:space="0" w:color="auto"/>
            </w:tcBorders>
            <w:shd w:val="clear" w:color="auto" w:fill="auto"/>
            <w:noWrap/>
            <w:vAlign w:val="bottom"/>
            <w:hideMark/>
          </w:tcPr>
          <w:p w14:paraId="7A5B0928"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0.244</w:t>
            </w:r>
          </w:p>
        </w:tc>
        <w:tc>
          <w:tcPr>
            <w:tcW w:w="1890" w:type="dxa"/>
            <w:tcBorders>
              <w:top w:val="nil"/>
              <w:left w:val="nil"/>
              <w:bottom w:val="single" w:sz="4" w:space="0" w:color="auto"/>
              <w:right w:val="single" w:sz="4" w:space="0" w:color="auto"/>
            </w:tcBorders>
            <w:shd w:val="clear" w:color="auto" w:fill="auto"/>
            <w:noWrap/>
            <w:vAlign w:val="bottom"/>
            <w:hideMark/>
          </w:tcPr>
          <w:p w14:paraId="117B4097"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w:t>
            </w:r>
          </w:p>
        </w:tc>
        <w:tc>
          <w:tcPr>
            <w:tcW w:w="2250" w:type="dxa"/>
            <w:tcBorders>
              <w:top w:val="nil"/>
              <w:left w:val="nil"/>
              <w:bottom w:val="single" w:sz="4" w:space="0" w:color="auto"/>
              <w:right w:val="single" w:sz="4" w:space="0" w:color="auto"/>
            </w:tcBorders>
            <w:shd w:val="clear" w:color="000000" w:fill="FFEB9C"/>
            <w:noWrap/>
            <w:vAlign w:val="bottom"/>
            <w:hideMark/>
          </w:tcPr>
          <w:p w14:paraId="40699A7A" w14:textId="77777777" w:rsidR="002E5B1D" w:rsidRPr="00B70F9B" w:rsidRDefault="002E5B1D" w:rsidP="00B70F9B">
            <w:pPr>
              <w:spacing w:after="0" w:line="240" w:lineRule="auto"/>
              <w:jc w:val="center"/>
              <w:rPr>
                <w:rFonts w:ascii="Times New Roman" w:eastAsia="Times New Roman" w:hAnsi="Times New Roman" w:cs="Times New Roman"/>
                <w:color w:val="9C5700"/>
                <w:sz w:val="20"/>
                <w:szCs w:val="20"/>
                <w:lang w:val="mk-MK"/>
              </w:rPr>
            </w:pPr>
            <w:r w:rsidRPr="00B70F9B">
              <w:rPr>
                <w:rFonts w:ascii="Times New Roman" w:eastAsia="Times New Roman" w:hAnsi="Times New Roman" w:cs="Times New Roman"/>
                <w:color w:val="9C5700"/>
                <w:sz w:val="20"/>
                <w:szCs w:val="20"/>
                <w:lang w:val="mk-MK"/>
              </w:rPr>
              <w:t>6.2</w:t>
            </w:r>
          </w:p>
        </w:tc>
        <w:tc>
          <w:tcPr>
            <w:tcW w:w="1620" w:type="dxa"/>
            <w:tcBorders>
              <w:top w:val="nil"/>
              <w:left w:val="nil"/>
              <w:bottom w:val="single" w:sz="4" w:space="0" w:color="auto"/>
              <w:right w:val="single" w:sz="4" w:space="0" w:color="auto"/>
            </w:tcBorders>
            <w:shd w:val="clear" w:color="000000" w:fill="FFC7CE"/>
            <w:noWrap/>
            <w:vAlign w:val="bottom"/>
            <w:hideMark/>
          </w:tcPr>
          <w:p w14:paraId="2E5807F3" w14:textId="77777777" w:rsidR="002E5B1D" w:rsidRPr="00B70F9B" w:rsidRDefault="002E5B1D" w:rsidP="00B70F9B">
            <w:pPr>
              <w:spacing w:after="0" w:line="240" w:lineRule="auto"/>
              <w:jc w:val="center"/>
              <w:rPr>
                <w:rFonts w:ascii="Times New Roman" w:eastAsia="Times New Roman" w:hAnsi="Times New Roman" w:cs="Times New Roman"/>
                <w:color w:val="9C0006"/>
                <w:sz w:val="20"/>
                <w:szCs w:val="20"/>
                <w:lang w:val="mk-MK"/>
              </w:rPr>
            </w:pPr>
            <w:r w:rsidRPr="00B70F9B">
              <w:rPr>
                <w:rFonts w:ascii="Times New Roman" w:eastAsia="Times New Roman" w:hAnsi="Times New Roman" w:cs="Times New Roman"/>
                <w:color w:val="9C0006"/>
                <w:sz w:val="20"/>
                <w:szCs w:val="20"/>
                <w:lang w:val="mk-MK"/>
              </w:rPr>
              <w:t>11</w:t>
            </w:r>
          </w:p>
        </w:tc>
      </w:tr>
      <w:tr w:rsidR="002E5B1D" w:rsidRPr="00B70F9B" w14:paraId="50C10F63" w14:textId="77777777" w:rsidTr="007F57B7">
        <w:trPr>
          <w:trHeight w:val="288"/>
        </w:trPr>
        <w:tc>
          <w:tcPr>
            <w:tcW w:w="2655" w:type="dxa"/>
            <w:tcBorders>
              <w:top w:val="nil"/>
              <w:left w:val="single" w:sz="4" w:space="0" w:color="auto"/>
              <w:bottom w:val="single" w:sz="4" w:space="0" w:color="auto"/>
              <w:right w:val="single" w:sz="4" w:space="0" w:color="auto"/>
            </w:tcBorders>
            <w:shd w:val="clear" w:color="auto" w:fill="auto"/>
            <w:noWrap/>
            <w:vAlign w:val="bottom"/>
            <w:hideMark/>
          </w:tcPr>
          <w:p w14:paraId="60A039E3" w14:textId="77777777" w:rsidR="002E5B1D" w:rsidRPr="00B70F9B" w:rsidRDefault="002E5B1D" w:rsidP="00B70F9B">
            <w:pPr>
              <w:spacing w:after="0" w:line="240" w:lineRule="auto"/>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t>Матеница, замрзнато или ферментирано млеко</w:t>
            </w:r>
          </w:p>
        </w:tc>
        <w:tc>
          <w:tcPr>
            <w:tcW w:w="1215" w:type="dxa"/>
            <w:tcBorders>
              <w:top w:val="nil"/>
              <w:left w:val="nil"/>
              <w:bottom w:val="single" w:sz="4" w:space="0" w:color="auto"/>
              <w:right w:val="single" w:sz="4" w:space="0" w:color="auto"/>
            </w:tcBorders>
            <w:shd w:val="clear" w:color="000000" w:fill="FFC7CE"/>
            <w:noWrap/>
            <w:vAlign w:val="bottom"/>
            <w:hideMark/>
          </w:tcPr>
          <w:p w14:paraId="7DD99759" w14:textId="77777777" w:rsidR="002E5B1D" w:rsidRPr="00B70F9B" w:rsidRDefault="002E5B1D" w:rsidP="00B70F9B">
            <w:pPr>
              <w:spacing w:after="0" w:line="240" w:lineRule="auto"/>
              <w:jc w:val="center"/>
              <w:rPr>
                <w:rFonts w:ascii="Times New Roman" w:eastAsia="Times New Roman" w:hAnsi="Times New Roman" w:cs="Times New Roman"/>
                <w:color w:val="9C0006"/>
                <w:sz w:val="20"/>
                <w:szCs w:val="20"/>
                <w:lang w:val="mk-MK"/>
              </w:rPr>
            </w:pPr>
            <w:r w:rsidRPr="00B70F9B">
              <w:rPr>
                <w:rFonts w:ascii="Times New Roman" w:eastAsia="Times New Roman" w:hAnsi="Times New Roman" w:cs="Times New Roman"/>
                <w:color w:val="9C0006"/>
                <w:sz w:val="20"/>
                <w:szCs w:val="20"/>
                <w:lang w:val="mk-MK"/>
              </w:rPr>
              <w:t>0.467</w:t>
            </w:r>
          </w:p>
        </w:tc>
        <w:tc>
          <w:tcPr>
            <w:tcW w:w="1530" w:type="dxa"/>
            <w:tcBorders>
              <w:top w:val="nil"/>
              <w:left w:val="nil"/>
              <w:bottom w:val="single" w:sz="4" w:space="0" w:color="auto"/>
              <w:right w:val="single" w:sz="4" w:space="0" w:color="auto"/>
            </w:tcBorders>
            <w:shd w:val="clear" w:color="auto" w:fill="auto"/>
            <w:noWrap/>
            <w:vAlign w:val="bottom"/>
            <w:hideMark/>
          </w:tcPr>
          <w:p w14:paraId="1F903908"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0.53</w:t>
            </w:r>
          </w:p>
        </w:tc>
        <w:tc>
          <w:tcPr>
            <w:tcW w:w="1890" w:type="dxa"/>
            <w:tcBorders>
              <w:top w:val="nil"/>
              <w:left w:val="nil"/>
              <w:bottom w:val="single" w:sz="4" w:space="0" w:color="auto"/>
              <w:right w:val="single" w:sz="4" w:space="0" w:color="auto"/>
            </w:tcBorders>
            <w:shd w:val="clear" w:color="auto" w:fill="auto"/>
            <w:noWrap/>
            <w:vAlign w:val="bottom"/>
            <w:hideMark/>
          </w:tcPr>
          <w:p w14:paraId="7AE89995"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w:t>
            </w:r>
          </w:p>
        </w:tc>
        <w:tc>
          <w:tcPr>
            <w:tcW w:w="2250" w:type="dxa"/>
            <w:tcBorders>
              <w:top w:val="nil"/>
              <w:left w:val="nil"/>
              <w:bottom w:val="single" w:sz="4" w:space="0" w:color="auto"/>
              <w:right w:val="single" w:sz="4" w:space="0" w:color="auto"/>
            </w:tcBorders>
            <w:shd w:val="clear" w:color="auto" w:fill="auto"/>
            <w:noWrap/>
            <w:vAlign w:val="bottom"/>
            <w:hideMark/>
          </w:tcPr>
          <w:p w14:paraId="4858D361"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0.474</w:t>
            </w:r>
          </w:p>
        </w:tc>
        <w:tc>
          <w:tcPr>
            <w:tcW w:w="1620" w:type="dxa"/>
            <w:tcBorders>
              <w:top w:val="nil"/>
              <w:left w:val="nil"/>
              <w:bottom w:val="single" w:sz="4" w:space="0" w:color="auto"/>
              <w:right w:val="single" w:sz="4" w:space="0" w:color="auto"/>
            </w:tcBorders>
            <w:shd w:val="clear" w:color="000000" w:fill="FFC7CE"/>
            <w:noWrap/>
            <w:vAlign w:val="bottom"/>
            <w:hideMark/>
          </w:tcPr>
          <w:p w14:paraId="12B1F999" w14:textId="77777777" w:rsidR="002E5B1D" w:rsidRPr="00B70F9B" w:rsidRDefault="002E5B1D" w:rsidP="00B70F9B">
            <w:pPr>
              <w:spacing w:after="0" w:line="240" w:lineRule="auto"/>
              <w:jc w:val="center"/>
              <w:rPr>
                <w:rFonts w:ascii="Times New Roman" w:eastAsia="Times New Roman" w:hAnsi="Times New Roman" w:cs="Times New Roman"/>
                <w:color w:val="9C0006"/>
                <w:sz w:val="20"/>
                <w:szCs w:val="20"/>
                <w:lang w:val="mk-MK"/>
              </w:rPr>
            </w:pPr>
            <w:r w:rsidRPr="00B70F9B">
              <w:rPr>
                <w:rFonts w:ascii="Times New Roman" w:eastAsia="Times New Roman" w:hAnsi="Times New Roman" w:cs="Times New Roman"/>
                <w:color w:val="9C0006"/>
                <w:sz w:val="20"/>
                <w:szCs w:val="20"/>
                <w:lang w:val="mk-MK"/>
              </w:rPr>
              <w:t>7.6</w:t>
            </w:r>
          </w:p>
        </w:tc>
      </w:tr>
      <w:tr w:rsidR="002E5B1D" w:rsidRPr="00B70F9B" w14:paraId="67B4D79E" w14:textId="77777777" w:rsidTr="007F57B7">
        <w:trPr>
          <w:trHeight w:val="288"/>
        </w:trPr>
        <w:tc>
          <w:tcPr>
            <w:tcW w:w="2655" w:type="dxa"/>
            <w:tcBorders>
              <w:top w:val="nil"/>
              <w:left w:val="single" w:sz="4" w:space="0" w:color="auto"/>
              <w:bottom w:val="single" w:sz="4" w:space="0" w:color="auto"/>
              <w:right w:val="single" w:sz="4" w:space="0" w:color="auto"/>
            </w:tcBorders>
            <w:shd w:val="clear" w:color="auto" w:fill="auto"/>
            <w:noWrap/>
            <w:vAlign w:val="bottom"/>
            <w:hideMark/>
          </w:tcPr>
          <w:p w14:paraId="19783AA2" w14:textId="77777777" w:rsidR="002E5B1D" w:rsidRPr="00B70F9B" w:rsidRDefault="002E5B1D" w:rsidP="00B70F9B">
            <w:pPr>
              <w:spacing w:after="0" w:line="240" w:lineRule="auto"/>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t>Млеко</w:t>
            </w:r>
          </w:p>
        </w:tc>
        <w:tc>
          <w:tcPr>
            <w:tcW w:w="1215" w:type="dxa"/>
            <w:tcBorders>
              <w:top w:val="nil"/>
              <w:left w:val="nil"/>
              <w:bottom w:val="single" w:sz="4" w:space="0" w:color="auto"/>
              <w:right w:val="single" w:sz="4" w:space="0" w:color="auto"/>
            </w:tcBorders>
            <w:shd w:val="clear" w:color="000000" w:fill="FFC7CE"/>
            <w:noWrap/>
            <w:vAlign w:val="bottom"/>
            <w:hideMark/>
          </w:tcPr>
          <w:p w14:paraId="346E2162" w14:textId="77777777" w:rsidR="002E5B1D" w:rsidRPr="00B70F9B" w:rsidRDefault="002E5B1D" w:rsidP="00B70F9B">
            <w:pPr>
              <w:spacing w:after="0" w:line="240" w:lineRule="auto"/>
              <w:jc w:val="center"/>
              <w:rPr>
                <w:rFonts w:ascii="Times New Roman" w:eastAsia="Times New Roman" w:hAnsi="Times New Roman" w:cs="Times New Roman"/>
                <w:color w:val="9C0006"/>
                <w:sz w:val="20"/>
                <w:szCs w:val="20"/>
                <w:lang w:val="mk-MK"/>
              </w:rPr>
            </w:pPr>
            <w:r w:rsidRPr="00B70F9B">
              <w:rPr>
                <w:rFonts w:ascii="Times New Roman" w:eastAsia="Times New Roman" w:hAnsi="Times New Roman" w:cs="Times New Roman"/>
                <w:color w:val="9C0006"/>
                <w:sz w:val="20"/>
                <w:szCs w:val="20"/>
                <w:lang w:val="mk-MK"/>
              </w:rPr>
              <w:t>1.1</w:t>
            </w:r>
          </w:p>
        </w:tc>
        <w:tc>
          <w:tcPr>
            <w:tcW w:w="1530" w:type="dxa"/>
            <w:tcBorders>
              <w:top w:val="nil"/>
              <w:left w:val="nil"/>
              <w:bottom w:val="single" w:sz="4" w:space="0" w:color="auto"/>
              <w:right w:val="single" w:sz="4" w:space="0" w:color="auto"/>
            </w:tcBorders>
            <w:shd w:val="clear" w:color="auto" w:fill="auto"/>
            <w:noWrap/>
            <w:vAlign w:val="bottom"/>
            <w:hideMark/>
          </w:tcPr>
          <w:p w14:paraId="00037FDA"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0.162</w:t>
            </w:r>
          </w:p>
        </w:tc>
        <w:tc>
          <w:tcPr>
            <w:tcW w:w="1890" w:type="dxa"/>
            <w:tcBorders>
              <w:top w:val="nil"/>
              <w:left w:val="nil"/>
              <w:bottom w:val="single" w:sz="4" w:space="0" w:color="auto"/>
              <w:right w:val="single" w:sz="4" w:space="0" w:color="auto"/>
            </w:tcBorders>
            <w:shd w:val="clear" w:color="auto" w:fill="auto"/>
            <w:noWrap/>
            <w:vAlign w:val="bottom"/>
            <w:hideMark/>
          </w:tcPr>
          <w:p w14:paraId="214C7A1B"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w:t>
            </w:r>
          </w:p>
        </w:tc>
        <w:tc>
          <w:tcPr>
            <w:tcW w:w="2250" w:type="dxa"/>
            <w:tcBorders>
              <w:top w:val="nil"/>
              <w:left w:val="nil"/>
              <w:bottom w:val="single" w:sz="4" w:space="0" w:color="auto"/>
              <w:right w:val="single" w:sz="4" w:space="0" w:color="auto"/>
            </w:tcBorders>
            <w:shd w:val="clear" w:color="000000" w:fill="FFEB9C"/>
            <w:noWrap/>
            <w:vAlign w:val="bottom"/>
            <w:hideMark/>
          </w:tcPr>
          <w:p w14:paraId="0DF52239" w14:textId="77777777" w:rsidR="002E5B1D" w:rsidRPr="00B70F9B" w:rsidRDefault="002E5B1D" w:rsidP="00B70F9B">
            <w:pPr>
              <w:spacing w:after="0" w:line="240" w:lineRule="auto"/>
              <w:jc w:val="center"/>
              <w:rPr>
                <w:rFonts w:ascii="Times New Roman" w:eastAsia="Times New Roman" w:hAnsi="Times New Roman" w:cs="Times New Roman"/>
                <w:color w:val="9C5700"/>
                <w:sz w:val="20"/>
                <w:szCs w:val="20"/>
                <w:lang w:val="mk-MK"/>
              </w:rPr>
            </w:pPr>
            <w:r w:rsidRPr="00B70F9B">
              <w:rPr>
                <w:rFonts w:ascii="Times New Roman" w:eastAsia="Times New Roman" w:hAnsi="Times New Roman" w:cs="Times New Roman"/>
                <w:color w:val="9C5700"/>
                <w:sz w:val="20"/>
                <w:szCs w:val="20"/>
                <w:lang w:val="mk-MK"/>
              </w:rPr>
              <w:t>1.8</w:t>
            </w:r>
          </w:p>
        </w:tc>
        <w:tc>
          <w:tcPr>
            <w:tcW w:w="1620" w:type="dxa"/>
            <w:tcBorders>
              <w:top w:val="nil"/>
              <w:left w:val="nil"/>
              <w:bottom w:val="single" w:sz="4" w:space="0" w:color="auto"/>
              <w:right w:val="single" w:sz="4" w:space="0" w:color="auto"/>
            </w:tcBorders>
            <w:shd w:val="clear" w:color="000000" w:fill="FFC7CE"/>
            <w:noWrap/>
            <w:vAlign w:val="bottom"/>
            <w:hideMark/>
          </w:tcPr>
          <w:p w14:paraId="102E9FCB" w14:textId="77777777" w:rsidR="002E5B1D" w:rsidRPr="00B70F9B" w:rsidRDefault="002E5B1D" w:rsidP="00B70F9B">
            <w:pPr>
              <w:spacing w:after="0" w:line="240" w:lineRule="auto"/>
              <w:jc w:val="center"/>
              <w:rPr>
                <w:rFonts w:ascii="Times New Roman" w:eastAsia="Times New Roman" w:hAnsi="Times New Roman" w:cs="Times New Roman"/>
                <w:color w:val="9C0006"/>
                <w:sz w:val="20"/>
                <w:szCs w:val="20"/>
                <w:lang w:val="mk-MK"/>
              </w:rPr>
            </w:pPr>
            <w:r w:rsidRPr="00B70F9B">
              <w:rPr>
                <w:rFonts w:ascii="Times New Roman" w:eastAsia="Times New Roman" w:hAnsi="Times New Roman" w:cs="Times New Roman"/>
                <w:color w:val="9C0006"/>
                <w:sz w:val="20"/>
                <w:szCs w:val="20"/>
                <w:lang w:val="mk-MK"/>
              </w:rPr>
              <w:t>19</w:t>
            </w:r>
          </w:p>
        </w:tc>
      </w:tr>
      <w:tr w:rsidR="002E5B1D" w:rsidRPr="00B70F9B" w14:paraId="521F5FEA" w14:textId="77777777" w:rsidTr="007F57B7">
        <w:trPr>
          <w:trHeight w:val="288"/>
        </w:trPr>
        <w:tc>
          <w:tcPr>
            <w:tcW w:w="2655" w:type="dxa"/>
            <w:tcBorders>
              <w:top w:val="nil"/>
              <w:left w:val="single" w:sz="4" w:space="0" w:color="auto"/>
              <w:bottom w:val="single" w:sz="4" w:space="0" w:color="auto"/>
              <w:right w:val="single" w:sz="4" w:space="0" w:color="auto"/>
            </w:tcBorders>
            <w:shd w:val="clear" w:color="auto" w:fill="auto"/>
            <w:noWrap/>
            <w:vAlign w:val="bottom"/>
            <w:hideMark/>
          </w:tcPr>
          <w:p w14:paraId="1FC0B8AE" w14:textId="77777777" w:rsidR="002E5B1D" w:rsidRPr="00B70F9B" w:rsidRDefault="002E5B1D" w:rsidP="00B70F9B">
            <w:pPr>
              <w:spacing w:after="0" w:line="240" w:lineRule="auto"/>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t>Сирење</w:t>
            </w:r>
          </w:p>
        </w:tc>
        <w:tc>
          <w:tcPr>
            <w:tcW w:w="1215" w:type="dxa"/>
            <w:tcBorders>
              <w:top w:val="nil"/>
              <w:left w:val="nil"/>
              <w:bottom w:val="single" w:sz="4" w:space="0" w:color="auto"/>
              <w:right w:val="single" w:sz="4" w:space="0" w:color="auto"/>
            </w:tcBorders>
            <w:shd w:val="clear" w:color="000000" w:fill="FFC7CE"/>
            <w:noWrap/>
            <w:vAlign w:val="bottom"/>
            <w:hideMark/>
          </w:tcPr>
          <w:p w14:paraId="3F79B923" w14:textId="77777777" w:rsidR="002E5B1D" w:rsidRPr="00B70F9B" w:rsidRDefault="002E5B1D" w:rsidP="00B70F9B">
            <w:pPr>
              <w:spacing w:after="0" w:line="240" w:lineRule="auto"/>
              <w:jc w:val="center"/>
              <w:rPr>
                <w:rFonts w:ascii="Times New Roman" w:eastAsia="Times New Roman" w:hAnsi="Times New Roman" w:cs="Times New Roman"/>
                <w:color w:val="9C0006"/>
                <w:sz w:val="20"/>
                <w:szCs w:val="20"/>
                <w:lang w:val="mk-MK"/>
              </w:rPr>
            </w:pPr>
            <w:r w:rsidRPr="00B70F9B">
              <w:rPr>
                <w:rFonts w:ascii="Times New Roman" w:eastAsia="Times New Roman" w:hAnsi="Times New Roman" w:cs="Times New Roman"/>
                <w:color w:val="9C0006"/>
                <w:sz w:val="20"/>
                <w:szCs w:val="20"/>
                <w:lang w:val="mk-MK"/>
              </w:rPr>
              <w:t>0.524</w:t>
            </w:r>
          </w:p>
        </w:tc>
        <w:tc>
          <w:tcPr>
            <w:tcW w:w="1530" w:type="dxa"/>
            <w:tcBorders>
              <w:top w:val="nil"/>
              <w:left w:val="nil"/>
              <w:bottom w:val="single" w:sz="4" w:space="0" w:color="auto"/>
              <w:right w:val="single" w:sz="4" w:space="0" w:color="auto"/>
            </w:tcBorders>
            <w:shd w:val="clear" w:color="auto" w:fill="auto"/>
            <w:noWrap/>
            <w:vAlign w:val="bottom"/>
            <w:hideMark/>
          </w:tcPr>
          <w:p w14:paraId="3BC049F5"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0.86</w:t>
            </w:r>
          </w:p>
        </w:tc>
        <w:tc>
          <w:tcPr>
            <w:tcW w:w="1890" w:type="dxa"/>
            <w:tcBorders>
              <w:top w:val="nil"/>
              <w:left w:val="nil"/>
              <w:bottom w:val="single" w:sz="4" w:space="0" w:color="auto"/>
              <w:right w:val="single" w:sz="4" w:space="0" w:color="auto"/>
            </w:tcBorders>
            <w:shd w:val="clear" w:color="auto" w:fill="auto"/>
            <w:noWrap/>
            <w:vAlign w:val="bottom"/>
            <w:hideMark/>
          </w:tcPr>
          <w:p w14:paraId="5AE21877"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w:t>
            </w:r>
          </w:p>
        </w:tc>
        <w:tc>
          <w:tcPr>
            <w:tcW w:w="2250" w:type="dxa"/>
            <w:tcBorders>
              <w:top w:val="nil"/>
              <w:left w:val="nil"/>
              <w:bottom w:val="single" w:sz="4" w:space="0" w:color="auto"/>
              <w:right w:val="single" w:sz="4" w:space="0" w:color="auto"/>
            </w:tcBorders>
            <w:shd w:val="clear" w:color="auto" w:fill="auto"/>
            <w:noWrap/>
            <w:vAlign w:val="bottom"/>
            <w:hideMark/>
          </w:tcPr>
          <w:p w14:paraId="2ED16C9E"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1.4</w:t>
            </w:r>
          </w:p>
        </w:tc>
        <w:tc>
          <w:tcPr>
            <w:tcW w:w="1620" w:type="dxa"/>
            <w:tcBorders>
              <w:top w:val="nil"/>
              <w:left w:val="nil"/>
              <w:bottom w:val="single" w:sz="4" w:space="0" w:color="auto"/>
              <w:right w:val="single" w:sz="4" w:space="0" w:color="auto"/>
            </w:tcBorders>
            <w:shd w:val="clear" w:color="000000" w:fill="FFC7CE"/>
            <w:noWrap/>
            <w:vAlign w:val="bottom"/>
            <w:hideMark/>
          </w:tcPr>
          <w:p w14:paraId="3340A5A4" w14:textId="77777777" w:rsidR="002E5B1D" w:rsidRPr="00B70F9B" w:rsidRDefault="002E5B1D" w:rsidP="00B70F9B">
            <w:pPr>
              <w:spacing w:after="0" w:line="240" w:lineRule="auto"/>
              <w:jc w:val="center"/>
              <w:rPr>
                <w:rFonts w:ascii="Times New Roman" w:eastAsia="Times New Roman" w:hAnsi="Times New Roman" w:cs="Times New Roman"/>
                <w:color w:val="9C0006"/>
                <w:sz w:val="20"/>
                <w:szCs w:val="20"/>
                <w:lang w:val="mk-MK"/>
              </w:rPr>
            </w:pPr>
            <w:r w:rsidRPr="00B70F9B">
              <w:rPr>
                <w:rFonts w:ascii="Times New Roman" w:eastAsia="Times New Roman" w:hAnsi="Times New Roman" w:cs="Times New Roman"/>
                <w:color w:val="9C0006"/>
                <w:sz w:val="20"/>
                <w:szCs w:val="20"/>
                <w:lang w:val="mk-MK"/>
              </w:rPr>
              <w:t>32</w:t>
            </w:r>
          </w:p>
        </w:tc>
      </w:tr>
      <w:tr w:rsidR="002E5B1D" w:rsidRPr="00B70F9B" w14:paraId="7A5F73B8" w14:textId="77777777" w:rsidTr="007F57B7">
        <w:trPr>
          <w:trHeight w:val="288"/>
        </w:trPr>
        <w:tc>
          <w:tcPr>
            <w:tcW w:w="2655" w:type="dxa"/>
            <w:tcBorders>
              <w:top w:val="nil"/>
              <w:left w:val="single" w:sz="4" w:space="0" w:color="auto"/>
              <w:bottom w:val="single" w:sz="4" w:space="0" w:color="auto"/>
              <w:right w:val="single" w:sz="4" w:space="0" w:color="auto"/>
            </w:tcBorders>
            <w:shd w:val="clear" w:color="auto" w:fill="auto"/>
            <w:noWrap/>
            <w:vAlign w:val="bottom"/>
            <w:hideMark/>
          </w:tcPr>
          <w:p w14:paraId="18AF7DF6" w14:textId="77777777" w:rsidR="002E5B1D" w:rsidRPr="00B70F9B" w:rsidRDefault="002E5B1D" w:rsidP="00B70F9B">
            <w:pPr>
              <w:spacing w:after="0" w:line="240" w:lineRule="auto"/>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t>Пченица</w:t>
            </w:r>
          </w:p>
        </w:tc>
        <w:tc>
          <w:tcPr>
            <w:tcW w:w="1215" w:type="dxa"/>
            <w:tcBorders>
              <w:top w:val="nil"/>
              <w:left w:val="nil"/>
              <w:bottom w:val="single" w:sz="4" w:space="0" w:color="auto"/>
              <w:right w:val="single" w:sz="4" w:space="0" w:color="auto"/>
            </w:tcBorders>
            <w:shd w:val="clear" w:color="000000" w:fill="FFC7CE"/>
            <w:noWrap/>
            <w:vAlign w:val="bottom"/>
            <w:hideMark/>
          </w:tcPr>
          <w:p w14:paraId="1F7FF3B3" w14:textId="77777777" w:rsidR="002E5B1D" w:rsidRPr="00B70F9B" w:rsidRDefault="002E5B1D" w:rsidP="00B70F9B">
            <w:pPr>
              <w:spacing w:after="0" w:line="240" w:lineRule="auto"/>
              <w:jc w:val="center"/>
              <w:rPr>
                <w:rFonts w:ascii="Times New Roman" w:eastAsia="Times New Roman" w:hAnsi="Times New Roman" w:cs="Times New Roman"/>
                <w:color w:val="9C0006"/>
                <w:sz w:val="20"/>
                <w:szCs w:val="20"/>
                <w:lang w:val="mk-MK"/>
              </w:rPr>
            </w:pPr>
            <w:r w:rsidRPr="00B70F9B">
              <w:rPr>
                <w:rFonts w:ascii="Times New Roman" w:eastAsia="Times New Roman" w:hAnsi="Times New Roman" w:cs="Times New Roman"/>
                <w:color w:val="9C0006"/>
                <w:sz w:val="20"/>
                <w:szCs w:val="20"/>
                <w:lang w:val="mk-MK"/>
              </w:rPr>
              <w:t>0.021</w:t>
            </w:r>
          </w:p>
        </w:tc>
        <w:tc>
          <w:tcPr>
            <w:tcW w:w="1530" w:type="dxa"/>
            <w:tcBorders>
              <w:top w:val="nil"/>
              <w:left w:val="nil"/>
              <w:bottom w:val="single" w:sz="4" w:space="0" w:color="auto"/>
              <w:right w:val="single" w:sz="4" w:space="0" w:color="auto"/>
            </w:tcBorders>
            <w:shd w:val="clear" w:color="auto" w:fill="auto"/>
            <w:noWrap/>
            <w:vAlign w:val="bottom"/>
            <w:hideMark/>
          </w:tcPr>
          <w:p w14:paraId="0AB4EFC0"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0.012</w:t>
            </w:r>
          </w:p>
        </w:tc>
        <w:tc>
          <w:tcPr>
            <w:tcW w:w="1890" w:type="dxa"/>
            <w:tcBorders>
              <w:top w:val="nil"/>
              <w:left w:val="nil"/>
              <w:bottom w:val="single" w:sz="4" w:space="0" w:color="auto"/>
              <w:right w:val="single" w:sz="4" w:space="0" w:color="auto"/>
            </w:tcBorders>
            <w:shd w:val="clear" w:color="auto" w:fill="auto"/>
            <w:noWrap/>
            <w:vAlign w:val="bottom"/>
            <w:hideMark/>
          </w:tcPr>
          <w:p w14:paraId="5A5E446F"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w:t>
            </w:r>
          </w:p>
        </w:tc>
        <w:tc>
          <w:tcPr>
            <w:tcW w:w="2250" w:type="dxa"/>
            <w:tcBorders>
              <w:top w:val="nil"/>
              <w:left w:val="nil"/>
              <w:bottom w:val="single" w:sz="4" w:space="0" w:color="auto"/>
              <w:right w:val="single" w:sz="4" w:space="0" w:color="auto"/>
            </w:tcBorders>
            <w:shd w:val="clear" w:color="auto" w:fill="auto"/>
            <w:noWrap/>
            <w:vAlign w:val="bottom"/>
            <w:hideMark/>
          </w:tcPr>
          <w:p w14:paraId="6D742C31" w14:textId="77777777" w:rsidR="002E5B1D" w:rsidRPr="00B70F9B" w:rsidRDefault="002E5B1D"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2.7</w:t>
            </w:r>
          </w:p>
        </w:tc>
        <w:tc>
          <w:tcPr>
            <w:tcW w:w="1620" w:type="dxa"/>
            <w:tcBorders>
              <w:top w:val="nil"/>
              <w:left w:val="nil"/>
              <w:bottom w:val="single" w:sz="4" w:space="0" w:color="auto"/>
              <w:right w:val="single" w:sz="4" w:space="0" w:color="auto"/>
            </w:tcBorders>
            <w:shd w:val="clear" w:color="000000" w:fill="FFC7CE"/>
            <w:noWrap/>
            <w:vAlign w:val="bottom"/>
            <w:hideMark/>
          </w:tcPr>
          <w:p w14:paraId="1CD033C9" w14:textId="77777777" w:rsidR="002E5B1D" w:rsidRPr="00B70F9B" w:rsidRDefault="002E5B1D" w:rsidP="00B70F9B">
            <w:pPr>
              <w:spacing w:after="0" w:line="240" w:lineRule="auto"/>
              <w:jc w:val="center"/>
              <w:rPr>
                <w:rFonts w:ascii="Times New Roman" w:eastAsia="Times New Roman" w:hAnsi="Times New Roman" w:cs="Times New Roman"/>
                <w:color w:val="9C0006"/>
                <w:sz w:val="20"/>
                <w:szCs w:val="20"/>
                <w:lang w:val="mk-MK"/>
              </w:rPr>
            </w:pPr>
            <w:r w:rsidRPr="00B70F9B">
              <w:rPr>
                <w:rFonts w:ascii="Times New Roman" w:eastAsia="Times New Roman" w:hAnsi="Times New Roman" w:cs="Times New Roman"/>
                <w:color w:val="9C0006"/>
                <w:sz w:val="20"/>
                <w:szCs w:val="20"/>
                <w:lang w:val="mk-MK"/>
              </w:rPr>
              <w:t>5.6</w:t>
            </w:r>
          </w:p>
        </w:tc>
      </w:tr>
    </w:tbl>
    <w:p w14:paraId="3CD87EE4" w14:textId="0A698CAB" w:rsidR="00BE674A" w:rsidRPr="00B55BB7" w:rsidRDefault="00B55BB7" w:rsidP="0047588B">
      <w:pPr>
        <w:pStyle w:val="ListParagraph"/>
        <w:spacing w:line="240" w:lineRule="auto"/>
        <w:jc w:val="center"/>
        <w:rPr>
          <w:rFonts w:ascii="Times New Roman" w:hAnsi="Times New Roman" w:cs="Times New Roman"/>
          <w:sz w:val="24"/>
          <w:szCs w:val="24"/>
        </w:rPr>
      </w:pPr>
      <w:r>
        <w:rPr>
          <w:rFonts w:ascii="Times New Roman" w:hAnsi="Times New Roman" w:cs="Times New Roman"/>
          <w:sz w:val="24"/>
          <w:szCs w:val="24"/>
          <w:lang w:val="mk-MK"/>
        </w:rPr>
        <w:t>Извор</w:t>
      </w:r>
      <w:r>
        <w:rPr>
          <w:rFonts w:ascii="Times New Roman" w:hAnsi="Times New Roman" w:cs="Times New Roman"/>
          <w:sz w:val="24"/>
          <w:szCs w:val="24"/>
        </w:rPr>
        <w:t xml:space="preserve">: </w:t>
      </w:r>
      <w:r>
        <w:rPr>
          <w:rFonts w:ascii="Times New Roman" w:hAnsi="Times New Roman" w:cs="Times New Roman"/>
          <w:sz w:val="24"/>
          <w:szCs w:val="24"/>
          <w:lang w:val="mk-MK"/>
        </w:rPr>
        <w:t xml:space="preserve">База на податоци на </w:t>
      </w:r>
      <w:r>
        <w:rPr>
          <w:rFonts w:ascii="Times New Roman" w:hAnsi="Times New Roman" w:cs="Times New Roman"/>
          <w:sz w:val="24"/>
          <w:szCs w:val="24"/>
        </w:rPr>
        <w:t>TradeMap</w:t>
      </w:r>
    </w:p>
    <w:p w14:paraId="508A8945" w14:textId="5C30E7B3" w:rsidR="00BE674A" w:rsidRPr="00B70F9B" w:rsidRDefault="002B3EB0" w:rsidP="0047588B">
      <w:pPr>
        <w:spacing w:line="240" w:lineRule="auto"/>
        <w:jc w:val="both"/>
        <w:rPr>
          <w:rFonts w:ascii="Times New Roman" w:hAnsi="Times New Roman" w:cs="Times New Roman"/>
          <w:lang w:val="mk-MK"/>
        </w:rPr>
      </w:pPr>
      <w:r w:rsidRPr="00B70F9B">
        <w:rPr>
          <w:rFonts w:ascii="Times New Roman" w:hAnsi="Times New Roman" w:cs="Times New Roman"/>
          <w:lang w:val="mk-MK"/>
        </w:rPr>
        <w:t xml:space="preserve">Како што беше напоменато и претходно, </w:t>
      </w:r>
      <w:r w:rsidRPr="00B70F9B">
        <w:rPr>
          <w:rFonts w:ascii="Times New Roman" w:hAnsi="Times New Roman" w:cs="Times New Roman"/>
          <w:b/>
          <w:bCs/>
          <w:color w:val="385623" w:themeColor="accent6" w:themeShade="80"/>
          <w:lang w:val="mk-MK"/>
        </w:rPr>
        <w:t>Србија е единствената држава во рамките на Отворен Балкан којашто има позитивен нето трговски биланс со земјоделски производи и храна</w:t>
      </w:r>
      <w:r w:rsidRPr="00B70F9B">
        <w:rPr>
          <w:rFonts w:ascii="Times New Roman" w:hAnsi="Times New Roman" w:cs="Times New Roman"/>
          <w:lang w:val="mk-MK"/>
        </w:rPr>
        <w:t>. Оттука, се смета за сосема оправдано да се прикаже извозот на земјоделски производи и храна што Србија го реализира во Северна Македонија, како и потенцијалите зголемување на надворешно-трговската соработка. Од вкупниот извоз на Србија може да се заклучи дека на случајот на голем дел од производите, постојат потенцијали за зголемување на извозот кон Северна Македонија. Во однос на извозот на маслото од сончогледово семе, од вкупниот извоз на Србија кој изнесува 67 милиони ЕУР, масло во вредност од 15 милиони ЕУР е извезено во Северна Македонија, што претставува скоро целосна вредност на вкупното увезено масло на Република Северна Македонија</w:t>
      </w:r>
      <w:r w:rsidR="007F57B7" w:rsidRPr="00B70F9B">
        <w:rPr>
          <w:rFonts w:ascii="Times New Roman" w:hAnsi="Times New Roman" w:cs="Times New Roman"/>
          <w:lang w:val="mk-MK"/>
        </w:rPr>
        <w:t xml:space="preserve"> (Табела 8)</w:t>
      </w:r>
      <w:r w:rsidRPr="00B70F9B">
        <w:rPr>
          <w:rFonts w:ascii="Times New Roman" w:hAnsi="Times New Roman" w:cs="Times New Roman"/>
          <w:lang w:val="mk-MK"/>
        </w:rPr>
        <w:t>.</w:t>
      </w:r>
    </w:p>
    <w:p w14:paraId="2664A6CB" w14:textId="1C4F4BE0" w:rsidR="002B3EB0" w:rsidRPr="00B70F9B" w:rsidRDefault="002B3EB0" w:rsidP="0047588B">
      <w:pPr>
        <w:spacing w:line="240" w:lineRule="auto"/>
        <w:jc w:val="both"/>
        <w:rPr>
          <w:rFonts w:ascii="Times New Roman" w:hAnsi="Times New Roman" w:cs="Times New Roman"/>
          <w:lang w:val="mk-MK"/>
        </w:rPr>
      </w:pPr>
      <w:r w:rsidRPr="00B70F9B">
        <w:rPr>
          <w:rFonts w:ascii="Times New Roman" w:hAnsi="Times New Roman" w:cs="Times New Roman"/>
          <w:lang w:val="mk-MK"/>
        </w:rPr>
        <w:t>Надворешно-трговската размена помеѓу Србија и Северна Македонија, особено во однос на основните прехранбени продукти се интензивираше во последните две години кога како последица од КОВИД-19 пандемијата и воените дејствија во Украина се појави одреден недостаток на основни прехранбени продукти. Оттука, извозот на пченица што Србија го реализира во Северна Македонија изнесува 14 милиони ЕУР, додека потенцијалот за извоз на овој производ во Северна Македонија е поставен на 7 милиони ЕУР. Оттука, може да се заклучи дека од вкупниот увоз на пченица што го реализира Северна Македонија (17 милиони ЕУР) околу 82 проценти се увезени од Србија (</w:t>
      </w:r>
      <w:r w:rsidR="007F57B7" w:rsidRPr="00B70F9B">
        <w:rPr>
          <w:rFonts w:ascii="Times New Roman" w:hAnsi="Times New Roman" w:cs="Times New Roman"/>
          <w:lang w:val="mk-MK"/>
        </w:rPr>
        <w:t>Табела 8</w:t>
      </w:r>
      <w:r w:rsidRPr="00B70F9B">
        <w:rPr>
          <w:rFonts w:ascii="Times New Roman" w:hAnsi="Times New Roman" w:cs="Times New Roman"/>
          <w:lang w:val="mk-MK"/>
        </w:rPr>
        <w:t xml:space="preserve">). Оствареното производство на пченка исто така не ги задоволува домашните потреби на Северна Македонија. Оттука, околу </w:t>
      </w:r>
      <w:r w:rsidR="004B6EDE" w:rsidRPr="00B70F9B">
        <w:rPr>
          <w:rFonts w:ascii="Times New Roman" w:hAnsi="Times New Roman" w:cs="Times New Roman"/>
          <w:lang w:val="mk-MK"/>
        </w:rPr>
        <w:t xml:space="preserve">11 милиони ЕУР изнесува вкупниот увоз на пченка што го прави Северна Македонија. Од вкупниот увоз на пченка, околу 91 проценти се увезени од Србија. </w:t>
      </w:r>
    </w:p>
    <w:p w14:paraId="39D4CFD4" w14:textId="3AF26D12" w:rsidR="004B6EDE" w:rsidRPr="00B70F9B" w:rsidRDefault="004B6EDE" w:rsidP="0047588B">
      <w:pPr>
        <w:spacing w:line="240" w:lineRule="auto"/>
        <w:jc w:val="both"/>
        <w:rPr>
          <w:rFonts w:ascii="Times New Roman" w:hAnsi="Times New Roman" w:cs="Times New Roman"/>
          <w:lang w:val="mk-MK"/>
        </w:rPr>
      </w:pPr>
      <w:r w:rsidRPr="00B70F9B">
        <w:rPr>
          <w:rFonts w:ascii="Times New Roman" w:hAnsi="Times New Roman" w:cs="Times New Roman"/>
          <w:lang w:val="mk-MK"/>
        </w:rPr>
        <w:t xml:space="preserve">Анализата на тековните состојби на надворешно-трговската размена помеѓу Северна Македонија и Србија како две земји со интензивна економска соработка и членки на иницијативата Отворен Балкан, покажува дека постојат многу земјоделски производи со недоволно искористени потенцијали за извоз. </w:t>
      </w:r>
    </w:p>
    <w:p w14:paraId="2CCBAA19" w14:textId="291E9E01" w:rsidR="002E5B1D" w:rsidRPr="00B70F9B" w:rsidRDefault="00874690" w:rsidP="00B70F9B">
      <w:pPr>
        <w:pStyle w:val="ListParagraph"/>
        <w:spacing w:line="240" w:lineRule="auto"/>
        <w:jc w:val="center"/>
        <w:rPr>
          <w:rFonts w:ascii="Times New Roman" w:hAnsi="Times New Roman" w:cs="Times New Roman"/>
          <w:i/>
          <w:iCs/>
          <w:lang w:val="mk-MK"/>
        </w:rPr>
      </w:pPr>
      <w:bookmarkStart w:id="43" w:name="_Hlk122290872"/>
      <w:r w:rsidRPr="00B70F9B">
        <w:rPr>
          <w:rFonts w:ascii="Times New Roman" w:hAnsi="Times New Roman" w:cs="Times New Roman"/>
          <w:i/>
          <w:iCs/>
          <w:lang w:val="mk-MK"/>
        </w:rPr>
        <w:t xml:space="preserve">Табела </w:t>
      </w:r>
      <w:r w:rsidR="007F57B7" w:rsidRPr="00B70F9B">
        <w:rPr>
          <w:rFonts w:ascii="Times New Roman" w:hAnsi="Times New Roman" w:cs="Times New Roman"/>
          <w:i/>
          <w:iCs/>
          <w:lang w:val="mk-MK"/>
        </w:rPr>
        <w:t>8</w:t>
      </w:r>
      <w:r w:rsidRPr="00B70F9B">
        <w:rPr>
          <w:rFonts w:ascii="Times New Roman" w:hAnsi="Times New Roman" w:cs="Times New Roman"/>
          <w:i/>
          <w:iCs/>
          <w:lang w:val="mk-MK"/>
        </w:rPr>
        <w:t>. Извоз на селектирани земјоделски производи и храна на Србија во Северна Македонија – тековна состојба и потенцијали (во милиони ЕУР и проценти)</w:t>
      </w:r>
    </w:p>
    <w:tbl>
      <w:tblPr>
        <w:tblW w:w="0" w:type="auto"/>
        <w:jc w:val="center"/>
        <w:tblLayout w:type="fixed"/>
        <w:tblLook w:val="04A0" w:firstRow="1" w:lastRow="0" w:firstColumn="1" w:lastColumn="0" w:noHBand="0" w:noVBand="1"/>
      </w:tblPr>
      <w:tblGrid>
        <w:gridCol w:w="1885"/>
        <w:gridCol w:w="1710"/>
        <w:gridCol w:w="1530"/>
        <w:gridCol w:w="1452"/>
        <w:gridCol w:w="1882"/>
        <w:gridCol w:w="891"/>
      </w:tblGrid>
      <w:tr w:rsidR="00E7725F" w:rsidRPr="00B70F9B" w14:paraId="26A7C6BD" w14:textId="77777777" w:rsidTr="00B70F9B">
        <w:trPr>
          <w:trHeight w:val="288"/>
          <w:jc w:val="center"/>
        </w:trPr>
        <w:tc>
          <w:tcPr>
            <w:tcW w:w="1885" w:type="dxa"/>
            <w:tcBorders>
              <w:top w:val="single" w:sz="4" w:space="0" w:color="auto"/>
              <w:left w:val="single" w:sz="4" w:space="0" w:color="auto"/>
              <w:bottom w:val="single" w:sz="4" w:space="0" w:color="auto"/>
              <w:right w:val="single" w:sz="4" w:space="0" w:color="auto"/>
            </w:tcBorders>
            <w:shd w:val="clear" w:color="auto" w:fill="auto"/>
            <w:noWrap/>
            <w:vAlign w:val="center"/>
            <w:hideMark/>
          </w:tcPr>
          <w:bookmarkEnd w:id="43"/>
          <w:p w14:paraId="7CCE9323" w14:textId="75D51916" w:rsidR="00E7725F" w:rsidRPr="00B70F9B" w:rsidRDefault="00E7725F" w:rsidP="00B70F9B">
            <w:pPr>
              <w:spacing w:after="0" w:line="240" w:lineRule="auto"/>
              <w:jc w:val="center"/>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t>Вид на производ</w:t>
            </w:r>
          </w:p>
        </w:tc>
        <w:tc>
          <w:tcPr>
            <w:tcW w:w="1710" w:type="dxa"/>
            <w:tcBorders>
              <w:top w:val="single" w:sz="4" w:space="0" w:color="auto"/>
              <w:left w:val="nil"/>
              <w:bottom w:val="single" w:sz="4" w:space="0" w:color="auto"/>
              <w:right w:val="single" w:sz="4" w:space="0" w:color="auto"/>
            </w:tcBorders>
            <w:shd w:val="clear" w:color="auto" w:fill="auto"/>
            <w:noWrap/>
            <w:vAlign w:val="center"/>
            <w:hideMark/>
          </w:tcPr>
          <w:p w14:paraId="1BEFA146" w14:textId="77777777" w:rsidR="00E7725F" w:rsidRPr="00B70F9B" w:rsidRDefault="00E7725F" w:rsidP="00B70F9B">
            <w:pPr>
              <w:spacing w:after="0" w:line="240" w:lineRule="auto"/>
              <w:jc w:val="center"/>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t>Тековен извоз во Северна Македонија</w:t>
            </w:r>
          </w:p>
        </w:tc>
        <w:tc>
          <w:tcPr>
            <w:tcW w:w="1530" w:type="dxa"/>
            <w:tcBorders>
              <w:top w:val="single" w:sz="4" w:space="0" w:color="auto"/>
              <w:left w:val="nil"/>
              <w:bottom w:val="single" w:sz="4" w:space="0" w:color="auto"/>
              <w:right w:val="single" w:sz="4" w:space="0" w:color="auto"/>
            </w:tcBorders>
            <w:shd w:val="clear" w:color="auto" w:fill="auto"/>
            <w:noWrap/>
            <w:vAlign w:val="center"/>
            <w:hideMark/>
          </w:tcPr>
          <w:p w14:paraId="530AC223" w14:textId="77777777" w:rsidR="00E7725F" w:rsidRPr="00B70F9B" w:rsidRDefault="00E7725F" w:rsidP="00B70F9B">
            <w:pPr>
              <w:spacing w:after="0" w:line="240" w:lineRule="auto"/>
              <w:jc w:val="center"/>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t>Потенцијал за извоз</w:t>
            </w:r>
          </w:p>
        </w:tc>
        <w:tc>
          <w:tcPr>
            <w:tcW w:w="1452" w:type="dxa"/>
            <w:tcBorders>
              <w:top w:val="single" w:sz="4" w:space="0" w:color="auto"/>
              <w:left w:val="nil"/>
              <w:bottom w:val="single" w:sz="4" w:space="0" w:color="auto"/>
              <w:right w:val="single" w:sz="4" w:space="0" w:color="auto"/>
            </w:tcBorders>
            <w:shd w:val="clear" w:color="auto" w:fill="auto"/>
            <w:noWrap/>
            <w:vAlign w:val="center"/>
            <w:hideMark/>
          </w:tcPr>
          <w:p w14:paraId="5EC68C09" w14:textId="77777777" w:rsidR="00E7725F" w:rsidRPr="00B70F9B" w:rsidRDefault="00E7725F" w:rsidP="00B70F9B">
            <w:pPr>
              <w:spacing w:after="0" w:line="240" w:lineRule="auto"/>
              <w:jc w:val="center"/>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t>Неискористен потенцијал</w:t>
            </w:r>
          </w:p>
        </w:tc>
        <w:tc>
          <w:tcPr>
            <w:tcW w:w="1882" w:type="dxa"/>
            <w:tcBorders>
              <w:top w:val="single" w:sz="4" w:space="0" w:color="auto"/>
              <w:left w:val="nil"/>
              <w:bottom w:val="single" w:sz="4" w:space="0" w:color="auto"/>
              <w:right w:val="single" w:sz="4" w:space="0" w:color="auto"/>
            </w:tcBorders>
            <w:shd w:val="clear" w:color="auto" w:fill="auto"/>
            <w:noWrap/>
            <w:vAlign w:val="center"/>
            <w:hideMark/>
          </w:tcPr>
          <w:p w14:paraId="01F70E83" w14:textId="77777777" w:rsidR="00E7725F" w:rsidRPr="00B70F9B" w:rsidRDefault="00E7725F" w:rsidP="00B70F9B">
            <w:pPr>
              <w:spacing w:after="0" w:line="240" w:lineRule="auto"/>
              <w:jc w:val="center"/>
              <w:rPr>
                <w:rFonts w:ascii="Times New Roman" w:eastAsia="Times New Roman" w:hAnsi="Times New Roman" w:cs="Times New Roman"/>
                <w:b/>
                <w:bCs/>
                <w:color w:val="000000"/>
                <w:sz w:val="20"/>
                <w:szCs w:val="20"/>
                <w:lang w:val="mk-MK"/>
              </w:rPr>
            </w:pPr>
            <w:r w:rsidRPr="00B70F9B">
              <w:rPr>
                <w:rFonts w:ascii="Times New Roman" w:eastAsia="Times New Roman" w:hAnsi="Times New Roman" w:cs="Times New Roman"/>
                <w:b/>
                <w:bCs/>
                <w:color w:val="000000"/>
                <w:sz w:val="20"/>
                <w:szCs w:val="20"/>
                <w:lang w:val="mk-MK"/>
              </w:rPr>
              <w:t>Вкупен извоз на Србија</w:t>
            </w:r>
          </w:p>
        </w:tc>
        <w:tc>
          <w:tcPr>
            <w:tcW w:w="891" w:type="dxa"/>
            <w:tcBorders>
              <w:top w:val="single" w:sz="4" w:space="0" w:color="auto"/>
              <w:left w:val="nil"/>
              <w:bottom w:val="single" w:sz="4" w:space="0" w:color="auto"/>
              <w:right w:val="single" w:sz="4" w:space="0" w:color="auto"/>
            </w:tcBorders>
            <w:shd w:val="clear" w:color="auto" w:fill="auto"/>
            <w:noWrap/>
            <w:vAlign w:val="center"/>
            <w:hideMark/>
          </w:tcPr>
          <w:p w14:paraId="7DF477E0" w14:textId="77777777" w:rsidR="00E7725F" w:rsidRPr="00B70F9B" w:rsidRDefault="00E7725F" w:rsidP="00B70F9B">
            <w:pPr>
              <w:spacing w:after="0" w:line="240" w:lineRule="auto"/>
              <w:jc w:val="center"/>
              <w:rPr>
                <w:rFonts w:ascii="Times New Roman" w:eastAsia="Times New Roman" w:hAnsi="Times New Roman" w:cs="Times New Roman"/>
                <w:b/>
                <w:bCs/>
                <w:color w:val="000000"/>
                <w:sz w:val="16"/>
                <w:szCs w:val="16"/>
                <w:lang w:val="mk-MK"/>
              </w:rPr>
            </w:pPr>
            <w:r w:rsidRPr="00B70F9B">
              <w:rPr>
                <w:rFonts w:ascii="Times New Roman" w:eastAsia="Times New Roman" w:hAnsi="Times New Roman" w:cs="Times New Roman"/>
                <w:b/>
                <w:bCs/>
                <w:color w:val="000000"/>
                <w:sz w:val="16"/>
                <w:szCs w:val="16"/>
                <w:lang w:val="mk-MK"/>
              </w:rPr>
              <w:t>Вкупен увоз на Северна Македонија</w:t>
            </w:r>
          </w:p>
        </w:tc>
      </w:tr>
      <w:tr w:rsidR="00E7725F" w:rsidRPr="00B70F9B" w14:paraId="33A8C74A" w14:textId="77777777" w:rsidTr="00B70F9B">
        <w:trPr>
          <w:trHeight w:val="288"/>
          <w:jc w:val="center"/>
        </w:trPr>
        <w:tc>
          <w:tcPr>
            <w:tcW w:w="1885" w:type="dxa"/>
            <w:tcBorders>
              <w:top w:val="nil"/>
              <w:left w:val="single" w:sz="4" w:space="0" w:color="auto"/>
              <w:bottom w:val="single" w:sz="4" w:space="0" w:color="auto"/>
              <w:right w:val="single" w:sz="4" w:space="0" w:color="auto"/>
            </w:tcBorders>
            <w:shd w:val="clear" w:color="auto" w:fill="auto"/>
            <w:noWrap/>
            <w:vAlign w:val="bottom"/>
            <w:hideMark/>
          </w:tcPr>
          <w:p w14:paraId="0D7FFC88" w14:textId="5BECB92A" w:rsidR="00E7725F" w:rsidRPr="00B70F9B" w:rsidRDefault="00E7725F" w:rsidP="00B70F9B">
            <w:pPr>
              <w:spacing w:after="0" w:line="240" w:lineRule="auto"/>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Масло од сончогледово семе или шафран</w:t>
            </w:r>
          </w:p>
        </w:tc>
        <w:tc>
          <w:tcPr>
            <w:tcW w:w="1710" w:type="dxa"/>
            <w:tcBorders>
              <w:top w:val="nil"/>
              <w:left w:val="nil"/>
              <w:bottom w:val="single" w:sz="4" w:space="0" w:color="auto"/>
              <w:right w:val="single" w:sz="4" w:space="0" w:color="auto"/>
            </w:tcBorders>
            <w:shd w:val="clear" w:color="000000" w:fill="E2EFDA"/>
            <w:noWrap/>
            <w:vAlign w:val="center"/>
            <w:hideMark/>
          </w:tcPr>
          <w:p w14:paraId="0207A5E8"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15</w:t>
            </w:r>
          </w:p>
        </w:tc>
        <w:tc>
          <w:tcPr>
            <w:tcW w:w="1530" w:type="dxa"/>
            <w:tcBorders>
              <w:top w:val="nil"/>
              <w:left w:val="nil"/>
              <w:bottom w:val="single" w:sz="4" w:space="0" w:color="auto"/>
              <w:right w:val="single" w:sz="4" w:space="0" w:color="auto"/>
            </w:tcBorders>
            <w:shd w:val="clear" w:color="000000" w:fill="E2EFDA"/>
            <w:noWrap/>
            <w:vAlign w:val="center"/>
            <w:hideMark/>
          </w:tcPr>
          <w:p w14:paraId="7A74671B"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15</w:t>
            </w:r>
          </w:p>
        </w:tc>
        <w:tc>
          <w:tcPr>
            <w:tcW w:w="1452" w:type="dxa"/>
            <w:tcBorders>
              <w:top w:val="nil"/>
              <w:left w:val="nil"/>
              <w:bottom w:val="single" w:sz="4" w:space="0" w:color="auto"/>
              <w:right w:val="single" w:sz="4" w:space="0" w:color="auto"/>
            </w:tcBorders>
            <w:shd w:val="clear" w:color="auto" w:fill="auto"/>
            <w:noWrap/>
            <w:vAlign w:val="center"/>
            <w:hideMark/>
          </w:tcPr>
          <w:p w14:paraId="5EA46EFF"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w:t>
            </w:r>
          </w:p>
        </w:tc>
        <w:tc>
          <w:tcPr>
            <w:tcW w:w="1882" w:type="dxa"/>
            <w:tcBorders>
              <w:top w:val="nil"/>
              <w:left w:val="nil"/>
              <w:bottom w:val="single" w:sz="4" w:space="0" w:color="auto"/>
              <w:right w:val="single" w:sz="4" w:space="0" w:color="auto"/>
            </w:tcBorders>
            <w:shd w:val="clear" w:color="auto" w:fill="auto"/>
            <w:noWrap/>
            <w:vAlign w:val="center"/>
            <w:hideMark/>
          </w:tcPr>
          <w:p w14:paraId="654304AD"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67</w:t>
            </w:r>
          </w:p>
        </w:tc>
        <w:tc>
          <w:tcPr>
            <w:tcW w:w="891" w:type="dxa"/>
            <w:tcBorders>
              <w:top w:val="nil"/>
              <w:left w:val="nil"/>
              <w:bottom w:val="single" w:sz="4" w:space="0" w:color="auto"/>
              <w:right w:val="single" w:sz="4" w:space="0" w:color="auto"/>
            </w:tcBorders>
            <w:shd w:val="clear" w:color="000000" w:fill="E2EFDA"/>
            <w:noWrap/>
            <w:vAlign w:val="center"/>
            <w:hideMark/>
          </w:tcPr>
          <w:p w14:paraId="57174B18"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16</w:t>
            </w:r>
          </w:p>
        </w:tc>
      </w:tr>
      <w:tr w:rsidR="00E7725F" w:rsidRPr="00B70F9B" w14:paraId="3F016DFD" w14:textId="77777777" w:rsidTr="00B70F9B">
        <w:trPr>
          <w:trHeight w:val="288"/>
          <w:jc w:val="center"/>
        </w:trPr>
        <w:tc>
          <w:tcPr>
            <w:tcW w:w="1885" w:type="dxa"/>
            <w:tcBorders>
              <w:top w:val="nil"/>
              <w:left w:val="single" w:sz="4" w:space="0" w:color="auto"/>
              <w:bottom w:val="single" w:sz="4" w:space="0" w:color="auto"/>
              <w:right w:val="single" w:sz="4" w:space="0" w:color="auto"/>
            </w:tcBorders>
            <w:shd w:val="clear" w:color="auto" w:fill="auto"/>
            <w:noWrap/>
            <w:vAlign w:val="bottom"/>
            <w:hideMark/>
          </w:tcPr>
          <w:p w14:paraId="6CF2271D" w14:textId="77777777" w:rsidR="00E7725F" w:rsidRPr="00B70F9B" w:rsidRDefault="00E7725F" w:rsidP="00B70F9B">
            <w:pPr>
              <w:spacing w:after="0" w:line="240" w:lineRule="auto"/>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Семе од пченка за сеидба</w:t>
            </w:r>
          </w:p>
        </w:tc>
        <w:tc>
          <w:tcPr>
            <w:tcW w:w="1710" w:type="dxa"/>
            <w:tcBorders>
              <w:top w:val="nil"/>
              <w:left w:val="nil"/>
              <w:bottom w:val="single" w:sz="4" w:space="0" w:color="auto"/>
              <w:right w:val="single" w:sz="4" w:space="0" w:color="auto"/>
            </w:tcBorders>
            <w:shd w:val="clear" w:color="000000" w:fill="E2EFDA"/>
            <w:noWrap/>
            <w:vAlign w:val="center"/>
            <w:hideMark/>
          </w:tcPr>
          <w:p w14:paraId="20D37D72"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1.3</w:t>
            </w:r>
          </w:p>
        </w:tc>
        <w:tc>
          <w:tcPr>
            <w:tcW w:w="1530" w:type="dxa"/>
            <w:tcBorders>
              <w:top w:val="nil"/>
              <w:left w:val="nil"/>
              <w:bottom w:val="single" w:sz="4" w:space="0" w:color="auto"/>
              <w:right w:val="single" w:sz="4" w:space="0" w:color="auto"/>
            </w:tcBorders>
            <w:shd w:val="clear" w:color="000000" w:fill="E2EFDA"/>
            <w:noWrap/>
            <w:vAlign w:val="center"/>
            <w:hideMark/>
          </w:tcPr>
          <w:p w14:paraId="6C804645"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1.6</w:t>
            </w:r>
          </w:p>
        </w:tc>
        <w:tc>
          <w:tcPr>
            <w:tcW w:w="1452" w:type="dxa"/>
            <w:tcBorders>
              <w:top w:val="nil"/>
              <w:left w:val="nil"/>
              <w:bottom w:val="single" w:sz="4" w:space="0" w:color="auto"/>
              <w:right w:val="single" w:sz="4" w:space="0" w:color="auto"/>
            </w:tcBorders>
            <w:shd w:val="clear" w:color="000000" w:fill="E2EFDA"/>
            <w:noWrap/>
            <w:vAlign w:val="center"/>
            <w:hideMark/>
          </w:tcPr>
          <w:p w14:paraId="1014A654"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0.285</w:t>
            </w:r>
          </w:p>
        </w:tc>
        <w:tc>
          <w:tcPr>
            <w:tcW w:w="1882" w:type="dxa"/>
            <w:tcBorders>
              <w:top w:val="nil"/>
              <w:left w:val="nil"/>
              <w:bottom w:val="single" w:sz="4" w:space="0" w:color="auto"/>
              <w:right w:val="single" w:sz="4" w:space="0" w:color="auto"/>
            </w:tcBorders>
            <w:shd w:val="clear" w:color="auto" w:fill="auto"/>
            <w:noWrap/>
            <w:vAlign w:val="center"/>
            <w:hideMark/>
          </w:tcPr>
          <w:p w14:paraId="033D8F4E"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49</w:t>
            </w:r>
          </w:p>
        </w:tc>
        <w:tc>
          <w:tcPr>
            <w:tcW w:w="891" w:type="dxa"/>
            <w:tcBorders>
              <w:top w:val="nil"/>
              <w:left w:val="nil"/>
              <w:bottom w:val="single" w:sz="4" w:space="0" w:color="auto"/>
              <w:right w:val="single" w:sz="4" w:space="0" w:color="auto"/>
            </w:tcBorders>
            <w:shd w:val="clear" w:color="000000" w:fill="E2EFDA"/>
            <w:noWrap/>
            <w:vAlign w:val="center"/>
            <w:hideMark/>
          </w:tcPr>
          <w:p w14:paraId="6BAF4BF2"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2.2</w:t>
            </w:r>
          </w:p>
        </w:tc>
      </w:tr>
      <w:tr w:rsidR="00E7725F" w:rsidRPr="00B70F9B" w14:paraId="442423F8" w14:textId="77777777" w:rsidTr="00B70F9B">
        <w:trPr>
          <w:trHeight w:val="288"/>
          <w:jc w:val="center"/>
        </w:trPr>
        <w:tc>
          <w:tcPr>
            <w:tcW w:w="1885" w:type="dxa"/>
            <w:tcBorders>
              <w:top w:val="nil"/>
              <w:left w:val="single" w:sz="4" w:space="0" w:color="auto"/>
              <w:bottom w:val="single" w:sz="4" w:space="0" w:color="auto"/>
              <w:right w:val="single" w:sz="4" w:space="0" w:color="auto"/>
            </w:tcBorders>
            <w:shd w:val="clear" w:color="auto" w:fill="auto"/>
            <w:noWrap/>
            <w:vAlign w:val="bottom"/>
            <w:hideMark/>
          </w:tcPr>
          <w:p w14:paraId="34E5630B" w14:textId="2415D803" w:rsidR="00E7725F" w:rsidRPr="00B70F9B" w:rsidRDefault="00E7725F" w:rsidP="00B70F9B">
            <w:pPr>
              <w:spacing w:after="0" w:line="240" w:lineRule="auto"/>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lastRenderedPageBreak/>
              <w:t>Шеќер од трска или репка</w:t>
            </w:r>
          </w:p>
        </w:tc>
        <w:tc>
          <w:tcPr>
            <w:tcW w:w="1710" w:type="dxa"/>
            <w:tcBorders>
              <w:top w:val="nil"/>
              <w:left w:val="nil"/>
              <w:bottom w:val="single" w:sz="4" w:space="0" w:color="auto"/>
              <w:right w:val="single" w:sz="4" w:space="0" w:color="auto"/>
            </w:tcBorders>
            <w:shd w:val="clear" w:color="000000" w:fill="E2EFDA"/>
            <w:noWrap/>
            <w:vAlign w:val="center"/>
            <w:hideMark/>
          </w:tcPr>
          <w:p w14:paraId="5F15788F"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4.2</w:t>
            </w:r>
          </w:p>
        </w:tc>
        <w:tc>
          <w:tcPr>
            <w:tcW w:w="1530" w:type="dxa"/>
            <w:tcBorders>
              <w:top w:val="nil"/>
              <w:left w:val="nil"/>
              <w:bottom w:val="single" w:sz="4" w:space="0" w:color="auto"/>
              <w:right w:val="single" w:sz="4" w:space="0" w:color="auto"/>
            </w:tcBorders>
            <w:shd w:val="clear" w:color="000000" w:fill="E2EFDA"/>
            <w:noWrap/>
            <w:vAlign w:val="center"/>
            <w:hideMark/>
          </w:tcPr>
          <w:p w14:paraId="55BEDE70"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8.9</w:t>
            </w:r>
          </w:p>
        </w:tc>
        <w:tc>
          <w:tcPr>
            <w:tcW w:w="1452" w:type="dxa"/>
            <w:tcBorders>
              <w:top w:val="nil"/>
              <w:left w:val="nil"/>
              <w:bottom w:val="single" w:sz="4" w:space="0" w:color="auto"/>
              <w:right w:val="single" w:sz="4" w:space="0" w:color="auto"/>
            </w:tcBorders>
            <w:shd w:val="clear" w:color="000000" w:fill="E2EFDA"/>
            <w:noWrap/>
            <w:vAlign w:val="center"/>
            <w:hideMark/>
          </w:tcPr>
          <w:p w14:paraId="16685C63"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4.7</w:t>
            </w:r>
          </w:p>
        </w:tc>
        <w:tc>
          <w:tcPr>
            <w:tcW w:w="1882" w:type="dxa"/>
            <w:tcBorders>
              <w:top w:val="nil"/>
              <w:left w:val="nil"/>
              <w:bottom w:val="single" w:sz="4" w:space="0" w:color="auto"/>
              <w:right w:val="single" w:sz="4" w:space="0" w:color="auto"/>
            </w:tcBorders>
            <w:shd w:val="clear" w:color="auto" w:fill="auto"/>
            <w:noWrap/>
            <w:vAlign w:val="center"/>
            <w:hideMark/>
          </w:tcPr>
          <w:p w14:paraId="3CACF272"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61</w:t>
            </w:r>
          </w:p>
        </w:tc>
        <w:tc>
          <w:tcPr>
            <w:tcW w:w="891" w:type="dxa"/>
            <w:tcBorders>
              <w:top w:val="nil"/>
              <w:left w:val="nil"/>
              <w:bottom w:val="single" w:sz="4" w:space="0" w:color="auto"/>
              <w:right w:val="single" w:sz="4" w:space="0" w:color="auto"/>
            </w:tcBorders>
            <w:shd w:val="clear" w:color="000000" w:fill="E2EFDA"/>
            <w:noWrap/>
            <w:vAlign w:val="center"/>
            <w:hideMark/>
          </w:tcPr>
          <w:p w14:paraId="51DDC6E5"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58</w:t>
            </w:r>
          </w:p>
        </w:tc>
      </w:tr>
      <w:tr w:rsidR="00E7725F" w:rsidRPr="00B70F9B" w14:paraId="2F9051D6" w14:textId="77777777" w:rsidTr="00B70F9B">
        <w:trPr>
          <w:trHeight w:val="288"/>
          <w:jc w:val="center"/>
        </w:trPr>
        <w:tc>
          <w:tcPr>
            <w:tcW w:w="1885" w:type="dxa"/>
            <w:tcBorders>
              <w:top w:val="nil"/>
              <w:left w:val="single" w:sz="4" w:space="0" w:color="auto"/>
              <w:bottom w:val="single" w:sz="4" w:space="0" w:color="auto"/>
              <w:right w:val="single" w:sz="4" w:space="0" w:color="auto"/>
            </w:tcBorders>
            <w:shd w:val="clear" w:color="auto" w:fill="auto"/>
            <w:noWrap/>
            <w:vAlign w:val="bottom"/>
            <w:hideMark/>
          </w:tcPr>
          <w:p w14:paraId="3984C6B2" w14:textId="0142AC35" w:rsidR="00E7725F" w:rsidRPr="00B70F9B" w:rsidRDefault="00E7725F" w:rsidP="00B70F9B">
            <w:pPr>
              <w:spacing w:after="0" w:line="240" w:lineRule="auto"/>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Пченка</w:t>
            </w:r>
          </w:p>
        </w:tc>
        <w:tc>
          <w:tcPr>
            <w:tcW w:w="1710" w:type="dxa"/>
            <w:tcBorders>
              <w:top w:val="nil"/>
              <w:left w:val="nil"/>
              <w:bottom w:val="single" w:sz="4" w:space="0" w:color="auto"/>
              <w:right w:val="single" w:sz="4" w:space="0" w:color="auto"/>
            </w:tcBorders>
            <w:shd w:val="clear" w:color="000000" w:fill="9BC2E6"/>
            <w:noWrap/>
            <w:vAlign w:val="center"/>
            <w:hideMark/>
          </w:tcPr>
          <w:p w14:paraId="35C78031"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10</w:t>
            </w:r>
          </w:p>
        </w:tc>
        <w:tc>
          <w:tcPr>
            <w:tcW w:w="1530" w:type="dxa"/>
            <w:tcBorders>
              <w:top w:val="nil"/>
              <w:left w:val="nil"/>
              <w:bottom w:val="single" w:sz="4" w:space="0" w:color="auto"/>
              <w:right w:val="single" w:sz="4" w:space="0" w:color="auto"/>
            </w:tcBorders>
            <w:shd w:val="clear" w:color="000000" w:fill="9BC2E6"/>
            <w:noWrap/>
            <w:vAlign w:val="center"/>
            <w:hideMark/>
          </w:tcPr>
          <w:p w14:paraId="418DB65C"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8.1</w:t>
            </w:r>
          </w:p>
        </w:tc>
        <w:tc>
          <w:tcPr>
            <w:tcW w:w="1452" w:type="dxa"/>
            <w:tcBorders>
              <w:top w:val="nil"/>
              <w:left w:val="nil"/>
              <w:bottom w:val="single" w:sz="4" w:space="0" w:color="auto"/>
              <w:right w:val="single" w:sz="4" w:space="0" w:color="auto"/>
            </w:tcBorders>
            <w:shd w:val="clear" w:color="auto" w:fill="auto"/>
            <w:noWrap/>
            <w:vAlign w:val="center"/>
            <w:hideMark/>
          </w:tcPr>
          <w:p w14:paraId="7499CA19"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w:t>
            </w:r>
          </w:p>
        </w:tc>
        <w:tc>
          <w:tcPr>
            <w:tcW w:w="1882" w:type="dxa"/>
            <w:tcBorders>
              <w:top w:val="nil"/>
              <w:left w:val="nil"/>
              <w:bottom w:val="single" w:sz="4" w:space="0" w:color="auto"/>
              <w:right w:val="single" w:sz="4" w:space="0" w:color="auto"/>
            </w:tcBorders>
            <w:shd w:val="clear" w:color="auto" w:fill="auto"/>
            <w:noWrap/>
            <w:vAlign w:val="center"/>
            <w:hideMark/>
          </w:tcPr>
          <w:p w14:paraId="4AEB29C0"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429</w:t>
            </w:r>
          </w:p>
        </w:tc>
        <w:tc>
          <w:tcPr>
            <w:tcW w:w="891" w:type="dxa"/>
            <w:tcBorders>
              <w:top w:val="nil"/>
              <w:left w:val="nil"/>
              <w:bottom w:val="single" w:sz="4" w:space="0" w:color="auto"/>
              <w:right w:val="single" w:sz="4" w:space="0" w:color="auto"/>
            </w:tcBorders>
            <w:shd w:val="clear" w:color="auto" w:fill="auto"/>
            <w:noWrap/>
            <w:vAlign w:val="center"/>
            <w:hideMark/>
          </w:tcPr>
          <w:p w14:paraId="3AAD9094"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11</w:t>
            </w:r>
          </w:p>
        </w:tc>
      </w:tr>
      <w:tr w:rsidR="00E7725F" w:rsidRPr="00B70F9B" w14:paraId="5F57F78A" w14:textId="77777777" w:rsidTr="00B70F9B">
        <w:trPr>
          <w:trHeight w:val="288"/>
          <w:jc w:val="center"/>
        </w:trPr>
        <w:tc>
          <w:tcPr>
            <w:tcW w:w="1885" w:type="dxa"/>
            <w:tcBorders>
              <w:top w:val="nil"/>
              <w:left w:val="single" w:sz="4" w:space="0" w:color="auto"/>
              <w:bottom w:val="single" w:sz="4" w:space="0" w:color="auto"/>
              <w:right w:val="single" w:sz="4" w:space="0" w:color="auto"/>
            </w:tcBorders>
            <w:shd w:val="clear" w:color="auto" w:fill="auto"/>
            <w:noWrap/>
            <w:vAlign w:val="bottom"/>
            <w:hideMark/>
          </w:tcPr>
          <w:p w14:paraId="4EA050F0" w14:textId="77777777" w:rsidR="00E7725F" w:rsidRPr="00B70F9B" w:rsidRDefault="00E7725F" w:rsidP="00B70F9B">
            <w:pPr>
              <w:spacing w:after="0" w:line="240" w:lineRule="auto"/>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Суров сончоглед - масло од семе или шафран</w:t>
            </w:r>
          </w:p>
        </w:tc>
        <w:tc>
          <w:tcPr>
            <w:tcW w:w="1710" w:type="dxa"/>
            <w:tcBorders>
              <w:top w:val="nil"/>
              <w:left w:val="nil"/>
              <w:bottom w:val="single" w:sz="4" w:space="0" w:color="auto"/>
              <w:right w:val="single" w:sz="4" w:space="0" w:color="auto"/>
            </w:tcBorders>
            <w:shd w:val="clear" w:color="000000" w:fill="9BC2E6"/>
            <w:noWrap/>
            <w:vAlign w:val="center"/>
            <w:hideMark/>
          </w:tcPr>
          <w:p w14:paraId="774DEAFD"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10</w:t>
            </w:r>
          </w:p>
        </w:tc>
        <w:tc>
          <w:tcPr>
            <w:tcW w:w="1530" w:type="dxa"/>
            <w:tcBorders>
              <w:top w:val="nil"/>
              <w:left w:val="nil"/>
              <w:bottom w:val="single" w:sz="4" w:space="0" w:color="auto"/>
              <w:right w:val="single" w:sz="4" w:space="0" w:color="auto"/>
            </w:tcBorders>
            <w:shd w:val="clear" w:color="000000" w:fill="9BC2E6"/>
            <w:noWrap/>
            <w:vAlign w:val="center"/>
            <w:hideMark/>
          </w:tcPr>
          <w:p w14:paraId="033CEA05"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9.2</w:t>
            </w:r>
          </w:p>
        </w:tc>
        <w:tc>
          <w:tcPr>
            <w:tcW w:w="1452" w:type="dxa"/>
            <w:tcBorders>
              <w:top w:val="nil"/>
              <w:left w:val="nil"/>
              <w:bottom w:val="single" w:sz="4" w:space="0" w:color="auto"/>
              <w:right w:val="single" w:sz="4" w:space="0" w:color="auto"/>
            </w:tcBorders>
            <w:shd w:val="clear" w:color="auto" w:fill="auto"/>
            <w:noWrap/>
            <w:vAlign w:val="center"/>
            <w:hideMark/>
          </w:tcPr>
          <w:p w14:paraId="52EA69E7"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w:t>
            </w:r>
          </w:p>
        </w:tc>
        <w:tc>
          <w:tcPr>
            <w:tcW w:w="1882" w:type="dxa"/>
            <w:tcBorders>
              <w:top w:val="nil"/>
              <w:left w:val="nil"/>
              <w:bottom w:val="single" w:sz="4" w:space="0" w:color="auto"/>
              <w:right w:val="single" w:sz="4" w:space="0" w:color="auto"/>
            </w:tcBorders>
            <w:shd w:val="clear" w:color="auto" w:fill="auto"/>
            <w:noWrap/>
            <w:vAlign w:val="center"/>
            <w:hideMark/>
          </w:tcPr>
          <w:p w14:paraId="05EDA395"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70</w:t>
            </w:r>
          </w:p>
        </w:tc>
        <w:tc>
          <w:tcPr>
            <w:tcW w:w="891" w:type="dxa"/>
            <w:tcBorders>
              <w:top w:val="nil"/>
              <w:left w:val="nil"/>
              <w:bottom w:val="single" w:sz="4" w:space="0" w:color="auto"/>
              <w:right w:val="single" w:sz="4" w:space="0" w:color="auto"/>
            </w:tcBorders>
            <w:shd w:val="clear" w:color="auto" w:fill="auto"/>
            <w:noWrap/>
            <w:vAlign w:val="center"/>
            <w:hideMark/>
          </w:tcPr>
          <w:p w14:paraId="08A93B63"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25</w:t>
            </w:r>
          </w:p>
        </w:tc>
      </w:tr>
      <w:tr w:rsidR="00E7725F" w:rsidRPr="00B70F9B" w14:paraId="1E9C1258" w14:textId="77777777" w:rsidTr="00B70F9B">
        <w:trPr>
          <w:trHeight w:val="288"/>
          <w:jc w:val="center"/>
        </w:trPr>
        <w:tc>
          <w:tcPr>
            <w:tcW w:w="1885" w:type="dxa"/>
            <w:tcBorders>
              <w:top w:val="nil"/>
              <w:left w:val="single" w:sz="4" w:space="0" w:color="auto"/>
              <w:bottom w:val="single" w:sz="4" w:space="0" w:color="auto"/>
              <w:right w:val="single" w:sz="4" w:space="0" w:color="auto"/>
            </w:tcBorders>
            <w:shd w:val="clear" w:color="auto" w:fill="auto"/>
            <w:noWrap/>
            <w:vAlign w:val="bottom"/>
            <w:hideMark/>
          </w:tcPr>
          <w:p w14:paraId="4CC05A46" w14:textId="77777777" w:rsidR="00E7725F" w:rsidRPr="00B70F9B" w:rsidRDefault="00E7725F" w:rsidP="00B70F9B">
            <w:pPr>
              <w:spacing w:after="0" w:line="240" w:lineRule="auto"/>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Компир</w:t>
            </w:r>
          </w:p>
        </w:tc>
        <w:tc>
          <w:tcPr>
            <w:tcW w:w="1710" w:type="dxa"/>
            <w:tcBorders>
              <w:top w:val="nil"/>
              <w:left w:val="nil"/>
              <w:bottom w:val="single" w:sz="4" w:space="0" w:color="auto"/>
              <w:right w:val="single" w:sz="4" w:space="0" w:color="auto"/>
            </w:tcBorders>
            <w:shd w:val="clear" w:color="000000" w:fill="E2EFDA"/>
            <w:noWrap/>
            <w:vAlign w:val="center"/>
            <w:hideMark/>
          </w:tcPr>
          <w:p w14:paraId="0A5413EA"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7.3</w:t>
            </w:r>
          </w:p>
        </w:tc>
        <w:tc>
          <w:tcPr>
            <w:tcW w:w="1530" w:type="dxa"/>
            <w:tcBorders>
              <w:top w:val="nil"/>
              <w:left w:val="nil"/>
              <w:bottom w:val="single" w:sz="4" w:space="0" w:color="auto"/>
              <w:right w:val="single" w:sz="4" w:space="0" w:color="auto"/>
            </w:tcBorders>
            <w:shd w:val="clear" w:color="000000" w:fill="E2EFDA"/>
            <w:noWrap/>
            <w:vAlign w:val="center"/>
            <w:hideMark/>
          </w:tcPr>
          <w:p w14:paraId="568C9B5F"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9.7</w:t>
            </w:r>
          </w:p>
        </w:tc>
        <w:tc>
          <w:tcPr>
            <w:tcW w:w="1452" w:type="dxa"/>
            <w:tcBorders>
              <w:top w:val="nil"/>
              <w:left w:val="nil"/>
              <w:bottom w:val="single" w:sz="4" w:space="0" w:color="auto"/>
              <w:right w:val="single" w:sz="4" w:space="0" w:color="auto"/>
            </w:tcBorders>
            <w:shd w:val="clear" w:color="000000" w:fill="E2EFDA"/>
            <w:noWrap/>
            <w:vAlign w:val="center"/>
            <w:hideMark/>
          </w:tcPr>
          <w:p w14:paraId="6B318185"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2.4</w:t>
            </w:r>
          </w:p>
        </w:tc>
        <w:tc>
          <w:tcPr>
            <w:tcW w:w="1882" w:type="dxa"/>
            <w:tcBorders>
              <w:top w:val="nil"/>
              <w:left w:val="nil"/>
              <w:bottom w:val="single" w:sz="4" w:space="0" w:color="auto"/>
              <w:right w:val="single" w:sz="4" w:space="0" w:color="auto"/>
            </w:tcBorders>
            <w:shd w:val="clear" w:color="auto" w:fill="auto"/>
            <w:noWrap/>
            <w:vAlign w:val="center"/>
            <w:hideMark/>
          </w:tcPr>
          <w:p w14:paraId="6542CEBD"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19</w:t>
            </w:r>
          </w:p>
        </w:tc>
        <w:tc>
          <w:tcPr>
            <w:tcW w:w="891" w:type="dxa"/>
            <w:tcBorders>
              <w:top w:val="nil"/>
              <w:left w:val="nil"/>
              <w:bottom w:val="single" w:sz="4" w:space="0" w:color="auto"/>
              <w:right w:val="single" w:sz="4" w:space="0" w:color="auto"/>
            </w:tcBorders>
            <w:shd w:val="clear" w:color="000000" w:fill="E2EFDA"/>
            <w:noWrap/>
            <w:vAlign w:val="center"/>
            <w:hideMark/>
          </w:tcPr>
          <w:p w14:paraId="4F021994"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8.5</w:t>
            </w:r>
          </w:p>
        </w:tc>
      </w:tr>
      <w:tr w:rsidR="00E7725F" w:rsidRPr="00B70F9B" w14:paraId="70418ABF" w14:textId="77777777" w:rsidTr="00B70F9B">
        <w:trPr>
          <w:trHeight w:val="288"/>
          <w:jc w:val="center"/>
        </w:trPr>
        <w:tc>
          <w:tcPr>
            <w:tcW w:w="1885" w:type="dxa"/>
            <w:tcBorders>
              <w:top w:val="nil"/>
              <w:left w:val="single" w:sz="4" w:space="0" w:color="auto"/>
              <w:bottom w:val="single" w:sz="4" w:space="0" w:color="auto"/>
              <w:right w:val="single" w:sz="4" w:space="0" w:color="auto"/>
            </w:tcBorders>
            <w:shd w:val="clear" w:color="auto" w:fill="auto"/>
            <w:noWrap/>
            <w:vAlign w:val="bottom"/>
            <w:hideMark/>
          </w:tcPr>
          <w:p w14:paraId="647869B2" w14:textId="77777777" w:rsidR="00E7725F" w:rsidRPr="00B70F9B" w:rsidRDefault="00E7725F" w:rsidP="00B70F9B">
            <w:pPr>
              <w:spacing w:after="0" w:line="240" w:lineRule="auto"/>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Пченично  брашно</w:t>
            </w:r>
          </w:p>
        </w:tc>
        <w:tc>
          <w:tcPr>
            <w:tcW w:w="1710" w:type="dxa"/>
            <w:tcBorders>
              <w:top w:val="nil"/>
              <w:left w:val="nil"/>
              <w:bottom w:val="single" w:sz="4" w:space="0" w:color="auto"/>
              <w:right w:val="single" w:sz="4" w:space="0" w:color="auto"/>
            </w:tcBorders>
            <w:shd w:val="clear" w:color="000000" w:fill="E2EFDA"/>
            <w:noWrap/>
            <w:vAlign w:val="center"/>
            <w:hideMark/>
          </w:tcPr>
          <w:p w14:paraId="7A7BC68D"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11</w:t>
            </w:r>
          </w:p>
        </w:tc>
        <w:tc>
          <w:tcPr>
            <w:tcW w:w="1530" w:type="dxa"/>
            <w:tcBorders>
              <w:top w:val="nil"/>
              <w:left w:val="nil"/>
              <w:bottom w:val="single" w:sz="4" w:space="0" w:color="auto"/>
              <w:right w:val="single" w:sz="4" w:space="0" w:color="auto"/>
            </w:tcBorders>
            <w:shd w:val="clear" w:color="000000" w:fill="E2EFDA"/>
            <w:noWrap/>
            <w:vAlign w:val="center"/>
            <w:hideMark/>
          </w:tcPr>
          <w:p w14:paraId="797CF6D8"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11</w:t>
            </w:r>
          </w:p>
        </w:tc>
        <w:tc>
          <w:tcPr>
            <w:tcW w:w="1452" w:type="dxa"/>
            <w:tcBorders>
              <w:top w:val="nil"/>
              <w:left w:val="nil"/>
              <w:bottom w:val="single" w:sz="4" w:space="0" w:color="auto"/>
              <w:right w:val="single" w:sz="4" w:space="0" w:color="auto"/>
            </w:tcBorders>
            <w:shd w:val="clear" w:color="auto" w:fill="auto"/>
            <w:noWrap/>
            <w:vAlign w:val="center"/>
            <w:hideMark/>
          </w:tcPr>
          <w:p w14:paraId="4A16C4C3"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w:t>
            </w:r>
          </w:p>
        </w:tc>
        <w:tc>
          <w:tcPr>
            <w:tcW w:w="1882" w:type="dxa"/>
            <w:tcBorders>
              <w:top w:val="nil"/>
              <w:left w:val="nil"/>
              <w:bottom w:val="single" w:sz="4" w:space="0" w:color="auto"/>
              <w:right w:val="single" w:sz="4" w:space="0" w:color="auto"/>
            </w:tcBorders>
            <w:shd w:val="clear" w:color="auto" w:fill="auto"/>
            <w:noWrap/>
            <w:vAlign w:val="center"/>
            <w:hideMark/>
          </w:tcPr>
          <w:p w14:paraId="66875643"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34</w:t>
            </w:r>
          </w:p>
        </w:tc>
        <w:tc>
          <w:tcPr>
            <w:tcW w:w="891" w:type="dxa"/>
            <w:tcBorders>
              <w:top w:val="nil"/>
              <w:left w:val="nil"/>
              <w:bottom w:val="single" w:sz="4" w:space="0" w:color="auto"/>
              <w:right w:val="single" w:sz="4" w:space="0" w:color="auto"/>
            </w:tcBorders>
            <w:shd w:val="clear" w:color="000000" w:fill="E2EFDA"/>
            <w:noWrap/>
            <w:vAlign w:val="center"/>
            <w:hideMark/>
          </w:tcPr>
          <w:p w14:paraId="710537FB"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13</w:t>
            </w:r>
          </w:p>
        </w:tc>
      </w:tr>
      <w:tr w:rsidR="00E7725F" w:rsidRPr="00B70F9B" w14:paraId="40340D53" w14:textId="77777777" w:rsidTr="00B70F9B">
        <w:trPr>
          <w:trHeight w:val="288"/>
          <w:jc w:val="center"/>
        </w:trPr>
        <w:tc>
          <w:tcPr>
            <w:tcW w:w="1885" w:type="dxa"/>
            <w:tcBorders>
              <w:top w:val="nil"/>
              <w:left w:val="single" w:sz="4" w:space="0" w:color="auto"/>
              <w:bottom w:val="single" w:sz="4" w:space="0" w:color="auto"/>
              <w:right w:val="single" w:sz="4" w:space="0" w:color="auto"/>
            </w:tcBorders>
            <w:shd w:val="clear" w:color="auto" w:fill="auto"/>
            <w:noWrap/>
            <w:vAlign w:val="bottom"/>
            <w:hideMark/>
          </w:tcPr>
          <w:p w14:paraId="1D74B740" w14:textId="77777777" w:rsidR="00E7725F" w:rsidRPr="00B70F9B" w:rsidRDefault="00E7725F" w:rsidP="00B70F9B">
            <w:pPr>
              <w:spacing w:after="0" w:line="240" w:lineRule="auto"/>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Слатки бисквити</w:t>
            </w:r>
          </w:p>
        </w:tc>
        <w:tc>
          <w:tcPr>
            <w:tcW w:w="1710" w:type="dxa"/>
            <w:tcBorders>
              <w:top w:val="nil"/>
              <w:left w:val="nil"/>
              <w:bottom w:val="single" w:sz="4" w:space="0" w:color="auto"/>
              <w:right w:val="single" w:sz="4" w:space="0" w:color="auto"/>
            </w:tcBorders>
            <w:shd w:val="clear" w:color="000000" w:fill="F8CBAD"/>
            <w:noWrap/>
            <w:vAlign w:val="center"/>
            <w:hideMark/>
          </w:tcPr>
          <w:p w14:paraId="21A6E174"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7.6</w:t>
            </w:r>
          </w:p>
        </w:tc>
        <w:tc>
          <w:tcPr>
            <w:tcW w:w="1530" w:type="dxa"/>
            <w:tcBorders>
              <w:top w:val="nil"/>
              <w:left w:val="nil"/>
              <w:bottom w:val="single" w:sz="4" w:space="0" w:color="auto"/>
              <w:right w:val="single" w:sz="4" w:space="0" w:color="auto"/>
            </w:tcBorders>
            <w:shd w:val="clear" w:color="000000" w:fill="F8CBAD"/>
            <w:noWrap/>
            <w:vAlign w:val="center"/>
            <w:hideMark/>
          </w:tcPr>
          <w:p w14:paraId="1A23D265"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12</w:t>
            </w:r>
          </w:p>
        </w:tc>
        <w:tc>
          <w:tcPr>
            <w:tcW w:w="1452" w:type="dxa"/>
            <w:tcBorders>
              <w:top w:val="nil"/>
              <w:left w:val="nil"/>
              <w:bottom w:val="single" w:sz="4" w:space="0" w:color="auto"/>
              <w:right w:val="single" w:sz="4" w:space="0" w:color="auto"/>
            </w:tcBorders>
            <w:shd w:val="clear" w:color="auto" w:fill="auto"/>
            <w:noWrap/>
            <w:vAlign w:val="center"/>
            <w:hideMark/>
          </w:tcPr>
          <w:p w14:paraId="6B4B2975"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4.1</w:t>
            </w:r>
          </w:p>
        </w:tc>
        <w:tc>
          <w:tcPr>
            <w:tcW w:w="1882" w:type="dxa"/>
            <w:tcBorders>
              <w:top w:val="nil"/>
              <w:left w:val="nil"/>
              <w:bottom w:val="single" w:sz="4" w:space="0" w:color="auto"/>
              <w:right w:val="single" w:sz="4" w:space="0" w:color="auto"/>
            </w:tcBorders>
            <w:shd w:val="clear" w:color="auto" w:fill="auto"/>
            <w:noWrap/>
            <w:vAlign w:val="center"/>
            <w:hideMark/>
          </w:tcPr>
          <w:p w14:paraId="3D825342"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52</w:t>
            </w:r>
          </w:p>
        </w:tc>
        <w:tc>
          <w:tcPr>
            <w:tcW w:w="891" w:type="dxa"/>
            <w:tcBorders>
              <w:top w:val="nil"/>
              <w:left w:val="nil"/>
              <w:bottom w:val="single" w:sz="4" w:space="0" w:color="auto"/>
              <w:right w:val="single" w:sz="4" w:space="0" w:color="auto"/>
            </w:tcBorders>
            <w:shd w:val="clear" w:color="000000" w:fill="F8CBAD"/>
            <w:noWrap/>
            <w:vAlign w:val="center"/>
            <w:hideMark/>
          </w:tcPr>
          <w:p w14:paraId="4BC0D83A"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14</w:t>
            </w:r>
          </w:p>
        </w:tc>
      </w:tr>
      <w:tr w:rsidR="00E7725F" w:rsidRPr="00B70F9B" w14:paraId="321D35D5" w14:textId="77777777" w:rsidTr="00B70F9B">
        <w:trPr>
          <w:trHeight w:val="288"/>
          <w:jc w:val="center"/>
        </w:trPr>
        <w:tc>
          <w:tcPr>
            <w:tcW w:w="1885" w:type="dxa"/>
            <w:tcBorders>
              <w:top w:val="nil"/>
              <w:left w:val="single" w:sz="4" w:space="0" w:color="auto"/>
              <w:bottom w:val="single" w:sz="4" w:space="0" w:color="auto"/>
              <w:right w:val="single" w:sz="4" w:space="0" w:color="auto"/>
            </w:tcBorders>
            <w:shd w:val="clear" w:color="auto" w:fill="auto"/>
            <w:noWrap/>
            <w:vAlign w:val="bottom"/>
            <w:hideMark/>
          </w:tcPr>
          <w:p w14:paraId="27F00458" w14:textId="77777777" w:rsidR="00E7725F" w:rsidRPr="00B70F9B" w:rsidRDefault="00E7725F" w:rsidP="00B70F9B">
            <w:pPr>
              <w:spacing w:after="0" w:line="240" w:lineRule="auto"/>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Маргарин (со исклучок на течност)</w:t>
            </w:r>
          </w:p>
        </w:tc>
        <w:tc>
          <w:tcPr>
            <w:tcW w:w="1710" w:type="dxa"/>
            <w:tcBorders>
              <w:top w:val="nil"/>
              <w:left w:val="nil"/>
              <w:bottom w:val="single" w:sz="4" w:space="0" w:color="auto"/>
              <w:right w:val="single" w:sz="4" w:space="0" w:color="auto"/>
            </w:tcBorders>
            <w:shd w:val="clear" w:color="000000" w:fill="E2EFDA"/>
            <w:noWrap/>
            <w:vAlign w:val="center"/>
            <w:hideMark/>
          </w:tcPr>
          <w:p w14:paraId="3DE3599E"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3.1</w:t>
            </w:r>
          </w:p>
        </w:tc>
        <w:tc>
          <w:tcPr>
            <w:tcW w:w="1530" w:type="dxa"/>
            <w:tcBorders>
              <w:top w:val="nil"/>
              <w:left w:val="nil"/>
              <w:bottom w:val="single" w:sz="4" w:space="0" w:color="auto"/>
              <w:right w:val="single" w:sz="4" w:space="0" w:color="auto"/>
            </w:tcBorders>
            <w:shd w:val="clear" w:color="000000" w:fill="E2EFDA"/>
            <w:noWrap/>
            <w:vAlign w:val="center"/>
            <w:hideMark/>
          </w:tcPr>
          <w:p w14:paraId="55F1DE56"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3.3</w:t>
            </w:r>
          </w:p>
        </w:tc>
        <w:tc>
          <w:tcPr>
            <w:tcW w:w="1452" w:type="dxa"/>
            <w:tcBorders>
              <w:top w:val="nil"/>
              <w:left w:val="nil"/>
              <w:bottom w:val="single" w:sz="4" w:space="0" w:color="auto"/>
              <w:right w:val="single" w:sz="4" w:space="0" w:color="auto"/>
            </w:tcBorders>
            <w:shd w:val="clear" w:color="auto" w:fill="auto"/>
            <w:noWrap/>
            <w:vAlign w:val="center"/>
            <w:hideMark/>
          </w:tcPr>
          <w:p w14:paraId="3AEB5E36"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0.229</w:t>
            </w:r>
          </w:p>
        </w:tc>
        <w:tc>
          <w:tcPr>
            <w:tcW w:w="1882" w:type="dxa"/>
            <w:tcBorders>
              <w:top w:val="nil"/>
              <w:left w:val="nil"/>
              <w:bottom w:val="single" w:sz="4" w:space="0" w:color="auto"/>
              <w:right w:val="single" w:sz="4" w:space="0" w:color="auto"/>
            </w:tcBorders>
            <w:shd w:val="clear" w:color="auto" w:fill="auto"/>
            <w:noWrap/>
            <w:vAlign w:val="center"/>
            <w:hideMark/>
          </w:tcPr>
          <w:p w14:paraId="728A16B4"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7</w:t>
            </w:r>
          </w:p>
        </w:tc>
        <w:tc>
          <w:tcPr>
            <w:tcW w:w="891" w:type="dxa"/>
            <w:tcBorders>
              <w:top w:val="nil"/>
              <w:left w:val="nil"/>
              <w:bottom w:val="single" w:sz="4" w:space="0" w:color="auto"/>
              <w:right w:val="single" w:sz="4" w:space="0" w:color="auto"/>
            </w:tcBorders>
            <w:shd w:val="clear" w:color="000000" w:fill="E2EFDA"/>
            <w:noWrap/>
            <w:vAlign w:val="center"/>
            <w:hideMark/>
          </w:tcPr>
          <w:p w14:paraId="3695F678"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4</w:t>
            </w:r>
          </w:p>
        </w:tc>
      </w:tr>
      <w:tr w:rsidR="00E7725F" w:rsidRPr="00B70F9B" w14:paraId="59AA440D" w14:textId="77777777" w:rsidTr="00B70F9B">
        <w:trPr>
          <w:trHeight w:val="288"/>
          <w:jc w:val="center"/>
        </w:trPr>
        <w:tc>
          <w:tcPr>
            <w:tcW w:w="1885" w:type="dxa"/>
            <w:tcBorders>
              <w:top w:val="nil"/>
              <w:left w:val="single" w:sz="4" w:space="0" w:color="auto"/>
              <w:bottom w:val="single" w:sz="4" w:space="0" w:color="auto"/>
              <w:right w:val="single" w:sz="4" w:space="0" w:color="auto"/>
            </w:tcBorders>
            <w:shd w:val="clear" w:color="auto" w:fill="auto"/>
            <w:noWrap/>
            <w:vAlign w:val="bottom"/>
            <w:hideMark/>
          </w:tcPr>
          <w:p w14:paraId="25A6F6DC" w14:textId="77777777" w:rsidR="00E7725F" w:rsidRPr="00B70F9B" w:rsidRDefault="00E7725F" w:rsidP="00B70F9B">
            <w:pPr>
              <w:spacing w:after="0" w:line="240" w:lineRule="auto"/>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Млеко</w:t>
            </w:r>
          </w:p>
        </w:tc>
        <w:tc>
          <w:tcPr>
            <w:tcW w:w="1710" w:type="dxa"/>
            <w:tcBorders>
              <w:top w:val="nil"/>
              <w:left w:val="nil"/>
              <w:bottom w:val="single" w:sz="4" w:space="0" w:color="auto"/>
              <w:right w:val="single" w:sz="4" w:space="0" w:color="auto"/>
            </w:tcBorders>
            <w:shd w:val="clear" w:color="000000" w:fill="E2EFDA"/>
            <w:noWrap/>
            <w:vAlign w:val="center"/>
            <w:hideMark/>
          </w:tcPr>
          <w:p w14:paraId="11591E88"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5.5</w:t>
            </w:r>
          </w:p>
        </w:tc>
        <w:tc>
          <w:tcPr>
            <w:tcW w:w="1530" w:type="dxa"/>
            <w:tcBorders>
              <w:top w:val="nil"/>
              <w:left w:val="nil"/>
              <w:bottom w:val="single" w:sz="4" w:space="0" w:color="auto"/>
              <w:right w:val="single" w:sz="4" w:space="0" w:color="auto"/>
            </w:tcBorders>
            <w:shd w:val="clear" w:color="000000" w:fill="E2EFDA"/>
            <w:noWrap/>
            <w:vAlign w:val="center"/>
            <w:hideMark/>
          </w:tcPr>
          <w:p w14:paraId="22F4FB42"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7</w:t>
            </w:r>
          </w:p>
        </w:tc>
        <w:tc>
          <w:tcPr>
            <w:tcW w:w="1452" w:type="dxa"/>
            <w:tcBorders>
              <w:top w:val="nil"/>
              <w:left w:val="nil"/>
              <w:bottom w:val="single" w:sz="4" w:space="0" w:color="auto"/>
              <w:right w:val="single" w:sz="4" w:space="0" w:color="auto"/>
            </w:tcBorders>
            <w:shd w:val="clear" w:color="000000" w:fill="E2EFDA"/>
            <w:noWrap/>
            <w:vAlign w:val="center"/>
            <w:hideMark/>
          </w:tcPr>
          <w:p w14:paraId="2B57E121" w14:textId="77777777" w:rsidR="00E7725F" w:rsidRPr="00B70F9B" w:rsidRDefault="00E7725F" w:rsidP="00B70F9B">
            <w:pPr>
              <w:spacing w:after="0" w:line="240" w:lineRule="auto"/>
              <w:jc w:val="center"/>
              <w:rPr>
                <w:rFonts w:ascii="Times New Roman" w:eastAsia="Times New Roman" w:hAnsi="Times New Roman" w:cs="Times New Roman"/>
                <w:color w:val="375623"/>
                <w:sz w:val="20"/>
                <w:szCs w:val="20"/>
                <w:lang w:val="mk-MK"/>
              </w:rPr>
            </w:pPr>
            <w:r w:rsidRPr="00B70F9B">
              <w:rPr>
                <w:rFonts w:ascii="Times New Roman" w:eastAsia="Times New Roman" w:hAnsi="Times New Roman" w:cs="Times New Roman"/>
                <w:color w:val="375623"/>
                <w:sz w:val="20"/>
                <w:szCs w:val="20"/>
                <w:lang w:val="mk-MK"/>
              </w:rPr>
              <w:t>2.2</w:t>
            </w:r>
          </w:p>
        </w:tc>
        <w:tc>
          <w:tcPr>
            <w:tcW w:w="1882" w:type="dxa"/>
            <w:tcBorders>
              <w:top w:val="nil"/>
              <w:left w:val="nil"/>
              <w:bottom w:val="single" w:sz="4" w:space="0" w:color="auto"/>
              <w:right w:val="single" w:sz="4" w:space="0" w:color="auto"/>
            </w:tcBorders>
            <w:shd w:val="clear" w:color="auto" w:fill="auto"/>
            <w:noWrap/>
            <w:vAlign w:val="center"/>
            <w:hideMark/>
          </w:tcPr>
          <w:p w14:paraId="656473C5"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14</w:t>
            </w:r>
          </w:p>
        </w:tc>
        <w:tc>
          <w:tcPr>
            <w:tcW w:w="891" w:type="dxa"/>
            <w:tcBorders>
              <w:top w:val="nil"/>
              <w:left w:val="nil"/>
              <w:bottom w:val="single" w:sz="4" w:space="0" w:color="auto"/>
              <w:right w:val="single" w:sz="4" w:space="0" w:color="auto"/>
            </w:tcBorders>
            <w:shd w:val="clear" w:color="000000" w:fill="F8CBAD"/>
            <w:noWrap/>
            <w:vAlign w:val="center"/>
            <w:hideMark/>
          </w:tcPr>
          <w:p w14:paraId="59BA4307"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16</w:t>
            </w:r>
          </w:p>
        </w:tc>
      </w:tr>
      <w:tr w:rsidR="00E7725F" w:rsidRPr="00B70F9B" w14:paraId="381FFB6F" w14:textId="77777777" w:rsidTr="00B70F9B">
        <w:trPr>
          <w:trHeight w:val="288"/>
          <w:jc w:val="center"/>
        </w:trPr>
        <w:tc>
          <w:tcPr>
            <w:tcW w:w="1885" w:type="dxa"/>
            <w:tcBorders>
              <w:top w:val="nil"/>
              <w:left w:val="single" w:sz="4" w:space="0" w:color="auto"/>
              <w:bottom w:val="single" w:sz="4" w:space="0" w:color="auto"/>
              <w:right w:val="single" w:sz="4" w:space="0" w:color="auto"/>
            </w:tcBorders>
            <w:shd w:val="clear" w:color="auto" w:fill="auto"/>
            <w:noWrap/>
            <w:vAlign w:val="bottom"/>
            <w:hideMark/>
          </w:tcPr>
          <w:p w14:paraId="74017EC3" w14:textId="77777777" w:rsidR="00E7725F" w:rsidRPr="00B70F9B" w:rsidRDefault="00E7725F" w:rsidP="00B70F9B">
            <w:pPr>
              <w:spacing w:after="0" w:line="240" w:lineRule="auto"/>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Пченица</w:t>
            </w:r>
          </w:p>
        </w:tc>
        <w:tc>
          <w:tcPr>
            <w:tcW w:w="1710" w:type="dxa"/>
            <w:tcBorders>
              <w:top w:val="nil"/>
              <w:left w:val="nil"/>
              <w:bottom w:val="single" w:sz="4" w:space="0" w:color="auto"/>
              <w:right w:val="single" w:sz="4" w:space="0" w:color="auto"/>
            </w:tcBorders>
            <w:shd w:val="clear" w:color="000000" w:fill="9BC2E6"/>
            <w:noWrap/>
            <w:vAlign w:val="center"/>
            <w:hideMark/>
          </w:tcPr>
          <w:p w14:paraId="7868E916"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14</w:t>
            </w:r>
          </w:p>
        </w:tc>
        <w:tc>
          <w:tcPr>
            <w:tcW w:w="1530" w:type="dxa"/>
            <w:tcBorders>
              <w:top w:val="nil"/>
              <w:left w:val="nil"/>
              <w:bottom w:val="single" w:sz="4" w:space="0" w:color="auto"/>
              <w:right w:val="single" w:sz="4" w:space="0" w:color="auto"/>
            </w:tcBorders>
            <w:shd w:val="clear" w:color="000000" w:fill="9BC2E6"/>
            <w:noWrap/>
            <w:vAlign w:val="center"/>
            <w:hideMark/>
          </w:tcPr>
          <w:p w14:paraId="6BC2E0B5"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7</w:t>
            </w:r>
          </w:p>
        </w:tc>
        <w:tc>
          <w:tcPr>
            <w:tcW w:w="1452" w:type="dxa"/>
            <w:tcBorders>
              <w:top w:val="nil"/>
              <w:left w:val="nil"/>
              <w:bottom w:val="single" w:sz="4" w:space="0" w:color="auto"/>
              <w:right w:val="single" w:sz="4" w:space="0" w:color="auto"/>
            </w:tcBorders>
            <w:shd w:val="clear" w:color="auto" w:fill="auto"/>
            <w:noWrap/>
            <w:vAlign w:val="center"/>
            <w:hideMark/>
          </w:tcPr>
          <w:p w14:paraId="2E33795D"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w:t>
            </w:r>
          </w:p>
        </w:tc>
        <w:tc>
          <w:tcPr>
            <w:tcW w:w="1882" w:type="dxa"/>
            <w:tcBorders>
              <w:top w:val="nil"/>
              <w:left w:val="nil"/>
              <w:bottom w:val="single" w:sz="4" w:space="0" w:color="auto"/>
              <w:right w:val="single" w:sz="4" w:space="0" w:color="auto"/>
            </w:tcBorders>
            <w:shd w:val="clear" w:color="auto" w:fill="auto"/>
            <w:noWrap/>
            <w:vAlign w:val="center"/>
            <w:hideMark/>
          </w:tcPr>
          <w:p w14:paraId="07C3B723"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103</w:t>
            </w:r>
          </w:p>
        </w:tc>
        <w:tc>
          <w:tcPr>
            <w:tcW w:w="891" w:type="dxa"/>
            <w:tcBorders>
              <w:top w:val="nil"/>
              <w:left w:val="nil"/>
              <w:bottom w:val="single" w:sz="4" w:space="0" w:color="auto"/>
              <w:right w:val="single" w:sz="4" w:space="0" w:color="auto"/>
            </w:tcBorders>
            <w:shd w:val="clear" w:color="auto" w:fill="auto"/>
            <w:noWrap/>
            <w:vAlign w:val="center"/>
            <w:hideMark/>
          </w:tcPr>
          <w:p w14:paraId="7A555EBA"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17</w:t>
            </w:r>
          </w:p>
        </w:tc>
      </w:tr>
      <w:tr w:rsidR="00E7725F" w:rsidRPr="00B70F9B" w14:paraId="73FD2948" w14:textId="77777777" w:rsidTr="00B70F9B">
        <w:trPr>
          <w:trHeight w:val="288"/>
          <w:jc w:val="center"/>
        </w:trPr>
        <w:tc>
          <w:tcPr>
            <w:tcW w:w="1885" w:type="dxa"/>
            <w:tcBorders>
              <w:top w:val="nil"/>
              <w:left w:val="single" w:sz="4" w:space="0" w:color="auto"/>
              <w:bottom w:val="single" w:sz="4" w:space="0" w:color="auto"/>
              <w:right w:val="single" w:sz="4" w:space="0" w:color="auto"/>
            </w:tcBorders>
            <w:shd w:val="clear" w:color="auto" w:fill="auto"/>
            <w:noWrap/>
            <w:vAlign w:val="bottom"/>
            <w:hideMark/>
          </w:tcPr>
          <w:p w14:paraId="3DFDA086" w14:textId="77777777" w:rsidR="00E7725F" w:rsidRPr="00B70F9B" w:rsidRDefault="00E7725F" w:rsidP="00B70F9B">
            <w:pPr>
              <w:spacing w:after="0" w:line="240" w:lineRule="auto"/>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Сирење</w:t>
            </w:r>
          </w:p>
        </w:tc>
        <w:tc>
          <w:tcPr>
            <w:tcW w:w="1710" w:type="dxa"/>
            <w:tcBorders>
              <w:top w:val="nil"/>
              <w:left w:val="nil"/>
              <w:bottom w:val="single" w:sz="4" w:space="0" w:color="auto"/>
              <w:right w:val="single" w:sz="4" w:space="0" w:color="auto"/>
            </w:tcBorders>
            <w:shd w:val="clear" w:color="000000" w:fill="9BC2E6"/>
            <w:noWrap/>
            <w:vAlign w:val="center"/>
            <w:hideMark/>
          </w:tcPr>
          <w:p w14:paraId="46040E4B"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4.7</w:t>
            </w:r>
          </w:p>
        </w:tc>
        <w:tc>
          <w:tcPr>
            <w:tcW w:w="1530" w:type="dxa"/>
            <w:tcBorders>
              <w:top w:val="nil"/>
              <w:left w:val="nil"/>
              <w:bottom w:val="single" w:sz="4" w:space="0" w:color="auto"/>
              <w:right w:val="single" w:sz="4" w:space="0" w:color="auto"/>
            </w:tcBorders>
            <w:shd w:val="clear" w:color="000000" w:fill="9BC2E6"/>
            <w:noWrap/>
            <w:vAlign w:val="center"/>
            <w:hideMark/>
          </w:tcPr>
          <w:p w14:paraId="24A53661"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0.9</w:t>
            </w:r>
          </w:p>
        </w:tc>
        <w:tc>
          <w:tcPr>
            <w:tcW w:w="1452" w:type="dxa"/>
            <w:tcBorders>
              <w:top w:val="nil"/>
              <w:left w:val="nil"/>
              <w:bottom w:val="single" w:sz="4" w:space="0" w:color="auto"/>
              <w:right w:val="single" w:sz="4" w:space="0" w:color="auto"/>
            </w:tcBorders>
            <w:shd w:val="clear" w:color="auto" w:fill="auto"/>
            <w:noWrap/>
            <w:vAlign w:val="center"/>
            <w:hideMark/>
          </w:tcPr>
          <w:p w14:paraId="7123E6A0"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w:t>
            </w:r>
          </w:p>
        </w:tc>
        <w:tc>
          <w:tcPr>
            <w:tcW w:w="1882" w:type="dxa"/>
            <w:tcBorders>
              <w:top w:val="nil"/>
              <w:left w:val="nil"/>
              <w:bottom w:val="single" w:sz="4" w:space="0" w:color="auto"/>
              <w:right w:val="single" w:sz="4" w:space="0" w:color="auto"/>
            </w:tcBorders>
            <w:shd w:val="clear" w:color="auto" w:fill="auto"/>
            <w:noWrap/>
            <w:vAlign w:val="center"/>
            <w:hideMark/>
          </w:tcPr>
          <w:p w14:paraId="09537B98"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15</w:t>
            </w:r>
          </w:p>
        </w:tc>
        <w:tc>
          <w:tcPr>
            <w:tcW w:w="891" w:type="dxa"/>
            <w:tcBorders>
              <w:top w:val="nil"/>
              <w:left w:val="nil"/>
              <w:bottom w:val="single" w:sz="4" w:space="0" w:color="auto"/>
              <w:right w:val="single" w:sz="4" w:space="0" w:color="auto"/>
            </w:tcBorders>
            <w:shd w:val="clear" w:color="auto" w:fill="auto"/>
            <w:noWrap/>
            <w:vAlign w:val="center"/>
            <w:hideMark/>
          </w:tcPr>
          <w:p w14:paraId="62B9263F" w14:textId="77777777" w:rsidR="00E7725F" w:rsidRPr="00B70F9B" w:rsidRDefault="00E7725F" w:rsidP="00B70F9B">
            <w:pPr>
              <w:spacing w:after="0" w:line="240" w:lineRule="auto"/>
              <w:jc w:val="center"/>
              <w:rPr>
                <w:rFonts w:ascii="Times New Roman" w:eastAsia="Times New Roman" w:hAnsi="Times New Roman" w:cs="Times New Roman"/>
                <w:color w:val="000000"/>
                <w:sz w:val="20"/>
                <w:szCs w:val="20"/>
                <w:lang w:val="mk-MK"/>
              </w:rPr>
            </w:pPr>
            <w:r w:rsidRPr="00B70F9B">
              <w:rPr>
                <w:rFonts w:ascii="Times New Roman" w:eastAsia="Times New Roman" w:hAnsi="Times New Roman" w:cs="Times New Roman"/>
                <w:color w:val="000000"/>
                <w:sz w:val="20"/>
                <w:szCs w:val="20"/>
                <w:lang w:val="mk-MK"/>
              </w:rPr>
              <w:t>20</w:t>
            </w:r>
          </w:p>
        </w:tc>
      </w:tr>
    </w:tbl>
    <w:p w14:paraId="3EC7BCB8" w14:textId="57A5B0E2" w:rsidR="00B55BB7" w:rsidRPr="00B70F9B" w:rsidRDefault="00B55BB7" w:rsidP="0047588B">
      <w:pPr>
        <w:pStyle w:val="ListParagraph"/>
        <w:spacing w:line="240" w:lineRule="auto"/>
        <w:jc w:val="center"/>
        <w:rPr>
          <w:rFonts w:ascii="Times New Roman" w:hAnsi="Times New Roman" w:cs="Times New Roman"/>
          <w:sz w:val="20"/>
          <w:szCs w:val="20"/>
        </w:rPr>
      </w:pPr>
      <w:r w:rsidRPr="00B70F9B">
        <w:rPr>
          <w:rFonts w:ascii="Times New Roman" w:hAnsi="Times New Roman" w:cs="Times New Roman"/>
          <w:sz w:val="20"/>
          <w:szCs w:val="20"/>
          <w:lang w:val="mk-MK"/>
        </w:rPr>
        <w:t>Извор</w:t>
      </w:r>
      <w:r w:rsidRPr="00B70F9B">
        <w:rPr>
          <w:rFonts w:ascii="Times New Roman" w:hAnsi="Times New Roman" w:cs="Times New Roman"/>
          <w:sz w:val="20"/>
          <w:szCs w:val="20"/>
        </w:rPr>
        <w:t xml:space="preserve">: </w:t>
      </w:r>
      <w:r w:rsidRPr="00B70F9B">
        <w:rPr>
          <w:rFonts w:ascii="Times New Roman" w:hAnsi="Times New Roman" w:cs="Times New Roman"/>
          <w:sz w:val="20"/>
          <w:szCs w:val="20"/>
          <w:lang w:val="mk-MK"/>
        </w:rPr>
        <w:t xml:space="preserve">База на податоци на </w:t>
      </w:r>
      <w:r w:rsidRPr="00B70F9B">
        <w:rPr>
          <w:rFonts w:ascii="Times New Roman" w:hAnsi="Times New Roman" w:cs="Times New Roman"/>
          <w:sz w:val="20"/>
          <w:szCs w:val="20"/>
        </w:rPr>
        <w:t>TradeMap</w:t>
      </w:r>
      <w:r w:rsidR="00B70F9B">
        <w:rPr>
          <w:rFonts w:ascii="Times New Roman" w:hAnsi="Times New Roman" w:cs="Times New Roman"/>
          <w:sz w:val="20"/>
          <w:szCs w:val="20"/>
        </w:rPr>
        <w:t xml:space="preserve"> (</w:t>
      </w:r>
      <w:hyperlink r:id="rId58" w:history="1">
        <w:r w:rsidR="00B70F9B" w:rsidRPr="007430D1">
          <w:rPr>
            <w:rStyle w:val="Hyperlink"/>
            <w:rFonts w:ascii="Times New Roman" w:hAnsi="Times New Roman" w:cs="Times New Roman"/>
            <w:sz w:val="20"/>
            <w:szCs w:val="20"/>
          </w:rPr>
          <w:t>https://www.trademap.org/Index.aspx</w:t>
        </w:r>
      </w:hyperlink>
      <w:r w:rsidR="00B70F9B">
        <w:rPr>
          <w:rFonts w:ascii="Times New Roman" w:hAnsi="Times New Roman" w:cs="Times New Roman"/>
          <w:sz w:val="20"/>
          <w:szCs w:val="20"/>
        </w:rPr>
        <w:t xml:space="preserve"> )</w:t>
      </w:r>
    </w:p>
    <w:p w14:paraId="2E62B400" w14:textId="586D18E0" w:rsidR="00E7725F" w:rsidRPr="00B70F9B" w:rsidRDefault="001F1B2C" w:rsidP="0047588B">
      <w:pPr>
        <w:spacing w:line="240" w:lineRule="auto"/>
        <w:jc w:val="both"/>
        <w:rPr>
          <w:rFonts w:ascii="Times New Roman" w:hAnsi="Times New Roman" w:cs="Times New Roman"/>
          <w:lang w:val="mk-MK"/>
        </w:rPr>
      </w:pPr>
      <w:r w:rsidRPr="00B70F9B">
        <w:rPr>
          <w:rFonts w:ascii="Times New Roman" w:hAnsi="Times New Roman" w:cs="Times New Roman"/>
          <w:lang w:val="mk-MK"/>
        </w:rPr>
        <w:t xml:space="preserve">Надворешно-трговската размена помеѓу Албанија и Северна Македонија пред се е насочена кон индустриските производи, кои заземаат значаен дел од извозот на Албанија во Северна Македонија. Како земјоделски производи чии што извоз значајно отстапува во однос на извозот на останатите земјоделски призводи се маслинките, свежите краставици и корнишони и свежиот домат (Табела </w:t>
      </w:r>
      <w:r w:rsidR="007F57B7" w:rsidRPr="00B70F9B">
        <w:rPr>
          <w:rFonts w:ascii="Times New Roman" w:hAnsi="Times New Roman" w:cs="Times New Roman"/>
          <w:lang w:val="mk-MK"/>
        </w:rPr>
        <w:t>9</w:t>
      </w:r>
      <w:r w:rsidRPr="00B70F9B">
        <w:rPr>
          <w:rFonts w:ascii="Times New Roman" w:hAnsi="Times New Roman" w:cs="Times New Roman"/>
          <w:lang w:val="mk-MK"/>
        </w:rPr>
        <w:t xml:space="preserve">). Податоците покажуваат дека од вкупниот увоз на свежи краставици и корнишони што го реализира Северна Македонија (2 милиони ЕУР), околу 1,4 милиони ЕУР претставува увозот на Албанија. Од друга страна, од вкупниот извоз на свежи краставици и корнишони на Албанија (14 милиони ЕУР), вредноста на извозот во Северна Македонија изнесува 1,4 милиони ЕУР. Понатаму, покрај домашното производство на домати, Северна Македонија увезува свеж домат од Албанија во вредност од 2,8 милиони ЕУР, што претставува околу 67 проценти од вкупниот увоз на домат на Северна Македонија (Табела </w:t>
      </w:r>
      <w:r w:rsidR="007F57B7" w:rsidRPr="00B70F9B">
        <w:rPr>
          <w:rFonts w:ascii="Times New Roman" w:hAnsi="Times New Roman" w:cs="Times New Roman"/>
          <w:lang w:val="mk-MK"/>
        </w:rPr>
        <w:t>9</w:t>
      </w:r>
      <w:r w:rsidRPr="00B70F9B">
        <w:rPr>
          <w:rFonts w:ascii="Times New Roman" w:hAnsi="Times New Roman" w:cs="Times New Roman"/>
          <w:lang w:val="mk-MK"/>
        </w:rPr>
        <w:t xml:space="preserve">). Незначителна вредност на надворешната трговија, споредено со потенцијалот, се забележува кај трговијата со маслинки. Имено, со оглед на фактот што климатските услови во Северна Македонија </w:t>
      </w:r>
      <w:r w:rsidR="00192017" w:rsidRPr="00B70F9B">
        <w:rPr>
          <w:rFonts w:ascii="Times New Roman" w:hAnsi="Times New Roman" w:cs="Times New Roman"/>
          <w:lang w:val="mk-MK"/>
        </w:rPr>
        <w:t xml:space="preserve">ги лимитираат можностите за одгледување маслинки, значајна количина од истите се увезува од странство. Вкупниот увоз на маслинки на Северна Македонија изнесува 7,7 милиони ЕУР, додека од Албанија се увезуваат 0,053 милиони ЕУР, односно 0,7 проценти од вкупниот увоз (Табела </w:t>
      </w:r>
      <w:r w:rsidR="007F57B7" w:rsidRPr="00B70F9B">
        <w:rPr>
          <w:rFonts w:ascii="Times New Roman" w:hAnsi="Times New Roman" w:cs="Times New Roman"/>
          <w:lang w:val="mk-MK"/>
        </w:rPr>
        <w:t>9</w:t>
      </w:r>
      <w:r w:rsidR="00192017" w:rsidRPr="00B70F9B">
        <w:rPr>
          <w:rFonts w:ascii="Times New Roman" w:hAnsi="Times New Roman" w:cs="Times New Roman"/>
          <w:lang w:val="mk-MK"/>
        </w:rPr>
        <w:t>).</w:t>
      </w:r>
    </w:p>
    <w:p w14:paraId="1C0C07EE" w14:textId="6C6022FD" w:rsidR="00E7725F" w:rsidRPr="00B70F9B" w:rsidRDefault="00E7725F" w:rsidP="0047588B">
      <w:pPr>
        <w:pStyle w:val="ListParagraph"/>
        <w:spacing w:line="240" w:lineRule="auto"/>
        <w:jc w:val="center"/>
        <w:rPr>
          <w:rFonts w:ascii="Times New Roman" w:hAnsi="Times New Roman" w:cs="Times New Roman"/>
          <w:i/>
          <w:iCs/>
          <w:lang w:val="mk-MK"/>
        </w:rPr>
      </w:pPr>
      <w:bookmarkStart w:id="44" w:name="_Hlk122290882"/>
      <w:r w:rsidRPr="00B70F9B">
        <w:rPr>
          <w:rFonts w:ascii="Times New Roman" w:hAnsi="Times New Roman" w:cs="Times New Roman"/>
          <w:i/>
          <w:iCs/>
          <w:lang w:val="mk-MK"/>
        </w:rPr>
        <w:t xml:space="preserve">Табела </w:t>
      </w:r>
      <w:r w:rsidR="007F57B7" w:rsidRPr="00B70F9B">
        <w:rPr>
          <w:rFonts w:ascii="Times New Roman" w:hAnsi="Times New Roman" w:cs="Times New Roman"/>
          <w:i/>
          <w:iCs/>
          <w:lang w:val="mk-MK"/>
        </w:rPr>
        <w:t>9</w:t>
      </w:r>
      <w:r w:rsidRPr="00B70F9B">
        <w:rPr>
          <w:rFonts w:ascii="Times New Roman" w:hAnsi="Times New Roman" w:cs="Times New Roman"/>
          <w:i/>
          <w:iCs/>
          <w:lang w:val="mk-MK"/>
        </w:rPr>
        <w:t>. Извоз на селектирани земјоделски производи и храна на Албанија во Северна Македонија – тековна состојба и потенцијали (во милиони ЕУР)</w:t>
      </w:r>
    </w:p>
    <w:tbl>
      <w:tblPr>
        <w:tblW w:w="0" w:type="auto"/>
        <w:tblInd w:w="-905" w:type="dxa"/>
        <w:tblLayout w:type="fixed"/>
        <w:tblLook w:val="04A0" w:firstRow="1" w:lastRow="0" w:firstColumn="1" w:lastColumn="0" w:noHBand="0" w:noVBand="1"/>
      </w:tblPr>
      <w:tblGrid>
        <w:gridCol w:w="1625"/>
        <w:gridCol w:w="2172"/>
        <w:gridCol w:w="1306"/>
        <w:gridCol w:w="1535"/>
        <w:gridCol w:w="1535"/>
        <w:gridCol w:w="1997"/>
      </w:tblGrid>
      <w:tr w:rsidR="00234300" w:rsidRPr="00234300" w14:paraId="36B33F30" w14:textId="77777777" w:rsidTr="00234300">
        <w:trPr>
          <w:trHeight w:val="288"/>
        </w:trPr>
        <w:tc>
          <w:tcPr>
            <w:tcW w:w="16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bookmarkEnd w:id="44"/>
          <w:p w14:paraId="010AC432" w14:textId="77777777" w:rsidR="00234300" w:rsidRPr="00234300" w:rsidRDefault="00234300" w:rsidP="0047588B">
            <w:pPr>
              <w:spacing w:after="0" w:line="240" w:lineRule="auto"/>
              <w:rPr>
                <w:rFonts w:ascii="Times New Roman" w:eastAsia="Times New Roman" w:hAnsi="Times New Roman" w:cs="Times New Roman"/>
                <w:b/>
                <w:bCs/>
                <w:color w:val="000000"/>
                <w:sz w:val="20"/>
                <w:szCs w:val="20"/>
                <w:lang w:val="mk-MK"/>
              </w:rPr>
            </w:pPr>
            <w:r w:rsidRPr="00234300">
              <w:rPr>
                <w:rFonts w:ascii="Times New Roman" w:eastAsia="Times New Roman" w:hAnsi="Times New Roman" w:cs="Times New Roman"/>
                <w:b/>
                <w:bCs/>
                <w:color w:val="000000"/>
                <w:sz w:val="20"/>
                <w:szCs w:val="20"/>
                <w:lang w:val="mk-MK"/>
              </w:rPr>
              <w:t>Вид на производ</w:t>
            </w:r>
          </w:p>
        </w:tc>
        <w:tc>
          <w:tcPr>
            <w:tcW w:w="2172" w:type="dxa"/>
            <w:tcBorders>
              <w:top w:val="single" w:sz="4" w:space="0" w:color="auto"/>
              <w:left w:val="nil"/>
              <w:bottom w:val="single" w:sz="4" w:space="0" w:color="auto"/>
              <w:right w:val="single" w:sz="4" w:space="0" w:color="auto"/>
            </w:tcBorders>
            <w:shd w:val="clear" w:color="auto" w:fill="auto"/>
            <w:noWrap/>
            <w:vAlign w:val="bottom"/>
            <w:hideMark/>
          </w:tcPr>
          <w:p w14:paraId="15156C89" w14:textId="77777777" w:rsidR="00234300" w:rsidRPr="00234300" w:rsidRDefault="00234300" w:rsidP="0047588B">
            <w:pPr>
              <w:spacing w:after="0" w:line="240" w:lineRule="auto"/>
              <w:rPr>
                <w:rFonts w:ascii="Times New Roman" w:eastAsia="Times New Roman" w:hAnsi="Times New Roman" w:cs="Times New Roman"/>
                <w:b/>
                <w:bCs/>
                <w:color w:val="000000"/>
                <w:sz w:val="20"/>
                <w:szCs w:val="20"/>
                <w:lang w:val="mk-MK"/>
              </w:rPr>
            </w:pPr>
            <w:r w:rsidRPr="00234300">
              <w:rPr>
                <w:rFonts w:ascii="Times New Roman" w:eastAsia="Times New Roman" w:hAnsi="Times New Roman" w:cs="Times New Roman"/>
                <w:b/>
                <w:bCs/>
                <w:color w:val="000000"/>
                <w:sz w:val="20"/>
                <w:szCs w:val="20"/>
                <w:lang w:val="mk-MK"/>
              </w:rPr>
              <w:t>Тековен извоз во Северна Македонија</w:t>
            </w:r>
          </w:p>
        </w:tc>
        <w:tc>
          <w:tcPr>
            <w:tcW w:w="1306" w:type="dxa"/>
            <w:tcBorders>
              <w:top w:val="single" w:sz="4" w:space="0" w:color="auto"/>
              <w:left w:val="nil"/>
              <w:bottom w:val="single" w:sz="4" w:space="0" w:color="auto"/>
              <w:right w:val="single" w:sz="4" w:space="0" w:color="auto"/>
            </w:tcBorders>
            <w:shd w:val="clear" w:color="auto" w:fill="auto"/>
            <w:noWrap/>
            <w:vAlign w:val="bottom"/>
            <w:hideMark/>
          </w:tcPr>
          <w:p w14:paraId="71F18A5A" w14:textId="77777777" w:rsidR="00234300" w:rsidRPr="00234300" w:rsidRDefault="00234300" w:rsidP="0047588B">
            <w:pPr>
              <w:spacing w:after="0" w:line="240" w:lineRule="auto"/>
              <w:rPr>
                <w:rFonts w:ascii="Times New Roman" w:eastAsia="Times New Roman" w:hAnsi="Times New Roman" w:cs="Times New Roman"/>
                <w:b/>
                <w:bCs/>
                <w:color w:val="000000"/>
                <w:sz w:val="20"/>
                <w:szCs w:val="20"/>
                <w:lang w:val="mk-MK"/>
              </w:rPr>
            </w:pPr>
            <w:r w:rsidRPr="00234300">
              <w:rPr>
                <w:rFonts w:ascii="Times New Roman" w:eastAsia="Times New Roman" w:hAnsi="Times New Roman" w:cs="Times New Roman"/>
                <w:b/>
                <w:bCs/>
                <w:color w:val="000000"/>
                <w:sz w:val="20"/>
                <w:szCs w:val="20"/>
                <w:lang w:val="mk-MK"/>
              </w:rPr>
              <w:t>Потенцијали за извоз</w:t>
            </w:r>
          </w:p>
        </w:tc>
        <w:tc>
          <w:tcPr>
            <w:tcW w:w="1535" w:type="dxa"/>
            <w:tcBorders>
              <w:top w:val="single" w:sz="4" w:space="0" w:color="auto"/>
              <w:left w:val="nil"/>
              <w:bottom w:val="single" w:sz="4" w:space="0" w:color="auto"/>
              <w:right w:val="single" w:sz="4" w:space="0" w:color="auto"/>
            </w:tcBorders>
            <w:shd w:val="clear" w:color="auto" w:fill="auto"/>
            <w:noWrap/>
            <w:vAlign w:val="bottom"/>
            <w:hideMark/>
          </w:tcPr>
          <w:p w14:paraId="5A558815" w14:textId="77777777" w:rsidR="00234300" w:rsidRPr="00234300" w:rsidRDefault="00234300" w:rsidP="0047588B">
            <w:pPr>
              <w:spacing w:after="0" w:line="240" w:lineRule="auto"/>
              <w:rPr>
                <w:rFonts w:ascii="Times New Roman" w:eastAsia="Times New Roman" w:hAnsi="Times New Roman" w:cs="Times New Roman"/>
                <w:b/>
                <w:bCs/>
                <w:color w:val="000000"/>
                <w:sz w:val="20"/>
                <w:szCs w:val="20"/>
                <w:lang w:val="mk-MK"/>
              </w:rPr>
            </w:pPr>
            <w:r w:rsidRPr="00234300">
              <w:rPr>
                <w:rFonts w:ascii="Times New Roman" w:eastAsia="Times New Roman" w:hAnsi="Times New Roman" w:cs="Times New Roman"/>
                <w:b/>
                <w:bCs/>
                <w:color w:val="000000"/>
                <w:sz w:val="20"/>
                <w:szCs w:val="20"/>
                <w:lang w:val="mk-MK"/>
              </w:rPr>
              <w:t>Неискористен потенцијал</w:t>
            </w:r>
          </w:p>
        </w:tc>
        <w:tc>
          <w:tcPr>
            <w:tcW w:w="1535" w:type="dxa"/>
            <w:tcBorders>
              <w:top w:val="single" w:sz="4" w:space="0" w:color="auto"/>
              <w:left w:val="nil"/>
              <w:bottom w:val="single" w:sz="4" w:space="0" w:color="auto"/>
              <w:right w:val="single" w:sz="4" w:space="0" w:color="auto"/>
            </w:tcBorders>
            <w:shd w:val="clear" w:color="auto" w:fill="auto"/>
            <w:noWrap/>
            <w:vAlign w:val="bottom"/>
            <w:hideMark/>
          </w:tcPr>
          <w:p w14:paraId="1E5266B9" w14:textId="7E03F0F2" w:rsidR="00234300" w:rsidRPr="00234300" w:rsidRDefault="00234300" w:rsidP="0047588B">
            <w:pPr>
              <w:spacing w:after="0" w:line="240" w:lineRule="auto"/>
              <w:rPr>
                <w:rFonts w:ascii="Times New Roman" w:eastAsia="Times New Roman" w:hAnsi="Times New Roman" w:cs="Times New Roman"/>
                <w:b/>
                <w:bCs/>
                <w:color w:val="000000"/>
                <w:sz w:val="20"/>
                <w:szCs w:val="20"/>
                <w:lang w:val="mk-MK"/>
              </w:rPr>
            </w:pPr>
            <w:r w:rsidRPr="00234300">
              <w:rPr>
                <w:rFonts w:ascii="Times New Roman" w:eastAsia="Times New Roman" w:hAnsi="Times New Roman" w:cs="Times New Roman"/>
                <w:b/>
                <w:bCs/>
                <w:color w:val="000000"/>
                <w:sz w:val="20"/>
                <w:szCs w:val="20"/>
                <w:lang w:val="mk-MK"/>
              </w:rPr>
              <w:t xml:space="preserve">Вкупен </w:t>
            </w:r>
            <w:r w:rsidR="00E034DE">
              <w:rPr>
                <w:rFonts w:ascii="Times New Roman" w:eastAsia="Times New Roman" w:hAnsi="Times New Roman" w:cs="Times New Roman"/>
                <w:b/>
                <w:bCs/>
                <w:color w:val="000000"/>
                <w:sz w:val="20"/>
                <w:szCs w:val="20"/>
                <w:lang w:val="mk-MK"/>
              </w:rPr>
              <w:t>и</w:t>
            </w:r>
            <w:r w:rsidRPr="00234300">
              <w:rPr>
                <w:rFonts w:ascii="Times New Roman" w:eastAsia="Times New Roman" w:hAnsi="Times New Roman" w:cs="Times New Roman"/>
                <w:b/>
                <w:bCs/>
                <w:color w:val="000000"/>
                <w:sz w:val="20"/>
                <w:szCs w:val="20"/>
                <w:lang w:val="mk-MK"/>
              </w:rPr>
              <w:t>звоз на Албанија</w:t>
            </w:r>
          </w:p>
        </w:tc>
        <w:tc>
          <w:tcPr>
            <w:tcW w:w="1997" w:type="dxa"/>
            <w:tcBorders>
              <w:top w:val="single" w:sz="4" w:space="0" w:color="auto"/>
              <w:left w:val="nil"/>
              <w:bottom w:val="single" w:sz="4" w:space="0" w:color="auto"/>
              <w:right w:val="single" w:sz="4" w:space="0" w:color="auto"/>
            </w:tcBorders>
            <w:shd w:val="clear" w:color="auto" w:fill="auto"/>
            <w:noWrap/>
            <w:vAlign w:val="bottom"/>
            <w:hideMark/>
          </w:tcPr>
          <w:p w14:paraId="5A3B798F" w14:textId="77777777" w:rsidR="00234300" w:rsidRPr="00234300" w:rsidRDefault="00234300" w:rsidP="0047588B">
            <w:pPr>
              <w:spacing w:after="0" w:line="240" w:lineRule="auto"/>
              <w:rPr>
                <w:rFonts w:ascii="Times New Roman" w:eastAsia="Times New Roman" w:hAnsi="Times New Roman" w:cs="Times New Roman"/>
                <w:b/>
                <w:bCs/>
                <w:color w:val="000000"/>
                <w:sz w:val="20"/>
                <w:szCs w:val="20"/>
                <w:lang w:val="mk-MK"/>
              </w:rPr>
            </w:pPr>
            <w:r w:rsidRPr="00234300">
              <w:rPr>
                <w:rFonts w:ascii="Times New Roman" w:eastAsia="Times New Roman" w:hAnsi="Times New Roman" w:cs="Times New Roman"/>
                <w:b/>
                <w:bCs/>
                <w:color w:val="000000"/>
                <w:sz w:val="20"/>
                <w:szCs w:val="20"/>
                <w:lang w:val="mk-MK"/>
              </w:rPr>
              <w:t>Вкупен увоз на Северна Македонија</w:t>
            </w:r>
          </w:p>
        </w:tc>
      </w:tr>
      <w:tr w:rsidR="00234300" w:rsidRPr="00234300" w14:paraId="35A28768" w14:textId="77777777" w:rsidTr="00234300">
        <w:trPr>
          <w:trHeight w:val="288"/>
        </w:trPr>
        <w:tc>
          <w:tcPr>
            <w:tcW w:w="1625" w:type="dxa"/>
            <w:tcBorders>
              <w:top w:val="nil"/>
              <w:left w:val="single" w:sz="4" w:space="0" w:color="auto"/>
              <w:bottom w:val="single" w:sz="4" w:space="0" w:color="auto"/>
              <w:right w:val="single" w:sz="4" w:space="0" w:color="auto"/>
            </w:tcBorders>
            <w:shd w:val="clear" w:color="auto" w:fill="auto"/>
            <w:noWrap/>
            <w:vAlign w:val="bottom"/>
            <w:hideMark/>
          </w:tcPr>
          <w:p w14:paraId="158BDEEB" w14:textId="77777777" w:rsidR="00234300" w:rsidRPr="00234300" w:rsidRDefault="00234300" w:rsidP="0047588B">
            <w:pPr>
              <w:spacing w:after="0" w:line="240" w:lineRule="auto"/>
              <w:rPr>
                <w:rFonts w:ascii="Times New Roman" w:eastAsia="Times New Roman" w:hAnsi="Times New Roman" w:cs="Times New Roman"/>
                <w:color w:val="000000"/>
                <w:sz w:val="20"/>
                <w:szCs w:val="20"/>
                <w:lang w:val="mk-MK"/>
              </w:rPr>
            </w:pPr>
            <w:r w:rsidRPr="00234300">
              <w:rPr>
                <w:rFonts w:ascii="Times New Roman" w:eastAsia="Times New Roman" w:hAnsi="Times New Roman" w:cs="Times New Roman"/>
                <w:color w:val="000000"/>
                <w:sz w:val="20"/>
                <w:szCs w:val="20"/>
                <w:lang w:val="mk-MK"/>
              </w:rPr>
              <w:t>Маслинки</w:t>
            </w:r>
          </w:p>
        </w:tc>
        <w:tc>
          <w:tcPr>
            <w:tcW w:w="2172" w:type="dxa"/>
            <w:tcBorders>
              <w:top w:val="nil"/>
              <w:left w:val="nil"/>
              <w:bottom w:val="single" w:sz="4" w:space="0" w:color="auto"/>
              <w:right w:val="single" w:sz="4" w:space="0" w:color="auto"/>
            </w:tcBorders>
            <w:shd w:val="clear" w:color="000000" w:fill="FF8B8E"/>
            <w:noWrap/>
            <w:vAlign w:val="bottom"/>
            <w:hideMark/>
          </w:tcPr>
          <w:p w14:paraId="31F3A5FA" w14:textId="77777777" w:rsidR="00234300" w:rsidRPr="00234300" w:rsidRDefault="00234300" w:rsidP="0047588B">
            <w:pPr>
              <w:spacing w:after="0" w:line="240" w:lineRule="auto"/>
              <w:jc w:val="center"/>
              <w:rPr>
                <w:rFonts w:ascii="Times New Roman" w:eastAsia="Times New Roman" w:hAnsi="Times New Roman" w:cs="Times New Roman"/>
                <w:color w:val="000000"/>
                <w:sz w:val="20"/>
                <w:szCs w:val="20"/>
                <w:lang w:val="mk-MK"/>
              </w:rPr>
            </w:pPr>
            <w:r w:rsidRPr="00234300">
              <w:rPr>
                <w:rFonts w:ascii="Times New Roman" w:eastAsia="Times New Roman" w:hAnsi="Times New Roman" w:cs="Times New Roman"/>
                <w:color w:val="000000"/>
                <w:sz w:val="20"/>
                <w:szCs w:val="20"/>
                <w:lang w:val="mk-MK"/>
              </w:rPr>
              <w:t>0.053</w:t>
            </w:r>
          </w:p>
        </w:tc>
        <w:tc>
          <w:tcPr>
            <w:tcW w:w="1306" w:type="dxa"/>
            <w:tcBorders>
              <w:top w:val="nil"/>
              <w:left w:val="nil"/>
              <w:bottom w:val="single" w:sz="4" w:space="0" w:color="auto"/>
              <w:right w:val="single" w:sz="4" w:space="0" w:color="auto"/>
            </w:tcBorders>
            <w:shd w:val="clear" w:color="000000" w:fill="FF8B8E"/>
            <w:noWrap/>
            <w:vAlign w:val="bottom"/>
            <w:hideMark/>
          </w:tcPr>
          <w:p w14:paraId="6B334208" w14:textId="77777777" w:rsidR="00234300" w:rsidRPr="00234300" w:rsidRDefault="00234300" w:rsidP="0047588B">
            <w:pPr>
              <w:spacing w:after="0" w:line="240" w:lineRule="auto"/>
              <w:jc w:val="center"/>
              <w:rPr>
                <w:rFonts w:ascii="Times New Roman" w:eastAsia="Times New Roman" w:hAnsi="Times New Roman" w:cs="Times New Roman"/>
                <w:color w:val="000000"/>
                <w:sz w:val="20"/>
                <w:szCs w:val="20"/>
                <w:lang w:val="mk-MK"/>
              </w:rPr>
            </w:pPr>
            <w:r w:rsidRPr="00234300">
              <w:rPr>
                <w:rFonts w:ascii="Times New Roman" w:eastAsia="Times New Roman" w:hAnsi="Times New Roman" w:cs="Times New Roman"/>
                <w:color w:val="000000"/>
                <w:sz w:val="20"/>
                <w:szCs w:val="20"/>
                <w:lang w:val="mk-MK"/>
              </w:rPr>
              <w:t>0.364</w:t>
            </w:r>
          </w:p>
        </w:tc>
        <w:tc>
          <w:tcPr>
            <w:tcW w:w="1535" w:type="dxa"/>
            <w:tcBorders>
              <w:top w:val="nil"/>
              <w:left w:val="nil"/>
              <w:bottom w:val="single" w:sz="4" w:space="0" w:color="auto"/>
              <w:right w:val="single" w:sz="4" w:space="0" w:color="auto"/>
            </w:tcBorders>
            <w:shd w:val="clear" w:color="000000" w:fill="FF8B8E"/>
            <w:noWrap/>
            <w:vAlign w:val="bottom"/>
            <w:hideMark/>
          </w:tcPr>
          <w:p w14:paraId="2879216C" w14:textId="77777777" w:rsidR="00234300" w:rsidRPr="00234300" w:rsidRDefault="00234300" w:rsidP="0047588B">
            <w:pPr>
              <w:spacing w:after="0" w:line="240" w:lineRule="auto"/>
              <w:jc w:val="center"/>
              <w:rPr>
                <w:rFonts w:ascii="Times New Roman" w:eastAsia="Times New Roman" w:hAnsi="Times New Roman" w:cs="Times New Roman"/>
                <w:color w:val="000000"/>
                <w:sz w:val="20"/>
                <w:szCs w:val="20"/>
                <w:lang w:val="mk-MK"/>
              </w:rPr>
            </w:pPr>
            <w:r w:rsidRPr="00234300">
              <w:rPr>
                <w:rFonts w:ascii="Times New Roman" w:eastAsia="Times New Roman" w:hAnsi="Times New Roman" w:cs="Times New Roman"/>
                <w:color w:val="000000"/>
                <w:sz w:val="20"/>
                <w:szCs w:val="20"/>
                <w:lang w:val="mk-MK"/>
              </w:rPr>
              <w:t>0.312</w:t>
            </w:r>
          </w:p>
        </w:tc>
        <w:tc>
          <w:tcPr>
            <w:tcW w:w="1535" w:type="dxa"/>
            <w:tcBorders>
              <w:top w:val="nil"/>
              <w:left w:val="nil"/>
              <w:bottom w:val="single" w:sz="4" w:space="0" w:color="auto"/>
              <w:right w:val="single" w:sz="4" w:space="0" w:color="auto"/>
            </w:tcBorders>
            <w:shd w:val="clear" w:color="auto" w:fill="auto"/>
            <w:noWrap/>
            <w:vAlign w:val="bottom"/>
            <w:hideMark/>
          </w:tcPr>
          <w:p w14:paraId="4A03F118" w14:textId="77777777" w:rsidR="00234300" w:rsidRPr="00234300" w:rsidRDefault="00234300" w:rsidP="0047588B">
            <w:pPr>
              <w:spacing w:after="0" w:line="240" w:lineRule="auto"/>
              <w:jc w:val="center"/>
              <w:rPr>
                <w:rFonts w:ascii="Times New Roman" w:eastAsia="Times New Roman" w:hAnsi="Times New Roman" w:cs="Times New Roman"/>
                <w:color w:val="000000"/>
                <w:sz w:val="20"/>
                <w:szCs w:val="20"/>
                <w:lang w:val="mk-MK"/>
              </w:rPr>
            </w:pPr>
            <w:r w:rsidRPr="00234300">
              <w:rPr>
                <w:rFonts w:ascii="Times New Roman" w:eastAsia="Times New Roman" w:hAnsi="Times New Roman" w:cs="Times New Roman"/>
                <w:color w:val="000000"/>
                <w:sz w:val="20"/>
                <w:szCs w:val="20"/>
                <w:lang w:val="mk-MK"/>
              </w:rPr>
              <w:t>13</w:t>
            </w:r>
          </w:p>
        </w:tc>
        <w:tc>
          <w:tcPr>
            <w:tcW w:w="1997" w:type="dxa"/>
            <w:tcBorders>
              <w:top w:val="nil"/>
              <w:left w:val="nil"/>
              <w:bottom w:val="single" w:sz="4" w:space="0" w:color="auto"/>
              <w:right w:val="single" w:sz="4" w:space="0" w:color="auto"/>
            </w:tcBorders>
            <w:shd w:val="clear" w:color="000000" w:fill="F8CBAD"/>
            <w:noWrap/>
            <w:vAlign w:val="bottom"/>
            <w:hideMark/>
          </w:tcPr>
          <w:p w14:paraId="1444FCCA" w14:textId="77777777" w:rsidR="00234300" w:rsidRPr="00234300" w:rsidRDefault="00234300" w:rsidP="0047588B">
            <w:pPr>
              <w:spacing w:after="0" w:line="240" w:lineRule="auto"/>
              <w:jc w:val="center"/>
              <w:rPr>
                <w:rFonts w:ascii="Times New Roman" w:eastAsia="Times New Roman" w:hAnsi="Times New Roman" w:cs="Times New Roman"/>
                <w:color w:val="000000"/>
                <w:sz w:val="20"/>
                <w:szCs w:val="20"/>
                <w:lang w:val="mk-MK"/>
              </w:rPr>
            </w:pPr>
            <w:r w:rsidRPr="00234300">
              <w:rPr>
                <w:rFonts w:ascii="Times New Roman" w:eastAsia="Times New Roman" w:hAnsi="Times New Roman" w:cs="Times New Roman"/>
                <w:color w:val="000000"/>
                <w:sz w:val="20"/>
                <w:szCs w:val="20"/>
                <w:lang w:val="mk-MK"/>
              </w:rPr>
              <w:t>7.7</w:t>
            </w:r>
          </w:p>
        </w:tc>
      </w:tr>
      <w:tr w:rsidR="00234300" w:rsidRPr="00234300" w14:paraId="031AAF9B" w14:textId="77777777" w:rsidTr="00234300">
        <w:trPr>
          <w:trHeight w:val="288"/>
        </w:trPr>
        <w:tc>
          <w:tcPr>
            <w:tcW w:w="1625" w:type="dxa"/>
            <w:tcBorders>
              <w:top w:val="nil"/>
              <w:left w:val="single" w:sz="4" w:space="0" w:color="auto"/>
              <w:bottom w:val="single" w:sz="4" w:space="0" w:color="auto"/>
              <w:right w:val="single" w:sz="4" w:space="0" w:color="auto"/>
            </w:tcBorders>
            <w:shd w:val="clear" w:color="auto" w:fill="auto"/>
            <w:noWrap/>
            <w:vAlign w:val="bottom"/>
            <w:hideMark/>
          </w:tcPr>
          <w:p w14:paraId="37317933" w14:textId="77777777" w:rsidR="00234300" w:rsidRPr="00234300" w:rsidRDefault="00234300" w:rsidP="0047588B">
            <w:pPr>
              <w:spacing w:after="0" w:line="240" w:lineRule="auto"/>
              <w:rPr>
                <w:rFonts w:ascii="Times New Roman" w:eastAsia="Times New Roman" w:hAnsi="Times New Roman" w:cs="Times New Roman"/>
                <w:color w:val="000000"/>
                <w:sz w:val="20"/>
                <w:szCs w:val="20"/>
                <w:lang w:val="mk-MK"/>
              </w:rPr>
            </w:pPr>
            <w:r w:rsidRPr="00234300">
              <w:rPr>
                <w:rFonts w:ascii="Times New Roman" w:eastAsia="Times New Roman" w:hAnsi="Times New Roman" w:cs="Times New Roman"/>
                <w:color w:val="000000"/>
                <w:sz w:val="20"/>
                <w:szCs w:val="20"/>
                <w:lang w:val="mk-MK"/>
              </w:rPr>
              <w:t>Свежи краставици и корнишони</w:t>
            </w:r>
          </w:p>
        </w:tc>
        <w:tc>
          <w:tcPr>
            <w:tcW w:w="2172" w:type="dxa"/>
            <w:tcBorders>
              <w:top w:val="nil"/>
              <w:left w:val="nil"/>
              <w:bottom w:val="single" w:sz="4" w:space="0" w:color="auto"/>
              <w:right w:val="single" w:sz="4" w:space="0" w:color="auto"/>
            </w:tcBorders>
            <w:shd w:val="clear" w:color="000000" w:fill="E2EFDA"/>
            <w:noWrap/>
            <w:vAlign w:val="bottom"/>
            <w:hideMark/>
          </w:tcPr>
          <w:p w14:paraId="000359E5" w14:textId="77777777" w:rsidR="00234300" w:rsidRPr="00234300" w:rsidRDefault="00234300" w:rsidP="0047588B">
            <w:pPr>
              <w:spacing w:after="0" w:line="240" w:lineRule="auto"/>
              <w:jc w:val="center"/>
              <w:rPr>
                <w:rFonts w:ascii="Times New Roman" w:eastAsia="Times New Roman" w:hAnsi="Times New Roman" w:cs="Times New Roman"/>
                <w:color w:val="375623"/>
                <w:sz w:val="20"/>
                <w:szCs w:val="20"/>
                <w:lang w:val="mk-MK"/>
              </w:rPr>
            </w:pPr>
            <w:r w:rsidRPr="00234300">
              <w:rPr>
                <w:rFonts w:ascii="Times New Roman" w:eastAsia="Times New Roman" w:hAnsi="Times New Roman" w:cs="Times New Roman"/>
                <w:color w:val="375623"/>
                <w:sz w:val="20"/>
                <w:szCs w:val="20"/>
                <w:lang w:val="mk-MK"/>
              </w:rPr>
              <w:t>1.4</w:t>
            </w:r>
          </w:p>
        </w:tc>
        <w:tc>
          <w:tcPr>
            <w:tcW w:w="1306" w:type="dxa"/>
            <w:tcBorders>
              <w:top w:val="nil"/>
              <w:left w:val="nil"/>
              <w:bottom w:val="single" w:sz="4" w:space="0" w:color="auto"/>
              <w:right w:val="single" w:sz="4" w:space="0" w:color="auto"/>
            </w:tcBorders>
            <w:shd w:val="clear" w:color="000000" w:fill="E2EFDA"/>
            <w:noWrap/>
            <w:vAlign w:val="bottom"/>
            <w:hideMark/>
          </w:tcPr>
          <w:p w14:paraId="1B9C5ACB" w14:textId="77777777" w:rsidR="00234300" w:rsidRPr="00234300" w:rsidRDefault="00234300" w:rsidP="0047588B">
            <w:pPr>
              <w:spacing w:after="0" w:line="240" w:lineRule="auto"/>
              <w:jc w:val="center"/>
              <w:rPr>
                <w:rFonts w:ascii="Times New Roman" w:eastAsia="Times New Roman" w:hAnsi="Times New Roman" w:cs="Times New Roman"/>
                <w:color w:val="375623"/>
                <w:sz w:val="20"/>
                <w:szCs w:val="20"/>
                <w:lang w:val="mk-MK"/>
              </w:rPr>
            </w:pPr>
            <w:r w:rsidRPr="00234300">
              <w:rPr>
                <w:rFonts w:ascii="Times New Roman" w:eastAsia="Times New Roman" w:hAnsi="Times New Roman" w:cs="Times New Roman"/>
                <w:color w:val="375623"/>
                <w:sz w:val="20"/>
                <w:szCs w:val="20"/>
                <w:lang w:val="mk-MK"/>
              </w:rPr>
              <w:t>0.697</w:t>
            </w:r>
          </w:p>
        </w:tc>
        <w:tc>
          <w:tcPr>
            <w:tcW w:w="1535" w:type="dxa"/>
            <w:tcBorders>
              <w:top w:val="nil"/>
              <w:left w:val="nil"/>
              <w:bottom w:val="single" w:sz="4" w:space="0" w:color="auto"/>
              <w:right w:val="single" w:sz="4" w:space="0" w:color="auto"/>
            </w:tcBorders>
            <w:shd w:val="clear" w:color="auto" w:fill="auto"/>
            <w:noWrap/>
            <w:vAlign w:val="bottom"/>
            <w:hideMark/>
          </w:tcPr>
          <w:p w14:paraId="5853E4DA" w14:textId="77777777" w:rsidR="00234300" w:rsidRPr="00234300" w:rsidRDefault="00234300" w:rsidP="0047588B">
            <w:pPr>
              <w:spacing w:after="0" w:line="240" w:lineRule="auto"/>
              <w:jc w:val="center"/>
              <w:rPr>
                <w:rFonts w:ascii="Times New Roman" w:eastAsia="Times New Roman" w:hAnsi="Times New Roman" w:cs="Times New Roman"/>
                <w:color w:val="000000"/>
                <w:sz w:val="20"/>
                <w:szCs w:val="20"/>
                <w:lang w:val="mk-MK"/>
              </w:rPr>
            </w:pPr>
            <w:r w:rsidRPr="00234300">
              <w:rPr>
                <w:rFonts w:ascii="Times New Roman" w:eastAsia="Times New Roman" w:hAnsi="Times New Roman" w:cs="Times New Roman"/>
                <w:color w:val="000000"/>
                <w:sz w:val="20"/>
                <w:szCs w:val="20"/>
                <w:lang w:val="mk-MK"/>
              </w:rPr>
              <w:t>-</w:t>
            </w:r>
          </w:p>
        </w:tc>
        <w:tc>
          <w:tcPr>
            <w:tcW w:w="1535" w:type="dxa"/>
            <w:tcBorders>
              <w:top w:val="nil"/>
              <w:left w:val="nil"/>
              <w:bottom w:val="single" w:sz="4" w:space="0" w:color="auto"/>
              <w:right w:val="single" w:sz="4" w:space="0" w:color="auto"/>
            </w:tcBorders>
            <w:shd w:val="clear" w:color="auto" w:fill="auto"/>
            <w:noWrap/>
            <w:vAlign w:val="bottom"/>
            <w:hideMark/>
          </w:tcPr>
          <w:p w14:paraId="257F7552" w14:textId="77777777" w:rsidR="00234300" w:rsidRPr="00234300" w:rsidRDefault="00234300" w:rsidP="0047588B">
            <w:pPr>
              <w:spacing w:after="0" w:line="240" w:lineRule="auto"/>
              <w:jc w:val="center"/>
              <w:rPr>
                <w:rFonts w:ascii="Times New Roman" w:eastAsia="Times New Roman" w:hAnsi="Times New Roman" w:cs="Times New Roman"/>
                <w:color w:val="000000"/>
                <w:sz w:val="20"/>
                <w:szCs w:val="20"/>
                <w:lang w:val="mk-MK"/>
              </w:rPr>
            </w:pPr>
            <w:r w:rsidRPr="00234300">
              <w:rPr>
                <w:rFonts w:ascii="Times New Roman" w:eastAsia="Times New Roman" w:hAnsi="Times New Roman" w:cs="Times New Roman"/>
                <w:color w:val="000000"/>
                <w:sz w:val="20"/>
                <w:szCs w:val="20"/>
                <w:lang w:val="mk-MK"/>
              </w:rPr>
              <w:t>14</w:t>
            </w:r>
          </w:p>
        </w:tc>
        <w:tc>
          <w:tcPr>
            <w:tcW w:w="1997" w:type="dxa"/>
            <w:tcBorders>
              <w:top w:val="nil"/>
              <w:left w:val="nil"/>
              <w:bottom w:val="single" w:sz="4" w:space="0" w:color="auto"/>
              <w:right w:val="single" w:sz="4" w:space="0" w:color="auto"/>
            </w:tcBorders>
            <w:shd w:val="clear" w:color="000000" w:fill="E2EFDA"/>
            <w:noWrap/>
            <w:vAlign w:val="bottom"/>
            <w:hideMark/>
          </w:tcPr>
          <w:p w14:paraId="25C49F29" w14:textId="77777777" w:rsidR="00234300" w:rsidRPr="00234300" w:rsidRDefault="00234300" w:rsidP="0047588B">
            <w:pPr>
              <w:spacing w:after="0" w:line="240" w:lineRule="auto"/>
              <w:jc w:val="center"/>
              <w:rPr>
                <w:rFonts w:ascii="Times New Roman" w:eastAsia="Times New Roman" w:hAnsi="Times New Roman" w:cs="Times New Roman"/>
                <w:color w:val="375623"/>
                <w:sz w:val="20"/>
                <w:szCs w:val="20"/>
                <w:lang w:val="mk-MK"/>
              </w:rPr>
            </w:pPr>
            <w:r w:rsidRPr="00234300">
              <w:rPr>
                <w:rFonts w:ascii="Times New Roman" w:eastAsia="Times New Roman" w:hAnsi="Times New Roman" w:cs="Times New Roman"/>
                <w:color w:val="375623"/>
                <w:sz w:val="20"/>
                <w:szCs w:val="20"/>
                <w:lang w:val="mk-MK"/>
              </w:rPr>
              <w:t>2</w:t>
            </w:r>
          </w:p>
        </w:tc>
      </w:tr>
      <w:tr w:rsidR="00234300" w:rsidRPr="00234300" w14:paraId="584834EC" w14:textId="77777777" w:rsidTr="00234300">
        <w:trPr>
          <w:trHeight w:val="288"/>
        </w:trPr>
        <w:tc>
          <w:tcPr>
            <w:tcW w:w="1625" w:type="dxa"/>
            <w:tcBorders>
              <w:top w:val="nil"/>
              <w:left w:val="single" w:sz="4" w:space="0" w:color="auto"/>
              <w:bottom w:val="single" w:sz="4" w:space="0" w:color="auto"/>
              <w:right w:val="single" w:sz="4" w:space="0" w:color="auto"/>
            </w:tcBorders>
            <w:shd w:val="clear" w:color="auto" w:fill="auto"/>
            <w:noWrap/>
            <w:vAlign w:val="bottom"/>
            <w:hideMark/>
          </w:tcPr>
          <w:p w14:paraId="31CF7A44" w14:textId="77777777" w:rsidR="00234300" w:rsidRPr="00234300" w:rsidRDefault="00234300" w:rsidP="0047588B">
            <w:pPr>
              <w:spacing w:after="0" w:line="240" w:lineRule="auto"/>
              <w:rPr>
                <w:rFonts w:ascii="Times New Roman" w:eastAsia="Times New Roman" w:hAnsi="Times New Roman" w:cs="Times New Roman"/>
                <w:color w:val="000000"/>
                <w:sz w:val="20"/>
                <w:szCs w:val="20"/>
                <w:lang w:val="mk-MK"/>
              </w:rPr>
            </w:pPr>
            <w:r w:rsidRPr="00234300">
              <w:rPr>
                <w:rFonts w:ascii="Times New Roman" w:eastAsia="Times New Roman" w:hAnsi="Times New Roman" w:cs="Times New Roman"/>
                <w:color w:val="000000"/>
                <w:sz w:val="20"/>
                <w:szCs w:val="20"/>
                <w:lang w:val="mk-MK"/>
              </w:rPr>
              <w:t>Свеж домат</w:t>
            </w:r>
          </w:p>
        </w:tc>
        <w:tc>
          <w:tcPr>
            <w:tcW w:w="2172" w:type="dxa"/>
            <w:tcBorders>
              <w:top w:val="nil"/>
              <w:left w:val="nil"/>
              <w:bottom w:val="single" w:sz="4" w:space="0" w:color="auto"/>
              <w:right w:val="single" w:sz="4" w:space="0" w:color="auto"/>
            </w:tcBorders>
            <w:shd w:val="clear" w:color="000000" w:fill="E2EFDA"/>
            <w:noWrap/>
            <w:vAlign w:val="bottom"/>
            <w:hideMark/>
          </w:tcPr>
          <w:p w14:paraId="7F925BF1" w14:textId="77777777" w:rsidR="00234300" w:rsidRPr="00234300" w:rsidRDefault="00234300" w:rsidP="0047588B">
            <w:pPr>
              <w:spacing w:after="0" w:line="240" w:lineRule="auto"/>
              <w:jc w:val="center"/>
              <w:rPr>
                <w:rFonts w:ascii="Times New Roman" w:eastAsia="Times New Roman" w:hAnsi="Times New Roman" w:cs="Times New Roman"/>
                <w:color w:val="375623"/>
                <w:sz w:val="20"/>
                <w:szCs w:val="20"/>
                <w:lang w:val="mk-MK"/>
              </w:rPr>
            </w:pPr>
            <w:r w:rsidRPr="00234300">
              <w:rPr>
                <w:rFonts w:ascii="Times New Roman" w:eastAsia="Times New Roman" w:hAnsi="Times New Roman" w:cs="Times New Roman"/>
                <w:color w:val="375623"/>
                <w:sz w:val="20"/>
                <w:szCs w:val="20"/>
                <w:lang w:val="mk-MK"/>
              </w:rPr>
              <w:t>2.8</w:t>
            </w:r>
          </w:p>
        </w:tc>
        <w:tc>
          <w:tcPr>
            <w:tcW w:w="1306" w:type="dxa"/>
            <w:tcBorders>
              <w:top w:val="nil"/>
              <w:left w:val="nil"/>
              <w:bottom w:val="single" w:sz="4" w:space="0" w:color="auto"/>
              <w:right w:val="single" w:sz="4" w:space="0" w:color="auto"/>
            </w:tcBorders>
            <w:shd w:val="clear" w:color="000000" w:fill="E2EFDA"/>
            <w:noWrap/>
            <w:vAlign w:val="bottom"/>
            <w:hideMark/>
          </w:tcPr>
          <w:p w14:paraId="2CDE2A35" w14:textId="77777777" w:rsidR="00234300" w:rsidRPr="00234300" w:rsidRDefault="00234300" w:rsidP="0047588B">
            <w:pPr>
              <w:spacing w:after="0" w:line="240" w:lineRule="auto"/>
              <w:jc w:val="center"/>
              <w:rPr>
                <w:rFonts w:ascii="Times New Roman" w:eastAsia="Times New Roman" w:hAnsi="Times New Roman" w:cs="Times New Roman"/>
                <w:color w:val="375623"/>
                <w:sz w:val="20"/>
                <w:szCs w:val="20"/>
                <w:lang w:val="mk-MK"/>
              </w:rPr>
            </w:pPr>
            <w:r w:rsidRPr="00234300">
              <w:rPr>
                <w:rFonts w:ascii="Times New Roman" w:eastAsia="Times New Roman" w:hAnsi="Times New Roman" w:cs="Times New Roman"/>
                <w:color w:val="375623"/>
                <w:sz w:val="20"/>
                <w:szCs w:val="20"/>
                <w:lang w:val="mk-MK"/>
              </w:rPr>
              <w:t>2.7</w:t>
            </w:r>
          </w:p>
        </w:tc>
        <w:tc>
          <w:tcPr>
            <w:tcW w:w="1535" w:type="dxa"/>
            <w:tcBorders>
              <w:top w:val="nil"/>
              <w:left w:val="nil"/>
              <w:bottom w:val="single" w:sz="4" w:space="0" w:color="auto"/>
              <w:right w:val="single" w:sz="4" w:space="0" w:color="auto"/>
            </w:tcBorders>
            <w:shd w:val="clear" w:color="auto" w:fill="auto"/>
            <w:noWrap/>
            <w:vAlign w:val="bottom"/>
            <w:hideMark/>
          </w:tcPr>
          <w:p w14:paraId="6205FE41" w14:textId="77777777" w:rsidR="00234300" w:rsidRPr="00234300" w:rsidRDefault="00234300" w:rsidP="0047588B">
            <w:pPr>
              <w:spacing w:after="0" w:line="240" w:lineRule="auto"/>
              <w:jc w:val="center"/>
              <w:rPr>
                <w:rFonts w:ascii="Times New Roman" w:eastAsia="Times New Roman" w:hAnsi="Times New Roman" w:cs="Times New Roman"/>
                <w:color w:val="000000"/>
                <w:sz w:val="20"/>
                <w:szCs w:val="20"/>
                <w:lang w:val="mk-MK"/>
              </w:rPr>
            </w:pPr>
            <w:r w:rsidRPr="00234300">
              <w:rPr>
                <w:rFonts w:ascii="Times New Roman" w:eastAsia="Times New Roman" w:hAnsi="Times New Roman" w:cs="Times New Roman"/>
                <w:color w:val="000000"/>
                <w:sz w:val="20"/>
                <w:szCs w:val="20"/>
                <w:lang w:val="mk-MK"/>
              </w:rPr>
              <w:t>-</w:t>
            </w:r>
          </w:p>
        </w:tc>
        <w:tc>
          <w:tcPr>
            <w:tcW w:w="1535" w:type="dxa"/>
            <w:tcBorders>
              <w:top w:val="nil"/>
              <w:left w:val="nil"/>
              <w:bottom w:val="single" w:sz="4" w:space="0" w:color="auto"/>
              <w:right w:val="single" w:sz="4" w:space="0" w:color="auto"/>
            </w:tcBorders>
            <w:shd w:val="clear" w:color="auto" w:fill="auto"/>
            <w:noWrap/>
            <w:vAlign w:val="bottom"/>
            <w:hideMark/>
          </w:tcPr>
          <w:p w14:paraId="1AF7FD00" w14:textId="77777777" w:rsidR="00234300" w:rsidRPr="00234300" w:rsidRDefault="00234300" w:rsidP="0047588B">
            <w:pPr>
              <w:spacing w:after="0" w:line="240" w:lineRule="auto"/>
              <w:jc w:val="center"/>
              <w:rPr>
                <w:rFonts w:ascii="Times New Roman" w:eastAsia="Times New Roman" w:hAnsi="Times New Roman" w:cs="Times New Roman"/>
                <w:color w:val="000000"/>
                <w:sz w:val="20"/>
                <w:szCs w:val="20"/>
                <w:lang w:val="mk-MK"/>
              </w:rPr>
            </w:pPr>
            <w:r w:rsidRPr="00234300">
              <w:rPr>
                <w:rFonts w:ascii="Times New Roman" w:eastAsia="Times New Roman" w:hAnsi="Times New Roman" w:cs="Times New Roman"/>
                <w:color w:val="000000"/>
                <w:sz w:val="20"/>
                <w:szCs w:val="20"/>
                <w:lang w:val="mk-MK"/>
              </w:rPr>
              <w:t>32</w:t>
            </w:r>
          </w:p>
        </w:tc>
        <w:tc>
          <w:tcPr>
            <w:tcW w:w="1997" w:type="dxa"/>
            <w:tcBorders>
              <w:top w:val="nil"/>
              <w:left w:val="nil"/>
              <w:bottom w:val="single" w:sz="4" w:space="0" w:color="auto"/>
              <w:right w:val="single" w:sz="4" w:space="0" w:color="auto"/>
            </w:tcBorders>
            <w:shd w:val="clear" w:color="000000" w:fill="E2EFDA"/>
            <w:noWrap/>
            <w:vAlign w:val="bottom"/>
            <w:hideMark/>
          </w:tcPr>
          <w:p w14:paraId="36B1A65E" w14:textId="77777777" w:rsidR="00234300" w:rsidRPr="00234300" w:rsidRDefault="00234300" w:rsidP="0047588B">
            <w:pPr>
              <w:spacing w:after="0" w:line="240" w:lineRule="auto"/>
              <w:jc w:val="center"/>
              <w:rPr>
                <w:rFonts w:ascii="Times New Roman" w:eastAsia="Times New Roman" w:hAnsi="Times New Roman" w:cs="Times New Roman"/>
                <w:color w:val="375623"/>
                <w:sz w:val="20"/>
                <w:szCs w:val="20"/>
                <w:lang w:val="mk-MK"/>
              </w:rPr>
            </w:pPr>
            <w:r w:rsidRPr="00234300">
              <w:rPr>
                <w:rFonts w:ascii="Times New Roman" w:eastAsia="Times New Roman" w:hAnsi="Times New Roman" w:cs="Times New Roman"/>
                <w:color w:val="375623"/>
                <w:sz w:val="20"/>
                <w:szCs w:val="20"/>
                <w:lang w:val="mk-MK"/>
              </w:rPr>
              <w:t>4.2</w:t>
            </w:r>
          </w:p>
        </w:tc>
      </w:tr>
    </w:tbl>
    <w:p w14:paraId="54C9ACA2" w14:textId="77777777" w:rsidR="00780B99" w:rsidRPr="00B70F9B" w:rsidRDefault="00780B99" w:rsidP="00780B99">
      <w:pPr>
        <w:pStyle w:val="ListParagraph"/>
        <w:spacing w:line="240" w:lineRule="auto"/>
        <w:jc w:val="center"/>
        <w:rPr>
          <w:rFonts w:ascii="Times New Roman" w:hAnsi="Times New Roman" w:cs="Times New Roman"/>
          <w:sz w:val="20"/>
          <w:szCs w:val="20"/>
        </w:rPr>
      </w:pPr>
      <w:r w:rsidRPr="00B70F9B">
        <w:rPr>
          <w:rFonts w:ascii="Times New Roman" w:hAnsi="Times New Roman" w:cs="Times New Roman"/>
          <w:sz w:val="20"/>
          <w:szCs w:val="20"/>
          <w:lang w:val="mk-MK"/>
        </w:rPr>
        <w:t>Извор</w:t>
      </w:r>
      <w:r w:rsidRPr="00B70F9B">
        <w:rPr>
          <w:rFonts w:ascii="Times New Roman" w:hAnsi="Times New Roman" w:cs="Times New Roman"/>
          <w:sz w:val="20"/>
          <w:szCs w:val="20"/>
        </w:rPr>
        <w:t xml:space="preserve">: </w:t>
      </w:r>
      <w:r w:rsidRPr="00B70F9B">
        <w:rPr>
          <w:rFonts w:ascii="Times New Roman" w:hAnsi="Times New Roman" w:cs="Times New Roman"/>
          <w:sz w:val="20"/>
          <w:szCs w:val="20"/>
          <w:lang w:val="mk-MK"/>
        </w:rPr>
        <w:t xml:space="preserve">База на податоци на </w:t>
      </w:r>
      <w:r w:rsidRPr="00B70F9B">
        <w:rPr>
          <w:rFonts w:ascii="Times New Roman" w:hAnsi="Times New Roman" w:cs="Times New Roman"/>
          <w:sz w:val="20"/>
          <w:szCs w:val="20"/>
        </w:rPr>
        <w:t>TradeMap</w:t>
      </w:r>
      <w:r>
        <w:rPr>
          <w:rFonts w:ascii="Times New Roman" w:hAnsi="Times New Roman" w:cs="Times New Roman"/>
          <w:sz w:val="20"/>
          <w:szCs w:val="20"/>
        </w:rPr>
        <w:t xml:space="preserve"> (</w:t>
      </w:r>
      <w:hyperlink r:id="rId59" w:history="1">
        <w:r w:rsidRPr="007430D1">
          <w:rPr>
            <w:rStyle w:val="Hyperlink"/>
            <w:rFonts w:ascii="Times New Roman" w:hAnsi="Times New Roman" w:cs="Times New Roman"/>
            <w:sz w:val="20"/>
            <w:szCs w:val="20"/>
          </w:rPr>
          <w:t>https://www.trademap.org/Index.aspx</w:t>
        </w:r>
      </w:hyperlink>
      <w:r>
        <w:rPr>
          <w:rFonts w:ascii="Times New Roman" w:hAnsi="Times New Roman" w:cs="Times New Roman"/>
          <w:sz w:val="20"/>
          <w:szCs w:val="20"/>
        </w:rPr>
        <w:t xml:space="preserve"> )</w:t>
      </w:r>
    </w:p>
    <w:p w14:paraId="4D51E45E" w14:textId="36BDC468" w:rsidR="00640D4E" w:rsidRPr="00780B99" w:rsidRDefault="003E455B" w:rsidP="0047588B">
      <w:pPr>
        <w:spacing w:line="240" w:lineRule="auto"/>
        <w:jc w:val="both"/>
        <w:rPr>
          <w:rFonts w:ascii="Times New Roman" w:hAnsi="Times New Roman" w:cs="Times New Roman"/>
          <w:lang w:val="mk-MK"/>
        </w:rPr>
      </w:pPr>
      <w:r w:rsidRPr="00780B99">
        <w:rPr>
          <w:rFonts w:ascii="Times New Roman" w:hAnsi="Times New Roman" w:cs="Times New Roman"/>
          <w:lang w:val="mk-MK"/>
        </w:rPr>
        <w:t xml:space="preserve">Извозот на храна и земјоделски производи на Северна Македонија наменети </w:t>
      </w:r>
      <w:r w:rsidR="00E034DE">
        <w:rPr>
          <w:rFonts w:ascii="Times New Roman" w:hAnsi="Times New Roman" w:cs="Times New Roman"/>
          <w:lang w:val="mk-MK"/>
        </w:rPr>
        <w:t>за</w:t>
      </w:r>
      <w:r w:rsidR="00E034DE" w:rsidRPr="00780B99">
        <w:rPr>
          <w:rFonts w:ascii="Times New Roman" w:hAnsi="Times New Roman" w:cs="Times New Roman"/>
          <w:lang w:val="mk-MK"/>
        </w:rPr>
        <w:t xml:space="preserve"> </w:t>
      </w:r>
      <w:r w:rsidRPr="00780B99">
        <w:rPr>
          <w:rFonts w:ascii="Times New Roman" w:hAnsi="Times New Roman" w:cs="Times New Roman"/>
          <w:lang w:val="mk-MK"/>
        </w:rPr>
        <w:t xml:space="preserve">Албанија во најголем дел се базира на извоз на масло од сончогледово семе или шафран (3,8 милиони ЕУР). Со оглед на неискористените потенцијали, како и можноста и капацитетот за апсорпција на дел од производите на албанската економија претставуваат основа за интензивирање на надворешно-трговската соработка помеѓу Северна Македонија и Албанија. Анализата селектираните најтргувани </w:t>
      </w:r>
      <w:r w:rsidRPr="00780B99">
        <w:rPr>
          <w:rFonts w:ascii="Times New Roman" w:hAnsi="Times New Roman" w:cs="Times New Roman"/>
          <w:lang w:val="mk-MK"/>
        </w:rPr>
        <w:lastRenderedPageBreak/>
        <w:t>земјоделски производи покажува дека нивната вредност е незначителна во однос на нивната вкупна надворешно трговска размена со другите земји. Доколку анализата се фокусира на извозот на свежо јаболко во Албанија, може да се заклучи дека од вкупниот извоз на свежо јаболко што го реализира Северна Македонија (25 милиони ЕУР) во Албанија се извезуваат само 0,007 милиони ЕУР. Од друга страна вкупниот увоз на свежо јаболко во Албанија бележи вредност од околу 4,7 милиони ЕУР, што дополнително индицира на можностите за интензивирање на трговијата во наредниот период</w:t>
      </w:r>
      <w:r w:rsidR="007F57B7" w:rsidRPr="00780B99">
        <w:rPr>
          <w:rFonts w:ascii="Times New Roman" w:hAnsi="Times New Roman" w:cs="Times New Roman"/>
          <w:lang w:val="mk-MK"/>
        </w:rPr>
        <w:t xml:space="preserve"> (Табела 10)</w:t>
      </w:r>
      <w:r w:rsidRPr="00780B99">
        <w:rPr>
          <w:rFonts w:ascii="Times New Roman" w:hAnsi="Times New Roman" w:cs="Times New Roman"/>
          <w:lang w:val="mk-MK"/>
        </w:rPr>
        <w:t xml:space="preserve">. </w:t>
      </w:r>
    </w:p>
    <w:p w14:paraId="62860AC6" w14:textId="4100E676" w:rsidR="003E455B" w:rsidRPr="00780B99" w:rsidRDefault="003E455B" w:rsidP="0047588B">
      <w:pPr>
        <w:spacing w:line="240" w:lineRule="auto"/>
        <w:jc w:val="both"/>
        <w:rPr>
          <w:rFonts w:ascii="Times New Roman" w:hAnsi="Times New Roman" w:cs="Times New Roman"/>
          <w:lang w:val="mk-MK"/>
        </w:rPr>
      </w:pPr>
      <w:r w:rsidRPr="00780B99">
        <w:rPr>
          <w:rFonts w:ascii="Times New Roman" w:hAnsi="Times New Roman" w:cs="Times New Roman"/>
          <w:lang w:val="mk-MK"/>
        </w:rPr>
        <w:t xml:space="preserve">Во однос на извозот на грозје, се забележува дека од вкупниот извоз на грозје што го реализира Северна Македонија (15 милиони ЕУР), единствено 0,884 милиони ЕУР се извезени во Албанија (Табела </w:t>
      </w:r>
      <w:r w:rsidR="007F57B7" w:rsidRPr="00780B99">
        <w:rPr>
          <w:rFonts w:ascii="Times New Roman" w:hAnsi="Times New Roman" w:cs="Times New Roman"/>
          <w:lang w:val="mk-MK"/>
        </w:rPr>
        <w:t>10</w:t>
      </w:r>
      <w:r w:rsidRPr="00780B99">
        <w:rPr>
          <w:rFonts w:ascii="Times New Roman" w:hAnsi="Times New Roman" w:cs="Times New Roman"/>
          <w:lang w:val="mk-MK"/>
        </w:rPr>
        <w:t>).</w:t>
      </w:r>
    </w:p>
    <w:p w14:paraId="04C88D63" w14:textId="77777777" w:rsidR="003E455B" w:rsidRPr="003E455B" w:rsidRDefault="003E455B" w:rsidP="0047588B">
      <w:pPr>
        <w:pStyle w:val="ListParagraph"/>
        <w:spacing w:line="240" w:lineRule="auto"/>
        <w:jc w:val="both"/>
        <w:rPr>
          <w:rFonts w:ascii="Times New Roman" w:hAnsi="Times New Roman" w:cs="Times New Roman"/>
          <w:sz w:val="24"/>
          <w:szCs w:val="24"/>
          <w:lang w:val="mk-MK"/>
        </w:rPr>
      </w:pPr>
    </w:p>
    <w:p w14:paraId="398B98CA" w14:textId="21937744" w:rsidR="00640D4E" w:rsidRPr="00780B99" w:rsidRDefault="00640D4E" w:rsidP="0047588B">
      <w:pPr>
        <w:pStyle w:val="ListParagraph"/>
        <w:spacing w:line="240" w:lineRule="auto"/>
        <w:jc w:val="center"/>
        <w:rPr>
          <w:rFonts w:ascii="Times New Roman" w:hAnsi="Times New Roman" w:cs="Times New Roman"/>
          <w:i/>
          <w:iCs/>
          <w:sz w:val="20"/>
          <w:szCs w:val="20"/>
          <w:lang w:val="mk-MK"/>
        </w:rPr>
      </w:pPr>
      <w:bookmarkStart w:id="45" w:name="_Hlk122290897"/>
      <w:r w:rsidRPr="00780B99">
        <w:rPr>
          <w:rFonts w:ascii="Times New Roman" w:hAnsi="Times New Roman" w:cs="Times New Roman"/>
          <w:i/>
          <w:iCs/>
          <w:sz w:val="20"/>
          <w:szCs w:val="20"/>
          <w:lang w:val="mk-MK"/>
        </w:rPr>
        <w:t xml:space="preserve">Табела </w:t>
      </w:r>
      <w:r w:rsidR="007F57B7" w:rsidRPr="00780B99">
        <w:rPr>
          <w:rFonts w:ascii="Times New Roman" w:hAnsi="Times New Roman" w:cs="Times New Roman"/>
          <w:i/>
          <w:iCs/>
          <w:sz w:val="20"/>
          <w:szCs w:val="20"/>
          <w:lang w:val="mk-MK"/>
        </w:rPr>
        <w:t>10</w:t>
      </w:r>
      <w:r w:rsidRPr="00780B99">
        <w:rPr>
          <w:rFonts w:ascii="Times New Roman" w:hAnsi="Times New Roman" w:cs="Times New Roman"/>
          <w:i/>
          <w:iCs/>
          <w:sz w:val="20"/>
          <w:szCs w:val="20"/>
          <w:lang w:val="mk-MK"/>
        </w:rPr>
        <w:t>. Извоз на селектирани земјоделски производи и храна на Северна Македонија во Албанија – тековна состојба и потенцијали (во милиони ЕУР)</w:t>
      </w:r>
    </w:p>
    <w:tbl>
      <w:tblPr>
        <w:tblW w:w="5487" w:type="pct"/>
        <w:jc w:val="center"/>
        <w:tblLayout w:type="fixed"/>
        <w:tblLook w:val="04A0" w:firstRow="1" w:lastRow="0" w:firstColumn="1" w:lastColumn="0" w:noHBand="0" w:noVBand="1"/>
      </w:tblPr>
      <w:tblGrid>
        <w:gridCol w:w="1981"/>
        <w:gridCol w:w="1531"/>
        <w:gridCol w:w="1348"/>
        <w:gridCol w:w="1531"/>
        <w:gridCol w:w="2298"/>
        <w:gridCol w:w="1572"/>
      </w:tblGrid>
      <w:tr w:rsidR="00071382" w:rsidRPr="00071382" w14:paraId="6AD23C9A" w14:textId="77777777" w:rsidTr="00B55BB7">
        <w:trPr>
          <w:trHeight w:val="288"/>
          <w:jc w:val="center"/>
        </w:trPr>
        <w:tc>
          <w:tcPr>
            <w:tcW w:w="965" w:type="pct"/>
            <w:tcBorders>
              <w:top w:val="single" w:sz="4" w:space="0" w:color="auto"/>
              <w:left w:val="single" w:sz="4" w:space="0" w:color="auto"/>
              <w:bottom w:val="single" w:sz="4" w:space="0" w:color="auto"/>
              <w:right w:val="single" w:sz="4" w:space="0" w:color="auto"/>
            </w:tcBorders>
            <w:shd w:val="clear" w:color="auto" w:fill="auto"/>
            <w:noWrap/>
            <w:vAlign w:val="center"/>
            <w:hideMark/>
          </w:tcPr>
          <w:bookmarkEnd w:id="45"/>
          <w:p w14:paraId="0BEAE8AC" w14:textId="77777777" w:rsidR="00071382" w:rsidRPr="00071382" w:rsidRDefault="00071382" w:rsidP="0047588B">
            <w:pPr>
              <w:spacing w:after="0" w:line="240" w:lineRule="auto"/>
              <w:jc w:val="center"/>
              <w:rPr>
                <w:rFonts w:ascii="Times New Roman" w:eastAsia="Times New Roman" w:hAnsi="Times New Roman" w:cs="Times New Roman"/>
                <w:b/>
                <w:bCs/>
                <w:color w:val="000000"/>
                <w:sz w:val="20"/>
                <w:szCs w:val="20"/>
                <w:lang w:val="mk-MK"/>
              </w:rPr>
            </w:pPr>
            <w:r w:rsidRPr="00071382">
              <w:rPr>
                <w:rFonts w:ascii="Times New Roman" w:eastAsia="Times New Roman" w:hAnsi="Times New Roman" w:cs="Times New Roman"/>
                <w:b/>
                <w:bCs/>
                <w:color w:val="000000"/>
                <w:sz w:val="20"/>
                <w:szCs w:val="20"/>
                <w:lang w:val="mk-MK"/>
              </w:rPr>
              <w:t>Вид на производ</w:t>
            </w:r>
          </w:p>
        </w:tc>
        <w:tc>
          <w:tcPr>
            <w:tcW w:w="746" w:type="pct"/>
            <w:tcBorders>
              <w:top w:val="single" w:sz="4" w:space="0" w:color="auto"/>
              <w:left w:val="nil"/>
              <w:bottom w:val="single" w:sz="4" w:space="0" w:color="auto"/>
              <w:right w:val="single" w:sz="4" w:space="0" w:color="auto"/>
            </w:tcBorders>
            <w:shd w:val="clear" w:color="auto" w:fill="auto"/>
            <w:noWrap/>
            <w:vAlign w:val="center"/>
            <w:hideMark/>
          </w:tcPr>
          <w:p w14:paraId="4DECBD64" w14:textId="77777777" w:rsidR="00071382" w:rsidRPr="00071382" w:rsidRDefault="00071382" w:rsidP="0047588B">
            <w:pPr>
              <w:spacing w:after="0" w:line="240" w:lineRule="auto"/>
              <w:jc w:val="center"/>
              <w:rPr>
                <w:rFonts w:ascii="Times New Roman" w:eastAsia="Times New Roman" w:hAnsi="Times New Roman" w:cs="Times New Roman"/>
                <w:b/>
                <w:bCs/>
                <w:color w:val="000000"/>
                <w:sz w:val="20"/>
                <w:szCs w:val="20"/>
                <w:lang w:val="mk-MK"/>
              </w:rPr>
            </w:pPr>
            <w:r w:rsidRPr="00071382">
              <w:rPr>
                <w:rFonts w:ascii="Times New Roman" w:eastAsia="Times New Roman" w:hAnsi="Times New Roman" w:cs="Times New Roman"/>
                <w:b/>
                <w:bCs/>
                <w:color w:val="000000"/>
                <w:sz w:val="20"/>
                <w:szCs w:val="20"/>
                <w:lang w:val="mk-MK"/>
              </w:rPr>
              <w:t>Тековен извоз во Албанија</w:t>
            </w:r>
          </w:p>
        </w:tc>
        <w:tc>
          <w:tcPr>
            <w:tcW w:w="657" w:type="pct"/>
            <w:tcBorders>
              <w:top w:val="single" w:sz="4" w:space="0" w:color="auto"/>
              <w:left w:val="nil"/>
              <w:bottom w:val="single" w:sz="4" w:space="0" w:color="auto"/>
              <w:right w:val="single" w:sz="4" w:space="0" w:color="auto"/>
            </w:tcBorders>
            <w:shd w:val="clear" w:color="auto" w:fill="auto"/>
            <w:noWrap/>
            <w:vAlign w:val="center"/>
            <w:hideMark/>
          </w:tcPr>
          <w:p w14:paraId="0E2A73EE" w14:textId="77777777" w:rsidR="00071382" w:rsidRPr="00071382" w:rsidRDefault="00071382" w:rsidP="0047588B">
            <w:pPr>
              <w:spacing w:after="0" w:line="240" w:lineRule="auto"/>
              <w:jc w:val="center"/>
              <w:rPr>
                <w:rFonts w:ascii="Times New Roman" w:eastAsia="Times New Roman" w:hAnsi="Times New Roman" w:cs="Times New Roman"/>
                <w:b/>
                <w:bCs/>
                <w:color w:val="000000"/>
                <w:sz w:val="20"/>
                <w:szCs w:val="20"/>
                <w:lang w:val="mk-MK"/>
              </w:rPr>
            </w:pPr>
            <w:r w:rsidRPr="00071382">
              <w:rPr>
                <w:rFonts w:ascii="Times New Roman" w:eastAsia="Times New Roman" w:hAnsi="Times New Roman" w:cs="Times New Roman"/>
                <w:b/>
                <w:bCs/>
                <w:color w:val="000000"/>
                <w:sz w:val="20"/>
                <w:szCs w:val="20"/>
                <w:lang w:val="mk-MK"/>
              </w:rPr>
              <w:t>Потенцијали за извоз</w:t>
            </w:r>
          </w:p>
        </w:tc>
        <w:tc>
          <w:tcPr>
            <w:tcW w:w="746" w:type="pct"/>
            <w:tcBorders>
              <w:top w:val="single" w:sz="4" w:space="0" w:color="auto"/>
              <w:left w:val="nil"/>
              <w:bottom w:val="single" w:sz="4" w:space="0" w:color="auto"/>
              <w:right w:val="single" w:sz="4" w:space="0" w:color="auto"/>
            </w:tcBorders>
            <w:shd w:val="clear" w:color="auto" w:fill="auto"/>
            <w:noWrap/>
            <w:vAlign w:val="center"/>
            <w:hideMark/>
          </w:tcPr>
          <w:p w14:paraId="0DAE39B2" w14:textId="77777777" w:rsidR="00071382" w:rsidRPr="00071382" w:rsidRDefault="00071382" w:rsidP="0047588B">
            <w:pPr>
              <w:spacing w:after="0" w:line="240" w:lineRule="auto"/>
              <w:jc w:val="center"/>
              <w:rPr>
                <w:rFonts w:ascii="Times New Roman" w:eastAsia="Times New Roman" w:hAnsi="Times New Roman" w:cs="Times New Roman"/>
                <w:b/>
                <w:bCs/>
                <w:color w:val="000000"/>
                <w:sz w:val="20"/>
                <w:szCs w:val="20"/>
                <w:lang w:val="mk-MK"/>
              </w:rPr>
            </w:pPr>
            <w:r w:rsidRPr="00071382">
              <w:rPr>
                <w:rFonts w:ascii="Times New Roman" w:eastAsia="Times New Roman" w:hAnsi="Times New Roman" w:cs="Times New Roman"/>
                <w:b/>
                <w:bCs/>
                <w:color w:val="000000"/>
                <w:sz w:val="20"/>
                <w:szCs w:val="20"/>
                <w:lang w:val="mk-MK"/>
              </w:rPr>
              <w:t>Неискористен потенцијал</w:t>
            </w:r>
          </w:p>
        </w:tc>
        <w:tc>
          <w:tcPr>
            <w:tcW w:w="1120" w:type="pct"/>
            <w:tcBorders>
              <w:top w:val="single" w:sz="4" w:space="0" w:color="auto"/>
              <w:left w:val="nil"/>
              <w:bottom w:val="single" w:sz="4" w:space="0" w:color="auto"/>
              <w:right w:val="single" w:sz="4" w:space="0" w:color="auto"/>
            </w:tcBorders>
            <w:shd w:val="clear" w:color="auto" w:fill="auto"/>
            <w:noWrap/>
            <w:vAlign w:val="center"/>
            <w:hideMark/>
          </w:tcPr>
          <w:p w14:paraId="6FE81909" w14:textId="77777777" w:rsidR="00071382" w:rsidRPr="00071382" w:rsidRDefault="00071382" w:rsidP="0047588B">
            <w:pPr>
              <w:spacing w:after="0" w:line="240" w:lineRule="auto"/>
              <w:jc w:val="center"/>
              <w:rPr>
                <w:rFonts w:ascii="Times New Roman" w:eastAsia="Times New Roman" w:hAnsi="Times New Roman" w:cs="Times New Roman"/>
                <w:b/>
                <w:bCs/>
                <w:color w:val="000000"/>
                <w:sz w:val="20"/>
                <w:szCs w:val="20"/>
                <w:lang w:val="mk-MK"/>
              </w:rPr>
            </w:pPr>
            <w:r w:rsidRPr="00071382">
              <w:rPr>
                <w:rFonts w:ascii="Times New Roman" w:eastAsia="Times New Roman" w:hAnsi="Times New Roman" w:cs="Times New Roman"/>
                <w:b/>
                <w:bCs/>
                <w:color w:val="000000"/>
                <w:sz w:val="20"/>
                <w:szCs w:val="20"/>
                <w:lang w:val="mk-MK"/>
              </w:rPr>
              <w:t>Вкупен извоз на Северна Македонија</w:t>
            </w:r>
          </w:p>
        </w:tc>
        <w:tc>
          <w:tcPr>
            <w:tcW w:w="766" w:type="pct"/>
            <w:tcBorders>
              <w:top w:val="single" w:sz="4" w:space="0" w:color="auto"/>
              <w:left w:val="nil"/>
              <w:bottom w:val="single" w:sz="4" w:space="0" w:color="auto"/>
              <w:right w:val="single" w:sz="4" w:space="0" w:color="auto"/>
            </w:tcBorders>
            <w:shd w:val="clear" w:color="auto" w:fill="auto"/>
            <w:noWrap/>
            <w:vAlign w:val="center"/>
            <w:hideMark/>
          </w:tcPr>
          <w:p w14:paraId="36155107" w14:textId="77777777" w:rsidR="00071382" w:rsidRPr="00071382" w:rsidRDefault="00071382" w:rsidP="0047588B">
            <w:pPr>
              <w:spacing w:after="0" w:line="240" w:lineRule="auto"/>
              <w:jc w:val="center"/>
              <w:rPr>
                <w:rFonts w:ascii="Times New Roman" w:eastAsia="Times New Roman" w:hAnsi="Times New Roman" w:cs="Times New Roman"/>
                <w:b/>
                <w:bCs/>
                <w:color w:val="000000"/>
                <w:sz w:val="20"/>
                <w:szCs w:val="20"/>
                <w:lang w:val="mk-MK"/>
              </w:rPr>
            </w:pPr>
            <w:r w:rsidRPr="00071382">
              <w:rPr>
                <w:rFonts w:ascii="Times New Roman" w:eastAsia="Times New Roman" w:hAnsi="Times New Roman" w:cs="Times New Roman"/>
                <w:b/>
                <w:bCs/>
                <w:color w:val="000000"/>
                <w:sz w:val="20"/>
                <w:szCs w:val="20"/>
                <w:lang w:val="mk-MK"/>
              </w:rPr>
              <w:t>Вкупен увоз на Албанија</w:t>
            </w:r>
          </w:p>
        </w:tc>
      </w:tr>
      <w:tr w:rsidR="00071382" w:rsidRPr="00071382" w14:paraId="561B6FA2" w14:textId="77777777" w:rsidTr="00B55BB7">
        <w:trPr>
          <w:trHeight w:val="288"/>
          <w:jc w:val="center"/>
        </w:trPr>
        <w:tc>
          <w:tcPr>
            <w:tcW w:w="965" w:type="pct"/>
            <w:tcBorders>
              <w:top w:val="nil"/>
              <w:left w:val="single" w:sz="4" w:space="0" w:color="auto"/>
              <w:bottom w:val="single" w:sz="4" w:space="0" w:color="auto"/>
              <w:right w:val="single" w:sz="4" w:space="0" w:color="auto"/>
            </w:tcBorders>
            <w:shd w:val="clear" w:color="auto" w:fill="auto"/>
            <w:noWrap/>
            <w:vAlign w:val="bottom"/>
            <w:hideMark/>
          </w:tcPr>
          <w:p w14:paraId="1E6BCF97" w14:textId="77777777" w:rsidR="00071382" w:rsidRPr="00071382" w:rsidRDefault="00071382" w:rsidP="0047588B">
            <w:pPr>
              <w:spacing w:after="0" w:line="240" w:lineRule="auto"/>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Свежо јаболко</w:t>
            </w:r>
          </w:p>
        </w:tc>
        <w:tc>
          <w:tcPr>
            <w:tcW w:w="746" w:type="pct"/>
            <w:tcBorders>
              <w:top w:val="nil"/>
              <w:left w:val="nil"/>
              <w:bottom w:val="single" w:sz="4" w:space="0" w:color="auto"/>
              <w:right w:val="single" w:sz="4" w:space="0" w:color="auto"/>
            </w:tcBorders>
            <w:shd w:val="clear" w:color="000000" w:fill="9BC2E6"/>
            <w:noWrap/>
            <w:vAlign w:val="center"/>
            <w:hideMark/>
          </w:tcPr>
          <w:p w14:paraId="2907A036" w14:textId="77777777" w:rsidR="00071382" w:rsidRPr="00071382" w:rsidRDefault="00071382" w:rsidP="0047588B">
            <w:pPr>
              <w:spacing w:after="0" w:line="240" w:lineRule="auto"/>
              <w:jc w:val="center"/>
              <w:rPr>
                <w:rFonts w:ascii="Times New Roman" w:eastAsia="Times New Roman" w:hAnsi="Times New Roman" w:cs="Times New Roman"/>
                <w:color w:val="375623"/>
                <w:sz w:val="20"/>
                <w:szCs w:val="20"/>
                <w:lang w:val="mk-MK"/>
              </w:rPr>
            </w:pPr>
            <w:r w:rsidRPr="00071382">
              <w:rPr>
                <w:rFonts w:ascii="Times New Roman" w:eastAsia="Times New Roman" w:hAnsi="Times New Roman" w:cs="Times New Roman"/>
                <w:color w:val="375623"/>
                <w:sz w:val="20"/>
                <w:szCs w:val="20"/>
                <w:lang w:val="mk-MK"/>
              </w:rPr>
              <w:t>0.007</w:t>
            </w:r>
          </w:p>
        </w:tc>
        <w:tc>
          <w:tcPr>
            <w:tcW w:w="657" w:type="pct"/>
            <w:tcBorders>
              <w:top w:val="nil"/>
              <w:left w:val="nil"/>
              <w:bottom w:val="single" w:sz="4" w:space="0" w:color="auto"/>
              <w:right w:val="single" w:sz="4" w:space="0" w:color="auto"/>
            </w:tcBorders>
            <w:shd w:val="clear" w:color="000000" w:fill="9BC2E6"/>
            <w:noWrap/>
            <w:vAlign w:val="center"/>
            <w:hideMark/>
          </w:tcPr>
          <w:p w14:paraId="2499EE9E" w14:textId="77777777" w:rsidR="00071382" w:rsidRPr="00071382" w:rsidRDefault="00071382" w:rsidP="0047588B">
            <w:pPr>
              <w:spacing w:after="0" w:line="240" w:lineRule="auto"/>
              <w:jc w:val="center"/>
              <w:rPr>
                <w:rFonts w:ascii="Times New Roman" w:eastAsia="Times New Roman" w:hAnsi="Times New Roman" w:cs="Times New Roman"/>
                <w:color w:val="375623"/>
                <w:sz w:val="20"/>
                <w:szCs w:val="20"/>
                <w:lang w:val="mk-MK"/>
              </w:rPr>
            </w:pPr>
            <w:r w:rsidRPr="00071382">
              <w:rPr>
                <w:rFonts w:ascii="Times New Roman" w:eastAsia="Times New Roman" w:hAnsi="Times New Roman" w:cs="Times New Roman"/>
                <w:color w:val="375623"/>
                <w:sz w:val="20"/>
                <w:szCs w:val="20"/>
                <w:lang w:val="mk-MK"/>
              </w:rPr>
              <w:t>0.561</w:t>
            </w:r>
          </w:p>
        </w:tc>
        <w:tc>
          <w:tcPr>
            <w:tcW w:w="746" w:type="pct"/>
            <w:tcBorders>
              <w:top w:val="nil"/>
              <w:left w:val="nil"/>
              <w:bottom w:val="single" w:sz="4" w:space="0" w:color="auto"/>
              <w:right w:val="single" w:sz="4" w:space="0" w:color="auto"/>
            </w:tcBorders>
            <w:shd w:val="clear" w:color="000000" w:fill="9BC2E6"/>
            <w:noWrap/>
            <w:vAlign w:val="center"/>
            <w:hideMark/>
          </w:tcPr>
          <w:p w14:paraId="4063E350"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0.554</w:t>
            </w:r>
          </w:p>
        </w:tc>
        <w:tc>
          <w:tcPr>
            <w:tcW w:w="1120" w:type="pct"/>
            <w:tcBorders>
              <w:top w:val="nil"/>
              <w:left w:val="nil"/>
              <w:bottom w:val="single" w:sz="4" w:space="0" w:color="auto"/>
              <w:right w:val="single" w:sz="4" w:space="0" w:color="auto"/>
            </w:tcBorders>
            <w:shd w:val="clear" w:color="000000" w:fill="FF8B8E"/>
            <w:noWrap/>
            <w:vAlign w:val="center"/>
            <w:hideMark/>
          </w:tcPr>
          <w:p w14:paraId="53144B94"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25</w:t>
            </w:r>
          </w:p>
        </w:tc>
        <w:tc>
          <w:tcPr>
            <w:tcW w:w="766" w:type="pct"/>
            <w:tcBorders>
              <w:top w:val="nil"/>
              <w:left w:val="nil"/>
              <w:bottom w:val="single" w:sz="4" w:space="0" w:color="auto"/>
              <w:right w:val="single" w:sz="4" w:space="0" w:color="auto"/>
            </w:tcBorders>
            <w:shd w:val="clear" w:color="000000" w:fill="FF8B8E"/>
            <w:noWrap/>
            <w:vAlign w:val="center"/>
            <w:hideMark/>
          </w:tcPr>
          <w:p w14:paraId="4CA44C99"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4.7</w:t>
            </w:r>
          </w:p>
        </w:tc>
      </w:tr>
      <w:tr w:rsidR="00071382" w:rsidRPr="00071382" w14:paraId="2ADBA39A" w14:textId="77777777" w:rsidTr="00B55BB7">
        <w:trPr>
          <w:trHeight w:val="288"/>
          <w:jc w:val="center"/>
        </w:trPr>
        <w:tc>
          <w:tcPr>
            <w:tcW w:w="965" w:type="pct"/>
            <w:tcBorders>
              <w:top w:val="nil"/>
              <w:left w:val="single" w:sz="4" w:space="0" w:color="auto"/>
              <w:bottom w:val="single" w:sz="4" w:space="0" w:color="auto"/>
              <w:right w:val="single" w:sz="4" w:space="0" w:color="auto"/>
            </w:tcBorders>
            <w:shd w:val="clear" w:color="auto" w:fill="auto"/>
            <w:noWrap/>
            <w:vAlign w:val="bottom"/>
            <w:hideMark/>
          </w:tcPr>
          <w:p w14:paraId="759682D3" w14:textId="77777777" w:rsidR="00071382" w:rsidRPr="00071382" w:rsidRDefault="00071382" w:rsidP="0047588B">
            <w:pPr>
              <w:spacing w:after="0" w:line="240" w:lineRule="auto"/>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Грозје</w:t>
            </w:r>
          </w:p>
        </w:tc>
        <w:tc>
          <w:tcPr>
            <w:tcW w:w="746" w:type="pct"/>
            <w:tcBorders>
              <w:top w:val="nil"/>
              <w:left w:val="nil"/>
              <w:bottom w:val="single" w:sz="4" w:space="0" w:color="auto"/>
              <w:right w:val="single" w:sz="4" w:space="0" w:color="auto"/>
            </w:tcBorders>
            <w:shd w:val="clear" w:color="000000" w:fill="C6E0B4"/>
            <w:noWrap/>
            <w:vAlign w:val="center"/>
            <w:hideMark/>
          </w:tcPr>
          <w:p w14:paraId="2A25C4DA" w14:textId="77777777" w:rsidR="00071382" w:rsidRPr="00071382" w:rsidRDefault="00071382" w:rsidP="0047588B">
            <w:pPr>
              <w:spacing w:after="0" w:line="240" w:lineRule="auto"/>
              <w:jc w:val="center"/>
              <w:rPr>
                <w:rFonts w:ascii="Times New Roman" w:eastAsia="Times New Roman" w:hAnsi="Times New Roman" w:cs="Times New Roman"/>
                <w:color w:val="548235"/>
                <w:sz w:val="20"/>
                <w:szCs w:val="20"/>
                <w:lang w:val="mk-MK"/>
              </w:rPr>
            </w:pPr>
            <w:r w:rsidRPr="00071382">
              <w:rPr>
                <w:rFonts w:ascii="Times New Roman" w:eastAsia="Times New Roman" w:hAnsi="Times New Roman" w:cs="Times New Roman"/>
                <w:color w:val="548235"/>
                <w:sz w:val="20"/>
                <w:szCs w:val="20"/>
                <w:lang w:val="mk-MK"/>
              </w:rPr>
              <w:t>0.884</w:t>
            </w:r>
          </w:p>
        </w:tc>
        <w:tc>
          <w:tcPr>
            <w:tcW w:w="657" w:type="pct"/>
            <w:tcBorders>
              <w:top w:val="nil"/>
              <w:left w:val="nil"/>
              <w:bottom w:val="single" w:sz="4" w:space="0" w:color="auto"/>
              <w:right w:val="single" w:sz="4" w:space="0" w:color="auto"/>
            </w:tcBorders>
            <w:shd w:val="clear" w:color="000000" w:fill="C6E0B4"/>
            <w:noWrap/>
            <w:vAlign w:val="center"/>
            <w:hideMark/>
          </w:tcPr>
          <w:p w14:paraId="05FD9DC4" w14:textId="77777777" w:rsidR="00071382" w:rsidRPr="00071382" w:rsidRDefault="00071382" w:rsidP="0047588B">
            <w:pPr>
              <w:spacing w:after="0" w:line="240" w:lineRule="auto"/>
              <w:jc w:val="center"/>
              <w:rPr>
                <w:rFonts w:ascii="Times New Roman" w:eastAsia="Times New Roman" w:hAnsi="Times New Roman" w:cs="Times New Roman"/>
                <w:color w:val="548235"/>
                <w:sz w:val="20"/>
                <w:szCs w:val="20"/>
                <w:lang w:val="mk-MK"/>
              </w:rPr>
            </w:pPr>
            <w:r w:rsidRPr="00071382">
              <w:rPr>
                <w:rFonts w:ascii="Times New Roman" w:eastAsia="Times New Roman" w:hAnsi="Times New Roman" w:cs="Times New Roman"/>
                <w:color w:val="548235"/>
                <w:sz w:val="20"/>
                <w:szCs w:val="20"/>
                <w:lang w:val="mk-MK"/>
              </w:rPr>
              <w:t>0.395</w:t>
            </w:r>
          </w:p>
        </w:tc>
        <w:tc>
          <w:tcPr>
            <w:tcW w:w="746" w:type="pct"/>
            <w:tcBorders>
              <w:top w:val="nil"/>
              <w:left w:val="nil"/>
              <w:bottom w:val="single" w:sz="4" w:space="0" w:color="auto"/>
              <w:right w:val="single" w:sz="4" w:space="0" w:color="auto"/>
            </w:tcBorders>
            <w:shd w:val="clear" w:color="auto" w:fill="auto"/>
            <w:noWrap/>
            <w:vAlign w:val="center"/>
            <w:hideMark/>
          </w:tcPr>
          <w:p w14:paraId="6D9A0F03"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w:t>
            </w:r>
          </w:p>
        </w:tc>
        <w:tc>
          <w:tcPr>
            <w:tcW w:w="1120" w:type="pct"/>
            <w:tcBorders>
              <w:top w:val="nil"/>
              <w:left w:val="nil"/>
              <w:bottom w:val="single" w:sz="4" w:space="0" w:color="auto"/>
              <w:right w:val="single" w:sz="4" w:space="0" w:color="auto"/>
            </w:tcBorders>
            <w:shd w:val="clear" w:color="000000" w:fill="FF8B8E"/>
            <w:noWrap/>
            <w:vAlign w:val="center"/>
            <w:hideMark/>
          </w:tcPr>
          <w:p w14:paraId="4A3EE9BD"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15</w:t>
            </w:r>
          </w:p>
        </w:tc>
        <w:tc>
          <w:tcPr>
            <w:tcW w:w="766" w:type="pct"/>
            <w:tcBorders>
              <w:top w:val="nil"/>
              <w:left w:val="nil"/>
              <w:bottom w:val="single" w:sz="4" w:space="0" w:color="auto"/>
              <w:right w:val="single" w:sz="4" w:space="0" w:color="auto"/>
            </w:tcBorders>
            <w:shd w:val="clear" w:color="000000" w:fill="FF8B8E"/>
            <w:noWrap/>
            <w:vAlign w:val="center"/>
            <w:hideMark/>
          </w:tcPr>
          <w:p w14:paraId="6A99D70B"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2.3</w:t>
            </w:r>
          </w:p>
        </w:tc>
      </w:tr>
      <w:tr w:rsidR="00071382" w:rsidRPr="00071382" w14:paraId="21E5F31E" w14:textId="77777777" w:rsidTr="00B55BB7">
        <w:trPr>
          <w:trHeight w:val="288"/>
          <w:jc w:val="center"/>
        </w:trPr>
        <w:tc>
          <w:tcPr>
            <w:tcW w:w="965" w:type="pct"/>
            <w:tcBorders>
              <w:top w:val="nil"/>
              <w:left w:val="single" w:sz="4" w:space="0" w:color="auto"/>
              <w:bottom w:val="single" w:sz="4" w:space="0" w:color="auto"/>
              <w:right w:val="single" w:sz="4" w:space="0" w:color="auto"/>
            </w:tcBorders>
            <w:shd w:val="clear" w:color="auto" w:fill="auto"/>
            <w:noWrap/>
            <w:vAlign w:val="bottom"/>
            <w:hideMark/>
          </w:tcPr>
          <w:p w14:paraId="47202648" w14:textId="0939E0AC" w:rsidR="00071382" w:rsidRPr="00071382" w:rsidRDefault="00071382" w:rsidP="0047588B">
            <w:pPr>
              <w:spacing w:after="0" w:line="240" w:lineRule="auto"/>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Леб, печиво</w:t>
            </w:r>
          </w:p>
        </w:tc>
        <w:tc>
          <w:tcPr>
            <w:tcW w:w="746" w:type="pct"/>
            <w:tcBorders>
              <w:top w:val="nil"/>
              <w:left w:val="nil"/>
              <w:bottom w:val="single" w:sz="4" w:space="0" w:color="auto"/>
              <w:right w:val="single" w:sz="4" w:space="0" w:color="auto"/>
            </w:tcBorders>
            <w:shd w:val="clear" w:color="000000" w:fill="9BC2E6"/>
            <w:noWrap/>
            <w:vAlign w:val="center"/>
            <w:hideMark/>
          </w:tcPr>
          <w:p w14:paraId="3769821B" w14:textId="77777777" w:rsidR="00071382" w:rsidRPr="00071382" w:rsidRDefault="00071382" w:rsidP="0047588B">
            <w:pPr>
              <w:spacing w:after="0" w:line="240" w:lineRule="auto"/>
              <w:jc w:val="center"/>
              <w:rPr>
                <w:rFonts w:ascii="Times New Roman" w:eastAsia="Times New Roman" w:hAnsi="Times New Roman" w:cs="Times New Roman"/>
                <w:color w:val="375623"/>
                <w:sz w:val="20"/>
                <w:szCs w:val="20"/>
                <w:lang w:val="mk-MK"/>
              </w:rPr>
            </w:pPr>
            <w:r w:rsidRPr="00071382">
              <w:rPr>
                <w:rFonts w:ascii="Times New Roman" w:eastAsia="Times New Roman" w:hAnsi="Times New Roman" w:cs="Times New Roman"/>
                <w:color w:val="375623"/>
                <w:sz w:val="20"/>
                <w:szCs w:val="20"/>
                <w:lang w:val="mk-MK"/>
              </w:rPr>
              <w:t>0.935</w:t>
            </w:r>
          </w:p>
        </w:tc>
        <w:tc>
          <w:tcPr>
            <w:tcW w:w="657" w:type="pct"/>
            <w:tcBorders>
              <w:top w:val="nil"/>
              <w:left w:val="nil"/>
              <w:bottom w:val="single" w:sz="4" w:space="0" w:color="auto"/>
              <w:right w:val="single" w:sz="4" w:space="0" w:color="auto"/>
            </w:tcBorders>
            <w:shd w:val="clear" w:color="000000" w:fill="9BC2E6"/>
            <w:noWrap/>
            <w:vAlign w:val="center"/>
            <w:hideMark/>
          </w:tcPr>
          <w:p w14:paraId="65B11980" w14:textId="77777777" w:rsidR="00071382" w:rsidRPr="00071382" w:rsidRDefault="00071382" w:rsidP="0047588B">
            <w:pPr>
              <w:spacing w:after="0" w:line="240" w:lineRule="auto"/>
              <w:jc w:val="center"/>
              <w:rPr>
                <w:rFonts w:ascii="Times New Roman" w:eastAsia="Times New Roman" w:hAnsi="Times New Roman" w:cs="Times New Roman"/>
                <w:color w:val="375623"/>
                <w:sz w:val="20"/>
                <w:szCs w:val="20"/>
                <w:lang w:val="mk-MK"/>
              </w:rPr>
            </w:pPr>
            <w:r w:rsidRPr="00071382">
              <w:rPr>
                <w:rFonts w:ascii="Times New Roman" w:eastAsia="Times New Roman" w:hAnsi="Times New Roman" w:cs="Times New Roman"/>
                <w:color w:val="375623"/>
                <w:sz w:val="20"/>
                <w:szCs w:val="20"/>
                <w:lang w:val="mk-MK"/>
              </w:rPr>
              <w:t>2.1</w:t>
            </w:r>
          </w:p>
        </w:tc>
        <w:tc>
          <w:tcPr>
            <w:tcW w:w="746" w:type="pct"/>
            <w:tcBorders>
              <w:top w:val="nil"/>
              <w:left w:val="nil"/>
              <w:bottom w:val="single" w:sz="4" w:space="0" w:color="auto"/>
              <w:right w:val="single" w:sz="4" w:space="0" w:color="auto"/>
            </w:tcBorders>
            <w:shd w:val="clear" w:color="000000" w:fill="9BC2E6"/>
            <w:noWrap/>
            <w:vAlign w:val="center"/>
            <w:hideMark/>
          </w:tcPr>
          <w:p w14:paraId="562C3F95"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1.2</w:t>
            </w:r>
          </w:p>
        </w:tc>
        <w:tc>
          <w:tcPr>
            <w:tcW w:w="1120" w:type="pct"/>
            <w:tcBorders>
              <w:top w:val="nil"/>
              <w:left w:val="nil"/>
              <w:bottom w:val="single" w:sz="4" w:space="0" w:color="auto"/>
              <w:right w:val="single" w:sz="4" w:space="0" w:color="auto"/>
            </w:tcBorders>
            <w:shd w:val="clear" w:color="auto" w:fill="C5E0B3" w:themeFill="accent6" w:themeFillTint="66"/>
            <w:noWrap/>
            <w:vAlign w:val="center"/>
            <w:hideMark/>
          </w:tcPr>
          <w:p w14:paraId="7A90092C"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37</w:t>
            </w:r>
          </w:p>
        </w:tc>
        <w:tc>
          <w:tcPr>
            <w:tcW w:w="766" w:type="pct"/>
            <w:tcBorders>
              <w:top w:val="nil"/>
              <w:left w:val="nil"/>
              <w:bottom w:val="single" w:sz="4" w:space="0" w:color="auto"/>
              <w:right w:val="single" w:sz="4" w:space="0" w:color="auto"/>
            </w:tcBorders>
            <w:shd w:val="clear" w:color="auto" w:fill="C5E0B3" w:themeFill="accent6" w:themeFillTint="66"/>
            <w:noWrap/>
            <w:vAlign w:val="center"/>
            <w:hideMark/>
          </w:tcPr>
          <w:p w14:paraId="02BCD938"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30</w:t>
            </w:r>
          </w:p>
        </w:tc>
      </w:tr>
      <w:tr w:rsidR="00071382" w:rsidRPr="00071382" w14:paraId="14AB4253" w14:textId="77777777" w:rsidTr="00B55BB7">
        <w:trPr>
          <w:trHeight w:val="288"/>
          <w:jc w:val="center"/>
        </w:trPr>
        <w:tc>
          <w:tcPr>
            <w:tcW w:w="965" w:type="pct"/>
            <w:tcBorders>
              <w:top w:val="nil"/>
              <w:left w:val="single" w:sz="4" w:space="0" w:color="auto"/>
              <w:bottom w:val="single" w:sz="4" w:space="0" w:color="auto"/>
              <w:right w:val="single" w:sz="4" w:space="0" w:color="auto"/>
            </w:tcBorders>
            <w:shd w:val="clear" w:color="auto" w:fill="auto"/>
            <w:noWrap/>
            <w:vAlign w:val="bottom"/>
            <w:hideMark/>
          </w:tcPr>
          <w:p w14:paraId="0DAC7B1A" w14:textId="77777777" w:rsidR="00071382" w:rsidRPr="00071382" w:rsidRDefault="00071382" w:rsidP="0047588B">
            <w:pPr>
              <w:spacing w:after="0" w:line="240" w:lineRule="auto"/>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Колбаси и слични призводи</w:t>
            </w:r>
          </w:p>
        </w:tc>
        <w:tc>
          <w:tcPr>
            <w:tcW w:w="746" w:type="pct"/>
            <w:tcBorders>
              <w:top w:val="nil"/>
              <w:left w:val="nil"/>
              <w:bottom w:val="single" w:sz="4" w:space="0" w:color="auto"/>
              <w:right w:val="single" w:sz="4" w:space="0" w:color="auto"/>
            </w:tcBorders>
            <w:shd w:val="clear" w:color="000000" w:fill="9BC2E6"/>
            <w:noWrap/>
            <w:vAlign w:val="center"/>
            <w:hideMark/>
          </w:tcPr>
          <w:p w14:paraId="2CFB5D94" w14:textId="77777777" w:rsidR="00071382" w:rsidRPr="00071382" w:rsidRDefault="00071382" w:rsidP="0047588B">
            <w:pPr>
              <w:spacing w:after="0" w:line="240" w:lineRule="auto"/>
              <w:jc w:val="center"/>
              <w:rPr>
                <w:rFonts w:ascii="Times New Roman" w:eastAsia="Times New Roman" w:hAnsi="Times New Roman" w:cs="Times New Roman"/>
                <w:color w:val="375623"/>
                <w:sz w:val="20"/>
                <w:szCs w:val="20"/>
                <w:lang w:val="mk-MK"/>
              </w:rPr>
            </w:pPr>
            <w:r w:rsidRPr="00071382">
              <w:rPr>
                <w:rFonts w:ascii="Times New Roman" w:eastAsia="Times New Roman" w:hAnsi="Times New Roman" w:cs="Times New Roman"/>
                <w:color w:val="375623"/>
                <w:sz w:val="20"/>
                <w:szCs w:val="20"/>
                <w:lang w:val="mk-MK"/>
              </w:rPr>
              <w:t>0.022</w:t>
            </w:r>
          </w:p>
        </w:tc>
        <w:tc>
          <w:tcPr>
            <w:tcW w:w="657" w:type="pct"/>
            <w:tcBorders>
              <w:top w:val="nil"/>
              <w:left w:val="nil"/>
              <w:bottom w:val="single" w:sz="4" w:space="0" w:color="auto"/>
              <w:right w:val="single" w:sz="4" w:space="0" w:color="auto"/>
            </w:tcBorders>
            <w:shd w:val="clear" w:color="000000" w:fill="9BC2E6"/>
            <w:noWrap/>
            <w:vAlign w:val="center"/>
            <w:hideMark/>
          </w:tcPr>
          <w:p w14:paraId="4241B508" w14:textId="77777777" w:rsidR="00071382" w:rsidRPr="00071382" w:rsidRDefault="00071382" w:rsidP="0047588B">
            <w:pPr>
              <w:spacing w:after="0" w:line="240" w:lineRule="auto"/>
              <w:jc w:val="center"/>
              <w:rPr>
                <w:rFonts w:ascii="Times New Roman" w:eastAsia="Times New Roman" w:hAnsi="Times New Roman" w:cs="Times New Roman"/>
                <w:color w:val="375623"/>
                <w:sz w:val="20"/>
                <w:szCs w:val="20"/>
                <w:lang w:val="mk-MK"/>
              </w:rPr>
            </w:pPr>
            <w:r w:rsidRPr="00071382">
              <w:rPr>
                <w:rFonts w:ascii="Times New Roman" w:eastAsia="Times New Roman" w:hAnsi="Times New Roman" w:cs="Times New Roman"/>
                <w:color w:val="375623"/>
                <w:sz w:val="20"/>
                <w:szCs w:val="20"/>
                <w:lang w:val="mk-MK"/>
              </w:rPr>
              <w:t>0.164</w:t>
            </w:r>
          </w:p>
        </w:tc>
        <w:tc>
          <w:tcPr>
            <w:tcW w:w="746" w:type="pct"/>
            <w:tcBorders>
              <w:top w:val="nil"/>
              <w:left w:val="nil"/>
              <w:bottom w:val="single" w:sz="4" w:space="0" w:color="auto"/>
              <w:right w:val="single" w:sz="4" w:space="0" w:color="auto"/>
            </w:tcBorders>
            <w:shd w:val="clear" w:color="000000" w:fill="9BC2E6"/>
            <w:noWrap/>
            <w:vAlign w:val="center"/>
            <w:hideMark/>
          </w:tcPr>
          <w:p w14:paraId="6DCACB92"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0.141</w:t>
            </w:r>
          </w:p>
        </w:tc>
        <w:tc>
          <w:tcPr>
            <w:tcW w:w="1120" w:type="pct"/>
            <w:tcBorders>
              <w:top w:val="nil"/>
              <w:left w:val="nil"/>
              <w:bottom w:val="single" w:sz="4" w:space="0" w:color="auto"/>
              <w:right w:val="single" w:sz="4" w:space="0" w:color="auto"/>
            </w:tcBorders>
            <w:shd w:val="clear" w:color="000000" w:fill="FF8B8E"/>
            <w:noWrap/>
            <w:vAlign w:val="center"/>
            <w:hideMark/>
          </w:tcPr>
          <w:p w14:paraId="17F08DD0"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8.4</w:t>
            </w:r>
          </w:p>
        </w:tc>
        <w:tc>
          <w:tcPr>
            <w:tcW w:w="766" w:type="pct"/>
            <w:tcBorders>
              <w:top w:val="nil"/>
              <w:left w:val="nil"/>
              <w:bottom w:val="single" w:sz="4" w:space="0" w:color="auto"/>
              <w:right w:val="single" w:sz="4" w:space="0" w:color="auto"/>
            </w:tcBorders>
            <w:shd w:val="clear" w:color="000000" w:fill="FF8B8E"/>
            <w:noWrap/>
            <w:vAlign w:val="center"/>
            <w:hideMark/>
          </w:tcPr>
          <w:p w14:paraId="027D1C17"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2.5</w:t>
            </w:r>
          </w:p>
        </w:tc>
      </w:tr>
      <w:tr w:rsidR="00071382" w:rsidRPr="00071382" w14:paraId="12B9C7E5" w14:textId="77777777" w:rsidTr="00B55BB7">
        <w:trPr>
          <w:trHeight w:val="288"/>
          <w:jc w:val="center"/>
        </w:trPr>
        <w:tc>
          <w:tcPr>
            <w:tcW w:w="965" w:type="pct"/>
            <w:tcBorders>
              <w:top w:val="nil"/>
              <w:left w:val="single" w:sz="4" w:space="0" w:color="auto"/>
              <w:bottom w:val="single" w:sz="4" w:space="0" w:color="auto"/>
              <w:right w:val="single" w:sz="4" w:space="0" w:color="auto"/>
            </w:tcBorders>
            <w:shd w:val="clear" w:color="auto" w:fill="auto"/>
            <w:noWrap/>
            <w:vAlign w:val="bottom"/>
            <w:hideMark/>
          </w:tcPr>
          <w:p w14:paraId="091C24D4" w14:textId="77777777" w:rsidR="00071382" w:rsidRPr="00071382" w:rsidRDefault="00071382" w:rsidP="0047588B">
            <w:pPr>
              <w:spacing w:after="0" w:line="240" w:lineRule="auto"/>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Масло од сончогледово семе или шафран</w:t>
            </w:r>
          </w:p>
        </w:tc>
        <w:tc>
          <w:tcPr>
            <w:tcW w:w="746" w:type="pct"/>
            <w:tcBorders>
              <w:top w:val="nil"/>
              <w:left w:val="nil"/>
              <w:bottom w:val="single" w:sz="4" w:space="0" w:color="auto"/>
              <w:right w:val="single" w:sz="4" w:space="0" w:color="auto"/>
            </w:tcBorders>
            <w:shd w:val="clear" w:color="000000" w:fill="C6E0B4"/>
            <w:noWrap/>
            <w:vAlign w:val="center"/>
            <w:hideMark/>
          </w:tcPr>
          <w:p w14:paraId="17BD85C0"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3.8</w:t>
            </w:r>
          </w:p>
        </w:tc>
        <w:tc>
          <w:tcPr>
            <w:tcW w:w="657" w:type="pct"/>
            <w:tcBorders>
              <w:top w:val="nil"/>
              <w:left w:val="nil"/>
              <w:bottom w:val="single" w:sz="4" w:space="0" w:color="auto"/>
              <w:right w:val="single" w:sz="4" w:space="0" w:color="auto"/>
            </w:tcBorders>
            <w:shd w:val="clear" w:color="auto" w:fill="auto"/>
            <w:noWrap/>
            <w:vAlign w:val="center"/>
            <w:hideMark/>
          </w:tcPr>
          <w:p w14:paraId="5CC0DB15"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0.423</w:t>
            </w:r>
          </w:p>
        </w:tc>
        <w:tc>
          <w:tcPr>
            <w:tcW w:w="746" w:type="pct"/>
            <w:tcBorders>
              <w:top w:val="nil"/>
              <w:left w:val="nil"/>
              <w:bottom w:val="single" w:sz="4" w:space="0" w:color="auto"/>
              <w:right w:val="single" w:sz="4" w:space="0" w:color="auto"/>
            </w:tcBorders>
            <w:shd w:val="clear" w:color="auto" w:fill="auto"/>
            <w:noWrap/>
            <w:vAlign w:val="center"/>
            <w:hideMark/>
          </w:tcPr>
          <w:p w14:paraId="6DA1A7A4"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w:t>
            </w:r>
          </w:p>
        </w:tc>
        <w:tc>
          <w:tcPr>
            <w:tcW w:w="1120" w:type="pct"/>
            <w:tcBorders>
              <w:top w:val="nil"/>
              <w:left w:val="nil"/>
              <w:bottom w:val="single" w:sz="4" w:space="0" w:color="auto"/>
              <w:right w:val="single" w:sz="4" w:space="0" w:color="auto"/>
            </w:tcBorders>
            <w:shd w:val="clear" w:color="000000" w:fill="C6E0B4"/>
            <w:noWrap/>
            <w:vAlign w:val="center"/>
            <w:hideMark/>
          </w:tcPr>
          <w:p w14:paraId="6DA937CF"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6.2</w:t>
            </w:r>
          </w:p>
        </w:tc>
        <w:tc>
          <w:tcPr>
            <w:tcW w:w="766" w:type="pct"/>
            <w:tcBorders>
              <w:top w:val="nil"/>
              <w:left w:val="nil"/>
              <w:bottom w:val="single" w:sz="4" w:space="0" w:color="auto"/>
              <w:right w:val="single" w:sz="4" w:space="0" w:color="auto"/>
            </w:tcBorders>
            <w:shd w:val="clear" w:color="auto" w:fill="auto"/>
            <w:noWrap/>
            <w:vAlign w:val="center"/>
            <w:hideMark/>
          </w:tcPr>
          <w:p w14:paraId="0FCEFC82"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26</w:t>
            </w:r>
          </w:p>
        </w:tc>
      </w:tr>
      <w:tr w:rsidR="00071382" w:rsidRPr="00071382" w14:paraId="0331C403" w14:textId="77777777" w:rsidTr="00B55BB7">
        <w:trPr>
          <w:trHeight w:val="288"/>
          <w:jc w:val="center"/>
        </w:trPr>
        <w:tc>
          <w:tcPr>
            <w:tcW w:w="965" w:type="pct"/>
            <w:tcBorders>
              <w:top w:val="nil"/>
              <w:left w:val="single" w:sz="4" w:space="0" w:color="auto"/>
              <w:bottom w:val="single" w:sz="4" w:space="0" w:color="auto"/>
              <w:right w:val="single" w:sz="4" w:space="0" w:color="auto"/>
            </w:tcBorders>
            <w:shd w:val="clear" w:color="auto" w:fill="auto"/>
            <w:noWrap/>
            <w:vAlign w:val="bottom"/>
            <w:hideMark/>
          </w:tcPr>
          <w:p w14:paraId="7C36464C" w14:textId="77777777" w:rsidR="00071382" w:rsidRPr="00071382" w:rsidRDefault="00071382" w:rsidP="0047588B">
            <w:pPr>
              <w:spacing w:after="0" w:line="240" w:lineRule="auto"/>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Млеко</w:t>
            </w:r>
          </w:p>
        </w:tc>
        <w:tc>
          <w:tcPr>
            <w:tcW w:w="746" w:type="pct"/>
            <w:tcBorders>
              <w:top w:val="nil"/>
              <w:left w:val="nil"/>
              <w:bottom w:val="single" w:sz="4" w:space="0" w:color="auto"/>
              <w:right w:val="single" w:sz="4" w:space="0" w:color="auto"/>
            </w:tcBorders>
            <w:shd w:val="clear" w:color="auto" w:fill="auto"/>
            <w:noWrap/>
            <w:vAlign w:val="center"/>
            <w:hideMark/>
          </w:tcPr>
          <w:p w14:paraId="4933D4F5"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0.59</w:t>
            </w:r>
          </w:p>
        </w:tc>
        <w:tc>
          <w:tcPr>
            <w:tcW w:w="657" w:type="pct"/>
            <w:tcBorders>
              <w:top w:val="nil"/>
              <w:left w:val="nil"/>
              <w:bottom w:val="single" w:sz="4" w:space="0" w:color="auto"/>
              <w:right w:val="single" w:sz="4" w:space="0" w:color="auto"/>
            </w:tcBorders>
            <w:shd w:val="clear" w:color="auto" w:fill="auto"/>
            <w:noWrap/>
            <w:vAlign w:val="center"/>
            <w:hideMark/>
          </w:tcPr>
          <w:p w14:paraId="647DA4E0"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0.147</w:t>
            </w:r>
          </w:p>
        </w:tc>
        <w:tc>
          <w:tcPr>
            <w:tcW w:w="746" w:type="pct"/>
            <w:tcBorders>
              <w:top w:val="nil"/>
              <w:left w:val="nil"/>
              <w:bottom w:val="single" w:sz="4" w:space="0" w:color="auto"/>
              <w:right w:val="single" w:sz="4" w:space="0" w:color="auto"/>
            </w:tcBorders>
            <w:shd w:val="clear" w:color="auto" w:fill="auto"/>
            <w:noWrap/>
            <w:vAlign w:val="center"/>
            <w:hideMark/>
          </w:tcPr>
          <w:p w14:paraId="432B1877"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w:t>
            </w:r>
          </w:p>
        </w:tc>
        <w:tc>
          <w:tcPr>
            <w:tcW w:w="1120" w:type="pct"/>
            <w:tcBorders>
              <w:top w:val="nil"/>
              <w:left w:val="nil"/>
              <w:bottom w:val="single" w:sz="4" w:space="0" w:color="auto"/>
              <w:right w:val="single" w:sz="4" w:space="0" w:color="auto"/>
            </w:tcBorders>
            <w:shd w:val="clear" w:color="auto" w:fill="C5E0B3" w:themeFill="accent6" w:themeFillTint="66"/>
            <w:noWrap/>
            <w:vAlign w:val="center"/>
            <w:hideMark/>
          </w:tcPr>
          <w:p w14:paraId="67566711"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1.8</w:t>
            </w:r>
          </w:p>
        </w:tc>
        <w:tc>
          <w:tcPr>
            <w:tcW w:w="766" w:type="pct"/>
            <w:tcBorders>
              <w:top w:val="nil"/>
              <w:left w:val="nil"/>
              <w:bottom w:val="single" w:sz="4" w:space="0" w:color="auto"/>
              <w:right w:val="single" w:sz="4" w:space="0" w:color="auto"/>
            </w:tcBorders>
            <w:shd w:val="clear" w:color="auto" w:fill="auto"/>
            <w:noWrap/>
            <w:vAlign w:val="center"/>
            <w:hideMark/>
          </w:tcPr>
          <w:p w14:paraId="78BCEF35"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6.8</w:t>
            </w:r>
          </w:p>
        </w:tc>
      </w:tr>
      <w:tr w:rsidR="00071382" w:rsidRPr="00071382" w14:paraId="1BBE5EE7" w14:textId="77777777" w:rsidTr="00B55BB7">
        <w:trPr>
          <w:trHeight w:val="288"/>
          <w:jc w:val="center"/>
        </w:trPr>
        <w:tc>
          <w:tcPr>
            <w:tcW w:w="965" w:type="pct"/>
            <w:tcBorders>
              <w:top w:val="nil"/>
              <w:left w:val="single" w:sz="4" w:space="0" w:color="auto"/>
              <w:bottom w:val="single" w:sz="4" w:space="0" w:color="auto"/>
              <w:right w:val="single" w:sz="4" w:space="0" w:color="auto"/>
            </w:tcBorders>
            <w:shd w:val="clear" w:color="auto" w:fill="auto"/>
            <w:noWrap/>
            <w:vAlign w:val="bottom"/>
            <w:hideMark/>
          </w:tcPr>
          <w:p w14:paraId="27394F07" w14:textId="77777777" w:rsidR="00071382" w:rsidRPr="00071382" w:rsidRDefault="00071382" w:rsidP="0047588B">
            <w:pPr>
              <w:spacing w:after="0" w:line="240" w:lineRule="auto"/>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Сирење</w:t>
            </w:r>
          </w:p>
        </w:tc>
        <w:tc>
          <w:tcPr>
            <w:tcW w:w="746" w:type="pct"/>
            <w:tcBorders>
              <w:top w:val="nil"/>
              <w:left w:val="nil"/>
              <w:bottom w:val="single" w:sz="4" w:space="0" w:color="auto"/>
              <w:right w:val="single" w:sz="4" w:space="0" w:color="auto"/>
            </w:tcBorders>
            <w:shd w:val="clear" w:color="auto" w:fill="auto"/>
            <w:noWrap/>
            <w:vAlign w:val="center"/>
            <w:hideMark/>
          </w:tcPr>
          <w:p w14:paraId="5C999244"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0</w:t>
            </w:r>
          </w:p>
        </w:tc>
        <w:tc>
          <w:tcPr>
            <w:tcW w:w="657" w:type="pct"/>
            <w:tcBorders>
              <w:top w:val="nil"/>
              <w:left w:val="nil"/>
              <w:bottom w:val="single" w:sz="4" w:space="0" w:color="auto"/>
              <w:right w:val="single" w:sz="4" w:space="0" w:color="auto"/>
            </w:tcBorders>
            <w:shd w:val="clear" w:color="auto" w:fill="auto"/>
            <w:noWrap/>
            <w:vAlign w:val="center"/>
            <w:hideMark/>
          </w:tcPr>
          <w:p w14:paraId="0A8D1991"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0.015</w:t>
            </w:r>
          </w:p>
        </w:tc>
        <w:tc>
          <w:tcPr>
            <w:tcW w:w="746" w:type="pct"/>
            <w:tcBorders>
              <w:top w:val="nil"/>
              <w:left w:val="nil"/>
              <w:bottom w:val="single" w:sz="4" w:space="0" w:color="auto"/>
              <w:right w:val="single" w:sz="4" w:space="0" w:color="auto"/>
            </w:tcBorders>
            <w:shd w:val="clear" w:color="auto" w:fill="auto"/>
            <w:noWrap/>
            <w:vAlign w:val="center"/>
            <w:hideMark/>
          </w:tcPr>
          <w:p w14:paraId="621A8180"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w:t>
            </w:r>
          </w:p>
        </w:tc>
        <w:tc>
          <w:tcPr>
            <w:tcW w:w="1120" w:type="pct"/>
            <w:tcBorders>
              <w:top w:val="nil"/>
              <w:left w:val="nil"/>
              <w:bottom w:val="single" w:sz="4" w:space="0" w:color="auto"/>
              <w:right w:val="single" w:sz="4" w:space="0" w:color="auto"/>
            </w:tcBorders>
            <w:shd w:val="clear" w:color="auto" w:fill="C5E0B3" w:themeFill="accent6" w:themeFillTint="66"/>
            <w:noWrap/>
            <w:vAlign w:val="center"/>
            <w:hideMark/>
          </w:tcPr>
          <w:p w14:paraId="2DE703B0"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1.4</w:t>
            </w:r>
          </w:p>
        </w:tc>
        <w:tc>
          <w:tcPr>
            <w:tcW w:w="766" w:type="pct"/>
            <w:tcBorders>
              <w:top w:val="nil"/>
              <w:left w:val="nil"/>
              <w:bottom w:val="single" w:sz="4" w:space="0" w:color="auto"/>
              <w:right w:val="single" w:sz="4" w:space="0" w:color="auto"/>
            </w:tcBorders>
            <w:shd w:val="clear" w:color="auto" w:fill="auto"/>
            <w:noWrap/>
            <w:vAlign w:val="center"/>
            <w:hideMark/>
          </w:tcPr>
          <w:p w14:paraId="128537E7"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8.8</w:t>
            </w:r>
          </w:p>
        </w:tc>
      </w:tr>
      <w:tr w:rsidR="00071382" w:rsidRPr="00071382" w14:paraId="17550EAA" w14:textId="77777777" w:rsidTr="00B55BB7">
        <w:trPr>
          <w:trHeight w:val="288"/>
          <w:jc w:val="center"/>
        </w:trPr>
        <w:tc>
          <w:tcPr>
            <w:tcW w:w="965" w:type="pct"/>
            <w:tcBorders>
              <w:top w:val="nil"/>
              <w:left w:val="single" w:sz="4" w:space="0" w:color="auto"/>
              <w:bottom w:val="single" w:sz="4" w:space="0" w:color="auto"/>
              <w:right w:val="single" w:sz="4" w:space="0" w:color="auto"/>
            </w:tcBorders>
            <w:shd w:val="clear" w:color="auto" w:fill="auto"/>
            <w:noWrap/>
            <w:vAlign w:val="bottom"/>
            <w:hideMark/>
          </w:tcPr>
          <w:p w14:paraId="714B906B" w14:textId="77777777" w:rsidR="00071382" w:rsidRPr="00071382" w:rsidRDefault="00071382" w:rsidP="0047588B">
            <w:pPr>
              <w:spacing w:after="0" w:line="240" w:lineRule="auto"/>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Пченка</w:t>
            </w:r>
          </w:p>
        </w:tc>
        <w:tc>
          <w:tcPr>
            <w:tcW w:w="746" w:type="pct"/>
            <w:tcBorders>
              <w:top w:val="nil"/>
              <w:left w:val="nil"/>
              <w:bottom w:val="single" w:sz="4" w:space="0" w:color="auto"/>
              <w:right w:val="single" w:sz="4" w:space="0" w:color="auto"/>
            </w:tcBorders>
            <w:shd w:val="clear" w:color="auto" w:fill="auto"/>
            <w:noWrap/>
            <w:vAlign w:val="center"/>
            <w:hideMark/>
          </w:tcPr>
          <w:p w14:paraId="7AF0442A"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0.223</w:t>
            </w:r>
          </w:p>
        </w:tc>
        <w:tc>
          <w:tcPr>
            <w:tcW w:w="657" w:type="pct"/>
            <w:tcBorders>
              <w:top w:val="nil"/>
              <w:left w:val="nil"/>
              <w:bottom w:val="single" w:sz="4" w:space="0" w:color="auto"/>
              <w:right w:val="single" w:sz="4" w:space="0" w:color="auto"/>
            </w:tcBorders>
            <w:shd w:val="clear" w:color="auto" w:fill="auto"/>
            <w:noWrap/>
            <w:vAlign w:val="center"/>
            <w:hideMark/>
          </w:tcPr>
          <w:p w14:paraId="6E7403A7"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0.097</w:t>
            </w:r>
          </w:p>
        </w:tc>
        <w:tc>
          <w:tcPr>
            <w:tcW w:w="746" w:type="pct"/>
            <w:tcBorders>
              <w:top w:val="nil"/>
              <w:left w:val="nil"/>
              <w:bottom w:val="single" w:sz="4" w:space="0" w:color="auto"/>
              <w:right w:val="single" w:sz="4" w:space="0" w:color="auto"/>
            </w:tcBorders>
            <w:shd w:val="clear" w:color="auto" w:fill="auto"/>
            <w:noWrap/>
            <w:vAlign w:val="center"/>
            <w:hideMark/>
          </w:tcPr>
          <w:p w14:paraId="73BD1C5E"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w:t>
            </w:r>
          </w:p>
        </w:tc>
        <w:tc>
          <w:tcPr>
            <w:tcW w:w="1120" w:type="pct"/>
            <w:tcBorders>
              <w:top w:val="nil"/>
              <w:left w:val="nil"/>
              <w:bottom w:val="single" w:sz="4" w:space="0" w:color="auto"/>
              <w:right w:val="single" w:sz="4" w:space="0" w:color="auto"/>
            </w:tcBorders>
            <w:shd w:val="clear" w:color="auto" w:fill="C5E0B3" w:themeFill="accent6" w:themeFillTint="66"/>
            <w:noWrap/>
            <w:vAlign w:val="center"/>
            <w:hideMark/>
          </w:tcPr>
          <w:p w14:paraId="38F64859"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2.4</w:t>
            </w:r>
          </w:p>
        </w:tc>
        <w:tc>
          <w:tcPr>
            <w:tcW w:w="766" w:type="pct"/>
            <w:tcBorders>
              <w:top w:val="nil"/>
              <w:left w:val="nil"/>
              <w:bottom w:val="single" w:sz="4" w:space="0" w:color="auto"/>
              <w:right w:val="single" w:sz="4" w:space="0" w:color="auto"/>
            </w:tcBorders>
            <w:shd w:val="clear" w:color="auto" w:fill="auto"/>
            <w:noWrap/>
            <w:vAlign w:val="center"/>
            <w:hideMark/>
          </w:tcPr>
          <w:p w14:paraId="5B423E18"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16</w:t>
            </w:r>
          </w:p>
        </w:tc>
      </w:tr>
      <w:tr w:rsidR="00071382" w:rsidRPr="00071382" w14:paraId="2A2CF674" w14:textId="77777777" w:rsidTr="00B55BB7">
        <w:trPr>
          <w:trHeight w:val="288"/>
          <w:jc w:val="center"/>
        </w:trPr>
        <w:tc>
          <w:tcPr>
            <w:tcW w:w="965" w:type="pct"/>
            <w:tcBorders>
              <w:top w:val="nil"/>
              <w:left w:val="single" w:sz="4" w:space="0" w:color="auto"/>
              <w:bottom w:val="single" w:sz="4" w:space="0" w:color="auto"/>
              <w:right w:val="single" w:sz="4" w:space="0" w:color="auto"/>
            </w:tcBorders>
            <w:shd w:val="clear" w:color="auto" w:fill="auto"/>
            <w:noWrap/>
            <w:vAlign w:val="bottom"/>
            <w:hideMark/>
          </w:tcPr>
          <w:p w14:paraId="35205179" w14:textId="77777777" w:rsidR="00071382" w:rsidRPr="00071382" w:rsidRDefault="00071382" w:rsidP="0047588B">
            <w:pPr>
              <w:spacing w:after="0" w:line="240" w:lineRule="auto"/>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Пченица</w:t>
            </w:r>
          </w:p>
        </w:tc>
        <w:tc>
          <w:tcPr>
            <w:tcW w:w="746" w:type="pct"/>
            <w:tcBorders>
              <w:top w:val="nil"/>
              <w:left w:val="nil"/>
              <w:bottom w:val="single" w:sz="4" w:space="0" w:color="auto"/>
              <w:right w:val="single" w:sz="4" w:space="0" w:color="auto"/>
            </w:tcBorders>
            <w:shd w:val="clear" w:color="auto" w:fill="auto"/>
            <w:noWrap/>
            <w:vAlign w:val="center"/>
            <w:hideMark/>
          </w:tcPr>
          <w:p w14:paraId="33E24DE6"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0.302</w:t>
            </w:r>
          </w:p>
        </w:tc>
        <w:tc>
          <w:tcPr>
            <w:tcW w:w="657" w:type="pct"/>
            <w:tcBorders>
              <w:top w:val="nil"/>
              <w:left w:val="nil"/>
              <w:bottom w:val="single" w:sz="4" w:space="0" w:color="auto"/>
              <w:right w:val="single" w:sz="4" w:space="0" w:color="auto"/>
            </w:tcBorders>
            <w:shd w:val="clear" w:color="auto" w:fill="auto"/>
            <w:noWrap/>
            <w:vAlign w:val="center"/>
            <w:hideMark/>
          </w:tcPr>
          <w:p w14:paraId="0BD33A36"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0.056</w:t>
            </w:r>
          </w:p>
        </w:tc>
        <w:tc>
          <w:tcPr>
            <w:tcW w:w="746" w:type="pct"/>
            <w:tcBorders>
              <w:top w:val="nil"/>
              <w:left w:val="nil"/>
              <w:bottom w:val="single" w:sz="4" w:space="0" w:color="auto"/>
              <w:right w:val="single" w:sz="4" w:space="0" w:color="auto"/>
            </w:tcBorders>
            <w:shd w:val="clear" w:color="auto" w:fill="auto"/>
            <w:noWrap/>
            <w:vAlign w:val="center"/>
            <w:hideMark/>
          </w:tcPr>
          <w:p w14:paraId="416CF24C"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w:t>
            </w:r>
          </w:p>
        </w:tc>
        <w:tc>
          <w:tcPr>
            <w:tcW w:w="1120" w:type="pct"/>
            <w:tcBorders>
              <w:top w:val="nil"/>
              <w:left w:val="nil"/>
              <w:bottom w:val="single" w:sz="4" w:space="0" w:color="auto"/>
              <w:right w:val="single" w:sz="4" w:space="0" w:color="auto"/>
            </w:tcBorders>
            <w:shd w:val="clear" w:color="auto" w:fill="C5E0B3" w:themeFill="accent6" w:themeFillTint="66"/>
            <w:noWrap/>
            <w:vAlign w:val="center"/>
            <w:hideMark/>
          </w:tcPr>
          <w:p w14:paraId="0B982ECB"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2.7</w:t>
            </w:r>
          </w:p>
        </w:tc>
        <w:tc>
          <w:tcPr>
            <w:tcW w:w="766" w:type="pct"/>
            <w:tcBorders>
              <w:top w:val="nil"/>
              <w:left w:val="nil"/>
              <w:bottom w:val="single" w:sz="4" w:space="0" w:color="auto"/>
              <w:right w:val="single" w:sz="4" w:space="0" w:color="auto"/>
            </w:tcBorders>
            <w:shd w:val="clear" w:color="auto" w:fill="auto"/>
            <w:noWrap/>
            <w:vAlign w:val="center"/>
            <w:hideMark/>
          </w:tcPr>
          <w:p w14:paraId="6847EBC6" w14:textId="77777777" w:rsidR="00071382" w:rsidRPr="00071382" w:rsidRDefault="00071382" w:rsidP="0047588B">
            <w:pPr>
              <w:spacing w:after="0" w:line="240" w:lineRule="auto"/>
              <w:jc w:val="center"/>
              <w:rPr>
                <w:rFonts w:ascii="Times New Roman" w:eastAsia="Times New Roman" w:hAnsi="Times New Roman" w:cs="Times New Roman"/>
                <w:color w:val="000000"/>
                <w:sz w:val="20"/>
                <w:szCs w:val="20"/>
                <w:lang w:val="mk-MK"/>
              </w:rPr>
            </w:pPr>
            <w:r w:rsidRPr="00071382">
              <w:rPr>
                <w:rFonts w:ascii="Times New Roman" w:eastAsia="Times New Roman" w:hAnsi="Times New Roman" w:cs="Times New Roman"/>
                <w:color w:val="000000"/>
                <w:sz w:val="20"/>
                <w:szCs w:val="20"/>
                <w:lang w:val="mk-MK"/>
              </w:rPr>
              <w:t>49</w:t>
            </w:r>
          </w:p>
        </w:tc>
      </w:tr>
    </w:tbl>
    <w:p w14:paraId="10FB4A56" w14:textId="77777777" w:rsidR="00B55BB7" w:rsidRPr="00B55BB7" w:rsidRDefault="00B55BB7" w:rsidP="0047588B">
      <w:pPr>
        <w:pStyle w:val="ListParagraph"/>
        <w:spacing w:line="240" w:lineRule="auto"/>
        <w:jc w:val="center"/>
        <w:rPr>
          <w:rFonts w:ascii="Times New Roman" w:hAnsi="Times New Roman" w:cs="Times New Roman"/>
          <w:sz w:val="24"/>
          <w:szCs w:val="24"/>
        </w:rPr>
      </w:pPr>
      <w:r>
        <w:rPr>
          <w:rFonts w:ascii="Times New Roman" w:hAnsi="Times New Roman" w:cs="Times New Roman"/>
          <w:sz w:val="24"/>
          <w:szCs w:val="24"/>
          <w:lang w:val="mk-MK"/>
        </w:rPr>
        <w:t>Извор</w:t>
      </w:r>
      <w:r>
        <w:rPr>
          <w:rFonts w:ascii="Times New Roman" w:hAnsi="Times New Roman" w:cs="Times New Roman"/>
          <w:sz w:val="24"/>
          <w:szCs w:val="24"/>
        </w:rPr>
        <w:t xml:space="preserve">: </w:t>
      </w:r>
      <w:r>
        <w:rPr>
          <w:rFonts w:ascii="Times New Roman" w:hAnsi="Times New Roman" w:cs="Times New Roman"/>
          <w:sz w:val="24"/>
          <w:szCs w:val="24"/>
          <w:lang w:val="mk-MK"/>
        </w:rPr>
        <w:t xml:space="preserve">База на податоци на </w:t>
      </w:r>
      <w:r>
        <w:rPr>
          <w:rFonts w:ascii="Times New Roman" w:hAnsi="Times New Roman" w:cs="Times New Roman"/>
          <w:sz w:val="24"/>
          <w:szCs w:val="24"/>
        </w:rPr>
        <w:t>TradeMap</w:t>
      </w:r>
    </w:p>
    <w:p w14:paraId="23F834CF" w14:textId="7EDE8C42" w:rsidR="00F360D9" w:rsidRDefault="00F360D9" w:rsidP="0047588B">
      <w:pPr>
        <w:pStyle w:val="ListParagraph"/>
        <w:spacing w:line="240" w:lineRule="auto"/>
        <w:rPr>
          <w:rFonts w:ascii="Times New Roman" w:hAnsi="Times New Roman" w:cs="Times New Roman"/>
          <w:b/>
          <w:bCs/>
          <w:sz w:val="24"/>
          <w:szCs w:val="24"/>
          <w:lang w:val="mk-MK"/>
        </w:rPr>
      </w:pPr>
    </w:p>
    <w:p w14:paraId="2069BA9B" w14:textId="77777777" w:rsidR="005B3E57" w:rsidRPr="008F6701" w:rsidRDefault="005B3E57" w:rsidP="0047588B">
      <w:pPr>
        <w:pStyle w:val="ListParagraph"/>
        <w:spacing w:line="240" w:lineRule="auto"/>
        <w:rPr>
          <w:rFonts w:ascii="Times New Roman" w:hAnsi="Times New Roman" w:cs="Times New Roman"/>
          <w:b/>
          <w:bCs/>
          <w:sz w:val="24"/>
          <w:szCs w:val="24"/>
          <w:lang w:val="mk-MK"/>
        </w:rPr>
      </w:pPr>
    </w:p>
    <w:p w14:paraId="4DFC5FC0" w14:textId="40CC8208" w:rsidR="001E34AA" w:rsidRDefault="00362541" w:rsidP="00780B99">
      <w:pPr>
        <w:pStyle w:val="Heading2"/>
        <w:spacing w:line="240" w:lineRule="auto"/>
        <w:jc w:val="both"/>
        <w:rPr>
          <w:rFonts w:ascii="Times New Roman" w:hAnsi="Times New Roman" w:cs="Times New Roman"/>
          <w:color w:val="538135" w:themeColor="accent6" w:themeShade="BF"/>
          <w:sz w:val="28"/>
          <w:szCs w:val="28"/>
          <w:lang w:val="mk-MK"/>
        </w:rPr>
      </w:pPr>
      <w:bookmarkStart w:id="46" w:name="_Toc122354399"/>
      <w:r w:rsidRPr="00780B99">
        <w:rPr>
          <w:rFonts w:ascii="Times New Roman" w:hAnsi="Times New Roman" w:cs="Times New Roman"/>
          <w:i/>
          <w:iCs/>
          <w:color w:val="538135" w:themeColor="accent6" w:themeShade="BF"/>
          <w:sz w:val="28"/>
          <w:szCs w:val="28"/>
          <w:lang w:val="mk-MK"/>
        </w:rPr>
        <w:t xml:space="preserve">4.3. </w:t>
      </w:r>
      <w:r w:rsidR="008F6701" w:rsidRPr="00780B99">
        <w:rPr>
          <w:rFonts w:ascii="Times New Roman" w:hAnsi="Times New Roman" w:cs="Times New Roman"/>
          <w:i/>
          <w:iCs/>
          <w:color w:val="538135" w:themeColor="accent6" w:themeShade="BF"/>
          <w:sz w:val="28"/>
          <w:szCs w:val="28"/>
          <w:lang w:val="mk-MK"/>
        </w:rPr>
        <w:t>Квалитативна анализа</w:t>
      </w:r>
      <w:r w:rsidR="001E34AA" w:rsidRPr="00780B99">
        <w:rPr>
          <w:rFonts w:ascii="Times New Roman" w:hAnsi="Times New Roman" w:cs="Times New Roman"/>
          <w:i/>
          <w:iCs/>
          <w:color w:val="538135" w:themeColor="accent6" w:themeShade="BF"/>
          <w:sz w:val="28"/>
          <w:szCs w:val="28"/>
          <w:lang w:val="mk-MK"/>
        </w:rPr>
        <w:t xml:space="preserve"> на полуструктурираните интервјуа за очекувањата, развојните политики и стратегиските правци за секторот земјоделие во рамки на заеднички регионален пазар – „ОТВОРЕН БАЛКАН</w:t>
      </w:r>
      <w:r w:rsidR="001E34AA" w:rsidRPr="00362541">
        <w:rPr>
          <w:rFonts w:ascii="Times New Roman" w:hAnsi="Times New Roman" w:cs="Times New Roman"/>
          <w:color w:val="538135" w:themeColor="accent6" w:themeShade="BF"/>
          <w:sz w:val="28"/>
          <w:szCs w:val="28"/>
          <w:lang w:val="mk-MK"/>
        </w:rPr>
        <w:t>“</w:t>
      </w:r>
      <w:bookmarkEnd w:id="46"/>
    </w:p>
    <w:p w14:paraId="00A53837" w14:textId="77777777" w:rsidR="00E30D98" w:rsidRPr="00E30D98" w:rsidRDefault="00E30D98" w:rsidP="0047588B">
      <w:pPr>
        <w:spacing w:line="240" w:lineRule="auto"/>
        <w:rPr>
          <w:lang w:val="mk-MK"/>
        </w:rPr>
      </w:pPr>
    </w:p>
    <w:p w14:paraId="65F23804" w14:textId="6593EF22" w:rsidR="001E34AA" w:rsidRPr="00780B99" w:rsidRDefault="001E34AA" w:rsidP="0047588B">
      <w:pPr>
        <w:spacing w:line="240" w:lineRule="auto"/>
        <w:jc w:val="both"/>
        <w:rPr>
          <w:rFonts w:ascii="Times New Roman" w:hAnsi="Times New Roman" w:cs="Times New Roman"/>
          <w:bCs/>
          <w:lang w:val="mk-MK"/>
        </w:rPr>
      </w:pPr>
      <w:r w:rsidRPr="00780B99">
        <w:rPr>
          <w:rFonts w:ascii="Times New Roman" w:hAnsi="Times New Roman" w:cs="Times New Roman"/>
          <w:bCs/>
          <w:lang w:val="mk-MK"/>
        </w:rPr>
        <w:t xml:space="preserve">Овој дел од анализата  </w:t>
      </w:r>
      <w:r w:rsidRPr="002E78CB">
        <w:rPr>
          <w:rFonts w:ascii="Times New Roman" w:hAnsi="Times New Roman" w:cs="Times New Roman"/>
          <w:bCs/>
          <w:color w:val="FF0000"/>
          <w:lang w:val="mk-MK"/>
        </w:rPr>
        <w:t xml:space="preserve">преку се </w:t>
      </w:r>
      <w:r w:rsidRPr="00780B99">
        <w:rPr>
          <w:rFonts w:ascii="Times New Roman" w:hAnsi="Times New Roman" w:cs="Times New Roman"/>
          <w:bCs/>
          <w:lang w:val="mk-MK"/>
        </w:rPr>
        <w:t xml:space="preserve">фокусираше на собирање на стручно мислења за иницијативата </w:t>
      </w:r>
      <w:r w:rsidRPr="00780B99">
        <w:rPr>
          <w:rFonts w:ascii="Times New Roman" w:hAnsi="Times New Roman" w:cs="Times New Roman"/>
          <w:bCs/>
        </w:rPr>
        <w:t>“</w:t>
      </w:r>
      <w:r w:rsidRPr="00780B99">
        <w:rPr>
          <w:rFonts w:ascii="Times New Roman" w:hAnsi="Times New Roman" w:cs="Times New Roman"/>
          <w:bCs/>
          <w:lang w:val="mk-MK"/>
        </w:rPr>
        <w:t>Отворен Балкан</w:t>
      </w:r>
      <w:r w:rsidRPr="00780B99">
        <w:rPr>
          <w:rFonts w:ascii="Times New Roman" w:hAnsi="Times New Roman" w:cs="Times New Roman"/>
          <w:bCs/>
        </w:rPr>
        <w:t>”</w:t>
      </w:r>
      <w:r w:rsidRPr="00780B99">
        <w:rPr>
          <w:rFonts w:ascii="Times New Roman" w:hAnsi="Times New Roman" w:cs="Times New Roman"/>
          <w:bCs/>
          <w:lang w:val="mk-MK"/>
        </w:rPr>
        <w:t xml:space="preserve"> во контекст на </w:t>
      </w:r>
      <w:r w:rsidRPr="00780B99">
        <w:rPr>
          <w:rFonts w:ascii="Times New Roman" w:hAnsi="Times New Roman" w:cs="Times New Roman"/>
          <w:b/>
          <w:bCs/>
          <w:lang w:val="mk-MK"/>
        </w:rPr>
        <w:t>очекувањата, развојните политики и стратегиските правци за секторот земјоделие</w:t>
      </w:r>
      <w:r w:rsidRPr="00780B99">
        <w:rPr>
          <w:rFonts w:ascii="Times New Roman" w:hAnsi="Times New Roman" w:cs="Times New Roman"/>
          <w:bCs/>
          <w:lang w:val="mk-MK"/>
        </w:rPr>
        <w:t xml:space="preserve"> во рамки на заеднички регионален пазар. За таа цел беше креиран полуструктуриран прашалник/рамка преку кој беа направени 6 интервјуа со релевантни чинители, креатори на политиките и нивни имплементатори од клучните институции во државата, во периодот октомври/ноември 2022 год.</w:t>
      </w:r>
    </w:p>
    <w:p w14:paraId="185BE78B" w14:textId="7749DCDD" w:rsidR="001E34AA" w:rsidRPr="00780B99" w:rsidRDefault="00410386" w:rsidP="0047588B">
      <w:pPr>
        <w:pStyle w:val="ListParagraph"/>
        <w:numPr>
          <w:ilvl w:val="0"/>
          <w:numId w:val="3"/>
        </w:numPr>
        <w:spacing w:line="240" w:lineRule="auto"/>
        <w:jc w:val="both"/>
        <w:rPr>
          <w:rFonts w:ascii="Times New Roman" w:hAnsi="Times New Roman" w:cs="Times New Roman"/>
          <w:bCs/>
          <w:lang w:val="mk-MK"/>
        </w:rPr>
      </w:pPr>
      <w:r w:rsidRPr="00780B99">
        <w:rPr>
          <w:rFonts w:ascii="Times New Roman" w:hAnsi="Times New Roman" w:cs="Times New Roman"/>
          <w:bCs/>
          <w:noProof/>
        </w:rPr>
        <mc:AlternateContent>
          <mc:Choice Requires="wps">
            <w:drawing>
              <wp:anchor distT="0" distB="0" distL="114300" distR="114300" simplePos="0" relativeHeight="251665408" behindDoc="1" locked="0" layoutInCell="1" allowOverlap="1" wp14:anchorId="1974FF2A" wp14:editId="0357B03F">
                <wp:simplePos x="0" y="0"/>
                <wp:positionH relativeFrom="column">
                  <wp:posOffset>-20320</wp:posOffset>
                </wp:positionH>
                <wp:positionV relativeFrom="paragraph">
                  <wp:posOffset>4627</wp:posOffset>
                </wp:positionV>
                <wp:extent cx="6003925" cy="893928"/>
                <wp:effectExtent l="0" t="0" r="15875" b="20955"/>
                <wp:wrapNone/>
                <wp:docPr id="38" name="Rectangle 38"/>
                <wp:cNvGraphicFramePr/>
                <a:graphic xmlns:a="http://schemas.openxmlformats.org/drawingml/2006/main">
                  <a:graphicData uri="http://schemas.microsoft.com/office/word/2010/wordprocessingShape">
                    <wps:wsp>
                      <wps:cNvSpPr/>
                      <wps:spPr>
                        <a:xfrm>
                          <a:off x="0" y="0"/>
                          <a:ext cx="6003925" cy="893928"/>
                        </a:xfrm>
                        <a:prstGeom prst="rect">
                          <a:avLst/>
                        </a:prstGeom>
                        <a:solidFill>
                          <a:schemeClr val="accent6">
                            <a:lumMod val="20000"/>
                            <a:lumOff val="80000"/>
                          </a:schemeClr>
                        </a:solidFill>
                        <a:ln>
                          <a:solidFill>
                            <a:schemeClr val="accent6">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E3736BD" id="Rectangle 38" o:spid="_x0000_s1026" style="position:absolute;margin-left:-1.6pt;margin-top:.35pt;width:472.75pt;height:70.4pt;z-index:-2516510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" fillcolor="#e2efd9 [665]" strokecolor="#e2efd9 [665]" strokeweight="1pt"/>
            </w:pict>
          </mc:Fallback>
        </mc:AlternateContent>
      </w:r>
      <w:r w:rsidR="001E34AA" w:rsidRPr="00780B99">
        <w:rPr>
          <w:rFonts w:ascii="Times New Roman" w:hAnsi="Times New Roman" w:cs="Times New Roman"/>
          <w:bCs/>
          <w:lang w:val="mk-MK"/>
        </w:rPr>
        <w:t>Кабинет на Заменикот на претседателот на Владата, задолжен за економски прашања,</w:t>
      </w:r>
    </w:p>
    <w:p w14:paraId="18CE7D2A" w14:textId="77777777" w:rsidR="001E34AA" w:rsidRPr="00780B99" w:rsidRDefault="001E34AA" w:rsidP="0047588B">
      <w:pPr>
        <w:pStyle w:val="ListParagraph"/>
        <w:numPr>
          <w:ilvl w:val="0"/>
          <w:numId w:val="3"/>
        </w:numPr>
        <w:spacing w:line="240" w:lineRule="auto"/>
        <w:jc w:val="both"/>
        <w:rPr>
          <w:rFonts w:ascii="Times New Roman" w:hAnsi="Times New Roman" w:cs="Times New Roman"/>
          <w:bCs/>
          <w:lang w:val="mk-MK"/>
        </w:rPr>
      </w:pPr>
      <w:r w:rsidRPr="00780B99">
        <w:rPr>
          <w:rFonts w:ascii="Times New Roman" w:hAnsi="Times New Roman" w:cs="Times New Roman"/>
          <w:bCs/>
          <w:lang w:val="mk-MK"/>
        </w:rPr>
        <w:t xml:space="preserve">Министерство за земјоделство, шумарство и водостопанство, </w:t>
      </w:r>
    </w:p>
    <w:p w14:paraId="44A47A8A" w14:textId="77777777" w:rsidR="001E34AA" w:rsidRPr="00780B99" w:rsidRDefault="001E34AA" w:rsidP="0047588B">
      <w:pPr>
        <w:pStyle w:val="ListParagraph"/>
        <w:numPr>
          <w:ilvl w:val="0"/>
          <w:numId w:val="3"/>
        </w:numPr>
        <w:spacing w:line="240" w:lineRule="auto"/>
        <w:jc w:val="both"/>
        <w:rPr>
          <w:rFonts w:ascii="Times New Roman" w:hAnsi="Times New Roman" w:cs="Times New Roman"/>
          <w:bCs/>
          <w:lang w:val="mk-MK"/>
        </w:rPr>
      </w:pPr>
      <w:r w:rsidRPr="00780B99">
        <w:rPr>
          <w:rFonts w:ascii="Times New Roman" w:hAnsi="Times New Roman" w:cs="Times New Roman"/>
          <w:bCs/>
          <w:lang w:val="mk-MK"/>
        </w:rPr>
        <w:t>Агенција за финансиска поддршка во земјоделството и</w:t>
      </w:r>
      <w:r w:rsidRPr="00780B99">
        <w:rPr>
          <w:rFonts w:ascii="Times New Roman" w:hAnsi="Times New Roman" w:cs="Times New Roman"/>
          <w:bCs/>
        </w:rPr>
        <w:t xml:space="preserve"> </w:t>
      </w:r>
      <w:r w:rsidRPr="00780B99">
        <w:rPr>
          <w:rFonts w:ascii="Times New Roman" w:hAnsi="Times New Roman" w:cs="Times New Roman"/>
          <w:bCs/>
          <w:lang w:val="mk-MK"/>
        </w:rPr>
        <w:t>руралниот развој</w:t>
      </w:r>
    </w:p>
    <w:p w14:paraId="74FDE881" w14:textId="77777777" w:rsidR="001E34AA" w:rsidRPr="00780B99" w:rsidRDefault="001E34AA" w:rsidP="0047588B">
      <w:pPr>
        <w:pStyle w:val="ListParagraph"/>
        <w:numPr>
          <w:ilvl w:val="0"/>
          <w:numId w:val="3"/>
        </w:numPr>
        <w:spacing w:line="240" w:lineRule="auto"/>
        <w:jc w:val="both"/>
        <w:rPr>
          <w:rFonts w:ascii="Times New Roman" w:hAnsi="Times New Roman" w:cs="Times New Roman"/>
          <w:bCs/>
          <w:lang w:val="mk-MK"/>
        </w:rPr>
      </w:pPr>
      <w:r w:rsidRPr="00780B99">
        <w:rPr>
          <w:rFonts w:ascii="Times New Roman" w:hAnsi="Times New Roman" w:cs="Times New Roman"/>
          <w:bCs/>
          <w:lang w:val="mk-MK"/>
        </w:rPr>
        <w:t>Стопанска комора на Северна Македонија,</w:t>
      </w:r>
    </w:p>
    <w:p w14:paraId="4BCD9E0A" w14:textId="292492D7" w:rsidR="001E34AA" w:rsidRPr="00780B99" w:rsidRDefault="001E34AA" w:rsidP="0047588B">
      <w:pPr>
        <w:pStyle w:val="ListParagraph"/>
        <w:numPr>
          <w:ilvl w:val="0"/>
          <w:numId w:val="3"/>
        </w:numPr>
        <w:spacing w:line="240" w:lineRule="auto"/>
        <w:jc w:val="both"/>
        <w:rPr>
          <w:rFonts w:ascii="Times New Roman" w:hAnsi="Times New Roman" w:cs="Times New Roman"/>
          <w:bCs/>
          <w:lang w:val="mk-MK"/>
        </w:rPr>
      </w:pPr>
      <w:r w:rsidRPr="00780B99">
        <w:rPr>
          <w:rFonts w:ascii="Times New Roman" w:hAnsi="Times New Roman" w:cs="Times New Roman"/>
          <w:bCs/>
          <w:lang w:val="mk-MK"/>
        </w:rPr>
        <w:t>Сојуз на стопански комори на Македонија</w:t>
      </w:r>
    </w:p>
    <w:p w14:paraId="2A34C52B" w14:textId="77777777" w:rsidR="001E34AA" w:rsidRPr="002E78CB" w:rsidRDefault="001E34AA" w:rsidP="0047588B">
      <w:pPr>
        <w:spacing w:line="240" w:lineRule="auto"/>
        <w:jc w:val="both"/>
        <w:rPr>
          <w:rFonts w:ascii="Times New Roman" w:hAnsi="Times New Roman" w:cs="Times New Roman"/>
          <w:bCs/>
        </w:rPr>
      </w:pPr>
      <w:r w:rsidRPr="00780B99">
        <w:rPr>
          <w:rFonts w:ascii="Times New Roman" w:hAnsi="Times New Roman" w:cs="Times New Roman"/>
          <w:bCs/>
          <w:lang w:val="mk-MK"/>
        </w:rPr>
        <w:lastRenderedPageBreak/>
        <w:t>Во продолжение ќе биде направена сумарна анализа на одговорите и мислењата кое бе</w:t>
      </w:r>
      <w:r w:rsidRPr="00780B99">
        <w:rPr>
          <w:rFonts w:ascii="Times New Roman" w:hAnsi="Times New Roman" w:cs="Times New Roman"/>
          <w:bCs/>
        </w:rPr>
        <w:t>a</w:t>
      </w:r>
      <w:r w:rsidRPr="00780B99">
        <w:rPr>
          <w:rFonts w:ascii="Times New Roman" w:hAnsi="Times New Roman" w:cs="Times New Roman"/>
          <w:bCs/>
          <w:lang w:val="mk-MK"/>
        </w:rPr>
        <w:t xml:space="preserve"> добиени од релевантните чинители, и кои може да бидат особено значајни за унапредување на оваа иницијатива, пред се во секторот на земјоделие. </w:t>
      </w:r>
    </w:p>
    <w:p w14:paraId="457CCCCD" w14:textId="77777777" w:rsidR="001E34AA" w:rsidRPr="00780B99" w:rsidRDefault="001E34AA" w:rsidP="0047588B">
      <w:pPr>
        <w:spacing w:line="240" w:lineRule="auto"/>
        <w:jc w:val="both"/>
        <w:rPr>
          <w:rFonts w:ascii="Times New Roman" w:hAnsi="Times New Roman" w:cs="Times New Roman"/>
          <w:bCs/>
          <w:u w:val="single"/>
          <w:lang w:val="mk-MK"/>
        </w:rPr>
      </w:pPr>
    </w:p>
    <w:p w14:paraId="5FC9A791" w14:textId="77777777" w:rsidR="001E34AA" w:rsidRPr="00780B99" w:rsidRDefault="001E34AA" w:rsidP="0047588B">
      <w:pPr>
        <w:pStyle w:val="NoSpacing"/>
        <w:numPr>
          <w:ilvl w:val="0"/>
          <w:numId w:val="6"/>
        </w:numPr>
        <w:jc w:val="both"/>
        <w:rPr>
          <w:rFonts w:ascii="Times New Roman" w:hAnsi="Times New Roman" w:cs="Times New Roman"/>
          <w:b/>
          <w:bCs/>
          <w:color w:val="385623" w:themeColor="accent6" w:themeShade="80"/>
          <w:u w:val="single"/>
          <w:lang w:val="mk-MK"/>
        </w:rPr>
      </w:pPr>
      <w:r w:rsidRPr="00780B99">
        <w:rPr>
          <w:rFonts w:ascii="Times New Roman" w:hAnsi="Times New Roman" w:cs="Times New Roman"/>
          <w:b/>
          <w:bCs/>
          <w:color w:val="385623" w:themeColor="accent6" w:themeShade="80"/>
          <w:u w:val="single"/>
          <w:lang w:val="mk-MK"/>
        </w:rPr>
        <w:t>Дали иницијативата за регионална соработка  „Отворен Балкан“ ќе придонесе за подобрување на состојбата во земјоделството</w:t>
      </w:r>
      <w:r w:rsidRPr="00780B99">
        <w:rPr>
          <w:rFonts w:ascii="Times New Roman" w:hAnsi="Times New Roman" w:cs="Times New Roman"/>
          <w:b/>
          <w:bCs/>
          <w:color w:val="385623" w:themeColor="accent6" w:themeShade="80"/>
          <w:u w:val="single"/>
        </w:rPr>
        <w:t xml:space="preserve"> (</w:t>
      </w:r>
      <w:r w:rsidRPr="00780B99">
        <w:rPr>
          <w:rFonts w:ascii="Times New Roman" w:hAnsi="Times New Roman" w:cs="Times New Roman"/>
          <w:b/>
          <w:bCs/>
          <w:color w:val="385623" w:themeColor="accent6" w:themeShade="80"/>
          <w:u w:val="single"/>
          <w:lang w:val="mk-MK"/>
        </w:rPr>
        <w:t>како)?</w:t>
      </w:r>
    </w:p>
    <w:p w14:paraId="562E505F" w14:textId="77777777" w:rsidR="001E34AA" w:rsidRPr="00780B99" w:rsidRDefault="001E34AA" w:rsidP="0047588B">
      <w:pPr>
        <w:pStyle w:val="NoSpacing"/>
        <w:jc w:val="both"/>
        <w:rPr>
          <w:rFonts w:ascii="Times New Roman" w:hAnsi="Times New Roman" w:cs="Times New Roman"/>
          <w:b/>
          <w:bCs/>
          <w:color w:val="385623" w:themeColor="accent6" w:themeShade="80"/>
          <w:lang w:val="mk-MK"/>
        </w:rPr>
      </w:pPr>
    </w:p>
    <w:p w14:paraId="49CE3F87" w14:textId="77777777" w:rsidR="001E34AA" w:rsidRPr="00780B99" w:rsidRDefault="001E34AA" w:rsidP="0047588B">
      <w:pPr>
        <w:pStyle w:val="NoSpacing"/>
        <w:jc w:val="both"/>
        <w:rPr>
          <w:rFonts w:ascii="Times New Roman" w:hAnsi="Times New Roman" w:cs="Times New Roman"/>
          <w:lang w:val="mk-MK"/>
        </w:rPr>
      </w:pPr>
      <w:r w:rsidRPr="00780B99">
        <w:rPr>
          <w:rFonts w:ascii="Times New Roman" w:hAnsi="Times New Roman" w:cs="Times New Roman"/>
          <w:lang w:val="mk-MK"/>
        </w:rPr>
        <w:t xml:space="preserve">Подобрувањето на состојбата во земјоделието како резултат на иницијативата „Отворен Балкан“ според нашите говорници може да биде значајна </w:t>
      </w:r>
      <w:r w:rsidRPr="00780B99">
        <w:rPr>
          <w:rFonts w:ascii="Times New Roman" w:hAnsi="Times New Roman" w:cs="Times New Roman"/>
          <w:b/>
          <w:bCs/>
          <w:lang w:val="mk-MK"/>
        </w:rPr>
        <w:t xml:space="preserve">само доколку истата претходно има изградено цврсти принципи, политики и насоки за тоа </w:t>
      </w:r>
      <w:r w:rsidRPr="00780B99">
        <w:rPr>
          <w:rFonts w:ascii="Times New Roman" w:hAnsi="Times New Roman" w:cs="Times New Roman"/>
          <w:b/>
          <w:bCs/>
        </w:rPr>
        <w:t xml:space="preserve"> </w:t>
      </w:r>
      <w:r w:rsidRPr="00780B99">
        <w:rPr>
          <w:rFonts w:ascii="Times New Roman" w:hAnsi="Times New Roman" w:cs="Times New Roman"/>
          <w:b/>
          <w:bCs/>
          <w:lang w:val="mk-MK"/>
        </w:rPr>
        <w:t>како севкупниот земјоделски сектор треба да се развива во иднина.</w:t>
      </w:r>
      <w:r w:rsidRPr="00780B99">
        <w:rPr>
          <w:rFonts w:ascii="Times New Roman" w:hAnsi="Times New Roman" w:cs="Times New Roman"/>
          <w:lang w:val="mk-MK"/>
        </w:rPr>
        <w:t xml:space="preserve">  Понатаму од особена важност преставува и значајно зајакнување на капацитетите на сите засегнати страни во процесот - носители на политики, агенции за поддршка, агенции за контрола, преработувачи и производители на земјоделски производи.</w:t>
      </w:r>
    </w:p>
    <w:p w14:paraId="0867F0EB" w14:textId="77777777" w:rsidR="001E34AA" w:rsidRPr="00780B99" w:rsidRDefault="001E34AA" w:rsidP="0047588B">
      <w:pPr>
        <w:pStyle w:val="NoSpacing"/>
        <w:jc w:val="both"/>
        <w:rPr>
          <w:rFonts w:ascii="Times New Roman" w:hAnsi="Times New Roman" w:cs="Times New Roman"/>
          <w:lang w:val="mk-MK"/>
        </w:rPr>
      </w:pPr>
    </w:p>
    <w:p w14:paraId="169216CE" w14:textId="77777777" w:rsidR="001E34AA" w:rsidRPr="00780B99" w:rsidRDefault="001E34AA" w:rsidP="0047588B">
      <w:pPr>
        <w:pStyle w:val="NoSpacing"/>
        <w:jc w:val="both"/>
        <w:rPr>
          <w:rFonts w:ascii="Times New Roman" w:hAnsi="Times New Roman" w:cs="Times New Roman"/>
          <w:lang w:val="mk-MK"/>
        </w:rPr>
      </w:pPr>
      <w:r w:rsidRPr="00780B99">
        <w:rPr>
          <w:rFonts w:ascii="Times New Roman" w:hAnsi="Times New Roman" w:cs="Times New Roman"/>
          <w:lang w:val="mk-MK"/>
        </w:rPr>
        <w:t xml:space="preserve">Иницијативата Отворен Балкан ќе има позитивен ефект во земјоделството во Северна Македонија, како резултат на отворањето  </w:t>
      </w:r>
      <w:r w:rsidRPr="00780B99">
        <w:rPr>
          <w:rFonts w:ascii="Times New Roman" w:hAnsi="Times New Roman" w:cs="Times New Roman"/>
          <w:b/>
          <w:bCs/>
          <w:lang w:val="mk-MK"/>
        </w:rPr>
        <w:t>можности за олеснувања (царински, административни и инспекциски трошоци) во трговската размена со земјоделски производи меѓу трите држави</w:t>
      </w:r>
      <w:r w:rsidRPr="00780B99">
        <w:rPr>
          <w:rFonts w:ascii="Times New Roman" w:hAnsi="Times New Roman" w:cs="Times New Roman"/>
          <w:lang w:val="mk-MK"/>
        </w:rPr>
        <w:t xml:space="preserve">. Исто така особена придобивка е  </w:t>
      </w:r>
      <w:r w:rsidRPr="00780B99">
        <w:rPr>
          <w:rFonts w:ascii="Times New Roman" w:hAnsi="Times New Roman" w:cs="Times New Roman"/>
          <w:b/>
          <w:bCs/>
          <w:lang w:val="mk-MK"/>
        </w:rPr>
        <w:t>усогласувањето и признавањето на сертификатите од лабораториските анализи</w:t>
      </w:r>
      <w:r w:rsidRPr="00780B99">
        <w:rPr>
          <w:rFonts w:ascii="Times New Roman" w:hAnsi="Times New Roman" w:cs="Times New Roman"/>
          <w:lang w:val="mk-MK"/>
        </w:rPr>
        <w:t xml:space="preserve"> меѓу надлежните институции на трите држави за полесно движење и размена на трговски производи на територијата на земјите дел од иницијативата.</w:t>
      </w:r>
    </w:p>
    <w:p w14:paraId="7D818F7C" w14:textId="77777777" w:rsidR="001E34AA" w:rsidRPr="00780B99" w:rsidRDefault="001E34AA" w:rsidP="0047588B">
      <w:pPr>
        <w:pStyle w:val="NoSpacing"/>
        <w:jc w:val="both"/>
        <w:rPr>
          <w:rFonts w:ascii="Times New Roman" w:hAnsi="Times New Roman" w:cs="Times New Roman"/>
          <w:lang w:val="mk-MK"/>
        </w:rPr>
      </w:pPr>
    </w:p>
    <w:p w14:paraId="6E6A8028" w14:textId="7B21F966" w:rsidR="001E34AA" w:rsidRPr="00780B99" w:rsidRDefault="001E34AA" w:rsidP="0047588B">
      <w:pPr>
        <w:pStyle w:val="NoSpacing"/>
        <w:jc w:val="both"/>
        <w:rPr>
          <w:rFonts w:ascii="Times New Roman" w:hAnsi="Times New Roman" w:cs="Times New Roman"/>
          <w:lang w:val="mk-MK"/>
        </w:rPr>
      </w:pPr>
      <w:r w:rsidRPr="00780B99">
        <w:rPr>
          <w:rFonts w:ascii="Times New Roman" w:hAnsi="Times New Roman" w:cs="Times New Roman"/>
          <w:lang w:val="mk-MK"/>
        </w:rPr>
        <w:t xml:space="preserve">Друга придобивка од оваа инцијатива која е истакната е дека преку регионалниот пристап и интеграција со соседни земји кој имаат во некој делови и поразвиено земјоделство ќе придонесе да се да </w:t>
      </w:r>
      <w:r w:rsidRPr="00780B99">
        <w:rPr>
          <w:rFonts w:ascii="Times New Roman" w:hAnsi="Times New Roman" w:cs="Times New Roman"/>
          <w:b/>
          <w:bCs/>
          <w:lang w:val="mk-MK"/>
        </w:rPr>
        <w:t>подобри состојбата и технолошкото ниво на развој на земјоделството</w:t>
      </w:r>
      <w:r w:rsidRPr="00780B99">
        <w:rPr>
          <w:rFonts w:ascii="Times New Roman" w:hAnsi="Times New Roman" w:cs="Times New Roman"/>
          <w:lang w:val="mk-MK"/>
        </w:rPr>
        <w:t xml:space="preserve"> во земјава. А исто така ќе се зголеми и позитивниот притисок од конкуренцијата. </w:t>
      </w:r>
    </w:p>
    <w:p w14:paraId="06C35EF8" w14:textId="77777777" w:rsidR="001E34AA" w:rsidRPr="00780B99" w:rsidRDefault="001E34AA" w:rsidP="0047588B">
      <w:pPr>
        <w:pStyle w:val="NoSpacing"/>
        <w:jc w:val="both"/>
        <w:rPr>
          <w:rFonts w:ascii="Times New Roman" w:hAnsi="Times New Roman" w:cs="Times New Roman"/>
          <w:lang w:val="mk-MK"/>
        </w:rPr>
      </w:pPr>
    </w:p>
    <w:p w14:paraId="101EFAE2" w14:textId="77777777" w:rsidR="001E34AA" w:rsidRPr="00780B99" w:rsidRDefault="001E34AA" w:rsidP="0047588B">
      <w:pPr>
        <w:pStyle w:val="NoSpacing"/>
        <w:jc w:val="both"/>
        <w:rPr>
          <w:rFonts w:ascii="Times New Roman" w:hAnsi="Times New Roman" w:cs="Times New Roman"/>
          <w:lang w:val="mk-MK"/>
        </w:rPr>
      </w:pPr>
      <w:r w:rsidRPr="00780B99">
        <w:rPr>
          <w:rFonts w:ascii="Times New Roman" w:hAnsi="Times New Roman" w:cs="Times New Roman"/>
          <w:lang w:val="mk-MK"/>
        </w:rPr>
        <w:t xml:space="preserve">Секоја иницијатива која нуди поголема отвореност на пазарите, значи простор за подобрување на состојбата во земјоделството. Меѓутоа во дел од дискусиите се истакнува дека од друга страна, </w:t>
      </w:r>
      <w:r w:rsidRPr="00780B99">
        <w:rPr>
          <w:rFonts w:ascii="Times New Roman" w:hAnsi="Times New Roman" w:cs="Times New Roman"/>
          <w:b/>
          <w:bCs/>
          <w:lang w:val="mk-MK"/>
        </w:rPr>
        <w:t>отворени пазари ќе значат и зголемена конкуренција, па овде ќе биде сериозен предизвикот за нашите производители и преработувачи</w:t>
      </w:r>
      <w:r w:rsidRPr="00780B99">
        <w:rPr>
          <w:rFonts w:ascii="Times New Roman" w:hAnsi="Times New Roman" w:cs="Times New Roman"/>
          <w:lang w:val="mk-MK"/>
        </w:rPr>
        <w:t>.  Оттука постојат и загрижености кои биле споделени во врска со оваа иницијатива, пред се споделени со претставниците од бизнис заедницата.</w:t>
      </w:r>
    </w:p>
    <w:p w14:paraId="0F8B58B7" w14:textId="77777777" w:rsidR="001E34AA" w:rsidRPr="00780B99" w:rsidRDefault="001E34AA" w:rsidP="0047588B">
      <w:pPr>
        <w:pStyle w:val="NoSpacing"/>
        <w:jc w:val="both"/>
        <w:rPr>
          <w:rFonts w:ascii="Times New Roman" w:hAnsi="Times New Roman" w:cs="Times New Roman"/>
          <w:lang w:val="mk-MK"/>
        </w:rPr>
      </w:pPr>
    </w:p>
    <w:p w14:paraId="6FD72930" w14:textId="1D1D208B" w:rsidR="001E34AA" w:rsidRPr="002E78CB" w:rsidRDefault="001E34AA" w:rsidP="0047588B">
      <w:pPr>
        <w:pStyle w:val="NoSpacing"/>
        <w:jc w:val="both"/>
        <w:rPr>
          <w:rFonts w:ascii="Times New Roman" w:hAnsi="Times New Roman" w:cs="Times New Roman"/>
          <w:strike/>
          <w:lang w:val="mk-MK"/>
        </w:rPr>
      </w:pPr>
      <w:r w:rsidRPr="00780B99">
        <w:rPr>
          <w:rFonts w:ascii="Times New Roman" w:hAnsi="Times New Roman" w:cs="Times New Roman"/>
          <w:lang w:val="mk-MK"/>
        </w:rPr>
        <w:t xml:space="preserve">Од самиот почетокот на иницијативата, </w:t>
      </w:r>
      <w:r w:rsidRPr="00780B99">
        <w:rPr>
          <w:rFonts w:ascii="Times New Roman" w:hAnsi="Times New Roman" w:cs="Times New Roman"/>
          <w:b/>
          <w:bCs/>
          <w:lang w:val="mk-MK"/>
        </w:rPr>
        <w:t xml:space="preserve">имало реакциите од производителите и преработувачите - поплаки и жалби дека </w:t>
      </w:r>
      <w:r w:rsidRPr="00780B99">
        <w:rPr>
          <w:rFonts w:ascii="Times New Roman" w:hAnsi="Times New Roman" w:cs="Times New Roman"/>
          <w:b/>
          <w:bCs/>
        </w:rPr>
        <w:t>“</w:t>
      </w:r>
      <w:r w:rsidRPr="00780B99">
        <w:rPr>
          <w:rFonts w:ascii="Times New Roman" w:hAnsi="Times New Roman" w:cs="Times New Roman"/>
          <w:b/>
          <w:bCs/>
          <w:lang w:val="mk-MK"/>
        </w:rPr>
        <w:t>со „Отворен Балкан</w:t>
      </w:r>
      <w:r w:rsidRPr="00780B99">
        <w:rPr>
          <w:rFonts w:ascii="Times New Roman" w:hAnsi="Times New Roman" w:cs="Times New Roman"/>
          <w:lang w:val="mk-MK"/>
        </w:rPr>
        <w:t xml:space="preserve">“ </w:t>
      </w:r>
      <w:r w:rsidRPr="002E78CB">
        <w:rPr>
          <w:rFonts w:ascii="Times New Roman" w:hAnsi="Times New Roman" w:cs="Times New Roman"/>
          <w:lang w:val="mk-MK"/>
        </w:rPr>
        <w:t xml:space="preserve">нашата држава им дозволила на неколку </w:t>
      </w:r>
      <w:r w:rsidR="00352697" w:rsidRPr="002E78CB">
        <w:rPr>
          <w:rFonts w:ascii="Times New Roman" w:hAnsi="Times New Roman" w:cs="Times New Roman"/>
          <w:lang w:val="mk-MK"/>
        </w:rPr>
        <w:t xml:space="preserve">компании од Србија, во одделни земјоделски области, </w:t>
      </w:r>
      <w:r w:rsidRPr="002E78CB">
        <w:rPr>
          <w:rFonts w:ascii="Times New Roman" w:hAnsi="Times New Roman" w:cs="Times New Roman"/>
          <w:lang w:val="mk-MK"/>
        </w:rPr>
        <w:t>побрзо да пенетрираат и го освојат нашиот пазар</w:t>
      </w:r>
      <w:bookmarkStart w:id="47" w:name="_GoBack"/>
      <w:bookmarkEnd w:id="47"/>
      <w:r w:rsidRPr="002E78CB">
        <w:rPr>
          <w:rFonts w:ascii="Times New Roman" w:hAnsi="Times New Roman" w:cs="Times New Roman"/>
        </w:rPr>
        <w:t>”</w:t>
      </w:r>
      <w:r w:rsidRPr="002E78CB">
        <w:rPr>
          <w:rFonts w:ascii="Times New Roman" w:hAnsi="Times New Roman" w:cs="Times New Roman"/>
          <w:lang w:val="mk-MK"/>
        </w:rPr>
        <w:t>. Производителите  и преработувачите на млеко и млечни производи биле најгласни во таа насока. Оттука еден дел (пред се бизнис секторот) констатираат дека иницијативата е добра, но за нас е малку преуранета.</w:t>
      </w:r>
      <w:r w:rsidR="005F706C" w:rsidRPr="002E78CB">
        <w:rPr>
          <w:rFonts w:ascii="Times New Roman" w:hAnsi="Times New Roman" w:cs="Times New Roman"/>
        </w:rPr>
        <w:t xml:space="preserve"> </w:t>
      </w:r>
      <w:r w:rsidR="003E27E8" w:rsidRPr="002E78CB">
        <w:rPr>
          <w:rFonts w:ascii="Times New Roman" w:hAnsi="Times New Roman" w:cs="Times New Roman"/>
          <w:lang w:val="mk-MK"/>
        </w:rPr>
        <w:t>Интензивниот р</w:t>
      </w:r>
      <w:r w:rsidR="005F706C" w:rsidRPr="002E78CB">
        <w:rPr>
          <w:rFonts w:ascii="Times New Roman" w:hAnsi="Times New Roman" w:cs="Times New Roman"/>
          <w:lang w:val="mk-MK"/>
        </w:rPr>
        <w:t>азвој на земјоделскиот сектор во Србија и Албанија</w:t>
      </w:r>
      <w:r w:rsidR="003E27E8" w:rsidRPr="002E78CB">
        <w:rPr>
          <w:rFonts w:ascii="Times New Roman" w:hAnsi="Times New Roman" w:cs="Times New Roman"/>
          <w:lang w:val="mk-MK"/>
        </w:rPr>
        <w:t xml:space="preserve"> во изминатиот период предизвика земјоделскиот сектор да се соочи со проблеми во регионалната конкурентност, со што дел од земјоделските производи имаат проблеми за пласм</w:t>
      </w:r>
      <w:r w:rsidR="002E78CB">
        <w:rPr>
          <w:rFonts w:ascii="Times New Roman" w:hAnsi="Times New Roman" w:cs="Times New Roman"/>
          <w:lang w:val="mk-MK"/>
        </w:rPr>
        <w:t>ан во земјите од Зпаден Балкан.</w:t>
      </w:r>
    </w:p>
    <w:p w14:paraId="2C5405EF" w14:textId="77777777" w:rsidR="001E34AA" w:rsidRPr="00780B99" w:rsidRDefault="001E34AA" w:rsidP="0047588B">
      <w:pPr>
        <w:pStyle w:val="NoSpacing"/>
        <w:jc w:val="both"/>
        <w:rPr>
          <w:rFonts w:ascii="Times New Roman" w:hAnsi="Times New Roman" w:cs="Times New Roman"/>
          <w:lang w:val="mk-MK"/>
        </w:rPr>
      </w:pPr>
    </w:p>
    <w:p w14:paraId="2E746017" w14:textId="77777777" w:rsidR="001E34AA" w:rsidRPr="00780B99" w:rsidRDefault="001E34AA" w:rsidP="0047588B">
      <w:pPr>
        <w:pStyle w:val="NoSpacing"/>
        <w:jc w:val="both"/>
        <w:rPr>
          <w:rFonts w:ascii="Times New Roman" w:hAnsi="Times New Roman" w:cs="Times New Roman"/>
          <w:lang w:val="mk-MK"/>
        </w:rPr>
      </w:pPr>
      <w:r w:rsidRPr="00780B99">
        <w:rPr>
          <w:rFonts w:ascii="Times New Roman" w:hAnsi="Times New Roman" w:cs="Times New Roman"/>
          <w:lang w:val="mk-MK"/>
        </w:rPr>
        <w:t xml:space="preserve">Говорниците споделија и некои препораки дека </w:t>
      </w:r>
      <w:r w:rsidRPr="00780B99">
        <w:rPr>
          <w:rFonts w:ascii="Times New Roman" w:hAnsi="Times New Roman" w:cs="Times New Roman"/>
          <w:b/>
          <w:bCs/>
          <w:lang w:val="mk-MK"/>
        </w:rPr>
        <w:t>подобрувањето на состојбата треба да го таргетираме преку длабока анализа на тоа што им треба на нашите партнерите, а што ние можеме да понудиме за да имаме одржлив извоз и поефтин увоз</w:t>
      </w:r>
      <w:r w:rsidRPr="00780B99">
        <w:rPr>
          <w:rFonts w:ascii="Times New Roman" w:hAnsi="Times New Roman" w:cs="Times New Roman"/>
          <w:lang w:val="mk-MK"/>
        </w:rPr>
        <w:t xml:space="preserve">. Дополнително беше укажано </w:t>
      </w:r>
      <w:r w:rsidRPr="00780B99">
        <w:rPr>
          <w:rFonts w:ascii="Times New Roman" w:hAnsi="Times New Roman" w:cs="Times New Roman"/>
        </w:rPr>
        <w:t>“</w:t>
      </w:r>
      <w:r w:rsidRPr="00780B99">
        <w:rPr>
          <w:rFonts w:ascii="Times New Roman" w:hAnsi="Times New Roman" w:cs="Times New Roman"/>
          <w:lang w:val="mk-MK"/>
        </w:rPr>
        <w:t>Наместо да има победници и поразени, иницијативата која е направена со најдобри намери, треба подетално да се разработи, и преку редефинирање на голем дел од политиките, истата да понуди можности за заедничка конкурентност, наместо конкуренција помеѓу земјите кои се дел од иницијативата.</w:t>
      </w:r>
      <w:r w:rsidRPr="00780B99">
        <w:rPr>
          <w:rFonts w:ascii="Times New Roman" w:hAnsi="Times New Roman" w:cs="Times New Roman"/>
        </w:rPr>
        <w:t>”</w:t>
      </w:r>
    </w:p>
    <w:p w14:paraId="41972A06" w14:textId="77777777" w:rsidR="001E34AA" w:rsidRPr="00780B99" w:rsidRDefault="001E34AA" w:rsidP="0047588B">
      <w:pPr>
        <w:pStyle w:val="NoSpacing"/>
        <w:rPr>
          <w:rFonts w:ascii="Times New Roman" w:hAnsi="Times New Roman" w:cs="Times New Roman"/>
          <w:b/>
          <w:bCs/>
          <w:lang w:val="mk-MK"/>
        </w:rPr>
      </w:pPr>
    </w:p>
    <w:p w14:paraId="5F33EF96" w14:textId="77777777" w:rsidR="001E34AA" w:rsidRPr="00780B99" w:rsidRDefault="001E34AA" w:rsidP="0047588B">
      <w:pPr>
        <w:spacing w:line="240" w:lineRule="auto"/>
        <w:jc w:val="both"/>
        <w:rPr>
          <w:rFonts w:ascii="Times New Roman" w:hAnsi="Times New Roman" w:cs="Times New Roman"/>
          <w:b/>
          <w:bCs/>
          <w:lang w:val="mk-MK"/>
        </w:rPr>
      </w:pPr>
    </w:p>
    <w:p w14:paraId="667B2B4D" w14:textId="77777777" w:rsidR="001E34AA" w:rsidRPr="00780B99" w:rsidRDefault="001E34AA" w:rsidP="0047588B">
      <w:pPr>
        <w:pStyle w:val="ListParagraph"/>
        <w:numPr>
          <w:ilvl w:val="0"/>
          <w:numId w:val="6"/>
        </w:numPr>
        <w:spacing w:line="240" w:lineRule="auto"/>
        <w:jc w:val="both"/>
        <w:rPr>
          <w:rFonts w:ascii="Times New Roman" w:hAnsi="Times New Roman" w:cs="Times New Roman"/>
          <w:b/>
          <w:bCs/>
          <w:color w:val="385623" w:themeColor="accent6" w:themeShade="80"/>
          <w:u w:val="single"/>
          <w:lang w:val="mk-MK"/>
        </w:rPr>
      </w:pPr>
      <w:r w:rsidRPr="00780B99">
        <w:rPr>
          <w:rFonts w:ascii="Times New Roman" w:hAnsi="Times New Roman" w:cs="Times New Roman"/>
          <w:b/>
          <w:bCs/>
          <w:color w:val="385623" w:themeColor="accent6" w:themeShade="80"/>
          <w:u w:val="single"/>
          <w:lang w:val="mk-MK"/>
        </w:rPr>
        <w:t>Што – која можност и придобивка најдобро ја опишува иницијативата „Отворен Балкан“.</w:t>
      </w:r>
    </w:p>
    <w:p w14:paraId="1E3912B3" w14:textId="77777777" w:rsidR="001E34AA" w:rsidRPr="00780B99" w:rsidRDefault="001E34AA" w:rsidP="0047588B">
      <w:pPr>
        <w:spacing w:line="240" w:lineRule="auto"/>
        <w:jc w:val="both"/>
        <w:rPr>
          <w:rFonts w:ascii="Times New Roman" w:hAnsi="Times New Roman" w:cs="Times New Roman"/>
          <w:b/>
          <w:bCs/>
        </w:rPr>
      </w:pPr>
      <w:r w:rsidRPr="00780B99">
        <w:rPr>
          <w:rFonts w:ascii="Times New Roman" w:hAnsi="Times New Roman" w:cs="Times New Roman"/>
          <w:lang w:val="mk-MK"/>
        </w:rPr>
        <w:t>Како најзначајна придобивка истакната во интервјуата со засегнатите страни која најдобро  ја опишува иницијативата „Отворен Балкан“ беше посочена</w:t>
      </w:r>
      <w:r w:rsidRPr="00780B99">
        <w:rPr>
          <w:rFonts w:ascii="Times New Roman" w:hAnsi="Times New Roman" w:cs="Times New Roman"/>
          <w:b/>
          <w:bCs/>
          <w:lang w:val="mk-MK"/>
        </w:rPr>
        <w:t xml:space="preserve"> - Заеднички пазар за земјоделските производи</w:t>
      </w:r>
      <w:r w:rsidRPr="00780B99">
        <w:rPr>
          <w:rFonts w:ascii="Times New Roman" w:hAnsi="Times New Roman" w:cs="Times New Roman"/>
          <w:b/>
          <w:bCs/>
        </w:rPr>
        <w:t>.</w:t>
      </w:r>
    </w:p>
    <w:p w14:paraId="0E8F1BD2" w14:textId="02043FFA" w:rsidR="001E34AA" w:rsidRPr="00780B99" w:rsidRDefault="001E34AA" w:rsidP="0047588B">
      <w:pPr>
        <w:spacing w:line="240" w:lineRule="auto"/>
        <w:jc w:val="both"/>
        <w:rPr>
          <w:rFonts w:ascii="Times New Roman" w:hAnsi="Times New Roman" w:cs="Times New Roman"/>
          <w:b/>
          <w:bCs/>
        </w:rPr>
      </w:pPr>
      <w:r w:rsidRPr="00780B99">
        <w:rPr>
          <w:rFonts w:ascii="Times New Roman" w:hAnsi="Times New Roman" w:cs="Times New Roman"/>
          <w:b/>
          <w:bCs/>
          <w:lang w:val="mk-MK"/>
        </w:rPr>
        <w:t xml:space="preserve"> Останати придобивки сумирано може да се престават во следните констатации</w:t>
      </w:r>
      <w:r w:rsidRPr="00780B99">
        <w:rPr>
          <w:rFonts w:ascii="Times New Roman" w:hAnsi="Times New Roman" w:cs="Times New Roman"/>
          <w:b/>
          <w:bCs/>
        </w:rPr>
        <w:t>:</w:t>
      </w:r>
    </w:p>
    <w:tbl>
      <w:tblPr>
        <w:tblStyle w:val="GridTable5Dark-Accent1"/>
        <w:tblW w:w="9350" w:type="dxa"/>
        <w:shd w:val="clear" w:color="auto" w:fill="E7E6E6" w:themeFill="background2"/>
        <w:tblLook w:val="0600" w:firstRow="0" w:lastRow="0" w:firstColumn="0" w:lastColumn="0" w:noHBand="1" w:noVBand="1"/>
      </w:tblPr>
      <w:tblGrid>
        <w:gridCol w:w="9350"/>
      </w:tblGrid>
      <w:tr w:rsidR="001E34AA" w:rsidRPr="00780B99" w14:paraId="441F34A6" w14:textId="77777777" w:rsidTr="007F57B7">
        <w:trPr>
          <w:trHeight w:val="257"/>
        </w:trPr>
        <w:tc>
          <w:tcPr>
            <w:tcW w:w="9350" w:type="dxa"/>
            <w:shd w:val="clear" w:color="auto" w:fill="E2EFD9" w:themeFill="accent6" w:themeFillTint="33"/>
          </w:tcPr>
          <w:p w14:paraId="232B0302" w14:textId="65C242B3" w:rsidR="001E34AA" w:rsidRPr="00780B99" w:rsidRDefault="001E34AA" w:rsidP="0047588B">
            <w:pPr>
              <w:pStyle w:val="NoSpacing"/>
              <w:rPr>
                <w:rFonts w:ascii="Times New Roman" w:hAnsi="Times New Roman" w:cs="Times New Roman"/>
                <w:lang w:val="mk-MK"/>
              </w:rPr>
            </w:pPr>
            <w:r w:rsidRPr="00780B99">
              <w:rPr>
                <w:rFonts w:ascii="Times New Roman" w:hAnsi="Times New Roman" w:cs="Times New Roman"/>
                <w:lang w:val="mk-MK"/>
              </w:rPr>
              <w:t xml:space="preserve"> Можност за полесно интегрирање во ЕУ </w:t>
            </w:r>
          </w:p>
        </w:tc>
      </w:tr>
      <w:tr w:rsidR="001E34AA" w:rsidRPr="00780B99" w14:paraId="6443B7BB" w14:textId="77777777" w:rsidTr="007F57B7">
        <w:trPr>
          <w:trHeight w:val="224"/>
        </w:trPr>
        <w:tc>
          <w:tcPr>
            <w:tcW w:w="9350" w:type="dxa"/>
            <w:shd w:val="clear" w:color="auto" w:fill="E2EFD9" w:themeFill="accent6" w:themeFillTint="33"/>
          </w:tcPr>
          <w:p w14:paraId="7C33A4BC" w14:textId="77777777" w:rsidR="001E34AA" w:rsidRPr="00780B99" w:rsidRDefault="001E34AA" w:rsidP="0047588B">
            <w:pPr>
              <w:pStyle w:val="NoSpacing"/>
              <w:rPr>
                <w:rFonts w:ascii="Times New Roman" w:hAnsi="Times New Roman" w:cs="Times New Roman"/>
                <w:lang w:val="mk-MK"/>
              </w:rPr>
            </w:pPr>
            <w:r w:rsidRPr="00780B99">
              <w:rPr>
                <w:rFonts w:ascii="Times New Roman" w:hAnsi="Times New Roman" w:cs="Times New Roman"/>
                <w:lang w:val="mk-MK"/>
              </w:rPr>
              <w:t xml:space="preserve"> Добрососедство и регионална стабилност</w:t>
            </w:r>
          </w:p>
        </w:tc>
      </w:tr>
      <w:tr w:rsidR="001E34AA" w:rsidRPr="00780B99" w14:paraId="4D7C8BE8" w14:textId="77777777" w:rsidTr="007F57B7">
        <w:trPr>
          <w:trHeight w:val="205"/>
        </w:trPr>
        <w:tc>
          <w:tcPr>
            <w:tcW w:w="9350" w:type="dxa"/>
            <w:shd w:val="clear" w:color="auto" w:fill="E2EFD9" w:themeFill="accent6" w:themeFillTint="33"/>
          </w:tcPr>
          <w:p w14:paraId="14EC6F75" w14:textId="77777777" w:rsidR="001E34AA" w:rsidRPr="00780B99" w:rsidRDefault="001E34AA" w:rsidP="0047588B">
            <w:pPr>
              <w:pStyle w:val="NoSpacing"/>
              <w:rPr>
                <w:rFonts w:ascii="Times New Roman" w:hAnsi="Times New Roman" w:cs="Times New Roman"/>
                <w:lang w:val="mk-MK"/>
              </w:rPr>
            </w:pPr>
            <w:r w:rsidRPr="00780B99">
              <w:rPr>
                <w:rFonts w:ascii="Times New Roman" w:hAnsi="Times New Roman" w:cs="Times New Roman"/>
                <w:lang w:val="mk-MK"/>
              </w:rPr>
              <w:t>Координирана земјоделска политика и регионален пазар на земјоделски производи</w:t>
            </w:r>
          </w:p>
        </w:tc>
      </w:tr>
      <w:tr w:rsidR="001E34AA" w:rsidRPr="00780B99" w14:paraId="0D2E296F" w14:textId="77777777" w:rsidTr="007F57B7">
        <w:trPr>
          <w:trHeight w:val="219"/>
        </w:trPr>
        <w:tc>
          <w:tcPr>
            <w:tcW w:w="9350" w:type="dxa"/>
            <w:shd w:val="clear" w:color="auto" w:fill="E2EFD9" w:themeFill="accent6" w:themeFillTint="33"/>
          </w:tcPr>
          <w:p w14:paraId="3E102A29" w14:textId="77777777" w:rsidR="001E34AA" w:rsidRPr="00780B99" w:rsidRDefault="001E34AA" w:rsidP="0047588B">
            <w:pPr>
              <w:pStyle w:val="NoSpacing"/>
              <w:rPr>
                <w:rFonts w:ascii="Times New Roman" w:hAnsi="Times New Roman" w:cs="Times New Roman"/>
                <w:lang w:val="mk-MK"/>
              </w:rPr>
            </w:pPr>
            <w:r w:rsidRPr="00780B99">
              <w:rPr>
                <w:rFonts w:ascii="Times New Roman" w:hAnsi="Times New Roman" w:cs="Times New Roman"/>
                <w:lang w:val="mk-MK"/>
              </w:rPr>
              <w:t>Зголемена инклузивност и искористување на потенцијалот за земјоделство што го нудат земјите од  регионот</w:t>
            </w:r>
          </w:p>
        </w:tc>
      </w:tr>
      <w:tr w:rsidR="001E34AA" w:rsidRPr="00780B99" w14:paraId="55A9887C" w14:textId="77777777" w:rsidTr="007F57B7">
        <w:trPr>
          <w:trHeight w:val="219"/>
        </w:trPr>
        <w:tc>
          <w:tcPr>
            <w:tcW w:w="9350" w:type="dxa"/>
            <w:shd w:val="clear" w:color="auto" w:fill="E2EFD9" w:themeFill="accent6" w:themeFillTint="33"/>
          </w:tcPr>
          <w:p w14:paraId="3EF84630" w14:textId="77777777" w:rsidR="001E34AA" w:rsidRPr="00780B99" w:rsidRDefault="001E34AA" w:rsidP="0047588B">
            <w:pPr>
              <w:pStyle w:val="NoSpacing"/>
              <w:rPr>
                <w:rFonts w:ascii="Times New Roman" w:hAnsi="Times New Roman" w:cs="Times New Roman"/>
                <w:lang w:val="mk-MK"/>
              </w:rPr>
            </w:pPr>
            <w:r w:rsidRPr="00780B99">
              <w:rPr>
                <w:rFonts w:ascii="Times New Roman" w:hAnsi="Times New Roman" w:cs="Times New Roman"/>
                <w:lang w:val="mk-MK"/>
              </w:rPr>
              <w:t>Регионален економски раст и развој</w:t>
            </w:r>
          </w:p>
        </w:tc>
      </w:tr>
      <w:tr w:rsidR="001E34AA" w:rsidRPr="00780B99" w14:paraId="073D286E" w14:textId="77777777" w:rsidTr="007F57B7">
        <w:trPr>
          <w:trHeight w:val="219"/>
        </w:trPr>
        <w:tc>
          <w:tcPr>
            <w:tcW w:w="9350" w:type="dxa"/>
            <w:shd w:val="clear" w:color="auto" w:fill="E2EFD9" w:themeFill="accent6" w:themeFillTint="33"/>
          </w:tcPr>
          <w:p w14:paraId="63E5F036" w14:textId="77777777" w:rsidR="001E34AA" w:rsidRPr="00780B99" w:rsidRDefault="001E34AA" w:rsidP="0047588B">
            <w:pPr>
              <w:pStyle w:val="NoSpacing"/>
              <w:rPr>
                <w:rFonts w:ascii="Times New Roman" w:hAnsi="Times New Roman" w:cs="Times New Roman"/>
                <w:lang w:val="mk-MK"/>
              </w:rPr>
            </w:pPr>
            <w:r w:rsidRPr="00780B99">
              <w:rPr>
                <w:rFonts w:ascii="Times New Roman" w:hAnsi="Times New Roman" w:cs="Times New Roman"/>
                <w:lang w:val="mk-MK"/>
              </w:rPr>
              <w:t>Зголемување на конкурентната позиција на земјоделското производство на земјите од „Отворен Балкан“ преку подобрување на ефикасноста и продуктивноста во земјоделството</w:t>
            </w:r>
          </w:p>
        </w:tc>
      </w:tr>
    </w:tbl>
    <w:p w14:paraId="5044AB26" w14:textId="77777777" w:rsidR="001E34AA" w:rsidRPr="00780B99" w:rsidRDefault="001E34AA" w:rsidP="0047588B">
      <w:pPr>
        <w:spacing w:line="240" w:lineRule="auto"/>
        <w:jc w:val="both"/>
        <w:rPr>
          <w:rFonts w:ascii="Times New Roman" w:hAnsi="Times New Roman" w:cs="Times New Roman"/>
          <w:b/>
          <w:bCs/>
          <w:lang w:val="mk-MK"/>
        </w:rPr>
      </w:pPr>
    </w:p>
    <w:p w14:paraId="7566AA91" w14:textId="77777777" w:rsidR="001E34AA" w:rsidRPr="00780B99" w:rsidRDefault="001E34AA" w:rsidP="0047588B">
      <w:pPr>
        <w:pStyle w:val="ListParagraph"/>
        <w:numPr>
          <w:ilvl w:val="0"/>
          <w:numId w:val="7"/>
        </w:numPr>
        <w:spacing w:line="240" w:lineRule="auto"/>
        <w:jc w:val="both"/>
        <w:rPr>
          <w:rFonts w:ascii="Times New Roman" w:hAnsi="Times New Roman" w:cs="Times New Roman"/>
          <w:color w:val="385623" w:themeColor="accent6" w:themeShade="80"/>
          <w:u w:val="single"/>
          <w:lang w:val="mk-MK"/>
        </w:rPr>
      </w:pPr>
      <w:r w:rsidRPr="00780B99">
        <w:rPr>
          <w:rFonts w:ascii="Times New Roman" w:hAnsi="Times New Roman" w:cs="Times New Roman"/>
          <w:b/>
          <w:bCs/>
          <w:color w:val="385623" w:themeColor="accent6" w:themeShade="80"/>
          <w:u w:val="single"/>
          <w:lang w:val="mk-MK"/>
        </w:rPr>
        <w:t>Дали мерките и политиките насочени кон земјоделците успеваат да ги амортизираат негативните последици од КОВИД-19 пандемијата</w:t>
      </w:r>
      <w:r w:rsidRPr="00780B99">
        <w:rPr>
          <w:rFonts w:ascii="Times New Roman" w:hAnsi="Times New Roman" w:cs="Times New Roman"/>
          <w:color w:val="385623" w:themeColor="accent6" w:themeShade="80"/>
          <w:u w:val="single"/>
          <w:lang w:val="mk-MK"/>
        </w:rPr>
        <w:t>?</w:t>
      </w:r>
    </w:p>
    <w:p w14:paraId="7EAA6DBD" w14:textId="77777777" w:rsidR="001E34AA" w:rsidRPr="00780B99" w:rsidRDefault="001E34AA" w:rsidP="0047588B">
      <w:pPr>
        <w:spacing w:line="240" w:lineRule="auto"/>
        <w:jc w:val="both"/>
        <w:rPr>
          <w:rFonts w:ascii="Times New Roman" w:hAnsi="Times New Roman" w:cs="Times New Roman"/>
          <w:lang w:val="mk-MK"/>
        </w:rPr>
      </w:pPr>
      <w:r w:rsidRPr="00780B99">
        <w:rPr>
          <w:rFonts w:ascii="Times New Roman" w:hAnsi="Times New Roman" w:cs="Times New Roman"/>
          <w:lang w:val="mk-MK"/>
        </w:rPr>
        <w:t xml:space="preserve">Имајќи предвид дека регионалните иницијативи имаат соодветно влијание на отпорноста на определени сектори и цела економија, посебно во услови на кризи и глобални нарушувања – на нашите соговорници им беа поставени неколку прашања за мерките и политиките кои беа преземени и се преземаат за да се амортизираат негативните последици од КОВИД -19 и останатите тековни нарушувања. </w:t>
      </w:r>
    </w:p>
    <w:p w14:paraId="6B40EF9B" w14:textId="77777777" w:rsidR="001E34AA" w:rsidRPr="00780B99" w:rsidRDefault="001E34AA" w:rsidP="0047588B">
      <w:pPr>
        <w:pStyle w:val="NoSpacing"/>
        <w:jc w:val="both"/>
        <w:rPr>
          <w:rFonts w:ascii="Times New Roman" w:hAnsi="Times New Roman" w:cs="Times New Roman"/>
          <w:lang w:val="mk-MK"/>
        </w:rPr>
      </w:pPr>
      <w:r w:rsidRPr="00780B99">
        <w:rPr>
          <w:rFonts w:ascii="Times New Roman" w:hAnsi="Times New Roman" w:cs="Times New Roman"/>
          <w:lang w:val="mk-MK"/>
        </w:rPr>
        <w:t xml:space="preserve">Од соговорниците беше посочено дека се преземени бројни мерки за намалување на негативните последици од КОВИД -19. </w:t>
      </w:r>
      <w:r w:rsidRPr="00780B99">
        <w:rPr>
          <w:rFonts w:ascii="Times New Roman" w:hAnsi="Times New Roman" w:cs="Times New Roman"/>
          <w:b/>
          <w:bCs/>
          <w:lang w:val="mk-MK"/>
        </w:rPr>
        <w:t>Беше посочено дека бидејќи негативните последици од КОВИД-19 биле</w:t>
      </w:r>
      <w:r w:rsidRPr="00780B99">
        <w:rPr>
          <w:rFonts w:ascii="Times New Roman" w:hAnsi="Times New Roman" w:cs="Times New Roman"/>
          <w:b/>
          <w:bCs/>
        </w:rPr>
        <w:t xml:space="preserve"> </w:t>
      </w:r>
      <w:r w:rsidRPr="00780B99">
        <w:rPr>
          <w:rFonts w:ascii="Times New Roman" w:hAnsi="Times New Roman" w:cs="Times New Roman"/>
          <w:b/>
          <w:bCs/>
          <w:lang w:val="mk-MK"/>
        </w:rPr>
        <w:t>краткорочни, дел од нив биле превенирани со конкретните мерки преземени од страна на Владата, во еден дел кризата била искористена како шанса за унапредување на  среднорочни и долгорочни политики на МЗШВ</w:t>
      </w:r>
      <w:r w:rsidRPr="00780B99">
        <w:rPr>
          <w:rFonts w:ascii="Times New Roman" w:hAnsi="Times New Roman" w:cs="Times New Roman"/>
          <w:lang w:val="mk-MK"/>
        </w:rPr>
        <w:t>. Во оваа насока покрај националните субвенции и поддршката преку ИПАРД програмите за земјоделството и руралниот развој, МЗШВ вовело и Интервентен фонд со кој се намалуваат последиците од КОВИД 19 и нарушувањата на пазарот предизвикана од војната во Украина.</w:t>
      </w:r>
    </w:p>
    <w:p w14:paraId="35350891" w14:textId="77777777" w:rsidR="001E34AA" w:rsidRPr="00780B99" w:rsidRDefault="001E34AA" w:rsidP="0047588B">
      <w:pPr>
        <w:pStyle w:val="NoSpacing"/>
        <w:jc w:val="both"/>
        <w:rPr>
          <w:rFonts w:ascii="Times New Roman" w:hAnsi="Times New Roman" w:cs="Times New Roman"/>
          <w:lang w:val="mk-MK"/>
        </w:rPr>
      </w:pPr>
    </w:p>
    <w:p w14:paraId="4E9674DF" w14:textId="77777777" w:rsidR="001E34AA" w:rsidRPr="00780B99" w:rsidRDefault="001E34AA" w:rsidP="0047588B">
      <w:pPr>
        <w:pStyle w:val="NoSpacing"/>
        <w:jc w:val="both"/>
        <w:rPr>
          <w:rFonts w:ascii="Times New Roman" w:hAnsi="Times New Roman" w:cs="Times New Roman"/>
          <w:lang w:val="mk-MK"/>
        </w:rPr>
      </w:pPr>
      <w:r w:rsidRPr="00780B99">
        <w:rPr>
          <w:rFonts w:ascii="Times New Roman" w:hAnsi="Times New Roman" w:cs="Times New Roman"/>
          <w:lang w:val="mk-MK"/>
        </w:rPr>
        <w:t xml:space="preserve"> Беше истакнато дека за време на КОВИД – пандемијата во дадени сектори се јавила  доста тешка и деликатна состојба околу пласманот на производите. Токму затоа, во собранието на РСМ биле </w:t>
      </w:r>
      <w:r w:rsidRPr="00780B99">
        <w:rPr>
          <w:rFonts w:ascii="Times New Roman" w:hAnsi="Times New Roman" w:cs="Times New Roman"/>
          <w:b/>
          <w:bCs/>
          <w:lang w:val="mk-MK"/>
        </w:rPr>
        <w:t>донесени неколку важни законски определби со кои финансиски се помогнало на секторите лозарство, овоштарство (јаболки), оризопроизводителите и тутунопроизводителите</w:t>
      </w:r>
      <w:r w:rsidRPr="00780B99">
        <w:rPr>
          <w:rFonts w:ascii="Times New Roman" w:hAnsi="Times New Roman" w:cs="Times New Roman"/>
          <w:lang w:val="mk-MK"/>
        </w:rPr>
        <w:t xml:space="preserve">. Преку КОВИД – пакетите кои биле наменети за задржување на стабилноста на земјоделскиот сектор биле  предвидени и исплатени над 15 милиони евра – директна поддршка кон земјоделците. Со тоа во еден дел се амортизирале  состојбите во производните години 2020/2021, а </w:t>
      </w:r>
      <w:r w:rsidRPr="00780B99">
        <w:rPr>
          <w:rFonts w:ascii="Times New Roman" w:hAnsi="Times New Roman" w:cs="Times New Roman"/>
          <w:b/>
          <w:bCs/>
          <w:lang w:val="mk-MK"/>
        </w:rPr>
        <w:t>поддршката продолжила и во 2022 преку интервентниот фонд каде се амортизирала состојбата со поскапувањето на влезните инпути во земјоделството како вештачките ѓубрив</w:t>
      </w:r>
      <w:r w:rsidRPr="00780B99">
        <w:rPr>
          <w:rFonts w:ascii="Times New Roman" w:hAnsi="Times New Roman" w:cs="Times New Roman"/>
          <w:b/>
          <w:bCs/>
        </w:rPr>
        <w:t xml:space="preserve">a </w:t>
      </w:r>
      <w:r w:rsidRPr="00780B99">
        <w:rPr>
          <w:rFonts w:ascii="Times New Roman" w:hAnsi="Times New Roman" w:cs="Times New Roman"/>
          <w:b/>
          <w:bCs/>
          <w:lang w:val="mk-MK"/>
        </w:rPr>
        <w:t>чија набавка се субвенционирала од државата</w:t>
      </w:r>
      <w:r w:rsidRPr="00780B99">
        <w:rPr>
          <w:rFonts w:ascii="Times New Roman" w:hAnsi="Times New Roman" w:cs="Times New Roman"/>
          <w:lang w:val="mk-MK"/>
        </w:rPr>
        <w:t>.</w:t>
      </w:r>
    </w:p>
    <w:p w14:paraId="7D0E72D0" w14:textId="77777777" w:rsidR="001E34AA" w:rsidRPr="00780B99" w:rsidRDefault="001E34AA" w:rsidP="0047588B">
      <w:pPr>
        <w:pStyle w:val="NoSpacing"/>
        <w:jc w:val="both"/>
        <w:rPr>
          <w:rFonts w:ascii="Times New Roman" w:hAnsi="Times New Roman" w:cs="Times New Roman"/>
          <w:lang w:val="mk-MK"/>
        </w:rPr>
      </w:pPr>
    </w:p>
    <w:p w14:paraId="2E5793AB" w14:textId="77777777" w:rsidR="001E34AA" w:rsidRPr="00780B99" w:rsidRDefault="001E34AA" w:rsidP="0047588B">
      <w:pPr>
        <w:pStyle w:val="NoSpacing"/>
        <w:jc w:val="both"/>
        <w:rPr>
          <w:rFonts w:ascii="Times New Roman" w:hAnsi="Times New Roman" w:cs="Times New Roman"/>
          <w:lang w:val="mk-MK"/>
        </w:rPr>
      </w:pPr>
      <w:r w:rsidRPr="00780B99">
        <w:rPr>
          <w:rFonts w:ascii="Times New Roman" w:hAnsi="Times New Roman" w:cs="Times New Roman"/>
          <w:lang w:val="mk-MK"/>
        </w:rPr>
        <w:t xml:space="preserve">Бизнис заедницата </w:t>
      </w:r>
      <w:r w:rsidRPr="00780B99">
        <w:rPr>
          <w:rFonts w:ascii="Times New Roman" w:hAnsi="Times New Roman" w:cs="Times New Roman"/>
          <w:b/>
          <w:bCs/>
          <w:lang w:val="mk-MK"/>
        </w:rPr>
        <w:t xml:space="preserve">иако во еден дел задоволна од мерките и политиките кои биле преземени за ублажување на ефектите од КОВИД – 19 и останатите кризи, сепак смета дека имало значаен </w:t>
      </w:r>
      <w:r w:rsidRPr="00780B99">
        <w:rPr>
          <w:rFonts w:ascii="Times New Roman" w:hAnsi="Times New Roman" w:cs="Times New Roman"/>
          <w:b/>
          <w:bCs/>
          <w:lang w:val="mk-MK"/>
        </w:rPr>
        <w:lastRenderedPageBreak/>
        <w:t>простор за унапредување и подобро таргетирање на овие мерки</w:t>
      </w:r>
      <w:r w:rsidRPr="00780B99">
        <w:rPr>
          <w:rFonts w:ascii="Times New Roman" w:hAnsi="Times New Roman" w:cs="Times New Roman"/>
          <w:lang w:val="mk-MK"/>
        </w:rPr>
        <w:t>. Посебно се истакнува дека комуникацијата, дијалогот и координацијата со бизнис секторот требало да бидат подобро и почесто организирани. Исто така се истакнува дека за еден дел од мерките не виделе детални анализи и пресметки, посебно за ефектите од преземените мерки.</w:t>
      </w:r>
    </w:p>
    <w:p w14:paraId="70C8D592" w14:textId="77777777" w:rsidR="001E34AA" w:rsidRPr="00780B99" w:rsidRDefault="001E34AA" w:rsidP="0047588B">
      <w:pPr>
        <w:pStyle w:val="NoSpacing"/>
        <w:rPr>
          <w:rFonts w:ascii="Times New Roman" w:hAnsi="Times New Roman" w:cs="Times New Roman"/>
          <w:lang w:val="mk-MK"/>
        </w:rPr>
      </w:pPr>
    </w:p>
    <w:p w14:paraId="63B622B2" w14:textId="77777777" w:rsidR="001E34AA" w:rsidRPr="00780B99" w:rsidRDefault="001E34AA" w:rsidP="0047588B">
      <w:pPr>
        <w:spacing w:line="240" w:lineRule="auto"/>
        <w:jc w:val="both"/>
        <w:rPr>
          <w:rFonts w:ascii="Times New Roman" w:hAnsi="Times New Roman" w:cs="Times New Roman"/>
          <w:u w:val="single"/>
          <w:lang w:val="mk-MK"/>
        </w:rPr>
      </w:pPr>
    </w:p>
    <w:p w14:paraId="5D5DECCA" w14:textId="77777777" w:rsidR="001E34AA" w:rsidRPr="00780B99" w:rsidRDefault="001E34AA" w:rsidP="0047588B">
      <w:pPr>
        <w:pStyle w:val="ListParagraph"/>
        <w:numPr>
          <w:ilvl w:val="0"/>
          <w:numId w:val="8"/>
        </w:numPr>
        <w:spacing w:line="240" w:lineRule="auto"/>
        <w:jc w:val="both"/>
        <w:rPr>
          <w:rFonts w:ascii="Times New Roman" w:hAnsi="Times New Roman" w:cs="Times New Roman"/>
          <w:color w:val="385623" w:themeColor="accent6" w:themeShade="80"/>
          <w:u w:val="single"/>
          <w:lang w:val="mk-MK"/>
        </w:rPr>
      </w:pPr>
      <w:r w:rsidRPr="00780B99">
        <w:rPr>
          <w:rFonts w:ascii="Times New Roman" w:hAnsi="Times New Roman" w:cs="Times New Roman"/>
          <w:b/>
          <w:bCs/>
          <w:color w:val="385623" w:themeColor="accent6" w:themeShade="80"/>
          <w:u w:val="single"/>
          <w:lang w:val="mk-MK"/>
        </w:rPr>
        <w:t>Дали постојните мерки и политики се доволни за задржување на постојното ниво на земјоделско производство во наредниот период</w:t>
      </w:r>
      <w:r w:rsidRPr="00780B99">
        <w:rPr>
          <w:rFonts w:ascii="Times New Roman" w:hAnsi="Times New Roman" w:cs="Times New Roman"/>
          <w:color w:val="385623" w:themeColor="accent6" w:themeShade="80"/>
          <w:u w:val="single"/>
          <w:lang w:val="mk-MK"/>
        </w:rPr>
        <w:t>?</w:t>
      </w:r>
    </w:p>
    <w:p w14:paraId="7751F153" w14:textId="77777777" w:rsidR="001E34AA" w:rsidRPr="00780B99" w:rsidRDefault="001E34AA" w:rsidP="0047588B">
      <w:pPr>
        <w:pStyle w:val="NoSpacing"/>
        <w:jc w:val="both"/>
        <w:rPr>
          <w:rFonts w:ascii="Times New Roman" w:hAnsi="Times New Roman" w:cs="Times New Roman"/>
          <w:b/>
          <w:bCs/>
          <w:lang w:val="mk-MK"/>
        </w:rPr>
      </w:pPr>
      <w:r w:rsidRPr="00780B99">
        <w:rPr>
          <w:rFonts w:ascii="Times New Roman" w:hAnsi="Times New Roman" w:cs="Times New Roman"/>
          <w:b/>
          <w:bCs/>
          <w:lang w:val="mk-MK"/>
        </w:rPr>
        <w:t>По ова прашање одговорите се поделени, меѓутоа постои консензус дека се уште постои значаен простор за подобрување на политиките и мерките во оваа насока.</w:t>
      </w:r>
    </w:p>
    <w:p w14:paraId="1DA3E53B" w14:textId="77777777" w:rsidR="001E34AA" w:rsidRPr="00780B99" w:rsidRDefault="001E34AA" w:rsidP="0047588B">
      <w:pPr>
        <w:pStyle w:val="NoSpacing"/>
        <w:jc w:val="both"/>
        <w:rPr>
          <w:rFonts w:ascii="Times New Roman" w:hAnsi="Times New Roman" w:cs="Times New Roman"/>
          <w:b/>
          <w:bCs/>
          <w:lang w:val="mk-MK"/>
        </w:rPr>
      </w:pPr>
    </w:p>
    <w:p w14:paraId="339DC773" w14:textId="77777777" w:rsidR="001E34AA" w:rsidRPr="00780B99" w:rsidRDefault="001E34AA" w:rsidP="0047588B">
      <w:pPr>
        <w:pStyle w:val="NoSpacing"/>
        <w:jc w:val="both"/>
        <w:rPr>
          <w:rFonts w:ascii="Times New Roman" w:hAnsi="Times New Roman" w:cs="Times New Roman"/>
          <w:b/>
          <w:bCs/>
          <w:lang w:val="mk-MK"/>
        </w:rPr>
      </w:pPr>
      <w:r w:rsidRPr="00780B99">
        <w:rPr>
          <w:rFonts w:ascii="Times New Roman" w:hAnsi="Times New Roman" w:cs="Times New Roman"/>
          <w:lang w:val="mk-MK"/>
        </w:rPr>
        <w:t xml:space="preserve">МЗШВ работи на постојано унапредување на мерките во зависност од потребите што се појавуваат во земјоделскиот сектор, и со цел усогласување на националните политики и стратегии на Северна Македонија со политиките на ЕУ. Постои значајна финансиската поддршка во земјоделството која варира од 100 до 130 милиони евра и како таква во еден дел е доволна за одржување на постојното ниво на земјоделското производство. </w:t>
      </w:r>
      <w:r w:rsidRPr="00780B99">
        <w:rPr>
          <w:rFonts w:ascii="Times New Roman" w:hAnsi="Times New Roman" w:cs="Times New Roman"/>
          <w:b/>
          <w:bCs/>
          <w:lang w:val="mk-MK"/>
        </w:rPr>
        <w:t>Дополнително, во иднина посебен акцент и третман ќе биде ставен за стратешките култури од областа на полјоделството, овоштарството, градинарството и лозарството со цел на оптимизација на државната поддршка онаму каде што можеме да бидеме и извозно ориентирани</w:t>
      </w:r>
    </w:p>
    <w:p w14:paraId="46F95766" w14:textId="77777777" w:rsidR="001E34AA" w:rsidRPr="00780B99" w:rsidRDefault="001E34AA" w:rsidP="0047588B">
      <w:pPr>
        <w:pStyle w:val="NoSpacing"/>
        <w:jc w:val="both"/>
        <w:rPr>
          <w:rFonts w:ascii="Times New Roman" w:hAnsi="Times New Roman" w:cs="Times New Roman"/>
          <w:lang w:val="mk-MK"/>
        </w:rPr>
      </w:pPr>
    </w:p>
    <w:p w14:paraId="669ACEFA" w14:textId="77777777" w:rsidR="001E34AA" w:rsidRPr="00780B99" w:rsidRDefault="001E34AA" w:rsidP="0047588B">
      <w:pPr>
        <w:pStyle w:val="NoSpacing"/>
        <w:jc w:val="both"/>
        <w:rPr>
          <w:rFonts w:ascii="Times New Roman" w:hAnsi="Times New Roman" w:cs="Times New Roman"/>
          <w:lang w:val="mk-MK"/>
        </w:rPr>
      </w:pPr>
      <w:r w:rsidRPr="00780B99">
        <w:rPr>
          <w:rFonts w:ascii="Times New Roman" w:hAnsi="Times New Roman" w:cs="Times New Roman"/>
          <w:lang w:val="mk-MK"/>
        </w:rPr>
        <w:t xml:space="preserve"> </w:t>
      </w:r>
      <w:r w:rsidRPr="00780B99">
        <w:rPr>
          <w:rFonts w:ascii="Times New Roman" w:hAnsi="Times New Roman" w:cs="Times New Roman"/>
          <w:b/>
          <w:bCs/>
          <w:lang w:val="mk-MK"/>
        </w:rPr>
        <w:t>Сепак се посочува дека е неопходно уште многу да се направи во насока на:</w:t>
      </w:r>
      <w:r w:rsidRPr="00780B99">
        <w:rPr>
          <w:rFonts w:ascii="Times New Roman" w:hAnsi="Times New Roman" w:cs="Times New Roman"/>
          <w:lang w:val="mk-MK"/>
        </w:rPr>
        <w:t xml:space="preserve"> окрупнување на земјоделските парцели, субвенционирање на произведена количина со соодветен квалитет, користење на високо квалитетни ѓубрива, машини за обработка на почвата, изградба на современи и енергетски ефикасни фарми, подигање на современи откупни центри, користење на земјоделскиот отпад како суровина во други области (циркуларна економија). Дополнително потребни се посеопфатни реформи и целосно преструктуирање на земјоделското производство (зависно од потребите, климатските промени, барањата на пазарите и сл.) и пред се начинот на субвенционирање.  </w:t>
      </w:r>
    </w:p>
    <w:p w14:paraId="5C032E60" w14:textId="40CD7AF8" w:rsidR="001E34AA" w:rsidRPr="00780B99" w:rsidRDefault="001E34AA" w:rsidP="0047588B">
      <w:pPr>
        <w:spacing w:line="240" w:lineRule="auto"/>
        <w:jc w:val="both"/>
        <w:rPr>
          <w:rFonts w:ascii="Times New Roman" w:hAnsi="Times New Roman" w:cs="Times New Roman"/>
          <w:lang w:val="mk-MK"/>
        </w:rPr>
      </w:pPr>
    </w:p>
    <w:p w14:paraId="25F3485F" w14:textId="77777777" w:rsidR="007F57B7" w:rsidRPr="00780B99" w:rsidRDefault="007F57B7" w:rsidP="0047588B">
      <w:pPr>
        <w:spacing w:line="240" w:lineRule="auto"/>
        <w:jc w:val="both"/>
        <w:rPr>
          <w:rFonts w:ascii="Times New Roman" w:hAnsi="Times New Roman" w:cs="Times New Roman"/>
          <w:lang w:val="mk-MK"/>
        </w:rPr>
      </w:pPr>
    </w:p>
    <w:p w14:paraId="011705C0" w14:textId="77777777" w:rsidR="001E34AA" w:rsidRPr="00780B99" w:rsidRDefault="001E34AA" w:rsidP="0047588B">
      <w:pPr>
        <w:pStyle w:val="ListParagraph"/>
        <w:numPr>
          <w:ilvl w:val="0"/>
          <w:numId w:val="9"/>
        </w:numPr>
        <w:spacing w:line="240" w:lineRule="auto"/>
        <w:jc w:val="both"/>
        <w:rPr>
          <w:rFonts w:ascii="Times New Roman" w:hAnsi="Times New Roman" w:cs="Times New Roman"/>
          <w:color w:val="385623" w:themeColor="accent6" w:themeShade="80"/>
          <w:u w:val="single"/>
          <w:lang w:val="mk-MK"/>
        </w:rPr>
      </w:pPr>
      <w:r w:rsidRPr="00780B99">
        <w:rPr>
          <w:rFonts w:ascii="Times New Roman" w:hAnsi="Times New Roman" w:cs="Times New Roman"/>
          <w:b/>
          <w:bCs/>
          <w:color w:val="385623" w:themeColor="accent6" w:themeShade="80"/>
          <w:u w:val="single"/>
          <w:lang w:val="mk-MK"/>
        </w:rPr>
        <w:t xml:space="preserve">Дали сметате дека регионалната соработка помеѓу Северна Македонија, Албанија и Србија во рамките на </w:t>
      </w:r>
      <w:bookmarkStart w:id="48" w:name="_Hlk121727618"/>
      <w:r w:rsidRPr="00780B99">
        <w:rPr>
          <w:rFonts w:ascii="Times New Roman" w:hAnsi="Times New Roman" w:cs="Times New Roman"/>
          <w:b/>
          <w:bCs/>
          <w:color w:val="385623" w:themeColor="accent6" w:themeShade="80"/>
          <w:u w:val="single"/>
          <w:lang w:val="mk-MK"/>
        </w:rPr>
        <w:t>иницијативата „Отворен Балкан“ ќе придонесе (како) за подобрување на регионалната соработка, синџирот на набавки, како и зголемен степен на координација во водењето на земјоделската политика</w:t>
      </w:r>
      <w:bookmarkEnd w:id="48"/>
      <w:r w:rsidRPr="00780B99">
        <w:rPr>
          <w:rFonts w:ascii="Times New Roman" w:hAnsi="Times New Roman" w:cs="Times New Roman"/>
          <w:color w:val="385623" w:themeColor="accent6" w:themeShade="80"/>
          <w:u w:val="single"/>
          <w:lang w:val="mk-MK"/>
        </w:rPr>
        <w:t>?</w:t>
      </w:r>
    </w:p>
    <w:p w14:paraId="6B44474D" w14:textId="77777777" w:rsidR="001E34AA" w:rsidRPr="00780B99" w:rsidRDefault="001E34AA" w:rsidP="0047588B">
      <w:pPr>
        <w:spacing w:line="240" w:lineRule="auto"/>
        <w:jc w:val="both"/>
        <w:rPr>
          <w:rFonts w:ascii="Times New Roman" w:hAnsi="Times New Roman" w:cs="Times New Roman"/>
          <w:lang w:val="mk-MK"/>
        </w:rPr>
      </w:pPr>
      <w:r w:rsidRPr="00780B99">
        <w:rPr>
          <w:rFonts w:ascii="Times New Roman" w:hAnsi="Times New Roman" w:cs="Times New Roman"/>
          <w:b/>
          <w:bCs/>
          <w:lang w:val="mk-MK"/>
        </w:rPr>
        <w:t>Во однос на ова прашање сите соговорници отвориле потврдно</w:t>
      </w:r>
      <w:r w:rsidRPr="00780B99">
        <w:rPr>
          <w:rFonts w:ascii="Times New Roman" w:hAnsi="Times New Roman" w:cs="Times New Roman"/>
          <w:lang w:val="mk-MK"/>
        </w:rPr>
        <w:t xml:space="preserve"> односно дека во значајна мера иницијативата „Отворен Балкан“ ќе придонесе (како) за подобрување на регионалната соработка, синџирот на набавки, како и зголемен степен на координација во водењето на земјоделската политика. </w:t>
      </w:r>
    </w:p>
    <w:p w14:paraId="357049CA" w14:textId="77777777" w:rsidR="001E34AA" w:rsidRPr="00780B99" w:rsidRDefault="001E34AA" w:rsidP="0047588B">
      <w:pPr>
        <w:pStyle w:val="NoSpacing"/>
        <w:jc w:val="both"/>
        <w:rPr>
          <w:rFonts w:ascii="Times New Roman" w:hAnsi="Times New Roman" w:cs="Times New Roman"/>
          <w:b/>
          <w:bCs/>
          <w:lang w:val="mk-MK"/>
        </w:rPr>
      </w:pPr>
      <w:r w:rsidRPr="00780B99">
        <w:rPr>
          <w:rFonts w:ascii="Times New Roman" w:hAnsi="Times New Roman" w:cs="Times New Roman"/>
          <w:b/>
          <w:bCs/>
          <w:lang w:val="mk-MK"/>
        </w:rPr>
        <w:t>Беше истакнато  дека сите активности и иницијативи во рамките на иницијативата Отворен Балкан придонесуваат за подобрување на регионалната соработка и усогласување на земјоделските политики на регионално ниво, а особено меѓусебно помагање во случај на недостаток на снабдување со храна во било која од трите земји.</w:t>
      </w:r>
    </w:p>
    <w:p w14:paraId="2FCB904B" w14:textId="77777777" w:rsidR="001E34AA" w:rsidRPr="00780B99" w:rsidRDefault="001E34AA" w:rsidP="0047588B">
      <w:pPr>
        <w:pStyle w:val="NoSpacing"/>
        <w:jc w:val="both"/>
        <w:rPr>
          <w:rFonts w:ascii="Times New Roman" w:hAnsi="Times New Roman" w:cs="Times New Roman"/>
          <w:lang w:val="mk-MK"/>
        </w:rPr>
      </w:pPr>
    </w:p>
    <w:p w14:paraId="2F6B52C8" w14:textId="77777777" w:rsidR="001E34AA" w:rsidRPr="00780B99" w:rsidRDefault="001E34AA" w:rsidP="0047588B">
      <w:pPr>
        <w:pStyle w:val="NoSpacing"/>
        <w:jc w:val="both"/>
        <w:rPr>
          <w:rFonts w:ascii="Times New Roman" w:hAnsi="Times New Roman" w:cs="Times New Roman"/>
          <w:lang w:val="mk-MK"/>
        </w:rPr>
      </w:pPr>
      <w:r w:rsidRPr="00780B99">
        <w:rPr>
          <w:rFonts w:ascii="Times New Roman" w:hAnsi="Times New Roman" w:cs="Times New Roman"/>
          <w:lang w:val="mk-MK"/>
        </w:rPr>
        <w:t xml:space="preserve">Исто така и редовната комуникација која ја нуди овој модел на соработка апсолутно треба да придонесе за подобра координација во делот на креирање и водење на политиките за земјоделство и рурален развој. Оваа соработка е важна и од аспект на тоа што 3-те држави се кориснички на претпристапниот фонд за земјоделство и рурален развој – ИПАРД и секое споделено искуство со </w:t>
      </w:r>
      <w:r w:rsidRPr="00780B99">
        <w:rPr>
          <w:rFonts w:ascii="Times New Roman" w:hAnsi="Times New Roman" w:cs="Times New Roman"/>
          <w:lang w:val="mk-MK"/>
        </w:rPr>
        <w:lastRenderedPageBreak/>
        <w:t>имплементација на овој фонд ќе биде од суштинско значење за 3-те држави преку имплементација на она што е добро и елиминација на негативните страни .</w:t>
      </w:r>
    </w:p>
    <w:p w14:paraId="43538BB6" w14:textId="77777777" w:rsidR="001E34AA" w:rsidRPr="00780B99" w:rsidRDefault="001E34AA" w:rsidP="0047588B">
      <w:pPr>
        <w:pStyle w:val="NoSpacing"/>
        <w:jc w:val="both"/>
        <w:rPr>
          <w:rFonts w:ascii="Times New Roman" w:hAnsi="Times New Roman" w:cs="Times New Roman"/>
          <w:lang w:val="mk-MK"/>
        </w:rPr>
      </w:pPr>
    </w:p>
    <w:p w14:paraId="7723A2C6" w14:textId="77777777" w:rsidR="001E34AA" w:rsidRPr="00780B99" w:rsidRDefault="001E34AA" w:rsidP="0047588B">
      <w:pPr>
        <w:pStyle w:val="NoSpacing"/>
        <w:jc w:val="both"/>
        <w:rPr>
          <w:rFonts w:ascii="Times New Roman" w:hAnsi="Times New Roman" w:cs="Times New Roman"/>
          <w:b/>
          <w:bCs/>
        </w:rPr>
      </w:pPr>
      <w:r w:rsidRPr="00780B99">
        <w:rPr>
          <w:rFonts w:ascii="Times New Roman" w:hAnsi="Times New Roman" w:cs="Times New Roman"/>
          <w:b/>
          <w:bCs/>
        </w:rPr>
        <w:t>“</w:t>
      </w:r>
      <w:r w:rsidRPr="00780B99">
        <w:rPr>
          <w:rFonts w:ascii="Times New Roman" w:hAnsi="Times New Roman" w:cs="Times New Roman"/>
          <w:b/>
          <w:bCs/>
          <w:lang w:val="mk-MK"/>
        </w:rPr>
        <w:t>По дефиниција иницијативата „Отворен Балкан“ треба да биде еден многу силен импулс кон подобрување на условите за работа во земјоделството. Зголемениот број на потенцијални конзументи, поедноставувањето на административните бариери и брзиот транспорт секако дека е една голема шанса земјоделството не само во Северна Македонија туку и во другите земји потписнички на иницијативата да го искачат на едно многу повисоко ниво.</w:t>
      </w:r>
      <w:r w:rsidRPr="00780B99">
        <w:rPr>
          <w:rFonts w:ascii="Times New Roman" w:hAnsi="Times New Roman" w:cs="Times New Roman"/>
          <w:b/>
          <w:bCs/>
        </w:rPr>
        <w:t>”</w:t>
      </w:r>
    </w:p>
    <w:p w14:paraId="2D288815" w14:textId="77777777" w:rsidR="001E34AA" w:rsidRPr="00780B99" w:rsidRDefault="001E34AA" w:rsidP="0047588B">
      <w:pPr>
        <w:spacing w:line="240" w:lineRule="auto"/>
        <w:jc w:val="both"/>
        <w:rPr>
          <w:rFonts w:ascii="Times New Roman" w:hAnsi="Times New Roman" w:cs="Times New Roman"/>
          <w:lang w:val="mk-MK"/>
        </w:rPr>
      </w:pPr>
    </w:p>
    <w:p w14:paraId="06F954BD" w14:textId="77777777" w:rsidR="001E34AA" w:rsidRPr="00780B99" w:rsidRDefault="001E34AA" w:rsidP="0047588B">
      <w:pPr>
        <w:spacing w:line="240" w:lineRule="auto"/>
        <w:jc w:val="both"/>
        <w:rPr>
          <w:rFonts w:ascii="Times New Roman" w:hAnsi="Times New Roman" w:cs="Times New Roman"/>
        </w:rPr>
      </w:pPr>
      <w:r w:rsidRPr="00780B99">
        <w:rPr>
          <w:rFonts w:ascii="Times New Roman" w:hAnsi="Times New Roman" w:cs="Times New Roman"/>
          <w:b/>
          <w:bCs/>
          <w:lang w:val="mk-MK"/>
        </w:rPr>
        <w:t>Сепак се укажува и на тоа дека регионалната интеграција не треба да прави компромиси со прифаќање на пониски стандарди,</w:t>
      </w:r>
      <w:r w:rsidRPr="00780B99">
        <w:rPr>
          <w:rFonts w:ascii="Times New Roman" w:hAnsi="Times New Roman" w:cs="Times New Roman"/>
          <w:lang w:val="mk-MK"/>
        </w:rPr>
        <w:t xml:space="preserve"> само за побрза имплементација на иницијативата (имајќи предвид дека сеуште земјите имаат во некои делови различни стандарди)   - односно дека иако истата ќе ги приближи земјите, нивните системи на производство/испорака/размена, највисоките стандарди за безбедност на производите и добрите практики во нивна дистрибуција и размена треба да бидат почитувани.</w:t>
      </w:r>
    </w:p>
    <w:p w14:paraId="26349899" w14:textId="77777777" w:rsidR="001E34AA" w:rsidRPr="00780B99" w:rsidRDefault="001E34AA" w:rsidP="0047588B">
      <w:pPr>
        <w:spacing w:line="240" w:lineRule="auto"/>
        <w:jc w:val="both"/>
        <w:rPr>
          <w:rFonts w:ascii="Times New Roman" w:hAnsi="Times New Roman" w:cs="Times New Roman"/>
          <w:lang w:val="mk-MK"/>
        </w:rPr>
      </w:pPr>
    </w:p>
    <w:p w14:paraId="4ACEF96D" w14:textId="77777777" w:rsidR="001E34AA" w:rsidRPr="00780B99" w:rsidRDefault="001E34AA" w:rsidP="0047588B">
      <w:pPr>
        <w:pStyle w:val="ListParagraph"/>
        <w:numPr>
          <w:ilvl w:val="0"/>
          <w:numId w:val="9"/>
        </w:numPr>
        <w:spacing w:line="240" w:lineRule="auto"/>
        <w:jc w:val="both"/>
        <w:rPr>
          <w:rFonts w:ascii="Times New Roman" w:hAnsi="Times New Roman" w:cs="Times New Roman"/>
          <w:color w:val="385623" w:themeColor="accent6" w:themeShade="80"/>
          <w:u w:val="single"/>
          <w:lang w:val="mk-MK"/>
        </w:rPr>
      </w:pPr>
      <w:r w:rsidRPr="00780B99">
        <w:rPr>
          <w:rFonts w:ascii="Times New Roman" w:hAnsi="Times New Roman" w:cs="Times New Roman"/>
          <w:b/>
          <w:bCs/>
          <w:color w:val="385623" w:themeColor="accent6" w:themeShade="80"/>
          <w:u w:val="single"/>
          <w:lang w:val="mk-MK"/>
        </w:rPr>
        <w:t>Дали сметате и  на кој начин регионалната соработка помеѓу Северна Македонија, Албанија и Србија во рамките на иницијативата „Отворен Балкан“ ќе придонесе за поголема отпорност на кризи (пр. КОВИД, безбедносни кризи итн.) на системот на земјоделско производство</w:t>
      </w:r>
      <w:r w:rsidRPr="00780B99">
        <w:rPr>
          <w:rFonts w:ascii="Times New Roman" w:hAnsi="Times New Roman" w:cs="Times New Roman"/>
          <w:color w:val="385623" w:themeColor="accent6" w:themeShade="80"/>
          <w:u w:val="single"/>
          <w:lang w:val="mk-MK"/>
        </w:rPr>
        <w:t>?</w:t>
      </w:r>
    </w:p>
    <w:p w14:paraId="0143AE42" w14:textId="77777777" w:rsidR="001E34AA" w:rsidRPr="00780B99" w:rsidRDefault="001E34AA" w:rsidP="0047588B">
      <w:pPr>
        <w:pStyle w:val="NoSpacing"/>
        <w:jc w:val="both"/>
        <w:rPr>
          <w:rFonts w:ascii="Times New Roman" w:hAnsi="Times New Roman" w:cs="Times New Roman"/>
        </w:rPr>
      </w:pPr>
      <w:r w:rsidRPr="00780B99">
        <w:rPr>
          <w:rFonts w:ascii="Times New Roman" w:hAnsi="Times New Roman" w:cs="Times New Roman"/>
          <w:b/>
          <w:bCs/>
          <w:lang w:val="mk-MK"/>
        </w:rPr>
        <w:t>По ова прашање помеѓу сите соговорници има силен консензус и потврда дека и досега имаме докази дека ваквата соработка во повеќе сектори, посебно во земјоделието и обезбедувањето храна во услови на кризи и глобални нарушувања дава силни резултати</w:t>
      </w:r>
      <w:r w:rsidRPr="00780B99">
        <w:rPr>
          <w:rFonts w:ascii="Times New Roman" w:hAnsi="Times New Roman" w:cs="Times New Roman"/>
          <w:lang w:val="mk-MK"/>
        </w:rPr>
        <w:t xml:space="preserve">. </w:t>
      </w:r>
      <w:r w:rsidRPr="00780B99">
        <w:rPr>
          <w:rFonts w:ascii="Times New Roman" w:hAnsi="Times New Roman" w:cs="Times New Roman"/>
        </w:rPr>
        <w:t>“</w:t>
      </w:r>
      <w:r w:rsidRPr="00780B99">
        <w:rPr>
          <w:rFonts w:ascii="Times New Roman" w:hAnsi="Times New Roman" w:cs="Times New Roman"/>
          <w:lang w:val="mk-MK"/>
        </w:rPr>
        <w:t>Отпорноста кон кризи ќе биде само уште една придобивка од иницијативата „Отворен Балкан“. Доколку има добра меѓудржавна координација на земјите потписнички, посебно во делот на работењето на имплементирачките агенции (пр. Агенција за храна, Фитосанитарна инспекција и др.) тогаш успехот на оваа иницијатива е неминовен.</w:t>
      </w:r>
      <w:r w:rsidRPr="00780B99">
        <w:rPr>
          <w:rFonts w:ascii="Times New Roman" w:hAnsi="Times New Roman" w:cs="Times New Roman"/>
        </w:rPr>
        <w:t xml:space="preserve">” </w:t>
      </w:r>
    </w:p>
    <w:p w14:paraId="1C80BD6C" w14:textId="77777777" w:rsidR="001E34AA" w:rsidRPr="00780B99" w:rsidRDefault="001E34AA" w:rsidP="0047588B">
      <w:pPr>
        <w:pStyle w:val="NoSpacing"/>
        <w:jc w:val="both"/>
        <w:rPr>
          <w:rFonts w:ascii="Times New Roman" w:hAnsi="Times New Roman" w:cs="Times New Roman"/>
        </w:rPr>
      </w:pPr>
    </w:p>
    <w:p w14:paraId="11EF887E" w14:textId="30FF785D" w:rsidR="001E34AA" w:rsidRPr="00780B99" w:rsidRDefault="001E34AA" w:rsidP="0047588B">
      <w:pPr>
        <w:pStyle w:val="NoSpacing"/>
        <w:jc w:val="both"/>
        <w:rPr>
          <w:rFonts w:ascii="Times New Roman" w:hAnsi="Times New Roman" w:cs="Times New Roman"/>
          <w:lang w:val="mk-MK"/>
        </w:rPr>
      </w:pPr>
      <w:r w:rsidRPr="00780B99">
        <w:rPr>
          <w:rFonts w:ascii="Times New Roman" w:hAnsi="Times New Roman" w:cs="Times New Roman"/>
          <w:lang w:val="mk-MK"/>
        </w:rPr>
        <w:t xml:space="preserve">Како позитивен пример за  таква соработка </w:t>
      </w:r>
      <w:r w:rsidRPr="00780B99">
        <w:rPr>
          <w:rFonts w:ascii="Times New Roman" w:hAnsi="Times New Roman" w:cs="Times New Roman"/>
          <w:b/>
          <w:bCs/>
          <w:lang w:val="mk-MK"/>
        </w:rPr>
        <w:t>е  Договорот за соработка во областа на механизмите за безбедност со храна во Западен Балкан</w:t>
      </w:r>
      <w:r w:rsidRPr="00780B99">
        <w:rPr>
          <w:rFonts w:ascii="Times New Roman" w:hAnsi="Times New Roman" w:cs="Times New Roman"/>
          <w:lang w:val="mk-MK"/>
        </w:rPr>
        <w:t>, потпишан во Белград во септември 2022 година,</w:t>
      </w:r>
      <w:r w:rsidR="00EA6802" w:rsidRPr="00780B99">
        <w:rPr>
          <w:rFonts w:ascii="Times New Roman" w:hAnsi="Times New Roman" w:cs="Times New Roman"/>
        </w:rPr>
        <w:t xml:space="preserve"> </w:t>
      </w:r>
      <w:r w:rsidRPr="00780B99">
        <w:rPr>
          <w:rFonts w:ascii="Times New Roman" w:hAnsi="Times New Roman" w:cs="Times New Roman"/>
          <w:lang w:val="mk-MK"/>
        </w:rPr>
        <w:t xml:space="preserve">со кој </w:t>
      </w:r>
      <w:r w:rsidRPr="00780B99">
        <w:rPr>
          <w:rFonts w:ascii="Times New Roman" w:eastAsia="Calibri" w:hAnsi="Times New Roman" w:cs="Times New Roman"/>
          <w:lang w:val="mk-MK"/>
        </w:rPr>
        <w:t xml:space="preserve">се  предвидува меѓусебна поддршка во обезбедувањето со храна за населението од Северна Македонија, Србија и Албанија. </w:t>
      </w:r>
      <w:r w:rsidRPr="00780B99">
        <w:rPr>
          <w:rFonts w:ascii="Times New Roman" w:hAnsi="Times New Roman" w:cs="Times New Roman"/>
          <w:lang w:val="mk-MK"/>
        </w:rPr>
        <w:t xml:space="preserve">Основна цел на договорот за соработка е да се превенира евентуален недостаток од основните земјоделско-прехранбени производи на пазарите на земјите учеснички во иницијативата „Отворен Балкан“, да се утврдат начини за обезбедување непрекината трговска размена и да се овозможи стабилен и непречен проток во снабдувањето со основните земјоделско-прехранбени производи на населението во </w:t>
      </w:r>
      <w:r w:rsidRPr="00780B99">
        <w:rPr>
          <w:rFonts w:ascii="Times New Roman" w:eastAsia="Calibri" w:hAnsi="Times New Roman" w:cs="Times New Roman"/>
          <w:lang w:val="mk-MK"/>
        </w:rPr>
        <w:t xml:space="preserve">Северна Македонија, Србија и Албанија. </w:t>
      </w:r>
      <w:r w:rsidRPr="00780B99">
        <w:rPr>
          <w:rFonts w:ascii="Times New Roman" w:hAnsi="Times New Roman" w:cs="Times New Roman"/>
          <w:lang w:val="mk-MK"/>
        </w:rPr>
        <w:t xml:space="preserve">Преку потпишувањето на овој договор за соработка земјите учесници на иницијативата „Отворен Балкан“ се обврзуваат да си помагаат меѓусебно во случај на прекин на синџирите на снабдување и недостиг во снабдувањето на домашниот пазар со основни земјоделско-прехранбени производи во било која од трите земји потписнички. </w:t>
      </w:r>
    </w:p>
    <w:p w14:paraId="2D5407DA" w14:textId="77777777" w:rsidR="001E34AA" w:rsidRPr="00780B99" w:rsidRDefault="001E34AA" w:rsidP="0047588B">
      <w:pPr>
        <w:spacing w:after="0" w:line="240" w:lineRule="auto"/>
        <w:jc w:val="both"/>
        <w:rPr>
          <w:rFonts w:ascii="Times New Roman" w:hAnsi="Times New Roman" w:cs="Times New Roman"/>
          <w:lang w:val="mk-MK"/>
        </w:rPr>
      </w:pPr>
    </w:p>
    <w:p w14:paraId="0BBE0FA0" w14:textId="77777777" w:rsidR="001E34AA" w:rsidRPr="00780B99" w:rsidRDefault="001E34AA" w:rsidP="0047588B">
      <w:pPr>
        <w:spacing w:after="0" w:line="240" w:lineRule="auto"/>
        <w:jc w:val="both"/>
        <w:rPr>
          <w:rFonts w:ascii="Times New Roman" w:hAnsi="Times New Roman" w:cs="Times New Roman"/>
          <w:lang w:val="mk-MK"/>
        </w:rPr>
      </w:pPr>
      <w:r w:rsidRPr="00780B99">
        <w:rPr>
          <w:rFonts w:ascii="Times New Roman" w:hAnsi="Times New Roman" w:cs="Times New Roman"/>
          <w:b/>
          <w:bCs/>
          <w:lang w:val="mk-MK"/>
        </w:rPr>
        <w:t>Дополнителен бенефит е евидентен и во делот на заштита од природни непогоди</w:t>
      </w:r>
      <w:r w:rsidRPr="00780B99">
        <w:rPr>
          <w:rFonts w:ascii="Times New Roman" w:hAnsi="Times New Roman" w:cs="Times New Roman"/>
          <w:lang w:val="mk-MK"/>
        </w:rPr>
        <w:t xml:space="preserve"> (пожари, поплави, град, мраз) преку заедничко користење на информациони системи за рано предупредување а и заедничко користење на услуги за превенирање на штети (пример</w:t>
      </w:r>
      <w:r w:rsidRPr="00780B99">
        <w:rPr>
          <w:rFonts w:ascii="Times New Roman" w:hAnsi="Times New Roman" w:cs="Times New Roman"/>
        </w:rPr>
        <w:t xml:space="preserve">: </w:t>
      </w:r>
      <w:r w:rsidRPr="00780B99">
        <w:rPr>
          <w:rFonts w:ascii="Times New Roman" w:hAnsi="Times New Roman" w:cs="Times New Roman"/>
          <w:lang w:val="mk-MK"/>
        </w:rPr>
        <w:t>авионско засејување на облаци кое моментално се користи во Република Северна Македонија, а може да покрива и поголема територија пр. Албанија, Србија и слично)</w:t>
      </w:r>
    </w:p>
    <w:p w14:paraId="156A2BA8" w14:textId="77777777" w:rsidR="001E34AA" w:rsidRPr="00780B99" w:rsidRDefault="001E34AA" w:rsidP="0047588B">
      <w:pPr>
        <w:spacing w:line="240" w:lineRule="auto"/>
        <w:jc w:val="both"/>
        <w:rPr>
          <w:rFonts w:ascii="Times New Roman" w:hAnsi="Times New Roman" w:cs="Times New Roman"/>
          <w:b/>
          <w:bCs/>
          <w:lang w:val="mk-MK"/>
        </w:rPr>
      </w:pPr>
    </w:p>
    <w:p w14:paraId="2519828B" w14:textId="29C65796" w:rsidR="001E34AA" w:rsidRPr="00780B99" w:rsidRDefault="001E34AA" w:rsidP="0047588B">
      <w:pPr>
        <w:pStyle w:val="ListParagraph"/>
        <w:numPr>
          <w:ilvl w:val="0"/>
          <w:numId w:val="10"/>
        </w:numPr>
        <w:spacing w:line="240" w:lineRule="auto"/>
        <w:jc w:val="both"/>
        <w:rPr>
          <w:rFonts w:ascii="Times New Roman" w:hAnsi="Times New Roman" w:cs="Times New Roman"/>
          <w:b/>
          <w:bCs/>
          <w:lang w:val="mk-MK"/>
        </w:rPr>
      </w:pPr>
      <w:r w:rsidRPr="00780B99">
        <w:rPr>
          <w:rFonts w:ascii="Times New Roman" w:hAnsi="Times New Roman" w:cs="Times New Roman"/>
          <w:b/>
          <w:bCs/>
          <w:color w:val="385623" w:themeColor="accent6" w:themeShade="80"/>
          <w:lang w:val="mk-MK"/>
        </w:rPr>
        <w:lastRenderedPageBreak/>
        <w:t>Според Вас кои би биле клучните придобивки за системот за земјоделско производство од иницијативата „Отворен Балкан“(3-5)</w:t>
      </w:r>
      <w:r w:rsidRPr="00780B99">
        <w:rPr>
          <w:rFonts w:ascii="Times New Roman" w:hAnsi="Times New Roman" w:cs="Times New Roman"/>
          <w:b/>
          <w:bCs/>
          <w:lang w:val="mk-MK"/>
        </w:rPr>
        <w:t>.</w:t>
      </w:r>
    </w:p>
    <w:p w14:paraId="5EB1DAA9" w14:textId="391ACC44" w:rsidR="001E34AA" w:rsidRPr="00780B99" w:rsidRDefault="00410386" w:rsidP="0047588B">
      <w:pPr>
        <w:pStyle w:val="NoSpacing"/>
        <w:rPr>
          <w:rFonts w:ascii="Times New Roman" w:hAnsi="Times New Roman" w:cs="Times New Roman"/>
          <w:lang w:val="mk-MK"/>
        </w:rPr>
      </w:pPr>
      <w:r w:rsidRPr="00780B99">
        <w:rPr>
          <w:noProof/>
        </w:rPr>
        <mc:AlternateContent>
          <mc:Choice Requires="wps">
            <w:drawing>
              <wp:anchor distT="0" distB="0" distL="114300" distR="114300" simplePos="0" relativeHeight="251666432" behindDoc="1" locked="0" layoutInCell="1" allowOverlap="1" wp14:anchorId="7777B1B1" wp14:editId="06ECF739">
                <wp:simplePos x="0" y="0"/>
                <wp:positionH relativeFrom="column">
                  <wp:posOffset>-102358</wp:posOffset>
                </wp:positionH>
                <wp:positionV relativeFrom="paragraph">
                  <wp:posOffset>17695</wp:posOffset>
                </wp:positionV>
                <wp:extent cx="6021070" cy="2558955"/>
                <wp:effectExtent l="0" t="0" r="17780" b="13335"/>
                <wp:wrapNone/>
                <wp:docPr id="41" name="Rectangle 41"/>
                <wp:cNvGraphicFramePr/>
                <a:graphic xmlns:a="http://schemas.openxmlformats.org/drawingml/2006/main">
                  <a:graphicData uri="http://schemas.microsoft.com/office/word/2010/wordprocessingShape">
                    <wps:wsp>
                      <wps:cNvSpPr/>
                      <wps:spPr>
                        <a:xfrm>
                          <a:off x="0" y="0"/>
                          <a:ext cx="6021070" cy="2558955"/>
                        </a:xfrm>
                        <a:prstGeom prst="rect">
                          <a:avLst/>
                        </a:prstGeom>
                        <a:solidFill>
                          <a:schemeClr val="accent6">
                            <a:lumMod val="20000"/>
                            <a:lumOff val="80000"/>
                          </a:schemeClr>
                        </a:solidFill>
                        <a:ln>
                          <a:solidFill>
                            <a:schemeClr val="accent6">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16B0FDB7" id="Rectangle 41" o:spid="_x0000_s1026" style="position:absolute;margin-left:-8.05pt;margin-top:1.4pt;width:474.1pt;height:201.5pt;z-index:-2516500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" fillcolor="#e2efd9 [665]" strokecolor="#e2efd9 [665]" strokeweight="1pt"/>
            </w:pict>
          </mc:Fallback>
        </mc:AlternateContent>
      </w:r>
      <w:r w:rsidR="001E34AA" w:rsidRPr="00780B99">
        <w:rPr>
          <w:rFonts w:ascii="Times New Roman" w:hAnsi="Times New Roman" w:cs="Times New Roman"/>
          <w:lang w:val="mk-MK"/>
        </w:rPr>
        <w:t>Клучните придобивки за системот за земјоделско производство од иницијативата „Отворен Балкан кои бе посочени</w:t>
      </w:r>
      <w:r w:rsidR="001E34AA" w:rsidRPr="00780B99">
        <w:rPr>
          <w:rFonts w:ascii="Times New Roman" w:hAnsi="Times New Roman" w:cs="Times New Roman"/>
        </w:rPr>
        <w:t>:</w:t>
      </w:r>
      <w:r w:rsidR="001E34AA" w:rsidRPr="00780B99">
        <w:rPr>
          <w:rFonts w:ascii="Times New Roman" w:hAnsi="Times New Roman" w:cs="Times New Roman"/>
          <w:lang w:val="mk-MK"/>
        </w:rPr>
        <w:t xml:space="preserve"> </w:t>
      </w:r>
    </w:p>
    <w:p w14:paraId="681E6484" w14:textId="77777777" w:rsidR="001E34AA" w:rsidRPr="00780B99" w:rsidRDefault="001E34AA" w:rsidP="0047588B">
      <w:pPr>
        <w:pStyle w:val="NoSpacing"/>
        <w:numPr>
          <w:ilvl w:val="0"/>
          <w:numId w:val="4"/>
        </w:numPr>
        <w:rPr>
          <w:rFonts w:ascii="Times New Roman" w:hAnsi="Times New Roman" w:cs="Times New Roman"/>
          <w:b/>
          <w:bCs/>
          <w:lang w:val="mk-MK"/>
        </w:rPr>
      </w:pPr>
      <w:r w:rsidRPr="00780B99">
        <w:rPr>
          <w:rFonts w:ascii="Times New Roman" w:hAnsi="Times New Roman" w:cs="Times New Roman"/>
          <w:b/>
          <w:bCs/>
          <w:lang w:val="mk-MK"/>
        </w:rPr>
        <w:t xml:space="preserve">Брз транспорт на земјоделски производи, </w:t>
      </w:r>
    </w:p>
    <w:p w14:paraId="7102F950" w14:textId="77777777" w:rsidR="001E34AA" w:rsidRPr="00780B99" w:rsidRDefault="001E34AA" w:rsidP="0047588B">
      <w:pPr>
        <w:pStyle w:val="NoSpacing"/>
        <w:numPr>
          <w:ilvl w:val="0"/>
          <w:numId w:val="4"/>
        </w:numPr>
        <w:rPr>
          <w:rFonts w:ascii="Times New Roman" w:hAnsi="Times New Roman" w:cs="Times New Roman"/>
          <w:b/>
          <w:bCs/>
          <w:lang w:val="mk-MK"/>
        </w:rPr>
      </w:pPr>
      <w:r w:rsidRPr="00780B99">
        <w:rPr>
          <w:rFonts w:ascii="Times New Roman" w:hAnsi="Times New Roman" w:cs="Times New Roman"/>
          <w:b/>
          <w:bCs/>
          <w:lang w:val="mk-MK"/>
        </w:rPr>
        <w:t xml:space="preserve">Поедноставни административни процедури, </w:t>
      </w:r>
    </w:p>
    <w:p w14:paraId="1A235858" w14:textId="77777777" w:rsidR="001E34AA" w:rsidRPr="00780B99" w:rsidRDefault="001E34AA" w:rsidP="0047588B">
      <w:pPr>
        <w:pStyle w:val="NoSpacing"/>
        <w:numPr>
          <w:ilvl w:val="0"/>
          <w:numId w:val="4"/>
        </w:numPr>
        <w:rPr>
          <w:rFonts w:ascii="Times New Roman" w:hAnsi="Times New Roman" w:cs="Times New Roman"/>
          <w:b/>
          <w:bCs/>
          <w:lang w:val="mk-MK"/>
        </w:rPr>
      </w:pPr>
      <w:r w:rsidRPr="00780B99">
        <w:rPr>
          <w:rFonts w:ascii="Times New Roman" w:hAnsi="Times New Roman" w:cs="Times New Roman"/>
          <w:b/>
          <w:bCs/>
          <w:lang w:val="mk-MK"/>
        </w:rPr>
        <w:t xml:space="preserve">можност за брза и координирана реакција на инспекциите, </w:t>
      </w:r>
    </w:p>
    <w:p w14:paraId="5900D932" w14:textId="77777777" w:rsidR="001E34AA" w:rsidRPr="00780B99" w:rsidRDefault="001E34AA" w:rsidP="0047588B">
      <w:pPr>
        <w:pStyle w:val="NoSpacing"/>
        <w:numPr>
          <w:ilvl w:val="0"/>
          <w:numId w:val="4"/>
        </w:numPr>
        <w:rPr>
          <w:rFonts w:ascii="Times New Roman" w:hAnsi="Times New Roman" w:cs="Times New Roman"/>
          <w:b/>
          <w:bCs/>
          <w:lang w:val="mk-MK"/>
        </w:rPr>
      </w:pPr>
      <w:r w:rsidRPr="00780B99">
        <w:rPr>
          <w:rFonts w:ascii="Times New Roman" w:hAnsi="Times New Roman" w:cs="Times New Roman"/>
          <w:b/>
          <w:bCs/>
          <w:lang w:val="mk-MK"/>
        </w:rPr>
        <w:t>Размена на искуства со посебен акцент во делот на производство и окрупнување на парцели.</w:t>
      </w:r>
    </w:p>
    <w:p w14:paraId="109939F8" w14:textId="77777777" w:rsidR="001E34AA" w:rsidRPr="00780B99" w:rsidRDefault="001E34AA" w:rsidP="0047588B">
      <w:pPr>
        <w:pStyle w:val="NoSpacing"/>
        <w:numPr>
          <w:ilvl w:val="0"/>
          <w:numId w:val="4"/>
        </w:numPr>
        <w:rPr>
          <w:rFonts w:ascii="Times New Roman" w:hAnsi="Times New Roman" w:cs="Times New Roman"/>
          <w:b/>
          <w:bCs/>
          <w:lang w:val="mk-MK"/>
        </w:rPr>
      </w:pPr>
      <w:r w:rsidRPr="00780B99">
        <w:rPr>
          <w:rFonts w:ascii="Times New Roman" w:hAnsi="Times New Roman" w:cs="Times New Roman"/>
          <w:b/>
          <w:bCs/>
          <w:lang w:val="mk-MK"/>
        </w:rPr>
        <w:t xml:space="preserve">Усогласување на принципите на финансирање, </w:t>
      </w:r>
    </w:p>
    <w:p w14:paraId="61519AA9" w14:textId="77777777" w:rsidR="001E34AA" w:rsidRPr="00780B99" w:rsidRDefault="001E34AA" w:rsidP="0047588B">
      <w:pPr>
        <w:pStyle w:val="NoSpacing"/>
        <w:numPr>
          <w:ilvl w:val="0"/>
          <w:numId w:val="4"/>
        </w:numPr>
        <w:rPr>
          <w:rFonts w:ascii="Times New Roman" w:hAnsi="Times New Roman" w:cs="Times New Roman"/>
          <w:b/>
          <w:bCs/>
          <w:lang w:val="mk-MK"/>
        </w:rPr>
      </w:pPr>
      <w:r w:rsidRPr="00780B99">
        <w:rPr>
          <w:rFonts w:ascii="Times New Roman" w:hAnsi="Times New Roman" w:cs="Times New Roman"/>
          <w:b/>
          <w:bCs/>
          <w:lang w:val="mk-MK"/>
        </w:rPr>
        <w:t>Регулирање на размената на производи од кои државите се увозно зависни и координација во искористување на ИПАРД фондовите.</w:t>
      </w:r>
    </w:p>
    <w:p w14:paraId="12A72EBF" w14:textId="77777777" w:rsidR="001E34AA" w:rsidRPr="00780B99" w:rsidRDefault="001E34AA" w:rsidP="0047588B">
      <w:pPr>
        <w:pStyle w:val="NoSpacing"/>
        <w:numPr>
          <w:ilvl w:val="0"/>
          <w:numId w:val="4"/>
        </w:numPr>
        <w:rPr>
          <w:rFonts w:ascii="Times New Roman" w:hAnsi="Times New Roman" w:cs="Times New Roman"/>
          <w:b/>
          <w:bCs/>
          <w:lang w:val="mk-MK"/>
        </w:rPr>
      </w:pPr>
      <w:r w:rsidRPr="00780B99">
        <w:rPr>
          <w:rFonts w:ascii="Times New Roman" w:hAnsi="Times New Roman" w:cs="Times New Roman"/>
          <w:b/>
          <w:bCs/>
          <w:lang w:val="mk-MK"/>
        </w:rPr>
        <w:t>Слободен проток на трговски производи</w:t>
      </w:r>
    </w:p>
    <w:p w14:paraId="32B917B3" w14:textId="77777777" w:rsidR="001E34AA" w:rsidRPr="00780B99" w:rsidRDefault="001E34AA" w:rsidP="0047588B">
      <w:pPr>
        <w:pStyle w:val="NoSpacing"/>
        <w:numPr>
          <w:ilvl w:val="0"/>
          <w:numId w:val="4"/>
        </w:numPr>
        <w:rPr>
          <w:rFonts w:ascii="Times New Roman" w:hAnsi="Times New Roman" w:cs="Times New Roman"/>
          <w:b/>
          <w:bCs/>
          <w:lang w:val="mk-MK"/>
        </w:rPr>
      </w:pPr>
      <w:r w:rsidRPr="00780B99">
        <w:rPr>
          <w:rFonts w:ascii="Times New Roman" w:hAnsi="Times New Roman" w:cs="Times New Roman"/>
          <w:b/>
          <w:bCs/>
          <w:lang w:val="mk-MK"/>
        </w:rPr>
        <w:t>Унифицирање и прифаќање на сертификати од лабораториски анализи</w:t>
      </w:r>
    </w:p>
    <w:p w14:paraId="01CEFE5B" w14:textId="77777777" w:rsidR="001E34AA" w:rsidRPr="00780B99" w:rsidRDefault="001E34AA" w:rsidP="0047588B">
      <w:pPr>
        <w:pStyle w:val="NoSpacing"/>
        <w:numPr>
          <w:ilvl w:val="0"/>
          <w:numId w:val="4"/>
        </w:numPr>
        <w:rPr>
          <w:rFonts w:ascii="Times New Roman" w:hAnsi="Times New Roman" w:cs="Times New Roman"/>
          <w:b/>
          <w:bCs/>
          <w:lang w:val="mk-MK"/>
        </w:rPr>
      </w:pPr>
      <w:r w:rsidRPr="00780B99">
        <w:rPr>
          <w:rFonts w:ascii="Times New Roman" w:hAnsi="Times New Roman" w:cs="Times New Roman"/>
          <w:b/>
          <w:bCs/>
          <w:lang w:val="mk-MK"/>
        </w:rPr>
        <w:t>Креирање на заеднички политики</w:t>
      </w:r>
    </w:p>
    <w:p w14:paraId="7D0091BE" w14:textId="77777777" w:rsidR="001E34AA" w:rsidRPr="00780B99" w:rsidRDefault="001E34AA" w:rsidP="0047588B">
      <w:pPr>
        <w:pStyle w:val="NoSpacing"/>
        <w:numPr>
          <w:ilvl w:val="0"/>
          <w:numId w:val="4"/>
        </w:numPr>
        <w:rPr>
          <w:rFonts w:ascii="Times New Roman" w:hAnsi="Times New Roman" w:cs="Times New Roman"/>
          <w:b/>
          <w:bCs/>
        </w:rPr>
      </w:pPr>
      <w:r w:rsidRPr="00780B99">
        <w:rPr>
          <w:rFonts w:ascii="Times New Roman" w:hAnsi="Times New Roman" w:cs="Times New Roman"/>
          <w:b/>
          <w:bCs/>
          <w:lang w:val="mk-MK"/>
        </w:rPr>
        <w:t>Поголем регионален  пазар/зголемена конкурентност/заеднички настап на трети пазари</w:t>
      </w:r>
    </w:p>
    <w:p w14:paraId="19E41812" w14:textId="77777777" w:rsidR="001E34AA" w:rsidRPr="00780B99" w:rsidRDefault="001E34AA" w:rsidP="0047588B">
      <w:pPr>
        <w:spacing w:line="240" w:lineRule="auto"/>
        <w:jc w:val="both"/>
        <w:rPr>
          <w:rFonts w:ascii="Times New Roman" w:hAnsi="Times New Roman" w:cs="Times New Roman"/>
          <w:lang w:val="mk-MK"/>
        </w:rPr>
      </w:pPr>
    </w:p>
    <w:p w14:paraId="5E7C2043" w14:textId="3F004859" w:rsidR="001E34AA" w:rsidRPr="00780B99" w:rsidRDefault="001E34AA" w:rsidP="0047588B">
      <w:pPr>
        <w:pStyle w:val="ListParagraph"/>
        <w:numPr>
          <w:ilvl w:val="0"/>
          <w:numId w:val="11"/>
        </w:numPr>
        <w:spacing w:line="240" w:lineRule="auto"/>
        <w:jc w:val="both"/>
        <w:rPr>
          <w:rFonts w:ascii="Times New Roman" w:hAnsi="Times New Roman" w:cs="Times New Roman"/>
          <w:b/>
          <w:bCs/>
          <w:color w:val="385623" w:themeColor="accent6" w:themeShade="80"/>
          <w:u w:val="single"/>
          <w:lang w:val="mk-MK"/>
        </w:rPr>
      </w:pPr>
      <w:r w:rsidRPr="00780B99">
        <w:rPr>
          <w:rFonts w:ascii="Times New Roman" w:hAnsi="Times New Roman" w:cs="Times New Roman"/>
          <w:b/>
          <w:bCs/>
          <w:color w:val="385623" w:themeColor="accent6" w:themeShade="80"/>
          <w:u w:val="single"/>
          <w:lang w:val="mk-MK"/>
        </w:rPr>
        <w:t>Според Вас кои се клучните области  на подобрување/ отстранување на бариери/поврзување, од интерес за земјоделството кои треба да бидат во фокусот на иницијативата „Отворен Балкан“?</w:t>
      </w:r>
    </w:p>
    <w:p w14:paraId="5AEE8D3E" w14:textId="08E44EA9" w:rsidR="001E34AA" w:rsidRPr="00780B99" w:rsidRDefault="002E0A13" w:rsidP="0047588B">
      <w:pPr>
        <w:spacing w:line="240" w:lineRule="auto"/>
        <w:jc w:val="both"/>
        <w:rPr>
          <w:rFonts w:ascii="Times New Roman" w:hAnsi="Times New Roman" w:cs="Times New Roman"/>
          <w:lang w:val="mk-MK"/>
        </w:rPr>
      </w:pPr>
      <w:r w:rsidRPr="00780B99">
        <w:rPr>
          <w:rFonts w:ascii="Times New Roman" w:hAnsi="Times New Roman" w:cs="Times New Roman"/>
          <w:noProof/>
        </w:rPr>
        <mc:AlternateContent>
          <mc:Choice Requires="wps">
            <w:drawing>
              <wp:anchor distT="0" distB="0" distL="114300" distR="114300" simplePos="0" relativeHeight="251667456" behindDoc="1" locked="0" layoutInCell="1" allowOverlap="1" wp14:anchorId="46CE3130" wp14:editId="2ED0DD11">
                <wp:simplePos x="0" y="0"/>
                <wp:positionH relativeFrom="margin">
                  <wp:align>left</wp:align>
                </wp:positionH>
                <wp:positionV relativeFrom="paragraph">
                  <wp:posOffset>5896</wp:posOffset>
                </wp:positionV>
                <wp:extent cx="6013994" cy="2405743"/>
                <wp:effectExtent l="0" t="0" r="25400" b="13970"/>
                <wp:wrapNone/>
                <wp:docPr id="42" name="Rectangle 42"/>
                <wp:cNvGraphicFramePr/>
                <a:graphic xmlns:a="http://schemas.openxmlformats.org/drawingml/2006/main">
                  <a:graphicData uri="http://schemas.microsoft.com/office/word/2010/wordprocessingShape">
                    <wps:wsp>
                      <wps:cNvSpPr/>
                      <wps:spPr>
                        <a:xfrm>
                          <a:off x="0" y="0"/>
                          <a:ext cx="6013994" cy="2405743"/>
                        </a:xfrm>
                        <a:prstGeom prst="rect">
                          <a:avLst/>
                        </a:prstGeom>
                        <a:solidFill>
                          <a:schemeClr val="accent6">
                            <a:lumMod val="20000"/>
                            <a:lumOff val="80000"/>
                          </a:schemeClr>
                        </a:solidFill>
                        <a:ln>
                          <a:solidFill>
                            <a:schemeClr val="accent6">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3B60895" id="Rectangle 42" o:spid="_x0000_s1026" style="position:absolute;margin-left:0;margin-top:.45pt;width:473.55pt;height:189.45pt;z-index:-25164902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" fillcolor="#e2efd9 [665]" strokecolor="#e2efd9 [665]" strokeweight="1pt">
                <w10:wrap anchorx="margin"/>
              </v:rect>
            </w:pict>
          </mc:Fallback>
        </mc:AlternateContent>
      </w:r>
      <w:r w:rsidR="001E34AA" w:rsidRPr="00780B99">
        <w:rPr>
          <w:rFonts w:ascii="Times New Roman" w:hAnsi="Times New Roman" w:cs="Times New Roman"/>
          <w:lang w:val="mk-MK"/>
        </w:rPr>
        <w:t xml:space="preserve">Она што беше посочено дека треба да биде во фокусот на иницијативата </w:t>
      </w:r>
      <w:r w:rsidR="001E34AA" w:rsidRPr="00780B99">
        <w:rPr>
          <w:rFonts w:ascii="Times New Roman" w:hAnsi="Times New Roman" w:cs="Times New Roman"/>
        </w:rPr>
        <w:t>“</w:t>
      </w:r>
      <w:r w:rsidR="001E34AA" w:rsidRPr="00780B99">
        <w:rPr>
          <w:rFonts w:ascii="Times New Roman" w:hAnsi="Times New Roman" w:cs="Times New Roman"/>
          <w:lang w:val="mk-MK"/>
        </w:rPr>
        <w:t>Отворен Балкан</w:t>
      </w:r>
      <w:r w:rsidR="001E34AA" w:rsidRPr="00780B99">
        <w:rPr>
          <w:rFonts w:ascii="Times New Roman" w:hAnsi="Times New Roman" w:cs="Times New Roman"/>
        </w:rPr>
        <w:t xml:space="preserve"> </w:t>
      </w:r>
      <w:r w:rsidR="001E34AA" w:rsidRPr="00780B99">
        <w:rPr>
          <w:rFonts w:ascii="Times New Roman" w:hAnsi="Times New Roman" w:cs="Times New Roman"/>
          <w:lang w:val="mk-MK"/>
        </w:rPr>
        <w:t>периодот кој доаѓа</w:t>
      </w:r>
      <w:r w:rsidR="001E34AA" w:rsidRPr="00780B99">
        <w:rPr>
          <w:rFonts w:ascii="Times New Roman" w:hAnsi="Times New Roman" w:cs="Times New Roman"/>
        </w:rPr>
        <w:t>:</w:t>
      </w:r>
    </w:p>
    <w:p w14:paraId="0CAD7ABD" w14:textId="77777777" w:rsidR="001E34AA" w:rsidRPr="00780B99" w:rsidRDefault="001E34AA" w:rsidP="0047588B">
      <w:pPr>
        <w:pStyle w:val="NoSpacing"/>
        <w:numPr>
          <w:ilvl w:val="0"/>
          <w:numId w:val="5"/>
        </w:numPr>
        <w:jc w:val="both"/>
        <w:rPr>
          <w:rFonts w:ascii="Times New Roman" w:hAnsi="Times New Roman" w:cs="Times New Roman"/>
          <w:b/>
          <w:bCs/>
          <w:lang w:val="mk-MK"/>
        </w:rPr>
      </w:pPr>
      <w:r w:rsidRPr="00780B99">
        <w:rPr>
          <w:rFonts w:ascii="Times New Roman" w:hAnsi="Times New Roman" w:cs="Times New Roman"/>
          <w:b/>
          <w:bCs/>
          <w:lang w:val="mk-MK"/>
        </w:rPr>
        <w:t xml:space="preserve">Можност за размена на искуства, и соодветна приоретизација на производството. </w:t>
      </w:r>
    </w:p>
    <w:p w14:paraId="764A57C2" w14:textId="77777777" w:rsidR="001E34AA" w:rsidRPr="00780B99" w:rsidRDefault="001E34AA" w:rsidP="0047588B">
      <w:pPr>
        <w:pStyle w:val="NoSpacing"/>
        <w:numPr>
          <w:ilvl w:val="0"/>
          <w:numId w:val="5"/>
        </w:numPr>
        <w:jc w:val="both"/>
        <w:rPr>
          <w:rFonts w:ascii="Times New Roman" w:hAnsi="Times New Roman" w:cs="Times New Roman"/>
          <w:b/>
          <w:bCs/>
          <w:lang w:val="mk-MK"/>
        </w:rPr>
      </w:pPr>
      <w:r w:rsidRPr="00780B99">
        <w:rPr>
          <w:rFonts w:ascii="Times New Roman" w:hAnsi="Times New Roman" w:cs="Times New Roman"/>
          <w:b/>
          <w:bCs/>
          <w:lang w:val="mk-MK"/>
        </w:rPr>
        <w:t>Може да се направи подобро планирање па наместо да се произведуваат култури кои се произведуваат во голем обем и сите три земји се конкурираат меѓу себе, може да се направи план за реорганизација на производството со што ќе има поголема диверзификација на производи, поголем квалитет, и истите ќе бидат поконкурентни на другите пазари, пред се во ЕУ.</w:t>
      </w:r>
    </w:p>
    <w:p w14:paraId="1D15A909" w14:textId="77777777" w:rsidR="001E34AA" w:rsidRPr="00780B99" w:rsidRDefault="001E34AA" w:rsidP="0047588B">
      <w:pPr>
        <w:pStyle w:val="NoSpacing"/>
        <w:numPr>
          <w:ilvl w:val="0"/>
          <w:numId w:val="5"/>
        </w:numPr>
        <w:jc w:val="both"/>
        <w:rPr>
          <w:rFonts w:ascii="Times New Roman" w:hAnsi="Times New Roman" w:cs="Times New Roman"/>
          <w:b/>
          <w:bCs/>
          <w:lang w:val="mk-MK"/>
        </w:rPr>
      </w:pPr>
      <w:r w:rsidRPr="00780B99">
        <w:rPr>
          <w:rFonts w:ascii="Times New Roman" w:hAnsi="Times New Roman" w:cs="Times New Roman"/>
          <w:b/>
          <w:bCs/>
          <w:lang w:val="mk-MK"/>
        </w:rPr>
        <w:t>Унифицирање и прифаќање на сертификати од лабораториски анализи</w:t>
      </w:r>
    </w:p>
    <w:p w14:paraId="630285F9" w14:textId="77777777" w:rsidR="001E34AA" w:rsidRPr="00780B99" w:rsidRDefault="001E34AA" w:rsidP="0047588B">
      <w:pPr>
        <w:pStyle w:val="NoSpacing"/>
        <w:numPr>
          <w:ilvl w:val="0"/>
          <w:numId w:val="5"/>
        </w:numPr>
        <w:jc w:val="both"/>
        <w:rPr>
          <w:rFonts w:ascii="Times New Roman" w:hAnsi="Times New Roman" w:cs="Times New Roman"/>
          <w:b/>
          <w:bCs/>
          <w:lang w:val="mk-MK"/>
        </w:rPr>
      </w:pPr>
      <w:r w:rsidRPr="00780B99">
        <w:rPr>
          <w:rFonts w:ascii="Times New Roman" w:hAnsi="Times New Roman" w:cs="Times New Roman"/>
          <w:b/>
          <w:bCs/>
          <w:lang w:val="mk-MK"/>
        </w:rPr>
        <w:t>Ослободување од царински давачки</w:t>
      </w:r>
    </w:p>
    <w:p w14:paraId="72DA9B23" w14:textId="77777777" w:rsidR="001E34AA" w:rsidRPr="00780B99" w:rsidRDefault="001E34AA" w:rsidP="0047588B">
      <w:pPr>
        <w:pStyle w:val="NoSpacing"/>
        <w:numPr>
          <w:ilvl w:val="0"/>
          <w:numId w:val="5"/>
        </w:numPr>
        <w:jc w:val="both"/>
        <w:rPr>
          <w:rFonts w:ascii="Times New Roman" w:hAnsi="Times New Roman" w:cs="Times New Roman"/>
          <w:b/>
          <w:bCs/>
          <w:lang w:val="mk-MK"/>
        </w:rPr>
      </w:pPr>
      <w:r w:rsidRPr="00780B99">
        <w:rPr>
          <w:rFonts w:ascii="Times New Roman" w:hAnsi="Times New Roman" w:cs="Times New Roman"/>
          <w:b/>
          <w:bCs/>
          <w:lang w:val="mk-MK"/>
        </w:rPr>
        <w:t>Полесни процедури за инспекциски надзор при размената на земјоделски производи</w:t>
      </w:r>
    </w:p>
    <w:p w14:paraId="477E8D51" w14:textId="5F12BA56" w:rsidR="001E34AA" w:rsidRPr="00780B99" w:rsidRDefault="001E34AA" w:rsidP="0047588B">
      <w:pPr>
        <w:pStyle w:val="NoSpacing"/>
        <w:numPr>
          <w:ilvl w:val="0"/>
          <w:numId w:val="5"/>
        </w:numPr>
        <w:jc w:val="both"/>
        <w:rPr>
          <w:rFonts w:ascii="Times New Roman" w:hAnsi="Times New Roman" w:cs="Times New Roman"/>
          <w:b/>
          <w:bCs/>
          <w:lang w:val="mk-MK"/>
        </w:rPr>
      </w:pPr>
      <w:r w:rsidRPr="00780B99">
        <w:rPr>
          <w:rFonts w:ascii="Times New Roman" w:hAnsi="Times New Roman" w:cs="Times New Roman"/>
          <w:b/>
          <w:bCs/>
          <w:lang w:val="mk-MK"/>
        </w:rPr>
        <w:t xml:space="preserve">Носење на заеднички одлуки и стратегии за освојување на западните пазари. Секоја држава сама за себе е премала за да биде достојна конкуренција, затоа само со здружени </w:t>
      </w:r>
      <w:r w:rsidR="002E0A13" w:rsidRPr="002E78CB">
        <w:rPr>
          <w:rFonts w:ascii="Times New Roman" w:hAnsi="Times New Roman" w:cs="Times New Roman"/>
          <w:noProof/>
        </w:rPr>
        <mc:AlternateContent>
          <mc:Choice Requires="wps">
            <w:drawing>
              <wp:anchor distT="0" distB="0" distL="114300" distR="114300" simplePos="0" relativeHeight="251682816" behindDoc="1" locked="0" layoutInCell="1" allowOverlap="1" wp14:anchorId="3F91A3D7" wp14:editId="3757F358">
                <wp:simplePos x="0" y="0"/>
                <wp:positionH relativeFrom="margin">
                  <wp:posOffset>114300</wp:posOffset>
                </wp:positionH>
                <wp:positionV relativeFrom="paragraph">
                  <wp:posOffset>-206829</wp:posOffset>
                </wp:positionV>
                <wp:extent cx="6019800" cy="1072243"/>
                <wp:effectExtent l="0" t="0" r="19050" b="13970"/>
                <wp:wrapNone/>
                <wp:docPr id="32" name="Rectangle 32"/>
                <wp:cNvGraphicFramePr/>
                <a:graphic xmlns:a="http://schemas.openxmlformats.org/drawingml/2006/main">
                  <a:graphicData uri="http://schemas.microsoft.com/office/word/2010/wordprocessingShape">
                    <wps:wsp>
                      <wps:cNvSpPr/>
                      <wps:spPr>
                        <a:xfrm>
                          <a:off x="0" y="0"/>
                          <a:ext cx="6019800" cy="1072243"/>
                        </a:xfrm>
                        <a:prstGeom prst="rect">
                          <a:avLst/>
                        </a:prstGeom>
                        <a:solidFill>
                          <a:schemeClr val="accent6">
                            <a:lumMod val="20000"/>
                            <a:lumOff val="80000"/>
                          </a:schemeClr>
                        </a:solidFill>
                        <a:ln>
                          <a:solidFill>
                            <a:schemeClr val="accent6">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519FDEC" id="Rectangle 32" o:spid="_x0000_s1026" style="position:absolute;margin-left:9pt;margin-top:-16.3pt;width:474pt;height:84.45pt;z-index:-2516336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" fillcolor="#e2efd9 [665]" strokecolor="#e2efd9 [665]" strokeweight="1pt">
                <w10:wrap anchorx="margin"/>
              </v:rect>
            </w:pict>
          </mc:Fallback>
        </mc:AlternateContent>
      </w:r>
      <w:r w:rsidRPr="00780B99">
        <w:rPr>
          <w:rFonts w:ascii="Times New Roman" w:hAnsi="Times New Roman" w:cs="Times New Roman"/>
          <w:b/>
          <w:bCs/>
          <w:lang w:val="mk-MK"/>
        </w:rPr>
        <w:t>сили, преку Отворен Балкан може да се работи на промоција на она што сите заеднички може да и го понудиме на Европа и светот.</w:t>
      </w:r>
    </w:p>
    <w:p w14:paraId="2D283934" w14:textId="183F09A0" w:rsidR="00273611" w:rsidRPr="00780B99" w:rsidRDefault="001E34AA" w:rsidP="006D4182">
      <w:pPr>
        <w:pStyle w:val="NoSpacing"/>
        <w:numPr>
          <w:ilvl w:val="0"/>
          <w:numId w:val="5"/>
        </w:numPr>
        <w:jc w:val="both"/>
        <w:rPr>
          <w:rFonts w:ascii="Times New Roman" w:hAnsi="Times New Roman" w:cs="Times New Roman"/>
          <w:sz w:val="24"/>
          <w:szCs w:val="24"/>
          <w:lang w:val="mk-MK"/>
        </w:rPr>
      </w:pPr>
      <w:r w:rsidRPr="00780B99">
        <w:rPr>
          <w:rFonts w:ascii="Times New Roman" w:hAnsi="Times New Roman" w:cs="Times New Roman"/>
          <w:b/>
          <w:bCs/>
          <w:lang w:val="mk-MK"/>
        </w:rPr>
        <w:t>Заемно признавање на анализи и пропратни документи, забрзан транспорт на земјоделски производи без чекање на гранични премини</w:t>
      </w:r>
    </w:p>
    <w:p w14:paraId="7C5BE675" w14:textId="77777777" w:rsidR="00780B99" w:rsidRPr="00780B99" w:rsidRDefault="00780B99" w:rsidP="00780B99">
      <w:pPr>
        <w:pStyle w:val="NoSpacing"/>
        <w:ind w:left="720"/>
        <w:jc w:val="both"/>
        <w:rPr>
          <w:rFonts w:ascii="Times New Roman" w:hAnsi="Times New Roman" w:cs="Times New Roman"/>
          <w:sz w:val="24"/>
          <w:szCs w:val="24"/>
          <w:lang w:val="mk-MK"/>
        </w:rPr>
      </w:pPr>
    </w:p>
    <w:p w14:paraId="781CE169" w14:textId="1768B68F" w:rsidR="00273611" w:rsidRDefault="00273611" w:rsidP="0047588B">
      <w:pPr>
        <w:spacing w:line="240" w:lineRule="auto"/>
        <w:jc w:val="both"/>
        <w:rPr>
          <w:rFonts w:ascii="Times New Roman" w:hAnsi="Times New Roman" w:cs="Times New Roman"/>
          <w:sz w:val="24"/>
          <w:szCs w:val="24"/>
          <w:lang w:val="mk-MK"/>
        </w:rPr>
      </w:pPr>
    </w:p>
    <w:p w14:paraId="28E2AFD8" w14:textId="5725C566" w:rsidR="00273611" w:rsidRDefault="00273611" w:rsidP="0047588B">
      <w:pPr>
        <w:spacing w:line="240" w:lineRule="auto"/>
        <w:jc w:val="both"/>
        <w:rPr>
          <w:rFonts w:ascii="Times New Roman" w:hAnsi="Times New Roman" w:cs="Times New Roman"/>
          <w:sz w:val="24"/>
          <w:szCs w:val="24"/>
          <w:lang w:val="mk-MK"/>
        </w:rPr>
      </w:pPr>
    </w:p>
    <w:p w14:paraId="6E6EC7A0" w14:textId="77777777" w:rsidR="00273611" w:rsidRPr="00B15802" w:rsidRDefault="00273611" w:rsidP="0047588B">
      <w:pPr>
        <w:spacing w:line="240" w:lineRule="auto"/>
        <w:jc w:val="both"/>
        <w:rPr>
          <w:rFonts w:ascii="Times New Roman" w:hAnsi="Times New Roman" w:cs="Times New Roman"/>
          <w:sz w:val="24"/>
          <w:szCs w:val="24"/>
          <w:lang w:val="mk-MK"/>
        </w:rPr>
      </w:pPr>
    </w:p>
    <w:p w14:paraId="377912ED" w14:textId="55C0E5AD" w:rsidR="00280828" w:rsidRPr="000F5852" w:rsidRDefault="00280828" w:rsidP="0047588B">
      <w:pPr>
        <w:pStyle w:val="Heading1"/>
        <w:numPr>
          <w:ilvl w:val="0"/>
          <w:numId w:val="12"/>
        </w:numPr>
        <w:spacing w:line="240" w:lineRule="auto"/>
        <w:rPr>
          <w:rFonts w:ascii="Times New Roman" w:hAnsi="Times New Roman" w:cs="Times New Roman"/>
          <w:b/>
          <w:bCs/>
          <w:color w:val="538135" w:themeColor="accent6" w:themeShade="BF"/>
          <w:sz w:val="28"/>
          <w:szCs w:val="28"/>
          <w:lang w:val="mk-MK"/>
        </w:rPr>
      </w:pPr>
      <w:bookmarkStart w:id="49" w:name="_Toc122354400"/>
      <w:r w:rsidRPr="000F5852">
        <w:rPr>
          <w:rFonts w:ascii="Times New Roman" w:hAnsi="Times New Roman" w:cs="Times New Roman"/>
          <w:b/>
          <w:bCs/>
          <w:color w:val="538135" w:themeColor="accent6" w:themeShade="BF"/>
          <w:sz w:val="28"/>
          <w:szCs w:val="28"/>
          <w:lang w:val="mk-MK"/>
        </w:rPr>
        <w:t xml:space="preserve">ЗАКЛУЧНИ </w:t>
      </w:r>
      <w:r w:rsidR="00E30D98" w:rsidRPr="000F5852">
        <w:rPr>
          <w:rFonts w:ascii="Times New Roman" w:hAnsi="Times New Roman" w:cs="Times New Roman"/>
          <w:b/>
          <w:bCs/>
          <w:color w:val="538135" w:themeColor="accent6" w:themeShade="BF"/>
          <w:sz w:val="28"/>
          <w:szCs w:val="28"/>
          <w:lang w:val="mk-MK"/>
        </w:rPr>
        <w:t>СОГЛЕДУВАЊА</w:t>
      </w:r>
      <w:bookmarkEnd w:id="49"/>
    </w:p>
    <w:p w14:paraId="065C2F27" w14:textId="6AA5BD2D" w:rsidR="000F5852" w:rsidRPr="00780B99"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b/>
          <w:bCs/>
          <w:lang w:val="mk-MK"/>
        </w:rPr>
        <w:t xml:space="preserve">Земјите од „Отворен Балкан“ се соочуваат со изразена нерамнотежа на пазарот на трудот. </w:t>
      </w:r>
      <w:r w:rsidRPr="00780B99">
        <w:rPr>
          <w:rFonts w:ascii="Times New Roman" w:hAnsi="Times New Roman" w:cs="Times New Roman"/>
          <w:lang w:val="mk-MK"/>
        </w:rPr>
        <w:t xml:space="preserve">Започнувајќи од 2007 година невработеноста во Северна Македонија изнесува 35%. Во периодот </w:t>
      </w:r>
      <w:r w:rsidRPr="00780B99">
        <w:rPr>
          <w:rFonts w:ascii="Times New Roman" w:hAnsi="Times New Roman" w:cs="Times New Roman"/>
          <w:lang w:val="mk-MK"/>
        </w:rPr>
        <w:lastRenderedPageBreak/>
        <w:t>2012-2018 година невработеноста во Република Северна Македонија се намали за 10 процентни поени. Во 2021 година невработеноста во Северна Македонија изнесува 16%. Во 2021 година степенот на невработеност е највисок во Северна Македонија 16%, по што следат Албанија и Србија со невработеност од 12%.</w:t>
      </w:r>
    </w:p>
    <w:p w14:paraId="6734FAAE" w14:textId="67BB0DCD" w:rsidR="000F5852" w:rsidRPr="00780B99"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b/>
          <w:bCs/>
          <w:lang w:val="mk-MK"/>
        </w:rPr>
        <w:t>Албанија, Северна Македонија и Србија, како земји кои ја креираа иницијативата „Отворен Балкан“ влегуваат во интегрираниот/заедничкиот пазар на труд со висока младинска невработеност.</w:t>
      </w:r>
      <w:r w:rsidRPr="00780B99">
        <w:rPr>
          <w:rFonts w:ascii="Times New Roman" w:hAnsi="Times New Roman" w:cs="Times New Roman"/>
          <w:lang w:val="mk-MK"/>
        </w:rPr>
        <w:t xml:space="preserve"> Во 2021 година околу 1/3 од младите лица во Северна Македонија се невработени, што претставува една од највисоките стапки на младинска невработеност во Европа.</w:t>
      </w:r>
    </w:p>
    <w:p w14:paraId="0E0D4E03" w14:textId="77777777" w:rsidR="00DE08E1" w:rsidRPr="00780B99" w:rsidRDefault="00DE08E1" w:rsidP="00780B99">
      <w:pPr>
        <w:pStyle w:val="ListParagraph"/>
        <w:spacing w:line="240" w:lineRule="auto"/>
        <w:ind w:left="360"/>
        <w:jc w:val="both"/>
        <w:rPr>
          <w:rFonts w:ascii="Times New Roman" w:hAnsi="Times New Roman" w:cs="Times New Roman"/>
          <w:lang w:val="mk-MK"/>
        </w:rPr>
      </w:pPr>
    </w:p>
    <w:p w14:paraId="1989B0EE" w14:textId="5D393C40" w:rsidR="000F5852" w:rsidRPr="00780B99"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lang w:val="mk-MK"/>
        </w:rPr>
        <w:t xml:space="preserve"> </w:t>
      </w:r>
      <w:r w:rsidRPr="00AF5065">
        <w:rPr>
          <w:rFonts w:ascii="Times New Roman" w:hAnsi="Times New Roman" w:cs="Times New Roman"/>
          <w:b/>
          <w:bCs/>
          <w:lang w:val="mk-MK"/>
        </w:rPr>
        <w:t>Иницијативата „Отворен Балкан“ се очекува да придонесе за зголемена мобилност</w:t>
      </w:r>
      <w:r w:rsidR="003E27E8">
        <w:rPr>
          <w:rFonts w:ascii="Times New Roman" w:hAnsi="Times New Roman" w:cs="Times New Roman"/>
          <w:b/>
          <w:bCs/>
          <w:lang w:val="mk-MK"/>
        </w:rPr>
        <w:t xml:space="preserve"> на пазарот на трудот. М</w:t>
      </w:r>
      <w:r w:rsidRPr="00AF5065">
        <w:rPr>
          <w:rFonts w:ascii="Times New Roman" w:hAnsi="Times New Roman" w:cs="Times New Roman"/>
          <w:b/>
          <w:bCs/>
          <w:lang w:val="mk-MK"/>
        </w:rPr>
        <w:t>ожностите за вработување во интегрираниот пазар на трудот, намалените бариери за влез</w:t>
      </w:r>
      <w:r w:rsidRPr="00780B99">
        <w:rPr>
          <w:rFonts w:ascii="Times New Roman" w:hAnsi="Times New Roman" w:cs="Times New Roman"/>
          <w:lang w:val="mk-MK"/>
        </w:rPr>
        <w:t xml:space="preserve"> </w:t>
      </w:r>
      <w:r w:rsidRPr="003E27E8">
        <w:rPr>
          <w:rFonts w:ascii="Times New Roman" w:hAnsi="Times New Roman" w:cs="Times New Roman"/>
          <w:b/>
          <w:bCs/>
          <w:lang w:val="mk-MK"/>
        </w:rPr>
        <w:t>на пазарите на трудот</w:t>
      </w:r>
      <w:r w:rsidRPr="00780B99">
        <w:rPr>
          <w:rFonts w:ascii="Times New Roman" w:hAnsi="Times New Roman" w:cs="Times New Roman"/>
          <w:lang w:val="mk-MK"/>
        </w:rPr>
        <w:t xml:space="preserve"> претставуваат </w:t>
      </w:r>
      <w:r w:rsidR="003E27E8">
        <w:rPr>
          <w:rFonts w:ascii="Times New Roman" w:hAnsi="Times New Roman" w:cs="Times New Roman"/>
          <w:lang w:val="mk-MK"/>
        </w:rPr>
        <w:t>една од основните</w:t>
      </w:r>
      <w:r w:rsidRPr="00780B99">
        <w:rPr>
          <w:rFonts w:ascii="Times New Roman" w:hAnsi="Times New Roman" w:cs="Times New Roman"/>
          <w:lang w:val="mk-MK"/>
        </w:rPr>
        <w:t xml:space="preserve"> за пораст на </w:t>
      </w:r>
      <w:r w:rsidR="003E27E8">
        <w:rPr>
          <w:rFonts w:ascii="Times New Roman" w:hAnsi="Times New Roman" w:cs="Times New Roman"/>
          <w:lang w:val="mk-MK"/>
        </w:rPr>
        <w:t xml:space="preserve">младинската </w:t>
      </w:r>
      <w:r w:rsidRPr="00780B99">
        <w:rPr>
          <w:rFonts w:ascii="Times New Roman" w:hAnsi="Times New Roman" w:cs="Times New Roman"/>
          <w:lang w:val="mk-MK"/>
        </w:rPr>
        <w:t>вработеност</w:t>
      </w:r>
      <w:r w:rsidR="003E27E8">
        <w:rPr>
          <w:rFonts w:ascii="Times New Roman" w:hAnsi="Times New Roman" w:cs="Times New Roman"/>
          <w:lang w:val="mk-MK"/>
        </w:rPr>
        <w:t xml:space="preserve"> во земјите од „Отворен Балкан“</w:t>
      </w:r>
      <w:r w:rsidRPr="00780B99">
        <w:rPr>
          <w:rFonts w:ascii="Times New Roman" w:hAnsi="Times New Roman" w:cs="Times New Roman"/>
          <w:lang w:val="mk-MK"/>
        </w:rPr>
        <w:t>.</w:t>
      </w:r>
    </w:p>
    <w:p w14:paraId="7A609EDA" w14:textId="77777777" w:rsidR="00DE08E1" w:rsidRPr="00780B99" w:rsidRDefault="00DE08E1" w:rsidP="00780B99">
      <w:pPr>
        <w:pStyle w:val="ListParagraph"/>
        <w:spacing w:line="240" w:lineRule="auto"/>
        <w:ind w:left="360"/>
        <w:jc w:val="both"/>
        <w:rPr>
          <w:rFonts w:ascii="Times New Roman" w:hAnsi="Times New Roman" w:cs="Times New Roman"/>
          <w:lang w:val="mk-MK"/>
        </w:rPr>
      </w:pPr>
    </w:p>
    <w:p w14:paraId="5255520F" w14:textId="47FDFDBB" w:rsidR="000F5852" w:rsidRPr="00780B99"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b/>
          <w:bCs/>
          <w:lang w:val="mk-MK"/>
        </w:rPr>
        <w:t>Стапките на раст на БДП во земјите членки на иницијативата Отворен Балкан покажуваат дека нивните економски системи имаат тешкотии во воспоставувањето на стабилен и одржлив економски раст</w:t>
      </w:r>
      <w:r w:rsidRPr="00780B99">
        <w:rPr>
          <w:rFonts w:ascii="Times New Roman" w:hAnsi="Times New Roman" w:cs="Times New Roman"/>
          <w:lang w:val="mk-MK"/>
        </w:rPr>
        <w:t>. Како последица од КОВИД-19 пандемијата Северна Македонија, Албанија и Србија ја завршуваат 2020 година со негативни стапки на економски раст. Падот на економската активност е најсилно изразен во Северна Македонија со пад од 6,11%, по што следи Албанија со пад на БДП од 3,48% и Србија 0,94%.</w:t>
      </w:r>
    </w:p>
    <w:p w14:paraId="48F17B76" w14:textId="77777777" w:rsidR="00DE08E1" w:rsidRPr="00780B99" w:rsidRDefault="00DE08E1" w:rsidP="00780B99">
      <w:pPr>
        <w:pStyle w:val="ListParagraph"/>
        <w:spacing w:line="240" w:lineRule="auto"/>
        <w:ind w:left="360"/>
        <w:rPr>
          <w:rFonts w:ascii="Times New Roman" w:hAnsi="Times New Roman" w:cs="Times New Roman"/>
          <w:lang w:val="mk-MK"/>
        </w:rPr>
      </w:pPr>
    </w:p>
    <w:p w14:paraId="2E39DABF" w14:textId="37DB0A6C" w:rsidR="000F5852"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lang w:val="mk-MK"/>
        </w:rPr>
        <w:t xml:space="preserve">Во поглед на макроекономската стабилност, односно конкретно движењето на општото ниво на цените, истото покажува дека земјите од </w:t>
      </w:r>
      <w:r w:rsidRPr="00780B99">
        <w:rPr>
          <w:rFonts w:ascii="Times New Roman" w:hAnsi="Times New Roman" w:cs="Times New Roman"/>
          <w:b/>
          <w:bCs/>
          <w:lang w:val="mk-MK"/>
        </w:rPr>
        <w:t>Западен Балкан се соочуваат со високи нивоа на инфлација, значајно повисоки од инфлацијата за време на финансиската криза од 2008 година</w:t>
      </w:r>
      <w:r w:rsidRPr="00780B99">
        <w:rPr>
          <w:rFonts w:ascii="Times New Roman" w:hAnsi="Times New Roman" w:cs="Times New Roman"/>
          <w:lang w:val="mk-MK"/>
        </w:rPr>
        <w:t>.</w:t>
      </w:r>
    </w:p>
    <w:p w14:paraId="4CAD79CC" w14:textId="77777777" w:rsidR="00780B99" w:rsidRPr="00780B99" w:rsidRDefault="00780B99" w:rsidP="00780B99">
      <w:pPr>
        <w:pStyle w:val="ListParagraph"/>
        <w:ind w:left="360"/>
        <w:rPr>
          <w:rFonts w:ascii="Times New Roman" w:hAnsi="Times New Roman" w:cs="Times New Roman"/>
          <w:lang w:val="mk-MK"/>
        </w:rPr>
      </w:pPr>
    </w:p>
    <w:p w14:paraId="48F88A8B" w14:textId="698529C8" w:rsidR="000F5852" w:rsidRPr="00780B99"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b/>
          <w:bCs/>
          <w:lang w:val="mk-MK"/>
        </w:rPr>
        <w:t>Значењето на земјоделскиот сектор за македонската економија се гледа  во фактот што во 2021 година околу 50% од вкупната површина претставува земјоделско земјиште</w:t>
      </w:r>
      <w:r w:rsidRPr="00780B99">
        <w:rPr>
          <w:rFonts w:ascii="Times New Roman" w:hAnsi="Times New Roman" w:cs="Times New Roman"/>
          <w:lang w:val="mk-MK"/>
        </w:rPr>
        <w:t xml:space="preserve">. </w:t>
      </w:r>
    </w:p>
    <w:p w14:paraId="368E519C" w14:textId="77777777" w:rsidR="00DE08E1" w:rsidRPr="00780B99" w:rsidRDefault="00DE08E1" w:rsidP="00780B99">
      <w:pPr>
        <w:pStyle w:val="ListParagraph"/>
        <w:spacing w:line="240" w:lineRule="auto"/>
        <w:ind w:left="360"/>
        <w:jc w:val="both"/>
        <w:rPr>
          <w:rFonts w:ascii="Times New Roman" w:hAnsi="Times New Roman" w:cs="Times New Roman"/>
          <w:lang w:val="mk-MK"/>
        </w:rPr>
      </w:pPr>
    </w:p>
    <w:p w14:paraId="2810E514" w14:textId="0CDD9B27" w:rsidR="000F5852" w:rsidRPr="00780B99"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lang w:val="mk-MK"/>
        </w:rPr>
        <w:t xml:space="preserve">Значењето на земјоделството за економијата на Северна Македонија може да се види и врз основа на анализа на лицата кои се ангажирани во секторот Земјоделство, шумарство и рибарство. </w:t>
      </w:r>
      <w:r w:rsidRPr="00780B99">
        <w:rPr>
          <w:rFonts w:ascii="Times New Roman" w:hAnsi="Times New Roman" w:cs="Times New Roman"/>
          <w:b/>
          <w:bCs/>
          <w:lang w:val="mk-MK"/>
        </w:rPr>
        <w:t>Во 2021 година од вкупно вработените 795,087 лица во секторот Земјоделство, шумарство и рибарство се ангажирани вкупно 91,506 лица, односно 11,5 проценти од вкупната вработеност</w:t>
      </w:r>
      <w:r w:rsidRPr="00780B99">
        <w:rPr>
          <w:rFonts w:ascii="Times New Roman" w:hAnsi="Times New Roman" w:cs="Times New Roman"/>
          <w:lang w:val="mk-MK"/>
        </w:rPr>
        <w:t>.</w:t>
      </w:r>
    </w:p>
    <w:p w14:paraId="0AE389C6" w14:textId="77777777" w:rsidR="00DE08E1" w:rsidRPr="00780B99" w:rsidRDefault="00DE08E1" w:rsidP="00780B99">
      <w:pPr>
        <w:pStyle w:val="ListParagraph"/>
        <w:spacing w:line="240" w:lineRule="auto"/>
        <w:ind w:left="360"/>
        <w:rPr>
          <w:rFonts w:ascii="Times New Roman" w:hAnsi="Times New Roman" w:cs="Times New Roman"/>
          <w:lang w:val="mk-MK"/>
        </w:rPr>
      </w:pPr>
    </w:p>
    <w:p w14:paraId="7C89AE4B" w14:textId="6EB4C5B0" w:rsidR="000F5852" w:rsidRPr="00AF5065" w:rsidRDefault="000F5852" w:rsidP="00780B99">
      <w:pPr>
        <w:pStyle w:val="ListParagraph"/>
        <w:numPr>
          <w:ilvl w:val="0"/>
          <w:numId w:val="13"/>
        </w:numPr>
        <w:spacing w:line="240" w:lineRule="auto"/>
        <w:ind w:left="360"/>
        <w:jc w:val="both"/>
        <w:rPr>
          <w:rFonts w:ascii="Times New Roman" w:hAnsi="Times New Roman" w:cs="Times New Roman"/>
          <w:b/>
          <w:bCs/>
          <w:lang w:val="mk-MK"/>
        </w:rPr>
      </w:pPr>
      <w:r w:rsidRPr="00780B99">
        <w:rPr>
          <w:rFonts w:ascii="Times New Roman" w:hAnsi="Times New Roman" w:cs="Times New Roman"/>
          <w:lang w:val="mk-MK"/>
        </w:rPr>
        <w:t xml:space="preserve"> Во периодот 2011-2013 година, како и во периодот 2016-2020 година </w:t>
      </w:r>
      <w:r w:rsidRPr="00AF5065">
        <w:rPr>
          <w:rFonts w:ascii="Times New Roman" w:hAnsi="Times New Roman" w:cs="Times New Roman"/>
          <w:b/>
          <w:bCs/>
          <w:lang w:val="mk-MK"/>
        </w:rPr>
        <w:t>стапката на пораст на платата во земјоделството е повисока во однос на стапката на пораст на просечната плата во Република Северна Македонија.</w:t>
      </w:r>
    </w:p>
    <w:p w14:paraId="48F07C71" w14:textId="73DB610A" w:rsidR="000F5852" w:rsidRPr="00780B99"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lang w:val="mk-MK"/>
        </w:rPr>
        <w:t>Фокусот</w:t>
      </w:r>
      <w:r w:rsidR="00AF5065">
        <w:rPr>
          <w:rFonts w:ascii="Times New Roman" w:hAnsi="Times New Roman" w:cs="Times New Roman"/>
          <w:lang w:val="mk-MK"/>
        </w:rPr>
        <w:t xml:space="preserve"> (важноста)</w:t>
      </w:r>
      <w:r w:rsidRPr="00780B99">
        <w:rPr>
          <w:rFonts w:ascii="Times New Roman" w:hAnsi="Times New Roman" w:cs="Times New Roman"/>
          <w:lang w:val="mk-MK"/>
        </w:rPr>
        <w:t xml:space="preserve"> врз земјоделството во Северна Македонија може да се види и низ призмата на финансиската поддршка што се издвојува за земјоделското производство. </w:t>
      </w:r>
      <w:r w:rsidRPr="00780B99">
        <w:rPr>
          <w:rFonts w:ascii="Times New Roman" w:hAnsi="Times New Roman" w:cs="Times New Roman"/>
          <w:b/>
          <w:bCs/>
          <w:lang w:val="mk-MK"/>
        </w:rPr>
        <w:t>Започнувајќи од 2008 година значителни финансиски средства се издвојуваат како форма на директна финансиска поддршка за растителното и сточарското производство</w:t>
      </w:r>
      <w:r w:rsidRPr="00780B99">
        <w:rPr>
          <w:rFonts w:ascii="Times New Roman" w:hAnsi="Times New Roman" w:cs="Times New Roman"/>
          <w:lang w:val="mk-MK"/>
        </w:rPr>
        <w:t xml:space="preserve">. </w:t>
      </w:r>
    </w:p>
    <w:p w14:paraId="7877957E" w14:textId="77777777" w:rsidR="00DE08E1" w:rsidRPr="00780B99" w:rsidRDefault="00DE08E1" w:rsidP="00780B99">
      <w:pPr>
        <w:pStyle w:val="ListParagraph"/>
        <w:spacing w:line="240" w:lineRule="auto"/>
        <w:ind w:left="360"/>
        <w:jc w:val="both"/>
        <w:rPr>
          <w:rFonts w:ascii="Times New Roman" w:hAnsi="Times New Roman" w:cs="Times New Roman"/>
          <w:lang w:val="mk-MK"/>
        </w:rPr>
      </w:pPr>
    </w:p>
    <w:p w14:paraId="4CE2C501" w14:textId="1EAEF6FD" w:rsidR="000F5852" w:rsidRPr="00780B99" w:rsidRDefault="000F5852" w:rsidP="00780B99">
      <w:pPr>
        <w:pStyle w:val="ListParagraph"/>
        <w:numPr>
          <w:ilvl w:val="0"/>
          <w:numId w:val="13"/>
        </w:numPr>
        <w:spacing w:line="240" w:lineRule="auto"/>
        <w:ind w:left="360"/>
        <w:jc w:val="both"/>
      </w:pPr>
      <w:r w:rsidRPr="00780B99">
        <w:rPr>
          <w:rFonts w:ascii="Times New Roman" w:hAnsi="Times New Roman" w:cs="Times New Roman"/>
          <w:b/>
          <w:bCs/>
          <w:lang w:val="mk-MK"/>
        </w:rPr>
        <w:t>Растот на продуктивноста на трудот не може „да фати чекор“ со просечниот пораст на продуктивноста на трудот.</w:t>
      </w:r>
      <w:r w:rsidRPr="00780B99">
        <w:rPr>
          <w:rFonts w:ascii="Times New Roman" w:hAnsi="Times New Roman" w:cs="Times New Roman"/>
          <w:lang w:val="mk-MK"/>
        </w:rPr>
        <w:t xml:space="preserve"> Индексот на движење на продуктивноста на трудот во секторот Земјоделство, шумарство и рибарство во периодот 2012-2017 година е далеку поинтензивен во однос на индексот на движење на бруто платата во овој сектор. Во периодот 2018-2020 година индексот на движење на продуктивноста на трудот забележува помал интензитет на пораст споредено со индексот на движење на бруто платата. </w:t>
      </w:r>
    </w:p>
    <w:p w14:paraId="39461743" w14:textId="77777777" w:rsidR="00DE08E1" w:rsidRPr="00780B99" w:rsidRDefault="00DE08E1" w:rsidP="00780B99">
      <w:pPr>
        <w:pStyle w:val="ListParagraph"/>
        <w:spacing w:line="240" w:lineRule="auto"/>
        <w:ind w:left="360"/>
        <w:jc w:val="both"/>
      </w:pPr>
    </w:p>
    <w:p w14:paraId="32AC9BEB" w14:textId="4488A0FF" w:rsidR="000F5852" w:rsidRPr="00780B99"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b/>
          <w:bCs/>
          <w:lang w:val="mk-MK"/>
        </w:rPr>
        <w:lastRenderedPageBreak/>
        <w:t>Највисока релативна пропорција на креираната Бруто додадена вредност во земјоделството, во однос на БДП се забележува во Албанија каде што во одредени години достигнува и до 20% од БДП</w:t>
      </w:r>
      <w:r w:rsidRPr="00780B99">
        <w:rPr>
          <w:rFonts w:ascii="Times New Roman" w:hAnsi="Times New Roman" w:cs="Times New Roman"/>
          <w:lang w:val="mk-MK"/>
        </w:rPr>
        <w:t>.</w:t>
      </w:r>
      <w:r w:rsidRPr="00780B99">
        <w:rPr>
          <w:rFonts w:ascii="Times New Roman" w:hAnsi="Times New Roman" w:cs="Times New Roman"/>
        </w:rPr>
        <w:t xml:space="preserve"> </w:t>
      </w:r>
      <w:r w:rsidRPr="00780B99">
        <w:rPr>
          <w:rFonts w:ascii="Times New Roman" w:hAnsi="Times New Roman" w:cs="Times New Roman"/>
          <w:lang w:val="mk-MK"/>
        </w:rPr>
        <w:t>Бруто додадената вредност креирана во секторот земјоделство на примерот на Србија бележи најниско учество во БДП споредено со Албанија и Северна Македонија.</w:t>
      </w:r>
    </w:p>
    <w:p w14:paraId="4895326C" w14:textId="77777777" w:rsidR="00DE08E1" w:rsidRPr="00780B99" w:rsidRDefault="00DE08E1" w:rsidP="00780B99">
      <w:pPr>
        <w:pStyle w:val="ListParagraph"/>
        <w:spacing w:line="240" w:lineRule="auto"/>
        <w:ind w:left="360"/>
        <w:jc w:val="both"/>
        <w:rPr>
          <w:rFonts w:ascii="Times New Roman" w:hAnsi="Times New Roman" w:cs="Times New Roman"/>
          <w:lang w:val="mk-MK"/>
        </w:rPr>
      </w:pPr>
    </w:p>
    <w:p w14:paraId="22E65712" w14:textId="1EBC46A2" w:rsidR="000F5852" w:rsidRPr="00780B99"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lang w:val="mk-MK"/>
        </w:rPr>
        <w:t xml:space="preserve">Покрај интензивното земјоделско производство во земјите од Отворен Балкан, сепак овие земји не можат да ги задоволат домашните потреби за храна и земјоделски производи. </w:t>
      </w:r>
      <w:r w:rsidRPr="00780B99">
        <w:rPr>
          <w:rFonts w:ascii="Times New Roman" w:hAnsi="Times New Roman" w:cs="Times New Roman"/>
          <w:b/>
          <w:bCs/>
          <w:lang w:val="mk-MK"/>
        </w:rPr>
        <w:t>Северна Македонија и Албанија се нето увозници на храна, особено Северна Македонија, со силно изразен трговски-дефицит во последните неколку години.</w:t>
      </w:r>
    </w:p>
    <w:p w14:paraId="5144A341" w14:textId="77777777" w:rsidR="00DE08E1" w:rsidRPr="00780B99" w:rsidRDefault="00DE08E1" w:rsidP="00780B99">
      <w:pPr>
        <w:pStyle w:val="ListParagraph"/>
        <w:spacing w:line="240" w:lineRule="auto"/>
        <w:ind w:left="360"/>
        <w:rPr>
          <w:rFonts w:ascii="Times New Roman" w:hAnsi="Times New Roman" w:cs="Times New Roman"/>
          <w:lang w:val="mk-MK"/>
        </w:rPr>
      </w:pPr>
    </w:p>
    <w:p w14:paraId="79A71910" w14:textId="72D0349B" w:rsidR="000F5852" w:rsidRPr="00780B99"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b/>
          <w:bCs/>
          <w:lang w:val="mk-MK"/>
        </w:rPr>
        <w:t>КОВИД-19 пандемијата, надополнета со воените дејствија во Украина предизвикаат синџирите на снабдување, особено со земјоделски производи да се соочат со значајно намалување, односно драстично намалување на понудата на храна.</w:t>
      </w:r>
      <w:r w:rsidRPr="00780B99">
        <w:rPr>
          <w:rFonts w:ascii="Times New Roman" w:hAnsi="Times New Roman" w:cs="Times New Roman"/>
          <w:lang w:val="mk-MK"/>
        </w:rPr>
        <w:t xml:space="preserve"> Потребата и придобивките од регионалната интеграција, особено во трговијата со храна и земјоделски производи ќе придонесе за амортизирање на негативните шокови од растечката инфлација, особено во земјите од Западен Балкан.</w:t>
      </w:r>
    </w:p>
    <w:p w14:paraId="387F0509" w14:textId="77777777" w:rsidR="00DE08E1" w:rsidRPr="00780B99" w:rsidRDefault="00DE08E1" w:rsidP="00780B99">
      <w:pPr>
        <w:pStyle w:val="ListParagraph"/>
        <w:spacing w:line="240" w:lineRule="auto"/>
        <w:ind w:left="360"/>
        <w:jc w:val="both"/>
        <w:rPr>
          <w:rFonts w:ascii="Times New Roman" w:hAnsi="Times New Roman" w:cs="Times New Roman"/>
          <w:lang w:val="mk-MK"/>
        </w:rPr>
      </w:pPr>
    </w:p>
    <w:p w14:paraId="1A797E9D" w14:textId="7BF1054E" w:rsidR="000F5852" w:rsidRPr="00780B99"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b/>
          <w:bCs/>
          <w:lang w:val="mk-MK"/>
        </w:rPr>
        <w:t>Производството на пченица во земјите од Отворен Балкан е пред се водено од производството на пченица во Република Србија.</w:t>
      </w:r>
      <w:r w:rsidRPr="00780B99">
        <w:rPr>
          <w:rFonts w:ascii="Times New Roman" w:hAnsi="Times New Roman" w:cs="Times New Roman"/>
          <w:lang w:val="mk-MK"/>
        </w:rPr>
        <w:t xml:space="preserve"> Во вкупното производство на пченица во рамките на земјите од иницијативата Отворен Балкан, вредноста на произведената пченица во Албанија и Северна Македонија учествува со под 1/5 во споредба со вкупното производство, останатите 4/5 се резултат на пченицата произведена во Србија.</w:t>
      </w:r>
    </w:p>
    <w:p w14:paraId="17641143" w14:textId="77777777" w:rsidR="00DE08E1" w:rsidRPr="00780B99" w:rsidRDefault="00DE08E1" w:rsidP="00780B99">
      <w:pPr>
        <w:pStyle w:val="ListParagraph"/>
        <w:spacing w:line="240" w:lineRule="auto"/>
        <w:ind w:left="360"/>
        <w:rPr>
          <w:rFonts w:ascii="Times New Roman" w:hAnsi="Times New Roman" w:cs="Times New Roman"/>
          <w:lang w:val="mk-MK"/>
        </w:rPr>
      </w:pPr>
    </w:p>
    <w:p w14:paraId="41FB13FE" w14:textId="19479AED" w:rsidR="000F5852" w:rsidRPr="00780B99" w:rsidRDefault="00BE5436"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b/>
          <w:bCs/>
          <w:lang w:val="mk-MK"/>
        </w:rPr>
        <w:t xml:space="preserve">Производството на пченка во рамките на „Отворен Балкан“ е водено од </w:t>
      </w:r>
      <w:r w:rsidR="004B0BF0" w:rsidRPr="00780B99">
        <w:rPr>
          <w:rFonts w:ascii="Times New Roman" w:hAnsi="Times New Roman" w:cs="Times New Roman"/>
          <w:b/>
          <w:bCs/>
          <w:lang w:val="mk-MK"/>
        </w:rPr>
        <w:t xml:space="preserve">производството на пченка во Република Србија. </w:t>
      </w:r>
      <w:r w:rsidR="000F5852" w:rsidRPr="00780B99">
        <w:rPr>
          <w:rFonts w:ascii="Times New Roman" w:hAnsi="Times New Roman" w:cs="Times New Roman"/>
          <w:lang w:val="mk-MK"/>
        </w:rPr>
        <w:t xml:space="preserve">Во 2020 година во учеството во вредноста на произведената пченка во земјите од Отворен Балкан изнесува 90 проценти во Србија, 8 проценти во Албанија и незначителни 2 проценти во Северна Македонија. Производството на пченка во Србија во 2020 година го надминува за 8,5 пати производството на пченка во Албанија и Северна Македонија. Во производството на </w:t>
      </w:r>
      <w:r w:rsidR="000F5852" w:rsidRPr="00AF5065">
        <w:rPr>
          <w:rFonts w:ascii="Times New Roman" w:hAnsi="Times New Roman" w:cs="Times New Roman"/>
          <w:b/>
          <w:bCs/>
          <w:lang w:val="mk-MK"/>
        </w:rPr>
        <w:t>сончоглед во земјите од Отворен Балкан</w:t>
      </w:r>
      <w:r w:rsidR="000F5852" w:rsidRPr="00780B99">
        <w:rPr>
          <w:rFonts w:ascii="Times New Roman" w:hAnsi="Times New Roman" w:cs="Times New Roman"/>
          <w:lang w:val="mk-MK"/>
        </w:rPr>
        <w:t>, анализата на вредноста на вкупното производство покажува дека скоро целото производство на сончоглед се реализира во Србија.</w:t>
      </w:r>
    </w:p>
    <w:p w14:paraId="6B0F4392" w14:textId="77777777" w:rsidR="004B0BF0" w:rsidRPr="00780B99" w:rsidRDefault="004B0BF0" w:rsidP="00780B99">
      <w:pPr>
        <w:pStyle w:val="ListParagraph"/>
        <w:spacing w:line="240" w:lineRule="auto"/>
        <w:ind w:left="360"/>
        <w:jc w:val="both"/>
        <w:rPr>
          <w:rFonts w:ascii="Times New Roman" w:hAnsi="Times New Roman" w:cs="Times New Roman"/>
          <w:lang w:val="mk-MK"/>
        </w:rPr>
      </w:pPr>
    </w:p>
    <w:p w14:paraId="583AD1A3" w14:textId="0D162750" w:rsidR="000F5852" w:rsidRPr="00780B99"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b/>
          <w:bCs/>
          <w:lang w:val="mk-MK"/>
        </w:rPr>
        <w:t>Надворешната трговска размена на храна и животни на Северна Македонија во 2021 година е предводена од извозот кон Србија</w:t>
      </w:r>
      <w:r w:rsidRPr="00780B99">
        <w:rPr>
          <w:rFonts w:ascii="Times New Roman" w:hAnsi="Times New Roman" w:cs="Times New Roman"/>
          <w:lang w:val="mk-MK"/>
        </w:rPr>
        <w:t>. Во 2021 година околу 29 проценти од вкупниот извоз Северна Македонија го реализира во Србија, додека во земјите од Западен Балкан се пласираат околу ¾, додека во земјите од „Отворен Балкан“ 38 проценти од вкупниот извоз на храна и живи животни на Северна Македонија.</w:t>
      </w:r>
    </w:p>
    <w:p w14:paraId="25EEEF2C" w14:textId="77777777" w:rsidR="00DE08E1" w:rsidRPr="00780B99" w:rsidRDefault="00DE08E1" w:rsidP="00780B99">
      <w:pPr>
        <w:pStyle w:val="ListParagraph"/>
        <w:spacing w:line="240" w:lineRule="auto"/>
        <w:ind w:left="360"/>
        <w:jc w:val="both"/>
        <w:rPr>
          <w:rFonts w:ascii="Times New Roman" w:hAnsi="Times New Roman" w:cs="Times New Roman"/>
          <w:lang w:val="mk-MK"/>
        </w:rPr>
      </w:pPr>
    </w:p>
    <w:p w14:paraId="6389364D" w14:textId="03C52A2D" w:rsidR="000F5852" w:rsidRPr="00780B99"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lang w:val="mk-MK"/>
        </w:rPr>
        <w:t xml:space="preserve">Покрај константните обиди за пораст на домашното производство на храна, </w:t>
      </w:r>
      <w:r w:rsidRPr="00780B99">
        <w:rPr>
          <w:rFonts w:ascii="Times New Roman" w:hAnsi="Times New Roman" w:cs="Times New Roman"/>
          <w:b/>
          <w:bCs/>
          <w:lang w:val="mk-MK"/>
        </w:rPr>
        <w:t>Северна Македонија се карактеризира како нето увозник на храна и живи животни</w:t>
      </w:r>
      <w:r w:rsidRPr="00780B99">
        <w:rPr>
          <w:rFonts w:ascii="Times New Roman" w:hAnsi="Times New Roman" w:cs="Times New Roman"/>
          <w:lang w:val="mk-MK"/>
        </w:rPr>
        <w:t xml:space="preserve">. Најголем дел од </w:t>
      </w:r>
      <w:r w:rsidRPr="00780B99">
        <w:rPr>
          <w:rFonts w:ascii="Times New Roman" w:hAnsi="Times New Roman" w:cs="Times New Roman"/>
          <w:b/>
          <w:bCs/>
          <w:lang w:val="mk-MK"/>
        </w:rPr>
        <w:t>увезената храна,</w:t>
      </w:r>
      <w:r w:rsidRPr="00780B99">
        <w:rPr>
          <w:rFonts w:ascii="Times New Roman" w:hAnsi="Times New Roman" w:cs="Times New Roman"/>
          <w:lang w:val="mk-MK"/>
        </w:rPr>
        <w:t xml:space="preserve"> односно повеќе од </w:t>
      </w:r>
      <w:r w:rsidRPr="00780B99">
        <w:rPr>
          <w:rFonts w:ascii="Times New Roman" w:hAnsi="Times New Roman" w:cs="Times New Roman"/>
          <w:b/>
          <w:bCs/>
          <w:lang w:val="mk-MK"/>
        </w:rPr>
        <w:t>3/4 е увезена од Србија</w:t>
      </w:r>
      <w:r w:rsidRPr="00780B99">
        <w:rPr>
          <w:rFonts w:ascii="Times New Roman" w:hAnsi="Times New Roman" w:cs="Times New Roman"/>
          <w:lang w:val="mk-MK"/>
        </w:rPr>
        <w:t>.</w:t>
      </w:r>
    </w:p>
    <w:p w14:paraId="3DEFAB22" w14:textId="77777777" w:rsidR="004B0BF0" w:rsidRPr="00780B99" w:rsidRDefault="004B0BF0" w:rsidP="00780B99">
      <w:pPr>
        <w:pStyle w:val="ListParagraph"/>
        <w:spacing w:line="240" w:lineRule="auto"/>
        <w:ind w:left="360"/>
        <w:jc w:val="both"/>
        <w:rPr>
          <w:rFonts w:ascii="Times New Roman" w:hAnsi="Times New Roman" w:cs="Times New Roman"/>
          <w:lang w:val="mk-MK"/>
        </w:rPr>
      </w:pPr>
    </w:p>
    <w:p w14:paraId="4050893A" w14:textId="77777777" w:rsidR="004B0BF0" w:rsidRPr="00780B99"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b/>
          <w:bCs/>
          <w:lang w:val="mk-MK"/>
        </w:rPr>
        <w:t>Надворешно-трговската размена на Северна Македонија со Албанија и Србија покажува изразен трговски дефицит</w:t>
      </w:r>
      <w:r w:rsidRPr="00780B99">
        <w:rPr>
          <w:rFonts w:ascii="Times New Roman" w:hAnsi="Times New Roman" w:cs="Times New Roman"/>
          <w:lang w:val="mk-MK"/>
        </w:rPr>
        <w:t xml:space="preserve">. Сепак, мора да се напомене дека јазот во дефицитот помеѓу Албанија и Северна Македонија се намалува кога анализата на обемот (количината) се фокусира на анализа на вредноста на надворешно трговската размена. </w:t>
      </w:r>
      <w:r w:rsidRPr="00780B99">
        <w:rPr>
          <w:rFonts w:ascii="Times New Roman" w:hAnsi="Times New Roman" w:cs="Times New Roman"/>
          <w:b/>
          <w:bCs/>
          <w:lang w:val="mk-MK"/>
        </w:rPr>
        <w:t>Иако, Северна Македонија увезува значајна количина на стоки и услуги од Албанија, во поглед на вредноста на извозот доаѓа до одредено урамнотежување во периодот после 2016 година</w:t>
      </w:r>
      <w:r w:rsidRPr="00780B99">
        <w:rPr>
          <w:rFonts w:ascii="Times New Roman" w:hAnsi="Times New Roman" w:cs="Times New Roman"/>
          <w:lang w:val="mk-MK"/>
        </w:rPr>
        <w:t>.</w:t>
      </w:r>
      <w:r w:rsidR="004B0BF0" w:rsidRPr="00780B99">
        <w:rPr>
          <w:rFonts w:ascii="Times New Roman" w:hAnsi="Times New Roman" w:cs="Times New Roman"/>
          <w:lang w:val="mk-MK"/>
        </w:rPr>
        <w:t xml:space="preserve"> </w:t>
      </w:r>
    </w:p>
    <w:p w14:paraId="6CAD3F33" w14:textId="77777777" w:rsidR="004B0BF0" w:rsidRPr="00780B99" w:rsidRDefault="004B0BF0" w:rsidP="00780B99">
      <w:pPr>
        <w:pStyle w:val="ListParagraph"/>
        <w:spacing w:line="240" w:lineRule="auto"/>
        <w:ind w:left="360"/>
        <w:rPr>
          <w:rFonts w:ascii="Times New Roman" w:hAnsi="Times New Roman" w:cs="Times New Roman"/>
          <w:lang w:val="mk-MK"/>
        </w:rPr>
      </w:pPr>
    </w:p>
    <w:p w14:paraId="21F50AE1" w14:textId="4B992978" w:rsidR="000F5852" w:rsidRPr="00780B99"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AF5065">
        <w:rPr>
          <w:rFonts w:ascii="Times New Roman" w:hAnsi="Times New Roman" w:cs="Times New Roman"/>
          <w:b/>
          <w:bCs/>
          <w:lang w:val="mk-MK"/>
        </w:rPr>
        <w:lastRenderedPageBreak/>
        <w:t>Зголемувањето и интензивирањето на економската соработка помеѓу земјите од „Отворен Балкан“ ќе придонесе за намалување на протекционистичките бариери, квотите, царините, и останатите ограничувања кои ги прават земјоделските производи помалку конкурентни на странските пазари.</w:t>
      </w:r>
      <w:r w:rsidRPr="00780B99">
        <w:rPr>
          <w:rFonts w:ascii="Times New Roman" w:hAnsi="Times New Roman" w:cs="Times New Roman"/>
          <w:lang w:val="mk-MK"/>
        </w:rPr>
        <w:t xml:space="preserve"> Ваквата иницијатива придонесува за зголемување на конкурентноста во регионот, подобрување на асортиманот и квалитетот на земјоделските производи во Албанија, Северна Македонија и Србија.</w:t>
      </w:r>
    </w:p>
    <w:p w14:paraId="4DD8C586" w14:textId="77777777" w:rsidR="00DE08E1" w:rsidRPr="00780B99" w:rsidRDefault="00DE08E1" w:rsidP="00780B99">
      <w:pPr>
        <w:pStyle w:val="ListParagraph"/>
        <w:spacing w:line="240" w:lineRule="auto"/>
        <w:ind w:left="360"/>
        <w:jc w:val="both"/>
        <w:rPr>
          <w:rFonts w:ascii="Times New Roman" w:hAnsi="Times New Roman" w:cs="Times New Roman"/>
          <w:lang w:val="mk-MK"/>
        </w:rPr>
      </w:pPr>
    </w:p>
    <w:p w14:paraId="50AF2A96" w14:textId="70161C05" w:rsidR="000F5852" w:rsidRPr="00780B99"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b/>
          <w:bCs/>
          <w:lang w:val="mk-MK"/>
        </w:rPr>
        <w:t>Анализата на потенцијалите за извоз на селектирани призводи на Северна Македонија во Република Србија покажува скоро и да се искористени сите потенцијали за извоз на земјоделски производи и храна во Србија</w:t>
      </w:r>
      <w:r w:rsidRPr="00780B99">
        <w:rPr>
          <w:rFonts w:ascii="Times New Roman" w:hAnsi="Times New Roman" w:cs="Times New Roman"/>
          <w:lang w:val="mk-MK"/>
        </w:rPr>
        <w:t>. Простор за подобрување на извозот има кај свежото јагнешко месо,  и свежото (трпезариско) грозје. Имено од вкупниот увоз на свежо грозје што го реализира Република Србија (9,1 милиони ЕУР) околу 6,5 милиони ЕУР се увезени од Република Северна Македонија.  Во оваа насока треба да се напомене дека од вкупниот увоз на свежо јаболко што го реализира Република Србија (10 милиони ЕУР), само 1,9 милиони ЕУР се увезени од Северна Македонија, односно само 7,6 проценти од вкупниот извоз на Северна Македонија.</w:t>
      </w:r>
    </w:p>
    <w:p w14:paraId="1B3DD684" w14:textId="77777777" w:rsidR="00DE08E1" w:rsidRPr="00780B99" w:rsidRDefault="00DE08E1" w:rsidP="00780B99">
      <w:pPr>
        <w:pStyle w:val="ListParagraph"/>
        <w:spacing w:line="240" w:lineRule="auto"/>
        <w:ind w:left="360"/>
        <w:jc w:val="both"/>
        <w:rPr>
          <w:rFonts w:ascii="Times New Roman" w:hAnsi="Times New Roman" w:cs="Times New Roman"/>
          <w:lang w:val="mk-MK"/>
        </w:rPr>
      </w:pPr>
    </w:p>
    <w:p w14:paraId="6B0195F4" w14:textId="2E5B529B" w:rsidR="000F5852" w:rsidRPr="00780B99"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b/>
          <w:bCs/>
          <w:lang w:val="mk-MK"/>
        </w:rPr>
        <w:t xml:space="preserve">Со оглед на фактот што единствено Србија има позитивен нето трговски биланс со земјоделски производи и храна, </w:t>
      </w:r>
      <w:r w:rsidR="004B0BF0" w:rsidRPr="00780B99">
        <w:rPr>
          <w:rFonts w:ascii="Times New Roman" w:hAnsi="Times New Roman" w:cs="Times New Roman"/>
          <w:b/>
          <w:bCs/>
          <w:lang w:val="mk-MK"/>
        </w:rPr>
        <w:t>може да се заклучи дека Србија се поставува како клучен снабдувач на земјоделски производи (пред се индустриски култури) во земјите од регионот</w:t>
      </w:r>
      <w:r w:rsidR="004B0BF0" w:rsidRPr="00780B99">
        <w:rPr>
          <w:rFonts w:ascii="Times New Roman" w:hAnsi="Times New Roman" w:cs="Times New Roman"/>
          <w:lang w:val="mk-MK"/>
        </w:rPr>
        <w:t xml:space="preserve">. Анализата покажува дека </w:t>
      </w:r>
      <w:r w:rsidRPr="00780B99">
        <w:rPr>
          <w:rFonts w:ascii="Times New Roman" w:hAnsi="Times New Roman" w:cs="Times New Roman"/>
          <w:lang w:val="mk-MK"/>
        </w:rPr>
        <w:t xml:space="preserve">во однос на извозот на сончогледово масло, од вкупниот извоз на Србија (67 милиони ЕУР), 15 милиони ЕУР е вредноста на извезеното масло во Северна Македонија, што претставува скоро вкупната вредност на увезеното сончогледово масло на Република Северна Македонија. </w:t>
      </w:r>
    </w:p>
    <w:p w14:paraId="5057D581" w14:textId="77777777" w:rsidR="00DE08E1" w:rsidRPr="00780B99" w:rsidRDefault="00DE08E1" w:rsidP="00780B99">
      <w:pPr>
        <w:pStyle w:val="ListParagraph"/>
        <w:spacing w:line="240" w:lineRule="auto"/>
        <w:ind w:left="360"/>
        <w:rPr>
          <w:rFonts w:ascii="Times New Roman" w:hAnsi="Times New Roman" w:cs="Times New Roman"/>
          <w:lang w:val="mk-MK"/>
        </w:rPr>
      </w:pPr>
    </w:p>
    <w:p w14:paraId="36E2AD33" w14:textId="77777777" w:rsidR="000F5852" w:rsidRPr="00780B99"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lang w:val="mk-MK"/>
        </w:rPr>
        <w:t xml:space="preserve">Во поглед на трговијата со житни култури, може да се заклучи дека извозот на пченица што Србија го реализира во Северна Македонија изнесува 14 милиони ЕУР, додека пак согласно анализите потенцијалот за извоз на овој производ е поставен на 7 милиони ЕУР. </w:t>
      </w:r>
      <w:r w:rsidRPr="00780B99">
        <w:rPr>
          <w:rFonts w:ascii="Times New Roman" w:hAnsi="Times New Roman" w:cs="Times New Roman"/>
          <w:b/>
          <w:bCs/>
          <w:lang w:val="mk-MK"/>
        </w:rPr>
        <w:t>Од вкупниот увоз на пченица што го реализира Северна Македонија (17 милиони ЕУР) околу 82 проценти се увезени од Република Србија</w:t>
      </w:r>
      <w:r w:rsidRPr="00780B99">
        <w:rPr>
          <w:rFonts w:ascii="Times New Roman" w:hAnsi="Times New Roman" w:cs="Times New Roman"/>
          <w:lang w:val="mk-MK"/>
        </w:rPr>
        <w:t>.</w:t>
      </w:r>
      <w:r w:rsidRPr="00780B99">
        <w:rPr>
          <w:rFonts w:ascii="Times New Roman" w:hAnsi="Times New Roman" w:cs="Times New Roman"/>
        </w:rPr>
        <w:t xml:space="preserve"> </w:t>
      </w:r>
      <w:r w:rsidRPr="00780B99">
        <w:rPr>
          <w:rFonts w:ascii="Times New Roman" w:hAnsi="Times New Roman" w:cs="Times New Roman"/>
          <w:lang w:val="mk-MK"/>
        </w:rPr>
        <w:t xml:space="preserve">Во однос на производството и трговијата со </w:t>
      </w:r>
      <w:r w:rsidRPr="00780B99">
        <w:rPr>
          <w:rFonts w:ascii="Times New Roman" w:hAnsi="Times New Roman" w:cs="Times New Roman"/>
          <w:b/>
          <w:bCs/>
          <w:lang w:val="mk-MK"/>
        </w:rPr>
        <w:t>пченка</w:t>
      </w:r>
      <w:r w:rsidRPr="00780B99">
        <w:rPr>
          <w:rFonts w:ascii="Times New Roman" w:hAnsi="Times New Roman" w:cs="Times New Roman"/>
          <w:lang w:val="mk-MK"/>
        </w:rPr>
        <w:t xml:space="preserve">, како една од најважните индустриски култури може да се констатира дека Северна Македонија увезува околу 11 милиони ЕУР, од кои </w:t>
      </w:r>
      <w:r w:rsidRPr="00780B99">
        <w:rPr>
          <w:rFonts w:ascii="Times New Roman" w:hAnsi="Times New Roman" w:cs="Times New Roman"/>
          <w:b/>
          <w:bCs/>
          <w:lang w:val="mk-MK"/>
        </w:rPr>
        <w:t>околу 91% се увезени од Србија</w:t>
      </w:r>
      <w:r w:rsidRPr="00780B99">
        <w:rPr>
          <w:rFonts w:ascii="Times New Roman" w:hAnsi="Times New Roman" w:cs="Times New Roman"/>
          <w:lang w:val="mk-MK"/>
        </w:rPr>
        <w:t>.</w:t>
      </w:r>
    </w:p>
    <w:p w14:paraId="0AAF2313" w14:textId="77777777" w:rsidR="004B0BF0" w:rsidRPr="00780B99" w:rsidRDefault="004B0BF0" w:rsidP="00780B99">
      <w:pPr>
        <w:pStyle w:val="ListParagraph"/>
        <w:spacing w:line="240" w:lineRule="auto"/>
        <w:ind w:left="360"/>
        <w:jc w:val="both"/>
        <w:rPr>
          <w:rFonts w:ascii="Times New Roman" w:hAnsi="Times New Roman" w:cs="Times New Roman"/>
          <w:lang w:val="mk-MK"/>
        </w:rPr>
      </w:pPr>
    </w:p>
    <w:p w14:paraId="0E0BBBFC" w14:textId="72BE8A89" w:rsidR="004B0BF0" w:rsidRPr="00780B99"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lang w:val="mk-MK"/>
        </w:rPr>
        <w:t xml:space="preserve">Извозот на земјоделски производи и храна од Србија кон Северна Македонија покажува дека покрај </w:t>
      </w:r>
      <w:r w:rsidRPr="00780B99">
        <w:rPr>
          <w:rFonts w:ascii="Times New Roman" w:hAnsi="Times New Roman" w:cs="Times New Roman"/>
          <w:b/>
          <w:bCs/>
          <w:lang w:val="mk-MK"/>
        </w:rPr>
        <w:t>високата зависност на македонската економија од земјоделското производство во Србија</w:t>
      </w:r>
      <w:r w:rsidRPr="00780B99">
        <w:rPr>
          <w:rFonts w:ascii="Times New Roman" w:hAnsi="Times New Roman" w:cs="Times New Roman"/>
          <w:lang w:val="mk-MK"/>
        </w:rPr>
        <w:t xml:space="preserve">, постојат производи чијашто надворешна трговија има значаен потенцијал за зголемување. Имено во поглед на надворешно трговската размена со шеќер од трска и репка, компир, слатки и бисквити, млеко и сл. </w:t>
      </w:r>
    </w:p>
    <w:p w14:paraId="29EF26E4" w14:textId="77777777" w:rsidR="00DE08E1" w:rsidRPr="00780B99" w:rsidRDefault="00DE08E1" w:rsidP="00780B99">
      <w:pPr>
        <w:pStyle w:val="ListParagraph"/>
        <w:spacing w:line="240" w:lineRule="auto"/>
        <w:ind w:left="360"/>
        <w:rPr>
          <w:rFonts w:ascii="Times New Roman" w:hAnsi="Times New Roman" w:cs="Times New Roman"/>
          <w:lang w:val="mk-MK"/>
        </w:rPr>
      </w:pPr>
    </w:p>
    <w:p w14:paraId="7E3BE21D" w14:textId="3F6D1DE5" w:rsidR="000F5852" w:rsidRPr="00780B99" w:rsidRDefault="004B0BF0" w:rsidP="00780B99">
      <w:pPr>
        <w:pStyle w:val="ListParagraph"/>
        <w:numPr>
          <w:ilvl w:val="0"/>
          <w:numId w:val="13"/>
        </w:numPr>
        <w:spacing w:line="240" w:lineRule="auto"/>
        <w:ind w:left="360"/>
        <w:jc w:val="both"/>
        <w:rPr>
          <w:rFonts w:ascii="Times New Roman" w:hAnsi="Times New Roman" w:cs="Times New Roman"/>
        </w:rPr>
      </w:pPr>
      <w:r w:rsidRPr="00780B99">
        <w:rPr>
          <w:rFonts w:ascii="Times New Roman" w:hAnsi="Times New Roman" w:cs="Times New Roman"/>
          <w:b/>
          <w:bCs/>
          <w:lang w:val="mk-MK"/>
        </w:rPr>
        <w:t>Н</w:t>
      </w:r>
      <w:r w:rsidR="000F5852" w:rsidRPr="00780B99">
        <w:rPr>
          <w:rFonts w:ascii="Times New Roman" w:hAnsi="Times New Roman" w:cs="Times New Roman"/>
          <w:b/>
          <w:bCs/>
          <w:lang w:val="mk-MK"/>
        </w:rPr>
        <w:t>адворешно-трговската размена помеѓу Албанија и Северна Македонија е фокусирана кон индустриските производи, кои заземаат значаен дел од извозот на Албанија насочен кон Северна Македонија</w:t>
      </w:r>
      <w:r w:rsidR="000F5852" w:rsidRPr="00780B99">
        <w:rPr>
          <w:rFonts w:ascii="Times New Roman" w:hAnsi="Times New Roman" w:cs="Times New Roman"/>
          <w:lang w:val="mk-MK"/>
        </w:rPr>
        <w:t>. Во однос на земјоделските производи може да се забележи дека надворешно трговската размена е фокусирана на следните производи</w:t>
      </w:r>
      <w:r w:rsidR="000F5852" w:rsidRPr="00780B99">
        <w:rPr>
          <w:rFonts w:ascii="Times New Roman" w:hAnsi="Times New Roman" w:cs="Times New Roman"/>
        </w:rPr>
        <w:t xml:space="preserve">: </w:t>
      </w:r>
      <w:r w:rsidR="000F5852" w:rsidRPr="00780B99">
        <w:rPr>
          <w:rFonts w:ascii="Times New Roman" w:hAnsi="Times New Roman" w:cs="Times New Roman"/>
          <w:lang w:val="mk-MK"/>
        </w:rPr>
        <w:t xml:space="preserve">маслинки, свеж домат и свежи краставици и корнишони. Од вкупниот увоз на свежи краставици и корнишони кои го реализира Северна Македонија, околу 70 проценти се увезени од Албанија. </w:t>
      </w:r>
    </w:p>
    <w:p w14:paraId="5820A09F" w14:textId="77777777" w:rsidR="004B0BF0" w:rsidRPr="00780B99" w:rsidRDefault="004B0BF0" w:rsidP="00780B99">
      <w:pPr>
        <w:pStyle w:val="ListParagraph"/>
        <w:spacing w:line="240" w:lineRule="auto"/>
        <w:ind w:left="360"/>
        <w:jc w:val="both"/>
        <w:rPr>
          <w:rFonts w:ascii="Times New Roman" w:hAnsi="Times New Roman" w:cs="Times New Roman"/>
        </w:rPr>
      </w:pPr>
    </w:p>
    <w:p w14:paraId="1526AD7A" w14:textId="77777777" w:rsidR="004B0BF0" w:rsidRPr="00780B99"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b/>
          <w:bCs/>
          <w:lang w:val="mk-MK"/>
        </w:rPr>
        <w:t>Извозот на храна и земјоделски производи на Северна Македонија кон Албанија во најголем дел се базира на извозот на сончогледово масло во вредност од 3,8 милиони ЕУР.</w:t>
      </w:r>
      <w:r w:rsidRPr="00780B99">
        <w:rPr>
          <w:rFonts w:ascii="Times New Roman" w:hAnsi="Times New Roman" w:cs="Times New Roman"/>
          <w:lang w:val="mk-MK"/>
        </w:rPr>
        <w:t xml:space="preserve"> </w:t>
      </w:r>
    </w:p>
    <w:p w14:paraId="07D9DB65" w14:textId="77777777" w:rsidR="004B0BF0" w:rsidRPr="00780B99" w:rsidRDefault="004B0BF0" w:rsidP="00780B99">
      <w:pPr>
        <w:pStyle w:val="ListParagraph"/>
        <w:spacing w:line="240" w:lineRule="auto"/>
        <w:ind w:left="360"/>
        <w:rPr>
          <w:rFonts w:ascii="Times New Roman" w:hAnsi="Times New Roman" w:cs="Times New Roman"/>
          <w:lang w:val="mk-MK"/>
        </w:rPr>
      </w:pPr>
    </w:p>
    <w:p w14:paraId="5A5E7223" w14:textId="33A3B332" w:rsidR="000F5852" w:rsidRDefault="000F5852" w:rsidP="00780B99">
      <w:pPr>
        <w:pStyle w:val="ListParagraph"/>
        <w:numPr>
          <w:ilvl w:val="0"/>
          <w:numId w:val="13"/>
        </w:numPr>
        <w:spacing w:line="240" w:lineRule="auto"/>
        <w:ind w:left="360"/>
        <w:jc w:val="both"/>
        <w:rPr>
          <w:rFonts w:ascii="Times New Roman" w:hAnsi="Times New Roman" w:cs="Times New Roman"/>
          <w:lang w:val="mk-MK"/>
        </w:rPr>
      </w:pPr>
      <w:r w:rsidRPr="00780B99">
        <w:rPr>
          <w:rFonts w:ascii="Times New Roman" w:hAnsi="Times New Roman" w:cs="Times New Roman"/>
          <w:b/>
          <w:bCs/>
          <w:lang w:val="mk-MK"/>
        </w:rPr>
        <w:t xml:space="preserve">Анализата на потенцијалите за интензивирање на надворешно-трговската размена покажува дека постојат голем број на производи каде што може да се направи значајно </w:t>
      </w:r>
      <w:r w:rsidRPr="00780B99">
        <w:rPr>
          <w:rFonts w:ascii="Times New Roman" w:hAnsi="Times New Roman" w:cs="Times New Roman"/>
          <w:b/>
          <w:bCs/>
          <w:lang w:val="mk-MK"/>
        </w:rPr>
        <w:lastRenderedPageBreak/>
        <w:t>зголемување на обемот на извоз на Северна Македонија кон Албанија</w:t>
      </w:r>
      <w:r w:rsidRPr="00780B99">
        <w:rPr>
          <w:rFonts w:ascii="Times New Roman" w:hAnsi="Times New Roman" w:cs="Times New Roman"/>
          <w:lang w:val="mk-MK"/>
        </w:rPr>
        <w:t xml:space="preserve">. Во однос свежите земјоделски производи, може да се заклучи дека од вкупниот увоз на свежо јаболко </w:t>
      </w:r>
      <w:r w:rsidR="003E27E8">
        <w:rPr>
          <w:rFonts w:ascii="Times New Roman" w:hAnsi="Times New Roman" w:cs="Times New Roman"/>
          <w:lang w:val="mk-MK"/>
        </w:rPr>
        <w:t xml:space="preserve">реализиран од </w:t>
      </w:r>
      <w:r w:rsidRPr="00780B99">
        <w:rPr>
          <w:rFonts w:ascii="Times New Roman" w:hAnsi="Times New Roman" w:cs="Times New Roman"/>
          <w:lang w:val="mk-MK"/>
        </w:rPr>
        <w:t>Албанија (4,7 милиони ЕУР)</w:t>
      </w:r>
      <w:r w:rsidR="003E27E8">
        <w:rPr>
          <w:rFonts w:ascii="Times New Roman" w:hAnsi="Times New Roman" w:cs="Times New Roman"/>
          <w:lang w:val="mk-MK"/>
        </w:rPr>
        <w:t xml:space="preserve">, Република Северна Македонија учествува со </w:t>
      </w:r>
      <w:r w:rsidRPr="00780B99">
        <w:rPr>
          <w:rFonts w:ascii="Times New Roman" w:hAnsi="Times New Roman" w:cs="Times New Roman"/>
          <w:lang w:val="mk-MK"/>
        </w:rPr>
        <w:t xml:space="preserve"> единствено 0,007 милиони ЕУР</w:t>
      </w:r>
      <w:r w:rsidR="003E27E8">
        <w:rPr>
          <w:rFonts w:ascii="Times New Roman" w:hAnsi="Times New Roman" w:cs="Times New Roman"/>
          <w:lang w:val="mk-MK"/>
        </w:rPr>
        <w:t>.</w:t>
      </w:r>
      <w:r w:rsidRPr="00780B99">
        <w:rPr>
          <w:rFonts w:ascii="Times New Roman" w:hAnsi="Times New Roman" w:cs="Times New Roman"/>
          <w:lang w:val="mk-MK"/>
        </w:rPr>
        <w:t xml:space="preserve"> Оттука, може да се констатира дека од вкупниот извоз на свежо јаболко што го реализира Северна Македонија (25 милиони ЕУР), скоро и да нема македонско јаболко на </w:t>
      </w:r>
      <w:r w:rsidRPr="002E78CB">
        <w:rPr>
          <w:rFonts w:ascii="Times New Roman" w:hAnsi="Times New Roman" w:cs="Times New Roman"/>
          <w:lang w:val="mk-MK"/>
        </w:rPr>
        <w:t xml:space="preserve">пазарите во Албанија. Слична тенденција се забележува и со извозот на свежо (трпезариско) грозје. Имено од вкупниот извоз на грозје што го реализира Северна Македонија (15 милиони ЕУР) и вкупниот увоз на грозје што го реализира Албанија (2,3 милиони ЕУР), единствено 0,884 милиони ЕУР  се работи за увоз </w:t>
      </w:r>
      <w:r w:rsidRPr="00780B99">
        <w:rPr>
          <w:rFonts w:ascii="Times New Roman" w:hAnsi="Times New Roman" w:cs="Times New Roman"/>
          <w:lang w:val="mk-MK"/>
        </w:rPr>
        <w:t>на грозје од Северна Македонија.</w:t>
      </w:r>
    </w:p>
    <w:p w14:paraId="73838E63" w14:textId="46CCD132" w:rsidR="00410386" w:rsidRPr="00410386" w:rsidRDefault="00410386" w:rsidP="00410386">
      <w:pPr>
        <w:pStyle w:val="ListParagraph"/>
        <w:rPr>
          <w:rFonts w:ascii="Times New Roman" w:hAnsi="Times New Roman" w:cs="Times New Roman"/>
          <w:lang w:val="mk-MK"/>
        </w:rPr>
      </w:pPr>
      <w:r w:rsidRPr="00410386">
        <w:rPr>
          <w:b/>
          <w:bCs/>
          <w:noProof/>
        </w:rPr>
        <mc:AlternateContent>
          <mc:Choice Requires="wps">
            <w:drawing>
              <wp:anchor distT="0" distB="0" distL="114300" distR="114300" simplePos="0" relativeHeight="251680768" behindDoc="1" locked="0" layoutInCell="1" allowOverlap="1" wp14:anchorId="09AC2ECA" wp14:editId="343205E8">
                <wp:simplePos x="0" y="0"/>
                <wp:positionH relativeFrom="column">
                  <wp:posOffset>-102358</wp:posOffset>
                </wp:positionH>
                <wp:positionV relativeFrom="paragraph">
                  <wp:posOffset>289901</wp:posOffset>
                </wp:positionV>
                <wp:extent cx="6373504" cy="2845558"/>
                <wp:effectExtent l="0" t="0" r="27305" b="12065"/>
                <wp:wrapNone/>
                <wp:docPr id="53" name="Rectangle 53"/>
                <wp:cNvGraphicFramePr/>
                <a:graphic xmlns:a="http://schemas.openxmlformats.org/drawingml/2006/main">
                  <a:graphicData uri="http://schemas.microsoft.com/office/word/2010/wordprocessingShape">
                    <wps:wsp>
                      <wps:cNvSpPr/>
                      <wps:spPr>
                        <a:xfrm>
                          <a:off x="0" y="0"/>
                          <a:ext cx="6373504" cy="2845558"/>
                        </a:xfrm>
                        <a:prstGeom prst="rect">
                          <a:avLst/>
                        </a:prstGeom>
                        <a:solidFill>
                          <a:schemeClr val="accent6">
                            <a:lumMod val="20000"/>
                            <a:lumOff val="80000"/>
                          </a:schemeClr>
                        </a:solidFill>
                        <a:ln>
                          <a:solidFill>
                            <a:schemeClr val="accent6">
                              <a:lumMod val="20000"/>
                              <a:lumOff val="8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6AB4647C" id="Rectangle 53" o:spid="_x0000_s1026" style="position:absolute;margin-left:-8.05pt;margin-top:22.85pt;width:501.85pt;height:224.05pt;z-index:-2516357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" fillcolor="#e2efd9 [665]" strokecolor="#e2efd9 [665]" strokeweight="1pt"/>
            </w:pict>
          </mc:Fallback>
        </mc:AlternateContent>
      </w:r>
    </w:p>
    <w:p w14:paraId="03C53AC5" w14:textId="6E6C2B7A" w:rsidR="00410386" w:rsidRPr="00D01D50" w:rsidRDefault="00410386" w:rsidP="00410386">
      <w:pPr>
        <w:pStyle w:val="NoSpacing"/>
        <w:shd w:val="clear" w:color="auto" w:fill="E2EFD9" w:themeFill="accent6" w:themeFillTint="33"/>
        <w:rPr>
          <w:rFonts w:ascii="Times New Roman" w:hAnsi="Times New Roman" w:cs="Times New Roman"/>
          <w:sz w:val="20"/>
          <w:szCs w:val="20"/>
          <w:lang w:val="mk-MK"/>
        </w:rPr>
      </w:pPr>
      <w:r w:rsidRPr="00D01D50">
        <w:rPr>
          <w:rFonts w:ascii="Times New Roman" w:hAnsi="Times New Roman" w:cs="Times New Roman"/>
          <w:b/>
          <w:bCs/>
          <w:sz w:val="20"/>
          <w:szCs w:val="20"/>
          <w:lang w:val="mk-MK"/>
        </w:rPr>
        <w:t>Клучните придобивки за системот за земјоделско производство од иницијативата „Отворен Балкан кои бе посочени</w:t>
      </w:r>
      <w:r w:rsidRPr="00D01D50">
        <w:rPr>
          <w:rFonts w:ascii="Times New Roman" w:hAnsi="Times New Roman" w:cs="Times New Roman"/>
          <w:sz w:val="20"/>
          <w:szCs w:val="20"/>
        </w:rPr>
        <w:t>:</w:t>
      </w:r>
      <w:r w:rsidRPr="00D01D50">
        <w:rPr>
          <w:rFonts w:ascii="Times New Roman" w:hAnsi="Times New Roman" w:cs="Times New Roman"/>
          <w:sz w:val="20"/>
          <w:szCs w:val="20"/>
          <w:lang w:val="mk-MK"/>
        </w:rPr>
        <w:t xml:space="preserve"> </w:t>
      </w:r>
    </w:p>
    <w:p w14:paraId="40B74E1C" w14:textId="77777777" w:rsidR="00410386" w:rsidRPr="00D01D50" w:rsidRDefault="00410386" w:rsidP="00410386">
      <w:pPr>
        <w:pStyle w:val="NoSpacing"/>
        <w:numPr>
          <w:ilvl w:val="0"/>
          <w:numId w:val="4"/>
        </w:numPr>
        <w:shd w:val="clear" w:color="auto" w:fill="E2EFD9" w:themeFill="accent6" w:themeFillTint="33"/>
        <w:rPr>
          <w:rFonts w:ascii="Times New Roman" w:hAnsi="Times New Roman" w:cs="Times New Roman"/>
          <w:sz w:val="20"/>
          <w:szCs w:val="20"/>
          <w:lang w:val="mk-MK"/>
        </w:rPr>
      </w:pPr>
      <w:r w:rsidRPr="00D01D50">
        <w:rPr>
          <w:rFonts w:ascii="Times New Roman" w:hAnsi="Times New Roman" w:cs="Times New Roman"/>
          <w:sz w:val="20"/>
          <w:szCs w:val="20"/>
          <w:lang w:val="mk-MK"/>
        </w:rPr>
        <w:t>Заеднички пазар за земјоделските производи</w:t>
      </w:r>
    </w:p>
    <w:p w14:paraId="406C3D55" w14:textId="71F78BB3" w:rsidR="00410386" w:rsidRPr="00D01D50" w:rsidRDefault="00410386" w:rsidP="00410386">
      <w:pPr>
        <w:pStyle w:val="NoSpacing"/>
        <w:numPr>
          <w:ilvl w:val="0"/>
          <w:numId w:val="4"/>
        </w:numPr>
        <w:shd w:val="clear" w:color="auto" w:fill="E2EFD9" w:themeFill="accent6" w:themeFillTint="33"/>
        <w:rPr>
          <w:rFonts w:ascii="Times New Roman" w:hAnsi="Times New Roman" w:cs="Times New Roman"/>
          <w:sz w:val="20"/>
          <w:szCs w:val="20"/>
          <w:lang w:val="mk-MK"/>
        </w:rPr>
      </w:pPr>
      <w:r w:rsidRPr="00D01D50">
        <w:rPr>
          <w:rFonts w:ascii="Times New Roman" w:hAnsi="Times New Roman" w:cs="Times New Roman"/>
          <w:sz w:val="20"/>
          <w:szCs w:val="20"/>
          <w:lang w:val="mk-MK"/>
        </w:rPr>
        <w:t xml:space="preserve">Брз транспорт на земјоделски производи, </w:t>
      </w:r>
    </w:p>
    <w:p w14:paraId="1379AE56" w14:textId="77777777" w:rsidR="00410386" w:rsidRPr="00D01D50" w:rsidRDefault="00410386" w:rsidP="00410386">
      <w:pPr>
        <w:pStyle w:val="NoSpacing"/>
        <w:numPr>
          <w:ilvl w:val="0"/>
          <w:numId w:val="4"/>
        </w:numPr>
        <w:shd w:val="clear" w:color="auto" w:fill="E2EFD9" w:themeFill="accent6" w:themeFillTint="33"/>
        <w:rPr>
          <w:rFonts w:ascii="Times New Roman" w:hAnsi="Times New Roman" w:cs="Times New Roman"/>
          <w:sz w:val="20"/>
          <w:szCs w:val="20"/>
          <w:lang w:val="mk-MK"/>
        </w:rPr>
      </w:pPr>
      <w:r w:rsidRPr="00D01D50">
        <w:rPr>
          <w:rFonts w:ascii="Times New Roman" w:hAnsi="Times New Roman" w:cs="Times New Roman"/>
          <w:sz w:val="20"/>
          <w:szCs w:val="20"/>
          <w:lang w:val="mk-MK"/>
        </w:rPr>
        <w:t xml:space="preserve">Поедноставни административни процедури, </w:t>
      </w:r>
    </w:p>
    <w:p w14:paraId="3E21E585" w14:textId="1D86537D" w:rsidR="00410386" w:rsidRPr="00D01D50" w:rsidRDefault="00410386" w:rsidP="00410386">
      <w:pPr>
        <w:pStyle w:val="NoSpacing"/>
        <w:numPr>
          <w:ilvl w:val="0"/>
          <w:numId w:val="4"/>
        </w:numPr>
        <w:shd w:val="clear" w:color="auto" w:fill="E2EFD9" w:themeFill="accent6" w:themeFillTint="33"/>
        <w:rPr>
          <w:rFonts w:ascii="Times New Roman" w:hAnsi="Times New Roman" w:cs="Times New Roman"/>
          <w:sz w:val="20"/>
          <w:szCs w:val="20"/>
          <w:lang w:val="mk-MK"/>
        </w:rPr>
      </w:pPr>
      <w:r w:rsidRPr="00D01D50">
        <w:rPr>
          <w:rFonts w:ascii="Times New Roman" w:hAnsi="Times New Roman" w:cs="Times New Roman"/>
          <w:sz w:val="20"/>
          <w:szCs w:val="20"/>
          <w:lang w:val="mk-MK"/>
        </w:rPr>
        <w:t xml:space="preserve">Можност за брза и координирана реакција на инспекциите, </w:t>
      </w:r>
    </w:p>
    <w:p w14:paraId="356EF5B6" w14:textId="77777777" w:rsidR="00410386" w:rsidRPr="00D01D50" w:rsidRDefault="00410386" w:rsidP="00410386">
      <w:pPr>
        <w:pStyle w:val="NoSpacing"/>
        <w:numPr>
          <w:ilvl w:val="0"/>
          <w:numId w:val="4"/>
        </w:numPr>
        <w:shd w:val="clear" w:color="auto" w:fill="E2EFD9" w:themeFill="accent6" w:themeFillTint="33"/>
        <w:rPr>
          <w:rFonts w:ascii="Times New Roman" w:hAnsi="Times New Roman" w:cs="Times New Roman"/>
          <w:sz w:val="20"/>
          <w:szCs w:val="20"/>
          <w:lang w:val="mk-MK"/>
        </w:rPr>
      </w:pPr>
      <w:r w:rsidRPr="00D01D50">
        <w:rPr>
          <w:rFonts w:ascii="Times New Roman" w:hAnsi="Times New Roman" w:cs="Times New Roman"/>
          <w:sz w:val="20"/>
          <w:szCs w:val="20"/>
          <w:lang w:val="mk-MK"/>
        </w:rPr>
        <w:t>Размена на искуства со посебен акцент во делот на производство и окрупнување на парцели.</w:t>
      </w:r>
    </w:p>
    <w:p w14:paraId="7CD50B26" w14:textId="77777777" w:rsidR="00410386" w:rsidRPr="00D01D50" w:rsidRDefault="00410386" w:rsidP="00410386">
      <w:pPr>
        <w:pStyle w:val="NoSpacing"/>
        <w:numPr>
          <w:ilvl w:val="0"/>
          <w:numId w:val="4"/>
        </w:numPr>
        <w:shd w:val="clear" w:color="auto" w:fill="E2EFD9" w:themeFill="accent6" w:themeFillTint="33"/>
        <w:rPr>
          <w:rFonts w:ascii="Times New Roman" w:hAnsi="Times New Roman" w:cs="Times New Roman"/>
          <w:sz w:val="20"/>
          <w:szCs w:val="20"/>
          <w:lang w:val="mk-MK"/>
        </w:rPr>
      </w:pPr>
      <w:r w:rsidRPr="00D01D50">
        <w:rPr>
          <w:rFonts w:ascii="Times New Roman" w:hAnsi="Times New Roman" w:cs="Times New Roman"/>
          <w:sz w:val="20"/>
          <w:szCs w:val="20"/>
          <w:lang w:val="mk-MK"/>
        </w:rPr>
        <w:t xml:space="preserve">Усогласување на принципите на финансирање, </w:t>
      </w:r>
    </w:p>
    <w:p w14:paraId="1419AE50" w14:textId="4AE0C3FE" w:rsidR="00410386" w:rsidRPr="00D01D50" w:rsidRDefault="00410386" w:rsidP="00410386">
      <w:pPr>
        <w:pStyle w:val="NoSpacing"/>
        <w:numPr>
          <w:ilvl w:val="0"/>
          <w:numId w:val="4"/>
        </w:numPr>
        <w:shd w:val="clear" w:color="auto" w:fill="E2EFD9" w:themeFill="accent6" w:themeFillTint="33"/>
        <w:rPr>
          <w:rFonts w:ascii="Times New Roman" w:hAnsi="Times New Roman" w:cs="Times New Roman"/>
          <w:sz w:val="20"/>
          <w:szCs w:val="20"/>
          <w:lang w:val="mk-MK"/>
        </w:rPr>
      </w:pPr>
      <w:r w:rsidRPr="00D01D50">
        <w:rPr>
          <w:rFonts w:ascii="Times New Roman" w:hAnsi="Times New Roman" w:cs="Times New Roman"/>
          <w:sz w:val="20"/>
          <w:szCs w:val="20"/>
          <w:lang w:val="mk-MK"/>
        </w:rPr>
        <w:t>Координација во искористување на ИПАРД фондовите.</w:t>
      </w:r>
    </w:p>
    <w:p w14:paraId="3840F021" w14:textId="77777777" w:rsidR="00410386" w:rsidRPr="00D01D50" w:rsidRDefault="00410386" w:rsidP="00410386">
      <w:pPr>
        <w:pStyle w:val="NoSpacing"/>
        <w:numPr>
          <w:ilvl w:val="0"/>
          <w:numId w:val="4"/>
        </w:numPr>
        <w:shd w:val="clear" w:color="auto" w:fill="E2EFD9" w:themeFill="accent6" w:themeFillTint="33"/>
        <w:rPr>
          <w:rFonts w:ascii="Times New Roman" w:hAnsi="Times New Roman" w:cs="Times New Roman"/>
          <w:sz w:val="20"/>
          <w:szCs w:val="20"/>
          <w:lang w:val="mk-MK"/>
        </w:rPr>
      </w:pPr>
      <w:r w:rsidRPr="00D01D50">
        <w:rPr>
          <w:rFonts w:ascii="Times New Roman" w:hAnsi="Times New Roman" w:cs="Times New Roman"/>
          <w:sz w:val="20"/>
          <w:szCs w:val="20"/>
          <w:lang w:val="mk-MK"/>
        </w:rPr>
        <w:t>Слободен проток на трговски производи</w:t>
      </w:r>
    </w:p>
    <w:p w14:paraId="2E48FD41" w14:textId="77777777" w:rsidR="00410386" w:rsidRPr="00D01D50" w:rsidRDefault="00410386" w:rsidP="00410386">
      <w:pPr>
        <w:pStyle w:val="NoSpacing"/>
        <w:numPr>
          <w:ilvl w:val="0"/>
          <w:numId w:val="4"/>
        </w:numPr>
        <w:shd w:val="clear" w:color="auto" w:fill="E2EFD9" w:themeFill="accent6" w:themeFillTint="33"/>
        <w:rPr>
          <w:rFonts w:ascii="Times New Roman" w:hAnsi="Times New Roman" w:cs="Times New Roman"/>
          <w:sz w:val="20"/>
          <w:szCs w:val="20"/>
          <w:lang w:val="mk-MK"/>
        </w:rPr>
      </w:pPr>
      <w:r w:rsidRPr="00D01D50">
        <w:rPr>
          <w:rFonts w:ascii="Times New Roman" w:hAnsi="Times New Roman" w:cs="Times New Roman"/>
          <w:sz w:val="20"/>
          <w:szCs w:val="20"/>
          <w:lang w:val="mk-MK"/>
        </w:rPr>
        <w:t>Унифицирање и прифаќање на сертификати од лабораториски анализи</w:t>
      </w:r>
    </w:p>
    <w:p w14:paraId="4128633B" w14:textId="13EE37D2" w:rsidR="00410386" w:rsidRPr="00D01D50" w:rsidRDefault="00410386" w:rsidP="00410386">
      <w:pPr>
        <w:pStyle w:val="NoSpacing"/>
        <w:numPr>
          <w:ilvl w:val="0"/>
          <w:numId w:val="4"/>
        </w:numPr>
        <w:shd w:val="clear" w:color="auto" w:fill="E2EFD9" w:themeFill="accent6" w:themeFillTint="33"/>
        <w:rPr>
          <w:rFonts w:ascii="Times New Roman" w:hAnsi="Times New Roman" w:cs="Times New Roman"/>
          <w:sz w:val="20"/>
          <w:szCs w:val="20"/>
          <w:lang w:val="mk-MK"/>
        </w:rPr>
      </w:pPr>
      <w:r w:rsidRPr="00D01D50">
        <w:rPr>
          <w:rFonts w:ascii="Times New Roman" w:hAnsi="Times New Roman" w:cs="Times New Roman"/>
          <w:sz w:val="20"/>
          <w:szCs w:val="20"/>
          <w:lang w:val="mk-MK"/>
        </w:rPr>
        <w:t>Креирање на заеднички земјоделски политики</w:t>
      </w:r>
    </w:p>
    <w:p w14:paraId="34E031EE" w14:textId="17E84B9C" w:rsidR="00410386" w:rsidRPr="00D01D50" w:rsidRDefault="00410386" w:rsidP="00410386">
      <w:pPr>
        <w:pStyle w:val="NoSpacing"/>
        <w:numPr>
          <w:ilvl w:val="0"/>
          <w:numId w:val="4"/>
        </w:numPr>
        <w:shd w:val="clear" w:color="auto" w:fill="E2EFD9" w:themeFill="accent6" w:themeFillTint="33"/>
        <w:rPr>
          <w:rFonts w:ascii="Times New Roman" w:hAnsi="Times New Roman" w:cs="Times New Roman"/>
          <w:sz w:val="20"/>
          <w:szCs w:val="20"/>
          <w:lang w:val="mk-MK"/>
        </w:rPr>
      </w:pPr>
      <w:r w:rsidRPr="00D01D50">
        <w:rPr>
          <w:rFonts w:ascii="Times New Roman" w:hAnsi="Times New Roman" w:cs="Times New Roman"/>
          <w:sz w:val="20"/>
          <w:szCs w:val="20"/>
          <w:lang w:val="mk-MK"/>
        </w:rPr>
        <w:t>Зголемување на конкурентната позиција на земјоделското производство на земјите од „Отворен Балкан“ преку подобрување на ефикасноста и продуктивноста во земјоделството</w:t>
      </w:r>
    </w:p>
    <w:p w14:paraId="4573A640" w14:textId="022EF16F" w:rsidR="00410386" w:rsidRPr="00D01D50" w:rsidRDefault="00410386" w:rsidP="00410386">
      <w:pPr>
        <w:pStyle w:val="NoSpacing"/>
        <w:numPr>
          <w:ilvl w:val="0"/>
          <w:numId w:val="4"/>
        </w:numPr>
        <w:shd w:val="clear" w:color="auto" w:fill="E2EFD9" w:themeFill="accent6" w:themeFillTint="33"/>
        <w:rPr>
          <w:rFonts w:ascii="Times New Roman" w:hAnsi="Times New Roman" w:cs="Times New Roman"/>
          <w:sz w:val="20"/>
          <w:szCs w:val="20"/>
        </w:rPr>
      </w:pPr>
      <w:r w:rsidRPr="00D01D50">
        <w:rPr>
          <w:rFonts w:ascii="Times New Roman" w:hAnsi="Times New Roman" w:cs="Times New Roman"/>
          <w:sz w:val="20"/>
          <w:szCs w:val="20"/>
          <w:lang w:val="mk-MK"/>
        </w:rPr>
        <w:t>Поголем регионален  пазар/зголемена конкурентност/заеднички настап на трети пазари</w:t>
      </w:r>
    </w:p>
    <w:p w14:paraId="5DF0D131" w14:textId="41DA347D" w:rsidR="00410386" w:rsidRPr="00D01D50" w:rsidRDefault="00410386" w:rsidP="00410386">
      <w:pPr>
        <w:pStyle w:val="NoSpacing"/>
        <w:numPr>
          <w:ilvl w:val="0"/>
          <w:numId w:val="4"/>
        </w:numPr>
        <w:shd w:val="clear" w:color="auto" w:fill="E2EFD9" w:themeFill="accent6" w:themeFillTint="33"/>
        <w:rPr>
          <w:rFonts w:ascii="Times New Roman" w:hAnsi="Times New Roman" w:cs="Times New Roman"/>
          <w:sz w:val="20"/>
          <w:szCs w:val="20"/>
        </w:rPr>
      </w:pPr>
      <w:r w:rsidRPr="00D01D50">
        <w:rPr>
          <w:rFonts w:ascii="Times New Roman" w:hAnsi="Times New Roman" w:cs="Times New Roman"/>
          <w:sz w:val="20"/>
          <w:szCs w:val="20"/>
          <w:lang w:val="mk-MK"/>
        </w:rPr>
        <w:t>Зголемена инклузивност и искористување на потенцијалот за земјоделство што го нудат земјите од  регионот</w:t>
      </w:r>
    </w:p>
    <w:p w14:paraId="6B1C652B" w14:textId="2E14B985" w:rsidR="00410386" w:rsidRPr="00D01D50" w:rsidRDefault="00410386" w:rsidP="00410386">
      <w:pPr>
        <w:pStyle w:val="NoSpacing"/>
        <w:numPr>
          <w:ilvl w:val="0"/>
          <w:numId w:val="4"/>
        </w:numPr>
        <w:shd w:val="clear" w:color="auto" w:fill="E2EFD9" w:themeFill="accent6" w:themeFillTint="33"/>
        <w:rPr>
          <w:rFonts w:ascii="Times New Roman" w:hAnsi="Times New Roman" w:cs="Times New Roman"/>
          <w:sz w:val="20"/>
          <w:szCs w:val="20"/>
        </w:rPr>
      </w:pPr>
      <w:r w:rsidRPr="00D01D50">
        <w:rPr>
          <w:rFonts w:ascii="Times New Roman" w:hAnsi="Times New Roman" w:cs="Times New Roman"/>
          <w:sz w:val="20"/>
          <w:szCs w:val="20"/>
          <w:lang w:val="mk-MK"/>
        </w:rPr>
        <w:t>Регионален економски раст и развој - Добрососедство и регионална стабилност</w:t>
      </w:r>
    </w:p>
    <w:p w14:paraId="6C1DE879" w14:textId="526C5CE5" w:rsidR="00410386" w:rsidRPr="00D01D50" w:rsidRDefault="00410386" w:rsidP="00410386">
      <w:pPr>
        <w:pStyle w:val="NoSpacing"/>
        <w:numPr>
          <w:ilvl w:val="0"/>
          <w:numId w:val="4"/>
        </w:numPr>
        <w:shd w:val="clear" w:color="auto" w:fill="E2EFD9" w:themeFill="accent6" w:themeFillTint="33"/>
        <w:rPr>
          <w:rFonts w:ascii="Times New Roman" w:hAnsi="Times New Roman" w:cs="Times New Roman"/>
          <w:sz w:val="20"/>
          <w:szCs w:val="20"/>
        </w:rPr>
      </w:pPr>
      <w:r w:rsidRPr="00D01D50">
        <w:rPr>
          <w:rFonts w:ascii="Times New Roman" w:hAnsi="Times New Roman" w:cs="Times New Roman"/>
          <w:sz w:val="20"/>
          <w:szCs w:val="20"/>
          <w:lang w:val="mk-MK"/>
        </w:rPr>
        <w:t>Можност за полесно интегрирање во ЕУ</w:t>
      </w:r>
    </w:p>
    <w:p w14:paraId="00BDBA99" w14:textId="77777777" w:rsidR="00410386" w:rsidRPr="00D01D50" w:rsidRDefault="00410386" w:rsidP="00410386">
      <w:pPr>
        <w:spacing w:line="240" w:lineRule="auto"/>
        <w:jc w:val="both"/>
        <w:rPr>
          <w:rFonts w:ascii="Times New Roman" w:hAnsi="Times New Roman" w:cs="Times New Roman"/>
          <w:sz w:val="20"/>
          <w:szCs w:val="20"/>
          <w:lang w:val="mk-MK"/>
        </w:rPr>
      </w:pPr>
    </w:p>
    <w:p w14:paraId="1B34E7ED" w14:textId="7A245D5B" w:rsidR="00FC0362" w:rsidRPr="00D01D50" w:rsidRDefault="00D01D50" w:rsidP="00410386">
      <w:pPr>
        <w:pStyle w:val="Heading1"/>
        <w:numPr>
          <w:ilvl w:val="0"/>
          <w:numId w:val="12"/>
        </w:numPr>
        <w:tabs>
          <w:tab w:val="left" w:pos="360"/>
        </w:tabs>
        <w:spacing w:line="240" w:lineRule="auto"/>
        <w:ind w:left="270"/>
        <w:rPr>
          <w:rFonts w:ascii="Times New Roman" w:hAnsi="Times New Roman" w:cs="Times New Roman"/>
          <w:b/>
          <w:bCs/>
          <w:color w:val="000000" w:themeColor="text1"/>
          <w:sz w:val="24"/>
          <w:szCs w:val="24"/>
          <w:lang w:val="mk-MK"/>
        </w:rPr>
      </w:pPr>
      <w:bookmarkStart w:id="50" w:name="_Toc122354401"/>
      <w:r w:rsidRPr="00D01D50">
        <w:rPr>
          <w:rFonts w:ascii="Times New Roman" w:hAnsi="Times New Roman" w:cs="Times New Roman"/>
          <w:b/>
          <w:bCs/>
          <w:color w:val="000000" w:themeColor="text1"/>
          <w:sz w:val="24"/>
          <w:szCs w:val="24"/>
          <w:lang w:val="mk-MK"/>
        </w:rPr>
        <w:t xml:space="preserve">Препораки </w:t>
      </w:r>
      <w:bookmarkEnd w:id="50"/>
      <w:r w:rsidRPr="00D01D50">
        <w:rPr>
          <w:rFonts w:ascii="Times New Roman" w:hAnsi="Times New Roman" w:cs="Times New Roman"/>
          <w:b/>
          <w:bCs/>
          <w:color w:val="000000" w:themeColor="text1"/>
          <w:sz w:val="24"/>
          <w:szCs w:val="24"/>
          <w:lang w:val="mk-MK"/>
        </w:rPr>
        <w:t>за унапредување на регионалната соработка во рамките на “</w:t>
      </w:r>
      <w:r>
        <w:rPr>
          <w:rFonts w:ascii="Times New Roman" w:hAnsi="Times New Roman" w:cs="Times New Roman"/>
          <w:b/>
          <w:bCs/>
          <w:color w:val="000000" w:themeColor="text1"/>
          <w:sz w:val="24"/>
          <w:szCs w:val="24"/>
          <w:lang w:val="mk-MK"/>
        </w:rPr>
        <w:t>О</w:t>
      </w:r>
      <w:r w:rsidRPr="00D01D50">
        <w:rPr>
          <w:rFonts w:ascii="Times New Roman" w:hAnsi="Times New Roman" w:cs="Times New Roman"/>
          <w:b/>
          <w:bCs/>
          <w:color w:val="000000" w:themeColor="text1"/>
          <w:sz w:val="24"/>
          <w:szCs w:val="24"/>
          <w:lang w:val="mk-MK"/>
        </w:rPr>
        <w:t xml:space="preserve">творен </w:t>
      </w:r>
      <w:r>
        <w:rPr>
          <w:rFonts w:ascii="Times New Roman" w:hAnsi="Times New Roman" w:cs="Times New Roman"/>
          <w:b/>
          <w:bCs/>
          <w:color w:val="000000" w:themeColor="text1"/>
          <w:sz w:val="24"/>
          <w:szCs w:val="24"/>
          <w:lang w:val="mk-MK"/>
        </w:rPr>
        <w:t>Б</w:t>
      </w:r>
      <w:r w:rsidRPr="00D01D50">
        <w:rPr>
          <w:rFonts w:ascii="Times New Roman" w:hAnsi="Times New Roman" w:cs="Times New Roman"/>
          <w:b/>
          <w:bCs/>
          <w:color w:val="000000" w:themeColor="text1"/>
          <w:sz w:val="24"/>
          <w:szCs w:val="24"/>
          <w:lang w:val="mk-MK"/>
        </w:rPr>
        <w:t>алкан”</w:t>
      </w:r>
    </w:p>
    <w:p w14:paraId="70C14774" w14:textId="77777777" w:rsidR="00410386" w:rsidRPr="00B43BB6" w:rsidRDefault="00410386" w:rsidP="00410386">
      <w:pPr>
        <w:pStyle w:val="ListParagraph"/>
        <w:spacing w:line="240" w:lineRule="auto"/>
        <w:jc w:val="both"/>
        <w:rPr>
          <w:rFonts w:ascii="Times New Roman" w:hAnsi="Times New Roman" w:cs="Times New Roman"/>
          <w:b/>
          <w:bCs/>
          <w:color w:val="000000" w:themeColor="text1"/>
          <w:lang w:val="mk-MK"/>
        </w:rPr>
      </w:pPr>
    </w:p>
    <w:p w14:paraId="41DF2A32" w14:textId="52148FEE" w:rsidR="00410386" w:rsidRPr="00D01D50" w:rsidRDefault="00410386" w:rsidP="00B43BB6">
      <w:pPr>
        <w:pStyle w:val="ListParagraph"/>
        <w:numPr>
          <w:ilvl w:val="0"/>
          <w:numId w:val="14"/>
        </w:numPr>
        <w:spacing w:line="240" w:lineRule="auto"/>
        <w:jc w:val="both"/>
        <w:rPr>
          <w:rFonts w:ascii="Times New Roman" w:hAnsi="Times New Roman" w:cs="Times New Roman"/>
          <w:color w:val="000000" w:themeColor="text1"/>
          <w:lang w:val="mk-MK"/>
        </w:rPr>
      </w:pPr>
      <w:r w:rsidRPr="00D01D50">
        <w:rPr>
          <w:rFonts w:ascii="Times New Roman" w:hAnsi="Times New Roman" w:cs="Times New Roman"/>
          <w:color w:val="000000" w:themeColor="text1"/>
          <w:lang w:val="mk-MK"/>
        </w:rPr>
        <w:t xml:space="preserve">Засилување на напорите и интензивирање на меѓусебната соработка на регионално ниво во насока на </w:t>
      </w:r>
      <w:r w:rsidRPr="00D01D50">
        <w:rPr>
          <w:rFonts w:ascii="Times New Roman" w:hAnsi="Times New Roman" w:cs="Times New Roman"/>
          <w:b/>
          <w:bCs/>
          <w:color w:val="000000" w:themeColor="text1"/>
          <w:lang w:val="mk-MK"/>
        </w:rPr>
        <w:t>отстранување на нетарифните трговски бариери, како и останатите видови на протекционистички мерки</w:t>
      </w:r>
      <w:r w:rsidRPr="00D01D50">
        <w:rPr>
          <w:rFonts w:ascii="Times New Roman" w:hAnsi="Times New Roman" w:cs="Times New Roman"/>
          <w:color w:val="000000" w:themeColor="text1"/>
          <w:lang w:val="mk-MK"/>
        </w:rPr>
        <w:t xml:space="preserve"> за транспорт и трговија со земјоделски производи помеѓу земјите од Отворен Балкан.</w:t>
      </w:r>
      <w:r w:rsidR="00002F45" w:rsidRPr="00D01D50">
        <w:rPr>
          <w:rFonts w:ascii="Times New Roman" w:hAnsi="Times New Roman" w:cs="Times New Roman"/>
          <w:color w:val="000000" w:themeColor="text1"/>
          <w:lang w:val="mk-MK"/>
        </w:rPr>
        <w:t xml:space="preserve"> </w:t>
      </w:r>
    </w:p>
    <w:p w14:paraId="79E281B6" w14:textId="77777777" w:rsidR="00002F45" w:rsidRPr="00D01D50" w:rsidRDefault="00002F45" w:rsidP="00B43BB6">
      <w:pPr>
        <w:pStyle w:val="ListParagraph"/>
        <w:spacing w:line="240" w:lineRule="auto"/>
        <w:jc w:val="both"/>
        <w:rPr>
          <w:rFonts w:ascii="Times New Roman" w:hAnsi="Times New Roman" w:cs="Times New Roman"/>
          <w:color w:val="000000" w:themeColor="text1"/>
          <w:lang w:val="mk-MK"/>
        </w:rPr>
      </w:pPr>
    </w:p>
    <w:p w14:paraId="178C689C" w14:textId="6752211D" w:rsidR="00002F45" w:rsidRPr="00002F45" w:rsidRDefault="00002F45" w:rsidP="00B43BB6">
      <w:pPr>
        <w:pStyle w:val="ListParagraph"/>
        <w:numPr>
          <w:ilvl w:val="0"/>
          <w:numId w:val="14"/>
        </w:numPr>
        <w:jc w:val="both"/>
        <w:rPr>
          <w:rFonts w:ascii="Times New Roman" w:hAnsi="Times New Roman" w:cs="Times New Roman"/>
          <w:color w:val="000000" w:themeColor="text1"/>
          <w:lang w:val="mk-MK"/>
        </w:rPr>
      </w:pPr>
      <w:r w:rsidRPr="00D01D50">
        <w:rPr>
          <w:rFonts w:ascii="Times New Roman" w:hAnsi="Times New Roman" w:cs="Times New Roman"/>
          <w:b/>
          <w:bCs/>
          <w:color w:val="000000" w:themeColor="text1"/>
          <w:lang w:val="mk-MK"/>
        </w:rPr>
        <w:t>Заемно признавање на анализи и пропратни документи, забрзан транспорт на земјоделски производи без чекање на гранични премини</w:t>
      </w:r>
      <w:r w:rsidRPr="00D01D50">
        <w:rPr>
          <w:rFonts w:ascii="Times New Roman" w:hAnsi="Times New Roman" w:cs="Times New Roman"/>
          <w:color w:val="000000" w:themeColor="text1"/>
          <w:lang w:val="mk-MK"/>
        </w:rPr>
        <w:t xml:space="preserve"> - унифицирање и прифаќање на сертификати од лабораториски анализи, о</w:t>
      </w:r>
      <w:r w:rsidRPr="00002F45">
        <w:rPr>
          <w:rFonts w:ascii="Times New Roman" w:hAnsi="Times New Roman" w:cs="Times New Roman"/>
          <w:color w:val="000000" w:themeColor="text1"/>
          <w:lang w:val="mk-MK"/>
        </w:rPr>
        <w:t>слободување од царински давачки</w:t>
      </w:r>
      <w:r w:rsidRPr="00D01D50">
        <w:rPr>
          <w:rFonts w:ascii="Times New Roman" w:hAnsi="Times New Roman" w:cs="Times New Roman"/>
          <w:color w:val="000000" w:themeColor="text1"/>
          <w:lang w:val="mk-MK"/>
        </w:rPr>
        <w:t>, п</w:t>
      </w:r>
      <w:r w:rsidRPr="00002F45">
        <w:rPr>
          <w:rFonts w:ascii="Times New Roman" w:hAnsi="Times New Roman" w:cs="Times New Roman"/>
          <w:color w:val="000000" w:themeColor="text1"/>
          <w:lang w:val="mk-MK"/>
        </w:rPr>
        <w:t>олесни процедури за инспекциски надзор при размената на земјоделски производи</w:t>
      </w:r>
      <w:r w:rsidRPr="00D01D50">
        <w:rPr>
          <w:rFonts w:ascii="Times New Roman" w:hAnsi="Times New Roman" w:cs="Times New Roman"/>
          <w:color w:val="000000" w:themeColor="text1"/>
          <w:lang w:val="mk-MK"/>
        </w:rPr>
        <w:t xml:space="preserve"> итн.</w:t>
      </w:r>
    </w:p>
    <w:p w14:paraId="2962A026" w14:textId="77777777" w:rsidR="00410386" w:rsidRPr="00D01D50" w:rsidRDefault="00410386" w:rsidP="00B43BB6">
      <w:pPr>
        <w:pStyle w:val="ListParagraph"/>
        <w:jc w:val="both"/>
        <w:rPr>
          <w:rFonts w:ascii="Times New Roman" w:hAnsi="Times New Roman" w:cs="Times New Roman"/>
          <w:color w:val="000000" w:themeColor="text1"/>
          <w:lang w:val="mk-MK"/>
        </w:rPr>
      </w:pPr>
    </w:p>
    <w:p w14:paraId="47A69F6E" w14:textId="1B969B53" w:rsidR="00410386" w:rsidRPr="00D01D50" w:rsidRDefault="00D01D50" w:rsidP="00B43BB6">
      <w:pPr>
        <w:pStyle w:val="ListParagraph"/>
        <w:numPr>
          <w:ilvl w:val="0"/>
          <w:numId w:val="14"/>
        </w:numPr>
        <w:spacing w:line="240" w:lineRule="auto"/>
        <w:jc w:val="both"/>
        <w:rPr>
          <w:rFonts w:ascii="Times New Roman" w:hAnsi="Times New Roman" w:cs="Times New Roman"/>
          <w:color w:val="000000" w:themeColor="text1"/>
          <w:lang w:val="mk-MK"/>
        </w:rPr>
      </w:pPr>
      <w:r>
        <w:rPr>
          <w:rFonts w:ascii="Times New Roman" w:hAnsi="Times New Roman" w:cs="Times New Roman"/>
          <w:b/>
          <w:bCs/>
          <w:color w:val="000000" w:themeColor="text1"/>
          <w:lang w:val="mk-MK"/>
        </w:rPr>
        <w:t>Креирање на систем за з</w:t>
      </w:r>
      <w:r w:rsidR="00002F45" w:rsidRPr="00D01D50">
        <w:rPr>
          <w:rFonts w:ascii="Times New Roman" w:hAnsi="Times New Roman" w:cs="Times New Roman"/>
          <w:b/>
          <w:bCs/>
          <w:color w:val="000000" w:themeColor="text1"/>
          <w:lang w:val="mk-MK"/>
        </w:rPr>
        <w:t>аедничко з</w:t>
      </w:r>
      <w:r w:rsidR="00410386" w:rsidRPr="00D01D50">
        <w:rPr>
          <w:rFonts w:ascii="Times New Roman" w:hAnsi="Times New Roman" w:cs="Times New Roman"/>
          <w:b/>
          <w:bCs/>
          <w:color w:val="000000" w:themeColor="text1"/>
          <w:lang w:val="mk-MK"/>
        </w:rPr>
        <w:t>големување на институционалните и човечките капацитети</w:t>
      </w:r>
      <w:r w:rsidR="00410386" w:rsidRPr="00D01D50">
        <w:rPr>
          <w:rFonts w:ascii="Times New Roman" w:hAnsi="Times New Roman" w:cs="Times New Roman"/>
          <w:color w:val="000000" w:themeColor="text1"/>
          <w:lang w:val="mk-MK"/>
        </w:rPr>
        <w:t xml:space="preserve"> со цел овозможување побрз транспорт, логистика, како и олеснување на чекорите за добивање на потребна документација за пласирање на земјоделските производи на пазарите во регионот.</w:t>
      </w:r>
    </w:p>
    <w:p w14:paraId="5E3F1FB1" w14:textId="77777777" w:rsidR="00410386" w:rsidRPr="00D01D50" w:rsidRDefault="00410386" w:rsidP="00B43BB6">
      <w:pPr>
        <w:pStyle w:val="ListParagraph"/>
        <w:spacing w:line="240" w:lineRule="auto"/>
        <w:jc w:val="both"/>
        <w:rPr>
          <w:rFonts w:ascii="Times New Roman" w:hAnsi="Times New Roman" w:cs="Times New Roman"/>
          <w:color w:val="000000" w:themeColor="text1"/>
          <w:lang w:val="mk-MK"/>
        </w:rPr>
      </w:pPr>
    </w:p>
    <w:p w14:paraId="36AFB63F" w14:textId="419B4F5C" w:rsidR="00410386" w:rsidRPr="00D01D50" w:rsidRDefault="00410386" w:rsidP="00B43BB6">
      <w:pPr>
        <w:pStyle w:val="ListParagraph"/>
        <w:numPr>
          <w:ilvl w:val="0"/>
          <w:numId w:val="14"/>
        </w:numPr>
        <w:spacing w:line="240" w:lineRule="auto"/>
        <w:jc w:val="both"/>
        <w:rPr>
          <w:rFonts w:ascii="Times New Roman" w:hAnsi="Times New Roman" w:cs="Times New Roman"/>
          <w:color w:val="000000" w:themeColor="text1"/>
          <w:lang w:val="mk-MK"/>
        </w:rPr>
      </w:pPr>
      <w:r w:rsidRPr="00D01D50">
        <w:rPr>
          <w:rFonts w:ascii="Times New Roman" w:hAnsi="Times New Roman" w:cs="Times New Roman"/>
          <w:b/>
          <w:bCs/>
          <w:color w:val="000000" w:themeColor="text1"/>
          <w:lang w:val="mk-MK"/>
        </w:rPr>
        <w:t>Воспоставување на разни информативни центри</w:t>
      </w:r>
      <w:r w:rsidR="00B43BB6" w:rsidRPr="00D01D50">
        <w:rPr>
          <w:rFonts w:ascii="Times New Roman" w:hAnsi="Times New Roman" w:cs="Times New Roman"/>
          <w:b/>
          <w:bCs/>
          <w:color w:val="000000" w:themeColor="text1"/>
          <w:lang w:val="mk-MK"/>
        </w:rPr>
        <w:t>/платформи</w:t>
      </w:r>
      <w:r w:rsidRPr="00D01D50">
        <w:rPr>
          <w:rFonts w:ascii="Times New Roman" w:hAnsi="Times New Roman" w:cs="Times New Roman"/>
          <w:b/>
          <w:bCs/>
          <w:color w:val="000000" w:themeColor="text1"/>
          <w:lang w:val="mk-MK"/>
        </w:rPr>
        <w:t xml:space="preserve"> кои ќе им бидат на располагање на земјоделците и фирмите кои се дел од прехранбената индустрија како </w:t>
      </w:r>
      <w:r w:rsidRPr="00D01D50">
        <w:rPr>
          <w:rFonts w:ascii="Times New Roman" w:hAnsi="Times New Roman" w:cs="Times New Roman"/>
          <w:b/>
          <w:bCs/>
          <w:color w:val="000000" w:themeColor="text1"/>
          <w:lang w:val="mk-MK"/>
        </w:rPr>
        <w:lastRenderedPageBreak/>
        <w:t>и трговијата на големо и мало</w:t>
      </w:r>
      <w:r w:rsidRPr="00D01D50">
        <w:rPr>
          <w:rFonts w:ascii="Times New Roman" w:hAnsi="Times New Roman" w:cs="Times New Roman"/>
          <w:color w:val="000000" w:themeColor="text1"/>
          <w:lang w:val="mk-MK"/>
        </w:rPr>
        <w:t>. Информирање за можностите, придобивките, како и неопходните чекори за извоз на земјоделските производи во земјите од Отворен Балкан. Особено е важно земјоделците како и релевантните деловни субјекти да бидат поттикнати, информирани и поддржани во иницијалната фаза од процесот на креирање на заеднички пазар на земјоделски производи.</w:t>
      </w:r>
    </w:p>
    <w:p w14:paraId="79FC1504" w14:textId="77777777" w:rsidR="00002F45" w:rsidRPr="00D01D50" w:rsidRDefault="00002F45" w:rsidP="00B43BB6">
      <w:pPr>
        <w:pStyle w:val="ListParagraph"/>
        <w:jc w:val="both"/>
        <w:rPr>
          <w:rFonts w:ascii="Times New Roman" w:hAnsi="Times New Roman" w:cs="Times New Roman"/>
          <w:color w:val="000000" w:themeColor="text1"/>
          <w:lang w:val="mk-MK"/>
        </w:rPr>
      </w:pPr>
    </w:p>
    <w:p w14:paraId="31E8A94F" w14:textId="39C1B587" w:rsidR="00002F45" w:rsidRPr="00D01D50" w:rsidRDefault="00002F45" w:rsidP="00B43BB6">
      <w:pPr>
        <w:pStyle w:val="NoSpacing"/>
        <w:numPr>
          <w:ilvl w:val="0"/>
          <w:numId w:val="14"/>
        </w:numPr>
        <w:jc w:val="both"/>
        <w:rPr>
          <w:rFonts w:ascii="Times New Roman" w:hAnsi="Times New Roman" w:cs="Times New Roman"/>
          <w:color w:val="000000" w:themeColor="text1"/>
          <w:lang w:val="mk-MK"/>
        </w:rPr>
      </w:pPr>
      <w:r w:rsidRPr="00D01D50">
        <w:rPr>
          <w:rFonts w:ascii="Times New Roman" w:hAnsi="Times New Roman" w:cs="Times New Roman"/>
          <w:b/>
          <w:bCs/>
          <w:color w:val="000000" w:themeColor="text1"/>
          <w:lang w:val="mk-MK"/>
        </w:rPr>
        <w:t>Креирање на механизми за размена на искуства, и соодветна приоретизација и модернизација на производството</w:t>
      </w:r>
      <w:r w:rsidRPr="00D01D50">
        <w:rPr>
          <w:rFonts w:ascii="Times New Roman" w:hAnsi="Times New Roman" w:cs="Times New Roman"/>
          <w:color w:val="000000" w:themeColor="text1"/>
          <w:lang w:val="mk-MK"/>
        </w:rPr>
        <w:t xml:space="preserve"> (искуства, размена на технологии, финансирање) на земјоделско-прехранбениот сектор на</w:t>
      </w:r>
      <w:r w:rsidRPr="00D01D50">
        <w:rPr>
          <w:rFonts w:ascii="Times New Roman" w:hAnsi="Times New Roman" w:cs="Times New Roman"/>
          <w:color w:val="000000" w:themeColor="text1"/>
        </w:rPr>
        <w:t xml:space="preserve"> </w:t>
      </w:r>
      <w:r w:rsidRPr="00D01D50">
        <w:rPr>
          <w:rFonts w:ascii="Times New Roman" w:hAnsi="Times New Roman" w:cs="Times New Roman"/>
          <w:color w:val="000000" w:themeColor="text1"/>
          <w:lang w:val="mk-MK"/>
        </w:rPr>
        <w:t>земјите кои се дел од оваа иницијатива, со што постојат потенцијали за значаен пораст на ефикасноста и ефективноста на земјоделскиот сектор, подобрување на конкурентноста и препознатливоста на земјоделските производи од Балканот.</w:t>
      </w:r>
    </w:p>
    <w:p w14:paraId="60E5D3A5" w14:textId="77777777" w:rsidR="00002F45" w:rsidRPr="00D01D50" w:rsidRDefault="00002F45" w:rsidP="00B43BB6">
      <w:pPr>
        <w:pStyle w:val="ListParagraph"/>
        <w:jc w:val="both"/>
        <w:rPr>
          <w:rFonts w:ascii="Times New Roman" w:hAnsi="Times New Roman" w:cs="Times New Roman"/>
          <w:color w:val="000000" w:themeColor="text1"/>
          <w:lang w:val="mk-MK"/>
        </w:rPr>
      </w:pPr>
    </w:p>
    <w:p w14:paraId="290B93B4" w14:textId="389E2B4A" w:rsidR="00002F45" w:rsidRPr="00D01D50" w:rsidRDefault="00002F45" w:rsidP="00B43BB6">
      <w:pPr>
        <w:pStyle w:val="ListParagraph"/>
        <w:numPr>
          <w:ilvl w:val="0"/>
          <w:numId w:val="14"/>
        </w:numPr>
        <w:jc w:val="both"/>
        <w:rPr>
          <w:rFonts w:ascii="Times New Roman" w:hAnsi="Times New Roman" w:cs="Times New Roman"/>
          <w:color w:val="000000" w:themeColor="text1"/>
          <w:lang w:val="mk-MK"/>
        </w:rPr>
      </w:pPr>
      <w:r w:rsidRPr="00D01D50">
        <w:rPr>
          <w:rFonts w:ascii="Times New Roman" w:hAnsi="Times New Roman" w:cs="Times New Roman"/>
          <w:color w:val="000000" w:themeColor="text1"/>
          <w:lang w:val="mk-MK"/>
        </w:rPr>
        <w:t xml:space="preserve">Да се направи </w:t>
      </w:r>
      <w:r w:rsidRPr="00D01D50">
        <w:rPr>
          <w:rFonts w:ascii="Times New Roman" w:hAnsi="Times New Roman" w:cs="Times New Roman"/>
          <w:b/>
          <w:bCs/>
          <w:color w:val="000000" w:themeColor="text1"/>
          <w:lang w:val="mk-MK"/>
        </w:rPr>
        <w:t>подобро заедничко планирање/координација на земјоделското производство во земјите дел од инцијативата</w:t>
      </w:r>
      <w:r w:rsidRPr="00D01D50">
        <w:rPr>
          <w:rFonts w:ascii="Times New Roman" w:hAnsi="Times New Roman" w:cs="Times New Roman"/>
          <w:color w:val="000000" w:themeColor="text1"/>
          <w:lang w:val="mk-MK"/>
        </w:rPr>
        <w:t xml:space="preserve"> -   со цел план за реорганизација на производството (намалување на меѓусебната конкуренција) со што ќе има поголема диверзификација на производи, поголем квалитет, и истите ќе бидат поконкурентни на другите пазари, пред се во ЕУ.</w:t>
      </w:r>
    </w:p>
    <w:p w14:paraId="0DEF6CC6" w14:textId="77777777" w:rsidR="00410386" w:rsidRPr="00D01D50" w:rsidRDefault="00410386" w:rsidP="00B43BB6">
      <w:pPr>
        <w:pStyle w:val="ListParagraph"/>
        <w:spacing w:line="240" w:lineRule="auto"/>
        <w:jc w:val="both"/>
        <w:rPr>
          <w:rFonts w:ascii="Times New Roman" w:hAnsi="Times New Roman" w:cs="Times New Roman"/>
          <w:color w:val="000000" w:themeColor="text1"/>
          <w:lang w:val="mk-MK"/>
        </w:rPr>
      </w:pPr>
    </w:p>
    <w:p w14:paraId="5A44814E" w14:textId="77777777" w:rsidR="00410386" w:rsidRPr="00D01D50" w:rsidRDefault="00410386" w:rsidP="00B43BB6">
      <w:pPr>
        <w:pStyle w:val="ListParagraph"/>
        <w:numPr>
          <w:ilvl w:val="0"/>
          <w:numId w:val="14"/>
        </w:numPr>
        <w:spacing w:line="240" w:lineRule="auto"/>
        <w:jc w:val="both"/>
        <w:rPr>
          <w:rFonts w:ascii="Times New Roman" w:hAnsi="Times New Roman" w:cs="Times New Roman"/>
          <w:color w:val="000000" w:themeColor="text1"/>
          <w:lang w:val="mk-MK"/>
        </w:rPr>
      </w:pPr>
      <w:r w:rsidRPr="00D01D50">
        <w:rPr>
          <w:rFonts w:ascii="Times New Roman" w:hAnsi="Times New Roman" w:cs="Times New Roman"/>
          <w:color w:val="000000" w:themeColor="text1"/>
          <w:lang w:val="mk-MK"/>
        </w:rPr>
        <w:t xml:space="preserve"> Креирање </w:t>
      </w:r>
      <w:r w:rsidRPr="00D01D50">
        <w:rPr>
          <w:rFonts w:ascii="Times New Roman" w:hAnsi="Times New Roman" w:cs="Times New Roman"/>
          <w:b/>
          <w:bCs/>
          <w:color w:val="000000" w:themeColor="text1"/>
          <w:lang w:val="mk-MK"/>
        </w:rPr>
        <w:t>на заедничка платформа на „Земјоделски производители од Отворен Балкан“</w:t>
      </w:r>
      <w:r w:rsidRPr="00D01D50">
        <w:rPr>
          <w:rFonts w:ascii="Times New Roman" w:hAnsi="Times New Roman" w:cs="Times New Roman"/>
          <w:color w:val="000000" w:themeColor="text1"/>
          <w:lang w:val="mk-MK"/>
        </w:rPr>
        <w:t xml:space="preserve"> на која ќе се споделат сите релевантни информации, искуства со цел унапредување на земјоделското производство. </w:t>
      </w:r>
    </w:p>
    <w:p w14:paraId="112179FC" w14:textId="77777777" w:rsidR="00410386" w:rsidRPr="00D01D50" w:rsidRDefault="00410386" w:rsidP="00B43BB6">
      <w:pPr>
        <w:pStyle w:val="ListParagraph"/>
        <w:spacing w:line="240" w:lineRule="auto"/>
        <w:jc w:val="both"/>
        <w:rPr>
          <w:rFonts w:ascii="Times New Roman" w:hAnsi="Times New Roman" w:cs="Times New Roman"/>
          <w:color w:val="000000" w:themeColor="text1"/>
          <w:sz w:val="6"/>
          <w:szCs w:val="6"/>
          <w:lang w:val="mk-MK"/>
        </w:rPr>
      </w:pPr>
    </w:p>
    <w:p w14:paraId="4C517A8F" w14:textId="77777777" w:rsidR="00410386" w:rsidRPr="00D01D50" w:rsidRDefault="00410386" w:rsidP="00B43BB6">
      <w:pPr>
        <w:pStyle w:val="ListParagraph"/>
        <w:numPr>
          <w:ilvl w:val="0"/>
          <w:numId w:val="14"/>
        </w:numPr>
        <w:spacing w:line="240" w:lineRule="auto"/>
        <w:jc w:val="both"/>
        <w:rPr>
          <w:rFonts w:ascii="Times New Roman" w:hAnsi="Times New Roman" w:cs="Times New Roman"/>
          <w:color w:val="000000" w:themeColor="text1"/>
          <w:lang w:val="mk-MK"/>
        </w:rPr>
      </w:pPr>
      <w:r w:rsidRPr="00D01D50">
        <w:rPr>
          <w:rFonts w:ascii="Times New Roman" w:hAnsi="Times New Roman" w:cs="Times New Roman"/>
          <w:b/>
          <w:bCs/>
          <w:color w:val="000000" w:themeColor="text1"/>
          <w:lang w:val="mk-MK"/>
        </w:rPr>
        <w:t>Зголемен степен на дигитализација</w:t>
      </w:r>
      <w:r w:rsidRPr="00D01D50">
        <w:rPr>
          <w:rFonts w:ascii="Times New Roman" w:hAnsi="Times New Roman" w:cs="Times New Roman"/>
          <w:color w:val="000000" w:themeColor="text1"/>
          <w:lang w:val="mk-MK"/>
        </w:rPr>
        <w:t xml:space="preserve">  во насока на брз и лесен пристап на информации како и до потребните дозволи, ограничувања поврзани со извозот и увозот на земјоделски производи и храна помеѓу земјите од Отворен Балкан. </w:t>
      </w:r>
    </w:p>
    <w:p w14:paraId="6CD79AC3" w14:textId="77777777" w:rsidR="00410386" w:rsidRPr="00D01D50" w:rsidRDefault="00410386" w:rsidP="00B43BB6">
      <w:pPr>
        <w:pStyle w:val="ListParagraph"/>
        <w:spacing w:line="240" w:lineRule="auto"/>
        <w:jc w:val="both"/>
        <w:rPr>
          <w:rFonts w:ascii="Times New Roman" w:hAnsi="Times New Roman" w:cs="Times New Roman"/>
          <w:color w:val="000000" w:themeColor="text1"/>
          <w:sz w:val="6"/>
          <w:szCs w:val="6"/>
          <w:lang w:val="mk-MK"/>
        </w:rPr>
      </w:pPr>
    </w:p>
    <w:p w14:paraId="26590A60" w14:textId="2D35FC3A" w:rsidR="00410386" w:rsidRPr="00D01D50" w:rsidRDefault="00B43BB6" w:rsidP="00B43BB6">
      <w:pPr>
        <w:pStyle w:val="ListParagraph"/>
        <w:numPr>
          <w:ilvl w:val="0"/>
          <w:numId w:val="14"/>
        </w:numPr>
        <w:spacing w:line="240" w:lineRule="auto"/>
        <w:jc w:val="both"/>
        <w:rPr>
          <w:rFonts w:ascii="Times New Roman" w:hAnsi="Times New Roman" w:cs="Times New Roman"/>
          <w:color w:val="000000" w:themeColor="text1"/>
          <w:lang w:val="mk-MK"/>
        </w:rPr>
      </w:pPr>
      <w:r w:rsidRPr="00D01D50">
        <w:rPr>
          <w:rFonts w:ascii="Times New Roman" w:hAnsi="Times New Roman" w:cs="Times New Roman"/>
          <w:b/>
          <w:bCs/>
          <w:color w:val="000000" w:themeColor="text1"/>
          <w:lang w:val="mk-MK"/>
        </w:rPr>
        <w:t>Годишни извештаи за у</w:t>
      </w:r>
      <w:r w:rsidR="00410386" w:rsidRPr="00D01D50">
        <w:rPr>
          <w:rFonts w:ascii="Times New Roman" w:hAnsi="Times New Roman" w:cs="Times New Roman"/>
          <w:b/>
          <w:bCs/>
          <w:color w:val="000000" w:themeColor="text1"/>
          <w:lang w:val="mk-MK"/>
        </w:rPr>
        <w:t>тврдување на јазовите во капацитетите и потребите на земјоделското производство</w:t>
      </w:r>
      <w:r w:rsidR="00410386" w:rsidRPr="00D01D50">
        <w:rPr>
          <w:rFonts w:ascii="Times New Roman" w:hAnsi="Times New Roman" w:cs="Times New Roman"/>
          <w:color w:val="000000" w:themeColor="text1"/>
          <w:lang w:val="mk-MK"/>
        </w:rPr>
        <w:t xml:space="preserve">, со цел формирање на идните програми и стратегии за производството на земјоделски производи во наредниот период.  </w:t>
      </w:r>
    </w:p>
    <w:p w14:paraId="40EFCF21" w14:textId="77777777" w:rsidR="00410386" w:rsidRPr="00D01D50" w:rsidRDefault="00410386" w:rsidP="00B43BB6">
      <w:pPr>
        <w:pStyle w:val="ListParagraph"/>
        <w:spacing w:line="240" w:lineRule="auto"/>
        <w:jc w:val="both"/>
        <w:rPr>
          <w:rFonts w:ascii="Times New Roman" w:hAnsi="Times New Roman" w:cs="Times New Roman"/>
          <w:color w:val="000000" w:themeColor="text1"/>
          <w:lang w:val="mk-MK"/>
        </w:rPr>
      </w:pPr>
    </w:p>
    <w:p w14:paraId="4AE9FF0D" w14:textId="4E2D87D3" w:rsidR="00410386" w:rsidRPr="00D01D50" w:rsidRDefault="00410386" w:rsidP="00B43BB6">
      <w:pPr>
        <w:pStyle w:val="ListParagraph"/>
        <w:numPr>
          <w:ilvl w:val="0"/>
          <w:numId w:val="14"/>
        </w:numPr>
        <w:spacing w:line="240" w:lineRule="auto"/>
        <w:jc w:val="both"/>
        <w:rPr>
          <w:rFonts w:ascii="Times New Roman" w:hAnsi="Times New Roman" w:cs="Times New Roman"/>
          <w:color w:val="000000" w:themeColor="text1"/>
          <w:lang w:val="mk-MK"/>
        </w:rPr>
      </w:pPr>
      <w:r w:rsidRPr="00D01D50">
        <w:rPr>
          <w:rFonts w:ascii="Times New Roman" w:hAnsi="Times New Roman" w:cs="Times New Roman"/>
          <w:b/>
          <w:bCs/>
          <w:color w:val="000000" w:themeColor="text1"/>
          <w:lang w:val="mk-MK"/>
        </w:rPr>
        <w:t>Креирање на платформа за „Заеднички настап на странските пазари“</w:t>
      </w:r>
      <w:r w:rsidRPr="00D01D50">
        <w:rPr>
          <w:rFonts w:ascii="Times New Roman" w:hAnsi="Times New Roman" w:cs="Times New Roman"/>
          <w:color w:val="000000" w:themeColor="text1"/>
          <w:lang w:val="mk-MK"/>
        </w:rPr>
        <w:t xml:space="preserve"> – има за цел да им овозможи на земјоделците од Отворен Балкан, како и фирмите од прехранбената индустрија и трговијата на големо и мало за заеднички настап на странските пазари. </w:t>
      </w:r>
    </w:p>
    <w:p w14:paraId="4D899309" w14:textId="77777777" w:rsidR="00B43BB6" w:rsidRPr="00D01D50" w:rsidRDefault="00B43BB6" w:rsidP="00B43BB6">
      <w:pPr>
        <w:pStyle w:val="ListParagraph"/>
        <w:jc w:val="both"/>
        <w:rPr>
          <w:rFonts w:ascii="Times New Roman" w:hAnsi="Times New Roman" w:cs="Times New Roman"/>
          <w:color w:val="000000" w:themeColor="text1"/>
          <w:lang w:val="mk-MK"/>
        </w:rPr>
      </w:pPr>
    </w:p>
    <w:p w14:paraId="35FFDEA5" w14:textId="33F9BDD6" w:rsidR="00B43BB6" w:rsidRPr="00D01D50" w:rsidRDefault="00B43BB6" w:rsidP="00B43BB6">
      <w:pPr>
        <w:pStyle w:val="ListParagraph"/>
        <w:numPr>
          <w:ilvl w:val="0"/>
          <w:numId w:val="14"/>
        </w:numPr>
        <w:spacing w:line="240" w:lineRule="auto"/>
        <w:jc w:val="both"/>
        <w:rPr>
          <w:rFonts w:ascii="Times New Roman" w:hAnsi="Times New Roman" w:cs="Times New Roman"/>
          <w:color w:val="000000" w:themeColor="text1"/>
          <w:lang w:val="mk-MK"/>
        </w:rPr>
      </w:pPr>
      <w:r w:rsidRPr="00D01D50">
        <w:rPr>
          <w:rFonts w:ascii="Times New Roman" w:hAnsi="Times New Roman" w:cs="Times New Roman"/>
          <w:b/>
          <w:bCs/>
          <w:color w:val="000000" w:themeColor="text1"/>
          <w:lang w:val="mk-MK"/>
        </w:rPr>
        <w:t xml:space="preserve">Унапредување </w:t>
      </w:r>
      <w:r w:rsidR="002E0A13">
        <w:rPr>
          <w:rFonts w:ascii="Times New Roman" w:hAnsi="Times New Roman" w:cs="Times New Roman"/>
          <w:b/>
          <w:bCs/>
          <w:color w:val="000000" w:themeColor="text1"/>
          <w:lang w:val="mk-MK"/>
        </w:rPr>
        <w:t xml:space="preserve">на </w:t>
      </w:r>
      <w:r w:rsidRPr="00D01D50">
        <w:rPr>
          <w:rFonts w:ascii="Times New Roman" w:hAnsi="Times New Roman" w:cs="Times New Roman"/>
          <w:b/>
          <w:bCs/>
          <w:color w:val="000000" w:themeColor="text1"/>
          <w:lang w:val="mk-MK"/>
        </w:rPr>
        <w:t>соработката преку долгорочни договори и стратегии за производството и заедничката размена во областа на земјоделието во услови на кризи и природни непогоди</w:t>
      </w:r>
      <w:r w:rsidRPr="00D01D50">
        <w:rPr>
          <w:rFonts w:ascii="Times New Roman" w:hAnsi="Times New Roman" w:cs="Times New Roman"/>
          <w:color w:val="000000" w:themeColor="text1"/>
          <w:lang w:val="mk-MK"/>
        </w:rPr>
        <w:t xml:space="preserve"> – што може силно да влијае на отпорноста на регионот на глобални и регионални потреси.</w:t>
      </w:r>
    </w:p>
    <w:p w14:paraId="6D2BBFD2" w14:textId="77777777" w:rsidR="00B43BB6" w:rsidRPr="00D01D50" w:rsidRDefault="00B43BB6" w:rsidP="00B43BB6">
      <w:pPr>
        <w:pStyle w:val="ListParagraph"/>
        <w:jc w:val="both"/>
        <w:rPr>
          <w:rFonts w:ascii="Times New Roman" w:hAnsi="Times New Roman" w:cs="Times New Roman"/>
          <w:color w:val="000000" w:themeColor="text1"/>
          <w:sz w:val="6"/>
          <w:szCs w:val="6"/>
          <w:lang w:val="mk-MK"/>
        </w:rPr>
      </w:pPr>
    </w:p>
    <w:p w14:paraId="1F264938" w14:textId="08506171" w:rsidR="00B43BB6" w:rsidRPr="00D01D50" w:rsidRDefault="00B43BB6" w:rsidP="00B43BB6">
      <w:pPr>
        <w:pStyle w:val="ListParagraph"/>
        <w:numPr>
          <w:ilvl w:val="0"/>
          <w:numId w:val="14"/>
        </w:numPr>
        <w:spacing w:line="240" w:lineRule="auto"/>
        <w:jc w:val="both"/>
        <w:rPr>
          <w:rFonts w:ascii="Times New Roman" w:hAnsi="Times New Roman" w:cs="Times New Roman"/>
          <w:color w:val="000000" w:themeColor="text1"/>
          <w:lang w:val="mk-MK"/>
        </w:rPr>
      </w:pPr>
      <w:r w:rsidRPr="00D01D50">
        <w:rPr>
          <w:rFonts w:ascii="Times New Roman" w:hAnsi="Times New Roman" w:cs="Times New Roman"/>
          <w:b/>
          <w:bCs/>
          <w:color w:val="000000" w:themeColor="text1"/>
          <w:lang w:val="mk-MK"/>
        </w:rPr>
        <w:t>Внимателна интеграција и воспоставување посте</w:t>
      </w:r>
      <w:r w:rsidR="00D01D50" w:rsidRPr="00D01D50">
        <w:rPr>
          <w:rFonts w:ascii="Times New Roman" w:hAnsi="Times New Roman" w:cs="Times New Roman"/>
          <w:b/>
          <w:bCs/>
          <w:color w:val="000000" w:themeColor="text1"/>
          <w:lang w:val="mk-MK"/>
        </w:rPr>
        <w:t>пе</w:t>
      </w:r>
      <w:r w:rsidRPr="00D01D50">
        <w:rPr>
          <w:rFonts w:ascii="Times New Roman" w:hAnsi="Times New Roman" w:cs="Times New Roman"/>
          <w:b/>
          <w:bCs/>
          <w:color w:val="000000" w:themeColor="text1"/>
          <w:lang w:val="mk-MK"/>
        </w:rPr>
        <w:t>н пристап</w:t>
      </w:r>
      <w:r w:rsidR="00D01D50" w:rsidRPr="00D01D50">
        <w:rPr>
          <w:rFonts w:ascii="Times New Roman" w:hAnsi="Times New Roman" w:cs="Times New Roman"/>
          <w:b/>
          <w:bCs/>
          <w:color w:val="000000" w:themeColor="text1"/>
          <w:lang w:val="mk-MK"/>
        </w:rPr>
        <w:t xml:space="preserve"> на интеграција </w:t>
      </w:r>
      <w:r w:rsidRPr="00D01D50">
        <w:rPr>
          <w:rFonts w:ascii="Times New Roman" w:hAnsi="Times New Roman" w:cs="Times New Roman"/>
          <w:b/>
          <w:bCs/>
          <w:color w:val="000000" w:themeColor="text1"/>
          <w:lang w:val="mk-MK"/>
        </w:rPr>
        <w:t xml:space="preserve"> во фази на пазарите и производството </w:t>
      </w:r>
      <w:r w:rsidRPr="00D01D50">
        <w:rPr>
          <w:rFonts w:ascii="Times New Roman" w:hAnsi="Times New Roman" w:cs="Times New Roman"/>
          <w:color w:val="000000" w:themeColor="text1"/>
          <w:lang w:val="mk-MK"/>
        </w:rPr>
        <w:t>имајќи ги предвид посебните специфики на пазарите во секоја од земјите  - доминацијата на Србија во производството и спецификите на Северна Македонија, Албанија и другите потенцијални земји членки.</w:t>
      </w:r>
    </w:p>
    <w:p w14:paraId="1AD3B925" w14:textId="77777777" w:rsidR="00B43BB6" w:rsidRPr="00D01D50" w:rsidRDefault="00B43BB6" w:rsidP="00B43BB6">
      <w:pPr>
        <w:pStyle w:val="ListParagraph"/>
        <w:jc w:val="both"/>
        <w:rPr>
          <w:rFonts w:ascii="Times New Roman" w:hAnsi="Times New Roman" w:cs="Times New Roman"/>
          <w:color w:val="000000" w:themeColor="text1"/>
          <w:lang w:val="mk-MK"/>
        </w:rPr>
      </w:pPr>
    </w:p>
    <w:p w14:paraId="5B80899A" w14:textId="1877FCE4" w:rsidR="00B43BB6" w:rsidRPr="00D01D50" w:rsidRDefault="00B43BB6" w:rsidP="00B43BB6">
      <w:pPr>
        <w:pStyle w:val="ListParagraph"/>
        <w:numPr>
          <w:ilvl w:val="0"/>
          <w:numId w:val="14"/>
        </w:numPr>
        <w:spacing w:line="240" w:lineRule="auto"/>
        <w:jc w:val="both"/>
        <w:rPr>
          <w:rFonts w:ascii="Times New Roman" w:hAnsi="Times New Roman" w:cs="Times New Roman"/>
          <w:color w:val="000000" w:themeColor="text1"/>
          <w:lang w:val="mk-MK"/>
        </w:rPr>
      </w:pPr>
      <w:r w:rsidRPr="00D01D50">
        <w:rPr>
          <w:rFonts w:ascii="Times New Roman" w:hAnsi="Times New Roman" w:cs="Times New Roman"/>
          <w:b/>
          <w:bCs/>
          <w:color w:val="000000" w:themeColor="text1"/>
          <w:lang w:val="mk-MK"/>
        </w:rPr>
        <w:t>Посебен систем/тело кое ќе биде одговорно за задржување на стандардите на квалитет во производството на земјоделски производи и храна</w:t>
      </w:r>
      <w:r w:rsidRPr="00D01D50">
        <w:rPr>
          <w:rFonts w:ascii="Times New Roman" w:hAnsi="Times New Roman" w:cs="Times New Roman"/>
          <w:color w:val="000000" w:themeColor="text1"/>
          <w:lang w:val="mk-MK"/>
        </w:rPr>
        <w:t xml:space="preserve"> – односно да не дојде до олабавување на контролите на квалитет и намалување стандардите помеѓу земјите  -а воедно следење на европските искуства и стандарди.</w:t>
      </w:r>
    </w:p>
    <w:p w14:paraId="6AFB7BB3" w14:textId="77777777" w:rsidR="006D4182" w:rsidRDefault="006D4182" w:rsidP="0047588B">
      <w:pPr>
        <w:spacing w:line="240" w:lineRule="auto"/>
        <w:rPr>
          <w:rFonts w:ascii="Times New Roman" w:hAnsi="Times New Roman" w:cs="Times New Roman"/>
          <w:b/>
          <w:bCs/>
          <w:i/>
          <w:iCs/>
          <w:sz w:val="28"/>
          <w:szCs w:val="28"/>
          <w:lang w:val="mk-MK"/>
        </w:rPr>
      </w:pPr>
    </w:p>
    <w:p w14:paraId="2051C6BC" w14:textId="77777777" w:rsidR="00C44BF1" w:rsidRPr="00C44BF1" w:rsidRDefault="00C44BF1" w:rsidP="00C44BF1">
      <w:pPr>
        <w:spacing w:after="0" w:line="240" w:lineRule="auto"/>
        <w:rPr>
          <w:rFonts w:ascii="Times New Roman" w:eastAsia="Calibri" w:hAnsi="Times New Roman" w:cs="Times New Roman"/>
          <w:sz w:val="24"/>
          <w:szCs w:val="24"/>
          <w:lang w:val="mk-MK"/>
        </w:rPr>
      </w:pPr>
    </w:p>
    <w:p w14:paraId="7C41D2F0" w14:textId="77777777" w:rsidR="00C44BF1" w:rsidRPr="00C44BF1" w:rsidRDefault="00C44BF1" w:rsidP="00C44BF1">
      <w:pPr>
        <w:spacing w:after="0" w:line="240" w:lineRule="auto"/>
        <w:rPr>
          <w:rFonts w:ascii="Times New Roman" w:eastAsia="Calibri" w:hAnsi="Times New Roman" w:cs="Times New Roman"/>
          <w:sz w:val="24"/>
          <w:szCs w:val="24"/>
          <w:lang w:val="mk-MK"/>
        </w:rPr>
      </w:pPr>
    </w:p>
    <w:p w14:paraId="181ED5DE" w14:textId="23968BA3" w:rsidR="00C44BF1" w:rsidRPr="00C44BF1" w:rsidRDefault="00C44BF1" w:rsidP="00C44BF1">
      <w:pPr>
        <w:spacing w:after="0" w:line="240" w:lineRule="auto"/>
        <w:jc w:val="both"/>
        <w:rPr>
          <w:rFonts w:ascii="Century Gothic" w:eastAsia="Times New Roman" w:hAnsi="Century Gothic" w:cs="Times New Roman"/>
          <w:color w:val="002060"/>
          <w:sz w:val="20"/>
          <w:szCs w:val="20"/>
          <w:lang w:val="mk-MK"/>
        </w:rPr>
      </w:pPr>
      <w:r w:rsidRPr="00C44BF1">
        <w:rPr>
          <w:rFonts w:ascii="Times New Roman" w:eastAsia="Times New Roman" w:hAnsi="Times New Roman" w:cs="Times New Roman"/>
          <w:color w:val="002060"/>
          <w:sz w:val="20"/>
          <w:szCs w:val="20"/>
          <w:lang w:val="mk-MK"/>
        </w:rPr>
        <w:t>Автори: Овој документ за политики е изготвен од истражувачите на Аналитика:</w:t>
      </w:r>
      <w:r w:rsidR="003251B3" w:rsidRPr="003251B3">
        <w:t xml:space="preserve"> </w:t>
      </w:r>
      <w:r w:rsidR="003251B3" w:rsidRPr="003251B3">
        <w:rPr>
          <w:rFonts w:ascii="Times New Roman" w:eastAsia="Times New Roman" w:hAnsi="Times New Roman" w:cs="Times New Roman"/>
          <w:color w:val="002060"/>
          <w:sz w:val="20"/>
          <w:szCs w:val="20"/>
          <w:lang w:val="mk-MK"/>
        </w:rPr>
        <w:t>Борче Треновски</w:t>
      </w:r>
      <w:r w:rsidR="003251B3">
        <w:rPr>
          <w:rFonts w:ascii="Times New Roman" w:eastAsia="Times New Roman" w:hAnsi="Times New Roman" w:cs="Times New Roman"/>
          <w:color w:val="002060"/>
          <w:sz w:val="20"/>
          <w:szCs w:val="20"/>
          <w:lang w:val="mk-MK"/>
        </w:rPr>
        <w:t xml:space="preserve">, Тамара Мијовиќ Спасова, </w:t>
      </w:r>
      <w:r w:rsidRPr="00C44BF1">
        <w:rPr>
          <w:rFonts w:ascii="Times New Roman" w:eastAsia="Times New Roman" w:hAnsi="Times New Roman" w:cs="Times New Roman"/>
          <w:color w:val="002060"/>
          <w:sz w:val="20"/>
          <w:szCs w:val="20"/>
          <w:lang w:val="mk-MK"/>
        </w:rPr>
        <w:t>Бојана Мијовиќ Христовска</w:t>
      </w:r>
      <w:r w:rsidR="003251B3">
        <w:rPr>
          <w:rFonts w:ascii="Times New Roman" w:eastAsia="Times New Roman" w:hAnsi="Times New Roman" w:cs="Times New Roman"/>
          <w:color w:val="002060"/>
          <w:sz w:val="20"/>
          <w:szCs w:val="20"/>
          <w:lang w:val="mk-MK"/>
        </w:rPr>
        <w:t xml:space="preserve"> </w:t>
      </w:r>
      <w:r>
        <w:rPr>
          <w:rFonts w:ascii="Times New Roman" w:eastAsia="Times New Roman" w:hAnsi="Times New Roman" w:cs="Times New Roman"/>
          <w:color w:val="002060"/>
          <w:sz w:val="20"/>
          <w:szCs w:val="20"/>
          <w:lang w:val="mk-MK"/>
        </w:rPr>
        <w:t>и Билјана Петревска</w:t>
      </w:r>
      <w:r w:rsidRPr="00C44BF1">
        <w:rPr>
          <w:rFonts w:ascii="Times New Roman" w:eastAsia="Times New Roman" w:hAnsi="Times New Roman" w:cs="Times New Roman"/>
          <w:color w:val="002060"/>
          <w:sz w:val="20"/>
          <w:szCs w:val="20"/>
          <w:lang w:val="mk-MK"/>
        </w:rPr>
        <w:t xml:space="preserve"> </w:t>
      </w:r>
    </w:p>
    <w:p w14:paraId="71FF6E53" w14:textId="77777777" w:rsidR="00C44BF1" w:rsidRPr="00C44BF1" w:rsidRDefault="00C44BF1" w:rsidP="00C44BF1">
      <w:pPr>
        <w:spacing w:after="0" w:line="240" w:lineRule="auto"/>
        <w:jc w:val="both"/>
        <w:rPr>
          <w:rFonts w:ascii="Century Gothic" w:eastAsia="Times New Roman" w:hAnsi="Century Gothic" w:cs="Times New Roman"/>
          <w:color w:val="002060"/>
          <w:sz w:val="20"/>
          <w:szCs w:val="20"/>
          <w:lang w:val="mk-MK"/>
        </w:rPr>
      </w:pPr>
    </w:p>
    <w:p w14:paraId="6F386DB2" w14:textId="77777777" w:rsidR="00C44BF1" w:rsidRPr="00C44BF1" w:rsidRDefault="00C44BF1" w:rsidP="00C44BF1">
      <w:pPr>
        <w:spacing w:after="0" w:line="240" w:lineRule="auto"/>
        <w:jc w:val="both"/>
        <w:rPr>
          <w:rFonts w:ascii="Century Gothic" w:eastAsia="Times New Roman" w:hAnsi="Century Gothic" w:cs="Times New Roman"/>
          <w:color w:val="002060"/>
          <w:sz w:val="20"/>
          <w:szCs w:val="20"/>
          <w:lang w:val="mk-MK"/>
        </w:rPr>
      </w:pPr>
    </w:p>
    <w:p w14:paraId="62D53621" w14:textId="77777777" w:rsidR="00C44BF1" w:rsidRPr="00C44BF1" w:rsidRDefault="00C44BF1" w:rsidP="00C44BF1">
      <w:pPr>
        <w:spacing w:after="0" w:line="240" w:lineRule="auto"/>
        <w:jc w:val="both"/>
        <w:rPr>
          <w:rFonts w:ascii="Century Gothic" w:eastAsia="Times New Roman" w:hAnsi="Century Gothic" w:cs="Times New Roman"/>
          <w:lang w:val="mk-MK"/>
        </w:rPr>
      </w:pPr>
    </w:p>
    <w:p w14:paraId="288A828E" w14:textId="77777777" w:rsidR="00C44BF1" w:rsidRPr="00C44BF1" w:rsidRDefault="00C44BF1" w:rsidP="00C44BF1">
      <w:pPr>
        <w:spacing w:after="0" w:line="240" w:lineRule="auto"/>
        <w:jc w:val="both"/>
        <w:rPr>
          <w:rFonts w:ascii="Calibri" w:eastAsia="Times New Roman" w:hAnsi="Calibri" w:cs="Times New Roman"/>
        </w:rPr>
      </w:pPr>
      <w:r w:rsidRPr="00C44BF1">
        <w:rPr>
          <w:rFonts w:ascii="Calibri" w:eastAsia="Times New Roman" w:hAnsi="Calibri" w:cs="Times New Roman"/>
          <w:noProof/>
        </w:rPr>
        <w:drawing>
          <wp:inline distT="0" distB="0" distL="0" distR="0" wp14:anchorId="79BEA08B" wp14:editId="2121DD66">
            <wp:extent cx="2200275" cy="649643"/>
            <wp:effectExtent l="0" t="0" r="0" b="0"/>
            <wp:docPr id="31" name="image1.jpeg" descr="A close-up of a logo&#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1.jpeg" descr="A close-up of a logo&#10;&#10;Description automatically generated with low confidence"/>
                    <pic:cNvPicPr/>
                  </pic:nvPicPr>
                  <pic:blipFill>
                    <a:blip r:embed="rId60" cstate="print">
                      <a:extLst>
                        <a:ext uri="{28A0092B-C50C-407E-A947-70E740481C1C}">
                          <a14:useLocalDpi xmlns:a14="http://schemas.microsoft.com/office/drawing/2010/main" val="0"/>
                        </a:ext>
                      </a:extLst>
                    </a:blip>
                    <a:stretch>
                      <a:fillRect/>
                    </a:stretch>
                  </pic:blipFill>
                  <pic:spPr>
                    <a:xfrm>
                      <a:off x="0" y="0"/>
                      <a:ext cx="2209600" cy="652396"/>
                    </a:xfrm>
                    <a:prstGeom prst="rect">
                      <a:avLst/>
                    </a:prstGeom>
                  </pic:spPr>
                </pic:pic>
              </a:graphicData>
            </a:graphic>
          </wp:inline>
        </w:drawing>
      </w:r>
    </w:p>
    <w:p w14:paraId="64BF5102" w14:textId="77777777" w:rsidR="00C44BF1" w:rsidRPr="00C44BF1" w:rsidRDefault="00C44BF1" w:rsidP="00C44BF1">
      <w:pPr>
        <w:spacing w:after="0" w:line="240" w:lineRule="auto"/>
        <w:jc w:val="both"/>
        <w:rPr>
          <w:rFonts w:ascii="Cambria" w:eastAsia="Times New Roman" w:hAnsi="Cambria" w:cs="Times New Roman"/>
          <w:sz w:val="16"/>
          <w:szCs w:val="16"/>
        </w:rPr>
      </w:pPr>
    </w:p>
    <w:p w14:paraId="1A93A840" w14:textId="77777777" w:rsidR="00C44BF1" w:rsidRPr="00C44BF1" w:rsidRDefault="00C44BF1" w:rsidP="00C44BF1">
      <w:pPr>
        <w:spacing w:after="0" w:line="240" w:lineRule="auto"/>
        <w:rPr>
          <w:rFonts w:ascii="Times New Roman" w:eastAsia="Calibri" w:hAnsi="Times New Roman" w:cs="Times New Roman"/>
          <w:sz w:val="24"/>
          <w:szCs w:val="24"/>
          <w:lang w:val="mk-MK"/>
        </w:rPr>
      </w:pPr>
    </w:p>
    <w:p w14:paraId="2DAA4FA8" w14:textId="60153290" w:rsidR="00C44BF1" w:rsidRPr="00C44BF1" w:rsidRDefault="00C44BF1" w:rsidP="00C44BF1">
      <w:pPr>
        <w:shd w:val="clear" w:color="auto" w:fill="D9E2F3"/>
        <w:spacing w:after="0" w:line="240" w:lineRule="auto"/>
        <w:jc w:val="both"/>
        <w:rPr>
          <w:rFonts w:ascii="Calibri" w:eastAsia="Times New Roman" w:hAnsi="Calibri" w:cs="Times New Roman"/>
          <w:b/>
          <w:bCs/>
          <w:i/>
          <w:iCs/>
          <w:u w:val="single"/>
        </w:rPr>
      </w:pPr>
      <w:r w:rsidRPr="00C44BF1">
        <w:rPr>
          <w:rFonts w:ascii="Times New Roman" w:eastAsia="Times New Roman" w:hAnsi="Times New Roman" w:cs="Times New Roman"/>
          <w:sz w:val="20"/>
          <w:szCs w:val="20"/>
        </w:rPr>
        <w:t>Ов</w:t>
      </w:r>
      <w:r w:rsidR="001F0188">
        <w:rPr>
          <w:rFonts w:ascii="Times New Roman" w:eastAsia="Times New Roman" w:hAnsi="Times New Roman" w:cs="Times New Roman"/>
          <w:sz w:val="20"/>
          <w:szCs w:val="20"/>
          <w:lang w:val="mk-MK"/>
        </w:rPr>
        <w:t>а истражување</w:t>
      </w:r>
      <w:r w:rsidRPr="00C44BF1">
        <w:rPr>
          <w:rFonts w:ascii="Times New Roman" w:eastAsia="Times New Roman" w:hAnsi="Times New Roman" w:cs="Times New Roman"/>
          <w:sz w:val="20"/>
          <w:szCs w:val="20"/>
        </w:rPr>
        <w:t xml:space="preserve"> е изработен</w:t>
      </w:r>
      <w:r w:rsidR="001F0188">
        <w:rPr>
          <w:rFonts w:ascii="Times New Roman" w:eastAsia="Times New Roman" w:hAnsi="Times New Roman" w:cs="Times New Roman"/>
          <w:sz w:val="20"/>
          <w:szCs w:val="20"/>
          <w:lang w:val="mk-MK"/>
        </w:rPr>
        <w:t>о</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во</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рамки</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на</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проектот „</w:t>
      </w:r>
      <w:r w:rsidRPr="00C44BF1">
        <w:rPr>
          <w:rFonts w:ascii="Times New Roman" w:eastAsia="Times New Roman" w:hAnsi="Times New Roman" w:cs="Times New Roman"/>
          <w:sz w:val="20"/>
          <w:szCs w:val="20"/>
          <w:lang w:val="mk-MK"/>
        </w:rPr>
        <w:t>Зајакнување на регионалната економска интеграција – Можностите и придобивките од регионалниот заеднички пазар во секторот земјоделие и туризам во Северна Македонија</w:t>
      </w:r>
      <w:r w:rsidRPr="00C44BF1">
        <w:rPr>
          <w:rFonts w:ascii="Times New Roman" w:eastAsia="Times New Roman" w:hAnsi="Times New Roman" w:cs="Times New Roman"/>
          <w:sz w:val="20"/>
          <w:szCs w:val="20"/>
        </w:rPr>
        <w:t>”, што</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го</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спроведува</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Аналитика - Скопје, со</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финансиска</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поддршка</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на</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Фондацијата</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Отворено</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општество – Македонија. Содржината</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на</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овој</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бриф е единствена</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одговорност</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на</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Аналитика – Скопје и на</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ниту</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еден</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начин</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не</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може</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да</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се</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смета</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дека</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ги</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одразува</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ставовите</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на</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Фондацијата</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Отворено</w:t>
      </w:r>
      <w:r w:rsidRPr="00C44BF1">
        <w:rPr>
          <w:rFonts w:ascii="Times New Roman" w:eastAsia="Times New Roman" w:hAnsi="Times New Roman" w:cs="Times New Roman"/>
          <w:sz w:val="20"/>
          <w:szCs w:val="20"/>
          <w:lang w:val="mk-MK"/>
        </w:rPr>
        <w:t xml:space="preserve"> </w:t>
      </w:r>
      <w:r w:rsidRPr="00C44BF1">
        <w:rPr>
          <w:rFonts w:ascii="Times New Roman" w:eastAsia="Times New Roman" w:hAnsi="Times New Roman" w:cs="Times New Roman"/>
          <w:sz w:val="20"/>
          <w:szCs w:val="20"/>
        </w:rPr>
        <w:t>општество – Македонија.</w:t>
      </w:r>
    </w:p>
    <w:p w14:paraId="2B3750EC" w14:textId="77777777" w:rsidR="00C44BF1" w:rsidRDefault="00C44BF1" w:rsidP="0047588B">
      <w:pPr>
        <w:spacing w:line="240" w:lineRule="auto"/>
        <w:rPr>
          <w:rFonts w:ascii="Times New Roman" w:hAnsi="Times New Roman" w:cs="Times New Roman"/>
          <w:b/>
          <w:bCs/>
          <w:i/>
          <w:iCs/>
          <w:sz w:val="28"/>
          <w:szCs w:val="28"/>
          <w:lang w:val="mk-MK"/>
        </w:rPr>
      </w:pPr>
    </w:p>
    <w:p w14:paraId="0428306D" w14:textId="77777777" w:rsidR="00C44BF1" w:rsidRDefault="00C44BF1" w:rsidP="0047588B">
      <w:pPr>
        <w:spacing w:line="240" w:lineRule="auto"/>
        <w:rPr>
          <w:rFonts w:ascii="Times New Roman" w:hAnsi="Times New Roman" w:cs="Times New Roman"/>
          <w:b/>
          <w:bCs/>
          <w:i/>
          <w:iCs/>
          <w:sz w:val="28"/>
          <w:szCs w:val="28"/>
          <w:lang w:val="mk-MK"/>
        </w:rPr>
      </w:pPr>
    </w:p>
    <w:p w14:paraId="14D66C0A" w14:textId="77777777" w:rsidR="00C44BF1" w:rsidRDefault="00C44BF1" w:rsidP="0047588B">
      <w:pPr>
        <w:spacing w:line="240" w:lineRule="auto"/>
        <w:rPr>
          <w:rFonts w:ascii="Times New Roman" w:hAnsi="Times New Roman" w:cs="Times New Roman"/>
          <w:b/>
          <w:bCs/>
          <w:i/>
          <w:iCs/>
          <w:sz w:val="28"/>
          <w:szCs w:val="28"/>
          <w:lang w:val="mk-MK"/>
        </w:rPr>
      </w:pPr>
    </w:p>
    <w:p w14:paraId="00FB7615" w14:textId="77777777" w:rsidR="00C44BF1" w:rsidRDefault="00C44BF1" w:rsidP="0047588B">
      <w:pPr>
        <w:spacing w:line="240" w:lineRule="auto"/>
        <w:rPr>
          <w:rFonts w:ascii="Times New Roman" w:hAnsi="Times New Roman" w:cs="Times New Roman"/>
          <w:b/>
          <w:bCs/>
          <w:i/>
          <w:iCs/>
          <w:sz w:val="28"/>
          <w:szCs w:val="28"/>
          <w:lang w:val="mk-MK"/>
        </w:rPr>
      </w:pPr>
    </w:p>
    <w:p w14:paraId="49EDAAD1" w14:textId="77777777" w:rsidR="00C44BF1" w:rsidRDefault="00C44BF1" w:rsidP="0047588B">
      <w:pPr>
        <w:spacing w:line="240" w:lineRule="auto"/>
        <w:rPr>
          <w:rFonts w:ascii="Times New Roman" w:hAnsi="Times New Roman" w:cs="Times New Roman"/>
          <w:b/>
          <w:bCs/>
          <w:i/>
          <w:iCs/>
          <w:sz w:val="28"/>
          <w:szCs w:val="28"/>
          <w:lang w:val="mk-MK"/>
        </w:rPr>
      </w:pPr>
    </w:p>
    <w:p w14:paraId="3DBEEDB1" w14:textId="77777777" w:rsidR="00C44BF1" w:rsidRDefault="00C44BF1" w:rsidP="0047588B">
      <w:pPr>
        <w:spacing w:line="240" w:lineRule="auto"/>
        <w:rPr>
          <w:rFonts w:ascii="Times New Roman" w:hAnsi="Times New Roman" w:cs="Times New Roman"/>
          <w:b/>
          <w:bCs/>
          <w:i/>
          <w:iCs/>
          <w:sz w:val="28"/>
          <w:szCs w:val="28"/>
          <w:lang w:val="mk-MK"/>
        </w:rPr>
      </w:pPr>
    </w:p>
    <w:p w14:paraId="60B17577" w14:textId="77777777" w:rsidR="00C44BF1" w:rsidRDefault="00C44BF1" w:rsidP="0047588B">
      <w:pPr>
        <w:spacing w:line="240" w:lineRule="auto"/>
        <w:rPr>
          <w:rFonts w:ascii="Times New Roman" w:hAnsi="Times New Roman" w:cs="Times New Roman"/>
          <w:b/>
          <w:bCs/>
          <w:i/>
          <w:iCs/>
          <w:sz w:val="28"/>
          <w:szCs w:val="28"/>
          <w:lang w:val="mk-MK"/>
        </w:rPr>
      </w:pPr>
    </w:p>
    <w:p w14:paraId="12F45217" w14:textId="77777777" w:rsidR="00C44BF1" w:rsidRDefault="00C44BF1" w:rsidP="0047588B">
      <w:pPr>
        <w:spacing w:line="240" w:lineRule="auto"/>
        <w:rPr>
          <w:rFonts w:ascii="Times New Roman" w:hAnsi="Times New Roman" w:cs="Times New Roman"/>
          <w:b/>
          <w:bCs/>
          <w:i/>
          <w:iCs/>
          <w:sz w:val="28"/>
          <w:szCs w:val="28"/>
          <w:lang w:val="mk-MK"/>
        </w:rPr>
      </w:pPr>
    </w:p>
    <w:p w14:paraId="01763CA8" w14:textId="77777777" w:rsidR="002E78CB" w:rsidRDefault="002E78CB" w:rsidP="0047588B">
      <w:pPr>
        <w:spacing w:line="240" w:lineRule="auto"/>
        <w:rPr>
          <w:rFonts w:ascii="Times New Roman" w:hAnsi="Times New Roman" w:cs="Times New Roman"/>
          <w:b/>
          <w:bCs/>
          <w:i/>
          <w:iCs/>
          <w:sz w:val="28"/>
          <w:szCs w:val="28"/>
          <w:lang w:val="mk-MK"/>
        </w:rPr>
      </w:pPr>
    </w:p>
    <w:p w14:paraId="3001A970" w14:textId="77777777" w:rsidR="002E78CB" w:rsidRDefault="002E78CB" w:rsidP="0047588B">
      <w:pPr>
        <w:spacing w:line="240" w:lineRule="auto"/>
        <w:rPr>
          <w:rFonts w:ascii="Times New Roman" w:hAnsi="Times New Roman" w:cs="Times New Roman"/>
          <w:b/>
          <w:bCs/>
          <w:i/>
          <w:iCs/>
          <w:sz w:val="28"/>
          <w:szCs w:val="28"/>
          <w:lang w:val="mk-MK"/>
        </w:rPr>
      </w:pPr>
    </w:p>
    <w:p w14:paraId="4ACDEE34" w14:textId="77777777" w:rsidR="002E78CB" w:rsidRDefault="002E78CB" w:rsidP="0047588B">
      <w:pPr>
        <w:spacing w:line="240" w:lineRule="auto"/>
        <w:rPr>
          <w:rFonts w:ascii="Times New Roman" w:hAnsi="Times New Roman" w:cs="Times New Roman"/>
          <w:b/>
          <w:bCs/>
          <w:i/>
          <w:iCs/>
          <w:sz w:val="28"/>
          <w:szCs w:val="28"/>
          <w:lang w:val="mk-MK"/>
        </w:rPr>
      </w:pPr>
    </w:p>
    <w:p w14:paraId="59380EED" w14:textId="77777777" w:rsidR="002E78CB" w:rsidRDefault="002E78CB" w:rsidP="0047588B">
      <w:pPr>
        <w:spacing w:line="240" w:lineRule="auto"/>
        <w:rPr>
          <w:rFonts w:ascii="Times New Roman" w:hAnsi="Times New Roman" w:cs="Times New Roman"/>
          <w:b/>
          <w:bCs/>
          <w:i/>
          <w:iCs/>
          <w:sz w:val="28"/>
          <w:szCs w:val="28"/>
          <w:lang w:val="mk-MK"/>
        </w:rPr>
      </w:pPr>
    </w:p>
    <w:p w14:paraId="56A18DF0" w14:textId="77777777" w:rsidR="002E78CB" w:rsidRDefault="002E78CB" w:rsidP="0047588B">
      <w:pPr>
        <w:spacing w:line="240" w:lineRule="auto"/>
        <w:rPr>
          <w:rFonts w:ascii="Times New Roman" w:hAnsi="Times New Roman" w:cs="Times New Roman"/>
          <w:b/>
          <w:bCs/>
          <w:i/>
          <w:iCs/>
          <w:sz w:val="28"/>
          <w:szCs w:val="28"/>
          <w:lang w:val="mk-MK"/>
        </w:rPr>
      </w:pPr>
    </w:p>
    <w:p w14:paraId="0ECF02FD" w14:textId="77777777" w:rsidR="002E78CB" w:rsidRDefault="002E78CB" w:rsidP="0047588B">
      <w:pPr>
        <w:spacing w:line="240" w:lineRule="auto"/>
        <w:rPr>
          <w:rFonts w:ascii="Times New Roman" w:hAnsi="Times New Roman" w:cs="Times New Roman"/>
          <w:b/>
          <w:bCs/>
          <w:i/>
          <w:iCs/>
          <w:sz w:val="28"/>
          <w:szCs w:val="28"/>
          <w:lang w:val="mk-MK"/>
        </w:rPr>
      </w:pPr>
    </w:p>
    <w:p w14:paraId="36B24C5F" w14:textId="77777777" w:rsidR="002E78CB" w:rsidRDefault="002E78CB" w:rsidP="0047588B">
      <w:pPr>
        <w:spacing w:line="240" w:lineRule="auto"/>
        <w:rPr>
          <w:rFonts w:ascii="Times New Roman" w:hAnsi="Times New Roman" w:cs="Times New Roman"/>
          <w:b/>
          <w:bCs/>
          <w:i/>
          <w:iCs/>
          <w:sz w:val="28"/>
          <w:szCs w:val="28"/>
          <w:lang w:val="mk-MK"/>
        </w:rPr>
      </w:pPr>
    </w:p>
    <w:p w14:paraId="7128B5A5" w14:textId="77777777" w:rsidR="002E78CB" w:rsidRDefault="002E78CB" w:rsidP="0047588B">
      <w:pPr>
        <w:spacing w:line="240" w:lineRule="auto"/>
        <w:rPr>
          <w:rFonts w:ascii="Times New Roman" w:hAnsi="Times New Roman" w:cs="Times New Roman"/>
          <w:b/>
          <w:bCs/>
          <w:i/>
          <w:iCs/>
          <w:sz w:val="28"/>
          <w:szCs w:val="28"/>
          <w:lang w:val="mk-MK"/>
        </w:rPr>
      </w:pPr>
    </w:p>
    <w:p w14:paraId="69D93EEA" w14:textId="77777777" w:rsidR="003E27E8" w:rsidRDefault="003E27E8" w:rsidP="0047588B">
      <w:pPr>
        <w:spacing w:line="240" w:lineRule="auto"/>
        <w:rPr>
          <w:rFonts w:ascii="Times New Roman" w:hAnsi="Times New Roman" w:cs="Times New Roman"/>
          <w:b/>
          <w:bCs/>
          <w:sz w:val="28"/>
          <w:szCs w:val="28"/>
          <w:lang w:val="mk-MK"/>
        </w:rPr>
      </w:pPr>
    </w:p>
    <w:p w14:paraId="6E27E207" w14:textId="2A1E5CC2" w:rsidR="00F601E2" w:rsidRPr="00147A6D" w:rsidRDefault="00F601E2" w:rsidP="0047588B">
      <w:pPr>
        <w:spacing w:line="240" w:lineRule="auto"/>
        <w:rPr>
          <w:rFonts w:ascii="Times New Roman" w:hAnsi="Times New Roman" w:cs="Times New Roman"/>
          <w:b/>
          <w:bCs/>
          <w:sz w:val="28"/>
          <w:szCs w:val="28"/>
          <w:lang w:val="mk-MK"/>
        </w:rPr>
      </w:pPr>
      <w:r w:rsidRPr="00147A6D">
        <w:rPr>
          <w:rFonts w:ascii="Times New Roman" w:hAnsi="Times New Roman" w:cs="Times New Roman"/>
          <w:b/>
          <w:bCs/>
          <w:sz w:val="28"/>
          <w:szCs w:val="28"/>
          <w:lang w:val="mk-MK"/>
        </w:rPr>
        <w:lastRenderedPageBreak/>
        <w:t>АНЕКС</w:t>
      </w:r>
    </w:p>
    <w:p w14:paraId="417FF653" w14:textId="77777777" w:rsidR="00F601E2" w:rsidRPr="0067503F" w:rsidRDefault="00F601E2" w:rsidP="0067503F">
      <w:pPr>
        <w:spacing w:line="240" w:lineRule="auto"/>
        <w:jc w:val="center"/>
        <w:rPr>
          <w:rFonts w:ascii="Times New Roman" w:hAnsi="Times New Roman" w:cs="Times New Roman"/>
          <w:sz w:val="20"/>
          <w:szCs w:val="20"/>
          <w:lang w:val="mk-MK"/>
        </w:rPr>
      </w:pPr>
    </w:p>
    <w:p w14:paraId="6519B57A" w14:textId="1E2E570F" w:rsidR="00F601E2" w:rsidRPr="0067503F" w:rsidRDefault="00F601E2" w:rsidP="0067503F">
      <w:pPr>
        <w:spacing w:line="240" w:lineRule="auto"/>
        <w:jc w:val="center"/>
        <w:rPr>
          <w:rFonts w:ascii="Times New Roman" w:hAnsi="Times New Roman" w:cs="Times New Roman"/>
          <w:sz w:val="20"/>
          <w:szCs w:val="20"/>
          <w:lang w:val="mk-MK"/>
        </w:rPr>
      </w:pPr>
      <w:r w:rsidRPr="0067503F">
        <w:rPr>
          <w:rFonts w:ascii="Times New Roman" w:hAnsi="Times New Roman" w:cs="Times New Roman"/>
          <w:sz w:val="20"/>
          <w:szCs w:val="20"/>
          <w:lang w:val="mk-MK"/>
        </w:rPr>
        <w:t xml:space="preserve">Табела </w:t>
      </w:r>
      <w:r w:rsidR="005C39B9" w:rsidRPr="0067503F">
        <w:rPr>
          <w:rFonts w:ascii="Times New Roman" w:hAnsi="Times New Roman" w:cs="Times New Roman"/>
          <w:sz w:val="20"/>
          <w:szCs w:val="20"/>
          <w:lang w:val="mk-MK"/>
        </w:rPr>
        <w:t>1А</w:t>
      </w:r>
      <w:r w:rsidRPr="0067503F">
        <w:rPr>
          <w:rFonts w:ascii="Times New Roman" w:hAnsi="Times New Roman" w:cs="Times New Roman"/>
          <w:sz w:val="20"/>
          <w:szCs w:val="20"/>
          <w:lang w:val="mk-MK"/>
        </w:rPr>
        <w:t>. Невработеност во селектирани земји од Западен Балкан за период 2007-2021 година(% од вкупната работна сила)</w:t>
      </w:r>
    </w:p>
    <w:tbl>
      <w:tblPr>
        <w:tblW w:w="8095" w:type="dxa"/>
        <w:jc w:val="center"/>
        <w:tblLook w:val="04A0" w:firstRow="1" w:lastRow="0" w:firstColumn="1" w:lastColumn="0" w:noHBand="0" w:noVBand="1"/>
      </w:tblPr>
      <w:tblGrid>
        <w:gridCol w:w="1075"/>
        <w:gridCol w:w="1800"/>
        <w:gridCol w:w="1639"/>
        <w:gridCol w:w="960"/>
        <w:gridCol w:w="2621"/>
      </w:tblGrid>
      <w:tr w:rsidR="00F601E2" w:rsidRPr="0067503F" w14:paraId="1D5FEC01" w14:textId="77777777" w:rsidTr="006D4182">
        <w:trPr>
          <w:trHeight w:val="288"/>
          <w:jc w:val="center"/>
        </w:trPr>
        <w:tc>
          <w:tcPr>
            <w:tcW w:w="107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653F5AB" w14:textId="77777777" w:rsidR="00F601E2" w:rsidRPr="0067503F" w:rsidRDefault="00F601E2" w:rsidP="0067503F">
            <w:pPr>
              <w:spacing w:after="0" w:line="240" w:lineRule="auto"/>
              <w:jc w:val="center"/>
              <w:rPr>
                <w:rFonts w:ascii="Times New Roman" w:eastAsia="Times New Roman" w:hAnsi="Times New Roman" w:cs="Times New Roman"/>
                <w:b/>
                <w:bCs/>
                <w:color w:val="000000"/>
                <w:sz w:val="20"/>
                <w:szCs w:val="20"/>
              </w:rPr>
            </w:pPr>
            <w:r w:rsidRPr="0067503F">
              <w:rPr>
                <w:rFonts w:ascii="Times New Roman" w:eastAsia="Times New Roman" w:hAnsi="Times New Roman" w:cs="Times New Roman"/>
                <w:b/>
                <w:bCs/>
                <w:color w:val="000000"/>
                <w:sz w:val="20"/>
                <w:szCs w:val="20"/>
              </w:rPr>
              <w:t>Година</w:t>
            </w:r>
          </w:p>
        </w:tc>
        <w:tc>
          <w:tcPr>
            <w:tcW w:w="1800" w:type="dxa"/>
            <w:tcBorders>
              <w:top w:val="single" w:sz="4" w:space="0" w:color="auto"/>
              <w:left w:val="nil"/>
              <w:bottom w:val="single" w:sz="4" w:space="0" w:color="auto"/>
              <w:right w:val="single" w:sz="4" w:space="0" w:color="auto"/>
            </w:tcBorders>
            <w:shd w:val="clear" w:color="auto" w:fill="auto"/>
            <w:noWrap/>
            <w:vAlign w:val="center"/>
            <w:hideMark/>
          </w:tcPr>
          <w:p w14:paraId="7E046D9F" w14:textId="77777777" w:rsidR="00F601E2" w:rsidRPr="0067503F" w:rsidRDefault="00F601E2" w:rsidP="0067503F">
            <w:pPr>
              <w:spacing w:after="0" w:line="240" w:lineRule="auto"/>
              <w:jc w:val="center"/>
              <w:rPr>
                <w:rFonts w:ascii="Times New Roman" w:eastAsia="Times New Roman" w:hAnsi="Times New Roman" w:cs="Times New Roman"/>
                <w:b/>
                <w:bCs/>
                <w:color w:val="000000"/>
                <w:sz w:val="20"/>
                <w:szCs w:val="20"/>
              </w:rPr>
            </w:pPr>
            <w:r w:rsidRPr="0067503F">
              <w:rPr>
                <w:rFonts w:ascii="Times New Roman" w:eastAsia="Times New Roman" w:hAnsi="Times New Roman" w:cs="Times New Roman"/>
                <w:b/>
                <w:bCs/>
                <w:color w:val="000000"/>
                <w:sz w:val="20"/>
                <w:szCs w:val="20"/>
              </w:rPr>
              <w:t>Северна Македонија</w:t>
            </w:r>
          </w:p>
        </w:tc>
        <w:tc>
          <w:tcPr>
            <w:tcW w:w="1639" w:type="dxa"/>
            <w:tcBorders>
              <w:top w:val="single" w:sz="4" w:space="0" w:color="auto"/>
              <w:left w:val="nil"/>
              <w:bottom w:val="single" w:sz="4" w:space="0" w:color="auto"/>
              <w:right w:val="single" w:sz="4" w:space="0" w:color="auto"/>
            </w:tcBorders>
            <w:shd w:val="clear" w:color="auto" w:fill="auto"/>
            <w:noWrap/>
            <w:vAlign w:val="center"/>
            <w:hideMark/>
          </w:tcPr>
          <w:p w14:paraId="0AEE5810" w14:textId="77777777" w:rsidR="00F601E2" w:rsidRPr="0067503F" w:rsidRDefault="00F601E2" w:rsidP="0067503F">
            <w:pPr>
              <w:spacing w:after="0" w:line="240" w:lineRule="auto"/>
              <w:jc w:val="center"/>
              <w:rPr>
                <w:rFonts w:ascii="Times New Roman" w:eastAsia="Times New Roman" w:hAnsi="Times New Roman" w:cs="Times New Roman"/>
                <w:b/>
                <w:bCs/>
                <w:color w:val="000000"/>
                <w:sz w:val="20"/>
                <w:szCs w:val="20"/>
              </w:rPr>
            </w:pPr>
            <w:r w:rsidRPr="0067503F">
              <w:rPr>
                <w:rFonts w:ascii="Times New Roman" w:eastAsia="Times New Roman" w:hAnsi="Times New Roman" w:cs="Times New Roman"/>
                <w:b/>
                <w:bCs/>
                <w:color w:val="000000"/>
                <w:sz w:val="20"/>
                <w:szCs w:val="20"/>
              </w:rPr>
              <w:t>Албанија</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74B5157B" w14:textId="77777777" w:rsidR="00F601E2" w:rsidRPr="0067503F" w:rsidRDefault="00F601E2" w:rsidP="0067503F">
            <w:pPr>
              <w:spacing w:after="0" w:line="240" w:lineRule="auto"/>
              <w:jc w:val="center"/>
              <w:rPr>
                <w:rFonts w:ascii="Times New Roman" w:eastAsia="Times New Roman" w:hAnsi="Times New Roman" w:cs="Times New Roman"/>
                <w:b/>
                <w:bCs/>
                <w:color w:val="000000"/>
                <w:sz w:val="20"/>
                <w:szCs w:val="20"/>
              </w:rPr>
            </w:pPr>
            <w:r w:rsidRPr="0067503F">
              <w:rPr>
                <w:rFonts w:ascii="Times New Roman" w:eastAsia="Times New Roman" w:hAnsi="Times New Roman" w:cs="Times New Roman"/>
                <w:b/>
                <w:bCs/>
                <w:color w:val="000000"/>
                <w:sz w:val="20"/>
                <w:szCs w:val="20"/>
              </w:rPr>
              <w:t>Србија</w:t>
            </w:r>
          </w:p>
        </w:tc>
        <w:tc>
          <w:tcPr>
            <w:tcW w:w="2621" w:type="dxa"/>
            <w:tcBorders>
              <w:top w:val="single" w:sz="4" w:space="0" w:color="auto"/>
              <w:left w:val="nil"/>
              <w:bottom w:val="single" w:sz="4" w:space="0" w:color="auto"/>
              <w:right w:val="single" w:sz="4" w:space="0" w:color="auto"/>
            </w:tcBorders>
            <w:shd w:val="clear" w:color="auto" w:fill="auto"/>
            <w:noWrap/>
            <w:vAlign w:val="center"/>
            <w:hideMark/>
          </w:tcPr>
          <w:p w14:paraId="62060E50" w14:textId="77777777" w:rsidR="00F601E2" w:rsidRPr="0067503F" w:rsidRDefault="00F601E2" w:rsidP="0067503F">
            <w:pPr>
              <w:spacing w:after="0" w:line="240" w:lineRule="auto"/>
              <w:jc w:val="center"/>
              <w:rPr>
                <w:rFonts w:ascii="Times New Roman" w:eastAsia="Times New Roman" w:hAnsi="Times New Roman" w:cs="Times New Roman"/>
                <w:b/>
                <w:bCs/>
                <w:color w:val="000000"/>
                <w:sz w:val="20"/>
                <w:szCs w:val="20"/>
              </w:rPr>
            </w:pPr>
            <w:r w:rsidRPr="0067503F">
              <w:rPr>
                <w:rFonts w:ascii="Times New Roman" w:eastAsia="Times New Roman" w:hAnsi="Times New Roman" w:cs="Times New Roman"/>
                <w:b/>
                <w:bCs/>
                <w:color w:val="000000"/>
                <w:sz w:val="20"/>
                <w:szCs w:val="20"/>
              </w:rPr>
              <w:t>Босна и Херцеговина</w:t>
            </w:r>
          </w:p>
        </w:tc>
      </w:tr>
      <w:tr w:rsidR="00F601E2" w:rsidRPr="0067503F" w14:paraId="5DB6D8F3" w14:textId="77777777" w:rsidTr="006D4182">
        <w:trPr>
          <w:trHeight w:val="288"/>
          <w:jc w:val="center"/>
        </w:trPr>
        <w:tc>
          <w:tcPr>
            <w:tcW w:w="1075" w:type="dxa"/>
            <w:tcBorders>
              <w:top w:val="nil"/>
              <w:left w:val="single" w:sz="4" w:space="0" w:color="auto"/>
              <w:bottom w:val="single" w:sz="4" w:space="0" w:color="auto"/>
              <w:right w:val="single" w:sz="4" w:space="0" w:color="auto"/>
            </w:tcBorders>
            <w:shd w:val="clear" w:color="auto" w:fill="auto"/>
            <w:noWrap/>
            <w:vAlign w:val="bottom"/>
            <w:hideMark/>
          </w:tcPr>
          <w:p w14:paraId="03EDAD25" w14:textId="77777777" w:rsidR="00F601E2" w:rsidRPr="0067503F" w:rsidRDefault="00F601E2" w:rsidP="0067503F">
            <w:pPr>
              <w:spacing w:after="0" w:line="240" w:lineRule="auto"/>
              <w:jc w:val="right"/>
              <w:rPr>
                <w:rFonts w:ascii="Times New Roman" w:eastAsia="Times New Roman" w:hAnsi="Times New Roman" w:cs="Times New Roman"/>
                <w:b/>
                <w:bCs/>
                <w:color w:val="000000"/>
                <w:sz w:val="20"/>
                <w:szCs w:val="20"/>
              </w:rPr>
            </w:pPr>
            <w:r w:rsidRPr="0067503F">
              <w:rPr>
                <w:rFonts w:ascii="Times New Roman" w:eastAsia="Times New Roman" w:hAnsi="Times New Roman" w:cs="Times New Roman"/>
                <w:b/>
                <w:bCs/>
                <w:color w:val="000000"/>
                <w:sz w:val="20"/>
                <w:szCs w:val="20"/>
              </w:rPr>
              <w:t>2007</w:t>
            </w:r>
          </w:p>
        </w:tc>
        <w:tc>
          <w:tcPr>
            <w:tcW w:w="1800" w:type="dxa"/>
            <w:tcBorders>
              <w:top w:val="nil"/>
              <w:left w:val="nil"/>
              <w:bottom w:val="single" w:sz="4" w:space="0" w:color="auto"/>
              <w:right w:val="single" w:sz="4" w:space="0" w:color="auto"/>
            </w:tcBorders>
            <w:shd w:val="clear" w:color="auto" w:fill="auto"/>
            <w:noWrap/>
            <w:vAlign w:val="bottom"/>
            <w:hideMark/>
          </w:tcPr>
          <w:p w14:paraId="5018228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35</w:t>
            </w:r>
          </w:p>
        </w:tc>
        <w:tc>
          <w:tcPr>
            <w:tcW w:w="1639" w:type="dxa"/>
            <w:tcBorders>
              <w:top w:val="nil"/>
              <w:left w:val="nil"/>
              <w:bottom w:val="single" w:sz="4" w:space="0" w:color="auto"/>
              <w:right w:val="single" w:sz="4" w:space="0" w:color="auto"/>
            </w:tcBorders>
            <w:shd w:val="clear" w:color="auto" w:fill="auto"/>
            <w:noWrap/>
            <w:vAlign w:val="bottom"/>
            <w:hideMark/>
          </w:tcPr>
          <w:p w14:paraId="48F291A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16</w:t>
            </w:r>
          </w:p>
        </w:tc>
        <w:tc>
          <w:tcPr>
            <w:tcW w:w="960" w:type="dxa"/>
            <w:tcBorders>
              <w:top w:val="nil"/>
              <w:left w:val="nil"/>
              <w:bottom w:val="single" w:sz="4" w:space="0" w:color="auto"/>
              <w:right w:val="single" w:sz="4" w:space="0" w:color="auto"/>
            </w:tcBorders>
            <w:shd w:val="clear" w:color="auto" w:fill="auto"/>
            <w:noWrap/>
            <w:vAlign w:val="bottom"/>
            <w:hideMark/>
          </w:tcPr>
          <w:p w14:paraId="1CCB8FD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18</w:t>
            </w:r>
          </w:p>
        </w:tc>
        <w:tc>
          <w:tcPr>
            <w:tcW w:w="2621" w:type="dxa"/>
            <w:tcBorders>
              <w:top w:val="nil"/>
              <w:left w:val="nil"/>
              <w:bottom w:val="single" w:sz="4" w:space="0" w:color="auto"/>
              <w:right w:val="single" w:sz="4" w:space="0" w:color="auto"/>
            </w:tcBorders>
            <w:shd w:val="clear" w:color="auto" w:fill="auto"/>
            <w:noWrap/>
            <w:vAlign w:val="bottom"/>
            <w:hideMark/>
          </w:tcPr>
          <w:p w14:paraId="485AC7F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29</w:t>
            </w:r>
          </w:p>
        </w:tc>
      </w:tr>
      <w:tr w:rsidR="00F601E2" w:rsidRPr="0067503F" w14:paraId="043C8A19" w14:textId="77777777" w:rsidTr="006D4182">
        <w:trPr>
          <w:trHeight w:val="288"/>
          <w:jc w:val="center"/>
        </w:trPr>
        <w:tc>
          <w:tcPr>
            <w:tcW w:w="1075" w:type="dxa"/>
            <w:tcBorders>
              <w:top w:val="nil"/>
              <w:left w:val="single" w:sz="4" w:space="0" w:color="auto"/>
              <w:bottom w:val="single" w:sz="4" w:space="0" w:color="auto"/>
              <w:right w:val="single" w:sz="4" w:space="0" w:color="auto"/>
            </w:tcBorders>
            <w:shd w:val="clear" w:color="auto" w:fill="auto"/>
            <w:noWrap/>
            <w:vAlign w:val="bottom"/>
            <w:hideMark/>
          </w:tcPr>
          <w:p w14:paraId="4AADCA47" w14:textId="77777777" w:rsidR="00F601E2" w:rsidRPr="0067503F" w:rsidRDefault="00F601E2" w:rsidP="0067503F">
            <w:pPr>
              <w:spacing w:after="0" w:line="240" w:lineRule="auto"/>
              <w:jc w:val="right"/>
              <w:rPr>
                <w:rFonts w:ascii="Times New Roman" w:eastAsia="Times New Roman" w:hAnsi="Times New Roman" w:cs="Times New Roman"/>
                <w:b/>
                <w:bCs/>
                <w:color w:val="000000"/>
                <w:sz w:val="20"/>
                <w:szCs w:val="20"/>
              </w:rPr>
            </w:pPr>
            <w:r w:rsidRPr="0067503F">
              <w:rPr>
                <w:rFonts w:ascii="Times New Roman" w:eastAsia="Times New Roman" w:hAnsi="Times New Roman" w:cs="Times New Roman"/>
                <w:b/>
                <w:bCs/>
                <w:color w:val="000000"/>
                <w:sz w:val="20"/>
                <w:szCs w:val="20"/>
              </w:rPr>
              <w:t>2008</w:t>
            </w:r>
          </w:p>
        </w:tc>
        <w:tc>
          <w:tcPr>
            <w:tcW w:w="1800" w:type="dxa"/>
            <w:tcBorders>
              <w:top w:val="nil"/>
              <w:left w:val="nil"/>
              <w:bottom w:val="single" w:sz="4" w:space="0" w:color="auto"/>
              <w:right w:val="single" w:sz="4" w:space="0" w:color="auto"/>
            </w:tcBorders>
            <w:shd w:val="clear" w:color="auto" w:fill="auto"/>
            <w:noWrap/>
            <w:vAlign w:val="bottom"/>
            <w:hideMark/>
          </w:tcPr>
          <w:p w14:paraId="0835E42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34</w:t>
            </w:r>
          </w:p>
        </w:tc>
        <w:tc>
          <w:tcPr>
            <w:tcW w:w="1639" w:type="dxa"/>
            <w:tcBorders>
              <w:top w:val="nil"/>
              <w:left w:val="nil"/>
              <w:bottom w:val="single" w:sz="4" w:space="0" w:color="auto"/>
              <w:right w:val="single" w:sz="4" w:space="0" w:color="auto"/>
            </w:tcBorders>
            <w:shd w:val="clear" w:color="auto" w:fill="auto"/>
            <w:noWrap/>
            <w:vAlign w:val="bottom"/>
            <w:hideMark/>
          </w:tcPr>
          <w:p w14:paraId="167D93C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13</w:t>
            </w:r>
          </w:p>
        </w:tc>
        <w:tc>
          <w:tcPr>
            <w:tcW w:w="960" w:type="dxa"/>
            <w:tcBorders>
              <w:top w:val="nil"/>
              <w:left w:val="nil"/>
              <w:bottom w:val="single" w:sz="4" w:space="0" w:color="auto"/>
              <w:right w:val="single" w:sz="4" w:space="0" w:color="auto"/>
            </w:tcBorders>
            <w:shd w:val="clear" w:color="auto" w:fill="auto"/>
            <w:noWrap/>
            <w:vAlign w:val="bottom"/>
            <w:hideMark/>
          </w:tcPr>
          <w:p w14:paraId="6A9A8E8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14</w:t>
            </w:r>
          </w:p>
        </w:tc>
        <w:tc>
          <w:tcPr>
            <w:tcW w:w="2621" w:type="dxa"/>
            <w:tcBorders>
              <w:top w:val="nil"/>
              <w:left w:val="nil"/>
              <w:bottom w:val="single" w:sz="4" w:space="0" w:color="auto"/>
              <w:right w:val="single" w:sz="4" w:space="0" w:color="auto"/>
            </w:tcBorders>
            <w:shd w:val="clear" w:color="auto" w:fill="auto"/>
            <w:noWrap/>
            <w:vAlign w:val="bottom"/>
            <w:hideMark/>
          </w:tcPr>
          <w:p w14:paraId="4659F5E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23</w:t>
            </w:r>
          </w:p>
        </w:tc>
      </w:tr>
      <w:tr w:rsidR="00F601E2" w:rsidRPr="0067503F" w14:paraId="243BB227" w14:textId="77777777" w:rsidTr="006D4182">
        <w:trPr>
          <w:trHeight w:val="288"/>
          <w:jc w:val="center"/>
        </w:trPr>
        <w:tc>
          <w:tcPr>
            <w:tcW w:w="1075" w:type="dxa"/>
            <w:tcBorders>
              <w:top w:val="nil"/>
              <w:left w:val="single" w:sz="4" w:space="0" w:color="auto"/>
              <w:bottom w:val="single" w:sz="4" w:space="0" w:color="auto"/>
              <w:right w:val="single" w:sz="4" w:space="0" w:color="auto"/>
            </w:tcBorders>
            <w:shd w:val="clear" w:color="auto" w:fill="auto"/>
            <w:noWrap/>
            <w:vAlign w:val="bottom"/>
            <w:hideMark/>
          </w:tcPr>
          <w:p w14:paraId="218AA45F" w14:textId="77777777" w:rsidR="00F601E2" w:rsidRPr="0067503F" w:rsidRDefault="00F601E2" w:rsidP="0067503F">
            <w:pPr>
              <w:spacing w:after="0" w:line="240" w:lineRule="auto"/>
              <w:jc w:val="right"/>
              <w:rPr>
                <w:rFonts w:ascii="Times New Roman" w:eastAsia="Times New Roman" w:hAnsi="Times New Roman" w:cs="Times New Roman"/>
                <w:b/>
                <w:bCs/>
                <w:color w:val="000000"/>
                <w:sz w:val="20"/>
                <w:szCs w:val="20"/>
              </w:rPr>
            </w:pPr>
            <w:r w:rsidRPr="0067503F">
              <w:rPr>
                <w:rFonts w:ascii="Times New Roman" w:eastAsia="Times New Roman" w:hAnsi="Times New Roman" w:cs="Times New Roman"/>
                <w:b/>
                <w:bCs/>
                <w:color w:val="000000"/>
                <w:sz w:val="20"/>
                <w:szCs w:val="20"/>
              </w:rPr>
              <w:t>2009</w:t>
            </w:r>
          </w:p>
        </w:tc>
        <w:tc>
          <w:tcPr>
            <w:tcW w:w="1800" w:type="dxa"/>
            <w:tcBorders>
              <w:top w:val="nil"/>
              <w:left w:val="nil"/>
              <w:bottom w:val="single" w:sz="4" w:space="0" w:color="auto"/>
              <w:right w:val="single" w:sz="4" w:space="0" w:color="auto"/>
            </w:tcBorders>
            <w:shd w:val="clear" w:color="auto" w:fill="auto"/>
            <w:noWrap/>
            <w:vAlign w:val="bottom"/>
            <w:hideMark/>
          </w:tcPr>
          <w:p w14:paraId="5ED0885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32</w:t>
            </w:r>
          </w:p>
        </w:tc>
        <w:tc>
          <w:tcPr>
            <w:tcW w:w="1639" w:type="dxa"/>
            <w:tcBorders>
              <w:top w:val="nil"/>
              <w:left w:val="nil"/>
              <w:bottom w:val="single" w:sz="4" w:space="0" w:color="auto"/>
              <w:right w:val="single" w:sz="4" w:space="0" w:color="auto"/>
            </w:tcBorders>
            <w:shd w:val="clear" w:color="auto" w:fill="auto"/>
            <w:noWrap/>
            <w:vAlign w:val="bottom"/>
            <w:hideMark/>
          </w:tcPr>
          <w:p w14:paraId="010B0B16"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14</w:t>
            </w:r>
          </w:p>
        </w:tc>
        <w:tc>
          <w:tcPr>
            <w:tcW w:w="960" w:type="dxa"/>
            <w:tcBorders>
              <w:top w:val="nil"/>
              <w:left w:val="nil"/>
              <w:bottom w:val="single" w:sz="4" w:space="0" w:color="auto"/>
              <w:right w:val="single" w:sz="4" w:space="0" w:color="auto"/>
            </w:tcBorders>
            <w:shd w:val="clear" w:color="auto" w:fill="auto"/>
            <w:noWrap/>
            <w:vAlign w:val="bottom"/>
            <w:hideMark/>
          </w:tcPr>
          <w:p w14:paraId="1FB4F52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16</w:t>
            </w:r>
          </w:p>
        </w:tc>
        <w:tc>
          <w:tcPr>
            <w:tcW w:w="2621" w:type="dxa"/>
            <w:tcBorders>
              <w:top w:val="nil"/>
              <w:left w:val="nil"/>
              <w:bottom w:val="single" w:sz="4" w:space="0" w:color="auto"/>
              <w:right w:val="single" w:sz="4" w:space="0" w:color="auto"/>
            </w:tcBorders>
            <w:shd w:val="clear" w:color="auto" w:fill="auto"/>
            <w:noWrap/>
            <w:vAlign w:val="bottom"/>
            <w:hideMark/>
          </w:tcPr>
          <w:p w14:paraId="7C2EA34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24</w:t>
            </w:r>
          </w:p>
        </w:tc>
      </w:tr>
      <w:tr w:rsidR="00F601E2" w:rsidRPr="0067503F" w14:paraId="01D75B09" w14:textId="77777777" w:rsidTr="006D4182">
        <w:trPr>
          <w:trHeight w:val="288"/>
          <w:jc w:val="center"/>
        </w:trPr>
        <w:tc>
          <w:tcPr>
            <w:tcW w:w="1075" w:type="dxa"/>
            <w:tcBorders>
              <w:top w:val="nil"/>
              <w:left w:val="single" w:sz="4" w:space="0" w:color="auto"/>
              <w:bottom w:val="single" w:sz="4" w:space="0" w:color="auto"/>
              <w:right w:val="single" w:sz="4" w:space="0" w:color="auto"/>
            </w:tcBorders>
            <w:shd w:val="clear" w:color="auto" w:fill="auto"/>
            <w:noWrap/>
            <w:vAlign w:val="bottom"/>
            <w:hideMark/>
          </w:tcPr>
          <w:p w14:paraId="212E5710" w14:textId="77777777" w:rsidR="00F601E2" w:rsidRPr="0067503F" w:rsidRDefault="00F601E2" w:rsidP="0067503F">
            <w:pPr>
              <w:spacing w:after="0" w:line="240" w:lineRule="auto"/>
              <w:jc w:val="right"/>
              <w:rPr>
                <w:rFonts w:ascii="Times New Roman" w:eastAsia="Times New Roman" w:hAnsi="Times New Roman" w:cs="Times New Roman"/>
                <w:b/>
                <w:bCs/>
                <w:color w:val="000000"/>
                <w:sz w:val="20"/>
                <w:szCs w:val="20"/>
              </w:rPr>
            </w:pPr>
            <w:r w:rsidRPr="0067503F">
              <w:rPr>
                <w:rFonts w:ascii="Times New Roman" w:eastAsia="Times New Roman" w:hAnsi="Times New Roman" w:cs="Times New Roman"/>
                <w:b/>
                <w:bCs/>
                <w:color w:val="000000"/>
                <w:sz w:val="20"/>
                <w:szCs w:val="20"/>
              </w:rPr>
              <w:t>2010</w:t>
            </w:r>
          </w:p>
        </w:tc>
        <w:tc>
          <w:tcPr>
            <w:tcW w:w="1800" w:type="dxa"/>
            <w:tcBorders>
              <w:top w:val="nil"/>
              <w:left w:val="nil"/>
              <w:bottom w:val="single" w:sz="4" w:space="0" w:color="auto"/>
              <w:right w:val="single" w:sz="4" w:space="0" w:color="auto"/>
            </w:tcBorders>
            <w:shd w:val="clear" w:color="auto" w:fill="auto"/>
            <w:noWrap/>
            <w:vAlign w:val="bottom"/>
            <w:hideMark/>
          </w:tcPr>
          <w:p w14:paraId="09CED2F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32</w:t>
            </w:r>
          </w:p>
        </w:tc>
        <w:tc>
          <w:tcPr>
            <w:tcW w:w="1639" w:type="dxa"/>
            <w:tcBorders>
              <w:top w:val="nil"/>
              <w:left w:val="nil"/>
              <w:bottom w:val="single" w:sz="4" w:space="0" w:color="auto"/>
              <w:right w:val="single" w:sz="4" w:space="0" w:color="auto"/>
            </w:tcBorders>
            <w:shd w:val="clear" w:color="auto" w:fill="auto"/>
            <w:noWrap/>
            <w:vAlign w:val="bottom"/>
            <w:hideMark/>
          </w:tcPr>
          <w:p w14:paraId="5E7EF7A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14</w:t>
            </w:r>
          </w:p>
        </w:tc>
        <w:tc>
          <w:tcPr>
            <w:tcW w:w="960" w:type="dxa"/>
            <w:tcBorders>
              <w:top w:val="nil"/>
              <w:left w:val="nil"/>
              <w:bottom w:val="single" w:sz="4" w:space="0" w:color="auto"/>
              <w:right w:val="single" w:sz="4" w:space="0" w:color="auto"/>
            </w:tcBorders>
            <w:shd w:val="clear" w:color="auto" w:fill="auto"/>
            <w:noWrap/>
            <w:vAlign w:val="bottom"/>
            <w:hideMark/>
          </w:tcPr>
          <w:p w14:paraId="47EFEA4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w:t>
            </w:r>
          </w:p>
        </w:tc>
        <w:tc>
          <w:tcPr>
            <w:tcW w:w="2621" w:type="dxa"/>
            <w:tcBorders>
              <w:top w:val="nil"/>
              <w:left w:val="nil"/>
              <w:bottom w:val="single" w:sz="4" w:space="0" w:color="auto"/>
              <w:right w:val="single" w:sz="4" w:space="0" w:color="auto"/>
            </w:tcBorders>
            <w:shd w:val="clear" w:color="auto" w:fill="auto"/>
            <w:noWrap/>
            <w:vAlign w:val="bottom"/>
            <w:hideMark/>
          </w:tcPr>
          <w:p w14:paraId="59FAB3F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27</w:t>
            </w:r>
          </w:p>
        </w:tc>
      </w:tr>
      <w:tr w:rsidR="00F601E2" w:rsidRPr="0067503F" w14:paraId="1F0ADCF4" w14:textId="77777777" w:rsidTr="006D4182">
        <w:trPr>
          <w:trHeight w:val="288"/>
          <w:jc w:val="center"/>
        </w:trPr>
        <w:tc>
          <w:tcPr>
            <w:tcW w:w="1075" w:type="dxa"/>
            <w:tcBorders>
              <w:top w:val="nil"/>
              <w:left w:val="single" w:sz="4" w:space="0" w:color="auto"/>
              <w:bottom w:val="single" w:sz="4" w:space="0" w:color="auto"/>
              <w:right w:val="single" w:sz="4" w:space="0" w:color="auto"/>
            </w:tcBorders>
            <w:shd w:val="clear" w:color="auto" w:fill="auto"/>
            <w:noWrap/>
            <w:vAlign w:val="bottom"/>
            <w:hideMark/>
          </w:tcPr>
          <w:p w14:paraId="3DCC1A3F" w14:textId="77777777" w:rsidR="00F601E2" w:rsidRPr="0067503F" w:rsidRDefault="00F601E2" w:rsidP="0067503F">
            <w:pPr>
              <w:spacing w:after="0" w:line="240" w:lineRule="auto"/>
              <w:jc w:val="right"/>
              <w:rPr>
                <w:rFonts w:ascii="Times New Roman" w:eastAsia="Times New Roman" w:hAnsi="Times New Roman" w:cs="Times New Roman"/>
                <w:b/>
                <w:bCs/>
                <w:color w:val="000000"/>
                <w:sz w:val="20"/>
                <w:szCs w:val="20"/>
              </w:rPr>
            </w:pPr>
            <w:r w:rsidRPr="0067503F">
              <w:rPr>
                <w:rFonts w:ascii="Times New Roman" w:eastAsia="Times New Roman" w:hAnsi="Times New Roman" w:cs="Times New Roman"/>
                <w:b/>
                <w:bCs/>
                <w:color w:val="000000"/>
                <w:sz w:val="20"/>
                <w:szCs w:val="20"/>
              </w:rPr>
              <w:t>2011</w:t>
            </w:r>
          </w:p>
        </w:tc>
        <w:tc>
          <w:tcPr>
            <w:tcW w:w="1800" w:type="dxa"/>
            <w:tcBorders>
              <w:top w:val="nil"/>
              <w:left w:val="nil"/>
              <w:bottom w:val="single" w:sz="4" w:space="0" w:color="auto"/>
              <w:right w:val="single" w:sz="4" w:space="0" w:color="auto"/>
            </w:tcBorders>
            <w:shd w:val="clear" w:color="auto" w:fill="auto"/>
            <w:noWrap/>
            <w:vAlign w:val="bottom"/>
            <w:hideMark/>
          </w:tcPr>
          <w:p w14:paraId="5A17C2A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31</w:t>
            </w:r>
          </w:p>
        </w:tc>
        <w:tc>
          <w:tcPr>
            <w:tcW w:w="1639" w:type="dxa"/>
            <w:tcBorders>
              <w:top w:val="nil"/>
              <w:left w:val="nil"/>
              <w:bottom w:val="single" w:sz="4" w:space="0" w:color="auto"/>
              <w:right w:val="single" w:sz="4" w:space="0" w:color="auto"/>
            </w:tcBorders>
            <w:shd w:val="clear" w:color="auto" w:fill="auto"/>
            <w:noWrap/>
            <w:vAlign w:val="bottom"/>
            <w:hideMark/>
          </w:tcPr>
          <w:p w14:paraId="5C932A0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13</w:t>
            </w:r>
          </w:p>
        </w:tc>
        <w:tc>
          <w:tcPr>
            <w:tcW w:w="960" w:type="dxa"/>
            <w:tcBorders>
              <w:top w:val="nil"/>
              <w:left w:val="nil"/>
              <w:bottom w:val="single" w:sz="4" w:space="0" w:color="auto"/>
              <w:right w:val="single" w:sz="4" w:space="0" w:color="auto"/>
            </w:tcBorders>
            <w:shd w:val="clear" w:color="auto" w:fill="auto"/>
            <w:noWrap/>
            <w:vAlign w:val="bottom"/>
            <w:hideMark/>
          </w:tcPr>
          <w:p w14:paraId="14C0329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23</w:t>
            </w:r>
          </w:p>
        </w:tc>
        <w:tc>
          <w:tcPr>
            <w:tcW w:w="2621" w:type="dxa"/>
            <w:tcBorders>
              <w:top w:val="nil"/>
              <w:left w:val="nil"/>
              <w:bottom w:val="single" w:sz="4" w:space="0" w:color="auto"/>
              <w:right w:val="single" w:sz="4" w:space="0" w:color="auto"/>
            </w:tcBorders>
            <w:shd w:val="clear" w:color="auto" w:fill="auto"/>
            <w:noWrap/>
            <w:vAlign w:val="bottom"/>
            <w:hideMark/>
          </w:tcPr>
          <w:p w14:paraId="2C60F7B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28</w:t>
            </w:r>
          </w:p>
        </w:tc>
      </w:tr>
      <w:tr w:rsidR="00F601E2" w:rsidRPr="0067503F" w14:paraId="79B4FE81" w14:textId="77777777" w:rsidTr="006D4182">
        <w:trPr>
          <w:trHeight w:val="288"/>
          <w:jc w:val="center"/>
        </w:trPr>
        <w:tc>
          <w:tcPr>
            <w:tcW w:w="1075" w:type="dxa"/>
            <w:tcBorders>
              <w:top w:val="nil"/>
              <w:left w:val="single" w:sz="4" w:space="0" w:color="auto"/>
              <w:bottom w:val="single" w:sz="4" w:space="0" w:color="auto"/>
              <w:right w:val="single" w:sz="4" w:space="0" w:color="auto"/>
            </w:tcBorders>
            <w:shd w:val="clear" w:color="auto" w:fill="auto"/>
            <w:noWrap/>
            <w:vAlign w:val="bottom"/>
            <w:hideMark/>
          </w:tcPr>
          <w:p w14:paraId="7ECB3116" w14:textId="77777777" w:rsidR="00F601E2" w:rsidRPr="0067503F" w:rsidRDefault="00F601E2" w:rsidP="0067503F">
            <w:pPr>
              <w:spacing w:after="0" w:line="240" w:lineRule="auto"/>
              <w:jc w:val="right"/>
              <w:rPr>
                <w:rFonts w:ascii="Times New Roman" w:eastAsia="Times New Roman" w:hAnsi="Times New Roman" w:cs="Times New Roman"/>
                <w:b/>
                <w:bCs/>
                <w:color w:val="000000"/>
                <w:sz w:val="20"/>
                <w:szCs w:val="20"/>
              </w:rPr>
            </w:pPr>
            <w:r w:rsidRPr="0067503F">
              <w:rPr>
                <w:rFonts w:ascii="Times New Roman" w:eastAsia="Times New Roman" w:hAnsi="Times New Roman" w:cs="Times New Roman"/>
                <w:b/>
                <w:bCs/>
                <w:color w:val="000000"/>
                <w:sz w:val="20"/>
                <w:szCs w:val="20"/>
              </w:rPr>
              <w:t>2012</w:t>
            </w:r>
          </w:p>
        </w:tc>
        <w:tc>
          <w:tcPr>
            <w:tcW w:w="1800" w:type="dxa"/>
            <w:tcBorders>
              <w:top w:val="nil"/>
              <w:left w:val="nil"/>
              <w:bottom w:val="single" w:sz="4" w:space="0" w:color="auto"/>
              <w:right w:val="single" w:sz="4" w:space="0" w:color="auto"/>
            </w:tcBorders>
            <w:shd w:val="clear" w:color="auto" w:fill="auto"/>
            <w:noWrap/>
            <w:vAlign w:val="bottom"/>
            <w:hideMark/>
          </w:tcPr>
          <w:p w14:paraId="54271EE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31</w:t>
            </w:r>
          </w:p>
        </w:tc>
        <w:tc>
          <w:tcPr>
            <w:tcW w:w="1639" w:type="dxa"/>
            <w:tcBorders>
              <w:top w:val="nil"/>
              <w:left w:val="nil"/>
              <w:bottom w:val="single" w:sz="4" w:space="0" w:color="auto"/>
              <w:right w:val="single" w:sz="4" w:space="0" w:color="auto"/>
            </w:tcBorders>
            <w:shd w:val="clear" w:color="auto" w:fill="auto"/>
            <w:noWrap/>
            <w:vAlign w:val="bottom"/>
            <w:hideMark/>
          </w:tcPr>
          <w:p w14:paraId="7BD8DB1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13</w:t>
            </w:r>
          </w:p>
        </w:tc>
        <w:tc>
          <w:tcPr>
            <w:tcW w:w="960" w:type="dxa"/>
            <w:tcBorders>
              <w:top w:val="nil"/>
              <w:left w:val="nil"/>
              <w:bottom w:val="single" w:sz="4" w:space="0" w:color="auto"/>
              <w:right w:val="single" w:sz="4" w:space="0" w:color="auto"/>
            </w:tcBorders>
            <w:shd w:val="clear" w:color="auto" w:fill="auto"/>
            <w:noWrap/>
            <w:vAlign w:val="bottom"/>
            <w:hideMark/>
          </w:tcPr>
          <w:p w14:paraId="49598EB1"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24</w:t>
            </w:r>
          </w:p>
        </w:tc>
        <w:tc>
          <w:tcPr>
            <w:tcW w:w="2621" w:type="dxa"/>
            <w:tcBorders>
              <w:top w:val="nil"/>
              <w:left w:val="nil"/>
              <w:bottom w:val="single" w:sz="4" w:space="0" w:color="auto"/>
              <w:right w:val="single" w:sz="4" w:space="0" w:color="auto"/>
            </w:tcBorders>
            <w:shd w:val="clear" w:color="auto" w:fill="auto"/>
            <w:noWrap/>
            <w:vAlign w:val="bottom"/>
            <w:hideMark/>
          </w:tcPr>
          <w:p w14:paraId="0BC40308"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28</w:t>
            </w:r>
          </w:p>
        </w:tc>
      </w:tr>
      <w:tr w:rsidR="00F601E2" w:rsidRPr="0067503F" w14:paraId="15218081" w14:textId="77777777" w:rsidTr="006D4182">
        <w:trPr>
          <w:trHeight w:val="288"/>
          <w:jc w:val="center"/>
        </w:trPr>
        <w:tc>
          <w:tcPr>
            <w:tcW w:w="1075" w:type="dxa"/>
            <w:tcBorders>
              <w:top w:val="nil"/>
              <w:left w:val="single" w:sz="4" w:space="0" w:color="auto"/>
              <w:bottom w:val="single" w:sz="4" w:space="0" w:color="auto"/>
              <w:right w:val="single" w:sz="4" w:space="0" w:color="auto"/>
            </w:tcBorders>
            <w:shd w:val="clear" w:color="auto" w:fill="auto"/>
            <w:noWrap/>
            <w:vAlign w:val="bottom"/>
            <w:hideMark/>
          </w:tcPr>
          <w:p w14:paraId="2F948856" w14:textId="77777777" w:rsidR="00F601E2" w:rsidRPr="0067503F" w:rsidRDefault="00F601E2" w:rsidP="0067503F">
            <w:pPr>
              <w:spacing w:after="0" w:line="240" w:lineRule="auto"/>
              <w:jc w:val="right"/>
              <w:rPr>
                <w:rFonts w:ascii="Times New Roman" w:eastAsia="Times New Roman" w:hAnsi="Times New Roman" w:cs="Times New Roman"/>
                <w:b/>
                <w:bCs/>
                <w:color w:val="000000"/>
                <w:sz w:val="20"/>
                <w:szCs w:val="20"/>
              </w:rPr>
            </w:pPr>
            <w:r w:rsidRPr="0067503F">
              <w:rPr>
                <w:rFonts w:ascii="Times New Roman" w:eastAsia="Times New Roman" w:hAnsi="Times New Roman" w:cs="Times New Roman"/>
                <w:b/>
                <w:bCs/>
                <w:color w:val="000000"/>
                <w:sz w:val="20"/>
                <w:szCs w:val="20"/>
              </w:rPr>
              <w:t>2013</w:t>
            </w:r>
          </w:p>
        </w:tc>
        <w:tc>
          <w:tcPr>
            <w:tcW w:w="1800" w:type="dxa"/>
            <w:tcBorders>
              <w:top w:val="nil"/>
              <w:left w:val="nil"/>
              <w:bottom w:val="single" w:sz="4" w:space="0" w:color="auto"/>
              <w:right w:val="single" w:sz="4" w:space="0" w:color="auto"/>
            </w:tcBorders>
            <w:shd w:val="clear" w:color="auto" w:fill="auto"/>
            <w:noWrap/>
            <w:vAlign w:val="bottom"/>
            <w:hideMark/>
          </w:tcPr>
          <w:p w14:paraId="703F0D4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29</w:t>
            </w:r>
          </w:p>
        </w:tc>
        <w:tc>
          <w:tcPr>
            <w:tcW w:w="1639" w:type="dxa"/>
            <w:tcBorders>
              <w:top w:val="nil"/>
              <w:left w:val="nil"/>
              <w:bottom w:val="single" w:sz="4" w:space="0" w:color="auto"/>
              <w:right w:val="single" w:sz="4" w:space="0" w:color="auto"/>
            </w:tcBorders>
            <w:shd w:val="clear" w:color="auto" w:fill="auto"/>
            <w:noWrap/>
            <w:vAlign w:val="bottom"/>
            <w:hideMark/>
          </w:tcPr>
          <w:p w14:paraId="3DEC516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16</w:t>
            </w:r>
          </w:p>
        </w:tc>
        <w:tc>
          <w:tcPr>
            <w:tcW w:w="960" w:type="dxa"/>
            <w:tcBorders>
              <w:top w:val="nil"/>
              <w:left w:val="nil"/>
              <w:bottom w:val="single" w:sz="4" w:space="0" w:color="auto"/>
              <w:right w:val="single" w:sz="4" w:space="0" w:color="auto"/>
            </w:tcBorders>
            <w:shd w:val="clear" w:color="auto" w:fill="auto"/>
            <w:noWrap/>
            <w:vAlign w:val="bottom"/>
            <w:hideMark/>
          </w:tcPr>
          <w:p w14:paraId="2DFCA22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22</w:t>
            </w:r>
          </w:p>
        </w:tc>
        <w:tc>
          <w:tcPr>
            <w:tcW w:w="2621" w:type="dxa"/>
            <w:tcBorders>
              <w:top w:val="nil"/>
              <w:left w:val="nil"/>
              <w:bottom w:val="single" w:sz="4" w:space="0" w:color="auto"/>
              <w:right w:val="single" w:sz="4" w:space="0" w:color="auto"/>
            </w:tcBorders>
            <w:shd w:val="clear" w:color="auto" w:fill="auto"/>
            <w:noWrap/>
            <w:vAlign w:val="bottom"/>
            <w:hideMark/>
          </w:tcPr>
          <w:p w14:paraId="4FE4BC88"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27</w:t>
            </w:r>
          </w:p>
        </w:tc>
      </w:tr>
      <w:tr w:rsidR="00F601E2" w:rsidRPr="0067503F" w14:paraId="2C6BDF80" w14:textId="77777777" w:rsidTr="006D4182">
        <w:trPr>
          <w:trHeight w:val="288"/>
          <w:jc w:val="center"/>
        </w:trPr>
        <w:tc>
          <w:tcPr>
            <w:tcW w:w="1075" w:type="dxa"/>
            <w:tcBorders>
              <w:top w:val="nil"/>
              <w:left w:val="single" w:sz="4" w:space="0" w:color="auto"/>
              <w:bottom w:val="single" w:sz="4" w:space="0" w:color="auto"/>
              <w:right w:val="single" w:sz="4" w:space="0" w:color="auto"/>
            </w:tcBorders>
            <w:shd w:val="clear" w:color="auto" w:fill="auto"/>
            <w:noWrap/>
            <w:vAlign w:val="bottom"/>
            <w:hideMark/>
          </w:tcPr>
          <w:p w14:paraId="414B9933" w14:textId="77777777" w:rsidR="00F601E2" w:rsidRPr="0067503F" w:rsidRDefault="00F601E2" w:rsidP="0067503F">
            <w:pPr>
              <w:spacing w:after="0" w:line="240" w:lineRule="auto"/>
              <w:jc w:val="right"/>
              <w:rPr>
                <w:rFonts w:ascii="Times New Roman" w:eastAsia="Times New Roman" w:hAnsi="Times New Roman" w:cs="Times New Roman"/>
                <w:b/>
                <w:bCs/>
                <w:color w:val="000000"/>
                <w:sz w:val="20"/>
                <w:szCs w:val="20"/>
              </w:rPr>
            </w:pPr>
            <w:r w:rsidRPr="0067503F">
              <w:rPr>
                <w:rFonts w:ascii="Times New Roman" w:eastAsia="Times New Roman" w:hAnsi="Times New Roman" w:cs="Times New Roman"/>
                <w:b/>
                <w:bCs/>
                <w:color w:val="000000"/>
                <w:sz w:val="20"/>
                <w:szCs w:val="20"/>
              </w:rPr>
              <w:t>2014</w:t>
            </w:r>
          </w:p>
        </w:tc>
        <w:tc>
          <w:tcPr>
            <w:tcW w:w="1800" w:type="dxa"/>
            <w:tcBorders>
              <w:top w:val="nil"/>
              <w:left w:val="nil"/>
              <w:bottom w:val="single" w:sz="4" w:space="0" w:color="auto"/>
              <w:right w:val="single" w:sz="4" w:space="0" w:color="auto"/>
            </w:tcBorders>
            <w:shd w:val="clear" w:color="auto" w:fill="auto"/>
            <w:noWrap/>
            <w:vAlign w:val="bottom"/>
            <w:hideMark/>
          </w:tcPr>
          <w:p w14:paraId="0C41062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28</w:t>
            </w:r>
          </w:p>
        </w:tc>
        <w:tc>
          <w:tcPr>
            <w:tcW w:w="1639" w:type="dxa"/>
            <w:tcBorders>
              <w:top w:val="nil"/>
              <w:left w:val="nil"/>
              <w:bottom w:val="single" w:sz="4" w:space="0" w:color="auto"/>
              <w:right w:val="single" w:sz="4" w:space="0" w:color="auto"/>
            </w:tcBorders>
            <w:shd w:val="clear" w:color="auto" w:fill="auto"/>
            <w:noWrap/>
            <w:vAlign w:val="bottom"/>
            <w:hideMark/>
          </w:tcPr>
          <w:p w14:paraId="3596E59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18</w:t>
            </w:r>
          </w:p>
        </w:tc>
        <w:tc>
          <w:tcPr>
            <w:tcW w:w="960" w:type="dxa"/>
            <w:tcBorders>
              <w:top w:val="nil"/>
              <w:left w:val="nil"/>
              <w:bottom w:val="single" w:sz="4" w:space="0" w:color="auto"/>
              <w:right w:val="single" w:sz="4" w:space="0" w:color="auto"/>
            </w:tcBorders>
            <w:shd w:val="clear" w:color="auto" w:fill="auto"/>
            <w:noWrap/>
            <w:vAlign w:val="bottom"/>
            <w:hideMark/>
          </w:tcPr>
          <w:p w14:paraId="78F25AEB"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w:t>
            </w:r>
          </w:p>
        </w:tc>
        <w:tc>
          <w:tcPr>
            <w:tcW w:w="2621" w:type="dxa"/>
            <w:tcBorders>
              <w:top w:val="nil"/>
              <w:left w:val="nil"/>
              <w:bottom w:val="single" w:sz="4" w:space="0" w:color="auto"/>
              <w:right w:val="single" w:sz="4" w:space="0" w:color="auto"/>
            </w:tcBorders>
            <w:shd w:val="clear" w:color="auto" w:fill="auto"/>
            <w:noWrap/>
            <w:vAlign w:val="bottom"/>
            <w:hideMark/>
          </w:tcPr>
          <w:p w14:paraId="0496E8C1"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28</w:t>
            </w:r>
          </w:p>
        </w:tc>
      </w:tr>
      <w:tr w:rsidR="00F601E2" w:rsidRPr="0067503F" w14:paraId="6739454F" w14:textId="77777777" w:rsidTr="006D4182">
        <w:trPr>
          <w:trHeight w:val="288"/>
          <w:jc w:val="center"/>
        </w:trPr>
        <w:tc>
          <w:tcPr>
            <w:tcW w:w="1075" w:type="dxa"/>
            <w:tcBorders>
              <w:top w:val="nil"/>
              <w:left w:val="single" w:sz="4" w:space="0" w:color="auto"/>
              <w:bottom w:val="single" w:sz="4" w:space="0" w:color="auto"/>
              <w:right w:val="single" w:sz="4" w:space="0" w:color="auto"/>
            </w:tcBorders>
            <w:shd w:val="clear" w:color="auto" w:fill="auto"/>
            <w:noWrap/>
            <w:vAlign w:val="bottom"/>
            <w:hideMark/>
          </w:tcPr>
          <w:p w14:paraId="4169EB7F" w14:textId="77777777" w:rsidR="00F601E2" w:rsidRPr="0067503F" w:rsidRDefault="00F601E2" w:rsidP="0067503F">
            <w:pPr>
              <w:spacing w:after="0" w:line="240" w:lineRule="auto"/>
              <w:jc w:val="right"/>
              <w:rPr>
                <w:rFonts w:ascii="Times New Roman" w:eastAsia="Times New Roman" w:hAnsi="Times New Roman" w:cs="Times New Roman"/>
                <w:b/>
                <w:bCs/>
                <w:color w:val="000000"/>
                <w:sz w:val="20"/>
                <w:szCs w:val="20"/>
              </w:rPr>
            </w:pPr>
            <w:r w:rsidRPr="0067503F">
              <w:rPr>
                <w:rFonts w:ascii="Times New Roman" w:eastAsia="Times New Roman" w:hAnsi="Times New Roman" w:cs="Times New Roman"/>
                <w:b/>
                <w:bCs/>
                <w:color w:val="000000"/>
                <w:sz w:val="20"/>
                <w:szCs w:val="20"/>
              </w:rPr>
              <w:t>2015</w:t>
            </w:r>
          </w:p>
        </w:tc>
        <w:tc>
          <w:tcPr>
            <w:tcW w:w="1800" w:type="dxa"/>
            <w:tcBorders>
              <w:top w:val="nil"/>
              <w:left w:val="nil"/>
              <w:bottom w:val="single" w:sz="4" w:space="0" w:color="auto"/>
              <w:right w:val="single" w:sz="4" w:space="0" w:color="auto"/>
            </w:tcBorders>
            <w:shd w:val="clear" w:color="auto" w:fill="auto"/>
            <w:noWrap/>
            <w:vAlign w:val="bottom"/>
            <w:hideMark/>
          </w:tcPr>
          <w:p w14:paraId="177C313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26</w:t>
            </w:r>
          </w:p>
        </w:tc>
        <w:tc>
          <w:tcPr>
            <w:tcW w:w="1639" w:type="dxa"/>
            <w:tcBorders>
              <w:top w:val="nil"/>
              <w:left w:val="nil"/>
              <w:bottom w:val="single" w:sz="4" w:space="0" w:color="auto"/>
              <w:right w:val="single" w:sz="4" w:space="0" w:color="auto"/>
            </w:tcBorders>
            <w:shd w:val="clear" w:color="auto" w:fill="auto"/>
            <w:noWrap/>
            <w:vAlign w:val="bottom"/>
            <w:hideMark/>
          </w:tcPr>
          <w:p w14:paraId="1279E3A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17</w:t>
            </w:r>
          </w:p>
        </w:tc>
        <w:tc>
          <w:tcPr>
            <w:tcW w:w="960" w:type="dxa"/>
            <w:tcBorders>
              <w:top w:val="nil"/>
              <w:left w:val="nil"/>
              <w:bottom w:val="single" w:sz="4" w:space="0" w:color="auto"/>
              <w:right w:val="single" w:sz="4" w:space="0" w:color="auto"/>
            </w:tcBorders>
            <w:shd w:val="clear" w:color="auto" w:fill="auto"/>
            <w:noWrap/>
            <w:vAlign w:val="bottom"/>
            <w:hideMark/>
          </w:tcPr>
          <w:p w14:paraId="691F461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18</w:t>
            </w:r>
          </w:p>
        </w:tc>
        <w:tc>
          <w:tcPr>
            <w:tcW w:w="2621" w:type="dxa"/>
            <w:tcBorders>
              <w:top w:val="nil"/>
              <w:left w:val="nil"/>
              <w:bottom w:val="single" w:sz="4" w:space="0" w:color="auto"/>
              <w:right w:val="single" w:sz="4" w:space="0" w:color="auto"/>
            </w:tcBorders>
            <w:shd w:val="clear" w:color="auto" w:fill="auto"/>
            <w:noWrap/>
            <w:vAlign w:val="bottom"/>
            <w:hideMark/>
          </w:tcPr>
          <w:p w14:paraId="6FD205E6"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28</w:t>
            </w:r>
          </w:p>
        </w:tc>
      </w:tr>
      <w:tr w:rsidR="00F601E2" w:rsidRPr="0067503F" w14:paraId="4944F46C" w14:textId="77777777" w:rsidTr="006D4182">
        <w:trPr>
          <w:trHeight w:val="288"/>
          <w:jc w:val="center"/>
        </w:trPr>
        <w:tc>
          <w:tcPr>
            <w:tcW w:w="1075" w:type="dxa"/>
            <w:tcBorders>
              <w:top w:val="nil"/>
              <w:left w:val="single" w:sz="4" w:space="0" w:color="auto"/>
              <w:bottom w:val="single" w:sz="4" w:space="0" w:color="auto"/>
              <w:right w:val="single" w:sz="4" w:space="0" w:color="auto"/>
            </w:tcBorders>
            <w:shd w:val="clear" w:color="auto" w:fill="auto"/>
            <w:noWrap/>
            <w:vAlign w:val="bottom"/>
            <w:hideMark/>
          </w:tcPr>
          <w:p w14:paraId="1B24D22D" w14:textId="77777777" w:rsidR="00F601E2" w:rsidRPr="0067503F" w:rsidRDefault="00F601E2" w:rsidP="0067503F">
            <w:pPr>
              <w:spacing w:after="0" w:line="240" w:lineRule="auto"/>
              <w:jc w:val="right"/>
              <w:rPr>
                <w:rFonts w:ascii="Times New Roman" w:eastAsia="Times New Roman" w:hAnsi="Times New Roman" w:cs="Times New Roman"/>
                <w:b/>
                <w:bCs/>
                <w:color w:val="000000"/>
                <w:sz w:val="20"/>
                <w:szCs w:val="20"/>
              </w:rPr>
            </w:pPr>
            <w:r w:rsidRPr="0067503F">
              <w:rPr>
                <w:rFonts w:ascii="Times New Roman" w:eastAsia="Times New Roman" w:hAnsi="Times New Roman" w:cs="Times New Roman"/>
                <w:b/>
                <w:bCs/>
                <w:color w:val="000000"/>
                <w:sz w:val="20"/>
                <w:szCs w:val="20"/>
              </w:rPr>
              <w:t>2016</w:t>
            </w:r>
          </w:p>
        </w:tc>
        <w:tc>
          <w:tcPr>
            <w:tcW w:w="1800" w:type="dxa"/>
            <w:tcBorders>
              <w:top w:val="nil"/>
              <w:left w:val="nil"/>
              <w:bottom w:val="single" w:sz="4" w:space="0" w:color="auto"/>
              <w:right w:val="single" w:sz="4" w:space="0" w:color="auto"/>
            </w:tcBorders>
            <w:shd w:val="clear" w:color="auto" w:fill="auto"/>
            <w:noWrap/>
            <w:vAlign w:val="bottom"/>
            <w:hideMark/>
          </w:tcPr>
          <w:p w14:paraId="6E9FC01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24</w:t>
            </w:r>
          </w:p>
        </w:tc>
        <w:tc>
          <w:tcPr>
            <w:tcW w:w="1639" w:type="dxa"/>
            <w:tcBorders>
              <w:top w:val="nil"/>
              <w:left w:val="nil"/>
              <w:bottom w:val="single" w:sz="4" w:space="0" w:color="auto"/>
              <w:right w:val="single" w:sz="4" w:space="0" w:color="auto"/>
            </w:tcBorders>
            <w:shd w:val="clear" w:color="auto" w:fill="auto"/>
            <w:noWrap/>
            <w:vAlign w:val="bottom"/>
            <w:hideMark/>
          </w:tcPr>
          <w:p w14:paraId="019937F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w:t>
            </w:r>
          </w:p>
        </w:tc>
        <w:tc>
          <w:tcPr>
            <w:tcW w:w="960" w:type="dxa"/>
            <w:tcBorders>
              <w:top w:val="nil"/>
              <w:left w:val="nil"/>
              <w:bottom w:val="single" w:sz="4" w:space="0" w:color="auto"/>
              <w:right w:val="single" w:sz="4" w:space="0" w:color="auto"/>
            </w:tcBorders>
            <w:shd w:val="clear" w:color="auto" w:fill="auto"/>
            <w:noWrap/>
            <w:vAlign w:val="bottom"/>
            <w:hideMark/>
          </w:tcPr>
          <w:p w14:paraId="6E04606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w:t>
            </w:r>
          </w:p>
        </w:tc>
        <w:tc>
          <w:tcPr>
            <w:tcW w:w="2621" w:type="dxa"/>
            <w:tcBorders>
              <w:top w:val="nil"/>
              <w:left w:val="nil"/>
              <w:bottom w:val="single" w:sz="4" w:space="0" w:color="auto"/>
              <w:right w:val="single" w:sz="4" w:space="0" w:color="auto"/>
            </w:tcBorders>
            <w:shd w:val="clear" w:color="auto" w:fill="auto"/>
            <w:noWrap/>
            <w:vAlign w:val="bottom"/>
            <w:hideMark/>
          </w:tcPr>
          <w:p w14:paraId="38F27A2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25</w:t>
            </w:r>
          </w:p>
        </w:tc>
      </w:tr>
      <w:tr w:rsidR="00F601E2" w:rsidRPr="0067503F" w14:paraId="164C3C85" w14:textId="77777777" w:rsidTr="006D4182">
        <w:trPr>
          <w:trHeight w:val="288"/>
          <w:jc w:val="center"/>
        </w:trPr>
        <w:tc>
          <w:tcPr>
            <w:tcW w:w="1075" w:type="dxa"/>
            <w:tcBorders>
              <w:top w:val="nil"/>
              <w:left w:val="single" w:sz="4" w:space="0" w:color="auto"/>
              <w:bottom w:val="single" w:sz="4" w:space="0" w:color="auto"/>
              <w:right w:val="single" w:sz="4" w:space="0" w:color="auto"/>
            </w:tcBorders>
            <w:shd w:val="clear" w:color="auto" w:fill="auto"/>
            <w:noWrap/>
            <w:vAlign w:val="bottom"/>
            <w:hideMark/>
          </w:tcPr>
          <w:p w14:paraId="7561AD4C" w14:textId="77777777" w:rsidR="00F601E2" w:rsidRPr="0067503F" w:rsidRDefault="00F601E2" w:rsidP="0067503F">
            <w:pPr>
              <w:spacing w:after="0" w:line="240" w:lineRule="auto"/>
              <w:jc w:val="right"/>
              <w:rPr>
                <w:rFonts w:ascii="Times New Roman" w:eastAsia="Times New Roman" w:hAnsi="Times New Roman" w:cs="Times New Roman"/>
                <w:b/>
                <w:bCs/>
                <w:color w:val="000000"/>
                <w:sz w:val="20"/>
                <w:szCs w:val="20"/>
              </w:rPr>
            </w:pPr>
            <w:r w:rsidRPr="0067503F">
              <w:rPr>
                <w:rFonts w:ascii="Times New Roman" w:eastAsia="Times New Roman" w:hAnsi="Times New Roman" w:cs="Times New Roman"/>
                <w:b/>
                <w:bCs/>
                <w:color w:val="000000"/>
                <w:sz w:val="20"/>
                <w:szCs w:val="20"/>
              </w:rPr>
              <w:t>2017</w:t>
            </w:r>
          </w:p>
        </w:tc>
        <w:tc>
          <w:tcPr>
            <w:tcW w:w="1800" w:type="dxa"/>
            <w:tcBorders>
              <w:top w:val="nil"/>
              <w:left w:val="nil"/>
              <w:bottom w:val="single" w:sz="4" w:space="0" w:color="auto"/>
              <w:right w:val="single" w:sz="4" w:space="0" w:color="auto"/>
            </w:tcBorders>
            <w:shd w:val="clear" w:color="auto" w:fill="auto"/>
            <w:noWrap/>
            <w:vAlign w:val="bottom"/>
            <w:hideMark/>
          </w:tcPr>
          <w:p w14:paraId="3F42233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22</w:t>
            </w:r>
          </w:p>
        </w:tc>
        <w:tc>
          <w:tcPr>
            <w:tcW w:w="1639" w:type="dxa"/>
            <w:tcBorders>
              <w:top w:val="nil"/>
              <w:left w:val="nil"/>
              <w:bottom w:val="single" w:sz="4" w:space="0" w:color="auto"/>
              <w:right w:val="single" w:sz="4" w:space="0" w:color="auto"/>
            </w:tcBorders>
            <w:shd w:val="clear" w:color="auto" w:fill="auto"/>
            <w:noWrap/>
            <w:vAlign w:val="bottom"/>
            <w:hideMark/>
          </w:tcPr>
          <w:p w14:paraId="674CB58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14</w:t>
            </w:r>
          </w:p>
        </w:tc>
        <w:tc>
          <w:tcPr>
            <w:tcW w:w="960" w:type="dxa"/>
            <w:tcBorders>
              <w:top w:val="nil"/>
              <w:left w:val="nil"/>
              <w:bottom w:val="single" w:sz="4" w:space="0" w:color="auto"/>
              <w:right w:val="single" w:sz="4" w:space="0" w:color="auto"/>
            </w:tcBorders>
            <w:shd w:val="clear" w:color="auto" w:fill="auto"/>
            <w:noWrap/>
            <w:vAlign w:val="bottom"/>
            <w:hideMark/>
          </w:tcPr>
          <w:p w14:paraId="04DD457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13</w:t>
            </w:r>
          </w:p>
        </w:tc>
        <w:tc>
          <w:tcPr>
            <w:tcW w:w="2621" w:type="dxa"/>
            <w:tcBorders>
              <w:top w:val="nil"/>
              <w:left w:val="nil"/>
              <w:bottom w:val="single" w:sz="4" w:space="0" w:color="auto"/>
              <w:right w:val="single" w:sz="4" w:space="0" w:color="auto"/>
            </w:tcBorders>
            <w:shd w:val="clear" w:color="auto" w:fill="auto"/>
            <w:noWrap/>
            <w:vAlign w:val="bottom"/>
            <w:hideMark/>
          </w:tcPr>
          <w:p w14:paraId="37BE303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21</w:t>
            </w:r>
          </w:p>
        </w:tc>
      </w:tr>
      <w:tr w:rsidR="00F601E2" w:rsidRPr="0067503F" w14:paraId="3F4A9086" w14:textId="77777777" w:rsidTr="006D4182">
        <w:trPr>
          <w:trHeight w:val="288"/>
          <w:jc w:val="center"/>
        </w:trPr>
        <w:tc>
          <w:tcPr>
            <w:tcW w:w="1075" w:type="dxa"/>
            <w:tcBorders>
              <w:top w:val="nil"/>
              <w:left w:val="single" w:sz="4" w:space="0" w:color="auto"/>
              <w:bottom w:val="single" w:sz="4" w:space="0" w:color="auto"/>
              <w:right w:val="single" w:sz="4" w:space="0" w:color="auto"/>
            </w:tcBorders>
            <w:shd w:val="clear" w:color="auto" w:fill="auto"/>
            <w:noWrap/>
            <w:vAlign w:val="bottom"/>
            <w:hideMark/>
          </w:tcPr>
          <w:p w14:paraId="05BA76F0" w14:textId="77777777" w:rsidR="00F601E2" w:rsidRPr="0067503F" w:rsidRDefault="00F601E2" w:rsidP="0067503F">
            <w:pPr>
              <w:spacing w:after="0" w:line="240" w:lineRule="auto"/>
              <w:jc w:val="right"/>
              <w:rPr>
                <w:rFonts w:ascii="Times New Roman" w:eastAsia="Times New Roman" w:hAnsi="Times New Roman" w:cs="Times New Roman"/>
                <w:b/>
                <w:bCs/>
                <w:color w:val="000000"/>
                <w:sz w:val="20"/>
                <w:szCs w:val="20"/>
              </w:rPr>
            </w:pPr>
            <w:r w:rsidRPr="0067503F">
              <w:rPr>
                <w:rFonts w:ascii="Times New Roman" w:eastAsia="Times New Roman" w:hAnsi="Times New Roman" w:cs="Times New Roman"/>
                <w:b/>
                <w:bCs/>
                <w:color w:val="000000"/>
                <w:sz w:val="20"/>
                <w:szCs w:val="20"/>
              </w:rPr>
              <w:t>2018</w:t>
            </w:r>
          </w:p>
        </w:tc>
        <w:tc>
          <w:tcPr>
            <w:tcW w:w="1800" w:type="dxa"/>
            <w:tcBorders>
              <w:top w:val="nil"/>
              <w:left w:val="nil"/>
              <w:bottom w:val="single" w:sz="4" w:space="0" w:color="auto"/>
              <w:right w:val="single" w:sz="4" w:space="0" w:color="auto"/>
            </w:tcBorders>
            <w:shd w:val="clear" w:color="auto" w:fill="auto"/>
            <w:noWrap/>
            <w:vAlign w:val="bottom"/>
            <w:hideMark/>
          </w:tcPr>
          <w:p w14:paraId="5D7186A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21</w:t>
            </w:r>
          </w:p>
        </w:tc>
        <w:tc>
          <w:tcPr>
            <w:tcW w:w="1639" w:type="dxa"/>
            <w:tcBorders>
              <w:top w:val="nil"/>
              <w:left w:val="nil"/>
              <w:bottom w:val="single" w:sz="4" w:space="0" w:color="auto"/>
              <w:right w:val="single" w:sz="4" w:space="0" w:color="auto"/>
            </w:tcBorders>
            <w:shd w:val="clear" w:color="auto" w:fill="auto"/>
            <w:noWrap/>
            <w:vAlign w:val="bottom"/>
            <w:hideMark/>
          </w:tcPr>
          <w:p w14:paraId="674716EB"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12</w:t>
            </w:r>
          </w:p>
        </w:tc>
        <w:tc>
          <w:tcPr>
            <w:tcW w:w="960" w:type="dxa"/>
            <w:tcBorders>
              <w:top w:val="nil"/>
              <w:left w:val="nil"/>
              <w:bottom w:val="single" w:sz="4" w:space="0" w:color="auto"/>
              <w:right w:val="single" w:sz="4" w:space="0" w:color="auto"/>
            </w:tcBorders>
            <w:shd w:val="clear" w:color="auto" w:fill="auto"/>
            <w:noWrap/>
            <w:vAlign w:val="bottom"/>
            <w:hideMark/>
          </w:tcPr>
          <w:p w14:paraId="2D47314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13</w:t>
            </w:r>
          </w:p>
        </w:tc>
        <w:tc>
          <w:tcPr>
            <w:tcW w:w="2621" w:type="dxa"/>
            <w:tcBorders>
              <w:top w:val="nil"/>
              <w:left w:val="nil"/>
              <w:bottom w:val="single" w:sz="4" w:space="0" w:color="auto"/>
              <w:right w:val="single" w:sz="4" w:space="0" w:color="auto"/>
            </w:tcBorders>
            <w:shd w:val="clear" w:color="auto" w:fill="auto"/>
            <w:noWrap/>
            <w:vAlign w:val="bottom"/>
            <w:hideMark/>
          </w:tcPr>
          <w:p w14:paraId="1F3B417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18</w:t>
            </w:r>
          </w:p>
        </w:tc>
      </w:tr>
      <w:tr w:rsidR="00F601E2" w:rsidRPr="0067503F" w14:paraId="7D735365" w14:textId="77777777" w:rsidTr="006D4182">
        <w:trPr>
          <w:trHeight w:val="288"/>
          <w:jc w:val="center"/>
        </w:trPr>
        <w:tc>
          <w:tcPr>
            <w:tcW w:w="1075" w:type="dxa"/>
            <w:tcBorders>
              <w:top w:val="nil"/>
              <w:left w:val="single" w:sz="4" w:space="0" w:color="auto"/>
              <w:bottom w:val="single" w:sz="4" w:space="0" w:color="auto"/>
              <w:right w:val="single" w:sz="4" w:space="0" w:color="auto"/>
            </w:tcBorders>
            <w:shd w:val="clear" w:color="auto" w:fill="auto"/>
            <w:noWrap/>
            <w:vAlign w:val="bottom"/>
            <w:hideMark/>
          </w:tcPr>
          <w:p w14:paraId="2A9743EA" w14:textId="77777777" w:rsidR="00F601E2" w:rsidRPr="0067503F" w:rsidRDefault="00F601E2" w:rsidP="0067503F">
            <w:pPr>
              <w:spacing w:after="0" w:line="240" w:lineRule="auto"/>
              <w:jc w:val="right"/>
              <w:rPr>
                <w:rFonts w:ascii="Times New Roman" w:eastAsia="Times New Roman" w:hAnsi="Times New Roman" w:cs="Times New Roman"/>
                <w:b/>
                <w:bCs/>
                <w:color w:val="000000"/>
                <w:sz w:val="20"/>
                <w:szCs w:val="20"/>
              </w:rPr>
            </w:pPr>
            <w:r w:rsidRPr="0067503F">
              <w:rPr>
                <w:rFonts w:ascii="Times New Roman" w:eastAsia="Times New Roman" w:hAnsi="Times New Roman" w:cs="Times New Roman"/>
                <w:b/>
                <w:bCs/>
                <w:color w:val="000000"/>
                <w:sz w:val="20"/>
                <w:szCs w:val="20"/>
              </w:rPr>
              <w:t>2019</w:t>
            </w:r>
          </w:p>
        </w:tc>
        <w:tc>
          <w:tcPr>
            <w:tcW w:w="1800" w:type="dxa"/>
            <w:tcBorders>
              <w:top w:val="nil"/>
              <w:left w:val="nil"/>
              <w:bottom w:val="single" w:sz="4" w:space="0" w:color="auto"/>
              <w:right w:val="single" w:sz="4" w:space="0" w:color="auto"/>
            </w:tcBorders>
            <w:shd w:val="clear" w:color="auto" w:fill="auto"/>
            <w:noWrap/>
            <w:vAlign w:val="bottom"/>
            <w:hideMark/>
          </w:tcPr>
          <w:p w14:paraId="08153CA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17</w:t>
            </w:r>
          </w:p>
        </w:tc>
        <w:tc>
          <w:tcPr>
            <w:tcW w:w="1639" w:type="dxa"/>
            <w:tcBorders>
              <w:top w:val="nil"/>
              <w:left w:val="nil"/>
              <w:bottom w:val="single" w:sz="4" w:space="0" w:color="auto"/>
              <w:right w:val="single" w:sz="4" w:space="0" w:color="auto"/>
            </w:tcBorders>
            <w:shd w:val="clear" w:color="auto" w:fill="auto"/>
            <w:noWrap/>
            <w:vAlign w:val="bottom"/>
            <w:hideMark/>
          </w:tcPr>
          <w:p w14:paraId="31C59C6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w:t>
            </w:r>
          </w:p>
        </w:tc>
        <w:tc>
          <w:tcPr>
            <w:tcW w:w="960" w:type="dxa"/>
            <w:tcBorders>
              <w:top w:val="nil"/>
              <w:left w:val="nil"/>
              <w:bottom w:val="single" w:sz="4" w:space="0" w:color="auto"/>
              <w:right w:val="single" w:sz="4" w:space="0" w:color="auto"/>
            </w:tcBorders>
            <w:shd w:val="clear" w:color="auto" w:fill="auto"/>
            <w:noWrap/>
            <w:vAlign w:val="bottom"/>
            <w:hideMark/>
          </w:tcPr>
          <w:p w14:paraId="050EEAC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w:t>
            </w:r>
          </w:p>
        </w:tc>
        <w:tc>
          <w:tcPr>
            <w:tcW w:w="2621" w:type="dxa"/>
            <w:tcBorders>
              <w:top w:val="nil"/>
              <w:left w:val="nil"/>
              <w:bottom w:val="single" w:sz="4" w:space="0" w:color="auto"/>
              <w:right w:val="single" w:sz="4" w:space="0" w:color="auto"/>
            </w:tcBorders>
            <w:shd w:val="clear" w:color="auto" w:fill="auto"/>
            <w:noWrap/>
            <w:vAlign w:val="bottom"/>
            <w:hideMark/>
          </w:tcPr>
          <w:p w14:paraId="28526ED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16</w:t>
            </w:r>
          </w:p>
        </w:tc>
      </w:tr>
      <w:tr w:rsidR="00F601E2" w:rsidRPr="0067503F" w14:paraId="087E21F0" w14:textId="77777777" w:rsidTr="006D4182">
        <w:trPr>
          <w:trHeight w:val="288"/>
          <w:jc w:val="center"/>
        </w:trPr>
        <w:tc>
          <w:tcPr>
            <w:tcW w:w="1075" w:type="dxa"/>
            <w:tcBorders>
              <w:top w:val="nil"/>
              <w:left w:val="single" w:sz="4" w:space="0" w:color="auto"/>
              <w:bottom w:val="single" w:sz="4" w:space="0" w:color="auto"/>
              <w:right w:val="single" w:sz="4" w:space="0" w:color="auto"/>
            </w:tcBorders>
            <w:shd w:val="clear" w:color="auto" w:fill="auto"/>
            <w:noWrap/>
            <w:vAlign w:val="bottom"/>
            <w:hideMark/>
          </w:tcPr>
          <w:p w14:paraId="4C533E5B" w14:textId="77777777" w:rsidR="00F601E2" w:rsidRPr="0067503F" w:rsidRDefault="00F601E2" w:rsidP="0067503F">
            <w:pPr>
              <w:spacing w:after="0" w:line="240" w:lineRule="auto"/>
              <w:jc w:val="right"/>
              <w:rPr>
                <w:rFonts w:ascii="Times New Roman" w:eastAsia="Times New Roman" w:hAnsi="Times New Roman" w:cs="Times New Roman"/>
                <w:b/>
                <w:bCs/>
                <w:color w:val="000000"/>
                <w:sz w:val="20"/>
                <w:szCs w:val="20"/>
              </w:rPr>
            </w:pPr>
            <w:r w:rsidRPr="0067503F">
              <w:rPr>
                <w:rFonts w:ascii="Times New Roman" w:eastAsia="Times New Roman" w:hAnsi="Times New Roman" w:cs="Times New Roman"/>
                <w:b/>
                <w:bCs/>
                <w:color w:val="000000"/>
                <w:sz w:val="20"/>
                <w:szCs w:val="20"/>
              </w:rPr>
              <w:t>2020</w:t>
            </w:r>
          </w:p>
        </w:tc>
        <w:tc>
          <w:tcPr>
            <w:tcW w:w="1800" w:type="dxa"/>
            <w:tcBorders>
              <w:top w:val="nil"/>
              <w:left w:val="nil"/>
              <w:bottom w:val="single" w:sz="4" w:space="0" w:color="auto"/>
              <w:right w:val="single" w:sz="4" w:space="0" w:color="auto"/>
            </w:tcBorders>
            <w:shd w:val="clear" w:color="auto" w:fill="auto"/>
            <w:noWrap/>
            <w:vAlign w:val="bottom"/>
            <w:hideMark/>
          </w:tcPr>
          <w:p w14:paraId="308BFBDB"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17</w:t>
            </w:r>
          </w:p>
        </w:tc>
        <w:tc>
          <w:tcPr>
            <w:tcW w:w="1639" w:type="dxa"/>
            <w:tcBorders>
              <w:top w:val="nil"/>
              <w:left w:val="nil"/>
              <w:bottom w:val="single" w:sz="4" w:space="0" w:color="auto"/>
              <w:right w:val="single" w:sz="4" w:space="0" w:color="auto"/>
            </w:tcBorders>
            <w:shd w:val="clear" w:color="auto" w:fill="auto"/>
            <w:noWrap/>
            <w:vAlign w:val="bottom"/>
            <w:hideMark/>
          </w:tcPr>
          <w:p w14:paraId="0549CF6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13</w:t>
            </w:r>
          </w:p>
        </w:tc>
        <w:tc>
          <w:tcPr>
            <w:tcW w:w="960" w:type="dxa"/>
            <w:tcBorders>
              <w:top w:val="nil"/>
              <w:left w:val="nil"/>
              <w:bottom w:val="single" w:sz="4" w:space="0" w:color="auto"/>
              <w:right w:val="single" w:sz="4" w:space="0" w:color="auto"/>
            </w:tcBorders>
            <w:shd w:val="clear" w:color="auto" w:fill="auto"/>
            <w:noWrap/>
            <w:vAlign w:val="bottom"/>
            <w:hideMark/>
          </w:tcPr>
          <w:p w14:paraId="7BA5BFB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9</w:t>
            </w:r>
          </w:p>
        </w:tc>
        <w:tc>
          <w:tcPr>
            <w:tcW w:w="2621" w:type="dxa"/>
            <w:tcBorders>
              <w:top w:val="nil"/>
              <w:left w:val="nil"/>
              <w:bottom w:val="single" w:sz="4" w:space="0" w:color="auto"/>
              <w:right w:val="single" w:sz="4" w:space="0" w:color="auto"/>
            </w:tcBorders>
            <w:shd w:val="clear" w:color="auto" w:fill="auto"/>
            <w:noWrap/>
            <w:vAlign w:val="bottom"/>
            <w:hideMark/>
          </w:tcPr>
          <w:p w14:paraId="20B9870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w:t>
            </w:r>
          </w:p>
        </w:tc>
      </w:tr>
      <w:tr w:rsidR="00F601E2" w:rsidRPr="0067503F" w14:paraId="60AF9EE7" w14:textId="77777777" w:rsidTr="006D4182">
        <w:trPr>
          <w:trHeight w:val="288"/>
          <w:jc w:val="center"/>
        </w:trPr>
        <w:tc>
          <w:tcPr>
            <w:tcW w:w="1075" w:type="dxa"/>
            <w:tcBorders>
              <w:top w:val="nil"/>
              <w:left w:val="single" w:sz="4" w:space="0" w:color="auto"/>
              <w:bottom w:val="single" w:sz="4" w:space="0" w:color="auto"/>
              <w:right w:val="single" w:sz="4" w:space="0" w:color="auto"/>
            </w:tcBorders>
            <w:shd w:val="clear" w:color="auto" w:fill="auto"/>
            <w:noWrap/>
            <w:vAlign w:val="bottom"/>
            <w:hideMark/>
          </w:tcPr>
          <w:p w14:paraId="69E8BA78" w14:textId="77777777" w:rsidR="00F601E2" w:rsidRPr="0067503F" w:rsidRDefault="00F601E2" w:rsidP="0067503F">
            <w:pPr>
              <w:spacing w:after="0" w:line="240" w:lineRule="auto"/>
              <w:jc w:val="right"/>
              <w:rPr>
                <w:rFonts w:ascii="Times New Roman" w:eastAsia="Times New Roman" w:hAnsi="Times New Roman" w:cs="Times New Roman"/>
                <w:b/>
                <w:bCs/>
                <w:color w:val="000000"/>
                <w:sz w:val="20"/>
                <w:szCs w:val="20"/>
              </w:rPr>
            </w:pPr>
            <w:r w:rsidRPr="0067503F">
              <w:rPr>
                <w:rFonts w:ascii="Times New Roman" w:eastAsia="Times New Roman" w:hAnsi="Times New Roman" w:cs="Times New Roman"/>
                <w:b/>
                <w:bCs/>
                <w:color w:val="000000"/>
                <w:sz w:val="20"/>
                <w:szCs w:val="20"/>
              </w:rPr>
              <w:t>2021</w:t>
            </w:r>
          </w:p>
        </w:tc>
        <w:tc>
          <w:tcPr>
            <w:tcW w:w="1800" w:type="dxa"/>
            <w:tcBorders>
              <w:top w:val="nil"/>
              <w:left w:val="nil"/>
              <w:bottom w:val="single" w:sz="4" w:space="0" w:color="auto"/>
              <w:right w:val="single" w:sz="4" w:space="0" w:color="auto"/>
            </w:tcBorders>
            <w:shd w:val="clear" w:color="auto" w:fill="auto"/>
            <w:noWrap/>
            <w:vAlign w:val="bottom"/>
            <w:hideMark/>
          </w:tcPr>
          <w:p w14:paraId="204675F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16</w:t>
            </w:r>
          </w:p>
        </w:tc>
        <w:tc>
          <w:tcPr>
            <w:tcW w:w="1639" w:type="dxa"/>
            <w:tcBorders>
              <w:top w:val="nil"/>
              <w:left w:val="nil"/>
              <w:bottom w:val="single" w:sz="4" w:space="0" w:color="auto"/>
              <w:right w:val="single" w:sz="4" w:space="0" w:color="auto"/>
            </w:tcBorders>
            <w:shd w:val="clear" w:color="auto" w:fill="auto"/>
            <w:noWrap/>
            <w:vAlign w:val="bottom"/>
            <w:hideMark/>
          </w:tcPr>
          <w:p w14:paraId="4A2885E8"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12</w:t>
            </w:r>
          </w:p>
        </w:tc>
        <w:tc>
          <w:tcPr>
            <w:tcW w:w="960" w:type="dxa"/>
            <w:tcBorders>
              <w:top w:val="nil"/>
              <w:left w:val="nil"/>
              <w:bottom w:val="single" w:sz="4" w:space="0" w:color="auto"/>
              <w:right w:val="single" w:sz="4" w:space="0" w:color="auto"/>
            </w:tcBorders>
            <w:shd w:val="clear" w:color="auto" w:fill="auto"/>
            <w:noWrap/>
            <w:vAlign w:val="bottom"/>
            <w:hideMark/>
          </w:tcPr>
          <w:p w14:paraId="0FA5F4D1"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12</w:t>
            </w:r>
          </w:p>
        </w:tc>
        <w:tc>
          <w:tcPr>
            <w:tcW w:w="2621" w:type="dxa"/>
            <w:tcBorders>
              <w:top w:val="nil"/>
              <w:left w:val="nil"/>
              <w:bottom w:val="single" w:sz="4" w:space="0" w:color="auto"/>
              <w:right w:val="single" w:sz="4" w:space="0" w:color="auto"/>
            </w:tcBorders>
            <w:shd w:val="clear" w:color="auto" w:fill="auto"/>
            <w:noWrap/>
            <w:vAlign w:val="bottom"/>
            <w:hideMark/>
          </w:tcPr>
          <w:p w14:paraId="6CADC01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w:t>
            </w:r>
          </w:p>
        </w:tc>
      </w:tr>
    </w:tbl>
    <w:p w14:paraId="4C6FEEB1" w14:textId="77777777" w:rsidR="00F601E2" w:rsidRPr="0067503F" w:rsidRDefault="00F601E2" w:rsidP="0067503F">
      <w:pPr>
        <w:spacing w:line="240" w:lineRule="auto"/>
        <w:jc w:val="center"/>
        <w:rPr>
          <w:rFonts w:ascii="Times New Roman" w:hAnsi="Times New Roman" w:cs="Times New Roman"/>
          <w:sz w:val="20"/>
          <w:szCs w:val="20"/>
          <w:lang w:val="mk-MK"/>
        </w:rPr>
      </w:pPr>
      <w:r w:rsidRPr="0067503F">
        <w:rPr>
          <w:rFonts w:ascii="Times New Roman" w:hAnsi="Times New Roman" w:cs="Times New Roman"/>
          <w:sz w:val="20"/>
          <w:szCs w:val="20"/>
          <w:lang w:val="mk-MK"/>
        </w:rPr>
        <w:t>Извор</w:t>
      </w:r>
      <w:r w:rsidRPr="0067503F">
        <w:rPr>
          <w:rFonts w:ascii="Times New Roman" w:hAnsi="Times New Roman" w:cs="Times New Roman"/>
          <w:sz w:val="20"/>
          <w:szCs w:val="20"/>
        </w:rPr>
        <w:t xml:space="preserve">: </w:t>
      </w:r>
      <w:r w:rsidRPr="0067503F">
        <w:rPr>
          <w:rFonts w:ascii="Times New Roman" w:hAnsi="Times New Roman" w:cs="Times New Roman"/>
          <w:sz w:val="20"/>
          <w:szCs w:val="20"/>
          <w:lang w:val="mk-MK"/>
        </w:rPr>
        <w:t>База на податоци на Светска Банка</w:t>
      </w:r>
    </w:p>
    <w:p w14:paraId="7D24CFEB" w14:textId="7D5D7E45" w:rsidR="00F601E2" w:rsidRPr="0067503F" w:rsidRDefault="00F601E2" w:rsidP="0067503F">
      <w:pPr>
        <w:spacing w:line="240" w:lineRule="auto"/>
        <w:jc w:val="center"/>
        <w:rPr>
          <w:rFonts w:ascii="Times New Roman" w:hAnsi="Times New Roman" w:cs="Times New Roman"/>
          <w:sz w:val="20"/>
          <w:szCs w:val="20"/>
          <w:lang w:val="mk-MK"/>
        </w:rPr>
      </w:pPr>
      <w:r w:rsidRPr="0067503F">
        <w:rPr>
          <w:rFonts w:ascii="Times New Roman" w:hAnsi="Times New Roman" w:cs="Times New Roman"/>
          <w:sz w:val="20"/>
          <w:szCs w:val="20"/>
          <w:lang w:val="mk-MK"/>
        </w:rPr>
        <w:t xml:space="preserve">Табела </w:t>
      </w:r>
      <w:r w:rsidR="005C39B9" w:rsidRPr="0067503F">
        <w:rPr>
          <w:rFonts w:ascii="Times New Roman" w:hAnsi="Times New Roman" w:cs="Times New Roman"/>
          <w:sz w:val="20"/>
          <w:szCs w:val="20"/>
          <w:lang w:val="mk-MK"/>
        </w:rPr>
        <w:t>2А</w:t>
      </w:r>
      <w:r w:rsidRPr="0067503F">
        <w:rPr>
          <w:rFonts w:ascii="Times New Roman" w:hAnsi="Times New Roman" w:cs="Times New Roman"/>
          <w:sz w:val="20"/>
          <w:szCs w:val="20"/>
          <w:lang w:val="mk-MK"/>
        </w:rPr>
        <w:t>. Младинска невработеност во селектирани земји од Западен Балкан за период 2007-2021 година (% од лицата на возраст 15-24 години)</w:t>
      </w:r>
    </w:p>
    <w:tbl>
      <w:tblPr>
        <w:tblW w:w="6092" w:type="dxa"/>
        <w:jc w:val="center"/>
        <w:tblLook w:val="04A0" w:firstRow="1" w:lastRow="0" w:firstColumn="1" w:lastColumn="0" w:noHBand="0" w:noVBand="1"/>
      </w:tblPr>
      <w:tblGrid>
        <w:gridCol w:w="1280"/>
        <w:gridCol w:w="1355"/>
        <w:gridCol w:w="1073"/>
        <w:gridCol w:w="960"/>
        <w:gridCol w:w="1424"/>
      </w:tblGrid>
      <w:tr w:rsidR="00F601E2" w:rsidRPr="0067503F" w14:paraId="6576349B" w14:textId="77777777" w:rsidTr="006D4182">
        <w:trPr>
          <w:trHeight w:val="288"/>
          <w:jc w:val="center"/>
        </w:trPr>
        <w:tc>
          <w:tcPr>
            <w:tcW w:w="12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8495F7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Година</w:t>
            </w:r>
          </w:p>
        </w:tc>
        <w:tc>
          <w:tcPr>
            <w:tcW w:w="1355" w:type="dxa"/>
            <w:tcBorders>
              <w:top w:val="single" w:sz="4" w:space="0" w:color="auto"/>
              <w:left w:val="nil"/>
              <w:bottom w:val="single" w:sz="4" w:space="0" w:color="auto"/>
              <w:right w:val="single" w:sz="4" w:space="0" w:color="auto"/>
            </w:tcBorders>
            <w:shd w:val="clear" w:color="auto" w:fill="auto"/>
            <w:noWrap/>
            <w:vAlign w:val="bottom"/>
            <w:hideMark/>
          </w:tcPr>
          <w:p w14:paraId="01E0EE4B"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Северна Македонија</w:t>
            </w:r>
          </w:p>
        </w:tc>
        <w:tc>
          <w:tcPr>
            <w:tcW w:w="1073" w:type="dxa"/>
            <w:tcBorders>
              <w:top w:val="single" w:sz="4" w:space="0" w:color="auto"/>
              <w:left w:val="nil"/>
              <w:bottom w:val="single" w:sz="4" w:space="0" w:color="auto"/>
              <w:right w:val="single" w:sz="4" w:space="0" w:color="auto"/>
            </w:tcBorders>
            <w:shd w:val="clear" w:color="auto" w:fill="auto"/>
            <w:noWrap/>
            <w:vAlign w:val="bottom"/>
            <w:hideMark/>
          </w:tcPr>
          <w:p w14:paraId="2D22695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Албанија</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1C30345B"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Србија</w:t>
            </w:r>
          </w:p>
        </w:tc>
        <w:tc>
          <w:tcPr>
            <w:tcW w:w="1424" w:type="dxa"/>
            <w:tcBorders>
              <w:top w:val="single" w:sz="4" w:space="0" w:color="auto"/>
              <w:left w:val="nil"/>
              <w:bottom w:val="single" w:sz="4" w:space="0" w:color="auto"/>
              <w:right w:val="single" w:sz="4" w:space="0" w:color="auto"/>
            </w:tcBorders>
            <w:shd w:val="clear" w:color="auto" w:fill="auto"/>
            <w:noWrap/>
            <w:vAlign w:val="bottom"/>
            <w:hideMark/>
          </w:tcPr>
          <w:p w14:paraId="00555A4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Босна и Херцеговина</w:t>
            </w:r>
          </w:p>
        </w:tc>
      </w:tr>
      <w:tr w:rsidR="00F601E2" w:rsidRPr="0067503F" w14:paraId="6C872C51" w14:textId="77777777" w:rsidTr="006D4182">
        <w:trPr>
          <w:trHeight w:val="288"/>
          <w:jc w:val="center"/>
        </w:trPr>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02CD0916"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2007</w:t>
            </w:r>
          </w:p>
        </w:tc>
        <w:tc>
          <w:tcPr>
            <w:tcW w:w="1355" w:type="dxa"/>
            <w:tcBorders>
              <w:top w:val="nil"/>
              <w:left w:val="nil"/>
              <w:bottom w:val="single" w:sz="4" w:space="0" w:color="auto"/>
              <w:right w:val="single" w:sz="4" w:space="0" w:color="auto"/>
            </w:tcBorders>
            <w:shd w:val="clear" w:color="auto" w:fill="auto"/>
            <w:noWrap/>
            <w:vAlign w:val="bottom"/>
            <w:hideMark/>
          </w:tcPr>
          <w:p w14:paraId="0EE24CA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58</w:t>
            </w:r>
          </w:p>
        </w:tc>
        <w:tc>
          <w:tcPr>
            <w:tcW w:w="1073" w:type="dxa"/>
            <w:tcBorders>
              <w:top w:val="nil"/>
              <w:left w:val="nil"/>
              <w:bottom w:val="single" w:sz="4" w:space="0" w:color="auto"/>
              <w:right w:val="single" w:sz="4" w:space="0" w:color="auto"/>
            </w:tcBorders>
            <w:shd w:val="clear" w:color="auto" w:fill="auto"/>
            <w:noWrap/>
            <w:vAlign w:val="bottom"/>
            <w:hideMark/>
          </w:tcPr>
          <w:p w14:paraId="1AA2D32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26</w:t>
            </w:r>
          </w:p>
        </w:tc>
        <w:tc>
          <w:tcPr>
            <w:tcW w:w="960" w:type="dxa"/>
            <w:tcBorders>
              <w:top w:val="nil"/>
              <w:left w:val="nil"/>
              <w:bottom w:val="single" w:sz="4" w:space="0" w:color="auto"/>
              <w:right w:val="single" w:sz="4" w:space="0" w:color="auto"/>
            </w:tcBorders>
            <w:shd w:val="clear" w:color="auto" w:fill="auto"/>
            <w:noWrap/>
            <w:vAlign w:val="bottom"/>
            <w:hideMark/>
          </w:tcPr>
          <w:p w14:paraId="738C142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42</w:t>
            </w:r>
          </w:p>
        </w:tc>
        <w:tc>
          <w:tcPr>
            <w:tcW w:w="1424" w:type="dxa"/>
            <w:tcBorders>
              <w:top w:val="nil"/>
              <w:left w:val="nil"/>
              <w:bottom w:val="single" w:sz="4" w:space="0" w:color="auto"/>
              <w:right w:val="single" w:sz="4" w:space="0" w:color="auto"/>
            </w:tcBorders>
            <w:shd w:val="clear" w:color="auto" w:fill="auto"/>
            <w:noWrap/>
            <w:vAlign w:val="bottom"/>
            <w:hideMark/>
          </w:tcPr>
          <w:p w14:paraId="5FEEF05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58</w:t>
            </w:r>
          </w:p>
        </w:tc>
      </w:tr>
      <w:tr w:rsidR="00F601E2" w:rsidRPr="0067503F" w14:paraId="23357066" w14:textId="77777777" w:rsidTr="006D4182">
        <w:trPr>
          <w:trHeight w:val="288"/>
          <w:jc w:val="center"/>
        </w:trPr>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18BC232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2008</w:t>
            </w:r>
          </w:p>
        </w:tc>
        <w:tc>
          <w:tcPr>
            <w:tcW w:w="1355" w:type="dxa"/>
            <w:tcBorders>
              <w:top w:val="nil"/>
              <w:left w:val="nil"/>
              <w:bottom w:val="single" w:sz="4" w:space="0" w:color="auto"/>
              <w:right w:val="single" w:sz="4" w:space="0" w:color="auto"/>
            </w:tcBorders>
            <w:shd w:val="clear" w:color="auto" w:fill="auto"/>
            <w:noWrap/>
            <w:vAlign w:val="bottom"/>
            <w:hideMark/>
          </w:tcPr>
          <w:p w14:paraId="049D4F3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56</w:t>
            </w:r>
          </w:p>
        </w:tc>
        <w:tc>
          <w:tcPr>
            <w:tcW w:w="1073" w:type="dxa"/>
            <w:tcBorders>
              <w:top w:val="nil"/>
              <w:left w:val="nil"/>
              <w:bottom w:val="single" w:sz="4" w:space="0" w:color="auto"/>
              <w:right w:val="single" w:sz="4" w:space="0" w:color="auto"/>
            </w:tcBorders>
            <w:shd w:val="clear" w:color="auto" w:fill="auto"/>
            <w:noWrap/>
            <w:vAlign w:val="bottom"/>
            <w:hideMark/>
          </w:tcPr>
          <w:p w14:paraId="21F56FE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26</w:t>
            </w:r>
          </w:p>
        </w:tc>
        <w:tc>
          <w:tcPr>
            <w:tcW w:w="960" w:type="dxa"/>
            <w:tcBorders>
              <w:top w:val="nil"/>
              <w:left w:val="nil"/>
              <w:bottom w:val="single" w:sz="4" w:space="0" w:color="auto"/>
              <w:right w:val="single" w:sz="4" w:space="0" w:color="auto"/>
            </w:tcBorders>
            <w:shd w:val="clear" w:color="auto" w:fill="auto"/>
            <w:noWrap/>
            <w:vAlign w:val="bottom"/>
            <w:hideMark/>
          </w:tcPr>
          <w:p w14:paraId="5FD22F0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34</w:t>
            </w:r>
          </w:p>
        </w:tc>
        <w:tc>
          <w:tcPr>
            <w:tcW w:w="1424" w:type="dxa"/>
            <w:tcBorders>
              <w:top w:val="nil"/>
              <w:left w:val="nil"/>
              <w:bottom w:val="single" w:sz="4" w:space="0" w:color="auto"/>
              <w:right w:val="single" w:sz="4" w:space="0" w:color="auto"/>
            </w:tcBorders>
            <w:shd w:val="clear" w:color="auto" w:fill="auto"/>
            <w:noWrap/>
            <w:vAlign w:val="bottom"/>
            <w:hideMark/>
          </w:tcPr>
          <w:p w14:paraId="1D6412E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47</w:t>
            </w:r>
          </w:p>
        </w:tc>
      </w:tr>
      <w:tr w:rsidR="00F601E2" w:rsidRPr="0067503F" w14:paraId="4610A88B" w14:textId="77777777" w:rsidTr="006D4182">
        <w:trPr>
          <w:trHeight w:val="288"/>
          <w:jc w:val="center"/>
        </w:trPr>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5425BC0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2009</w:t>
            </w:r>
          </w:p>
        </w:tc>
        <w:tc>
          <w:tcPr>
            <w:tcW w:w="1355" w:type="dxa"/>
            <w:tcBorders>
              <w:top w:val="nil"/>
              <w:left w:val="nil"/>
              <w:bottom w:val="single" w:sz="4" w:space="0" w:color="auto"/>
              <w:right w:val="single" w:sz="4" w:space="0" w:color="auto"/>
            </w:tcBorders>
            <w:shd w:val="clear" w:color="auto" w:fill="auto"/>
            <w:noWrap/>
            <w:vAlign w:val="bottom"/>
            <w:hideMark/>
          </w:tcPr>
          <w:p w14:paraId="46ABB44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55</w:t>
            </w:r>
          </w:p>
        </w:tc>
        <w:tc>
          <w:tcPr>
            <w:tcW w:w="1073" w:type="dxa"/>
            <w:tcBorders>
              <w:top w:val="nil"/>
              <w:left w:val="nil"/>
              <w:bottom w:val="single" w:sz="4" w:space="0" w:color="auto"/>
              <w:right w:val="single" w:sz="4" w:space="0" w:color="auto"/>
            </w:tcBorders>
            <w:shd w:val="clear" w:color="auto" w:fill="auto"/>
            <w:noWrap/>
            <w:vAlign w:val="bottom"/>
            <w:hideMark/>
          </w:tcPr>
          <w:p w14:paraId="44310B06"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27</w:t>
            </w:r>
          </w:p>
        </w:tc>
        <w:tc>
          <w:tcPr>
            <w:tcW w:w="960" w:type="dxa"/>
            <w:tcBorders>
              <w:top w:val="nil"/>
              <w:left w:val="nil"/>
              <w:bottom w:val="single" w:sz="4" w:space="0" w:color="auto"/>
              <w:right w:val="single" w:sz="4" w:space="0" w:color="auto"/>
            </w:tcBorders>
            <w:shd w:val="clear" w:color="auto" w:fill="auto"/>
            <w:noWrap/>
            <w:vAlign w:val="bottom"/>
            <w:hideMark/>
          </w:tcPr>
          <w:p w14:paraId="2880B43B"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40</w:t>
            </w:r>
          </w:p>
        </w:tc>
        <w:tc>
          <w:tcPr>
            <w:tcW w:w="1424" w:type="dxa"/>
            <w:tcBorders>
              <w:top w:val="nil"/>
              <w:left w:val="nil"/>
              <w:bottom w:val="single" w:sz="4" w:space="0" w:color="auto"/>
              <w:right w:val="single" w:sz="4" w:space="0" w:color="auto"/>
            </w:tcBorders>
            <w:shd w:val="clear" w:color="auto" w:fill="auto"/>
            <w:noWrap/>
            <w:vAlign w:val="bottom"/>
            <w:hideMark/>
          </w:tcPr>
          <w:p w14:paraId="6C8F071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48</w:t>
            </w:r>
          </w:p>
        </w:tc>
      </w:tr>
      <w:tr w:rsidR="00F601E2" w:rsidRPr="0067503F" w14:paraId="20111E97" w14:textId="77777777" w:rsidTr="006D4182">
        <w:trPr>
          <w:trHeight w:val="288"/>
          <w:jc w:val="center"/>
        </w:trPr>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081EC19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2010</w:t>
            </w:r>
          </w:p>
        </w:tc>
        <w:tc>
          <w:tcPr>
            <w:tcW w:w="1355" w:type="dxa"/>
            <w:tcBorders>
              <w:top w:val="nil"/>
              <w:left w:val="nil"/>
              <w:bottom w:val="single" w:sz="4" w:space="0" w:color="auto"/>
              <w:right w:val="single" w:sz="4" w:space="0" w:color="auto"/>
            </w:tcBorders>
            <w:shd w:val="clear" w:color="auto" w:fill="auto"/>
            <w:noWrap/>
            <w:vAlign w:val="bottom"/>
            <w:hideMark/>
          </w:tcPr>
          <w:p w14:paraId="1EF4FF8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54</w:t>
            </w:r>
          </w:p>
        </w:tc>
        <w:tc>
          <w:tcPr>
            <w:tcW w:w="1073" w:type="dxa"/>
            <w:tcBorders>
              <w:top w:val="nil"/>
              <w:left w:val="nil"/>
              <w:bottom w:val="single" w:sz="4" w:space="0" w:color="auto"/>
              <w:right w:val="single" w:sz="4" w:space="0" w:color="auto"/>
            </w:tcBorders>
            <w:shd w:val="clear" w:color="auto" w:fill="auto"/>
            <w:noWrap/>
            <w:vAlign w:val="bottom"/>
            <w:hideMark/>
          </w:tcPr>
          <w:p w14:paraId="37FB3FF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31</w:t>
            </w:r>
          </w:p>
        </w:tc>
        <w:tc>
          <w:tcPr>
            <w:tcW w:w="960" w:type="dxa"/>
            <w:tcBorders>
              <w:top w:val="nil"/>
              <w:left w:val="nil"/>
              <w:bottom w:val="single" w:sz="4" w:space="0" w:color="auto"/>
              <w:right w:val="single" w:sz="4" w:space="0" w:color="auto"/>
            </w:tcBorders>
            <w:shd w:val="clear" w:color="auto" w:fill="auto"/>
            <w:noWrap/>
            <w:vAlign w:val="bottom"/>
            <w:hideMark/>
          </w:tcPr>
          <w:p w14:paraId="3CD2F9B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45</w:t>
            </w:r>
          </w:p>
        </w:tc>
        <w:tc>
          <w:tcPr>
            <w:tcW w:w="1424" w:type="dxa"/>
            <w:tcBorders>
              <w:top w:val="nil"/>
              <w:left w:val="nil"/>
              <w:bottom w:val="single" w:sz="4" w:space="0" w:color="auto"/>
              <w:right w:val="single" w:sz="4" w:space="0" w:color="auto"/>
            </w:tcBorders>
            <w:shd w:val="clear" w:color="auto" w:fill="auto"/>
            <w:noWrap/>
            <w:vAlign w:val="bottom"/>
            <w:hideMark/>
          </w:tcPr>
          <w:p w14:paraId="04C1F64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57</w:t>
            </w:r>
          </w:p>
        </w:tc>
      </w:tr>
      <w:tr w:rsidR="00F601E2" w:rsidRPr="0067503F" w14:paraId="6BF3BF42" w14:textId="77777777" w:rsidTr="006D4182">
        <w:trPr>
          <w:trHeight w:val="288"/>
          <w:jc w:val="center"/>
        </w:trPr>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4BCF4DD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2011</w:t>
            </w:r>
          </w:p>
        </w:tc>
        <w:tc>
          <w:tcPr>
            <w:tcW w:w="1355" w:type="dxa"/>
            <w:tcBorders>
              <w:top w:val="nil"/>
              <w:left w:val="nil"/>
              <w:bottom w:val="single" w:sz="4" w:space="0" w:color="auto"/>
              <w:right w:val="single" w:sz="4" w:space="0" w:color="auto"/>
            </w:tcBorders>
            <w:shd w:val="clear" w:color="auto" w:fill="auto"/>
            <w:noWrap/>
            <w:vAlign w:val="bottom"/>
            <w:hideMark/>
          </w:tcPr>
          <w:p w14:paraId="6AE8FEE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55</w:t>
            </w:r>
          </w:p>
        </w:tc>
        <w:tc>
          <w:tcPr>
            <w:tcW w:w="1073" w:type="dxa"/>
            <w:tcBorders>
              <w:top w:val="nil"/>
              <w:left w:val="nil"/>
              <w:bottom w:val="single" w:sz="4" w:space="0" w:color="auto"/>
              <w:right w:val="single" w:sz="4" w:space="0" w:color="auto"/>
            </w:tcBorders>
            <w:shd w:val="clear" w:color="auto" w:fill="auto"/>
            <w:noWrap/>
            <w:vAlign w:val="bottom"/>
            <w:hideMark/>
          </w:tcPr>
          <w:p w14:paraId="0788A63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23</w:t>
            </w:r>
          </w:p>
        </w:tc>
        <w:tc>
          <w:tcPr>
            <w:tcW w:w="960" w:type="dxa"/>
            <w:tcBorders>
              <w:top w:val="nil"/>
              <w:left w:val="nil"/>
              <w:bottom w:val="single" w:sz="4" w:space="0" w:color="auto"/>
              <w:right w:val="single" w:sz="4" w:space="0" w:color="auto"/>
            </w:tcBorders>
            <w:shd w:val="clear" w:color="auto" w:fill="auto"/>
            <w:noWrap/>
            <w:vAlign w:val="bottom"/>
            <w:hideMark/>
          </w:tcPr>
          <w:p w14:paraId="205C3C0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50</w:t>
            </w:r>
          </w:p>
        </w:tc>
        <w:tc>
          <w:tcPr>
            <w:tcW w:w="1424" w:type="dxa"/>
            <w:tcBorders>
              <w:top w:val="nil"/>
              <w:left w:val="nil"/>
              <w:bottom w:val="single" w:sz="4" w:space="0" w:color="auto"/>
              <w:right w:val="single" w:sz="4" w:space="0" w:color="auto"/>
            </w:tcBorders>
            <w:shd w:val="clear" w:color="auto" w:fill="auto"/>
            <w:noWrap/>
            <w:vAlign w:val="bottom"/>
            <w:hideMark/>
          </w:tcPr>
          <w:p w14:paraId="0D78BCE8"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57</w:t>
            </w:r>
          </w:p>
        </w:tc>
      </w:tr>
      <w:tr w:rsidR="00F601E2" w:rsidRPr="0067503F" w14:paraId="6515E9E0" w14:textId="77777777" w:rsidTr="006D4182">
        <w:trPr>
          <w:trHeight w:val="288"/>
          <w:jc w:val="center"/>
        </w:trPr>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00FD42E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2012</w:t>
            </w:r>
          </w:p>
        </w:tc>
        <w:tc>
          <w:tcPr>
            <w:tcW w:w="1355" w:type="dxa"/>
            <w:tcBorders>
              <w:top w:val="nil"/>
              <w:left w:val="nil"/>
              <w:bottom w:val="single" w:sz="4" w:space="0" w:color="auto"/>
              <w:right w:val="single" w:sz="4" w:space="0" w:color="auto"/>
            </w:tcBorders>
            <w:shd w:val="clear" w:color="auto" w:fill="auto"/>
            <w:noWrap/>
            <w:vAlign w:val="bottom"/>
            <w:hideMark/>
          </w:tcPr>
          <w:p w14:paraId="0EFCA8E8"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54</w:t>
            </w:r>
          </w:p>
        </w:tc>
        <w:tc>
          <w:tcPr>
            <w:tcW w:w="1073" w:type="dxa"/>
            <w:tcBorders>
              <w:top w:val="nil"/>
              <w:left w:val="nil"/>
              <w:bottom w:val="single" w:sz="4" w:space="0" w:color="auto"/>
              <w:right w:val="single" w:sz="4" w:space="0" w:color="auto"/>
            </w:tcBorders>
            <w:shd w:val="clear" w:color="auto" w:fill="auto"/>
            <w:noWrap/>
            <w:vAlign w:val="bottom"/>
            <w:hideMark/>
          </w:tcPr>
          <w:p w14:paraId="0DE891F8"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29</w:t>
            </w:r>
          </w:p>
        </w:tc>
        <w:tc>
          <w:tcPr>
            <w:tcW w:w="960" w:type="dxa"/>
            <w:tcBorders>
              <w:top w:val="nil"/>
              <w:left w:val="nil"/>
              <w:bottom w:val="single" w:sz="4" w:space="0" w:color="auto"/>
              <w:right w:val="single" w:sz="4" w:space="0" w:color="auto"/>
            </w:tcBorders>
            <w:shd w:val="clear" w:color="auto" w:fill="auto"/>
            <w:noWrap/>
            <w:vAlign w:val="bottom"/>
            <w:hideMark/>
          </w:tcPr>
          <w:p w14:paraId="2E34933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50</w:t>
            </w:r>
          </w:p>
        </w:tc>
        <w:tc>
          <w:tcPr>
            <w:tcW w:w="1424" w:type="dxa"/>
            <w:tcBorders>
              <w:top w:val="nil"/>
              <w:left w:val="nil"/>
              <w:bottom w:val="single" w:sz="4" w:space="0" w:color="auto"/>
              <w:right w:val="single" w:sz="4" w:space="0" w:color="auto"/>
            </w:tcBorders>
            <w:shd w:val="clear" w:color="auto" w:fill="auto"/>
            <w:noWrap/>
            <w:vAlign w:val="bottom"/>
            <w:hideMark/>
          </w:tcPr>
          <w:p w14:paraId="3200D5C6"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63</w:t>
            </w:r>
          </w:p>
        </w:tc>
      </w:tr>
      <w:tr w:rsidR="00F601E2" w:rsidRPr="0067503F" w14:paraId="275C5C36" w14:textId="77777777" w:rsidTr="006D4182">
        <w:trPr>
          <w:trHeight w:val="288"/>
          <w:jc w:val="center"/>
        </w:trPr>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14BA2FE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2013</w:t>
            </w:r>
          </w:p>
        </w:tc>
        <w:tc>
          <w:tcPr>
            <w:tcW w:w="1355" w:type="dxa"/>
            <w:tcBorders>
              <w:top w:val="nil"/>
              <w:left w:val="nil"/>
              <w:bottom w:val="single" w:sz="4" w:space="0" w:color="auto"/>
              <w:right w:val="single" w:sz="4" w:space="0" w:color="auto"/>
            </w:tcBorders>
            <w:shd w:val="clear" w:color="auto" w:fill="auto"/>
            <w:noWrap/>
            <w:vAlign w:val="bottom"/>
            <w:hideMark/>
          </w:tcPr>
          <w:p w14:paraId="45CB58F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52</w:t>
            </w:r>
          </w:p>
        </w:tc>
        <w:tc>
          <w:tcPr>
            <w:tcW w:w="1073" w:type="dxa"/>
            <w:tcBorders>
              <w:top w:val="nil"/>
              <w:left w:val="nil"/>
              <w:bottom w:val="single" w:sz="4" w:space="0" w:color="auto"/>
              <w:right w:val="single" w:sz="4" w:space="0" w:color="auto"/>
            </w:tcBorders>
            <w:shd w:val="clear" w:color="auto" w:fill="auto"/>
            <w:noWrap/>
            <w:vAlign w:val="bottom"/>
            <w:hideMark/>
          </w:tcPr>
          <w:p w14:paraId="252135E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31</w:t>
            </w:r>
          </w:p>
        </w:tc>
        <w:tc>
          <w:tcPr>
            <w:tcW w:w="960" w:type="dxa"/>
            <w:tcBorders>
              <w:top w:val="nil"/>
              <w:left w:val="nil"/>
              <w:bottom w:val="single" w:sz="4" w:space="0" w:color="auto"/>
              <w:right w:val="single" w:sz="4" w:space="0" w:color="auto"/>
            </w:tcBorders>
            <w:shd w:val="clear" w:color="auto" w:fill="auto"/>
            <w:noWrap/>
            <w:vAlign w:val="bottom"/>
            <w:hideMark/>
          </w:tcPr>
          <w:p w14:paraId="061EAD6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48</w:t>
            </w:r>
          </w:p>
        </w:tc>
        <w:tc>
          <w:tcPr>
            <w:tcW w:w="1424" w:type="dxa"/>
            <w:tcBorders>
              <w:top w:val="nil"/>
              <w:left w:val="nil"/>
              <w:bottom w:val="single" w:sz="4" w:space="0" w:color="auto"/>
              <w:right w:val="single" w:sz="4" w:space="0" w:color="auto"/>
            </w:tcBorders>
            <w:shd w:val="clear" w:color="auto" w:fill="auto"/>
            <w:noWrap/>
            <w:vAlign w:val="bottom"/>
            <w:hideMark/>
          </w:tcPr>
          <w:p w14:paraId="61EEF5E6"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59</w:t>
            </w:r>
          </w:p>
        </w:tc>
      </w:tr>
      <w:tr w:rsidR="00F601E2" w:rsidRPr="0067503F" w14:paraId="4CE07858" w14:textId="77777777" w:rsidTr="006D4182">
        <w:trPr>
          <w:trHeight w:val="288"/>
          <w:jc w:val="center"/>
        </w:trPr>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1D4A4D6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2014</w:t>
            </w:r>
          </w:p>
        </w:tc>
        <w:tc>
          <w:tcPr>
            <w:tcW w:w="1355" w:type="dxa"/>
            <w:tcBorders>
              <w:top w:val="nil"/>
              <w:left w:val="nil"/>
              <w:bottom w:val="single" w:sz="4" w:space="0" w:color="auto"/>
              <w:right w:val="single" w:sz="4" w:space="0" w:color="auto"/>
            </w:tcBorders>
            <w:shd w:val="clear" w:color="auto" w:fill="auto"/>
            <w:noWrap/>
            <w:vAlign w:val="bottom"/>
            <w:hideMark/>
          </w:tcPr>
          <w:p w14:paraId="4688FED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53</w:t>
            </w:r>
          </w:p>
        </w:tc>
        <w:tc>
          <w:tcPr>
            <w:tcW w:w="1073" w:type="dxa"/>
            <w:tcBorders>
              <w:top w:val="nil"/>
              <w:left w:val="nil"/>
              <w:bottom w:val="single" w:sz="4" w:space="0" w:color="auto"/>
              <w:right w:val="single" w:sz="4" w:space="0" w:color="auto"/>
            </w:tcBorders>
            <w:shd w:val="clear" w:color="auto" w:fill="auto"/>
            <w:noWrap/>
            <w:vAlign w:val="bottom"/>
            <w:hideMark/>
          </w:tcPr>
          <w:p w14:paraId="10A5CA2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40</w:t>
            </w:r>
          </w:p>
        </w:tc>
        <w:tc>
          <w:tcPr>
            <w:tcW w:w="960" w:type="dxa"/>
            <w:tcBorders>
              <w:top w:val="nil"/>
              <w:left w:val="nil"/>
              <w:bottom w:val="single" w:sz="4" w:space="0" w:color="auto"/>
              <w:right w:val="single" w:sz="4" w:space="0" w:color="auto"/>
            </w:tcBorders>
            <w:shd w:val="clear" w:color="auto" w:fill="auto"/>
            <w:noWrap/>
            <w:vAlign w:val="bottom"/>
            <w:hideMark/>
          </w:tcPr>
          <w:p w14:paraId="43486B7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47</w:t>
            </w:r>
          </w:p>
        </w:tc>
        <w:tc>
          <w:tcPr>
            <w:tcW w:w="1424" w:type="dxa"/>
            <w:tcBorders>
              <w:top w:val="nil"/>
              <w:left w:val="nil"/>
              <w:bottom w:val="single" w:sz="4" w:space="0" w:color="auto"/>
              <w:right w:val="single" w:sz="4" w:space="0" w:color="auto"/>
            </w:tcBorders>
            <w:shd w:val="clear" w:color="auto" w:fill="auto"/>
            <w:noWrap/>
            <w:vAlign w:val="bottom"/>
            <w:hideMark/>
          </w:tcPr>
          <w:p w14:paraId="4C50A54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63</w:t>
            </w:r>
          </w:p>
        </w:tc>
      </w:tr>
      <w:tr w:rsidR="00F601E2" w:rsidRPr="0067503F" w14:paraId="00BBA443" w14:textId="77777777" w:rsidTr="006D4182">
        <w:trPr>
          <w:trHeight w:val="288"/>
          <w:jc w:val="center"/>
        </w:trPr>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5A75979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2015</w:t>
            </w:r>
          </w:p>
        </w:tc>
        <w:tc>
          <w:tcPr>
            <w:tcW w:w="1355" w:type="dxa"/>
            <w:tcBorders>
              <w:top w:val="nil"/>
              <w:left w:val="nil"/>
              <w:bottom w:val="single" w:sz="4" w:space="0" w:color="auto"/>
              <w:right w:val="single" w:sz="4" w:space="0" w:color="auto"/>
            </w:tcBorders>
            <w:shd w:val="clear" w:color="auto" w:fill="auto"/>
            <w:noWrap/>
            <w:vAlign w:val="bottom"/>
            <w:hideMark/>
          </w:tcPr>
          <w:p w14:paraId="6C46657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47</w:t>
            </w:r>
          </w:p>
        </w:tc>
        <w:tc>
          <w:tcPr>
            <w:tcW w:w="1073" w:type="dxa"/>
            <w:tcBorders>
              <w:top w:val="nil"/>
              <w:left w:val="nil"/>
              <w:bottom w:val="single" w:sz="4" w:space="0" w:color="auto"/>
              <w:right w:val="single" w:sz="4" w:space="0" w:color="auto"/>
            </w:tcBorders>
            <w:shd w:val="clear" w:color="auto" w:fill="auto"/>
            <w:noWrap/>
            <w:vAlign w:val="bottom"/>
            <w:hideMark/>
          </w:tcPr>
          <w:p w14:paraId="63AF2A4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40</w:t>
            </w:r>
          </w:p>
        </w:tc>
        <w:tc>
          <w:tcPr>
            <w:tcW w:w="960" w:type="dxa"/>
            <w:tcBorders>
              <w:top w:val="nil"/>
              <w:left w:val="nil"/>
              <w:bottom w:val="single" w:sz="4" w:space="0" w:color="auto"/>
              <w:right w:val="single" w:sz="4" w:space="0" w:color="auto"/>
            </w:tcBorders>
            <w:shd w:val="clear" w:color="auto" w:fill="auto"/>
            <w:noWrap/>
            <w:vAlign w:val="bottom"/>
            <w:hideMark/>
          </w:tcPr>
          <w:p w14:paraId="51F5812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42</w:t>
            </w:r>
          </w:p>
        </w:tc>
        <w:tc>
          <w:tcPr>
            <w:tcW w:w="1424" w:type="dxa"/>
            <w:tcBorders>
              <w:top w:val="nil"/>
              <w:left w:val="nil"/>
              <w:bottom w:val="single" w:sz="4" w:space="0" w:color="auto"/>
              <w:right w:val="single" w:sz="4" w:space="0" w:color="auto"/>
            </w:tcBorders>
            <w:shd w:val="clear" w:color="auto" w:fill="auto"/>
            <w:noWrap/>
            <w:vAlign w:val="bottom"/>
            <w:hideMark/>
          </w:tcPr>
          <w:p w14:paraId="52682761"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62</w:t>
            </w:r>
          </w:p>
        </w:tc>
      </w:tr>
      <w:tr w:rsidR="00F601E2" w:rsidRPr="0067503F" w14:paraId="2A9244F1" w14:textId="77777777" w:rsidTr="006D4182">
        <w:trPr>
          <w:trHeight w:val="288"/>
          <w:jc w:val="center"/>
        </w:trPr>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399940A8"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2016</w:t>
            </w:r>
          </w:p>
        </w:tc>
        <w:tc>
          <w:tcPr>
            <w:tcW w:w="1355" w:type="dxa"/>
            <w:tcBorders>
              <w:top w:val="nil"/>
              <w:left w:val="nil"/>
              <w:bottom w:val="single" w:sz="4" w:space="0" w:color="auto"/>
              <w:right w:val="single" w:sz="4" w:space="0" w:color="auto"/>
            </w:tcBorders>
            <w:shd w:val="clear" w:color="auto" w:fill="auto"/>
            <w:noWrap/>
            <w:vAlign w:val="bottom"/>
            <w:hideMark/>
          </w:tcPr>
          <w:p w14:paraId="47524E3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48</w:t>
            </w:r>
          </w:p>
        </w:tc>
        <w:tc>
          <w:tcPr>
            <w:tcW w:w="1073" w:type="dxa"/>
            <w:tcBorders>
              <w:top w:val="nil"/>
              <w:left w:val="nil"/>
              <w:bottom w:val="single" w:sz="4" w:space="0" w:color="auto"/>
              <w:right w:val="single" w:sz="4" w:space="0" w:color="auto"/>
            </w:tcBorders>
            <w:shd w:val="clear" w:color="auto" w:fill="auto"/>
            <w:noWrap/>
            <w:vAlign w:val="bottom"/>
            <w:hideMark/>
          </w:tcPr>
          <w:p w14:paraId="3B8F697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36</w:t>
            </w:r>
          </w:p>
        </w:tc>
        <w:tc>
          <w:tcPr>
            <w:tcW w:w="960" w:type="dxa"/>
            <w:tcBorders>
              <w:top w:val="nil"/>
              <w:left w:val="nil"/>
              <w:bottom w:val="single" w:sz="4" w:space="0" w:color="auto"/>
              <w:right w:val="single" w:sz="4" w:space="0" w:color="auto"/>
            </w:tcBorders>
            <w:shd w:val="clear" w:color="auto" w:fill="auto"/>
            <w:noWrap/>
            <w:vAlign w:val="bottom"/>
            <w:hideMark/>
          </w:tcPr>
          <w:p w14:paraId="07CE2A7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34</w:t>
            </w:r>
          </w:p>
        </w:tc>
        <w:tc>
          <w:tcPr>
            <w:tcW w:w="1424" w:type="dxa"/>
            <w:tcBorders>
              <w:top w:val="nil"/>
              <w:left w:val="nil"/>
              <w:bottom w:val="single" w:sz="4" w:space="0" w:color="auto"/>
              <w:right w:val="single" w:sz="4" w:space="0" w:color="auto"/>
            </w:tcBorders>
            <w:shd w:val="clear" w:color="auto" w:fill="auto"/>
            <w:noWrap/>
            <w:vAlign w:val="bottom"/>
            <w:hideMark/>
          </w:tcPr>
          <w:p w14:paraId="0B3FD31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54</w:t>
            </w:r>
          </w:p>
        </w:tc>
      </w:tr>
      <w:tr w:rsidR="00F601E2" w:rsidRPr="0067503F" w14:paraId="241550A5" w14:textId="77777777" w:rsidTr="006D4182">
        <w:trPr>
          <w:trHeight w:val="288"/>
          <w:jc w:val="center"/>
        </w:trPr>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486BA9B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2017</w:t>
            </w:r>
          </w:p>
        </w:tc>
        <w:tc>
          <w:tcPr>
            <w:tcW w:w="1355" w:type="dxa"/>
            <w:tcBorders>
              <w:top w:val="nil"/>
              <w:left w:val="nil"/>
              <w:bottom w:val="single" w:sz="4" w:space="0" w:color="auto"/>
              <w:right w:val="single" w:sz="4" w:space="0" w:color="auto"/>
            </w:tcBorders>
            <w:shd w:val="clear" w:color="auto" w:fill="auto"/>
            <w:noWrap/>
            <w:vAlign w:val="bottom"/>
            <w:hideMark/>
          </w:tcPr>
          <w:p w14:paraId="655BAFD8"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47</w:t>
            </w:r>
          </w:p>
        </w:tc>
        <w:tc>
          <w:tcPr>
            <w:tcW w:w="1073" w:type="dxa"/>
            <w:tcBorders>
              <w:top w:val="nil"/>
              <w:left w:val="nil"/>
              <w:bottom w:val="single" w:sz="4" w:space="0" w:color="auto"/>
              <w:right w:val="single" w:sz="4" w:space="0" w:color="auto"/>
            </w:tcBorders>
            <w:shd w:val="clear" w:color="auto" w:fill="auto"/>
            <w:noWrap/>
            <w:vAlign w:val="bottom"/>
            <w:hideMark/>
          </w:tcPr>
          <w:p w14:paraId="0975D8C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31</w:t>
            </w:r>
          </w:p>
        </w:tc>
        <w:tc>
          <w:tcPr>
            <w:tcW w:w="960" w:type="dxa"/>
            <w:tcBorders>
              <w:top w:val="nil"/>
              <w:left w:val="nil"/>
              <w:bottom w:val="single" w:sz="4" w:space="0" w:color="auto"/>
              <w:right w:val="single" w:sz="4" w:space="0" w:color="auto"/>
            </w:tcBorders>
            <w:shd w:val="clear" w:color="auto" w:fill="auto"/>
            <w:noWrap/>
            <w:vAlign w:val="bottom"/>
            <w:hideMark/>
          </w:tcPr>
          <w:p w14:paraId="090AD01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31</w:t>
            </w:r>
          </w:p>
        </w:tc>
        <w:tc>
          <w:tcPr>
            <w:tcW w:w="1424" w:type="dxa"/>
            <w:tcBorders>
              <w:top w:val="nil"/>
              <w:left w:val="nil"/>
              <w:bottom w:val="single" w:sz="4" w:space="0" w:color="auto"/>
              <w:right w:val="single" w:sz="4" w:space="0" w:color="auto"/>
            </w:tcBorders>
            <w:shd w:val="clear" w:color="auto" w:fill="auto"/>
            <w:noWrap/>
            <w:vAlign w:val="bottom"/>
            <w:hideMark/>
          </w:tcPr>
          <w:p w14:paraId="7EDDF538"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46</w:t>
            </w:r>
          </w:p>
        </w:tc>
      </w:tr>
      <w:tr w:rsidR="00F601E2" w:rsidRPr="0067503F" w14:paraId="428A47D3" w14:textId="77777777" w:rsidTr="006D4182">
        <w:trPr>
          <w:trHeight w:val="288"/>
          <w:jc w:val="center"/>
        </w:trPr>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60C3819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2018</w:t>
            </w:r>
          </w:p>
        </w:tc>
        <w:tc>
          <w:tcPr>
            <w:tcW w:w="1355" w:type="dxa"/>
            <w:tcBorders>
              <w:top w:val="nil"/>
              <w:left w:val="nil"/>
              <w:bottom w:val="single" w:sz="4" w:space="0" w:color="auto"/>
              <w:right w:val="single" w:sz="4" w:space="0" w:color="auto"/>
            </w:tcBorders>
            <w:shd w:val="clear" w:color="auto" w:fill="auto"/>
            <w:noWrap/>
            <w:vAlign w:val="bottom"/>
            <w:hideMark/>
          </w:tcPr>
          <w:p w14:paraId="47503C4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45</w:t>
            </w:r>
          </w:p>
        </w:tc>
        <w:tc>
          <w:tcPr>
            <w:tcW w:w="1073" w:type="dxa"/>
            <w:tcBorders>
              <w:top w:val="nil"/>
              <w:left w:val="nil"/>
              <w:bottom w:val="single" w:sz="4" w:space="0" w:color="auto"/>
              <w:right w:val="single" w:sz="4" w:space="0" w:color="auto"/>
            </w:tcBorders>
            <w:shd w:val="clear" w:color="auto" w:fill="auto"/>
            <w:noWrap/>
            <w:vAlign w:val="bottom"/>
            <w:hideMark/>
          </w:tcPr>
          <w:p w14:paraId="6C262EC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28</w:t>
            </w:r>
          </w:p>
        </w:tc>
        <w:tc>
          <w:tcPr>
            <w:tcW w:w="960" w:type="dxa"/>
            <w:tcBorders>
              <w:top w:val="nil"/>
              <w:left w:val="nil"/>
              <w:bottom w:val="single" w:sz="4" w:space="0" w:color="auto"/>
              <w:right w:val="single" w:sz="4" w:space="0" w:color="auto"/>
            </w:tcBorders>
            <w:shd w:val="clear" w:color="auto" w:fill="auto"/>
            <w:noWrap/>
            <w:vAlign w:val="bottom"/>
            <w:hideMark/>
          </w:tcPr>
          <w:p w14:paraId="0FDCD20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29</w:t>
            </w:r>
          </w:p>
        </w:tc>
        <w:tc>
          <w:tcPr>
            <w:tcW w:w="1424" w:type="dxa"/>
            <w:tcBorders>
              <w:top w:val="nil"/>
              <w:left w:val="nil"/>
              <w:bottom w:val="single" w:sz="4" w:space="0" w:color="auto"/>
              <w:right w:val="single" w:sz="4" w:space="0" w:color="auto"/>
            </w:tcBorders>
            <w:shd w:val="clear" w:color="auto" w:fill="auto"/>
            <w:noWrap/>
            <w:vAlign w:val="bottom"/>
            <w:hideMark/>
          </w:tcPr>
          <w:p w14:paraId="2572DCB8"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39</w:t>
            </w:r>
          </w:p>
        </w:tc>
      </w:tr>
      <w:tr w:rsidR="00F601E2" w:rsidRPr="0067503F" w14:paraId="6D11FE95" w14:textId="77777777" w:rsidTr="006D4182">
        <w:trPr>
          <w:trHeight w:val="288"/>
          <w:jc w:val="center"/>
        </w:trPr>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4DF24058"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2019</w:t>
            </w:r>
          </w:p>
        </w:tc>
        <w:tc>
          <w:tcPr>
            <w:tcW w:w="1355" w:type="dxa"/>
            <w:tcBorders>
              <w:top w:val="nil"/>
              <w:left w:val="nil"/>
              <w:bottom w:val="single" w:sz="4" w:space="0" w:color="auto"/>
              <w:right w:val="single" w:sz="4" w:space="0" w:color="auto"/>
            </w:tcBorders>
            <w:shd w:val="clear" w:color="auto" w:fill="auto"/>
            <w:noWrap/>
            <w:vAlign w:val="bottom"/>
            <w:hideMark/>
          </w:tcPr>
          <w:p w14:paraId="619B4FE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36</w:t>
            </w:r>
          </w:p>
        </w:tc>
        <w:tc>
          <w:tcPr>
            <w:tcW w:w="1073" w:type="dxa"/>
            <w:tcBorders>
              <w:top w:val="nil"/>
              <w:left w:val="nil"/>
              <w:bottom w:val="single" w:sz="4" w:space="0" w:color="auto"/>
              <w:right w:val="single" w:sz="4" w:space="0" w:color="auto"/>
            </w:tcBorders>
            <w:shd w:val="clear" w:color="auto" w:fill="auto"/>
            <w:noWrap/>
            <w:vAlign w:val="bottom"/>
            <w:hideMark/>
          </w:tcPr>
          <w:p w14:paraId="1E543166"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27</w:t>
            </w:r>
          </w:p>
        </w:tc>
        <w:tc>
          <w:tcPr>
            <w:tcW w:w="960" w:type="dxa"/>
            <w:tcBorders>
              <w:top w:val="nil"/>
              <w:left w:val="nil"/>
              <w:bottom w:val="single" w:sz="4" w:space="0" w:color="auto"/>
              <w:right w:val="single" w:sz="4" w:space="0" w:color="auto"/>
            </w:tcBorders>
            <w:shd w:val="clear" w:color="auto" w:fill="auto"/>
            <w:noWrap/>
            <w:vAlign w:val="bottom"/>
            <w:hideMark/>
          </w:tcPr>
          <w:p w14:paraId="1EF7D48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27</w:t>
            </w:r>
          </w:p>
        </w:tc>
        <w:tc>
          <w:tcPr>
            <w:tcW w:w="1424" w:type="dxa"/>
            <w:tcBorders>
              <w:top w:val="nil"/>
              <w:left w:val="nil"/>
              <w:bottom w:val="single" w:sz="4" w:space="0" w:color="auto"/>
              <w:right w:val="single" w:sz="4" w:space="0" w:color="auto"/>
            </w:tcBorders>
            <w:shd w:val="clear" w:color="auto" w:fill="auto"/>
            <w:noWrap/>
            <w:vAlign w:val="bottom"/>
            <w:hideMark/>
          </w:tcPr>
          <w:p w14:paraId="24A1C51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33</w:t>
            </w:r>
          </w:p>
        </w:tc>
      </w:tr>
      <w:tr w:rsidR="00F601E2" w:rsidRPr="0067503F" w14:paraId="062C0E9C" w14:textId="77777777" w:rsidTr="006D4182">
        <w:trPr>
          <w:trHeight w:val="288"/>
          <w:jc w:val="center"/>
        </w:trPr>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6660791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2020</w:t>
            </w:r>
          </w:p>
        </w:tc>
        <w:tc>
          <w:tcPr>
            <w:tcW w:w="1355" w:type="dxa"/>
            <w:tcBorders>
              <w:top w:val="nil"/>
              <w:left w:val="nil"/>
              <w:bottom w:val="single" w:sz="4" w:space="0" w:color="auto"/>
              <w:right w:val="single" w:sz="4" w:space="0" w:color="auto"/>
            </w:tcBorders>
            <w:shd w:val="clear" w:color="auto" w:fill="auto"/>
            <w:noWrap/>
            <w:vAlign w:val="bottom"/>
            <w:hideMark/>
          </w:tcPr>
          <w:p w14:paraId="1E113A0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37</w:t>
            </w:r>
          </w:p>
        </w:tc>
        <w:tc>
          <w:tcPr>
            <w:tcW w:w="1073" w:type="dxa"/>
            <w:tcBorders>
              <w:top w:val="nil"/>
              <w:left w:val="nil"/>
              <w:bottom w:val="single" w:sz="4" w:space="0" w:color="auto"/>
              <w:right w:val="single" w:sz="4" w:space="0" w:color="auto"/>
            </w:tcBorders>
            <w:shd w:val="clear" w:color="auto" w:fill="auto"/>
            <w:noWrap/>
            <w:vAlign w:val="bottom"/>
            <w:hideMark/>
          </w:tcPr>
          <w:p w14:paraId="15ECB308"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30</w:t>
            </w:r>
          </w:p>
        </w:tc>
        <w:tc>
          <w:tcPr>
            <w:tcW w:w="960" w:type="dxa"/>
            <w:tcBorders>
              <w:top w:val="nil"/>
              <w:left w:val="nil"/>
              <w:bottom w:val="single" w:sz="4" w:space="0" w:color="auto"/>
              <w:right w:val="single" w:sz="4" w:space="0" w:color="auto"/>
            </w:tcBorders>
            <w:shd w:val="clear" w:color="auto" w:fill="auto"/>
            <w:noWrap/>
            <w:vAlign w:val="bottom"/>
            <w:hideMark/>
          </w:tcPr>
          <w:p w14:paraId="349CF72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26</w:t>
            </w:r>
          </w:p>
        </w:tc>
        <w:tc>
          <w:tcPr>
            <w:tcW w:w="1424" w:type="dxa"/>
            <w:tcBorders>
              <w:top w:val="nil"/>
              <w:left w:val="nil"/>
              <w:bottom w:val="single" w:sz="4" w:space="0" w:color="auto"/>
              <w:right w:val="single" w:sz="4" w:space="0" w:color="auto"/>
            </w:tcBorders>
            <w:shd w:val="clear" w:color="auto" w:fill="auto"/>
            <w:noWrap/>
            <w:vAlign w:val="bottom"/>
            <w:hideMark/>
          </w:tcPr>
          <w:p w14:paraId="04C1497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36</w:t>
            </w:r>
          </w:p>
        </w:tc>
      </w:tr>
      <w:tr w:rsidR="00F601E2" w:rsidRPr="0067503F" w14:paraId="314570C7" w14:textId="77777777" w:rsidTr="003C6682">
        <w:trPr>
          <w:trHeight w:val="170"/>
          <w:jc w:val="center"/>
        </w:trPr>
        <w:tc>
          <w:tcPr>
            <w:tcW w:w="1280" w:type="dxa"/>
            <w:tcBorders>
              <w:top w:val="nil"/>
              <w:left w:val="single" w:sz="4" w:space="0" w:color="auto"/>
              <w:bottom w:val="single" w:sz="4" w:space="0" w:color="auto"/>
              <w:right w:val="single" w:sz="4" w:space="0" w:color="auto"/>
            </w:tcBorders>
            <w:shd w:val="clear" w:color="auto" w:fill="auto"/>
            <w:noWrap/>
            <w:vAlign w:val="bottom"/>
            <w:hideMark/>
          </w:tcPr>
          <w:p w14:paraId="633928D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2021</w:t>
            </w:r>
          </w:p>
        </w:tc>
        <w:tc>
          <w:tcPr>
            <w:tcW w:w="1355" w:type="dxa"/>
            <w:tcBorders>
              <w:top w:val="nil"/>
              <w:left w:val="nil"/>
              <w:bottom w:val="single" w:sz="4" w:space="0" w:color="auto"/>
              <w:right w:val="single" w:sz="4" w:space="0" w:color="auto"/>
            </w:tcBorders>
            <w:shd w:val="clear" w:color="auto" w:fill="auto"/>
            <w:noWrap/>
            <w:vAlign w:val="bottom"/>
            <w:hideMark/>
          </w:tcPr>
          <w:p w14:paraId="22E1E7A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34</w:t>
            </w:r>
          </w:p>
        </w:tc>
        <w:tc>
          <w:tcPr>
            <w:tcW w:w="1073" w:type="dxa"/>
            <w:tcBorders>
              <w:top w:val="nil"/>
              <w:left w:val="nil"/>
              <w:bottom w:val="single" w:sz="4" w:space="0" w:color="auto"/>
              <w:right w:val="single" w:sz="4" w:space="0" w:color="auto"/>
            </w:tcBorders>
            <w:shd w:val="clear" w:color="auto" w:fill="auto"/>
            <w:noWrap/>
            <w:vAlign w:val="bottom"/>
            <w:hideMark/>
          </w:tcPr>
          <w:p w14:paraId="4F81AA91"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28</w:t>
            </w:r>
          </w:p>
        </w:tc>
        <w:tc>
          <w:tcPr>
            <w:tcW w:w="960" w:type="dxa"/>
            <w:tcBorders>
              <w:top w:val="nil"/>
              <w:left w:val="nil"/>
              <w:bottom w:val="single" w:sz="4" w:space="0" w:color="auto"/>
              <w:right w:val="single" w:sz="4" w:space="0" w:color="auto"/>
            </w:tcBorders>
            <w:shd w:val="clear" w:color="auto" w:fill="auto"/>
            <w:noWrap/>
            <w:vAlign w:val="bottom"/>
            <w:hideMark/>
          </w:tcPr>
          <w:p w14:paraId="3C796AE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30</w:t>
            </w:r>
          </w:p>
        </w:tc>
        <w:tc>
          <w:tcPr>
            <w:tcW w:w="1424" w:type="dxa"/>
            <w:tcBorders>
              <w:top w:val="nil"/>
              <w:left w:val="nil"/>
              <w:bottom w:val="single" w:sz="4" w:space="0" w:color="auto"/>
              <w:right w:val="single" w:sz="4" w:space="0" w:color="auto"/>
            </w:tcBorders>
            <w:shd w:val="clear" w:color="auto" w:fill="auto"/>
            <w:noWrap/>
            <w:vAlign w:val="bottom"/>
            <w:hideMark/>
          </w:tcPr>
          <w:p w14:paraId="1906B47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33</w:t>
            </w:r>
          </w:p>
        </w:tc>
      </w:tr>
    </w:tbl>
    <w:p w14:paraId="4E97E0D4" w14:textId="7B807C5F" w:rsidR="00F601E2" w:rsidRPr="0067503F" w:rsidRDefault="00F601E2" w:rsidP="0067503F">
      <w:pPr>
        <w:spacing w:line="240" w:lineRule="auto"/>
        <w:jc w:val="center"/>
        <w:rPr>
          <w:rFonts w:ascii="Times New Roman" w:hAnsi="Times New Roman" w:cs="Times New Roman"/>
          <w:sz w:val="20"/>
          <w:szCs w:val="20"/>
          <w:lang w:val="mk-MK"/>
        </w:rPr>
      </w:pPr>
      <w:r w:rsidRPr="0067503F">
        <w:rPr>
          <w:rFonts w:ascii="Times New Roman" w:hAnsi="Times New Roman" w:cs="Times New Roman"/>
          <w:sz w:val="20"/>
          <w:szCs w:val="20"/>
          <w:lang w:val="mk-MK"/>
        </w:rPr>
        <w:t>Извор</w:t>
      </w:r>
      <w:r w:rsidRPr="0067503F">
        <w:rPr>
          <w:rFonts w:ascii="Times New Roman" w:hAnsi="Times New Roman" w:cs="Times New Roman"/>
          <w:sz w:val="20"/>
          <w:szCs w:val="20"/>
        </w:rPr>
        <w:t xml:space="preserve">: </w:t>
      </w:r>
      <w:r w:rsidRPr="0067503F">
        <w:rPr>
          <w:rFonts w:ascii="Times New Roman" w:hAnsi="Times New Roman" w:cs="Times New Roman"/>
          <w:sz w:val="20"/>
          <w:szCs w:val="20"/>
          <w:lang w:val="mk-MK"/>
        </w:rPr>
        <w:t>База на податоци на Светска Банка</w:t>
      </w:r>
    </w:p>
    <w:p w14:paraId="143A46BB" w14:textId="5E3A8536" w:rsidR="00F601E2" w:rsidRPr="0067503F" w:rsidRDefault="00F601E2" w:rsidP="0067503F">
      <w:pPr>
        <w:spacing w:line="240" w:lineRule="auto"/>
        <w:jc w:val="center"/>
        <w:rPr>
          <w:rFonts w:ascii="Times New Roman" w:hAnsi="Times New Roman" w:cs="Times New Roman"/>
          <w:sz w:val="20"/>
          <w:szCs w:val="20"/>
          <w:lang w:val="mk-MK"/>
        </w:rPr>
      </w:pPr>
      <w:r w:rsidRPr="0067503F">
        <w:rPr>
          <w:rFonts w:ascii="Times New Roman" w:hAnsi="Times New Roman" w:cs="Times New Roman"/>
          <w:sz w:val="20"/>
          <w:szCs w:val="20"/>
          <w:lang w:val="mk-MK"/>
        </w:rPr>
        <w:lastRenderedPageBreak/>
        <w:t xml:space="preserve">Табела </w:t>
      </w:r>
      <w:r w:rsidR="005C39B9" w:rsidRPr="0067503F">
        <w:rPr>
          <w:rFonts w:ascii="Times New Roman" w:hAnsi="Times New Roman" w:cs="Times New Roman"/>
          <w:sz w:val="20"/>
          <w:szCs w:val="20"/>
          <w:lang w:val="mk-MK"/>
        </w:rPr>
        <w:t>3А</w:t>
      </w:r>
      <w:r w:rsidRPr="0067503F">
        <w:rPr>
          <w:rFonts w:ascii="Times New Roman" w:hAnsi="Times New Roman" w:cs="Times New Roman"/>
          <w:sz w:val="20"/>
          <w:szCs w:val="20"/>
          <w:lang w:val="mk-MK"/>
        </w:rPr>
        <w:t>. Бруто домашен производ во УСД по цени од 2015 година за период 2007-2021 година</w:t>
      </w:r>
    </w:p>
    <w:tbl>
      <w:tblPr>
        <w:tblW w:w="11042" w:type="dxa"/>
        <w:tblInd w:w="-905" w:type="dxa"/>
        <w:tblLook w:val="04A0" w:firstRow="1" w:lastRow="0" w:firstColumn="1" w:lastColumn="0" w:noHBand="0" w:noVBand="1"/>
      </w:tblPr>
      <w:tblGrid>
        <w:gridCol w:w="1421"/>
        <w:gridCol w:w="1996"/>
        <w:gridCol w:w="1830"/>
        <w:gridCol w:w="1830"/>
        <w:gridCol w:w="2187"/>
        <w:gridCol w:w="1778"/>
      </w:tblGrid>
      <w:tr w:rsidR="00F601E2" w:rsidRPr="0067503F" w14:paraId="79462233" w14:textId="77777777" w:rsidTr="006D4182">
        <w:trPr>
          <w:trHeight w:val="288"/>
        </w:trPr>
        <w:tc>
          <w:tcPr>
            <w:tcW w:w="142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AB81FEB"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Година </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24AD45C0"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Северна Македонија</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2659A640"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Албанија</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584BB460"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Србија</w:t>
            </w:r>
          </w:p>
        </w:tc>
        <w:tc>
          <w:tcPr>
            <w:tcW w:w="2187" w:type="dxa"/>
            <w:tcBorders>
              <w:top w:val="single" w:sz="4" w:space="0" w:color="auto"/>
              <w:left w:val="nil"/>
              <w:bottom w:val="single" w:sz="4" w:space="0" w:color="auto"/>
              <w:right w:val="single" w:sz="4" w:space="0" w:color="auto"/>
            </w:tcBorders>
            <w:shd w:val="clear" w:color="auto" w:fill="auto"/>
            <w:noWrap/>
            <w:vAlign w:val="bottom"/>
            <w:hideMark/>
          </w:tcPr>
          <w:p w14:paraId="6B539985"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Босна и Херцеговина</w:t>
            </w:r>
          </w:p>
        </w:tc>
        <w:tc>
          <w:tcPr>
            <w:tcW w:w="1778" w:type="dxa"/>
            <w:tcBorders>
              <w:top w:val="single" w:sz="4" w:space="0" w:color="auto"/>
              <w:left w:val="nil"/>
              <w:bottom w:val="single" w:sz="4" w:space="0" w:color="auto"/>
              <w:right w:val="single" w:sz="4" w:space="0" w:color="auto"/>
            </w:tcBorders>
            <w:shd w:val="clear" w:color="auto" w:fill="auto"/>
            <w:noWrap/>
            <w:vAlign w:val="bottom"/>
            <w:hideMark/>
          </w:tcPr>
          <w:p w14:paraId="01356A92"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Косово</w:t>
            </w:r>
          </w:p>
        </w:tc>
      </w:tr>
      <w:tr w:rsidR="00F601E2" w:rsidRPr="0067503F" w14:paraId="1EB461D5" w14:textId="77777777" w:rsidTr="006D4182">
        <w:trPr>
          <w:trHeight w:val="288"/>
        </w:trPr>
        <w:tc>
          <w:tcPr>
            <w:tcW w:w="1421" w:type="dxa"/>
            <w:tcBorders>
              <w:top w:val="nil"/>
              <w:left w:val="single" w:sz="4" w:space="0" w:color="auto"/>
              <w:bottom w:val="single" w:sz="4" w:space="0" w:color="auto"/>
              <w:right w:val="single" w:sz="4" w:space="0" w:color="auto"/>
            </w:tcBorders>
            <w:shd w:val="clear" w:color="auto" w:fill="auto"/>
            <w:noWrap/>
            <w:vAlign w:val="bottom"/>
            <w:hideMark/>
          </w:tcPr>
          <w:p w14:paraId="129B0374"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2007</w:t>
            </w:r>
          </w:p>
        </w:tc>
        <w:tc>
          <w:tcPr>
            <w:tcW w:w="0" w:type="auto"/>
            <w:tcBorders>
              <w:top w:val="nil"/>
              <w:left w:val="nil"/>
              <w:bottom w:val="single" w:sz="4" w:space="0" w:color="auto"/>
              <w:right w:val="single" w:sz="4" w:space="0" w:color="auto"/>
            </w:tcBorders>
            <w:shd w:val="clear" w:color="auto" w:fill="auto"/>
            <w:noWrap/>
            <w:vAlign w:val="bottom"/>
            <w:hideMark/>
          </w:tcPr>
          <w:p w14:paraId="5FE040FF"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8,210,595,207.42 </w:t>
            </w:r>
          </w:p>
        </w:tc>
        <w:tc>
          <w:tcPr>
            <w:tcW w:w="0" w:type="auto"/>
            <w:tcBorders>
              <w:top w:val="nil"/>
              <w:left w:val="nil"/>
              <w:bottom w:val="single" w:sz="4" w:space="0" w:color="auto"/>
              <w:right w:val="single" w:sz="4" w:space="0" w:color="auto"/>
            </w:tcBorders>
            <w:shd w:val="clear" w:color="auto" w:fill="auto"/>
            <w:noWrap/>
            <w:vAlign w:val="bottom"/>
            <w:hideMark/>
          </w:tcPr>
          <w:p w14:paraId="392A57E5"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9,043,392,345.97 </w:t>
            </w:r>
          </w:p>
        </w:tc>
        <w:tc>
          <w:tcPr>
            <w:tcW w:w="0" w:type="auto"/>
            <w:tcBorders>
              <w:top w:val="nil"/>
              <w:left w:val="nil"/>
              <w:bottom w:val="single" w:sz="4" w:space="0" w:color="auto"/>
              <w:right w:val="single" w:sz="4" w:space="0" w:color="auto"/>
            </w:tcBorders>
            <w:shd w:val="clear" w:color="auto" w:fill="auto"/>
            <w:noWrap/>
            <w:vAlign w:val="bottom"/>
            <w:hideMark/>
          </w:tcPr>
          <w:p w14:paraId="287ABD31"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36,668,885,796.89 </w:t>
            </w:r>
          </w:p>
        </w:tc>
        <w:tc>
          <w:tcPr>
            <w:tcW w:w="2187" w:type="dxa"/>
            <w:tcBorders>
              <w:top w:val="nil"/>
              <w:left w:val="nil"/>
              <w:bottom w:val="single" w:sz="4" w:space="0" w:color="auto"/>
              <w:right w:val="single" w:sz="4" w:space="0" w:color="auto"/>
            </w:tcBorders>
            <w:shd w:val="clear" w:color="auto" w:fill="auto"/>
            <w:noWrap/>
            <w:vAlign w:val="bottom"/>
            <w:hideMark/>
          </w:tcPr>
          <w:p w14:paraId="07B8C1D8"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14,712,406,104.62 </w:t>
            </w:r>
          </w:p>
        </w:tc>
        <w:tc>
          <w:tcPr>
            <w:tcW w:w="1778" w:type="dxa"/>
            <w:tcBorders>
              <w:top w:val="nil"/>
              <w:left w:val="nil"/>
              <w:bottom w:val="single" w:sz="4" w:space="0" w:color="auto"/>
              <w:right w:val="single" w:sz="4" w:space="0" w:color="auto"/>
            </w:tcBorders>
            <w:shd w:val="clear" w:color="auto" w:fill="auto"/>
            <w:noWrap/>
            <w:vAlign w:val="bottom"/>
            <w:hideMark/>
          </w:tcPr>
          <w:p w14:paraId="55F1220E"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w:t>
            </w:r>
          </w:p>
        </w:tc>
      </w:tr>
      <w:tr w:rsidR="00F601E2" w:rsidRPr="0067503F" w14:paraId="3C0D1565" w14:textId="77777777" w:rsidTr="006D4182">
        <w:trPr>
          <w:trHeight w:val="288"/>
        </w:trPr>
        <w:tc>
          <w:tcPr>
            <w:tcW w:w="1421" w:type="dxa"/>
            <w:tcBorders>
              <w:top w:val="nil"/>
              <w:left w:val="single" w:sz="4" w:space="0" w:color="auto"/>
              <w:bottom w:val="single" w:sz="4" w:space="0" w:color="auto"/>
              <w:right w:val="single" w:sz="4" w:space="0" w:color="auto"/>
            </w:tcBorders>
            <w:shd w:val="clear" w:color="auto" w:fill="auto"/>
            <w:noWrap/>
            <w:vAlign w:val="bottom"/>
            <w:hideMark/>
          </w:tcPr>
          <w:p w14:paraId="0919EDB1"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2008</w:t>
            </w:r>
          </w:p>
        </w:tc>
        <w:tc>
          <w:tcPr>
            <w:tcW w:w="0" w:type="auto"/>
            <w:tcBorders>
              <w:top w:val="nil"/>
              <w:left w:val="nil"/>
              <w:bottom w:val="single" w:sz="4" w:space="0" w:color="auto"/>
              <w:right w:val="single" w:sz="4" w:space="0" w:color="auto"/>
            </w:tcBorders>
            <w:shd w:val="clear" w:color="auto" w:fill="auto"/>
            <w:noWrap/>
            <w:vAlign w:val="bottom"/>
            <w:hideMark/>
          </w:tcPr>
          <w:p w14:paraId="42C05373"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8,659,879,091.32 </w:t>
            </w:r>
          </w:p>
        </w:tc>
        <w:tc>
          <w:tcPr>
            <w:tcW w:w="0" w:type="auto"/>
            <w:tcBorders>
              <w:top w:val="nil"/>
              <w:left w:val="nil"/>
              <w:bottom w:val="single" w:sz="4" w:space="0" w:color="auto"/>
              <w:right w:val="single" w:sz="4" w:space="0" w:color="auto"/>
            </w:tcBorders>
            <w:shd w:val="clear" w:color="auto" w:fill="auto"/>
            <w:noWrap/>
            <w:vAlign w:val="bottom"/>
            <w:hideMark/>
          </w:tcPr>
          <w:p w14:paraId="674E4CCC"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9,721,650,518.61 </w:t>
            </w:r>
          </w:p>
        </w:tc>
        <w:tc>
          <w:tcPr>
            <w:tcW w:w="0" w:type="auto"/>
            <w:tcBorders>
              <w:top w:val="nil"/>
              <w:left w:val="nil"/>
              <w:bottom w:val="single" w:sz="4" w:space="0" w:color="auto"/>
              <w:right w:val="single" w:sz="4" w:space="0" w:color="auto"/>
            </w:tcBorders>
            <w:shd w:val="clear" w:color="auto" w:fill="auto"/>
            <w:noWrap/>
            <w:vAlign w:val="bottom"/>
            <w:hideMark/>
          </w:tcPr>
          <w:p w14:paraId="41E52F23"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38,742,722,729.42 </w:t>
            </w:r>
          </w:p>
        </w:tc>
        <w:tc>
          <w:tcPr>
            <w:tcW w:w="2187" w:type="dxa"/>
            <w:tcBorders>
              <w:top w:val="nil"/>
              <w:left w:val="nil"/>
              <w:bottom w:val="single" w:sz="4" w:space="0" w:color="auto"/>
              <w:right w:val="single" w:sz="4" w:space="0" w:color="auto"/>
            </w:tcBorders>
            <w:shd w:val="clear" w:color="auto" w:fill="auto"/>
            <w:noWrap/>
            <w:vAlign w:val="bottom"/>
            <w:hideMark/>
          </w:tcPr>
          <w:p w14:paraId="104E2351"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15,513,324,634.06 </w:t>
            </w:r>
          </w:p>
        </w:tc>
        <w:tc>
          <w:tcPr>
            <w:tcW w:w="1778" w:type="dxa"/>
            <w:tcBorders>
              <w:top w:val="nil"/>
              <w:left w:val="nil"/>
              <w:bottom w:val="single" w:sz="4" w:space="0" w:color="auto"/>
              <w:right w:val="single" w:sz="4" w:space="0" w:color="auto"/>
            </w:tcBorders>
            <w:shd w:val="clear" w:color="auto" w:fill="auto"/>
            <w:noWrap/>
            <w:vAlign w:val="bottom"/>
            <w:hideMark/>
          </w:tcPr>
          <w:p w14:paraId="20AD867C"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4,580,630,979.75 </w:t>
            </w:r>
          </w:p>
        </w:tc>
      </w:tr>
      <w:tr w:rsidR="00F601E2" w:rsidRPr="0067503F" w14:paraId="4D4E0CB7" w14:textId="77777777" w:rsidTr="006D4182">
        <w:trPr>
          <w:trHeight w:val="288"/>
        </w:trPr>
        <w:tc>
          <w:tcPr>
            <w:tcW w:w="1421" w:type="dxa"/>
            <w:tcBorders>
              <w:top w:val="nil"/>
              <w:left w:val="single" w:sz="4" w:space="0" w:color="auto"/>
              <w:bottom w:val="single" w:sz="4" w:space="0" w:color="auto"/>
              <w:right w:val="single" w:sz="4" w:space="0" w:color="auto"/>
            </w:tcBorders>
            <w:shd w:val="clear" w:color="auto" w:fill="auto"/>
            <w:noWrap/>
            <w:vAlign w:val="bottom"/>
            <w:hideMark/>
          </w:tcPr>
          <w:p w14:paraId="5CFA8F11"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2009</w:t>
            </w:r>
          </w:p>
        </w:tc>
        <w:tc>
          <w:tcPr>
            <w:tcW w:w="0" w:type="auto"/>
            <w:tcBorders>
              <w:top w:val="nil"/>
              <w:left w:val="nil"/>
              <w:bottom w:val="single" w:sz="4" w:space="0" w:color="auto"/>
              <w:right w:val="single" w:sz="4" w:space="0" w:color="auto"/>
            </w:tcBorders>
            <w:shd w:val="clear" w:color="auto" w:fill="auto"/>
            <w:noWrap/>
            <w:vAlign w:val="bottom"/>
            <w:hideMark/>
          </w:tcPr>
          <w:p w14:paraId="134F750B"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8,628,823,478.30 </w:t>
            </w:r>
          </w:p>
        </w:tc>
        <w:tc>
          <w:tcPr>
            <w:tcW w:w="0" w:type="auto"/>
            <w:tcBorders>
              <w:top w:val="nil"/>
              <w:left w:val="nil"/>
              <w:bottom w:val="single" w:sz="4" w:space="0" w:color="auto"/>
              <w:right w:val="single" w:sz="4" w:space="0" w:color="auto"/>
            </w:tcBorders>
            <w:shd w:val="clear" w:color="auto" w:fill="auto"/>
            <w:noWrap/>
            <w:vAlign w:val="bottom"/>
            <w:hideMark/>
          </w:tcPr>
          <w:p w14:paraId="6A49CFC1"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10,047,742,806.59 </w:t>
            </w:r>
          </w:p>
        </w:tc>
        <w:tc>
          <w:tcPr>
            <w:tcW w:w="0" w:type="auto"/>
            <w:tcBorders>
              <w:top w:val="nil"/>
              <w:left w:val="nil"/>
              <w:bottom w:val="single" w:sz="4" w:space="0" w:color="auto"/>
              <w:right w:val="single" w:sz="4" w:space="0" w:color="auto"/>
            </w:tcBorders>
            <w:shd w:val="clear" w:color="auto" w:fill="auto"/>
            <w:noWrap/>
            <w:vAlign w:val="bottom"/>
            <w:hideMark/>
          </w:tcPr>
          <w:p w14:paraId="2CB41820"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37,684,367,630.60 </w:t>
            </w:r>
          </w:p>
        </w:tc>
        <w:tc>
          <w:tcPr>
            <w:tcW w:w="2187" w:type="dxa"/>
            <w:tcBorders>
              <w:top w:val="nil"/>
              <w:left w:val="nil"/>
              <w:bottom w:val="single" w:sz="4" w:space="0" w:color="auto"/>
              <w:right w:val="single" w:sz="4" w:space="0" w:color="auto"/>
            </w:tcBorders>
            <w:shd w:val="clear" w:color="auto" w:fill="auto"/>
            <w:noWrap/>
            <w:vAlign w:val="bottom"/>
            <w:hideMark/>
          </w:tcPr>
          <w:p w14:paraId="140E4484"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15,047,233,632.13 </w:t>
            </w:r>
          </w:p>
        </w:tc>
        <w:tc>
          <w:tcPr>
            <w:tcW w:w="1778" w:type="dxa"/>
            <w:tcBorders>
              <w:top w:val="nil"/>
              <w:left w:val="nil"/>
              <w:bottom w:val="single" w:sz="4" w:space="0" w:color="auto"/>
              <w:right w:val="single" w:sz="4" w:space="0" w:color="auto"/>
            </w:tcBorders>
            <w:shd w:val="clear" w:color="auto" w:fill="auto"/>
            <w:noWrap/>
            <w:vAlign w:val="bottom"/>
            <w:hideMark/>
          </w:tcPr>
          <w:p w14:paraId="02673AF9"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4,811,260,428.24 </w:t>
            </w:r>
          </w:p>
        </w:tc>
      </w:tr>
      <w:tr w:rsidR="00F601E2" w:rsidRPr="0067503F" w14:paraId="4AB6E1BF" w14:textId="77777777" w:rsidTr="006D4182">
        <w:trPr>
          <w:trHeight w:val="288"/>
        </w:trPr>
        <w:tc>
          <w:tcPr>
            <w:tcW w:w="1421" w:type="dxa"/>
            <w:tcBorders>
              <w:top w:val="nil"/>
              <w:left w:val="single" w:sz="4" w:space="0" w:color="auto"/>
              <w:bottom w:val="single" w:sz="4" w:space="0" w:color="auto"/>
              <w:right w:val="single" w:sz="4" w:space="0" w:color="auto"/>
            </w:tcBorders>
            <w:shd w:val="clear" w:color="auto" w:fill="auto"/>
            <w:noWrap/>
            <w:vAlign w:val="bottom"/>
            <w:hideMark/>
          </w:tcPr>
          <w:p w14:paraId="464AB368"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2010</w:t>
            </w:r>
          </w:p>
        </w:tc>
        <w:tc>
          <w:tcPr>
            <w:tcW w:w="0" w:type="auto"/>
            <w:tcBorders>
              <w:top w:val="nil"/>
              <w:left w:val="nil"/>
              <w:bottom w:val="single" w:sz="4" w:space="0" w:color="auto"/>
              <w:right w:val="single" w:sz="4" w:space="0" w:color="auto"/>
            </w:tcBorders>
            <w:shd w:val="clear" w:color="auto" w:fill="auto"/>
            <w:noWrap/>
            <w:vAlign w:val="bottom"/>
            <w:hideMark/>
          </w:tcPr>
          <w:p w14:paraId="3AD16EFA"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8,918,644,160.89 </w:t>
            </w:r>
          </w:p>
        </w:tc>
        <w:tc>
          <w:tcPr>
            <w:tcW w:w="0" w:type="auto"/>
            <w:tcBorders>
              <w:top w:val="nil"/>
              <w:left w:val="nil"/>
              <w:bottom w:val="single" w:sz="4" w:space="0" w:color="auto"/>
              <w:right w:val="single" w:sz="4" w:space="0" w:color="auto"/>
            </w:tcBorders>
            <w:shd w:val="clear" w:color="auto" w:fill="auto"/>
            <w:noWrap/>
            <w:vAlign w:val="bottom"/>
            <w:hideMark/>
          </w:tcPr>
          <w:p w14:paraId="0F9B50A1"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10,420,206,418.16 </w:t>
            </w:r>
          </w:p>
        </w:tc>
        <w:tc>
          <w:tcPr>
            <w:tcW w:w="0" w:type="auto"/>
            <w:tcBorders>
              <w:top w:val="nil"/>
              <w:left w:val="nil"/>
              <w:bottom w:val="single" w:sz="4" w:space="0" w:color="auto"/>
              <w:right w:val="single" w:sz="4" w:space="0" w:color="auto"/>
            </w:tcBorders>
            <w:shd w:val="clear" w:color="auto" w:fill="auto"/>
            <w:noWrap/>
            <w:vAlign w:val="bottom"/>
            <w:hideMark/>
          </w:tcPr>
          <w:p w14:paraId="5470E1DD"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37,959,857,147.32 </w:t>
            </w:r>
          </w:p>
        </w:tc>
        <w:tc>
          <w:tcPr>
            <w:tcW w:w="2187" w:type="dxa"/>
            <w:tcBorders>
              <w:top w:val="nil"/>
              <w:left w:val="nil"/>
              <w:bottom w:val="single" w:sz="4" w:space="0" w:color="auto"/>
              <w:right w:val="single" w:sz="4" w:space="0" w:color="auto"/>
            </w:tcBorders>
            <w:shd w:val="clear" w:color="auto" w:fill="auto"/>
            <w:noWrap/>
            <w:vAlign w:val="bottom"/>
            <w:hideMark/>
          </w:tcPr>
          <w:p w14:paraId="0995D007"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15,177,492,908.20 </w:t>
            </w:r>
          </w:p>
        </w:tc>
        <w:tc>
          <w:tcPr>
            <w:tcW w:w="1778" w:type="dxa"/>
            <w:tcBorders>
              <w:top w:val="nil"/>
              <w:left w:val="nil"/>
              <w:bottom w:val="single" w:sz="4" w:space="0" w:color="auto"/>
              <w:right w:val="single" w:sz="4" w:space="0" w:color="auto"/>
            </w:tcBorders>
            <w:shd w:val="clear" w:color="auto" w:fill="auto"/>
            <w:noWrap/>
            <w:vAlign w:val="bottom"/>
            <w:hideMark/>
          </w:tcPr>
          <w:p w14:paraId="535A4FDE"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5,048,933,039.09 </w:t>
            </w:r>
          </w:p>
        </w:tc>
      </w:tr>
      <w:tr w:rsidR="00F601E2" w:rsidRPr="0067503F" w14:paraId="496163D8" w14:textId="77777777" w:rsidTr="006D4182">
        <w:trPr>
          <w:trHeight w:val="288"/>
        </w:trPr>
        <w:tc>
          <w:tcPr>
            <w:tcW w:w="1421" w:type="dxa"/>
            <w:tcBorders>
              <w:top w:val="nil"/>
              <w:left w:val="single" w:sz="4" w:space="0" w:color="auto"/>
              <w:bottom w:val="single" w:sz="4" w:space="0" w:color="auto"/>
              <w:right w:val="single" w:sz="4" w:space="0" w:color="auto"/>
            </w:tcBorders>
            <w:shd w:val="clear" w:color="auto" w:fill="auto"/>
            <w:noWrap/>
            <w:vAlign w:val="bottom"/>
            <w:hideMark/>
          </w:tcPr>
          <w:p w14:paraId="64FF3E04"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2011</w:t>
            </w:r>
          </w:p>
        </w:tc>
        <w:tc>
          <w:tcPr>
            <w:tcW w:w="0" w:type="auto"/>
            <w:tcBorders>
              <w:top w:val="nil"/>
              <w:left w:val="nil"/>
              <w:bottom w:val="single" w:sz="4" w:space="0" w:color="auto"/>
              <w:right w:val="single" w:sz="4" w:space="0" w:color="auto"/>
            </w:tcBorders>
            <w:shd w:val="clear" w:color="auto" w:fill="auto"/>
            <w:noWrap/>
            <w:vAlign w:val="bottom"/>
            <w:hideMark/>
          </w:tcPr>
          <w:p w14:paraId="2EFB134B"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9,127,330,271.03 </w:t>
            </w:r>
          </w:p>
        </w:tc>
        <w:tc>
          <w:tcPr>
            <w:tcW w:w="0" w:type="auto"/>
            <w:tcBorders>
              <w:top w:val="nil"/>
              <w:left w:val="nil"/>
              <w:bottom w:val="single" w:sz="4" w:space="0" w:color="auto"/>
              <w:right w:val="single" w:sz="4" w:space="0" w:color="auto"/>
            </w:tcBorders>
            <w:shd w:val="clear" w:color="auto" w:fill="auto"/>
            <w:noWrap/>
            <w:vAlign w:val="bottom"/>
            <w:hideMark/>
          </w:tcPr>
          <w:p w14:paraId="711FF70A"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10,685,442,992.60 </w:t>
            </w:r>
          </w:p>
        </w:tc>
        <w:tc>
          <w:tcPr>
            <w:tcW w:w="0" w:type="auto"/>
            <w:tcBorders>
              <w:top w:val="nil"/>
              <w:left w:val="nil"/>
              <w:bottom w:val="single" w:sz="4" w:space="0" w:color="auto"/>
              <w:right w:val="single" w:sz="4" w:space="0" w:color="auto"/>
            </w:tcBorders>
            <w:shd w:val="clear" w:color="auto" w:fill="auto"/>
            <w:noWrap/>
            <w:vAlign w:val="bottom"/>
            <w:hideMark/>
          </w:tcPr>
          <w:p w14:paraId="72552FD1"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38,732,824,869.45 </w:t>
            </w:r>
          </w:p>
        </w:tc>
        <w:tc>
          <w:tcPr>
            <w:tcW w:w="2187" w:type="dxa"/>
            <w:tcBorders>
              <w:top w:val="nil"/>
              <w:left w:val="nil"/>
              <w:bottom w:val="single" w:sz="4" w:space="0" w:color="auto"/>
              <w:right w:val="single" w:sz="4" w:space="0" w:color="auto"/>
            </w:tcBorders>
            <w:shd w:val="clear" w:color="auto" w:fill="auto"/>
            <w:noWrap/>
            <w:vAlign w:val="bottom"/>
            <w:hideMark/>
          </w:tcPr>
          <w:p w14:paraId="4918686D"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15,323,122,659.71 </w:t>
            </w:r>
          </w:p>
        </w:tc>
        <w:tc>
          <w:tcPr>
            <w:tcW w:w="1778" w:type="dxa"/>
            <w:tcBorders>
              <w:top w:val="nil"/>
              <w:left w:val="nil"/>
              <w:bottom w:val="single" w:sz="4" w:space="0" w:color="auto"/>
              <w:right w:val="single" w:sz="4" w:space="0" w:color="auto"/>
            </w:tcBorders>
            <w:shd w:val="clear" w:color="auto" w:fill="auto"/>
            <w:noWrap/>
            <w:vAlign w:val="bottom"/>
            <w:hideMark/>
          </w:tcPr>
          <w:p w14:paraId="486AEF0B"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5,368,019,862.62 </w:t>
            </w:r>
          </w:p>
        </w:tc>
      </w:tr>
      <w:tr w:rsidR="00F601E2" w:rsidRPr="0067503F" w14:paraId="27625882" w14:textId="77777777" w:rsidTr="006D4182">
        <w:trPr>
          <w:trHeight w:val="288"/>
        </w:trPr>
        <w:tc>
          <w:tcPr>
            <w:tcW w:w="1421" w:type="dxa"/>
            <w:tcBorders>
              <w:top w:val="nil"/>
              <w:left w:val="single" w:sz="4" w:space="0" w:color="auto"/>
              <w:bottom w:val="single" w:sz="4" w:space="0" w:color="auto"/>
              <w:right w:val="single" w:sz="4" w:space="0" w:color="auto"/>
            </w:tcBorders>
            <w:shd w:val="clear" w:color="auto" w:fill="auto"/>
            <w:noWrap/>
            <w:vAlign w:val="bottom"/>
            <w:hideMark/>
          </w:tcPr>
          <w:p w14:paraId="3840300F"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2012</w:t>
            </w:r>
          </w:p>
        </w:tc>
        <w:tc>
          <w:tcPr>
            <w:tcW w:w="0" w:type="auto"/>
            <w:tcBorders>
              <w:top w:val="nil"/>
              <w:left w:val="nil"/>
              <w:bottom w:val="single" w:sz="4" w:space="0" w:color="auto"/>
              <w:right w:val="single" w:sz="4" w:space="0" w:color="auto"/>
            </w:tcBorders>
            <w:shd w:val="clear" w:color="auto" w:fill="auto"/>
            <w:noWrap/>
            <w:vAlign w:val="bottom"/>
            <w:hideMark/>
          </w:tcPr>
          <w:p w14:paraId="11807A15"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9,085,692,921.57 </w:t>
            </w:r>
          </w:p>
        </w:tc>
        <w:tc>
          <w:tcPr>
            <w:tcW w:w="0" w:type="auto"/>
            <w:tcBorders>
              <w:top w:val="nil"/>
              <w:left w:val="nil"/>
              <w:bottom w:val="single" w:sz="4" w:space="0" w:color="auto"/>
              <w:right w:val="single" w:sz="4" w:space="0" w:color="auto"/>
            </w:tcBorders>
            <w:shd w:val="clear" w:color="auto" w:fill="auto"/>
            <w:noWrap/>
            <w:vAlign w:val="bottom"/>
            <w:hideMark/>
          </w:tcPr>
          <w:p w14:paraId="08D827D0"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10,836,881,664.05 </w:t>
            </w:r>
          </w:p>
        </w:tc>
        <w:tc>
          <w:tcPr>
            <w:tcW w:w="0" w:type="auto"/>
            <w:tcBorders>
              <w:top w:val="nil"/>
              <w:left w:val="nil"/>
              <w:bottom w:val="single" w:sz="4" w:space="0" w:color="auto"/>
              <w:right w:val="single" w:sz="4" w:space="0" w:color="auto"/>
            </w:tcBorders>
            <w:shd w:val="clear" w:color="auto" w:fill="auto"/>
            <w:noWrap/>
            <w:vAlign w:val="bottom"/>
            <w:hideMark/>
          </w:tcPr>
          <w:p w14:paraId="677C022B"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38,468,844,257.13 </w:t>
            </w:r>
          </w:p>
        </w:tc>
        <w:tc>
          <w:tcPr>
            <w:tcW w:w="2187" w:type="dxa"/>
            <w:tcBorders>
              <w:top w:val="nil"/>
              <w:left w:val="nil"/>
              <w:bottom w:val="single" w:sz="4" w:space="0" w:color="auto"/>
              <w:right w:val="single" w:sz="4" w:space="0" w:color="auto"/>
            </w:tcBorders>
            <w:shd w:val="clear" w:color="auto" w:fill="auto"/>
            <w:noWrap/>
            <w:vAlign w:val="bottom"/>
            <w:hideMark/>
          </w:tcPr>
          <w:p w14:paraId="1B6C20E3"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15,197,191,648.70 </w:t>
            </w:r>
          </w:p>
        </w:tc>
        <w:tc>
          <w:tcPr>
            <w:tcW w:w="1778" w:type="dxa"/>
            <w:tcBorders>
              <w:top w:val="nil"/>
              <w:left w:val="nil"/>
              <w:bottom w:val="single" w:sz="4" w:space="0" w:color="auto"/>
              <w:right w:val="single" w:sz="4" w:space="0" w:color="auto"/>
            </w:tcBorders>
            <w:shd w:val="clear" w:color="auto" w:fill="auto"/>
            <w:noWrap/>
            <w:vAlign w:val="bottom"/>
            <w:hideMark/>
          </w:tcPr>
          <w:p w14:paraId="1E366235"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5,459,930,839.66 </w:t>
            </w:r>
          </w:p>
        </w:tc>
      </w:tr>
      <w:tr w:rsidR="00F601E2" w:rsidRPr="0067503F" w14:paraId="0BC1A37D" w14:textId="77777777" w:rsidTr="006D4182">
        <w:trPr>
          <w:trHeight w:val="288"/>
        </w:trPr>
        <w:tc>
          <w:tcPr>
            <w:tcW w:w="1421" w:type="dxa"/>
            <w:tcBorders>
              <w:top w:val="nil"/>
              <w:left w:val="single" w:sz="4" w:space="0" w:color="auto"/>
              <w:bottom w:val="single" w:sz="4" w:space="0" w:color="auto"/>
              <w:right w:val="single" w:sz="4" w:space="0" w:color="auto"/>
            </w:tcBorders>
            <w:shd w:val="clear" w:color="auto" w:fill="auto"/>
            <w:noWrap/>
            <w:vAlign w:val="bottom"/>
            <w:hideMark/>
          </w:tcPr>
          <w:p w14:paraId="02EA311F"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2013</w:t>
            </w:r>
          </w:p>
        </w:tc>
        <w:tc>
          <w:tcPr>
            <w:tcW w:w="0" w:type="auto"/>
            <w:tcBorders>
              <w:top w:val="nil"/>
              <w:left w:val="nil"/>
              <w:bottom w:val="single" w:sz="4" w:space="0" w:color="auto"/>
              <w:right w:val="single" w:sz="4" w:space="0" w:color="auto"/>
            </w:tcBorders>
            <w:shd w:val="clear" w:color="auto" w:fill="auto"/>
            <w:noWrap/>
            <w:vAlign w:val="bottom"/>
            <w:hideMark/>
          </w:tcPr>
          <w:p w14:paraId="6D6B2715"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9,351,472,850.13 </w:t>
            </w:r>
          </w:p>
        </w:tc>
        <w:tc>
          <w:tcPr>
            <w:tcW w:w="0" w:type="auto"/>
            <w:tcBorders>
              <w:top w:val="nil"/>
              <w:left w:val="nil"/>
              <w:bottom w:val="single" w:sz="4" w:space="0" w:color="auto"/>
              <w:right w:val="single" w:sz="4" w:space="0" w:color="auto"/>
            </w:tcBorders>
            <w:shd w:val="clear" w:color="auto" w:fill="auto"/>
            <w:noWrap/>
            <w:vAlign w:val="bottom"/>
            <w:hideMark/>
          </w:tcPr>
          <w:p w14:paraId="42C75302"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10,945,469,119.19 </w:t>
            </w:r>
          </w:p>
        </w:tc>
        <w:tc>
          <w:tcPr>
            <w:tcW w:w="0" w:type="auto"/>
            <w:tcBorders>
              <w:top w:val="nil"/>
              <w:left w:val="nil"/>
              <w:bottom w:val="single" w:sz="4" w:space="0" w:color="auto"/>
              <w:right w:val="single" w:sz="4" w:space="0" w:color="auto"/>
            </w:tcBorders>
            <w:shd w:val="clear" w:color="auto" w:fill="auto"/>
            <w:noWrap/>
            <w:vAlign w:val="bottom"/>
            <w:hideMark/>
          </w:tcPr>
          <w:p w14:paraId="73C84060"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39,581,608,177.08 </w:t>
            </w:r>
          </w:p>
        </w:tc>
        <w:tc>
          <w:tcPr>
            <w:tcW w:w="2187" w:type="dxa"/>
            <w:tcBorders>
              <w:top w:val="nil"/>
              <w:left w:val="nil"/>
              <w:bottom w:val="single" w:sz="4" w:space="0" w:color="auto"/>
              <w:right w:val="single" w:sz="4" w:space="0" w:color="auto"/>
            </w:tcBorders>
            <w:shd w:val="clear" w:color="auto" w:fill="auto"/>
            <w:noWrap/>
            <w:vAlign w:val="bottom"/>
            <w:hideMark/>
          </w:tcPr>
          <w:p w14:paraId="645A9C1B"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15,554,303,869.28 </w:t>
            </w:r>
          </w:p>
        </w:tc>
        <w:tc>
          <w:tcPr>
            <w:tcW w:w="1778" w:type="dxa"/>
            <w:tcBorders>
              <w:top w:val="nil"/>
              <w:left w:val="nil"/>
              <w:bottom w:val="single" w:sz="4" w:space="0" w:color="auto"/>
              <w:right w:val="single" w:sz="4" w:space="0" w:color="auto"/>
            </w:tcBorders>
            <w:shd w:val="clear" w:color="auto" w:fill="auto"/>
            <w:noWrap/>
            <w:vAlign w:val="bottom"/>
            <w:hideMark/>
          </w:tcPr>
          <w:p w14:paraId="0323B41E"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5,751,540,732.20 </w:t>
            </w:r>
          </w:p>
        </w:tc>
      </w:tr>
      <w:tr w:rsidR="00F601E2" w:rsidRPr="0067503F" w14:paraId="3D4C5FF7" w14:textId="77777777" w:rsidTr="006D4182">
        <w:trPr>
          <w:trHeight w:val="288"/>
        </w:trPr>
        <w:tc>
          <w:tcPr>
            <w:tcW w:w="1421" w:type="dxa"/>
            <w:tcBorders>
              <w:top w:val="nil"/>
              <w:left w:val="single" w:sz="4" w:space="0" w:color="auto"/>
              <w:bottom w:val="single" w:sz="4" w:space="0" w:color="auto"/>
              <w:right w:val="single" w:sz="4" w:space="0" w:color="auto"/>
            </w:tcBorders>
            <w:shd w:val="clear" w:color="auto" w:fill="auto"/>
            <w:noWrap/>
            <w:vAlign w:val="bottom"/>
            <w:hideMark/>
          </w:tcPr>
          <w:p w14:paraId="1EA9BBEB"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2014</w:t>
            </w:r>
          </w:p>
        </w:tc>
        <w:tc>
          <w:tcPr>
            <w:tcW w:w="0" w:type="auto"/>
            <w:tcBorders>
              <w:top w:val="nil"/>
              <w:left w:val="nil"/>
              <w:bottom w:val="single" w:sz="4" w:space="0" w:color="auto"/>
              <w:right w:val="single" w:sz="4" w:space="0" w:color="auto"/>
            </w:tcBorders>
            <w:shd w:val="clear" w:color="auto" w:fill="auto"/>
            <w:noWrap/>
            <w:vAlign w:val="bottom"/>
            <w:hideMark/>
          </w:tcPr>
          <w:p w14:paraId="709AF81B"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9,690,849,350.12 </w:t>
            </w:r>
          </w:p>
        </w:tc>
        <w:tc>
          <w:tcPr>
            <w:tcW w:w="0" w:type="auto"/>
            <w:tcBorders>
              <w:top w:val="nil"/>
              <w:left w:val="nil"/>
              <w:bottom w:val="single" w:sz="4" w:space="0" w:color="auto"/>
              <w:right w:val="single" w:sz="4" w:space="0" w:color="auto"/>
            </w:tcBorders>
            <w:shd w:val="clear" w:color="auto" w:fill="auto"/>
            <w:noWrap/>
            <w:vAlign w:val="bottom"/>
            <w:hideMark/>
          </w:tcPr>
          <w:p w14:paraId="042D1B49"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11,139,690,870.39 </w:t>
            </w:r>
          </w:p>
        </w:tc>
        <w:tc>
          <w:tcPr>
            <w:tcW w:w="0" w:type="auto"/>
            <w:tcBorders>
              <w:top w:val="nil"/>
              <w:left w:val="nil"/>
              <w:bottom w:val="single" w:sz="4" w:space="0" w:color="auto"/>
              <w:right w:val="single" w:sz="4" w:space="0" w:color="auto"/>
            </w:tcBorders>
            <w:shd w:val="clear" w:color="auto" w:fill="auto"/>
            <w:noWrap/>
            <w:vAlign w:val="bottom"/>
            <w:hideMark/>
          </w:tcPr>
          <w:p w14:paraId="517C77F1"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38,952,454,430.33 </w:t>
            </w:r>
          </w:p>
        </w:tc>
        <w:tc>
          <w:tcPr>
            <w:tcW w:w="2187" w:type="dxa"/>
            <w:tcBorders>
              <w:top w:val="nil"/>
              <w:left w:val="nil"/>
              <w:bottom w:val="single" w:sz="4" w:space="0" w:color="auto"/>
              <w:right w:val="single" w:sz="4" w:space="0" w:color="auto"/>
            </w:tcBorders>
            <w:shd w:val="clear" w:color="auto" w:fill="auto"/>
            <w:noWrap/>
            <w:vAlign w:val="bottom"/>
            <w:hideMark/>
          </w:tcPr>
          <w:p w14:paraId="2F1229C6"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15,733,777,374.33 </w:t>
            </w:r>
          </w:p>
        </w:tc>
        <w:tc>
          <w:tcPr>
            <w:tcW w:w="1778" w:type="dxa"/>
            <w:tcBorders>
              <w:top w:val="nil"/>
              <w:left w:val="nil"/>
              <w:bottom w:val="single" w:sz="4" w:space="0" w:color="auto"/>
              <w:right w:val="single" w:sz="4" w:space="0" w:color="auto"/>
            </w:tcBorders>
            <w:shd w:val="clear" w:color="auto" w:fill="auto"/>
            <w:noWrap/>
            <w:vAlign w:val="bottom"/>
            <w:hideMark/>
          </w:tcPr>
          <w:p w14:paraId="66D966DF"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5,944,148,576.19 </w:t>
            </w:r>
          </w:p>
        </w:tc>
      </w:tr>
      <w:tr w:rsidR="00F601E2" w:rsidRPr="0067503F" w14:paraId="7208489C" w14:textId="77777777" w:rsidTr="006D4182">
        <w:trPr>
          <w:trHeight w:val="288"/>
        </w:trPr>
        <w:tc>
          <w:tcPr>
            <w:tcW w:w="1421" w:type="dxa"/>
            <w:tcBorders>
              <w:top w:val="nil"/>
              <w:left w:val="single" w:sz="4" w:space="0" w:color="auto"/>
              <w:bottom w:val="single" w:sz="4" w:space="0" w:color="auto"/>
              <w:right w:val="single" w:sz="4" w:space="0" w:color="auto"/>
            </w:tcBorders>
            <w:shd w:val="clear" w:color="auto" w:fill="auto"/>
            <w:noWrap/>
            <w:vAlign w:val="bottom"/>
            <w:hideMark/>
          </w:tcPr>
          <w:p w14:paraId="360A503C"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2015</w:t>
            </w:r>
          </w:p>
        </w:tc>
        <w:tc>
          <w:tcPr>
            <w:tcW w:w="0" w:type="auto"/>
            <w:tcBorders>
              <w:top w:val="nil"/>
              <w:left w:val="nil"/>
              <w:bottom w:val="single" w:sz="4" w:space="0" w:color="auto"/>
              <w:right w:val="single" w:sz="4" w:space="0" w:color="auto"/>
            </w:tcBorders>
            <w:shd w:val="clear" w:color="auto" w:fill="auto"/>
            <w:noWrap/>
            <w:vAlign w:val="bottom"/>
            <w:hideMark/>
          </w:tcPr>
          <w:p w14:paraId="44B4EEE7"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10,064,515,432.03 </w:t>
            </w:r>
          </w:p>
        </w:tc>
        <w:tc>
          <w:tcPr>
            <w:tcW w:w="0" w:type="auto"/>
            <w:tcBorders>
              <w:top w:val="nil"/>
              <w:left w:val="nil"/>
              <w:bottom w:val="single" w:sz="4" w:space="0" w:color="auto"/>
              <w:right w:val="single" w:sz="4" w:space="0" w:color="auto"/>
            </w:tcBorders>
            <w:shd w:val="clear" w:color="auto" w:fill="auto"/>
            <w:noWrap/>
            <w:vAlign w:val="bottom"/>
            <w:hideMark/>
          </w:tcPr>
          <w:p w14:paraId="6C3DFD57"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11,386,850,129.84 </w:t>
            </w:r>
          </w:p>
        </w:tc>
        <w:tc>
          <w:tcPr>
            <w:tcW w:w="0" w:type="auto"/>
            <w:tcBorders>
              <w:top w:val="nil"/>
              <w:left w:val="nil"/>
              <w:bottom w:val="single" w:sz="4" w:space="0" w:color="auto"/>
              <w:right w:val="single" w:sz="4" w:space="0" w:color="auto"/>
            </w:tcBorders>
            <w:shd w:val="clear" w:color="auto" w:fill="auto"/>
            <w:noWrap/>
            <w:vAlign w:val="bottom"/>
            <w:hideMark/>
          </w:tcPr>
          <w:p w14:paraId="212CE240"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39,655,958,842.55 </w:t>
            </w:r>
          </w:p>
        </w:tc>
        <w:tc>
          <w:tcPr>
            <w:tcW w:w="2187" w:type="dxa"/>
            <w:tcBorders>
              <w:top w:val="nil"/>
              <w:left w:val="nil"/>
              <w:bottom w:val="single" w:sz="4" w:space="0" w:color="auto"/>
              <w:right w:val="single" w:sz="4" w:space="0" w:color="auto"/>
            </w:tcBorders>
            <w:shd w:val="clear" w:color="auto" w:fill="auto"/>
            <w:noWrap/>
            <w:vAlign w:val="bottom"/>
            <w:hideMark/>
          </w:tcPr>
          <w:p w14:paraId="51F07D9A"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16,219,819,343.52 </w:t>
            </w:r>
          </w:p>
        </w:tc>
        <w:tc>
          <w:tcPr>
            <w:tcW w:w="1778" w:type="dxa"/>
            <w:tcBorders>
              <w:top w:val="nil"/>
              <w:left w:val="nil"/>
              <w:bottom w:val="single" w:sz="4" w:space="0" w:color="auto"/>
              <w:right w:val="single" w:sz="4" w:space="0" w:color="auto"/>
            </w:tcBorders>
            <w:shd w:val="clear" w:color="auto" w:fill="auto"/>
            <w:noWrap/>
            <w:vAlign w:val="bottom"/>
            <w:hideMark/>
          </w:tcPr>
          <w:p w14:paraId="120F5A4F"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6,295,820,481.53 </w:t>
            </w:r>
          </w:p>
        </w:tc>
      </w:tr>
      <w:tr w:rsidR="00F601E2" w:rsidRPr="0067503F" w14:paraId="36D92155" w14:textId="77777777" w:rsidTr="006D4182">
        <w:trPr>
          <w:trHeight w:val="288"/>
        </w:trPr>
        <w:tc>
          <w:tcPr>
            <w:tcW w:w="1421" w:type="dxa"/>
            <w:tcBorders>
              <w:top w:val="nil"/>
              <w:left w:val="single" w:sz="4" w:space="0" w:color="auto"/>
              <w:bottom w:val="single" w:sz="4" w:space="0" w:color="auto"/>
              <w:right w:val="single" w:sz="4" w:space="0" w:color="auto"/>
            </w:tcBorders>
            <w:shd w:val="clear" w:color="auto" w:fill="auto"/>
            <w:noWrap/>
            <w:vAlign w:val="bottom"/>
            <w:hideMark/>
          </w:tcPr>
          <w:p w14:paraId="42D6868D"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2016</w:t>
            </w:r>
          </w:p>
        </w:tc>
        <w:tc>
          <w:tcPr>
            <w:tcW w:w="0" w:type="auto"/>
            <w:tcBorders>
              <w:top w:val="nil"/>
              <w:left w:val="nil"/>
              <w:bottom w:val="single" w:sz="4" w:space="0" w:color="auto"/>
              <w:right w:val="single" w:sz="4" w:space="0" w:color="auto"/>
            </w:tcBorders>
            <w:shd w:val="clear" w:color="auto" w:fill="auto"/>
            <w:noWrap/>
            <w:vAlign w:val="bottom"/>
            <w:hideMark/>
          </w:tcPr>
          <w:p w14:paraId="3AF4AF0E"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10,351,173,483.28 </w:t>
            </w:r>
          </w:p>
        </w:tc>
        <w:tc>
          <w:tcPr>
            <w:tcW w:w="0" w:type="auto"/>
            <w:tcBorders>
              <w:top w:val="nil"/>
              <w:left w:val="nil"/>
              <w:bottom w:val="single" w:sz="4" w:space="0" w:color="auto"/>
              <w:right w:val="single" w:sz="4" w:space="0" w:color="auto"/>
            </w:tcBorders>
            <w:shd w:val="clear" w:color="auto" w:fill="auto"/>
            <w:noWrap/>
            <w:vAlign w:val="bottom"/>
            <w:hideMark/>
          </w:tcPr>
          <w:p w14:paraId="57EC9223"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11,764,322,012.14 </w:t>
            </w:r>
          </w:p>
        </w:tc>
        <w:tc>
          <w:tcPr>
            <w:tcW w:w="0" w:type="auto"/>
            <w:tcBorders>
              <w:top w:val="nil"/>
              <w:left w:val="nil"/>
              <w:bottom w:val="single" w:sz="4" w:space="0" w:color="auto"/>
              <w:right w:val="single" w:sz="4" w:space="0" w:color="auto"/>
            </w:tcBorders>
            <w:shd w:val="clear" w:color="auto" w:fill="auto"/>
            <w:noWrap/>
            <w:vAlign w:val="bottom"/>
            <w:hideMark/>
          </w:tcPr>
          <w:p w14:paraId="29AF31B1"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40,979,907,436.17 </w:t>
            </w:r>
          </w:p>
        </w:tc>
        <w:tc>
          <w:tcPr>
            <w:tcW w:w="2187" w:type="dxa"/>
            <w:tcBorders>
              <w:top w:val="nil"/>
              <w:left w:val="nil"/>
              <w:bottom w:val="single" w:sz="4" w:space="0" w:color="auto"/>
              <w:right w:val="single" w:sz="4" w:space="0" w:color="auto"/>
            </w:tcBorders>
            <w:shd w:val="clear" w:color="auto" w:fill="auto"/>
            <w:noWrap/>
            <w:vAlign w:val="bottom"/>
            <w:hideMark/>
          </w:tcPr>
          <w:p w14:paraId="41121922"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16,730,712,406.21 </w:t>
            </w:r>
          </w:p>
        </w:tc>
        <w:tc>
          <w:tcPr>
            <w:tcW w:w="1778" w:type="dxa"/>
            <w:tcBorders>
              <w:top w:val="nil"/>
              <w:left w:val="nil"/>
              <w:bottom w:val="single" w:sz="4" w:space="0" w:color="auto"/>
              <w:right w:val="single" w:sz="4" w:space="0" w:color="auto"/>
            </w:tcBorders>
            <w:shd w:val="clear" w:color="auto" w:fill="auto"/>
            <w:noWrap/>
            <w:vAlign w:val="bottom"/>
            <w:hideMark/>
          </w:tcPr>
          <w:p w14:paraId="6E5B1247"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6,646,608,268.89 </w:t>
            </w:r>
          </w:p>
        </w:tc>
      </w:tr>
      <w:tr w:rsidR="00F601E2" w:rsidRPr="0067503F" w14:paraId="1E42FCA1" w14:textId="77777777" w:rsidTr="006D4182">
        <w:trPr>
          <w:trHeight w:val="288"/>
        </w:trPr>
        <w:tc>
          <w:tcPr>
            <w:tcW w:w="1421" w:type="dxa"/>
            <w:tcBorders>
              <w:top w:val="nil"/>
              <w:left w:val="single" w:sz="4" w:space="0" w:color="auto"/>
              <w:bottom w:val="single" w:sz="4" w:space="0" w:color="auto"/>
              <w:right w:val="single" w:sz="4" w:space="0" w:color="auto"/>
            </w:tcBorders>
            <w:shd w:val="clear" w:color="auto" w:fill="auto"/>
            <w:noWrap/>
            <w:vAlign w:val="bottom"/>
            <w:hideMark/>
          </w:tcPr>
          <w:p w14:paraId="42E09751"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2017</w:t>
            </w:r>
          </w:p>
        </w:tc>
        <w:tc>
          <w:tcPr>
            <w:tcW w:w="0" w:type="auto"/>
            <w:tcBorders>
              <w:top w:val="nil"/>
              <w:left w:val="nil"/>
              <w:bottom w:val="single" w:sz="4" w:space="0" w:color="auto"/>
              <w:right w:val="single" w:sz="4" w:space="0" w:color="auto"/>
            </w:tcBorders>
            <w:shd w:val="clear" w:color="auto" w:fill="auto"/>
            <w:noWrap/>
            <w:vAlign w:val="bottom"/>
            <w:hideMark/>
          </w:tcPr>
          <w:p w14:paraId="3D19C54F"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10,463,149,656.09 </w:t>
            </w:r>
          </w:p>
        </w:tc>
        <w:tc>
          <w:tcPr>
            <w:tcW w:w="0" w:type="auto"/>
            <w:tcBorders>
              <w:top w:val="nil"/>
              <w:left w:val="nil"/>
              <w:bottom w:val="single" w:sz="4" w:space="0" w:color="auto"/>
              <w:right w:val="single" w:sz="4" w:space="0" w:color="auto"/>
            </w:tcBorders>
            <w:shd w:val="clear" w:color="auto" w:fill="auto"/>
            <w:noWrap/>
            <w:vAlign w:val="bottom"/>
            <w:hideMark/>
          </w:tcPr>
          <w:p w14:paraId="20B33B19"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12,211,628,287.16 </w:t>
            </w:r>
          </w:p>
        </w:tc>
        <w:tc>
          <w:tcPr>
            <w:tcW w:w="0" w:type="auto"/>
            <w:tcBorders>
              <w:top w:val="nil"/>
              <w:left w:val="nil"/>
              <w:bottom w:val="single" w:sz="4" w:space="0" w:color="auto"/>
              <w:right w:val="single" w:sz="4" w:space="0" w:color="auto"/>
            </w:tcBorders>
            <w:shd w:val="clear" w:color="auto" w:fill="auto"/>
            <w:noWrap/>
            <w:vAlign w:val="bottom"/>
            <w:hideMark/>
          </w:tcPr>
          <w:p w14:paraId="16EEE7EE"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41,840,962,435.92 </w:t>
            </w:r>
          </w:p>
        </w:tc>
        <w:tc>
          <w:tcPr>
            <w:tcW w:w="2187" w:type="dxa"/>
            <w:tcBorders>
              <w:top w:val="nil"/>
              <w:left w:val="nil"/>
              <w:bottom w:val="single" w:sz="4" w:space="0" w:color="auto"/>
              <w:right w:val="single" w:sz="4" w:space="0" w:color="auto"/>
            </w:tcBorders>
            <w:shd w:val="clear" w:color="auto" w:fill="auto"/>
            <w:noWrap/>
            <w:vAlign w:val="bottom"/>
            <w:hideMark/>
          </w:tcPr>
          <w:p w14:paraId="664451A0"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17,261,316,072.64 </w:t>
            </w:r>
          </w:p>
        </w:tc>
        <w:tc>
          <w:tcPr>
            <w:tcW w:w="1778" w:type="dxa"/>
            <w:tcBorders>
              <w:top w:val="nil"/>
              <w:left w:val="nil"/>
              <w:bottom w:val="single" w:sz="4" w:space="0" w:color="auto"/>
              <w:right w:val="single" w:sz="4" w:space="0" w:color="auto"/>
            </w:tcBorders>
            <w:shd w:val="clear" w:color="auto" w:fill="auto"/>
            <w:noWrap/>
            <w:vAlign w:val="bottom"/>
            <w:hideMark/>
          </w:tcPr>
          <w:p w14:paraId="65FC61DB"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6,967,353,007.84 </w:t>
            </w:r>
          </w:p>
        </w:tc>
      </w:tr>
      <w:tr w:rsidR="00F601E2" w:rsidRPr="0067503F" w14:paraId="30665533" w14:textId="77777777" w:rsidTr="006D4182">
        <w:trPr>
          <w:trHeight w:val="288"/>
        </w:trPr>
        <w:tc>
          <w:tcPr>
            <w:tcW w:w="1421" w:type="dxa"/>
            <w:tcBorders>
              <w:top w:val="nil"/>
              <w:left w:val="single" w:sz="4" w:space="0" w:color="auto"/>
              <w:bottom w:val="single" w:sz="4" w:space="0" w:color="auto"/>
              <w:right w:val="single" w:sz="4" w:space="0" w:color="auto"/>
            </w:tcBorders>
            <w:shd w:val="clear" w:color="auto" w:fill="auto"/>
            <w:noWrap/>
            <w:vAlign w:val="bottom"/>
            <w:hideMark/>
          </w:tcPr>
          <w:p w14:paraId="0AE27FD0"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2018</w:t>
            </w:r>
          </w:p>
        </w:tc>
        <w:tc>
          <w:tcPr>
            <w:tcW w:w="0" w:type="auto"/>
            <w:tcBorders>
              <w:top w:val="nil"/>
              <w:left w:val="nil"/>
              <w:bottom w:val="single" w:sz="4" w:space="0" w:color="auto"/>
              <w:right w:val="single" w:sz="4" w:space="0" w:color="auto"/>
            </w:tcBorders>
            <w:shd w:val="clear" w:color="auto" w:fill="auto"/>
            <w:noWrap/>
            <w:vAlign w:val="bottom"/>
            <w:hideMark/>
          </w:tcPr>
          <w:p w14:paraId="2E4E0171"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10,764,550,800.81 </w:t>
            </w:r>
          </w:p>
        </w:tc>
        <w:tc>
          <w:tcPr>
            <w:tcW w:w="0" w:type="auto"/>
            <w:tcBorders>
              <w:top w:val="nil"/>
              <w:left w:val="nil"/>
              <w:bottom w:val="single" w:sz="4" w:space="0" w:color="auto"/>
              <w:right w:val="single" w:sz="4" w:space="0" w:color="auto"/>
            </w:tcBorders>
            <w:shd w:val="clear" w:color="auto" w:fill="auto"/>
            <w:noWrap/>
            <w:vAlign w:val="bottom"/>
            <w:hideMark/>
          </w:tcPr>
          <w:p w14:paraId="019A0C58"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12,702,457,551.43 </w:t>
            </w:r>
          </w:p>
        </w:tc>
        <w:tc>
          <w:tcPr>
            <w:tcW w:w="0" w:type="auto"/>
            <w:tcBorders>
              <w:top w:val="nil"/>
              <w:left w:val="nil"/>
              <w:bottom w:val="single" w:sz="4" w:space="0" w:color="auto"/>
              <w:right w:val="single" w:sz="4" w:space="0" w:color="auto"/>
            </w:tcBorders>
            <w:shd w:val="clear" w:color="auto" w:fill="auto"/>
            <w:noWrap/>
            <w:vAlign w:val="bottom"/>
            <w:hideMark/>
          </w:tcPr>
          <w:p w14:paraId="0DD8399A"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43,721,764,447.48 </w:t>
            </w:r>
          </w:p>
        </w:tc>
        <w:tc>
          <w:tcPr>
            <w:tcW w:w="2187" w:type="dxa"/>
            <w:tcBorders>
              <w:top w:val="nil"/>
              <w:left w:val="nil"/>
              <w:bottom w:val="single" w:sz="4" w:space="0" w:color="auto"/>
              <w:right w:val="single" w:sz="4" w:space="0" w:color="auto"/>
            </w:tcBorders>
            <w:shd w:val="clear" w:color="auto" w:fill="auto"/>
            <w:noWrap/>
            <w:vAlign w:val="bottom"/>
            <w:hideMark/>
          </w:tcPr>
          <w:p w14:paraId="3B26942D"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17,906,901,889.02 </w:t>
            </w:r>
          </w:p>
        </w:tc>
        <w:tc>
          <w:tcPr>
            <w:tcW w:w="1778" w:type="dxa"/>
            <w:tcBorders>
              <w:top w:val="nil"/>
              <w:left w:val="nil"/>
              <w:bottom w:val="single" w:sz="4" w:space="0" w:color="auto"/>
              <w:right w:val="single" w:sz="4" w:space="0" w:color="auto"/>
            </w:tcBorders>
            <w:shd w:val="clear" w:color="auto" w:fill="auto"/>
            <w:noWrap/>
            <w:vAlign w:val="bottom"/>
            <w:hideMark/>
          </w:tcPr>
          <w:p w14:paraId="520F4F69"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7,204,705,015.86 </w:t>
            </w:r>
          </w:p>
        </w:tc>
      </w:tr>
      <w:tr w:rsidR="00F601E2" w:rsidRPr="0067503F" w14:paraId="0B2158D3" w14:textId="77777777" w:rsidTr="006D4182">
        <w:trPr>
          <w:trHeight w:val="288"/>
        </w:trPr>
        <w:tc>
          <w:tcPr>
            <w:tcW w:w="1421" w:type="dxa"/>
            <w:tcBorders>
              <w:top w:val="nil"/>
              <w:left w:val="single" w:sz="4" w:space="0" w:color="auto"/>
              <w:bottom w:val="single" w:sz="4" w:space="0" w:color="auto"/>
              <w:right w:val="single" w:sz="4" w:space="0" w:color="auto"/>
            </w:tcBorders>
            <w:shd w:val="clear" w:color="auto" w:fill="auto"/>
            <w:noWrap/>
            <w:vAlign w:val="bottom"/>
            <w:hideMark/>
          </w:tcPr>
          <w:p w14:paraId="60DF4823"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2019</w:t>
            </w:r>
          </w:p>
        </w:tc>
        <w:tc>
          <w:tcPr>
            <w:tcW w:w="0" w:type="auto"/>
            <w:tcBorders>
              <w:top w:val="nil"/>
              <w:left w:val="nil"/>
              <w:bottom w:val="single" w:sz="4" w:space="0" w:color="auto"/>
              <w:right w:val="single" w:sz="4" w:space="0" w:color="auto"/>
            </w:tcBorders>
            <w:shd w:val="clear" w:color="auto" w:fill="auto"/>
            <w:noWrap/>
            <w:vAlign w:val="bottom"/>
            <w:hideMark/>
          </w:tcPr>
          <w:p w14:paraId="70DF52E9"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11,185,489,898.55 </w:t>
            </w:r>
          </w:p>
        </w:tc>
        <w:tc>
          <w:tcPr>
            <w:tcW w:w="0" w:type="auto"/>
            <w:tcBorders>
              <w:top w:val="nil"/>
              <w:left w:val="nil"/>
              <w:bottom w:val="single" w:sz="4" w:space="0" w:color="auto"/>
              <w:right w:val="single" w:sz="4" w:space="0" w:color="auto"/>
            </w:tcBorders>
            <w:shd w:val="clear" w:color="auto" w:fill="auto"/>
            <w:noWrap/>
            <w:vAlign w:val="bottom"/>
            <w:hideMark/>
          </w:tcPr>
          <w:p w14:paraId="427C9993"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12,967,692,915.44 </w:t>
            </w:r>
          </w:p>
        </w:tc>
        <w:tc>
          <w:tcPr>
            <w:tcW w:w="0" w:type="auto"/>
            <w:tcBorders>
              <w:top w:val="nil"/>
              <w:left w:val="nil"/>
              <w:bottom w:val="single" w:sz="4" w:space="0" w:color="auto"/>
              <w:right w:val="single" w:sz="4" w:space="0" w:color="auto"/>
            </w:tcBorders>
            <w:shd w:val="clear" w:color="auto" w:fill="auto"/>
            <w:noWrap/>
            <w:vAlign w:val="bottom"/>
            <w:hideMark/>
          </w:tcPr>
          <w:p w14:paraId="411C69A7"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45,615,675,379.60 </w:t>
            </w:r>
          </w:p>
        </w:tc>
        <w:tc>
          <w:tcPr>
            <w:tcW w:w="2187" w:type="dxa"/>
            <w:tcBorders>
              <w:top w:val="nil"/>
              <w:left w:val="nil"/>
              <w:bottom w:val="single" w:sz="4" w:space="0" w:color="auto"/>
              <w:right w:val="single" w:sz="4" w:space="0" w:color="auto"/>
            </w:tcBorders>
            <w:shd w:val="clear" w:color="auto" w:fill="auto"/>
            <w:noWrap/>
            <w:vAlign w:val="bottom"/>
            <w:hideMark/>
          </w:tcPr>
          <w:p w14:paraId="7A0E0FEB"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18,413,846,532.65 </w:t>
            </w:r>
          </w:p>
        </w:tc>
        <w:tc>
          <w:tcPr>
            <w:tcW w:w="1778" w:type="dxa"/>
            <w:tcBorders>
              <w:top w:val="nil"/>
              <w:left w:val="nil"/>
              <w:bottom w:val="single" w:sz="4" w:space="0" w:color="auto"/>
              <w:right w:val="single" w:sz="4" w:space="0" w:color="auto"/>
            </w:tcBorders>
            <w:shd w:val="clear" w:color="auto" w:fill="auto"/>
            <w:noWrap/>
            <w:vAlign w:val="bottom"/>
            <w:hideMark/>
          </w:tcPr>
          <w:p w14:paraId="0885ABED"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7,547,420,630.10 </w:t>
            </w:r>
          </w:p>
        </w:tc>
      </w:tr>
      <w:tr w:rsidR="00F601E2" w:rsidRPr="0067503F" w14:paraId="2DB9E829" w14:textId="77777777" w:rsidTr="006D4182">
        <w:trPr>
          <w:trHeight w:val="288"/>
        </w:trPr>
        <w:tc>
          <w:tcPr>
            <w:tcW w:w="1421" w:type="dxa"/>
            <w:tcBorders>
              <w:top w:val="nil"/>
              <w:left w:val="single" w:sz="4" w:space="0" w:color="auto"/>
              <w:bottom w:val="single" w:sz="4" w:space="0" w:color="auto"/>
              <w:right w:val="single" w:sz="4" w:space="0" w:color="auto"/>
            </w:tcBorders>
            <w:shd w:val="clear" w:color="auto" w:fill="auto"/>
            <w:noWrap/>
            <w:vAlign w:val="bottom"/>
            <w:hideMark/>
          </w:tcPr>
          <w:p w14:paraId="19595332"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2020</w:t>
            </w:r>
          </w:p>
        </w:tc>
        <w:tc>
          <w:tcPr>
            <w:tcW w:w="0" w:type="auto"/>
            <w:tcBorders>
              <w:top w:val="nil"/>
              <w:left w:val="nil"/>
              <w:bottom w:val="single" w:sz="4" w:space="0" w:color="auto"/>
              <w:right w:val="single" w:sz="4" w:space="0" w:color="auto"/>
            </w:tcBorders>
            <w:shd w:val="clear" w:color="auto" w:fill="auto"/>
            <w:noWrap/>
            <w:vAlign w:val="bottom"/>
            <w:hideMark/>
          </w:tcPr>
          <w:p w14:paraId="12D97604"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10,501,957,282.78 </w:t>
            </w:r>
          </w:p>
        </w:tc>
        <w:tc>
          <w:tcPr>
            <w:tcW w:w="0" w:type="auto"/>
            <w:tcBorders>
              <w:top w:val="nil"/>
              <w:left w:val="nil"/>
              <w:bottom w:val="single" w:sz="4" w:space="0" w:color="auto"/>
              <w:right w:val="single" w:sz="4" w:space="0" w:color="auto"/>
            </w:tcBorders>
            <w:shd w:val="clear" w:color="auto" w:fill="auto"/>
            <w:noWrap/>
            <w:vAlign w:val="bottom"/>
            <w:hideMark/>
          </w:tcPr>
          <w:p w14:paraId="3B912A8E"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12,516,205,780.20 </w:t>
            </w:r>
          </w:p>
        </w:tc>
        <w:tc>
          <w:tcPr>
            <w:tcW w:w="0" w:type="auto"/>
            <w:tcBorders>
              <w:top w:val="nil"/>
              <w:left w:val="nil"/>
              <w:bottom w:val="single" w:sz="4" w:space="0" w:color="auto"/>
              <w:right w:val="single" w:sz="4" w:space="0" w:color="auto"/>
            </w:tcBorders>
            <w:shd w:val="clear" w:color="auto" w:fill="auto"/>
            <w:noWrap/>
            <w:vAlign w:val="bottom"/>
            <w:hideMark/>
          </w:tcPr>
          <w:p w14:paraId="4B1A5EC7"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45,184,791,299.44 </w:t>
            </w:r>
          </w:p>
        </w:tc>
        <w:tc>
          <w:tcPr>
            <w:tcW w:w="2187" w:type="dxa"/>
            <w:tcBorders>
              <w:top w:val="nil"/>
              <w:left w:val="nil"/>
              <w:bottom w:val="single" w:sz="4" w:space="0" w:color="auto"/>
              <w:right w:val="single" w:sz="4" w:space="0" w:color="auto"/>
            </w:tcBorders>
            <w:shd w:val="clear" w:color="auto" w:fill="auto"/>
            <w:noWrap/>
            <w:vAlign w:val="bottom"/>
            <w:hideMark/>
          </w:tcPr>
          <w:p w14:paraId="4DB2E64A"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17,839,465,167.59 </w:t>
            </w:r>
          </w:p>
        </w:tc>
        <w:tc>
          <w:tcPr>
            <w:tcW w:w="1778" w:type="dxa"/>
            <w:tcBorders>
              <w:top w:val="nil"/>
              <w:left w:val="nil"/>
              <w:bottom w:val="single" w:sz="4" w:space="0" w:color="auto"/>
              <w:right w:val="single" w:sz="4" w:space="0" w:color="auto"/>
            </w:tcBorders>
            <w:shd w:val="clear" w:color="auto" w:fill="auto"/>
            <w:noWrap/>
            <w:vAlign w:val="bottom"/>
            <w:hideMark/>
          </w:tcPr>
          <w:p w14:paraId="6339713C"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7,144,367,590.23 </w:t>
            </w:r>
          </w:p>
        </w:tc>
      </w:tr>
      <w:tr w:rsidR="00F601E2" w:rsidRPr="0067503F" w14:paraId="2F6B4B5E" w14:textId="77777777" w:rsidTr="006D4182">
        <w:trPr>
          <w:trHeight w:val="288"/>
        </w:trPr>
        <w:tc>
          <w:tcPr>
            <w:tcW w:w="1421" w:type="dxa"/>
            <w:tcBorders>
              <w:top w:val="nil"/>
              <w:left w:val="single" w:sz="4" w:space="0" w:color="auto"/>
              <w:bottom w:val="single" w:sz="4" w:space="0" w:color="auto"/>
              <w:right w:val="single" w:sz="4" w:space="0" w:color="auto"/>
            </w:tcBorders>
            <w:shd w:val="clear" w:color="auto" w:fill="auto"/>
            <w:noWrap/>
            <w:vAlign w:val="bottom"/>
            <w:hideMark/>
          </w:tcPr>
          <w:p w14:paraId="500C2CCF"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2021</w:t>
            </w:r>
          </w:p>
        </w:tc>
        <w:tc>
          <w:tcPr>
            <w:tcW w:w="0" w:type="auto"/>
            <w:tcBorders>
              <w:top w:val="nil"/>
              <w:left w:val="nil"/>
              <w:bottom w:val="single" w:sz="4" w:space="0" w:color="auto"/>
              <w:right w:val="single" w:sz="4" w:space="0" w:color="auto"/>
            </w:tcBorders>
            <w:shd w:val="clear" w:color="auto" w:fill="auto"/>
            <w:noWrap/>
            <w:vAlign w:val="bottom"/>
            <w:hideMark/>
          </w:tcPr>
          <w:p w14:paraId="7E1FD8B6"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10,918,282,612.64 </w:t>
            </w:r>
          </w:p>
        </w:tc>
        <w:tc>
          <w:tcPr>
            <w:tcW w:w="0" w:type="auto"/>
            <w:tcBorders>
              <w:top w:val="nil"/>
              <w:left w:val="nil"/>
              <w:bottom w:val="single" w:sz="4" w:space="0" w:color="auto"/>
              <w:right w:val="single" w:sz="4" w:space="0" w:color="auto"/>
            </w:tcBorders>
            <w:shd w:val="clear" w:color="auto" w:fill="auto"/>
            <w:noWrap/>
            <w:vAlign w:val="bottom"/>
            <w:hideMark/>
          </w:tcPr>
          <w:p w14:paraId="26C9C451"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13,585,600,821.95 </w:t>
            </w:r>
          </w:p>
        </w:tc>
        <w:tc>
          <w:tcPr>
            <w:tcW w:w="0" w:type="auto"/>
            <w:tcBorders>
              <w:top w:val="nil"/>
              <w:left w:val="nil"/>
              <w:bottom w:val="single" w:sz="4" w:space="0" w:color="auto"/>
              <w:right w:val="single" w:sz="4" w:space="0" w:color="auto"/>
            </w:tcBorders>
            <w:shd w:val="clear" w:color="auto" w:fill="auto"/>
            <w:noWrap/>
            <w:vAlign w:val="bottom"/>
            <w:hideMark/>
          </w:tcPr>
          <w:p w14:paraId="257D1731"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48,523,617,929.74 </w:t>
            </w:r>
          </w:p>
        </w:tc>
        <w:tc>
          <w:tcPr>
            <w:tcW w:w="2187" w:type="dxa"/>
            <w:tcBorders>
              <w:top w:val="nil"/>
              <w:left w:val="nil"/>
              <w:bottom w:val="single" w:sz="4" w:space="0" w:color="auto"/>
              <w:right w:val="single" w:sz="4" w:space="0" w:color="auto"/>
            </w:tcBorders>
            <w:shd w:val="clear" w:color="auto" w:fill="auto"/>
            <w:noWrap/>
            <w:vAlign w:val="bottom"/>
            <w:hideMark/>
          </w:tcPr>
          <w:p w14:paraId="4AEF7C61"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19,106,466,590.15 </w:t>
            </w:r>
          </w:p>
        </w:tc>
        <w:tc>
          <w:tcPr>
            <w:tcW w:w="1778" w:type="dxa"/>
            <w:tcBorders>
              <w:top w:val="nil"/>
              <w:left w:val="nil"/>
              <w:bottom w:val="single" w:sz="4" w:space="0" w:color="auto"/>
              <w:right w:val="single" w:sz="4" w:space="0" w:color="auto"/>
            </w:tcBorders>
            <w:shd w:val="clear" w:color="auto" w:fill="auto"/>
            <w:noWrap/>
            <w:vAlign w:val="bottom"/>
            <w:hideMark/>
          </w:tcPr>
          <w:p w14:paraId="60837D50"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xml:space="preserve">  7,796,475,288.64 </w:t>
            </w:r>
          </w:p>
        </w:tc>
      </w:tr>
    </w:tbl>
    <w:p w14:paraId="42371ECE" w14:textId="77777777" w:rsidR="00F601E2" w:rsidRPr="0067503F" w:rsidRDefault="00F601E2" w:rsidP="0067503F">
      <w:pPr>
        <w:spacing w:line="240" w:lineRule="auto"/>
        <w:jc w:val="center"/>
        <w:rPr>
          <w:rFonts w:ascii="Times New Roman" w:hAnsi="Times New Roman" w:cs="Times New Roman"/>
          <w:sz w:val="20"/>
          <w:szCs w:val="20"/>
          <w:lang w:val="mk-MK"/>
        </w:rPr>
      </w:pPr>
      <w:r w:rsidRPr="0067503F">
        <w:rPr>
          <w:rFonts w:ascii="Times New Roman" w:hAnsi="Times New Roman" w:cs="Times New Roman"/>
          <w:sz w:val="20"/>
          <w:szCs w:val="20"/>
          <w:lang w:val="mk-MK"/>
        </w:rPr>
        <w:t>Извор</w:t>
      </w:r>
      <w:r w:rsidRPr="0067503F">
        <w:rPr>
          <w:rFonts w:ascii="Times New Roman" w:hAnsi="Times New Roman" w:cs="Times New Roman"/>
          <w:sz w:val="20"/>
          <w:szCs w:val="20"/>
        </w:rPr>
        <w:t xml:space="preserve">: </w:t>
      </w:r>
      <w:r w:rsidRPr="0067503F">
        <w:rPr>
          <w:rFonts w:ascii="Times New Roman" w:hAnsi="Times New Roman" w:cs="Times New Roman"/>
          <w:sz w:val="20"/>
          <w:szCs w:val="20"/>
          <w:lang w:val="mk-MK"/>
        </w:rPr>
        <w:t>База на податоци на Светска Банка</w:t>
      </w:r>
    </w:p>
    <w:p w14:paraId="57A58D84" w14:textId="7A44216C" w:rsidR="00F601E2" w:rsidRPr="0067503F" w:rsidRDefault="00F601E2" w:rsidP="0067503F">
      <w:pPr>
        <w:spacing w:line="240" w:lineRule="auto"/>
        <w:jc w:val="center"/>
        <w:rPr>
          <w:rFonts w:ascii="Times New Roman" w:hAnsi="Times New Roman" w:cs="Times New Roman"/>
          <w:sz w:val="20"/>
          <w:szCs w:val="20"/>
          <w:lang w:val="mk-MK"/>
        </w:rPr>
      </w:pPr>
      <w:r w:rsidRPr="0067503F">
        <w:rPr>
          <w:rFonts w:ascii="Times New Roman" w:hAnsi="Times New Roman" w:cs="Times New Roman"/>
          <w:sz w:val="20"/>
          <w:szCs w:val="20"/>
          <w:lang w:val="mk-MK"/>
        </w:rPr>
        <w:t xml:space="preserve">Табела </w:t>
      </w:r>
      <w:r w:rsidR="005C39B9" w:rsidRPr="0067503F">
        <w:rPr>
          <w:rFonts w:ascii="Times New Roman" w:hAnsi="Times New Roman" w:cs="Times New Roman"/>
          <w:sz w:val="20"/>
          <w:szCs w:val="20"/>
          <w:lang w:val="mk-MK"/>
        </w:rPr>
        <w:t>4А</w:t>
      </w:r>
      <w:r w:rsidRPr="0067503F">
        <w:rPr>
          <w:rFonts w:ascii="Times New Roman" w:hAnsi="Times New Roman" w:cs="Times New Roman"/>
          <w:sz w:val="20"/>
          <w:szCs w:val="20"/>
          <w:lang w:val="mk-MK"/>
        </w:rPr>
        <w:t>. Годишни стапки на раст на БДП во селектирани земји од Западен Балкан за период 2007-2021 година (во %)</w:t>
      </w:r>
    </w:p>
    <w:tbl>
      <w:tblPr>
        <w:tblW w:w="0" w:type="auto"/>
        <w:jc w:val="center"/>
        <w:tblLook w:val="04A0" w:firstRow="1" w:lastRow="0" w:firstColumn="1" w:lastColumn="0" w:noHBand="0" w:noVBand="1"/>
      </w:tblPr>
      <w:tblGrid>
        <w:gridCol w:w="837"/>
        <w:gridCol w:w="1980"/>
        <w:gridCol w:w="1010"/>
        <w:gridCol w:w="803"/>
        <w:gridCol w:w="1481"/>
        <w:gridCol w:w="1593"/>
      </w:tblGrid>
      <w:tr w:rsidR="00F601E2" w:rsidRPr="0067503F" w14:paraId="0CF7E536" w14:textId="77777777" w:rsidTr="006D4182">
        <w:trPr>
          <w:trHeight w:val="288"/>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32E224"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Година</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C1A22BF"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Северна Македонија</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61B3BE8B"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Албанија</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47A1CD70"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Србија</w:t>
            </w:r>
          </w:p>
        </w:tc>
        <w:tc>
          <w:tcPr>
            <w:tcW w:w="1481" w:type="dxa"/>
            <w:tcBorders>
              <w:top w:val="single" w:sz="4" w:space="0" w:color="auto"/>
              <w:left w:val="nil"/>
              <w:bottom w:val="single" w:sz="4" w:space="0" w:color="auto"/>
              <w:right w:val="single" w:sz="4" w:space="0" w:color="auto"/>
            </w:tcBorders>
            <w:shd w:val="clear" w:color="auto" w:fill="auto"/>
            <w:noWrap/>
            <w:vAlign w:val="bottom"/>
            <w:hideMark/>
          </w:tcPr>
          <w:p w14:paraId="25530D98"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Босна и Херцеговина</w:t>
            </w:r>
          </w:p>
        </w:tc>
        <w:tc>
          <w:tcPr>
            <w:tcW w:w="1593" w:type="dxa"/>
            <w:tcBorders>
              <w:top w:val="single" w:sz="4" w:space="0" w:color="auto"/>
              <w:left w:val="nil"/>
              <w:bottom w:val="single" w:sz="4" w:space="0" w:color="auto"/>
              <w:right w:val="single" w:sz="4" w:space="0" w:color="auto"/>
            </w:tcBorders>
            <w:shd w:val="clear" w:color="auto" w:fill="auto"/>
            <w:noWrap/>
            <w:vAlign w:val="bottom"/>
            <w:hideMark/>
          </w:tcPr>
          <w:p w14:paraId="7E3D33C4"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Косово</w:t>
            </w:r>
          </w:p>
        </w:tc>
      </w:tr>
      <w:tr w:rsidR="00F601E2" w:rsidRPr="0067503F" w14:paraId="107A1D7A"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D20F79A"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2007</w:t>
            </w:r>
          </w:p>
        </w:tc>
        <w:tc>
          <w:tcPr>
            <w:tcW w:w="0" w:type="auto"/>
            <w:tcBorders>
              <w:top w:val="nil"/>
              <w:left w:val="nil"/>
              <w:bottom w:val="single" w:sz="4" w:space="0" w:color="auto"/>
              <w:right w:val="single" w:sz="4" w:space="0" w:color="auto"/>
            </w:tcBorders>
            <w:shd w:val="clear" w:color="auto" w:fill="auto"/>
            <w:noWrap/>
            <w:vAlign w:val="bottom"/>
            <w:hideMark/>
          </w:tcPr>
          <w:p w14:paraId="14C77E2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6.47</w:t>
            </w:r>
          </w:p>
        </w:tc>
        <w:tc>
          <w:tcPr>
            <w:tcW w:w="0" w:type="auto"/>
            <w:tcBorders>
              <w:top w:val="nil"/>
              <w:left w:val="nil"/>
              <w:bottom w:val="single" w:sz="4" w:space="0" w:color="auto"/>
              <w:right w:val="single" w:sz="4" w:space="0" w:color="auto"/>
            </w:tcBorders>
            <w:shd w:val="clear" w:color="auto" w:fill="auto"/>
            <w:noWrap/>
            <w:vAlign w:val="bottom"/>
            <w:hideMark/>
          </w:tcPr>
          <w:p w14:paraId="443F624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5.98</w:t>
            </w:r>
          </w:p>
        </w:tc>
        <w:tc>
          <w:tcPr>
            <w:tcW w:w="0" w:type="auto"/>
            <w:tcBorders>
              <w:top w:val="nil"/>
              <w:left w:val="nil"/>
              <w:bottom w:val="single" w:sz="4" w:space="0" w:color="auto"/>
              <w:right w:val="single" w:sz="4" w:space="0" w:color="auto"/>
            </w:tcBorders>
            <w:shd w:val="clear" w:color="auto" w:fill="auto"/>
            <w:noWrap/>
            <w:vAlign w:val="bottom"/>
            <w:hideMark/>
          </w:tcPr>
          <w:p w14:paraId="4EAA1BE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6.44</w:t>
            </w:r>
          </w:p>
        </w:tc>
        <w:tc>
          <w:tcPr>
            <w:tcW w:w="1481" w:type="dxa"/>
            <w:tcBorders>
              <w:top w:val="nil"/>
              <w:left w:val="nil"/>
              <w:bottom w:val="single" w:sz="4" w:space="0" w:color="auto"/>
              <w:right w:val="single" w:sz="4" w:space="0" w:color="auto"/>
            </w:tcBorders>
            <w:shd w:val="clear" w:color="auto" w:fill="auto"/>
            <w:noWrap/>
            <w:vAlign w:val="bottom"/>
            <w:hideMark/>
          </w:tcPr>
          <w:p w14:paraId="6EFD4C26"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5.86</w:t>
            </w:r>
          </w:p>
        </w:tc>
        <w:tc>
          <w:tcPr>
            <w:tcW w:w="1593" w:type="dxa"/>
            <w:tcBorders>
              <w:top w:val="nil"/>
              <w:left w:val="nil"/>
              <w:bottom w:val="single" w:sz="4" w:space="0" w:color="auto"/>
              <w:right w:val="single" w:sz="4" w:space="0" w:color="auto"/>
            </w:tcBorders>
            <w:shd w:val="clear" w:color="auto" w:fill="auto"/>
            <w:noWrap/>
            <w:vAlign w:val="bottom"/>
            <w:hideMark/>
          </w:tcPr>
          <w:p w14:paraId="065F48D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w:t>
            </w:r>
          </w:p>
        </w:tc>
      </w:tr>
      <w:tr w:rsidR="00F601E2" w:rsidRPr="0067503F" w14:paraId="3B93ED7B"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7C97BBB"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2008</w:t>
            </w:r>
          </w:p>
        </w:tc>
        <w:tc>
          <w:tcPr>
            <w:tcW w:w="0" w:type="auto"/>
            <w:tcBorders>
              <w:top w:val="nil"/>
              <w:left w:val="nil"/>
              <w:bottom w:val="single" w:sz="4" w:space="0" w:color="auto"/>
              <w:right w:val="single" w:sz="4" w:space="0" w:color="auto"/>
            </w:tcBorders>
            <w:shd w:val="clear" w:color="auto" w:fill="auto"/>
            <w:noWrap/>
            <w:vAlign w:val="bottom"/>
            <w:hideMark/>
          </w:tcPr>
          <w:p w14:paraId="479C876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5.47</w:t>
            </w:r>
          </w:p>
        </w:tc>
        <w:tc>
          <w:tcPr>
            <w:tcW w:w="0" w:type="auto"/>
            <w:tcBorders>
              <w:top w:val="nil"/>
              <w:left w:val="nil"/>
              <w:bottom w:val="single" w:sz="4" w:space="0" w:color="auto"/>
              <w:right w:val="single" w:sz="4" w:space="0" w:color="auto"/>
            </w:tcBorders>
            <w:shd w:val="clear" w:color="auto" w:fill="auto"/>
            <w:noWrap/>
            <w:vAlign w:val="bottom"/>
            <w:hideMark/>
          </w:tcPr>
          <w:p w14:paraId="5B046046"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7.50</w:t>
            </w:r>
          </w:p>
        </w:tc>
        <w:tc>
          <w:tcPr>
            <w:tcW w:w="0" w:type="auto"/>
            <w:tcBorders>
              <w:top w:val="nil"/>
              <w:left w:val="nil"/>
              <w:bottom w:val="single" w:sz="4" w:space="0" w:color="auto"/>
              <w:right w:val="single" w:sz="4" w:space="0" w:color="auto"/>
            </w:tcBorders>
            <w:shd w:val="clear" w:color="auto" w:fill="auto"/>
            <w:noWrap/>
            <w:vAlign w:val="bottom"/>
            <w:hideMark/>
          </w:tcPr>
          <w:p w14:paraId="51EE4B0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5.66</w:t>
            </w:r>
          </w:p>
        </w:tc>
        <w:tc>
          <w:tcPr>
            <w:tcW w:w="1481" w:type="dxa"/>
            <w:tcBorders>
              <w:top w:val="nil"/>
              <w:left w:val="nil"/>
              <w:bottom w:val="single" w:sz="4" w:space="0" w:color="auto"/>
              <w:right w:val="single" w:sz="4" w:space="0" w:color="auto"/>
            </w:tcBorders>
            <w:shd w:val="clear" w:color="auto" w:fill="auto"/>
            <w:noWrap/>
            <w:vAlign w:val="bottom"/>
            <w:hideMark/>
          </w:tcPr>
          <w:p w14:paraId="3DC2019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5.44</w:t>
            </w:r>
          </w:p>
        </w:tc>
        <w:tc>
          <w:tcPr>
            <w:tcW w:w="1593" w:type="dxa"/>
            <w:tcBorders>
              <w:top w:val="nil"/>
              <w:left w:val="nil"/>
              <w:bottom w:val="single" w:sz="4" w:space="0" w:color="auto"/>
              <w:right w:val="single" w:sz="4" w:space="0" w:color="auto"/>
            </w:tcBorders>
            <w:shd w:val="clear" w:color="auto" w:fill="auto"/>
            <w:noWrap/>
            <w:vAlign w:val="bottom"/>
            <w:hideMark/>
          </w:tcPr>
          <w:p w14:paraId="56C4162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w:t>
            </w:r>
          </w:p>
        </w:tc>
      </w:tr>
      <w:tr w:rsidR="00F601E2" w:rsidRPr="0067503F" w14:paraId="26BA3EC3"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50A4A72"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2009</w:t>
            </w:r>
          </w:p>
        </w:tc>
        <w:tc>
          <w:tcPr>
            <w:tcW w:w="0" w:type="auto"/>
            <w:tcBorders>
              <w:top w:val="nil"/>
              <w:left w:val="nil"/>
              <w:bottom w:val="single" w:sz="4" w:space="0" w:color="auto"/>
              <w:right w:val="single" w:sz="4" w:space="0" w:color="auto"/>
            </w:tcBorders>
            <w:shd w:val="clear" w:color="auto" w:fill="auto"/>
            <w:noWrap/>
            <w:vAlign w:val="bottom"/>
            <w:hideMark/>
          </w:tcPr>
          <w:p w14:paraId="66D6CB2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-0.36</w:t>
            </w:r>
          </w:p>
        </w:tc>
        <w:tc>
          <w:tcPr>
            <w:tcW w:w="0" w:type="auto"/>
            <w:tcBorders>
              <w:top w:val="nil"/>
              <w:left w:val="nil"/>
              <w:bottom w:val="single" w:sz="4" w:space="0" w:color="auto"/>
              <w:right w:val="single" w:sz="4" w:space="0" w:color="auto"/>
            </w:tcBorders>
            <w:shd w:val="clear" w:color="auto" w:fill="auto"/>
            <w:noWrap/>
            <w:vAlign w:val="bottom"/>
            <w:hideMark/>
          </w:tcPr>
          <w:p w14:paraId="593DA6C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3.35</w:t>
            </w:r>
          </w:p>
        </w:tc>
        <w:tc>
          <w:tcPr>
            <w:tcW w:w="0" w:type="auto"/>
            <w:tcBorders>
              <w:top w:val="nil"/>
              <w:left w:val="nil"/>
              <w:bottom w:val="single" w:sz="4" w:space="0" w:color="auto"/>
              <w:right w:val="single" w:sz="4" w:space="0" w:color="auto"/>
            </w:tcBorders>
            <w:shd w:val="clear" w:color="auto" w:fill="auto"/>
            <w:noWrap/>
            <w:vAlign w:val="bottom"/>
            <w:hideMark/>
          </w:tcPr>
          <w:p w14:paraId="2D3354C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-2.73</w:t>
            </w:r>
          </w:p>
        </w:tc>
        <w:tc>
          <w:tcPr>
            <w:tcW w:w="1481" w:type="dxa"/>
            <w:tcBorders>
              <w:top w:val="nil"/>
              <w:left w:val="nil"/>
              <w:bottom w:val="single" w:sz="4" w:space="0" w:color="auto"/>
              <w:right w:val="single" w:sz="4" w:space="0" w:color="auto"/>
            </w:tcBorders>
            <w:shd w:val="clear" w:color="auto" w:fill="auto"/>
            <w:noWrap/>
            <w:vAlign w:val="bottom"/>
            <w:hideMark/>
          </w:tcPr>
          <w:p w14:paraId="2547B97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-3.00</w:t>
            </w:r>
          </w:p>
        </w:tc>
        <w:tc>
          <w:tcPr>
            <w:tcW w:w="1593" w:type="dxa"/>
            <w:tcBorders>
              <w:top w:val="nil"/>
              <w:left w:val="nil"/>
              <w:bottom w:val="single" w:sz="4" w:space="0" w:color="auto"/>
              <w:right w:val="single" w:sz="4" w:space="0" w:color="auto"/>
            </w:tcBorders>
            <w:shd w:val="clear" w:color="auto" w:fill="auto"/>
            <w:noWrap/>
            <w:vAlign w:val="bottom"/>
            <w:hideMark/>
          </w:tcPr>
          <w:p w14:paraId="4BA226E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5.03</w:t>
            </w:r>
          </w:p>
        </w:tc>
      </w:tr>
      <w:tr w:rsidR="00F601E2" w:rsidRPr="0067503F" w14:paraId="1BE6E29E"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067B15"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2010</w:t>
            </w:r>
          </w:p>
        </w:tc>
        <w:tc>
          <w:tcPr>
            <w:tcW w:w="0" w:type="auto"/>
            <w:tcBorders>
              <w:top w:val="nil"/>
              <w:left w:val="nil"/>
              <w:bottom w:val="single" w:sz="4" w:space="0" w:color="auto"/>
              <w:right w:val="single" w:sz="4" w:space="0" w:color="auto"/>
            </w:tcBorders>
            <w:shd w:val="clear" w:color="auto" w:fill="auto"/>
            <w:noWrap/>
            <w:vAlign w:val="bottom"/>
            <w:hideMark/>
          </w:tcPr>
          <w:p w14:paraId="5DACAFF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3.36</w:t>
            </w:r>
          </w:p>
        </w:tc>
        <w:tc>
          <w:tcPr>
            <w:tcW w:w="0" w:type="auto"/>
            <w:tcBorders>
              <w:top w:val="nil"/>
              <w:left w:val="nil"/>
              <w:bottom w:val="single" w:sz="4" w:space="0" w:color="auto"/>
              <w:right w:val="single" w:sz="4" w:space="0" w:color="auto"/>
            </w:tcBorders>
            <w:shd w:val="clear" w:color="auto" w:fill="auto"/>
            <w:noWrap/>
            <w:vAlign w:val="bottom"/>
            <w:hideMark/>
          </w:tcPr>
          <w:p w14:paraId="44E780A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3.71</w:t>
            </w:r>
          </w:p>
        </w:tc>
        <w:tc>
          <w:tcPr>
            <w:tcW w:w="0" w:type="auto"/>
            <w:tcBorders>
              <w:top w:val="nil"/>
              <w:left w:val="nil"/>
              <w:bottom w:val="single" w:sz="4" w:space="0" w:color="auto"/>
              <w:right w:val="single" w:sz="4" w:space="0" w:color="auto"/>
            </w:tcBorders>
            <w:shd w:val="clear" w:color="auto" w:fill="auto"/>
            <w:noWrap/>
            <w:vAlign w:val="bottom"/>
            <w:hideMark/>
          </w:tcPr>
          <w:p w14:paraId="004066E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0.73</w:t>
            </w:r>
          </w:p>
        </w:tc>
        <w:tc>
          <w:tcPr>
            <w:tcW w:w="1481" w:type="dxa"/>
            <w:tcBorders>
              <w:top w:val="nil"/>
              <w:left w:val="nil"/>
              <w:bottom w:val="single" w:sz="4" w:space="0" w:color="auto"/>
              <w:right w:val="single" w:sz="4" w:space="0" w:color="auto"/>
            </w:tcBorders>
            <w:shd w:val="clear" w:color="auto" w:fill="auto"/>
            <w:noWrap/>
            <w:vAlign w:val="bottom"/>
            <w:hideMark/>
          </w:tcPr>
          <w:p w14:paraId="41B8A80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0.87</w:t>
            </w:r>
          </w:p>
        </w:tc>
        <w:tc>
          <w:tcPr>
            <w:tcW w:w="1593" w:type="dxa"/>
            <w:tcBorders>
              <w:top w:val="nil"/>
              <w:left w:val="nil"/>
              <w:bottom w:val="single" w:sz="4" w:space="0" w:color="auto"/>
              <w:right w:val="single" w:sz="4" w:space="0" w:color="auto"/>
            </w:tcBorders>
            <w:shd w:val="clear" w:color="auto" w:fill="auto"/>
            <w:noWrap/>
            <w:vAlign w:val="bottom"/>
            <w:hideMark/>
          </w:tcPr>
          <w:p w14:paraId="6411DA0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4.94</w:t>
            </w:r>
          </w:p>
        </w:tc>
      </w:tr>
      <w:tr w:rsidR="00F601E2" w:rsidRPr="0067503F" w14:paraId="669A8AE6"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3907C3A"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2011</w:t>
            </w:r>
          </w:p>
        </w:tc>
        <w:tc>
          <w:tcPr>
            <w:tcW w:w="0" w:type="auto"/>
            <w:tcBorders>
              <w:top w:val="nil"/>
              <w:left w:val="nil"/>
              <w:bottom w:val="single" w:sz="4" w:space="0" w:color="auto"/>
              <w:right w:val="single" w:sz="4" w:space="0" w:color="auto"/>
            </w:tcBorders>
            <w:shd w:val="clear" w:color="auto" w:fill="auto"/>
            <w:noWrap/>
            <w:vAlign w:val="bottom"/>
            <w:hideMark/>
          </w:tcPr>
          <w:p w14:paraId="58FA72B8"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2.34</w:t>
            </w:r>
          </w:p>
        </w:tc>
        <w:tc>
          <w:tcPr>
            <w:tcW w:w="0" w:type="auto"/>
            <w:tcBorders>
              <w:top w:val="nil"/>
              <w:left w:val="nil"/>
              <w:bottom w:val="single" w:sz="4" w:space="0" w:color="auto"/>
              <w:right w:val="single" w:sz="4" w:space="0" w:color="auto"/>
            </w:tcBorders>
            <w:shd w:val="clear" w:color="auto" w:fill="auto"/>
            <w:noWrap/>
            <w:vAlign w:val="bottom"/>
            <w:hideMark/>
          </w:tcPr>
          <w:p w14:paraId="1B0FD8C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2.55</w:t>
            </w:r>
          </w:p>
        </w:tc>
        <w:tc>
          <w:tcPr>
            <w:tcW w:w="0" w:type="auto"/>
            <w:tcBorders>
              <w:top w:val="nil"/>
              <w:left w:val="nil"/>
              <w:bottom w:val="single" w:sz="4" w:space="0" w:color="auto"/>
              <w:right w:val="single" w:sz="4" w:space="0" w:color="auto"/>
            </w:tcBorders>
            <w:shd w:val="clear" w:color="auto" w:fill="auto"/>
            <w:noWrap/>
            <w:vAlign w:val="bottom"/>
            <w:hideMark/>
          </w:tcPr>
          <w:p w14:paraId="49FC45A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2.04</w:t>
            </w:r>
          </w:p>
        </w:tc>
        <w:tc>
          <w:tcPr>
            <w:tcW w:w="1481" w:type="dxa"/>
            <w:tcBorders>
              <w:top w:val="nil"/>
              <w:left w:val="nil"/>
              <w:bottom w:val="single" w:sz="4" w:space="0" w:color="auto"/>
              <w:right w:val="single" w:sz="4" w:space="0" w:color="auto"/>
            </w:tcBorders>
            <w:shd w:val="clear" w:color="auto" w:fill="auto"/>
            <w:noWrap/>
            <w:vAlign w:val="bottom"/>
            <w:hideMark/>
          </w:tcPr>
          <w:p w14:paraId="6E07E436"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0.96</w:t>
            </w:r>
          </w:p>
        </w:tc>
        <w:tc>
          <w:tcPr>
            <w:tcW w:w="1593" w:type="dxa"/>
            <w:tcBorders>
              <w:top w:val="nil"/>
              <w:left w:val="nil"/>
              <w:bottom w:val="single" w:sz="4" w:space="0" w:color="auto"/>
              <w:right w:val="single" w:sz="4" w:space="0" w:color="auto"/>
            </w:tcBorders>
            <w:shd w:val="clear" w:color="auto" w:fill="auto"/>
            <w:noWrap/>
            <w:vAlign w:val="bottom"/>
            <w:hideMark/>
          </w:tcPr>
          <w:p w14:paraId="3FCAEAB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6.32</w:t>
            </w:r>
          </w:p>
        </w:tc>
      </w:tr>
      <w:tr w:rsidR="00F601E2" w:rsidRPr="0067503F" w14:paraId="4032CC9A"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1CF8A65"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2012</w:t>
            </w:r>
          </w:p>
        </w:tc>
        <w:tc>
          <w:tcPr>
            <w:tcW w:w="0" w:type="auto"/>
            <w:tcBorders>
              <w:top w:val="nil"/>
              <w:left w:val="nil"/>
              <w:bottom w:val="single" w:sz="4" w:space="0" w:color="auto"/>
              <w:right w:val="single" w:sz="4" w:space="0" w:color="auto"/>
            </w:tcBorders>
            <w:shd w:val="clear" w:color="auto" w:fill="auto"/>
            <w:noWrap/>
            <w:vAlign w:val="bottom"/>
            <w:hideMark/>
          </w:tcPr>
          <w:p w14:paraId="21FD33A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-0.46</w:t>
            </w:r>
          </w:p>
        </w:tc>
        <w:tc>
          <w:tcPr>
            <w:tcW w:w="0" w:type="auto"/>
            <w:tcBorders>
              <w:top w:val="nil"/>
              <w:left w:val="nil"/>
              <w:bottom w:val="single" w:sz="4" w:space="0" w:color="auto"/>
              <w:right w:val="single" w:sz="4" w:space="0" w:color="auto"/>
            </w:tcBorders>
            <w:shd w:val="clear" w:color="auto" w:fill="auto"/>
            <w:noWrap/>
            <w:vAlign w:val="bottom"/>
            <w:hideMark/>
          </w:tcPr>
          <w:p w14:paraId="09B3B49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1.42</w:t>
            </w:r>
          </w:p>
        </w:tc>
        <w:tc>
          <w:tcPr>
            <w:tcW w:w="0" w:type="auto"/>
            <w:tcBorders>
              <w:top w:val="nil"/>
              <w:left w:val="nil"/>
              <w:bottom w:val="single" w:sz="4" w:space="0" w:color="auto"/>
              <w:right w:val="single" w:sz="4" w:space="0" w:color="auto"/>
            </w:tcBorders>
            <w:shd w:val="clear" w:color="auto" w:fill="auto"/>
            <w:noWrap/>
            <w:vAlign w:val="bottom"/>
            <w:hideMark/>
          </w:tcPr>
          <w:p w14:paraId="4E2492D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-0.68</w:t>
            </w:r>
          </w:p>
        </w:tc>
        <w:tc>
          <w:tcPr>
            <w:tcW w:w="1481" w:type="dxa"/>
            <w:tcBorders>
              <w:top w:val="nil"/>
              <w:left w:val="nil"/>
              <w:bottom w:val="single" w:sz="4" w:space="0" w:color="auto"/>
              <w:right w:val="single" w:sz="4" w:space="0" w:color="auto"/>
            </w:tcBorders>
            <w:shd w:val="clear" w:color="auto" w:fill="auto"/>
            <w:noWrap/>
            <w:vAlign w:val="bottom"/>
            <w:hideMark/>
          </w:tcPr>
          <w:p w14:paraId="6C216D6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-0.82</w:t>
            </w:r>
          </w:p>
        </w:tc>
        <w:tc>
          <w:tcPr>
            <w:tcW w:w="1593" w:type="dxa"/>
            <w:tcBorders>
              <w:top w:val="nil"/>
              <w:left w:val="nil"/>
              <w:bottom w:val="single" w:sz="4" w:space="0" w:color="auto"/>
              <w:right w:val="single" w:sz="4" w:space="0" w:color="auto"/>
            </w:tcBorders>
            <w:shd w:val="clear" w:color="auto" w:fill="auto"/>
            <w:noWrap/>
            <w:vAlign w:val="bottom"/>
            <w:hideMark/>
          </w:tcPr>
          <w:p w14:paraId="597031C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1.71</w:t>
            </w:r>
          </w:p>
        </w:tc>
      </w:tr>
      <w:tr w:rsidR="00F601E2" w:rsidRPr="0067503F" w14:paraId="5D4CEEE6"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7E00EF4"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2013</w:t>
            </w:r>
          </w:p>
        </w:tc>
        <w:tc>
          <w:tcPr>
            <w:tcW w:w="0" w:type="auto"/>
            <w:tcBorders>
              <w:top w:val="nil"/>
              <w:left w:val="nil"/>
              <w:bottom w:val="single" w:sz="4" w:space="0" w:color="auto"/>
              <w:right w:val="single" w:sz="4" w:space="0" w:color="auto"/>
            </w:tcBorders>
            <w:shd w:val="clear" w:color="auto" w:fill="auto"/>
            <w:noWrap/>
            <w:vAlign w:val="bottom"/>
            <w:hideMark/>
          </w:tcPr>
          <w:p w14:paraId="69AA8CC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2.93</w:t>
            </w:r>
          </w:p>
        </w:tc>
        <w:tc>
          <w:tcPr>
            <w:tcW w:w="0" w:type="auto"/>
            <w:tcBorders>
              <w:top w:val="nil"/>
              <w:left w:val="nil"/>
              <w:bottom w:val="single" w:sz="4" w:space="0" w:color="auto"/>
              <w:right w:val="single" w:sz="4" w:space="0" w:color="auto"/>
            </w:tcBorders>
            <w:shd w:val="clear" w:color="auto" w:fill="auto"/>
            <w:noWrap/>
            <w:vAlign w:val="bottom"/>
            <w:hideMark/>
          </w:tcPr>
          <w:p w14:paraId="4EE72B38"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1.00</w:t>
            </w:r>
          </w:p>
        </w:tc>
        <w:tc>
          <w:tcPr>
            <w:tcW w:w="0" w:type="auto"/>
            <w:tcBorders>
              <w:top w:val="nil"/>
              <w:left w:val="nil"/>
              <w:bottom w:val="single" w:sz="4" w:space="0" w:color="auto"/>
              <w:right w:val="single" w:sz="4" w:space="0" w:color="auto"/>
            </w:tcBorders>
            <w:shd w:val="clear" w:color="auto" w:fill="auto"/>
            <w:noWrap/>
            <w:vAlign w:val="bottom"/>
            <w:hideMark/>
          </w:tcPr>
          <w:p w14:paraId="1571F26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2.89</w:t>
            </w:r>
          </w:p>
        </w:tc>
        <w:tc>
          <w:tcPr>
            <w:tcW w:w="1481" w:type="dxa"/>
            <w:tcBorders>
              <w:top w:val="nil"/>
              <w:left w:val="nil"/>
              <w:bottom w:val="single" w:sz="4" w:space="0" w:color="auto"/>
              <w:right w:val="single" w:sz="4" w:space="0" w:color="auto"/>
            </w:tcBorders>
            <w:shd w:val="clear" w:color="auto" w:fill="auto"/>
            <w:noWrap/>
            <w:vAlign w:val="bottom"/>
            <w:hideMark/>
          </w:tcPr>
          <w:p w14:paraId="4F6CA12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2.35</w:t>
            </w:r>
          </w:p>
        </w:tc>
        <w:tc>
          <w:tcPr>
            <w:tcW w:w="1593" w:type="dxa"/>
            <w:tcBorders>
              <w:top w:val="nil"/>
              <w:left w:val="nil"/>
              <w:bottom w:val="single" w:sz="4" w:space="0" w:color="auto"/>
              <w:right w:val="single" w:sz="4" w:space="0" w:color="auto"/>
            </w:tcBorders>
            <w:shd w:val="clear" w:color="auto" w:fill="auto"/>
            <w:noWrap/>
            <w:vAlign w:val="bottom"/>
            <w:hideMark/>
          </w:tcPr>
          <w:p w14:paraId="156EF8D6"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5.34</w:t>
            </w:r>
          </w:p>
        </w:tc>
      </w:tr>
      <w:tr w:rsidR="00F601E2" w:rsidRPr="0067503F" w14:paraId="0696DC60"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B75E07E"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2014</w:t>
            </w:r>
          </w:p>
        </w:tc>
        <w:tc>
          <w:tcPr>
            <w:tcW w:w="0" w:type="auto"/>
            <w:tcBorders>
              <w:top w:val="nil"/>
              <w:left w:val="nil"/>
              <w:bottom w:val="single" w:sz="4" w:space="0" w:color="auto"/>
              <w:right w:val="single" w:sz="4" w:space="0" w:color="auto"/>
            </w:tcBorders>
            <w:shd w:val="clear" w:color="auto" w:fill="auto"/>
            <w:noWrap/>
            <w:vAlign w:val="bottom"/>
            <w:hideMark/>
          </w:tcPr>
          <w:p w14:paraId="2432340B"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3.63</w:t>
            </w:r>
          </w:p>
        </w:tc>
        <w:tc>
          <w:tcPr>
            <w:tcW w:w="0" w:type="auto"/>
            <w:tcBorders>
              <w:top w:val="nil"/>
              <w:left w:val="nil"/>
              <w:bottom w:val="single" w:sz="4" w:space="0" w:color="auto"/>
              <w:right w:val="single" w:sz="4" w:space="0" w:color="auto"/>
            </w:tcBorders>
            <w:shd w:val="clear" w:color="auto" w:fill="auto"/>
            <w:noWrap/>
            <w:vAlign w:val="bottom"/>
            <w:hideMark/>
          </w:tcPr>
          <w:p w14:paraId="35033D9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1.77</w:t>
            </w:r>
          </w:p>
        </w:tc>
        <w:tc>
          <w:tcPr>
            <w:tcW w:w="0" w:type="auto"/>
            <w:tcBorders>
              <w:top w:val="nil"/>
              <w:left w:val="nil"/>
              <w:bottom w:val="single" w:sz="4" w:space="0" w:color="auto"/>
              <w:right w:val="single" w:sz="4" w:space="0" w:color="auto"/>
            </w:tcBorders>
            <w:shd w:val="clear" w:color="auto" w:fill="auto"/>
            <w:noWrap/>
            <w:vAlign w:val="bottom"/>
            <w:hideMark/>
          </w:tcPr>
          <w:p w14:paraId="585FDC5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-1.59</w:t>
            </w:r>
          </w:p>
        </w:tc>
        <w:tc>
          <w:tcPr>
            <w:tcW w:w="1481" w:type="dxa"/>
            <w:tcBorders>
              <w:top w:val="nil"/>
              <w:left w:val="nil"/>
              <w:bottom w:val="single" w:sz="4" w:space="0" w:color="auto"/>
              <w:right w:val="single" w:sz="4" w:space="0" w:color="auto"/>
            </w:tcBorders>
            <w:shd w:val="clear" w:color="auto" w:fill="auto"/>
            <w:noWrap/>
            <w:vAlign w:val="bottom"/>
            <w:hideMark/>
          </w:tcPr>
          <w:p w14:paraId="7095F9A8"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1.15</w:t>
            </w:r>
          </w:p>
        </w:tc>
        <w:tc>
          <w:tcPr>
            <w:tcW w:w="1593" w:type="dxa"/>
            <w:tcBorders>
              <w:top w:val="nil"/>
              <w:left w:val="nil"/>
              <w:bottom w:val="single" w:sz="4" w:space="0" w:color="auto"/>
              <w:right w:val="single" w:sz="4" w:space="0" w:color="auto"/>
            </w:tcBorders>
            <w:shd w:val="clear" w:color="auto" w:fill="auto"/>
            <w:noWrap/>
            <w:vAlign w:val="bottom"/>
            <w:hideMark/>
          </w:tcPr>
          <w:p w14:paraId="4497975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3.35</w:t>
            </w:r>
          </w:p>
        </w:tc>
      </w:tr>
      <w:tr w:rsidR="00F601E2" w:rsidRPr="0067503F" w14:paraId="64EE0735"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490FF94"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2015</w:t>
            </w:r>
          </w:p>
        </w:tc>
        <w:tc>
          <w:tcPr>
            <w:tcW w:w="0" w:type="auto"/>
            <w:tcBorders>
              <w:top w:val="nil"/>
              <w:left w:val="nil"/>
              <w:bottom w:val="single" w:sz="4" w:space="0" w:color="auto"/>
              <w:right w:val="single" w:sz="4" w:space="0" w:color="auto"/>
            </w:tcBorders>
            <w:shd w:val="clear" w:color="auto" w:fill="auto"/>
            <w:noWrap/>
            <w:vAlign w:val="bottom"/>
            <w:hideMark/>
          </w:tcPr>
          <w:p w14:paraId="29A9AD2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3.86</w:t>
            </w:r>
          </w:p>
        </w:tc>
        <w:tc>
          <w:tcPr>
            <w:tcW w:w="0" w:type="auto"/>
            <w:tcBorders>
              <w:top w:val="nil"/>
              <w:left w:val="nil"/>
              <w:bottom w:val="single" w:sz="4" w:space="0" w:color="auto"/>
              <w:right w:val="single" w:sz="4" w:space="0" w:color="auto"/>
            </w:tcBorders>
            <w:shd w:val="clear" w:color="auto" w:fill="auto"/>
            <w:noWrap/>
            <w:vAlign w:val="bottom"/>
            <w:hideMark/>
          </w:tcPr>
          <w:p w14:paraId="6D64899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2.22</w:t>
            </w:r>
          </w:p>
        </w:tc>
        <w:tc>
          <w:tcPr>
            <w:tcW w:w="0" w:type="auto"/>
            <w:tcBorders>
              <w:top w:val="nil"/>
              <w:left w:val="nil"/>
              <w:bottom w:val="single" w:sz="4" w:space="0" w:color="auto"/>
              <w:right w:val="single" w:sz="4" w:space="0" w:color="auto"/>
            </w:tcBorders>
            <w:shd w:val="clear" w:color="auto" w:fill="auto"/>
            <w:noWrap/>
            <w:vAlign w:val="bottom"/>
            <w:hideMark/>
          </w:tcPr>
          <w:p w14:paraId="44FEFFDB"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1.81</w:t>
            </w:r>
          </w:p>
        </w:tc>
        <w:tc>
          <w:tcPr>
            <w:tcW w:w="1481" w:type="dxa"/>
            <w:tcBorders>
              <w:top w:val="nil"/>
              <w:left w:val="nil"/>
              <w:bottom w:val="single" w:sz="4" w:space="0" w:color="auto"/>
              <w:right w:val="single" w:sz="4" w:space="0" w:color="auto"/>
            </w:tcBorders>
            <w:shd w:val="clear" w:color="auto" w:fill="auto"/>
            <w:noWrap/>
            <w:vAlign w:val="bottom"/>
            <w:hideMark/>
          </w:tcPr>
          <w:p w14:paraId="05AA4F9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3.09</w:t>
            </w:r>
          </w:p>
        </w:tc>
        <w:tc>
          <w:tcPr>
            <w:tcW w:w="1593" w:type="dxa"/>
            <w:tcBorders>
              <w:top w:val="nil"/>
              <w:left w:val="nil"/>
              <w:bottom w:val="single" w:sz="4" w:space="0" w:color="auto"/>
              <w:right w:val="single" w:sz="4" w:space="0" w:color="auto"/>
            </w:tcBorders>
            <w:shd w:val="clear" w:color="auto" w:fill="auto"/>
            <w:noWrap/>
            <w:vAlign w:val="bottom"/>
            <w:hideMark/>
          </w:tcPr>
          <w:p w14:paraId="71BC6EA8"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5.92</w:t>
            </w:r>
          </w:p>
        </w:tc>
      </w:tr>
      <w:tr w:rsidR="00F601E2" w:rsidRPr="0067503F" w14:paraId="2A86B43E"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A9776EA"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2016</w:t>
            </w:r>
          </w:p>
        </w:tc>
        <w:tc>
          <w:tcPr>
            <w:tcW w:w="0" w:type="auto"/>
            <w:tcBorders>
              <w:top w:val="nil"/>
              <w:left w:val="nil"/>
              <w:bottom w:val="single" w:sz="4" w:space="0" w:color="auto"/>
              <w:right w:val="single" w:sz="4" w:space="0" w:color="auto"/>
            </w:tcBorders>
            <w:shd w:val="clear" w:color="auto" w:fill="auto"/>
            <w:noWrap/>
            <w:vAlign w:val="bottom"/>
            <w:hideMark/>
          </w:tcPr>
          <w:p w14:paraId="3FB9AFB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2.85</w:t>
            </w:r>
          </w:p>
        </w:tc>
        <w:tc>
          <w:tcPr>
            <w:tcW w:w="0" w:type="auto"/>
            <w:tcBorders>
              <w:top w:val="nil"/>
              <w:left w:val="nil"/>
              <w:bottom w:val="single" w:sz="4" w:space="0" w:color="auto"/>
              <w:right w:val="single" w:sz="4" w:space="0" w:color="auto"/>
            </w:tcBorders>
            <w:shd w:val="clear" w:color="auto" w:fill="auto"/>
            <w:noWrap/>
            <w:vAlign w:val="bottom"/>
            <w:hideMark/>
          </w:tcPr>
          <w:p w14:paraId="519809D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3.31</w:t>
            </w:r>
          </w:p>
        </w:tc>
        <w:tc>
          <w:tcPr>
            <w:tcW w:w="0" w:type="auto"/>
            <w:tcBorders>
              <w:top w:val="nil"/>
              <w:left w:val="nil"/>
              <w:bottom w:val="single" w:sz="4" w:space="0" w:color="auto"/>
              <w:right w:val="single" w:sz="4" w:space="0" w:color="auto"/>
            </w:tcBorders>
            <w:shd w:val="clear" w:color="auto" w:fill="auto"/>
            <w:noWrap/>
            <w:vAlign w:val="bottom"/>
            <w:hideMark/>
          </w:tcPr>
          <w:p w14:paraId="50BDE2E1"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3.34</w:t>
            </w:r>
          </w:p>
        </w:tc>
        <w:tc>
          <w:tcPr>
            <w:tcW w:w="1481" w:type="dxa"/>
            <w:tcBorders>
              <w:top w:val="nil"/>
              <w:left w:val="nil"/>
              <w:bottom w:val="single" w:sz="4" w:space="0" w:color="auto"/>
              <w:right w:val="single" w:sz="4" w:space="0" w:color="auto"/>
            </w:tcBorders>
            <w:shd w:val="clear" w:color="auto" w:fill="auto"/>
            <w:noWrap/>
            <w:vAlign w:val="bottom"/>
            <w:hideMark/>
          </w:tcPr>
          <w:p w14:paraId="1FB5BBE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3.15</w:t>
            </w:r>
          </w:p>
        </w:tc>
        <w:tc>
          <w:tcPr>
            <w:tcW w:w="1593" w:type="dxa"/>
            <w:tcBorders>
              <w:top w:val="nil"/>
              <w:left w:val="nil"/>
              <w:bottom w:val="single" w:sz="4" w:space="0" w:color="auto"/>
              <w:right w:val="single" w:sz="4" w:space="0" w:color="auto"/>
            </w:tcBorders>
            <w:shd w:val="clear" w:color="auto" w:fill="auto"/>
            <w:noWrap/>
            <w:vAlign w:val="bottom"/>
            <w:hideMark/>
          </w:tcPr>
          <w:p w14:paraId="19F6C23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5.57</w:t>
            </w:r>
          </w:p>
        </w:tc>
      </w:tr>
      <w:tr w:rsidR="00F601E2" w:rsidRPr="0067503F" w14:paraId="018185A0"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CBD81B3"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2017</w:t>
            </w:r>
          </w:p>
        </w:tc>
        <w:tc>
          <w:tcPr>
            <w:tcW w:w="0" w:type="auto"/>
            <w:tcBorders>
              <w:top w:val="nil"/>
              <w:left w:val="nil"/>
              <w:bottom w:val="single" w:sz="4" w:space="0" w:color="auto"/>
              <w:right w:val="single" w:sz="4" w:space="0" w:color="auto"/>
            </w:tcBorders>
            <w:shd w:val="clear" w:color="auto" w:fill="auto"/>
            <w:noWrap/>
            <w:vAlign w:val="bottom"/>
            <w:hideMark/>
          </w:tcPr>
          <w:p w14:paraId="5D2554F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1.08</w:t>
            </w:r>
          </w:p>
        </w:tc>
        <w:tc>
          <w:tcPr>
            <w:tcW w:w="0" w:type="auto"/>
            <w:tcBorders>
              <w:top w:val="nil"/>
              <w:left w:val="nil"/>
              <w:bottom w:val="single" w:sz="4" w:space="0" w:color="auto"/>
              <w:right w:val="single" w:sz="4" w:space="0" w:color="auto"/>
            </w:tcBorders>
            <w:shd w:val="clear" w:color="auto" w:fill="auto"/>
            <w:noWrap/>
            <w:vAlign w:val="bottom"/>
            <w:hideMark/>
          </w:tcPr>
          <w:p w14:paraId="7C39769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3.80</w:t>
            </w:r>
          </w:p>
        </w:tc>
        <w:tc>
          <w:tcPr>
            <w:tcW w:w="0" w:type="auto"/>
            <w:tcBorders>
              <w:top w:val="nil"/>
              <w:left w:val="nil"/>
              <w:bottom w:val="single" w:sz="4" w:space="0" w:color="auto"/>
              <w:right w:val="single" w:sz="4" w:space="0" w:color="auto"/>
            </w:tcBorders>
            <w:shd w:val="clear" w:color="auto" w:fill="auto"/>
            <w:noWrap/>
            <w:vAlign w:val="bottom"/>
            <w:hideMark/>
          </w:tcPr>
          <w:p w14:paraId="4388AB5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2.10</w:t>
            </w:r>
          </w:p>
        </w:tc>
        <w:tc>
          <w:tcPr>
            <w:tcW w:w="1481" w:type="dxa"/>
            <w:tcBorders>
              <w:top w:val="nil"/>
              <w:left w:val="nil"/>
              <w:bottom w:val="single" w:sz="4" w:space="0" w:color="auto"/>
              <w:right w:val="single" w:sz="4" w:space="0" w:color="auto"/>
            </w:tcBorders>
            <w:shd w:val="clear" w:color="auto" w:fill="auto"/>
            <w:noWrap/>
            <w:vAlign w:val="bottom"/>
            <w:hideMark/>
          </w:tcPr>
          <w:p w14:paraId="6D232DDB"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3.17</w:t>
            </w:r>
          </w:p>
        </w:tc>
        <w:tc>
          <w:tcPr>
            <w:tcW w:w="1593" w:type="dxa"/>
            <w:tcBorders>
              <w:top w:val="nil"/>
              <w:left w:val="nil"/>
              <w:bottom w:val="single" w:sz="4" w:space="0" w:color="auto"/>
              <w:right w:val="single" w:sz="4" w:space="0" w:color="auto"/>
            </w:tcBorders>
            <w:shd w:val="clear" w:color="auto" w:fill="auto"/>
            <w:noWrap/>
            <w:vAlign w:val="bottom"/>
            <w:hideMark/>
          </w:tcPr>
          <w:p w14:paraId="79A31C4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4.83</w:t>
            </w:r>
          </w:p>
        </w:tc>
      </w:tr>
      <w:tr w:rsidR="00F601E2" w:rsidRPr="0067503F" w14:paraId="446C6405"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F001E5"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2018</w:t>
            </w:r>
          </w:p>
        </w:tc>
        <w:tc>
          <w:tcPr>
            <w:tcW w:w="0" w:type="auto"/>
            <w:tcBorders>
              <w:top w:val="nil"/>
              <w:left w:val="nil"/>
              <w:bottom w:val="single" w:sz="4" w:space="0" w:color="auto"/>
              <w:right w:val="single" w:sz="4" w:space="0" w:color="auto"/>
            </w:tcBorders>
            <w:shd w:val="clear" w:color="auto" w:fill="auto"/>
            <w:noWrap/>
            <w:vAlign w:val="bottom"/>
            <w:hideMark/>
          </w:tcPr>
          <w:p w14:paraId="7285A5E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2.88</w:t>
            </w:r>
          </w:p>
        </w:tc>
        <w:tc>
          <w:tcPr>
            <w:tcW w:w="0" w:type="auto"/>
            <w:tcBorders>
              <w:top w:val="nil"/>
              <w:left w:val="nil"/>
              <w:bottom w:val="single" w:sz="4" w:space="0" w:color="auto"/>
              <w:right w:val="single" w:sz="4" w:space="0" w:color="auto"/>
            </w:tcBorders>
            <w:shd w:val="clear" w:color="auto" w:fill="auto"/>
            <w:noWrap/>
            <w:vAlign w:val="bottom"/>
            <w:hideMark/>
          </w:tcPr>
          <w:p w14:paraId="0C3B647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4.02</w:t>
            </w:r>
          </w:p>
        </w:tc>
        <w:tc>
          <w:tcPr>
            <w:tcW w:w="0" w:type="auto"/>
            <w:tcBorders>
              <w:top w:val="nil"/>
              <w:left w:val="nil"/>
              <w:bottom w:val="single" w:sz="4" w:space="0" w:color="auto"/>
              <w:right w:val="single" w:sz="4" w:space="0" w:color="auto"/>
            </w:tcBorders>
            <w:shd w:val="clear" w:color="auto" w:fill="auto"/>
            <w:noWrap/>
            <w:vAlign w:val="bottom"/>
            <w:hideMark/>
          </w:tcPr>
          <w:p w14:paraId="5D8919E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4.50</w:t>
            </w:r>
          </w:p>
        </w:tc>
        <w:tc>
          <w:tcPr>
            <w:tcW w:w="1481" w:type="dxa"/>
            <w:tcBorders>
              <w:top w:val="nil"/>
              <w:left w:val="nil"/>
              <w:bottom w:val="single" w:sz="4" w:space="0" w:color="auto"/>
              <w:right w:val="single" w:sz="4" w:space="0" w:color="auto"/>
            </w:tcBorders>
            <w:shd w:val="clear" w:color="auto" w:fill="auto"/>
            <w:noWrap/>
            <w:vAlign w:val="bottom"/>
            <w:hideMark/>
          </w:tcPr>
          <w:p w14:paraId="6FB32DA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3.74</w:t>
            </w:r>
          </w:p>
        </w:tc>
        <w:tc>
          <w:tcPr>
            <w:tcW w:w="1593" w:type="dxa"/>
            <w:tcBorders>
              <w:top w:val="nil"/>
              <w:left w:val="nil"/>
              <w:bottom w:val="single" w:sz="4" w:space="0" w:color="auto"/>
              <w:right w:val="single" w:sz="4" w:space="0" w:color="auto"/>
            </w:tcBorders>
            <w:shd w:val="clear" w:color="auto" w:fill="auto"/>
            <w:noWrap/>
            <w:vAlign w:val="bottom"/>
            <w:hideMark/>
          </w:tcPr>
          <w:p w14:paraId="47EC044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3.41</w:t>
            </w:r>
          </w:p>
        </w:tc>
      </w:tr>
      <w:tr w:rsidR="00F601E2" w:rsidRPr="0067503F" w14:paraId="2EB65508"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D45D9F4"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lastRenderedPageBreak/>
              <w:t>2019</w:t>
            </w:r>
          </w:p>
        </w:tc>
        <w:tc>
          <w:tcPr>
            <w:tcW w:w="0" w:type="auto"/>
            <w:tcBorders>
              <w:top w:val="nil"/>
              <w:left w:val="nil"/>
              <w:bottom w:val="single" w:sz="4" w:space="0" w:color="auto"/>
              <w:right w:val="single" w:sz="4" w:space="0" w:color="auto"/>
            </w:tcBorders>
            <w:shd w:val="clear" w:color="auto" w:fill="auto"/>
            <w:noWrap/>
            <w:vAlign w:val="bottom"/>
            <w:hideMark/>
          </w:tcPr>
          <w:p w14:paraId="4BC719B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3.91</w:t>
            </w:r>
          </w:p>
        </w:tc>
        <w:tc>
          <w:tcPr>
            <w:tcW w:w="0" w:type="auto"/>
            <w:tcBorders>
              <w:top w:val="nil"/>
              <w:left w:val="nil"/>
              <w:bottom w:val="single" w:sz="4" w:space="0" w:color="auto"/>
              <w:right w:val="single" w:sz="4" w:space="0" w:color="auto"/>
            </w:tcBorders>
            <w:shd w:val="clear" w:color="auto" w:fill="auto"/>
            <w:noWrap/>
            <w:vAlign w:val="bottom"/>
            <w:hideMark/>
          </w:tcPr>
          <w:p w14:paraId="3032648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2.09</w:t>
            </w:r>
          </w:p>
        </w:tc>
        <w:tc>
          <w:tcPr>
            <w:tcW w:w="0" w:type="auto"/>
            <w:tcBorders>
              <w:top w:val="nil"/>
              <w:left w:val="nil"/>
              <w:bottom w:val="single" w:sz="4" w:space="0" w:color="auto"/>
              <w:right w:val="single" w:sz="4" w:space="0" w:color="auto"/>
            </w:tcBorders>
            <w:shd w:val="clear" w:color="auto" w:fill="auto"/>
            <w:noWrap/>
            <w:vAlign w:val="bottom"/>
            <w:hideMark/>
          </w:tcPr>
          <w:p w14:paraId="1847BA8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4.33</w:t>
            </w:r>
          </w:p>
        </w:tc>
        <w:tc>
          <w:tcPr>
            <w:tcW w:w="1481" w:type="dxa"/>
            <w:tcBorders>
              <w:top w:val="nil"/>
              <w:left w:val="nil"/>
              <w:bottom w:val="single" w:sz="4" w:space="0" w:color="auto"/>
              <w:right w:val="single" w:sz="4" w:space="0" w:color="auto"/>
            </w:tcBorders>
            <w:shd w:val="clear" w:color="auto" w:fill="auto"/>
            <w:noWrap/>
            <w:vAlign w:val="bottom"/>
            <w:hideMark/>
          </w:tcPr>
          <w:p w14:paraId="12CCAAD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2.83</w:t>
            </w:r>
          </w:p>
        </w:tc>
        <w:tc>
          <w:tcPr>
            <w:tcW w:w="1593" w:type="dxa"/>
            <w:tcBorders>
              <w:top w:val="nil"/>
              <w:left w:val="nil"/>
              <w:bottom w:val="single" w:sz="4" w:space="0" w:color="auto"/>
              <w:right w:val="single" w:sz="4" w:space="0" w:color="auto"/>
            </w:tcBorders>
            <w:shd w:val="clear" w:color="auto" w:fill="auto"/>
            <w:noWrap/>
            <w:vAlign w:val="bottom"/>
            <w:hideMark/>
          </w:tcPr>
          <w:p w14:paraId="50C19D2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4.76</w:t>
            </w:r>
          </w:p>
        </w:tc>
      </w:tr>
      <w:tr w:rsidR="00F601E2" w:rsidRPr="0067503F" w14:paraId="574CCE3A"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3E8DD6A"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2020</w:t>
            </w:r>
          </w:p>
        </w:tc>
        <w:tc>
          <w:tcPr>
            <w:tcW w:w="0" w:type="auto"/>
            <w:tcBorders>
              <w:top w:val="nil"/>
              <w:left w:val="nil"/>
              <w:bottom w:val="single" w:sz="4" w:space="0" w:color="auto"/>
              <w:right w:val="single" w:sz="4" w:space="0" w:color="auto"/>
            </w:tcBorders>
            <w:shd w:val="clear" w:color="auto" w:fill="auto"/>
            <w:noWrap/>
            <w:vAlign w:val="bottom"/>
            <w:hideMark/>
          </w:tcPr>
          <w:p w14:paraId="3782E641"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-6.11</w:t>
            </w:r>
          </w:p>
        </w:tc>
        <w:tc>
          <w:tcPr>
            <w:tcW w:w="0" w:type="auto"/>
            <w:tcBorders>
              <w:top w:val="nil"/>
              <w:left w:val="nil"/>
              <w:bottom w:val="single" w:sz="4" w:space="0" w:color="auto"/>
              <w:right w:val="single" w:sz="4" w:space="0" w:color="auto"/>
            </w:tcBorders>
            <w:shd w:val="clear" w:color="auto" w:fill="auto"/>
            <w:noWrap/>
            <w:vAlign w:val="bottom"/>
            <w:hideMark/>
          </w:tcPr>
          <w:p w14:paraId="33C80EA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-3.48</w:t>
            </w:r>
          </w:p>
        </w:tc>
        <w:tc>
          <w:tcPr>
            <w:tcW w:w="0" w:type="auto"/>
            <w:tcBorders>
              <w:top w:val="nil"/>
              <w:left w:val="nil"/>
              <w:bottom w:val="single" w:sz="4" w:space="0" w:color="auto"/>
              <w:right w:val="single" w:sz="4" w:space="0" w:color="auto"/>
            </w:tcBorders>
            <w:shd w:val="clear" w:color="auto" w:fill="auto"/>
            <w:noWrap/>
            <w:vAlign w:val="bottom"/>
            <w:hideMark/>
          </w:tcPr>
          <w:p w14:paraId="1CE7CC21"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-0.94</w:t>
            </w:r>
          </w:p>
        </w:tc>
        <w:tc>
          <w:tcPr>
            <w:tcW w:w="1481" w:type="dxa"/>
            <w:tcBorders>
              <w:top w:val="nil"/>
              <w:left w:val="nil"/>
              <w:bottom w:val="single" w:sz="4" w:space="0" w:color="auto"/>
              <w:right w:val="single" w:sz="4" w:space="0" w:color="auto"/>
            </w:tcBorders>
            <w:shd w:val="clear" w:color="auto" w:fill="auto"/>
            <w:noWrap/>
            <w:vAlign w:val="bottom"/>
            <w:hideMark/>
          </w:tcPr>
          <w:p w14:paraId="038EDA3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-3.12</w:t>
            </w:r>
          </w:p>
        </w:tc>
        <w:tc>
          <w:tcPr>
            <w:tcW w:w="1593" w:type="dxa"/>
            <w:tcBorders>
              <w:top w:val="nil"/>
              <w:left w:val="nil"/>
              <w:bottom w:val="single" w:sz="4" w:space="0" w:color="auto"/>
              <w:right w:val="single" w:sz="4" w:space="0" w:color="auto"/>
            </w:tcBorders>
            <w:shd w:val="clear" w:color="auto" w:fill="auto"/>
            <w:noWrap/>
            <w:vAlign w:val="bottom"/>
            <w:hideMark/>
          </w:tcPr>
          <w:p w14:paraId="1A55593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-5.34</w:t>
            </w:r>
          </w:p>
        </w:tc>
      </w:tr>
      <w:tr w:rsidR="00F601E2" w:rsidRPr="0067503F" w14:paraId="4F641421"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905DD7"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2021</w:t>
            </w:r>
          </w:p>
        </w:tc>
        <w:tc>
          <w:tcPr>
            <w:tcW w:w="0" w:type="auto"/>
            <w:tcBorders>
              <w:top w:val="nil"/>
              <w:left w:val="nil"/>
              <w:bottom w:val="single" w:sz="4" w:space="0" w:color="auto"/>
              <w:right w:val="single" w:sz="4" w:space="0" w:color="auto"/>
            </w:tcBorders>
            <w:shd w:val="clear" w:color="auto" w:fill="auto"/>
            <w:noWrap/>
            <w:vAlign w:val="bottom"/>
            <w:hideMark/>
          </w:tcPr>
          <w:p w14:paraId="156CC19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3.96</w:t>
            </w:r>
          </w:p>
        </w:tc>
        <w:tc>
          <w:tcPr>
            <w:tcW w:w="0" w:type="auto"/>
            <w:tcBorders>
              <w:top w:val="nil"/>
              <w:left w:val="nil"/>
              <w:bottom w:val="single" w:sz="4" w:space="0" w:color="auto"/>
              <w:right w:val="single" w:sz="4" w:space="0" w:color="auto"/>
            </w:tcBorders>
            <w:shd w:val="clear" w:color="auto" w:fill="auto"/>
            <w:noWrap/>
            <w:vAlign w:val="bottom"/>
            <w:hideMark/>
          </w:tcPr>
          <w:p w14:paraId="084CB34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8.54</w:t>
            </w:r>
          </w:p>
        </w:tc>
        <w:tc>
          <w:tcPr>
            <w:tcW w:w="0" w:type="auto"/>
            <w:tcBorders>
              <w:top w:val="nil"/>
              <w:left w:val="nil"/>
              <w:bottom w:val="single" w:sz="4" w:space="0" w:color="auto"/>
              <w:right w:val="single" w:sz="4" w:space="0" w:color="auto"/>
            </w:tcBorders>
            <w:shd w:val="clear" w:color="auto" w:fill="auto"/>
            <w:noWrap/>
            <w:vAlign w:val="bottom"/>
            <w:hideMark/>
          </w:tcPr>
          <w:p w14:paraId="01874FD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7.39</w:t>
            </w:r>
          </w:p>
        </w:tc>
        <w:tc>
          <w:tcPr>
            <w:tcW w:w="1481" w:type="dxa"/>
            <w:tcBorders>
              <w:top w:val="nil"/>
              <w:left w:val="nil"/>
              <w:bottom w:val="single" w:sz="4" w:space="0" w:color="auto"/>
              <w:right w:val="single" w:sz="4" w:space="0" w:color="auto"/>
            </w:tcBorders>
            <w:shd w:val="clear" w:color="auto" w:fill="auto"/>
            <w:noWrap/>
            <w:vAlign w:val="bottom"/>
            <w:hideMark/>
          </w:tcPr>
          <w:p w14:paraId="3F0EADCB"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7.10</w:t>
            </w:r>
          </w:p>
        </w:tc>
        <w:tc>
          <w:tcPr>
            <w:tcW w:w="1593" w:type="dxa"/>
            <w:tcBorders>
              <w:top w:val="nil"/>
              <w:left w:val="nil"/>
              <w:bottom w:val="single" w:sz="4" w:space="0" w:color="auto"/>
              <w:right w:val="single" w:sz="4" w:space="0" w:color="auto"/>
            </w:tcBorders>
            <w:shd w:val="clear" w:color="auto" w:fill="auto"/>
            <w:noWrap/>
            <w:vAlign w:val="bottom"/>
            <w:hideMark/>
          </w:tcPr>
          <w:p w14:paraId="312E118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9.13</w:t>
            </w:r>
          </w:p>
        </w:tc>
      </w:tr>
    </w:tbl>
    <w:p w14:paraId="4D6521E2" w14:textId="77777777" w:rsidR="00F601E2" w:rsidRPr="0067503F" w:rsidRDefault="00F601E2" w:rsidP="0067503F">
      <w:pPr>
        <w:spacing w:line="240" w:lineRule="auto"/>
        <w:jc w:val="center"/>
        <w:rPr>
          <w:rFonts w:ascii="Times New Roman" w:hAnsi="Times New Roman" w:cs="Times New Roman"/>
          <w:sz w:val="20"/>
          <w:szCs w:val="20"/>
          <w:lang w:val="mk-MK"/>
        </w:rPr>
      </w:pPr>
      <w:r w:rsidRPr="0067503F">
        <w:rPr>
          <w:rFonts w:ascii="Times New Roman" w:hAnsi="Times New Roman" w:cs="Times New Roman"/>
          <w:sz w:val="20"/>
          <w:szCs w:val="20"/>
          <w:lang w:val="mk-MK"/>
        </w:rPr>
        <w:t>Извор</w:t>
      </w:r>
      <w:r w:rsidRPr="0067503F">
        <w:rPr>
          <w:rFonts w:ascii="Times New Roman" w:hAnsi="Times New Roman" w:cs="Times New Roman"/>
          <w:sz w:val="20"/>
          <w:szCs w:val="20"/>
        </w:rPr>
        <w:t xml:space="preserve">: </w:t>
      </w:r>
      <w:r w:rsidRPr="0067503F">
        <w:rPr>
          <w:rFonts w:ascii="Times New Roman" w:hAnsi="Times New Roman" w:cs="Times New Roman"/>
          <w:sz w:val="20"/>
          <w:szCs w:val="20"/>
          <w:lang w:val="mk-MK"/>
        </w:rPr>
        <w:t>База на податоци на Светска Банка</w:t>
      </w:r>
    </w:p>
    <w:p w14:paraId="3BD1CA85" w14:textId="77777777" w:rsidR="00F601E2" w:rsidRPr="0067503F" w:rsidRDefault="00F601E2" w:rsidP="0067503F">
      <w:pPr>
        <w:spacing w:line="240" w:lineRule="auto"/>
        <w:jc w:val="center"/>
        <w:rPr>
          <w:rFonts w:ascii="Times New Roman" w:hAnsi="Times New Roman" w:cs="Times New Roman"/>
          <w:sz w:val="20"/>
          <w:szCs w:val="20"/>
          <w:lang w:val="mk-MK"/>
        </w:rPr>
      </w:pPr>
    </w:p>
    <w:p w14:paraId="7A532DF9" w14:textId="312B5D70" w:rsidR="00F601E2" w:rsidRPr="0067503F" w:rsidRDefault="00F601E2" w:rsidP="0067503F">
      <w:pPr>
        <w:spacing w:line="240" w:lineRule="auto"/>
        <w:jc w:val="center"/>
        <w:rPr>
          <w:rFonts w:ascii="Times New Roman" w:hAnsi="Times New Roman" w:cs="Times New Roman"/>
          <w:sz w:val="20"/>
          <w:szCs w:val="20"/>
          <w:lang w:val="mk-MK"/>
        </w:rPr>
      </w:pPr>
      <w:r w:rsidRPr="0067503F">
        <w:rPr>
          <w:rFonts w:ascii="Times New Roman" w:hAnsi="Times New Roman" w:cs="Times New Roman"/>
          <w:sz w:val="20"/>
          <w:szCs w:val="20"/>
          <w:lang w:val="mk-MK"/>
        </w:rPr>
        <w:t xml:space="preserve">Табела </w:t>
      </w:r>
      <w:r w:rsidR="005C39B9" w:rsidRPr="0067503F">
        <w:rPr>
          <w:rFonts w:ascii="Times New Roman" w:hAnsi="Times New Roman" w:cs="Times New Roman"/>
          <w:sz w:val="20"/>
          <w:szCs w:val="20"/>
          <w:lang w:val="mk-MK"/>
        </w:rPr>
        <w:t>5А</w:t>
      </w:r>
      <w:r w:rsidRPr="0067503F">
        <w:rPr>
          <w:rFonts w:ascii="Times New Roman" w:hAnsi="Times New Roman" w:cs="Times New Roman"/>
          <w:sz w:val="20"/>
          <w:szCs w:val="20"/>
          <w:lang w:val="mk-MK"/>
        </w:rPr>
        <w:t>. БДП по глава на жител во селектирани земји од Западен Балкан во УСД по цени од 2015 година, за период 2007-2021 година</w:t>
      </w:r>
    </w:p>
    <w:tbl>
      <w:tblPr>
        <w:tblW w:w="0" w:type="auto"/>
        <w:jc w:val="center"/>
        <w:tblLook w:val="04A0" w:firstRow="1" w:lastRow="0" w:firstColumn="1" w:lastColumn="0" w:noHBand="0" w:noVBand="1"/>
      </w:tblPr>
      <w:tblGrid>
        <w:gridCol w:w="837"/>
        <w:gridCol w:w="1980"/>
        <w:gridCol w:w="1010"/>
        <w:gridCol w:w="803"/>
        <w:gridCol w:w="2031"/>
        <w:gridCol w:w="833"/>
      </w:tblGrid>
      <w:tr w:rsidR="00F601E2" w:rsidRPr="0067503F" w14:paraId="33911AB7" w14:textId="77777777" w:rsidTr="006D4182">
        <w:trPr>
          <w:trHeight w:val="288"/>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417AB9B"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Година</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7B1F46C7"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Северна Македонија</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79EB2897"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Албанија</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4D812310"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Србија</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6E2B008A"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Босна и Херцеговина</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2C0A546" w14:textId="77777777" w:rsidR="00F601E2" w:rsidRPr="0067503F" w:rsidRDefault="00F601E2"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Косово</w:t>
            </w:r>
          </w:p>
        </w:tc>
      </w:tr>
      <w:tr w:rsidR="00F601E2" w:rsidRPr="0067503F" w14:paraId="2A5C4160"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BA9F5E"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2007</w:t>
            </w:r>
          </w:p>
        </w:tc>
        <w:tc>
          <w:tcPr>
            <w:tcW w:w="0" w:type="auto"/>
            <w:tcBorders>
              <w:top w:val="nil"/>
              <w:left w:val="nil"/>
              <w:bottom w:val="single" w:sz="4" w:space="0" w:color="auto"/>
              <w:right w:val="single" w:sz="4" w:space="0" w:color="auto"/>
            </w:tcBorders>
            <w:shd w:val="clear" w:color="auto" w:fill="auto"/>
            <w:noWrap/>
            <w:vAlign w:val="bottom"/>
            <w:hideMark/>
          </w:tcPr>
          <w:p w14:paraId="7280D58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$4,018</w:t>
            </w:r>
          </w:p>
        </w:tc>
        <w:tc>
          <w:tcPr>
            <w:tcW w:w="0" w:type="auto"/>
            <w:tcBorders>
              <w:top w:val="nil"/>
              <w:left w:val="nil"/>
              <w:bottom w:val="single" w:sz="4" w:space="0" w:color="auto"/>
              <w:right w:val="single" w:sz="4" w:space="0" w:color="auto"/>
            </w:tcBorders>
            <w:shd w:val="clear" w:color="auto" w:fill="auto"/>
            <w:noWrap/>
            <w:vAlign w:val="bottom"/>
            <w:hideMark/>
          </w:tcPr>
          <w:p w14:paraId="538C89F6"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$3,045</w:t>
            </w:r>
          </w:p>
        </w:tc>
        <w:tc>
          <w:tcPr>
            <w:tcW w:w="0" w:type="auto"/>
            <w:tcBorders>
              <w:top w:val="nil"/>
              <w:left w:val="nil"/>
              <w:bottom w:val="single" w:sz="4" w:space="0" w:color="auto"/>
              <w:right w:val="single" w:sz="4" w:space="0" w:color="auto"/>
            </w:tcBorders>
            <w:shd w:val="clear" w:color="auto" w:fill="auto"/>
            <w:noWrap/>
            <w:vAlign w:val="bottom"/>
            <w:hideMark/>
          </w:tcPr>
          <w:p w14:paraId="51958E3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$4,968</w:t>
            </w:r>
          </w:p>
        </w:tc>
        <w:tc>
          <w:tcPr>
            <w:tcW w:w="0" w:type="auto"/>
            <w:tcBorders>
              <w:top w:val="nil"/>
              <w:left w:val="nil"/>
              <w:bottom w:val="single" w:sz="4" w:space="0" w:color="auto"/>
              <w:right w:val="single" w:sz="4" w:space="0" w:color="auto"/>
            </w:tcBorders>
            <w:shd w:val="clear" w:color="auto" w:fill="auto"/>
            <w:noWrap/>
            <w:vAlign w:val="bottom"/>
            <w:hideMark/>
          </w:tcPr>
          <w:p w14:paraId="717CAFE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$3,910</w:t>
            </w:r>
          </w:p>
        </w:tc>
        <w:tc>
          <w:tcPr>
            <w:tcW w:w="0" w:type="auto"/>
            <w:tcBorders>
              <w:top w:val="nil"/>
              <w:left w:val="nil"/>
              <w:bottom w:val="single" w:sz="4" w:space="0" w:color="auto"/>
              <w:right w:val="single" w:sz="4" w:space="0" w:color="auto"/>
            </w:tcBorders>
            <w:shd w:val="clear" w:color="auto" w:fill="auto"/>
            <w:noWrap/>
            <w:vAlign w:val="bottom"/>
            <w:hideMark/>
          </w:tcPr>
          <w:p w14:paraId="5774793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w:t>
            </w:r>
          </w:p>
        </w:tc>
      </w:tr>
      <w:tr w:rsidR="00F601E2" w:rsidRPr="0067503F" w14:paraId="6584A9F8"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044D166"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2008</w:t>
            </w:r>
          </w:p>
        </w:tc>
        <w:tc>
          <w:tcPr>
            <w:tcW w:w="0" w:type="auto"/>
            <w:tcBorders>
              <w:top w:val="nil"/>
              <w:left w:val="nil"/>
              <w:bottom w:val="single" w:sz="4" w:space="0" w:color="auto"/>
              <w:right w:val="single" w:sz="4" w:space="0" w:color="auto"/>
            </w:tcBorders>
            <w:shd w:val="clear" w:color="auto" w:fill="auto"/>
            <w:noWrap/>
            <w:vAlign w:val="bottom"/>
            <w:hideMark/>
          </w:tcPr>
          <w:p w14:paraId="5B22018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$4,231</w:t>
            </w:r>
          </w:p>
        </w:tc>
        <w:tc>
          <w:tcPr>
            <w:tcW w:w="0" w:type="auto"/>
            <w:tcBorders>
              <w:top w:val="nil"/>
              <w:left w:val="nil"/>
              <w:bottom w:val="single" w:sz="4" w:space="0" w:color="auto"/>
              <w:right w:val="single" w:sz="4" w:space="0" w:color="auto"/>
            </w:tcBorders>
            <w:shd w:val="clear" w:color="auto" w:fill="auto"/>
            <w:noWrap/>
            <w:vAlign w:val="bottom"/>
            <w:hideMark/>
          </w:tcPr>
          <w:p w14:paraId="42A0AEB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$3,298</w:t>
            </w:r>
          </w:p>
        </w:tc>
        <w:tc>
          <w:tcPr>
            <w:tcW w:w="0" w:type="auto"/>
            <w:tcBorders>
              <w:top w:val="nil"/>
              <w:left w:val="nil"/>
              <w:bottom w:val="single" w:sz="4" w:space="0" w:color="auto"/>
              <w:right w:val="single" w:sz="4" w:space="0" w:color="auto"/>
            </w:tcBorders>
            <w:shd w:val="clear" w:color="auto" w:fill="auto"/>
            <w:noWrap/>
            <w:vAlign w:val="bottom"/>
            <w:hideMark/>
          </w:tcPr>
          <w:p w14:paraId="295AADAB"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$5,271</w:t>
            </w:r>
          </w:p>
        </w:tc>
        <w:tc>
          <w:tcPr>
            <w:tcW w:w="0" w:type="auto"/>
            <w:tcBorders>
              <w:top w:val="nil"/>
              <w:left w:val="nil"/>
              <w:bottom w:val="single" w:sz="4" w:space="0" w:color="auto"/>
              <w:right w:val="single" w:sz="4" w:space="0" w:color="auto"/>
            </w:tcBorders>
            <w:shd w:val="clear" w:color="auto" w:fill="auto"/>
            <w:noWrap/>
            <w:vAlign w:val="bottom"/>
            <w:hideMark/>
          </w:tcPr>
          <w:p w14:paraId="16C54C2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$4,132</w:t>
            </w:r>
          </w:p>
        </w:tc>
        <w:tc>
          <w:tcPr>
            <w:tcW w:w="0" w:type="auto"/>
            <w:tcBorders>
              <w:top w:val="nil"/>
              <w:left w:val="nil"/>
              <w:bottom w:val="single" w:sz="4" w:space="0" w:color="auto"/>
              <w:right w:val="single" w:sz="4" w:space="0" w:color="auto"/>
            </w:tcBorders>
            <w:shd w:val="clear" w:color="auto" w:fill="auto"/>
            <w:noWrap/>
            <w:vAlign w:val="bottom"/>
            <w:hideMark/>
          </w:tcPr>
          <w:p w14:paraId="2A06E4C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$2,621</w:t>
            </w:r>
          </w:p>
        </w:tc>
      </w:tr>
      <w:tr w:rsidR="00F601E2" w:rsidRPr="0067503F" w14:paraId="22370B50"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D7987F4"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2009</w:t>
            </w:r>
          </w:p>
        </w:tc>
        <w:tc>
          <w:tcPr>
            <w:tcW w:w="0" w:type="auto"/>
            <w:tcBorders>
              <w:top w:val="nil"/>
              <w:left w:val="nil"/>
              <w:bottom w:val="single" w:sz="4" w:space="0" w:color="auto"/>
              <w:right w:val="single" w:sz="4" w:space="0" w:color="auto"/>
            </w:tcBorders>
            <w:shd w:val="clear" w:color="auto" w:fill="auto"/>
            <w:noWrap/>
            <w:vAlign w:val="bottom"/>
            <w:hideMark/>
          </w:tcPr>
          <w:p w14:paraId="2A6174F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$4,208</w:t>
            </w:r>
          </w:p>
        </w:tc>
        <w:tc>
          <w:tcPr>
            <w:tcW w:w="0" w:type="auto"/>
            <w:tcBorders>
              <w:top w:val="nil"/>
              <w:left w:val="nil"/>
              <w:bottom w:val="single" w:sz="4" w:space="0" w:color="auto"/>
              <w:right w:val="single" w:sz="4" w:space="0" w:color="auto"/>
            </w:tcBorders>
            <w:shd w:val="clear" w:color="auto" w:fill="auto"/>
            <w:noWrap/>
            <w:vAlign w:val="bottom"/>
            <w:hideMark/>
          </w:tcPr>
          <w:p w14:paraId="77D0A24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$3,432</w:t>
            </w:r>
          </w:p>
        </w:tc>
        <w:tc>
          <w:tcPr>
            <w:tcW w:w="0" w:type="auto"/>
            <w:tcBorders>
              <w:top w:val="nil"/>
              <w:left w:val="nil"/>
              <w:bottom w:val="single" w:sz="4" w:space="0" w:color="auto"/>
              <w:right w:val="single" w:sz="4" w:space="0" w:color="auto"/>
            </w:tcBorders>
            <w:shd w:val="clear" w:color="auto" w:fill="auto"/>
            <w:noWrap/>
            <w:vAlign w:val="bottom"/>
            <w:hideMark/>
          </w:tcPr>
          <w:p w14:paraId="19EDB43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$5,148</w:t>
            </w:r>
          </w:p>
        </w:tc>
        <w:tc>
          <w:tcPr>
            <w:tcW w:w="0" w:type="auto"/>
            <w:tcBorders>
              <w:top w:val="nil"/>
              <w:left w:val="nil"/>
              <w:bottom w:val="single" w:sz="4" w:space="0" w:color="auto"/>
              <w:right w:val="single" w:sz="4" w:space="0" w:color="auto"/>
            </w:tcBorders>
            <w:shd w:val="clear" w:color="auto" w:fill="auto"/>
            <w:noWrap/>
            <w:vAlign w:val="bottom"/>
            <w:hideMark/>
          </w:tcPr>
          <w:p w14:paraId="4F276DBB"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$4,028</w:t>
            </w:r>
          </w:p>
        </w:tc>
        <w:tc>
          <w:tcPr>
            <w:tcW w:w="0" w:type="auto"/>
            <w:tcBorders>
              <w:top w:val="nil"/>
              <w:left w:val="nil"/>
              <w:bottom w:val="single" w:sz="4" w:space="0" w:color="auto"/>
              <w:right w:val="single" w:sz="4" w:space="0" w:color="auto"/>
            </w:tcBorders>
            <w:shd w:val="clear" w:color="auto" w:fill="auto"/>
            <w:noWrap/>
            <w:vAlign w:val="bottom"/>
            <w:hideMark/>
          </w:tcPr>
          <w:p w14:paraId="36A99146"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$2,731</w:t>
            </w:r>
          </w:p>
        </w:tc>
      </w:tr>
      <w:tr w:rsidR="00F601E2" w:rsidRPr="0067503F" w14:paraId="504CBABA"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4B9D095"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2010</w:t>
            </w:r>
          </w:p>
        </w:tc>
        <w:tc>
          <w:tcPr>
            <w:tcW w:w="0" w:type="auto"/>
            <w:tcBorders>
              <w:top w:val="nil"/>
              <w:left w:val="nil"/>
              <w:bottom w:val="single" w:sz="4" w:space="0" w:color="auto"/>
              <w:right w:val="single" w:sz="4" w:space="0" w:color="auto"/>
            </w:tcBorders>
            <w:shd w:val="clear" w:color="auto" w:fill="auto"/>
            <w:noWrap/>
            <w:vAlign w:val="bottom"/>
            <w:hideMark/>
          </w:tcPr>
          <w:p w14:paraId="5783B9C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$4,340</w:t>
            </w:r>
          </w:p>
        </w:tc>
        <w:tc>
          <w:tcPr>
            <w:tcW w:w="0" w:type="auto"/>
            <w:tcBorders>
              <w:top w:val="nil"/>
              <w:left w:val="nil"/>
              <w:bottom w:val="single" w:sz="4" w:space="0" w:color="auto"/>
              <w:right w:val="single" w:sz="4" w:space="0" w:color="auto"/>
            </w:tcBorders>
            <w:shd w:val="clear" w:color="auto" w:fill="auto"/>
            <w:noWrap/>
            <w:vAlign w:val="bottom"/>
            <w:hideMark/>
          </w:tcPr>
          <w:p w14:paraId="737AAC01"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$3,577</w:t>
            </w:r>
          </w:p>
        </w:tc>
        <w:tc>
          <w:tcPr>
            <w:tcW w:w="0" w:type="auto"/>
            <w:tcBorders>
              <w:top w:val="nil"/>
              <w:left w:val="nil"/>
              <w:bottom w:val="single" w:sz="4" w:space="0" w:color="auto"/>
              <w:right w:val="single" w:sz="4" w:space="0" w:color="auto"/>
            </w:tcBorders>
            <w:shd w:val="clear" w:color="auto" w:fill="auto"/>
            <w:noWrap/>
            <w:vAlign w:val="bottom"/>
            <w:hideMark/>
          </w:tcPr>
          <w:p w14:paraId="4425A2B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$5,206</w:t>
            </w:r>
          </w:p>
        </w:tc>
        <w:tc>
          <w:tcPr>
            <w:tcW w:w="0" w:type="auto"/>
            <w:tcBorders>
              <w:top w:val="nil"/>
              <w:left w:val="nil"/>
              <w:bottom w:val="single" w:sz="4" w:space="0" w:color="auto"/>
              <w:right w:val="single" w:sz="4" w:space="0" w:color="auto"/>
            </w:tcBorders>
            <w:shd w:val="clear" w:color="auto" w:fill="auto"/>
            <w:noWrap/>
            <w:vAlign w:val="bottom"/>
            <w:hideMark/>
          </w:tcPr>
          <w:p w14:paraId="72E0262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$4,096</w:t>
            </w:r>
          </w:p>
        </w:tc>
        <w:tc>
          <w:tcPr>
            <w:tcW w:w="0" w:type="auto"/>
            <w:tcBorders>
              <w:top w:val="nil"/>
              <w:left w:val="nil"/>
              <w:bottom w:val="single" w:sz="4" w:space="0" w:color="auto"/>
              <w:right w:val="single" w:sz="4" w:space="0" w:color="auto"/>
            </w:tcBorders>
            <w:shd w:val="clear" w:color="auto" w:fill="auto"/>
            <w:noWrap/>
            <w:vAlign w:val="bottom"/>
            <w:hideMark/>
          </w:tcPr>
          <w:p w14:paraId="1C24F16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$2,843</w:t>
            </w:r>
          </w:p>
        </w:tc>
      </w:tr>
      <w:tr w:rsidR="00F601E2" w:rsidRPr="0067503F" w14:paraId="28BD19CC"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AA45D05"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2011</w:t>
            </w:r>
          </w:p>
        </w:tc>
        <w:tc>
          <w:tcPr>
            <w:tcW w:w="0" w:type="auto"/>
            <w:tcBorders>
              <w:top w:val="nil"/>
              <w:left w:val="nil"/>
              <w:bottom w:val="single" w:sz="4" w:space="0" w:color="auto"/>
              <w:right w:val="single" w:sz="4" w:space="0" w:color="auto"/>
            </w:tcBorders>
            <w:shd w:val="clear" w:color="auto" w:fill="auto"/>
            <w:noWrap/>
            <w:vAlign w:val="bottom"/>
            <w:hideMark/>
          </w:tcPr>
          <w:p w14:paraId="7E914E6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$4,434</w:t>
            </w:r>
          </w:p>
        </w:tc>
        <w:tc>
          <w:tcPr>
            <w:tcW w:w="0" w:type="auto"/>
            <w:tcBorders>
              <w:top w:val="nil"/>
              <w:left w:val="nil"/>
              <w:bottom w:val="single" w:sz="4" w:space="0" w:color="auto"/>
              <w:right w:val="single" w:sz="4" w:space="0" w:color="auto"/>
            </w:tcBorders>
            <w:shd w:val="clear" w:color="auto" w:fill="auto"/>
            <w:noWrap/>
            <w:vAlign w:val="bottom"/>
            <w:hideMark/>
          </w:tcPr>
          <w:p w14:paraId="277A7B9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$3,678</w:t>
            </w:r>
          </w:p>
        </w:tc>
        <w:tc>
          <w:tcPr>
            <w:tcW w:w="0" w:type="auto"/>
            <w:tcBorders>
              <w:top w:val="nil"/>
              <w:left w:val="nil"/>
              <w:bottom w:val="single" w:sz="4" w:space="0" w:color="auto"/>
              <w:right w:val="single" w:sz="4" w:space="0" w:color="auto"/>
            </w:tcBorders>
            <w:shd w:val="clear" w:color="auto" w:fill="auto"/>
            <w:noWrap/>
            <w:vAlign w:val="bottom"/>
            <w:hideMark/>
          </w:tcPr>
          <w:p w14:paraId="20E55C4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$5,354</w:t>
            </w:r>
          </w:p>
        </w:tc>
        <w:tc>
          <w:tcPr>
            <w:tcW w:w="0" w:type="auto"/>
            <w:tcBorders>
              <w:top w:val="nil"/>
              <w:left w:val="nil"/>
              <w:bottom w:val="single" w:sz="4" w:space="0" w:color="auto"/>
              <w:right w:val="single" w:sz="4" w:space="0" w:color="auto"/>
            </w:tcBorders>
            <w:shd w:val="clear" w:color="auto" w:fill="auto"/>
            <w:noWrap/>
            <w:vAlign w:val="bottom"/>
            <w:hideMark/>
          </w:tcPr>
          <w:p w14:paraId="1A12D22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$4,185</w:t>
            </w:r>
          </w:p>
        </w:tc>
        <w:tc>
          <w:tcPr>
            <w:tcW w:w="0" w:type="auto"/>
            <w:tcBorders>
              <w:top w:val="nil"/>
              <w:left w:val="nil"/>
              <w:bottom w:val="single" w:sz="4" w:space="0" w:color="auto"/>
              <w:right w:val="single" w:sz="4" w:space="0" w:color="auto"/>
            </w:tcBorders>
            <w:shd w:val="clear" w:color="auto" w:fill="auto"/>
            <w:noWrap/>
            <w:vAlign w:val="bottom"/>
            <w:hideMark/>
          </w:tcPr>
          <w:p w14:paraId="5F144C3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$2,997</w:t>
            </w:r>
          </w:p>
        </w:tc>
      </w:tr>
      <w:tr w:rsidR="00F601E2" w:rsidRPr="0067503F" w14:paraId="1380BEB8"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99380F2"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2012</w:t>
            </w:r>
          </w:p>
        </w:tc>
        <w:tc>
          <w:tcPr>
            <w:tcW w:w="0" w:type="auto"/>
            <w:tcBorders>
              <w:top w:val="nil"/>
              <w:left w:val="nil"/>
              <w:bottom w:val="single" w:sz="4" w:space="0" w:color="auto"/>
              <w:right w:val="single" w:sz="4" w:space="0" w:color="auto"/>
            </w:tcBorders>
            <w:shd w:val="clear" w:color="auto" w:fill="auto"/>
            <w:noWrap/>
            <w:vAlign w:val="bottom"/>
            <w:hideMark/>
          </w:tcPr>
          <w:p w14:paraId="2AC6BBF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$4,408</w:t>
            </w:r>
          </w:p>
        </w:tc>
        <w:tc>
          <w:tcPr>
            <w:tcW w:w="0" w:type="auto"/>
            <w:tcBorders>
              <w:top w:val="nil"/>
              <w:left w:val="nil"/>
              <w:bottom w:val="single" w:sz="4" w:space="0" w:color="auto"/>
              <w:right w:val="single" w:sz="4" w:space="0" w:color="auto"/>
            </w:tcBorders>
            <w:shd w:val="clear" w:color="auto" w:fill="auto"/>
            <w:noWrap/>
            <w:vAlign w:val="bottom"/>
            <w:hideMark/>
          </w:tcPr>
          <w:p w14:paraId="252532D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$3,736</w:t>
            </w:r>
          </w:p>
        </w:tc>
        <w:tc>
          <w:tcPr>
            <w:tcW w:w="0" w:type="auto"/>
            <w:tcBorders>
              <w:top w:val="nil"/>
              <w:left w:val="nil"/>
              <w:bottom w:val="single" w:sz="4" w:space="0" w:color="auto"/>
              <w:right w:val="single" w:sz="4" w:space="0" w:color="auto"/>
            </w:tcBorders>
            <w:shd w:val="clear" w:color="auto" w:fill="auto"/>
            <w:noWrap/>
            <w:vAlign w:val="bottom"/>
            <w:hideMark/>
          </w:tcPr>
          <w:p w14:paraId="1F1B581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$5,344</w:t>
            </w:r>
          </w:p>
        </w:tc>
        <w:tc>
          <w:tcPr>
            <w:tcW w:w="0" w:type="auto"/>
            <w:tcBorders>
              <w:top w:val="nil"/>
              <w:left w:val="nil"/>
              <w:bottom w:val="single" w:sz="4" w:space="0" w:color="auto"/>
              <w:right w:val="single" w:sz="4" w:space="0" w:color="auto"/>
            </w:tcBorders>
            <w:shd w:val="clear" w:color="auto" w:fill="auto"/>
            <w:noWrap/>
            <w:vAlign w:val="bottom"/>
            <w:hideMark/>
          </w:tcPr>
          <w:p w14:paraId="770F2DD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$4,216</w:t>
            </w:r>
          </w:p>
        </w:tc>
        <w:tc>
          <w:tcPr>
            <w:tcW w:w="0" w:type="auto"/>
            <w:tcBorders>
              <w:top w:val="nil"/>
              <w:left w:val="nil"/>
              <w:bottom w:val="single" w:sz="4" w:space="0" w:color="auto"/>
              <w:right w:val="single" w:sz="4" w:space="0" w:color="auto"/>
            </w:tcBorders>
            <w:shd w:val="clear" w:color="auto" w:fill="auto"/>
            <w:noWrap/>
            <w:vAlign w:val="bottom"/>
            <w:hideMark/>
          </w:tcPr>
          <w:p w14:paraId="1C5F6A61"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$3,021</w:t>
            </w:r>
          </w:p>
        </w:tc>
      </w:tr>
      <w:tr w:rsidR="00F601E2" w:rsidRPr="0067503F" w14:paraId="58DA4B6B"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D214427"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2013</w:t>
            </w:r>
          </w:p>
        </w:tc>
        <w:tc>
          <w:tcPr>
            <w:tcW w:w="0" w:type="auto"/>
            <w:tcBorders>
              <w:top w:val="nil"/>
              <w:left w:val="nil"/>
              <w:bottom w:val="single" w:sz="4" w:space="0" w:color="auto"/>
              <w:right w:val="single" w:sz="4" w:space="0" w:color="auto"/>
            </w:tcBorders>
            <w:shd w:val="clear" w:color="auto" w:fill="auto"/>
            <w:noWrap/>
            <w:vAlign w:val="bottom"/>
            <w:hideMark/>
          </w:tcPr>
          <w:p w14:paraId="1040659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$4,531</w:t>
            </w:r>
          </w:p>
        </w:tc>
        <w:tc>
          <w:tcPr>
            <w:tcW w:w="0" w:type="auto"/>
            <w:tcBorders>
              <w:top w:val="nil"/>
              <w:left w:val="nil"/>
              <w:bottom w:val="single" w:sz="4" w:space="0" w:color="auto"/>
              <w:right w:val="single" w:sz="4" w:space="0" w:color="auto"/>
            </w:tcBorders>
            <w:shd w:val="clear" w:color="auto" w:fill="auto"/>
            <w:noWrap/>
            <w:vAlign w:val="bottom"/>
            <w:hideMark/>
          </w:tcPr>
          <w:p w14:paraId="1184ED2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$3,781</w:t>
            </w:r>
          </w:p>
        </w:tc>
        <w:tc>
          <w:tcPr>
            <w:tcW w:w="0" w:type="auto"/>
            <w:tcBorders>
              <w:top w:val="nil"/>
              <w:left w:val="nil"/>
              <w:bottom w:val="single" w:sz="4" w:space="0" w:color="auto"/>
              <w:right w:val="single" w:sz="4" w:space="0" w:color="auto"/>
            </w:tcBorders>
            <w:shd w:val="clear" w:color="auto" w:fill="auto"/>
            <w:noWrap/>
            <w:vAlign w:val="bottom"/>
            <w:hideMark/>
          </w:tcPr>
          <w:p w14:paraId="338BA31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$5,525</w:t>
            </w:r>
          </w:p>
        </w:tc>
        <w:tc>
          <w:tcPr>
            <w:tcW w:w="0" w:type="auto"/>
            <w:tcBorders>
              <w:top w:val="nil"/>
              <w:left w:val="nil"/>
              <w:bottom w:val="single" w:sz="4" w:space="0" w:color="auto"/>
              <w:right w:val="single" w:sz="4" w:space="0" w:color="auto"/>
            </w:tcBorders>
            <w:shd w:val="clear" w:color="auto" w:fill="auto"/>
            <w:noWrap/>
            <w:vAlign w:val="bottom"/>
            <w:hideMark/>
          </w:tcPr>
          <w:p w14:paraId="0EFCE86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$4,391</w:t>
            </w:r>
          </w:p>
        </w:tc>
        <w:tc>
          <w:tcPr>
            <w:tcW w:w="0" w:type="auto"/>
            <w:tcBorders>
              <w:top w:val="nil"/>
              <w:left w:val="nil"/>
              <w:bottom w:val="single" w:sz="4" w:space="0" w:color="auto"/>
              <w:right w:val="single" w:sz="4" w:space="0" w:color="auto"/>
            </w:tcBorders>
            <w:shd w:val="clear" w:color="auto" w:fill="auto"/>
            <w:noWrap/>
            <w:vAlign w:val="bottom"/>
            <w:hideMark/>
          </w:tcPr>
          <w:p w14:paraId="176D581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$3,163</w:t>
            </w:r>
          </w:p>
        </w:tc>
      </w:tr>
      <w:tr w:rsidR="00F601E2" w:rsidRPr="0067503F" w14:paraId="54EA2A5E"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98C1D84"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2014</w:t>
            </w:r>
          </w:p>
        </w:tc>
        <w:tc>
          <w:tcPr>
            <w:tcW w:w="0" w:type="auto"/>
            <w:tcBorders>
              <w:top w:val="nil"/>
              <w:left w:val="nil"/>
              <w:bottom w:val="single" w:sz="4" w:space="0" w:color="auto"/>
              <w:right w:val="single" w:sz="4" w:space="0" w:color="auto"/>
            </w:tcBorders>
            <w:shd w:val="clear" w:color="auto" w:fill="auto"/>
            <w:noWrap/>
            <w:vAlign w:val="bottom"/>
            <w:hideMark/>
          </w:tcPr>
          <w:p w14:paraId="1F551C0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$4,687</w:t>
            </w:r>
          </w:p>
        </w:tc>
        <w:tc>
          <w:tcPr>
            <w:tcW w:w="0" w:type="auto"/>
            <w:tcBorders>
              <w:top w:val="nil"/>
              <w:left w:val="nil"/>
              <w:bottom w:val="single" w:sz="4" w:space="0" w:color="auto"/>
              <w:right w:val="single" w:sz="4" w:space="0" w:color="auto"/>
            </w:tcBorders>
            <w:shd w:val="clear" w:color="auto" w:fill="auto"/>
            <w:noWrap/>
            <w:vAlign w:val="bottom"/>
            <w:hideMark/>
          </w:tcPr>
          <w:p w14:paraId="1F2138E6"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$3,856</w:t>
            </w:r>
          </w:p>
        </w:tc>
        <w:tc>
          <w:tcPr>
            <w:tcW w:w="0" w:type="auto"/>
            <w:tcBorders>
              <w:top w:val="nil"/>
              <w:left w:val="nil"/>
              <w:bottom w:val="single" w:sz="4" w:space="0" w:color="auto"/>
              <w:right w:val="single" w:sz="4" w:space="0" w:color="auto"/>
            </w:tcBorders>
            <w:shd w:val="clear" w:color="auto" w:fill="auto"/>
            <w:noWrap/>
            <w:vAlign w:val="bottom"/>
            <w:hideMark/>
          </w:tcPr>
          <w:p w14:paraId="589088C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$5,463</w:t>
            </w:r>
          </w:p>
        </w:tc>
        <w:tc>
          <w:tcPr>
            <w:tcW w:w="0" w:type="auto"/>
            <w:tcBorders>
              <w:top w:val="nil"/>
              <w:left w:val="nil"/>
              <w:bottom w:val="single" w:sz="4" w:space="0" w:color="auto"/>
              <w:right w:val="single" w:sz="4" w:space="0" w:color="auto"/>
            </w:tcBorders>
            <w:shd w:val="clear" w:color="auto" w:fill="auto"/>
            <w:noWrap/>
            <w:vAlign w:val="bottom"/>
            <w:hideMark/>
          </w:tcPr>
          <w:p w14:paraId="3BDCF19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$4,518</w:t>
            </w:r>
          </w:p>
        </w:tc>
        <w:tc>
          <w:tcPr>
            <w:tcW w:w="0" w:type="auto"/>
            <w:tcBorders>
              <w:top w:val="nil"/>
              <w:left w:val="nil"/>
              <w:bottom w:val="single" w:sz="4" w:space="0" w:color="auto"/>
              <w:right w:val="single" w:sz="4" w:space="0" w:color="auto"/>
            </w:tcBorders>
            <w:shd w:val="clear" w:color="auto" w:fill="auto"/>
            <w:noWrap/>
            <w:vAlign w:val="bottom"/>
            <w:hideMark/>
          </w:tcPr>
          <w:p w14:paraId="262E2FB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$3,279</w:t>
            </w:r>
          </w:p>
        </w:tc>
      </w:tr>
      <w:tr w:rsidR="00F601E2" w:rsidRPr="0067503F" w14:paraId="2B7B6698"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66847A5"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2015</w:t>
            </w:r>
          </w:p>
        </w:tc>
        <w:tc>
          <w:tcPr>
            <w:tcW w:w="0" w:type="auto"/>
            <w:tcBorders>
              <w:top w:val="nil"/>
              <w:left w:val="nil"/>
              <w:bottom w:val="single" w:sz="4" w:space="0" w:color="auto"/>
              <w:right w:val="single" w:sz="4" w:space="0" w:color="auto"/>
            </w:tcBorders>
            <w:shd w:val="clear" w:color="auto" w:fill="auto"/>
            <w:noWrap/>
            <w:vAlign w:val="bottom"/>
            <w:hideMark/>
          </w:tcPr>
          <w:p w14:paraId="5991433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$4,862</w:t>
            </w:r>
          </w:p>
        </w:tc>
        <w:tc>
          <w:tcPr>
            <w:tcW w:w="0" w:type="auto"/>
            <w:tcBorders>
              <w:top w:val="nil"/>
              <w:left w:val="nil"/>
              <w:bottom w:val="single" w:sz="4" w:space="0" w:color="auto"/>
              <w:right w:val="single" w:sz="4" w:space="0" w:color="auto"/>
            </w:tcBorders>
            <w:shd w:val="clear" w:color="auto" w:fill="auto"/>
            <w:noWrap/>
            <w:vAlign w:val="bottom"/>
            <w:hideMark/>
          </w:tcPr>
          <w:p w14:paraId="34CC1FE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$3,953</w:t>
            </w:r>
          </w:p>
        </w:tc>
        <w:tc>
          <w:tcPr>
            <w:tcW w:w="0" w:type="auto"/>
            <w:tcBorders>
              <w:top w:val="nil"/>
              <w:left w:val="nil"/>
              <w:bottom w:val="single" w:sz="4" w:space="0" w:color="auto"/>
              <w:right w:val="single" w:sz="4" w:space="0" w:color="auto"/>
            </w:tcBorders>
            <w:shd w:val="clear" w:color="auto" w:fill="auto"/>
            <w:noWrap/>
            <w:vAlign w:val="bottom"/>
            <w:hideMark/>
          </w:tcPr>
          <w:p w14:paraId="15F1682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$5,589</w:t>
            </w:r>
          </w:p>
        </w:tc>
        <w:tc>
          <w:tcPr>
            <w:tcW w:w="0" w:type="auto"/>
            <w:tcBorders>
              <w:top w:val="nil"/>
              <w:left w:val="nil"/>
              <w:bottom w:val="single" w:sz="4" w:space="0" w:color="auto"/>
              <w:right w:val="single" w:sz="4" w:space="0" w:color="auto"/>
            </w:tcBorders>
            <w:shd w:val="clear" w:color="auto" w:fill="auto"/>
            <w:noWrap/>
            <w:vAlign w:val="bottom"/>
            <w:hideMark/>
          </w:tcPr>
          <w:p w14:paraId="69350AE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$4,730</w:t>
            </w:r>
          </w:p>
        </w:tc>
        <w:tc>
          <w:tcPr>
            <w:tcW w:w="0" w:type="auto"/>
            <w:tcBorders>
              <w:top w:val="nil"/>
              <w:left w:val="nil"/>
              <w:bottom w:val="single" w:sz="4" w:space="0" w:color="auto"/>
              <w:right w:val="single" w:sz="4" w:space="0" w:color="auto"/>
            </w:tcBorders>
            <w:shd w:val="clear" w:color="auto" w:fill="auto"/>
            <w:noWrap/>
            <w:vAlign w:val="bottom"/>
            <w:hideMark/>
          </w:tcPr>
          <w:p w14:paraId="32EF9031"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$3,521</w:t>
            </w:r>
          </w:p>
        </w:tc>
      </w:tr>
      <w:tr w:rsidR="00F601E2" w:rsidRPr="0067503F" w14:paraId="44F8929E"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81B90F0"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2016</w:t>
            </w:r>
          </w:p>
        </w:tc>
        <w:tc>
          <w:tcPr>
            <w:tcW w:w="0" w:type="auto"/>
            <w:tcBorders>
              <w:top w:val="nil"/>
              <w:left w:val="nil"/>
              <w:bottom w:val="single" w:sz="4" w:space="0" w:color="auto"/>
              <w:right w:val="single" w:sz="4" w:space="0" w:color="auto"/>
            </w:tcBorders>
            <w:shd w:val="clear" w:color="auto" w:fill="auto"/>
            <w:noWrap/>
            <w:vAlign w:val="bottom"/>
            <w:hideMark/>
          </w:tcPr>
          <w:p w14:paraId="1494181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$4,995</w:t>
            </w:r>
          </w:p>
        </w:tc>
        <w:tc>
          <w:tcPr>
            <w:tcW w:w="0" w:type="auto"/>
            <w:tcBorders>
              <w:top w:val="nil"/>
              <w:left w:val="nil"/>
              <w:bottom w:val="single" w:sz="4" w:space="0" w:color="auto"/>
              <w:right w:val="single" w:sz="4" w:space="0" w:color="auto"/>
            </w:tcBorders>
            <w:shd w:val="clear" w:color="auto" w:fill="auto"/>
            <w:noWrap/>
            <w:vAlign w:val="bottom"/>
            <w:hideMark/>
          </w:tcPr>
          <w:p w14:paraId="106DCA9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$4,090</w:t>
            </w:r>
          </w:p>
        </w:tc>
        <w:tc>
          <w:tcPr>
            <w:tcW w:w="0" w:type="auto"/>
            <w:tcBorders>
              <w:top w:val="nil"/>
              <w:left w:val="nil"/>
              <w:bottom w:val="single" w:sz="4" w:space="0" w:color="auto"/>
              <w:right w:val="single" w:sz="4" w:space="0" w:color="auto"/>
            </w:tcBorders>
            <w:shd w:val="clear" w:color="auto" w:fill="auto"/>
            <w:noWrap/>
            <w:vAlign w:val="bottom"/>
            <w:hideMark/>
          </w:tcPr>
          <w:p w14:paraId="5F026D61"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$5,806</w:t>
            </w:r>
          </w:p>
        </w:tc>
        <w:tc>
          <w:tcPr>
            <w:tcW w:w="0" w:type="auto"/>
            <w:tcBorders>
              <w:top w:val="nil"/>
              <w:left w:val="nil"/>
              <w:bottom w:val="single" w:sz="4" w:space="0" w:color="auto"/>
              <w:right w:val="single" w:sz="4" w:space="0" w:color="auto"/>
            </w:tcBorders>
            <w:shd w:val="clear" w:color="auto" w:fill="auto"/>
            <w:noWrap/>
            <w:vAlign w:val="bottom"/>
            <w:hideMark/>
          </w:tcPr>
          <w:p w14:paraId="7B2B109B"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$4,941</w:t>
            </w:r>
          </w:p>
        </w:tc>
        <w:tc>
          <w:tcPr>
            <w:tcW w:w="0" w:type="auto"/>
            <w:tcBorders>
              <w:top w:val="nil"/>
              <w:left w:val="nil"/>
              <w:bottom w:val="single" w:sz="4" w:space="0" w:color="auto"/>
              <w:right w:val="single" w:sz="4" w:space="0" w:color="auto"/>
            </w:tcBorders>
            <w:shd w:val="clear" w:color="auto" w:fill="auto"/>
            <w:noWrap/>
            <w:vAlign w:val="bottom"/>
            <w:hideMark/>
          </w:tcPr>
          <w:p w14:paraId="3E28F981"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$3,739</w:t>
            </w:r>
          </w:p>
        </w:tc>
      </w:tr>
      <w:tr w:rsidR="00F601E2" w:rsidRPr="0067503F" w14:paraId="10E424B5"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F1D9F8D"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2017</w:t>
            </w:r>
          </w:p>
        </w:tc>
        <w:tc>
          <w:tcPr>
            <w:tcW w:w="0" w:type="auto"/>
            <w:tcBorders>
              <w:top w:val="nil"/>
              <w:left w:val="nil"/>
              <w:bottom w:val="single" w:sz="4" w:space="0" w:color="auto"/>
              <w:right w:val="single" w:sz="4" w:space="0" w:color="auto"/>
            </w:tcBorders>
            <w:shd w:val="clear" w:color="auto" w:fill="auto"/>
            <w:noWrap/>
            <w:vAlign w:val="bottom"/>
            <w:hideMark/>
          </w:tcPr>
          <w:p w14:paraId="7E7EAA21"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$5,044</w:t>
            </w:r>
          </w:p>
        </w:tc>
        <w:tc>
          <w:tcPr>
            <w:tcW w:w="0" w:type="auto"/>
            <w:tcBorders>
              <w:top w:val="nil"/>
              <w:left w:val="nil"/>
              <w:bottom w:val="single" w:sz="4" w:space="0" w:color="auto"/>
              <w:right w:val="single" w:sz="4" w:space="0" w:color="auto"/>
            </w:tcBorders>
            <w:shd w:val="clear" w:color="auto" w:fill="auto"/>
            <w:noWrap/>
            <w:vAlign w:val="bottom"/>
            <w:hideMark/>
          </w:tcPr>
          <w:p w14:paraId="5C519FE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$4,250</w:t>
            </w:r>
          </w:p>
        </w:tc>
        <w:tc>
          <w:tcPr>
            <w:tcW w:w="0" w:type="auto"/>
            <w:tcBorders>
              <w:top w:val="nil"/>
              <w:left w:val="nil"/>
              <w:bottom w:val="single" w:sz="4" w:space="0" w:color="auto"/>
              <w:right w:val="single" w:sz="4" w:space="0" w:color="auto"/>
            </w:tcBorders>
            <w:shd w:val="clear" w:color="auto" w:fill="auto"/>
            <w:noWrap/>
            <w:vAlign w:val="bottom"/>
            <w:hideMark/>
          </w:tcPr>
          <w:p w14:paraId="426F908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$5,960</w:t>
            </w:r>
          </w:p>
        </w:tc>
        <w:tc>
          <w:tcPr>
            <w:tcW w:w="0" w:type="auto"/>
            <w:tcBorders>
              <w:top w:val="nil"/>
              <w:left w:val="nil"/>
              <w:bottom w:val="single" w:sz="4" w:space="0" w:color="auto"/>
              <w:right w:val="single" w:sz="4" w:space="0" w:color="auto"/>
            </w:tcBorders>
            <w:shd w:val="clear" w:color="auto" w:fill="auto"/>
            <w:noWrap/>
            <w:vAlign w:val="bottom"/>
            <w:hideMark/>
          </w:tcPr>
          <w:p w14:paraId="4D081BF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$5,150</w:t>
            </w:r>
          </w:p>
        </w:tc>
        <w:tc>
          <w:tcPr>
            <w:tcW w:w="0" w:type="auto"/>
            <w:tcBorders>
              <w:top w:val="nil"/>
              <w:left w:val="nil"/>
              <w:bottom w:val="single" w:sz="4" w:space="0" w:color="auto"/>
              <w:right w:val="single" w:sz="4" w:space="0" w:color="auto"/>
            </w:tcBorders>
            <w:shd w:val="clear" w:color="auto" w:fill="auto"/>
            <w:noWrap/>
            <w:vAlign w:val="bottom"/>
            <w:hideMark/>
          </w:tcPr>
          <w:p w14:paraId="4B26219B"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$3,890</w:t>
            </w:r>
          </w:p>
        </w:tc>
      </w:tr>
      <w:tr w:rsidR="00F601E2" w:rsidRPr="0067503F" w14:paraId="5137ECA8"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B60EEBA"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2018</w:t>
            </w:r>
          </w:p>
        </w:tc>
        <w:tc>
          <w:tcPr>
            <w:tcW w:w="0" w:type="auto"/>
            <w:tcBorders>
              <w:top w:val="nil"/>
              <w:left w:val="nil"/>
              <w:bottom w:val="single" w:sz="4" w:space="0" w:color="auto"/>
              <w:right w:val="single" w:sz="4" w:space="0" w:color="auto"/>
            </w:tcBorders>
            <w:shd w:val="clear" w:color="auto" w:fill="auto"/>
            <w:noWrap/>
            <w:vAlign w:val="bottom"/>
            <w:hideMark/>
          </w:tcPr>
          <w:p w14:paraId="70B3072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$5,185</w:t>
            </w:r>
          </w:p>
        </w:tc>
        <w:tc>
          <w:tcPr>
            <w:tcW w:w="0" w:type="auto"/>
            <w:tcBorders>
              <w:top w:val="nil"/>
              <w:left w:val="nil"/>
              <w:bottom w:val="single" w:sz="4" w:space="0" w:color="auto"/>
              <w:right w:val="single" w:sz="4" w:space="0" w:color="auto"/>
            </w:tcBorders>
            <w:shd w:val="clear" w:color="auto" w:fill="auto"/>
            <w:noWrap/>
            <w:vAlign w:val="bottom"/>
            <w:hideMark/>
          </w:tcPr>
          <w:p w14:paraId="1F27064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$4,432</w:t>
            </w:r>
          </w:p>
        </w:tc>
        <w:tc>
          <w:tcPr>
            <w:tcW w:w="0" w:type="auto"/>
            <w:tcBorders>
              <w:top w:val="nil"/>
              <w:left w:val="nil"/>
              <w:bottom w:val="single" w:sz="4" w:space="0" w:color="auto"/>
              <w:right w:val="single" w:sz="4" w:space="0" w:color="auto"/>
            </w:tcBorders>
            <w:shd w:val="clear" w:color="auto" w:fill="auto"/>
            <w:noWrap/>
            <w:vAlign w:val="bottom"/>
            <w:hideMark/>
          </w:tcPr>
          <w:p w14:paraId="37282C1B"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$6,262</w:t>
            </w:r>
          </w:p>
        </w:tc>
        <w:tc>
          <w:tcPr>
            <w:tcW w:w="0" w:type="auto"/>
            <w:tcBorders>
              <w:top w:val="nil"/>
              <w:left w:val="nil"/>
              <w:bottom w:val="single" w:sz="4" w:space="0" w:color="auto"/>
              <w:right w:val="single" w:sz="4" w:space="0" w:color="auto"/>
            </w:tcBorders>
            <w:shd w:val="clear" w:color="auto" w:fill="auto"/>
            <w:noWrap/>
            <w:vAlign w:val="bottom"/>
            <w:hideMark/>
          </w:tcPr>
          <w:p w14:paraId="1B30D3A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$5,387</w:t>
            </w:r>
          </w:p>
        </w:tc>
        <w:tc>
          <w:tcPr>
            <w:tcW w:w="0" w:type="auto"/>
            <w:tcBorders>
              <w:top w:val="nil"/>
              <w:left w:val="nil"/>
              <w:bottom w:val="single" w:sz="4" w:space="0" w:color="auto"/>
              <w:right w:val="single" w:sz="4" w:space="0" w:color="auto"/>
            </w:tcBorders>
            <w:shd w:val="clear" w:color="auto" w:fill="auto"/>
            <w:noWrap/>
            <w:vAlign w:val="bottom"/>
            <w:hideMark/>
          </w:tcPr>
          <w:p w14:paraId="3B33E72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$4,009</w:t>
            </w:r>
          </w:p>
        </w:tc>
      </w:tr>
      <w:tr w:rsidR="00F601E2" w:rsidRPr="0067503F" w14:paraId="2E0AB5D5"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97EBDEC"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2019</w:t>
            </w:r>
          </w:p>
        </w:tc>
        <w:tc>
          <w:tcPr>
            <w:tcW w:w="0" w:type="auto"/>
            <w:tcBorders>
              <w:top w:val="nil"/>
              <w:left w:val="nil"/>
              <w:bottom w:val="single" w:sz="4" w:space="0" w:color="auto"/>
              <w:right w:val="single" w:sz="4" w:space="0" w:color="auto"/>
            </w:tcBorders>
            <w:shd w:val="clear" w:color="auto" w:fill="auto"/>
            <w:noWrap/>
            <w:vAlign w:val="bottom"/>
            <w:hideMark/>
          </w:tcPr>
          <w:p w14:paraId="3E48FF38"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$5,386</w:t>
            </w:r>
          </w:p>
        </w:tc>
        <w:tc>
          <w:tcPr>
            <w:tcW w:w="0" w:type="auto"/>
            <w:tcBorders>
              <w:top w:val="nil"/>
              <w:left w:val="nil"/>
              <w:bottom w:val="single" w:sz="4" w:space="0" w:color="auto"/>
              <w:right w:val="single" w:sz="4" w:space="0" w:color="auto"/>
            </w:tcBorders>
            <w:shd w:val="clear" w:color="auto" w:fill="auto"/>
            <w:noWrap/>
            <w:vAlign w:val="bottom"/>
            <w:hideMark/>
          </w:tcPr>
          <w:p w14:paraId="1173E42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$4,543</w:t>
            </w:r>
          </w:p>
        </w:tc>
        <w:tc>
          <w:tcPr>
            <w:tcW w:w="0" w:type="auto"/>
            <w:tcBorders>
              <w:top w:val="nil"/>
              <w:left w:val="nil"/>
              <w:bottom w:val="single" w:sz="4" w:space="0" w:color="auto"/>
              <w:right w:val="single" w:sz="4" w:space="0" w:color="auto"/>
            </w:tcBorders>
            <w:shd w:val="clear" w:color="auto" w:fill="auto"/>
            <w:noWrap/>
            <w:vAlign w:val="bottom"/>
            <w:hideMark/>
          </w:tcPr>
          <w:p w14:paraId="2605949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$6,568</w:t>
            </w:r>
          </w:p>
        </w:tc>
        <w:tc>
          <w:tcPr>
            <w:tcW w:w="0" w:type="auto"/>
            <w:tcBorders>
              <w:top w:val="nil"/>
              <w:left w:val="nil"/>
              <w:bottom w:val="single" w:sz="4" w:space="0" w:color="auto"/>
              <w:right w:val="single" w:sz="4" w:space="0" w:color="auto"/>
            </w:tcBorders>
            <w:shd w:val="clear" w:color="auto" w:fill="auto"/>
            <w:noWrap/>
            <w:vAlign w:val="bottom"/>
            <w:hideMark/>
          </w:tcPr>
          <w:p w14:paraId="3F21996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$5,578</w:t>
            </w:r>
          </w:p>
        </w:tc>
        <w:tc>
          <w:tcPr>
            <w:tcW w:w="0" w:type="auto"/>
            <w:tcBorders>
              <w:top w:val="nil"/>
              <w:left w:val="nil"/>
              <w:bottom w:val="single" w:sz="4" w:space="0" w:color="auto"/>
              <w:right w:val="single" w:sz="4" w:space="0" w:color="auto"/>
            </w:tcBorders>
            <w:shd w:val="clear" w:color="auto" w:fill="auto"/>
            <w:noWrap/>
            <w:vAlign w:val="bottom"/>
            <w:hideMark/>
          </w:tcPr>
          <w:p w14:paraId="0706E1A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$4,219</w:t>
            </w:r>
          </w:p>
        </w:tc>
      </w:tr>
      <w:tr w:rsidR="00F601E2" w:rsidRPr="0067503F" w14:paraId="36CE5813"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BEE65C6"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2020</w:t>
            </w:r>
          </w:p>
        </w:tc>
        <w:tc>
          <w:tcPr>
            <w:tcW w:w="0" w:type="auto"/>
            <w:tcBorders>
              <w:top w:val="nil"/>
              <w:left w:val="nil"/>
              <w:bottom w:val="single" w:sz="4" w:space="0" w:color="auto"/>
              <w:right w:val="single" w:sz="4" w:space="0" w:color="auto"/>
            </w:tcBorders>
            <w:shd w:val="clear" w:color="auto" w:fill="auto"/>
            <w:noWrap/>
            <w:vAlign w:val="bottom"/>
            <w:hideMark/>
          </w:tcPr>
          <w:p w14:paraId="33C33C0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$5,067</w:t>
            </w:r>
          </w:p>
        </w:tc>
        <w:tc>
          <w:tcPr>
            <w:tcW w:w="0" w:type="auto"/>
            <w:tcBorders>
              <w:top w:val="nil"/>
              <w:left w:val="nil"/>
              <w:bottom w:val="single" w:sz="4" w:space="0" w:color="auto"/>
              <w:right w:val="single" w:sz="4" w:space="0" w:color="auto"/>
            </w:tcBorders>
            <w:shd w:val="clear" w:color="auto" w:fill="auto"/>
            <w:noWrap/>
            <w:vAlign w:val="bottom"/>
            <w:hideMark/>
          </w:tcPr>
          <w:p w14:paraId="63E22C4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$4,410</w:t>
            </w:r>
          </w:p>
        </w:tc>
        <w:tc>
          <w:tcPr>
            <w:tcW w:w="0" w:type="auto"/>
            <w:tcBorders>
              <w:top w:val="nil"/>
              <w:left w:val="nil"/>
              <w:bottom w:val="single" w:sz="4" w:space="0" w:color="auto"/>
              <w:right w:val="single" w:sz="4" w:space="0" w:color="auto"/>
            </w:tcBorders>
            <w:shd w:val="clear" w:color="auto" w:fill="auto"/>
            <w:noWrap/>
            <w:vAlign w:val="bottom"/>
            <w:hideMark/>
          </w:tcPr>
          <w:p w14:paraId="76C8D2C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$6,549</w:t>
            </w:r>
          </w:p>
        </w:tc>
        <w:tc>
          <w:tcPr>
            <w:tcW w:w="0" w:type="auto"/>
            <w:tcBorders>
              <w:top w:val="nil"/>
              <w:left w:val="nil"/>
              <w:bottom w:val="single" w:sz="4" w:space="0" w:color="auto"/>
              <w:right w:val="single" w:sz="4" w:space="0" w:color="auto"/>
            </w:tcBorders>
            <w:shd w:val="clear" w:color="auto" w:fill="auto"/>
            <w:noWrap/>
            <w:vAlign w:val="bottom"/>
            <w:hideMark/>
          </w:tcPr>
          <w:p w14:paraId="114A8D8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$5,438</w:t>
            </w:r>
          </w:p>
        </w:tc>
        <w:tc>
          <w:tcPr>
            <w:tcW w:w="0" w:type="auto"/>
            <w:tcBorders>
              <w:top w:val="nil"/>
              <w:left w:val="nil"/>
              <w:bottom w:val="single" w:sz="4" w:space="0" w:color="auto"/>
              <w:right w:val="single" w:sz="4" w:space="0" w:color="auto"/>
            </w:tcBorders>
            <w:shd w:val="clear" w:color="auto" w:fill="auto"/>
            <w:noWrap/>
            <w:vAlign w:val="bottom"/>
            <w:hideMark/>
          </w:tcPr>
          <w:p w14:paraId="74247CA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$3,991</w:t>
            </w:r>
          </w:p>
        </w:tc>
      </w:tr>
      <w:tr w:rsidR="00F601E2" w:rsidRPr="0067503F" w14:paraId="64C211B6"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515A93F" w14:textId="77777777" w:rsidR="00F601E2" w:rsidRPr="0067503F" w:rsidRDefault="00F601E2" w:rsidP="0067503F">
            <w:pPr>
              <w:spacing w:after="0" w:line="240" w:lineRule="auto"/>
              <w:jc w:val="right"/>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2021</w:t>
            </w:r>
          </w:p>
        </w:tc>
        <w:tc>
          <w:tcPr>
            <w:tcW w:w="0" w:type="auto"/>
            <w:tcBorders>
              <w:top w:val="nil"/>
              <w:left w:val="nil"/>
              <w:bottom w:val="single" w:sz="4" w:space="0" w:color="auto"/>
              <w:right w:val="single" w:sz="4" w:space="0" w:color="auto"/>
            </w:tcBorders>
            <w:shd w:val="clear" w:color="auto" w:fill="auto"/>
            <w:noWrap/>
            <w:vAlign w:val="bottom"/>
            <w:hideMark/>
          </w:tcPr>
          <w:p w14:paraId="4B0A8F48"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$5,287</w:t>
            </w:r>
          </w:p>
        </w:tc>
        <w:tc>
          <w:tcPr>
            <w:tcW w:w="0" w:type="auto"/>
            <w:tcBorders>
              <w:top w:val="nil"/>
              <w:left w:val="nil"/>
              <w:bottom w:val="single" w:sz="4" w:space="0" w:color="auto"/>
              <w:right w:val="single" w:sz="4" w:space="0" w:color="auto"/>
            </w:tcBorders>
            <w:shd w:val="clear" w:color="auto" w:fill="auto"/>
            <w:noWrap/>
            <w:vAlign w:val="bottom"/>
            <w:hideMark/>
          </w:tcPr>
          <w:p w14:paraId="6F279C3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$4,832</w:t>
            </w:r>
          </w:p>
        </w:tc>
        <w:tc>
          <w:tcPr>
            <w:tcW w:w="0" w:type="auto"/>
            <w:tcBorders>
              <w:top w:val="nil"/>
              <w:left w:val="nil"/>
              <w:bottom w:val="single" w:sz="4" w:space="0" w:color="auto"/>
              <w:right w:val="single" w:sz="4" w:space="0" w:color="auto"/>
            </w:tcBorders>
            <w:shd w:val="clear" w:color="auto" w:fill="auto"/>
            <w:noWrap/>
            <w:vAlign w:val="bottom"/>
            <w:hideMark/>
          </w:tcPr>
          <w:p w14:paraId="5DA1BD41"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$7,090</w:t>
            </w:r>
          </w:p>
        </w:tc>
        <w:tc>
          <w:tcPr>
            <w:tcW w:w="0" w:type="auto"/>
            <w:tcBorders>
              <w:top w:val="nil"/>
              <w:left w:val="nil"/>
              <w:bottom w:val="single" w:sz="4" w:space="0" w:color="auto"/>
              <w:right w:val="single" w:sz="4" w:space="0" w:color="auto"/>
            </w:tcBorders>
            <w:shd w:val="clear" w:color="auto" w:fill="auto"/>
            <w:noWrap/>
            <w:vAlign w:val="bottom"/>
            <w:hideMark/>
          </w:tcPr>
          <w:p w14:paraId="20E6527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$5,855</w:t>
            </w:r>
          </w:p>
        </w:tc>
        <w:tc>
          <w:tcPr>
            <w:tcW w:w="0" w:type="auto"/>
            <w:tcBorders>
              <w:top w:val="nil"/>
              <w:left w:val="nil"/>
              <w:bottom w:val="single" w:sz="4" w:space="0" w:color="auto"/>
              <w:right w:val="single" w:sz="4" w:space="0" w:color="auto"/>
            </w:tcBorders>
            <w:shd w:val="clear" w:color="auto" w:fill="auto"/>
            <w:noWrap/>
            <w:vAlign w:val="bottom"/>
            <w:hideMark/>
          </w:tcPr>
          <w:p w14:paraId="3EF554C6"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$4,316</w:t>
            </w:r>
          </w:p>
        </w:tc>
      </w:tr>
    </w:tbl>
    <w:p w14:paraId="042E4E89" w14:textId="77777777" w:rsidR="00F601E2" w:rsidRPr="0067503F" w:rsidRDefault="00F601E2" w:rsidP="0067503F">
      <w:pPr>
        <w:spacing w:line="240" w:lineRule="auto"/>
        <w:jc w:val="center"/>
        <w:rPr>
          <w:rFonts w:ascii="Times New Roman" w:hAnsi="Times New Roman" w:cs="Times New Roman"/>
          <w:sz w:val="20"/>
          <w:szCs w:val="20"/>
          <w:lang w:val="mk-MK"/>
        </w:rPr>
      </w:pPr>
      <w:r w:rsidRPr="0067503F">
        <w:rPr>
          <w:rFonts w:ascii="Times New Roman" w:hAnsi="Times New Roman" w:cs="Times New Roman"/>
          <w:sz w:val="20"/>
          <w:szCs w:val="20"/>
          <w:lang w:val="mk-MK"/>
        </w:rPr>
        <w:t>Извор</w:t>
      </w:r>
      <w:r w:rsidRPr="0067503F">
        <w:rPr>
          <w:rFonts w:ascii="Times New Roman" w:hAnsi="Times New Roman" w:cs="Times New Roman"/>
          <w:sz w:val="20"/>
          <w:szCs w:val="20"/>
        </w:rPr>
        <w:t xml:space="preserve">: </w:t>
      </w:r>
      <w:r w:rsidRPr="0067503F">
        <w:rPr>
          <w:rFonts w:ascii="Times New Roman" w:hAnsi="Times New Roman" w:cs="Times New Roman"/>
          <w:sz w:val="20"/>
          <w:szCs w:val="20"/>
          <w:lang w:val="mk-MK"/>
        </w:rPr>
        <w:t>База на податоци на Светска Банка</w:t>
      </w:r>
    </w:p>
    <w:p w14:paraId="7F8781F5" w14:textId="77777777" w:rsidR="00F601E2" w:rsidRPr="0067503F" w:rsidRDefault="00F601E2" w:rsidP="0067503F">
      <w:pPr>
        <w:spacing w:line="240" w:lineRule="auto"/>
        <w:rPr>
          <w:rFonts w:ascii="Times New Roman" w:hAnsi="Times New Roman" w:cs="Times New Roman"/>
          <w:sz w:val="20"/>
          <w:szCs w:val="20"/>
          <w:lang w:val="mk-MK"/>
        </w:rPr>
      </w:pPr>
    </w:p>
    <w:p w14:paraId="0C9189F2" w14:textId="77777777" w:rsidR="00F601E2" w:rsidRPr="0067503F" w:rsidRDefault="00F601E2" w:rsidP="0067503F">
      <w:pPr>
        <w:spacing w:line="240" w:lineRule="auto"/>
        <w:rPr>
          <w:rFonts w:ascii="Times New Roman" w:hAnsi="Times New Roman" w:cs="Times New Roman"/>
          <w:sz w:val="20"/>
          <w:szCs w:val="20"/>
        </w:rPr>
      </w:pPr>
    </w:p>
    <w:p w14:paraId="4665B8CB" w14:textId="5AD72089" w:rsidR="00F601E2" w:rsidRPr="0067503F" w:rsidRDefault="00F601E2" w:rsidP="0067503F">
      <w:pPr>
        <w:spacing w:line="240" w:lineRule="auto"/>
        <w:rPr>
          <w:rFonts w:ascii="Times New Roman" w:hAnsi="Times New Roman" w:cs="Times New Roman"/>
          <w:sz w:val="20"/>
          <w:szCs w:val="20"/>
        </w:rPr>
      </w:pPr>
      <w:r w:rsidRPr="0067503F">
        <w:rPr>
          <w:rFonts w:ascii="Times New Roman" w:hAnsi="Times New Roman" w:cs="Times New Roman"/>
          <w:sz w:val="20"/>
          <w:szCs w:val="20"/>
          <w:lang w:val="mk-MK"/>
        </w:rPr>
        <w:t xml:space="preserve">Табела </w:t>
      </w:r>
      <w:r w:rsidR="005C39B9" w:rsidRPr="0067503F">
        <w:rPr>
          <w:rFonts w:ascii="Times New Roman" w:hAnsi="Times New Roman" w:cs="Times New Roman"/>
          <w:sz w:val="20"/>
          <w:szCs w:val="20"/>
          <w:lang w:val="mk-MK"/>
        </w:rPr>
        <w:t>6А</w:t>
      </w:r>
      <w:r w:rsidRPr="0067503F">
        <w:rPr>
          <w:rFonts w:ascii="Times New Roman" w:hAnsi="Times New Roman" w:cs="Times New Roman"/>
          <w:sz w:val="20"/>
          <w:szCs w:val="20"/>
          <w:lang w:val="mk-MK"/>
        </w:rPr>
        <w:t xml:space="preserve">. Инфлација во селектирани земји од Западен Балкан за период 2007-2021 година (Индекс </w:t>
      </w:r>
    </w:p>
    <w:p w14:paraId="476F2035" w14:textId="77777777" w:rsidR="00F601E2" w:rsidRPr="0067503F" w:rsidRDefault="00F601E2" w:rsidP="0067503F">
      <w:pPr>
        <w:spacing w:line="240" w:lineRule="auto"/>
        <w:jc w:val="center"/>
        <w:rPr>
          <w:rFonts w:ascii="Times New Roman" w:hAnsi="Times New Roman" w:cs="Times New Roman"/>
          <w:sz w:val="20"/>
          <w:szCs w:val="20"/>
          <w:lang w:val="mk-MK"/>
        </w:rPr>
      </w:pPr>
      <w:r w:rsidRPr="0067503F">
        <w:rPr>
          <w:rFonts w:ascii="Times New Roman" w:hAnsi="Times New Roman" w:cs="Times New Roman"/>
          <w:sz w:val="20"/>
          <w:szCs w:val="20"/>
          <w:lang w:val="mk-MK"/>
        </w:rPr>
        <w:t>на потрошувачки цени)</w:t>
      </w:r>
    </w:p>
    <w:tbl>
      <w:tblPr>
        <w:tblW w:w="0" w:type="auto"/>
        <w:jc w:val="center"/>
        <w:tblLook w:val="04A0" w:firstRow="1" w:lastRow="0" w:firstColumn="1" w:lastColumn="0" w:noHBand="0" w:noVBand="1"/>
      </w:tblPr>
      <w:tblGrid>
        <w:gridCol w:w="837"/>
        <w:gridCol w:w="1980"/>
        <w:gridCol w:w="1010"/>
        <w:gridCol w:w="803"/>
        <w:gridCol w:w="2031"/>
        <w:gridCol w:w="833"/>
      </w:tblGrid>
      <w:tr w:rsidR="00F601E2" w:rsidRPr="0067503F" w14:paraId="14538906" w14:textId="77777777" w:rsidTr="006D4182">
        <w:trPr>
          <w:trHeight w:val="288"/>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D3370A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Година</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0974FFD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Северна Македонија</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6886F6A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Албанија</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1CB0421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Србија</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30E3A69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Босна и Херцеговина</w:t>
            </w:r>
          </w:p>
        </w:tc>
        <w:tc>
          <w:tcPr>
            <w:tcW w:w="0" w:type="auto"/>
            <w:tcBorders>
              <w:top w:val="single" w:sz="4" w:space="0" w:color="auto"/>
              <w:left w:val="nil"/>
              <w:bottom w:val="single" w:sz="4" w:space="0" w:color="auto"/>
              <w:right w:val="single" w:sz="4" w:space="0" w:color="auto"/>
            </w:tcBorders>
            <w:shd w:val="clear" w:color="auto" w:fill="auto"/>
            <w:noWrap/>
            <w:vAlign w:val="bottom"/>
            <w:hideMark/>
          </w:tcPr>
          <w:p w14:paraId="287B114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Косово</w:t>
            </w:r>
          </w:p>
        </w:tc>
      </w:tr>
      <w:tr w:rsidR="00F601E2" w:rsidRPr="0067503F" w14:paraId="081CFE78"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3BC5AA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2007</w:t>
            </w:r>
          </w:p>
        </w:tc>
        <w:tc>
          <w:tcPr>
            <w:tcW w:w="0" w:type="auto"/>
            <w:tcBorders>
              <w:top w:val="nil"/>
              <w:left w:val="nil"/>
              <w:bottom w:val="single" w:sz="4" w:space="0" w:color="auto"/>
              <w:right w:val="single" w:sz="4" w:space="0" w:color="auto"/>
            </w:tcBorders>
            <w:shd w:val="clear" w:color="auto" w:fill="auto"/>
            <w:noWrap/>
            <w:vAlign w:val="bottom"/>
            <w:hideMark/>
          </w:tcPr>
          <w:p w14:paraId="4BEFCB8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2.25</w:t>
            </w:r>
          </w:p>
        </w:tc>
        <w:tc>
          <w:tcPr>
            <w:tcW w:w="0" w:type="auto"/>
            <w:tcBorders>
              <w:top w:val="nil"/>
              <w:left w:val="nil"/>
              <w:bottom w:val="single" w:sz="4" w:space="0" w:color="auto"/>
              <w:right w:val="single" w:sz="4" w:space="0" w:color="auto"/>
            </w:tcBorders>
            <w:shd w:val="clear" w:color="auto" w:fill="auto"/>
            <w:noWrap/>
            <w:vAlign w:val="bottom"/>
            <w:hideMark/>
          </w:tcPr>
          <w:p w14:paraId="4960FA9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2.93</w:t>
            </w:r>
          </w:p>
        </w:tc>
        <w:tc>
          <w:tcPr>
            <w:tcW w:w="0" w:type="auto"/>
            <w:tcBorders>
              <w:top w:val="nil"/>
              <w:left w:val="nil"/>
              <w:bottom w:val="single" w:sz="4" w:space="0" w:color="auto"/>
              <w:right w:val="single" w:sz="4" w:space="0" w:color="auto"/>
            </w:tcBorders>
            <w:shd w:val="clear" w:color="auto" w:fill="auto"/>
            <w:noWrap/>
            <w:vAlign w:val="bottom"/>
            <w:hideMark/>
          </w:tcPr>
          <w:p w14:paraId="2879BA2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6.39</w:t>
            </w:r>
          </w:p>
        </w:tc>
        <w:tc>
          <w:tcPr>
            <w:tcW w:w="0" w:type="auto"/>
            <w:tcBorders>
              <w:top w:val="nil"/>
              <w:left w:val="nil"/>
              <w:bottom w:val="single" w:sz="4" w:space="0" w:color="auto"/>
              <w:right w:val="single" w:sz="4" w:space="0" w:color="auto"/>
            </w:tcBorders>
            <w:shd w:val="clear" w:color="auto" w:fill="auto"/>
            <w:noWrap/>
            <w:vAlign w:val="bottom"/>
            <w:hideMark/>
          </w:tcPr>
          <w:p w14:paraId="60E6974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1.50</w:t>
            </w:r>
          </w:p>
        </w:tc>
        <w:tc>
          <w:tcPr>
            <w:tcW w:w="0" w:type="auto"/>
            <w:tcBorders>
              <w:top w:val="nil"/>
              <w:left w:val="nil"/>
              <w:bottom w:val="single" w:sz="4" w:space="0" w:color="auto"/>
              <w:right w:val="single" w:sz="4" w:space="0" w:color="auto"/>
            </w:tcBorders>
            <w:shd w:val="clear" w:color="auto" w:fill="auto"/>
            <w:noWrap/>
            <w:vAlign w:val="bottom"/>
            <w:hideMark/>
          </w:tcPr>
          <w:p w14:paraId="09471C8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4.36</w:t>
            </w:r>
          </w:p>
        </w:tc>
      </w:tr>
      <w:tr w:rsidR="00F601E2" w:rsidRPr="0067503F" w14:paraId="50F5A5D5"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B5AFC4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2008</w:t>
            </w:r>
          </w:p>
        </w:tc>
        <w:tc>
          <w:tcPr>
            <w:tcW w:w="0" w:type="auto"/>
            <w:tcBorders>
              <w:top w:val="nil"/>
              <w:left w:val="nil"/>
              <w:bottom w:val="single" w:sz="4" w:space="0" w:color="auto"/>
              <w:right w:val="single" w:sz="4" w:space="0" w:color="auto"/>
            </w:tcBorders>
            <w:shd w:val="clear" w:color="auto" w:fill="auto"/>
            <w:noWrap/>
            <w:vAlign w:val="bottom"/>
            <w:hideMark/>
          </w:tcPr>
          <w:p w14:paraId="4C8C78C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8.33</w:t>
            </w:r>
          </w:p>
        </w:tc>
        <w:tc>
          <w:tcPr>
            <w:tcW w:w="0" w:type="auto"/>
            <w:tcBorders>
              <w:top w:val="nil"/>
              <w:left w:val="nil"/>
              <w:bottom w:val="single" w:sz="4" w:space="0" w:color="auto"/>
              <w:right w:val="single" w:sz="4" w:space="0" w:color="auto"/>
            </w:tcBorders>
            <w:shd w:val="clear" w:color="auto" w:fill="auto"/>
            <w:noWrap/>
            <w:vAlign w:val="bottom"/>
            <w:hideMark/>
          </w:tcPr>
          <w:p w14:paraId="4402F78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3.32</w:t>
            </w:r>
          </w:p>
        </w:tc>
        <w:tc>
          <w:tcPr>
            <w:tcW w:w="0" w:type="auto"/>
            <w:tcBorders>
              <w:top w:val="nil"/>
              <w:left w:val="nil"/>
              <w:bottom w:val="single" w:sz="4" w:space="0" w:color="auto"/>
              <w:right w:val="single" w:sz="4" w:space="0" w:color="auto"/>
            </w:tcBorders>
            <w:shd w:val="clear" w:color="auto" w:fill="auto"/>
            <w:noWrap/>
            <w:vAlign w:val="bottom"/>
            <w:hideMark/>
          </w:tcPr>
          <w:p w14:paraId="40DE286B"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12.41</w:t>
            </w:r>
          </w:p>
        </w:tc>
        <w:tc>
          <w:tcPr>
            <w:tcW w:w="0" w:type="auto"/>
            <w:tcBorders>
              <w:top w:val="nil"/>
              <w:left w:val="nil"/>
              <w:bottom w:val="single" w:sz="4" w:space="0" w:color="auto"/>
              <w:right w:val="single" w:sz="4" w:space="0" w:color="auto"/>
            </w:tcBorders>
            <w:shd w:val="clear" w:color="auto" w:fill="auto"/>
            <w:noWrap/>
            <w:vAlign w:val="bottom"/>
            <w:hideMark/>
          </w:tcPr>
          <w:p w14:paraId="25C163D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7.43</w:t>
            </w:r>
          </w:p>
        </w:tc>
        <w:tc>
          <w:tcPr>
            <w:tcW w:w="0" w:type="auto"/>
            <w:tcBorders>
              <w:top w:val="nil"/>
              <w:left w:val="nil"/>
              <w:bottom w:val="single" w:sz="4" w:space="0" w:color="auto"/>
              <w:right w:val="single" w:sz="4" w:space="0" w:color="auto"/>
            </w:tcBorders>
            <w:shd w:val="clear" w:color="auto" w:fill="auto"/>
            <w:noWrap/>
            <w:vAlign w:val="bottom"/>
            <w:hideMark/>
          </w:tcPr>
          <w:p w14:paraId="071F25B1"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9.35</w:t>
            </w:r>
          </w:p>
        </w:tc>
      </w:tr>
      <w:tr w:rsidR="00F601E2" w:rsidRPr="0067503F" w14:paraId="3CE0DB2D"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AE7AE7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2009</w:t>
            </w:r>
          </w:p>
        </w:tc>
        <w:tc>
          <w:tcPr>
            <w:tcW w:w="0" w:type="auto"/>
            <w:tcBorders>
              <w:top w:val="nil"/>
              <w:left w:val="nil"/>
              <w:bottom w:val="single" w:sz="4" w:space="0" w:color="auto"/>
              <w:right w:val="single" w:sz="4" w:space="0" w:color="auto"/>
            </w:tcBorders>
            <w:shd w:val="clear" w:color="auto" w:fill="auto"/>
            <w:noWrap/>
            <w:vAlign w:val="bottom"/>
            <w:hideMark/>
          </w:tcPr>
          <w:p w14:paraId="251E415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-0.74</w:t>
            </w:r>
          </w:p>
        </w:tc>
        <w:tc>
          <w:tcPr>
            <w:tcW w:w="0" w:type="auto"/>
            <w:tcBorders>
              <w:top w:val="nil"/>
              <w:left w:val="nil"/>
              <w:bottom w:val="single" w:sz="4" w:space="0" w:color="auto"/>
              <w:right w:val="single" w:sz="4" w:space="0" w:color="auto"/>
            </w:tcBorders>
            <w:shd w:val="clear" w:color="auto" w:fill="auto"/>
            <w:noWrap/>
            <w:vAlign w:val="bottom"/>
            <w:hideMark/>
          </w:tcPr>
          <w:p w14:paraId="14BD5C2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2.27</w:t>
            </w:r>
          </w:p>
        </w:tc>
        <w:tc>
          <w:tcPr>
            <w:tcW w:w="0" w:type="auto"/>
            <w:tcBorders>
              <w:top w:val="nil"/>
              <w:left w:val="nil"/>
              <w:bottom w:val="single" w:sz="4" w:space="0" w:color="auto"/>
              <w:right w:val="single" w:sz="4" w:space="0" w:color="auto"/>
            </w:tcBorders>
            <w:shd w:val="clear" w:color="auto" w:fill="auto"/>
            <w:noWrap/>
            <w:vAlign w:val="bottom"/>
            <w:hideMark/>
          </w:tcPr>
          <w:p w14:paraId="3F8625A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8.12</w:t>
            </w:r>
          </w:p>
        </w:tc>
        <w:tc>
          <w:tcPr>
            <w:tcW w:w="0" w:type="auto"/>
            <w:tcBorders>
              <w:top w:val="nil"/>
              <w:left w:val="nil"/>
              <w:bottom w:val="single" w:sz="4" w:space="0" w:color="auto"/>
              <w:right w:val="single" w:sz="4" w:space="0" w:color="auto"/>
            </w:tcBorders>
            <w:shd w:val="clear" w:color="auto" w:fill="auto"/>
            <w:noWrap/>
            <w:vAlign w:val="bottom"/>
            <w:hideMark/>
          </w:tcPr>
          <w:p w14:paraId="18605D4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-0.38</w:t>
            </w:r>
          </w:p>
        </w:tc>
        <w:tc>
          <w:tcPr>
            <w:tcW w:w="0" w:type="auto"/>
            <w:tcBorders>
              <w:top w:val="nil"/>
              <w:left w:val="nil"/>
              <w:bottom w:val="single" w:sz="4" w:space="0" w:color="auto"/>
              <w:right w:val="single" w:sz="4" w:space="0" w:color="auto"/>
            </w:tcBorders>
            <w:shd w:val="clear" w:color="auto" w:fill="auto"/>
            <w:noWrap/>
            <w:vAlign w:val="bottom"/>
            <w:hideMark/>
          </w:tcPr>
          <w:p w14:paraId="43E82BB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-2.41</w:t>
            </w:r>
          </w:p>
        </w:tc>
      </w:tr>
      <w:tr w:rsidR="00F601E2" w:rsidRPr="0067503F" w14:paraId="5FBCFC45"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94517D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2010</w:t>
            </w:r>
          </w:p>
        </w:tc>
        <w:tc>
          <w:tcPr>
            <w:tcW w:w="0" w:type="auto"/>
            <w:tcBorders>
              <w:top w:val="nil"/>
              <w:left w:val="nil"/>
              <w:bottom w:val="single" w:sz="4" w:space="0" w:color="auto"/>
              <w:right w:val="single" w:sz="4" w:space="0" w:color="auto"/>
            </w:tcBorders>
            <w:shd w:val="clear" w:color="auto" w:fill="auto"/>
            <w:noWrap/>
            <w:vAlign w:val="bottom"/>
            <w:hideMark/>
          </w:tcPr>
          <w:p w14:paraId="0AAFE8A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1.51</w:t>
            </w:r>
          </w:p>
        </w:tc>
        <w:tc>
          <w:tcPr>
            <w:tcW w:w="0" w:type="auto"/>
            <w:tcBorders>
              <w:top w:val="nil"/>
              <w:left w:val="nil"/>
              <w:bottom w:val="single" w:sz="4" w:space="0" w:color="auto"/>
              <w:right w:val="single" w:sz="4" w:space="0" w:color="auto"/>
            </w:tcBorders>
            <w:shd w:val="clear" w:color="auto" w:fill="auto"/>
            <w:noWrap/>
            <w:vAlign w:val="bottom"/>
            <w:hideMark/>
          </w:tcPr>
          <w:p w14:paraId="197BF5F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3.63</w:t>
            </w:r>
          </w:p>
        </w:tc>
        <w:tc>
          <w:tcPr>
            <w:tcW w:w="0" w:type="auto"/>
            <w:tcBorders>
              <w:top w:val="nil"/>
              <w:left w:val="nil"/>
              <w:bottom w:val="single" w:sz="4" w:space="0" w:color="auto"/>
              <w:right w:val="single" w:sz="4" w:space="0" w:color="auto"/>
            </w:tcBorders>
            <w:shd w:val="clear" w:color="auto" w:fill="auto"/>
            <w:noWrap/>
            <w:vAlign w:val="bottom"/>
            <w:hideMark/>
          </w:tcPr>
          <w:p w14:paraId="439845F8"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6.14</w:t>
            </w:r>
          </w:p>
        </w:tc>
        <w:tc>
          <w:tcPr>
            <w:tcW w:w="0" w:type="auto"/>
            <w:tcBorders>
              <w:top w:val="nil"/>
              <w:left w:val="nil"/>
              <w:bottom w:val="single" w:sz="4" w:space="0" w:color="auto"/>
              <w:right w:val="single" w:sz="4" w:space="0" w:color="auto"/>
            </w:tcBorders>
            <w:shd w:val="clear" w:color="auto" w:fill="auto"/>
            <w:noWrap/>
            <w:vAlign w:val="bottom"/>
            <w:hideMark/>
          </w:tcPr>
          <w:p w14:paraId="43C1263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w:t>
            </w:r>
          </w:p>
        </w:tc>
        <w:tc>
          <w:tcPr>
            <w:tcW w:w="0" w:type="auto"/>
            <w:tcBorders>
              <w:top w:val="nil"/>
              <w:left w:val="nil"/>
              <w:bottom w:val="single" w:sz="4" w:space="0" w:color="auto"/>
              <w:right w:val="single" w:sz="4" w:space="0" w:color="auto"/>
            </w:tcBorders>
            <w:shd w:val="clear" w:color="auto" w:fill="auto"/>
            <w:noWrap/>
            <w:vAlign w:val="bottom"/>
            <w:hideMark/>
          </w:tcPr>
          <w:p w14:paraId="63E4E89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3.48</w:t>
            </w:r>
          </w:p>
        </w:tc>
      </w:tr>
      <w:tr w:rsidR="00F601E2" w:rsidRPr="0067503F" w14:paraId="20EFA5EF"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7026BB1B"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2011</w:t>
            </w:r>
          </w:p>
        </w:tc>
        <w:tc>
          <w:tcPr>
            <w:tcW w:w="0" w:type="auto"/>
            <w:tcBorders>
              <w:top w:val="nil"/>
              <w:left w:val="nil"/>
              <w:bottom w:val="single" w:sz="4" w:space="0" w:color="auto"/>
              <w:right w:val="single" w:sz="4" w:space="0" w:color="auto"/>
            </w:tcBorders>
            <w:shd w:val="clear" w:color="auto" w:fill="auto"/>
            <w:noWrap/>
            <w:vAlign w:val="bottom"/>
            <w:hideMark/>
          </w:tcPr>
          <w:p w14:paraId="18E4E50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3.90</w:t>
            </w:r>
          </w:p>
        </w:tc>
        <w:tc>
          <w:tcPr>
            <w:tcW w:w="0" w:type="auto"/>
            <w:tcBorders>
              <w:top w:val="nil"/>
              <w:left w:val="nil"/>
              <w:bottom w:val="single" w:sz="4" w:space="0" w:color="auto"/>
              <w:right w:val="single" w:sz="4" w:space="0" w:color="auto"/>
            </w:tcBorders>
            <w:shd w:val="clear" w:color="auto" w:fill="auto"/>
            <w:noWrap/>
            <w:vAlign w:val="bottom"/>
            <w:hideMark/>
          </w:tcPr>
          <w:p w14:paraId="203439C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3.43</w:t>
            </w:r>
          </w:p>
        </w:tc>
        <w:tc>
          <w:tcPr>
            <w:tcW w:w="0" w:type="auto"/>
            <w:tcBorders>
              <w:top w:val="nil"/>
              <w:left w:val="nil"/>
              <w:bottom w:val="single" w:sz="4" w:space="0" w:color="auto"/>
              <w:right w:val="single" w:sz="4" w:space="0" w:color="auto"/>
            </w:tcBorders>
            <w:shd w:val="clear" w:color="auto" w:fill="auto"/>
            <w:noWrap/>
            <w:vAlign w:val="bottom"/>
            <w:hideMark/>
          </w:tcPr>
          <w:p w14:paraId="0E9A670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11.14</w:t>
            </w:r>
          </w:p>
        </w:tc>
        <w:tc>
          <w:tcPr>
            <w:tcW w:w="0" w:type="auto"/>
            <w:tcBorders>
              <w:top w:val="nil"/>
              <w:left w:val="nil"/>
              <w:bottom w:val="single" w:sz="4" w:space="0" w:color="auto"/>
              <w:right w:val="single" w:sz="4" w:space="0" w:color="auto"/>
            </w:tcBorders>
            <w:shd w:val="clear" w:color="auto" w:fill="auto"/>
            <w:noWrap/>
            <w:vAlign w:val="bottom"/>
            <w:hideMark/>
          </w:tcPr>
          <w:p w14:paraId="546E830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3.67</w:t>
            </w:r>
          </w:p>
        </w:tc>
        <w:tc>
          <w:tcPr>
            <w:tcW w:w="0" w:type="auto"/>
            <w:tcBorders>
              <w:top w:val="nil"/>
              <w:left w:val="nil"/>
              <w:bottom w:val="single" w:sz="4" w:space="0" w:color="auto"/>
              <w:right w:val="single" w:sz="4" w:space="0" w:color="auto"/>
            </w:tcBorders>
            <w:shd w:val="clear" w:color="auto" w:fill="auto"/>
            <w:noWrap/>
            <w:vAlign w:val="bottom"/>
            <w:hideMark/>
          </w:tcPr>
          <w:p w14:paraId="2EA5927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7.34</w:t>
            </w:r>
          </w:p>
        </w:tc>
      </w:tr>
      <w:tr w:rsidR="00F601E2" w:rsidRPr="0067503F" w14:paraId="18F38C40"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4BD941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2012</w:t>
            </w:r>
          </w:p>
        </w:tc>
        <w:tc>
          <w:tcPr>
            <w:tcW w:w="0" w:type="auto"/>
            <w:tcBorders>
              <w:top w:val="nil"/>
              <w:left w:val="nil"/>
              <w:bottom w:val="single" w:sz="4" w:space="0" w:color="auto"/>
              <w:right w:val="single" w:sz="4" w:space="0" w:color="auto"/>
            </w:tcBorders>
            <w:shd w:val="clear" w:color="auto" w:fill="auto"/>
            <w:noWrap/>
            <w:vAlign w:val="bottom"/>
            <w:hideMark/>
          </w:tcPr>
          <w:p w14:paraId="17E7477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3.32</w:t>
            </w:r>
          </w:p>
        </w:tc>
        <w:tc>
          <w:tcPr>
            <w:tcW w:w="0" w:type="auto"/>
            <w:tcBorders>
              <w:top w:val="nil"/>
              <w:left w:val="nil"/>
              <w:bottom w:val="single" w:sz="4" w:space="0" w:color="auto"/>
              <w:right w:val="single" w:sz="4" w:space="0" w:color="auto"/>
            </w:tcBorders>
            <w:shd w:val="clear" w:color="auto" w:fill="auto"/>
            <w:noWrap/>
            <w:vAlign w:val="bottom"/>
            <w:hideMark/>
          </w:tcPr>
          <w:p w14:paraId="1EAE806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2.03</w:t>
            </w:r>
          </w:p>
        </w:tc>
        <w:tc>
          <w:tcPr>
            <w:tcW w:w="0" w:type="auto"/>
            <w:tcBorders>
              <w:top w:val="nil"/>
              <w:left w:val="nil"/>
              <w:bottom w:val="single" w:sz="4" w:space="0" w:color="auto"/>
              <w:right w:val="single" w:sz="4" w:space="0" w:color="auto"/>
            </w:tcBorders>
            <w:shd w:val="clear" w:color="auto" w:fill="auto"/>
            <w:noWrap/>
            <w:vAlign w:val="bottom"/>
            <w:hideMark/>
          </w:tcPr>
          <w:p w14:paraId="27807171"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7.33</w:t>
            </w:r>
          </w:p>
        </w:tc>
        <w:tc>
          <w:tcPr>
            <w:tcW w:w="0" w:type="auto"/>
            <w:tcBorders>
              <w:top w:val="nil"/>
              <w:left w:val="nil"/>
              <w:bottom w:val="single" w:sz="4" w:space="0" w:color="auto"/>
              <w:right w:val="single" w:sz="4" w:space="0" w:color="auto"/>
            </w:tcBorders>
            <w:shd w:val="clear" w:color="auto" w:fill="auto"/>
            <w:noWrap/>
            <w:vAlign w:val="bottom"/>
            <w:hideMark/>
          </w:tcPr>
          <w:p w14:paraId="058CD23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2.05</w:t>
            </w:r>
          </w:p>
        </w:tc>
        <w:tc>
          <w:tcPr>
            <w:tcW w:w="0" w:type="auto"/>
            <w:tcBorders>
              <w:top w:val="nil"/>
              <w:left w:val="nil"/>
              <w:bottom w:val="single" w:sz="4" w:space="0" w:color="auto"/>
              <w:right w:val="single" w:sz="4" w:space="0" w:color="auto"/>
            </w:tcBorders>
            <w:shd w:val="clear" w:color="auto" w:fill="auto"/>
            <w:noWrap/>
            <w:vAlign w:val="bottom"/>
            <w:hideMark/>
          </w:tcPr>
          <w:p w14:paraId="066983D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2.48</w:t>
            </w:r>
          </w:p>
        </w:tc>
      </w:tr>
      <w:tr w:rsidR="00F601E2" w:rsidRPr="0067503F" w14:paraId="059C01B6"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2582F1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2013</w:t>
            </w:r>
          </w:p>
        </w:tc>
        <w:tc>
          <w:tcPr>
            <w:tcW w:w="0" w:type="auto"/>
            <w:tcBorders>
              <w:top w:val="nil"/>
              <w:left w:val="nil"/>
              <w:bottom w:val="single" w:sz="4" w:space="0" w:color="auto"/>
              <w:right w:val="single" w:sz="4" w:space="0" w:color="auto"/>
            </w:tcBorders>
            <w:shd w:val="clear" w:color="auto" w:fill="auto"/>
            <w:noWrap/>
            <w:vAlign w:val="bottom"/>
            <w:hideMark/>
          </w:tcPr>
          <w:p w14:paraId="1C1470C3"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2.79</w:t>
            </w:r>
          </w:p>
        </w:tc>
        <w:tc>
          <w:tcPr>
            <w:tcW w:w="0" w:type="auto"/>
            <w:tcBorders>
              <w:top w:val="nil"/>
              <w:left w:val="nil"/>
              <w:bottom w:val="single" w:sz="4" w:space="0" w:color="auto"/>
              <w:right w:val="single" w:sz="4" w:space="0" w:color="auto"/>
            </w:tcBorders>
            <w:shd w:val="clear" w:color="auto" w:fill="auto"/>
            <w:noWrap/>
            <w:vAlign w:val="bottom"/>
            <w:hideMark/>
          </w:tcPr>
          <w:p w14:paraId="57369AAB"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1.94</w:t>
            </w:r>
          </w:p>
        </w:tc>
        <w:tc>
          <w:tcPr>
            <w:tcW w:w="0" w:type="auto"/>
            <w:tcBorders>
              <w:top w:val="nil"/>
              <w:left w:val="nil"/>
              <w:bottom w:val="single" w:sz="4" w:space="0" w:color="auto"/>
              <w:right w:val="single" w:sz="4" w:space="0" w:color="auto"/>
            </w:tcBorders>
            <w:shd w:val="clear" w:color="auto" w:fill="auto"/>
            <w:noWrap/>
            <w:vAlign w:val="bottom"/>
            <w:hideMark/>
          </w:tcPr>
          <w:p w14:paraId="64D863F1"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7.69</w:t>
            </w:r>
          </w:p>
        </w:tc>
        <w:tc>
          <w:tcPr>
            <w:tcW w:w="0" w:type="auto"/>
            <w:tcBorders>
              <w:top w:val="nil"/>
              <w:left w:val="nil"/>
              <w:bottom w:val="single" w:sz="4" w:space="0" w:color="auto"/>
              <w:right w:val="single" w:sz="4" w:space="0" w:color="auto"/>
            </w:tcBorders>
            <w:shd w:val="clear" w:color="auto" w:fill="auto"/>
            <w:noWrap/>
            <w:vAlign w:val="bottom"/>
            <w:hideMark/>
          </w:tcPr>
          <w:p w14:paraId="5C7EFBE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-0.09</w:t>
            </w:r>
          </w:p>
        </w:tc>
        <w:tc>
          <w:tcPr>
            <w:tcW w:w="0" w:type="auto"/>
            <w:tcBorders>
              <w:top w:val="nil"/>
              <w:left w:val="nil"/>
              <w:bottom w:val="single" w:sz="4" w:space="0" w:color="auto"/>
              <w:right w:val="single" w:sz="4" w:space="0" w:color="auto"/>
            </w:tcBorders>
            <w:shd w:val="clear" w:color="auto" w:fill="auto"/>
            <w:noWrap/>
            <w:vAlign w:val="bottom"/>
            <w:hideMark/>
          </w:tcPr>
          <w:p w14:paraId="0E91ACB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1.77</w:t>
            </w:r>
          </w:p>
        </w:tc>
      </w:tr>
      <w:tr w:rsidR="00F601E2" w:rsidRPr="0067503F" w14:paraId="397BE114"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4CFA680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2014</w:t>
            </w:r>
          </w:p>
        </w:tc>
        <w:tc>
          <w:tcPr>
            <w:tcW w:w="0" w:type="auto"/>
            <w:tcBorders>
              <w:top w:val="nil"/>
              <w:left w:val="nil"/>
              <w:bottom w:val="single" w:sz="4" w:space="0" w:color="auto"/>
              <w:right w:val="single" w:sz="4" w:space="0" w:color="auto"/>
            </w:tcBorders>
            <w:shd w:val="clear" w:color="auto" w:fill="auto"/>
            <w:noWrap/>
            <w:vAlign w:val="bottom"/>
            <w:hideMark/>
          </w:tcPr>
          <w:p w14:paraId="3D7698C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-0.28</w:t>
            </w:r>
          </w:p>
        </w:tc>
        <w:tc>
          <w:tcPr>
            <w:tcW w:w="0" w:type="auto"/>
            <w:tcBorders>
              <w:top w:val="nil"/>
              <w:left w:val="nil"/>
              <w:bottom w:val="single" w:sz="4" w:space="0" w:color="auto"/>
              <w:right w:val="single" w:sz="4" w:space="0" w:color="auto"/>
            </w:tcBorders>
            <w:shd w:val="clear" w:color="auto" w:fill="auto"/>
            <w:noWrap/>
            <w:vAlign w:val="bottom"/>
            <w:hideMark/>
          </w:tcPr>
          <w:p w14:paraId="09CF22B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1.63</w:t>
            </w:r>
          </w:p>
        </w:tc>
        <w:tc>
          <w:tcPr>
            <w:tcW w:w="0" w:type="auto"/>
            <w:tcBorders>
              <w:top w:val="nil"/>
              <w:left w:val="nil"/>
              <w:bottom w:val="single" w:sz="4" w:space="0" w:color="auto"/>
              <w:right w:val="single" w:sz="4" w:space="0" w:color="auto"/>
            </w:tcBorders>
            <w:shd w:val="clear" w:color="auto" w:fill="auto"/>
            <w:noWrap/>
            <w:vAlign w:val="bottom"/>
            <w:hideMark/>
          </w:tcPr>
          <w:p w14:paraId="6A74ABD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2.08</w:t>
            </w:r>
          </w:p>
        </w:tc>
        <w:tc>
          <w:tcPr>
            <w:tcW w:w="0" w:type="auto"/>
            <w:tcBorders>
              <w:top w:val="nil"/>
              <w:left w:val="nil"/>
              <w:bottom w:val="single" w:sz="4" w:space="0" w:color="auto"/>
              <w:right w:val="single" w:sz="4" w:space="0" w:color="auto"/>
            </w:tcBorders>
            <w:shd w:val="clear" w:color="auto" w:fill="auto"/>
            <w:noWrap/>
            <w:vAlign w:val="bottom"/>
            <w:hideMark/>
          </w:tcPr>
          <w:p w14:paraId="18F02DC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-0.90</w:t>
            </w:r>
          </w:p>
        </w:tc>
        <w:tc>
          <w:tcPr>
            <w:tcW w:w="0" w:type="auto"/>
            <w:tcBorders>
              <w:top w:val="nil"/>
              <w:left w:val="nil"/>
              <w:bottom w:val="single" w:sz="4" w:space="0" w:color="auto"/>
              <w:right w:val="single" w:sz="4" w:space="0" w:color="auto"/>
            </w:tcBorders>
            <w:shd w:val="clear" w:color="auto" w:fill="auto"/>
            <w:noWrap/>
            <w:vAlign w:val="bottom"/>
            <w:hideMark/>
          </w:tcPr>
          <w:p w14:paraId="5118A4E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0.43</w:t>
            </w:r>
          </w:p>
        </w:tc>
      </w:tr>
      <w:tr w:rsidR="00F601E2" w:rsidRPr="0067503F" w14:paraId="3FFD1A65"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07692F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2015</w:t>
            </w:r>
          </w:p>
        </w:tc>
        <w:tc>
          <w:tcPr>
            <w:tcW w:w="0" w:type="auto"/>
            <w:tcBorders>
              <w:top w:val="nil"/>
              <w:left w:val="nil"/>
              <w:bottom w:val="single" w:sz="4" w:space="0" w:color="auto"/>
              <w:right w:val="single" w:sz="4" w:space="0" w:color="auto"/>
            </w:tcBorders>
            <w:shd w:val="clear" w:color="auto" w:fill="auto"/>
            <w:noWrap/>
            <w:vAlign w:val="bottom"/>
            <w:hideMark/>
          </w:tcPr>
          <w:p w14:paraId="3FF0A0E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-0.30</w:t>
            </w:r>
          </w:p>
        </w:tc>
        <w:tc>
          <w:tcPr>
            <w:tcW w:w="0" w:type="auto"/>
            <w:tcBorders>
              <w:top w:val="nil"/>
              <w:left w:val="nil"/>
              <w:bottom w:val="single" w:sz="4" w:space="0" w:color="auto"/>
              <w:right w:val="single" w:sz="4" w:space="0" w:color="auto"/>
            </w:tcBorders>
            <w:shd w:val="clear" w:color="auto" w:fill="auto"/>
            <w:noWrap/>
            <w:vAlign w:val="bottom"/>
            <w:hideMark/>
          </w:tcPr>
          <w:p w14:paraId="0D59F7AB"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3.50</w:t>
            </w:r>
          </w:p>
        </w:tc>
        <w:tc>
          <w:tcPr>
            <w:tcW w:w="0" w:type="auto"/>
            <w:tcBorders>
              <w:top w:val="nil"/>
              <w:left w:val="nil"/>
              <w:bottom w:val="single" w:sz="4" w:space="0" w:color="auto"/>
              <w:right w:val="single" w:sz="4" w:space="0" w:color="auto"/>
            </w:tcBorders>
            <w:shd w:val="clear" w:color="auto" w:fill="auto"/>
            <w:noWrap/>
            <w:vAlign w:val="bottom"/>
            <w:hideMark/>
          </w:tcPr>
          <w:p w14:paraId="4F7F199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1.39</w:t>
            </w:r>
          </w:p>
        </w:tc>
        <w:tc>
          <w:tcPr>
            <w:tcW w:w="0" w:type="auto"/>
            <w:tcBorders>
              <w:top w:val="nil"/>
              <w:left w:val="nil"/>
              <w:bottom w:val="single" w:sz="4" w:space="0" w:color="auto"/>
              <w:right w:val="single" w:sz="4" w:space="0" w:color="auto"/>
            </w:tcBorders>
            <w:shd w:val="clear" w:color="auto" w:fill="auto"/>
            <w:noWrap/>
            <w:vAlign w:val="bottom"/>
            <w:hideMark/>
          </w:tcPr>
          <w:p w14:paraId="5A06623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-1.04</w:t>
            </w:r>
          </w:p>
        </w:tc>
        <w:tc>
          <w:tcPr>
            <w:tcW w:w="0" w:type="auto"/>
            <w:tcBorders>
              <w:top w:val="nil"/>
              <w:left w:val="nil"/>
              <w:bottom w:val="single" w:sz="4" w:space="0" w:color="auto"/>
              <w:right w:val="single" w:sz="4" w:space="0" w:color="auto"/>
            </w:tcBorders>
            <w:shd w:val="clear" w:color="auto" w:fill="auto"/>
            <w:noWrap/>
            <w:vAlign w:val="bottom"/>
            <w:hideMark/>
          </w:tcPr>
          <w:p w14:paraId="41F3C5E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-0.54</w:t>
            </w:r>
          </w:p>
        </w:tc>
      </w:tr>
      <w:tr w:rsidR="00F601E2" w:rsidRPr="0067503F" w14:paraId="259355BC"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6BEA73D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2016</w:t>
            </w:r>
          </w:p>
        </w:tc>
        <w:tc>
          <w:tcPr>
            <w:tcW w:w="0" w:type="auto"/>
            <w:tcBorders>
              <w:top w:val="nil"/>
              <w:left w:val="nil"/>
              <w:bottom w:val="single" w:sz="4" w:space="0" w:color="auto"/>
              <w:right w:val="single" w:sz="4" w:space="0" w:color="auto"/>
            </w:tcBorders>
            <w:shd w:val="clear" w:color="auto" w:fill="auto"/>
            <w:noWrap/>
            <w:vAlign w:val="bottom"/>
            <w:hideMark/>
          </w:tcPr>
          <w:p w14:paraId="1C6B3FE6"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-0.24</w:t>
            </w:r>
          </w:p>
        </w:tc>
        <w:tc>
          <w:tcPr>
            <w:tcW w:w="0" w:type="auto"/>
            <w:tcBorders>
              <w:top w:val="nil"/>
              <w:left w:val="nil"/>
              <w:bottom w:val="single" w:sz="4" w:space="0" w:color="auto"/>
              <w:right w:val="single" w:sz="4" w:space="0" w:color="auto"/>
            </w:tcBorders>
            <w:shd w:val="clear" w:color="auto" w:fill="auto"/>
            <w:noWrap/>
            <w:vAlign w:val="bottom"/>
            <w:hideMark/>
          </w:tcPr>
          <w:p w14:paraId="597F1BF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-0.37</w:t>
            </w:r>
          </w:p>
        </w:tc>
        <w:tc>
          <w:tcPr>
            <w:tcW w:w="0" w:type="auto"/>
            <w:tcBorders>
              <w:top w:val="nil"/>
              <w:left w:val="nil"/>
              <w:bottom w:val="single" w:sz="4" w:space="0" w:color="auto"/>
              <w:right w:val="single" w:sz="4" w:space="0" w:color="auto"/>
            </w:tcBorders>
            <w:shd w:val="clear" w:color="auto" w:fill="auto"/>
            <w:noWrap/>
            <w:vAlign w:val="bottom"/>
            <w:hideMark/>
          </w:tcPr>
          <w:p w14:paraId="7C60C28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1.12</w:t>
            </w:r>
          </w:p>
        </w:tc>
        <w:tc>
          <w:tcPr>
            <w:tcW w:w="0" w:type="auto"/>
            <w:tcBorders>
              <w:top w:val="nil"/>
              <w:left w:val="nil"/>
              <w:bottom w:val="single" w:sz="4" w:space="0" w:color="auto"/>
              <w:right w:val="single" w:sz="4" w:space="0" w:color="auto"/>
            </w:tcBorders>
            <w:shd w:val="clear" w:color="auto" w:fill="auto"/>
            <w:noWrap/>
            <w:vAlign w:val="bottom"/>
            <w:hideMark/>
          </w:tcPr>
          <w:p w14:paraId="271368D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-1.58</w:t>
            </w:r>
          </w:p>
        </w:tc>
        <w:tc>
          <w:tcPr>
            <w:tcW w:w="0" w:type="auto"/>
            <w:tcBorders>
              <w:top w:val="nil"/>
              <w:left w:val="nil"/>
              <w:bottom w:val="single" w:sz="4" w:space="0" w:color="auto"/>
              <w:right w:val="single" w:sz="4" w:space="0" w:color="auto"/>
            </w:tcBorders>
            <w:shd w:val="clear" w:color="auto" w:fill="auto"/>
            <w:noWrap/>
            <w:vAlign w:val="bottom"/>
            <w:hideMark/>
          </w:tcPr>
          <w:p w14:paraId="2EA9078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0.27</w:t>
            </w:r>
          </w:p>
        </w:tc>
      </w:tr>
      <w:tr w:rsidR="00F601E2" w:rsidRPr="0067503F" w14:paraId="6EEA6D50"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204CD8E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2017</w:t>
            </w:r>
          </w:p>
        </w:tc>
        <w:tc>
          <w:tcPr>
            <w:tcW w:w="0" w:type="auto"/>
            <w:tcBorders>
              <w:top w:val="nil"/>
              <w:left w:val="nil"/>
              <w:bottom w:val="single" w:sz="4" w:space="0" w:color="auto"/>
              <w:right w:val="single" w:sz="4" w:space="0" w:color="auto"/>
            </w:tcBorders>
            <w:shd w:val="clear" w:color="auto" w:fill="auto"/>
            <w:noWrap/>
            <w:vAlign w:val="bottom"/>
            <w:hideMark/>
          </w:tcPr>
          <w:p w14:paraId="3F29D3F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1.35</w:t>
            </w:r>
          </w:p>
        </w:tc>
        <w:tc>
          <w:tcPr>
            <w:tcW w:w="0" w:type="auto"/>
            <w:tcBorders>
              <w:top w:val="nil"/>
              <w:left w:val="nil"/>
              <w:bottom w:val="single" w:sz="4" w:space="0" w:color="auto"/>
              <w:right w:val="single" w:sz="4" w:space="0" w:color="auto"/>
            </w:tcBorders>
            <w:shd w:val="clear" w:color="auto" w:fill="auto"/>
            <w:noWrap/>
            <w:vAlign w:val="bottom"/>
            <w:hideMark/>
          </w:tcPr>
          <w:p w14:paraId="42B54721"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2.06</w:t>
            </w:r>
          </w:p>
        </w:tc>
        <w:tc>
          <w:tcPr>
            <w:tcW w:w="0" w:type="auto"/>
            <w:tcBorders>
              <w:top w:val="nil"/>
              <w:left w:val="nil"/>
              <w:bottom w:val="single" w:sz="4" w:space="0" w:color="auto"/>
              <w:right w:val="single" w:sz="4" w:space="0" w:color="auto"/>
            </w:tcBorders>
            <w:shd w:val="clear" w:color="auto" w:fill="auto"/>
            <w:noWrap/>
            <w:vAlign w:val="bottom"/>
            <w:hideMark/>
          </w:tcPr>
          <w:p w14:paraId="3F7690C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3.13</w:t>
            </w:r>
          </w:p>
        </w:tc>
        <w:tc>
          <w:tcPr>
            <w:tcW w:w="0" w:type="auto"/>
            <w:tcBorders>
              <w:top w:val="nil"/>
              <w:left w:val="nil"/>
              <w:bottom w:val="single" w:sz="4" w:space="0" w:color="auto"/>
              <w:right w:val="single" w:sz="4" w:space="0" w:color="auto"/>
            </w:tcBorders>
            <w:shd w:val="clear" w:color="auto" w:fill="auto"/>
            <w:noWrap/>
            <w:vAlign w:val="bottom"/>
            <w:hideMark/>
          </w:tcPr>
          <w:p w14:paraId="429C3F2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0.81</w:t>
            </w:r>
          </w:p>
        </w:tc>
        <w:tc>
          <w:tcPr>
            <w:tcW w:w="0" w:type="auto"/>
            <w:tcBorders>
              <w:top w:val="nil"/>
              <w:left w:val="nil"/>
              <w:bottom w:val="single" w:sz="4" w:space="0" w:color="auto"/>
              <w:right w:val="single" w:sz="4" w:space="0" w:color="auto"/>
            </w:tcBorders>
            <w:shd w:val="clear" w:color="auto" w:fill="auto"/>
            <w:noWrap/>
            <w:vAlign w:val="bottom"/>
            <w:hideMark/>
          </w:tcPr>
          <w:p w14:paraId="7F2FFC2E"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1.49</w:t>
            </w:r>
          </w:p>
        </w:tc>
      </w:tr>
      <w:tr w:rsidR="00F601E2" w:rsidRPr="0067503F" w14:paraId="6F00B5A6"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327098F7"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2018</w:t>
            </w:r>
          </w:p>
        </w:tc>
        <w:tc>
          <w:tcPr>
            <w:tcW w:w="0" w:type="auto"/>
            <w:tcBorders>
              <w:top w:val="nil"/>
              <w:left w:val="nil"/>
              <w:bottom w:val="single" w:sz="4" w:space="0" w:color="auto"/>
              <w:right w:val="single" w:sz="4" w:space="0" w:color="auto"/>
            </w:tcBorders>
            <w:shd w:val="clear" w:color="auto" w:fill="auto"/>
            <w:noWrap/>
            <w:vAlign w:val="bottom"/>
            <w:hideMark/>
          </w:tcPr>
          <w:p w14:paraId="24A8FBC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1.46</w:t>
            </w:r>
          </w:p>
        </w:tc>
        <w:tc>
          <w:tcPr>
            <w:tcW w:w="0" w:type="auto"/>
            <w:tcBorders>
              <w:top w:val="nil"/>
              <w:left w:val="nil"/>
              <w:bottom w:val="single" w:sz="4" w:space="0" w:color="auto"/>
              <w:right w:val="single" w:sz="4" w:space="0" w:color="auto"/>
            </w:tcBorders>
            <w:shd w:val="clear" w:color="auto" w:fill="auto"/>
            <w:noWrap/>
            <w:vAlign w:val="bottom"/>
            <w:hideMark/>
          </w:tcPr>
          <w:p w14:paraId="01D0803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2.03</w:t>
            </w:r>
          </w:p>
        </w:tc>
        <w:tc>
          <w:tcPr>
            <w:tcW w:w="0" w:type="auto"/>
            <w:tcBorders>
              <w:top w:val="nil"/>
              <w:left w:val="nil"/>
              <w:bottom w:val="single" w:sz="4" w:space="0" w:color="auto"/>
              <w:right w:val="single" w:sz="4" w:space="0" w:color="auto"/>
            </w:tcBorders>
            <w:shd w:val="clear" w:color="auto" w:fill="auto"/>
            <w:noWrap/>
            <w:vAlign w:val="bottom"/>
            <w:hideMark/>
          </w:tcPr>
          <w:p w14:paraId="36D2FC1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1.96</w:t>
            </w:r>
          </w:p>
        </w:tc>
        <w:tc>
          <w:tcPr>
            <w:tcW w:w="0" w:type="auto"/>
            <w:tcBorders>
              <w:top w:val="nil"/>
              <w:left w:val="nil"/>
              <w:bottom w:val="single" w:sz="4" w:space="0" w:color="auto"/>
              <w:right w:val="single" w:sz="4" w:space="0" w:color="auto"/>
            </w:tcBorders>
            <w:shd w:val="clear" w:color="auto" w:fill="auto"/>
            <w:noWrap/>
            <w:vAlign w:val="bottom"/>
            <w:hideMark/>
          </w:tcPr>
          <w:p w14:paraId="571EF1B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1.42</w:t>
            </w:r>
          </w:p>
        </w:tc>
        <w:tc>
          <w:tcPr>
            <w:tcW w:w="0" w:type="auto"/>
            <w:tcBorders>
              <w:top w:val="nil"/>
              <w:left w:val="nil"/>
              <w:bottom w:val="single" w:sz="4" w:space="0" w:color="auto"/>
              <w:right w:val="single" w:sz="4" w:space="0" w:color="auto"/>
            </w:tcBorders>
            <w:shd w:val="clear" w:color="auto" w:fill="auto"/>
            <w:noWrap/>
            <w:vAlign w:val="bottom"/>
            <w:hideMark/>
          </w:tcPr>
          <w:p w14:paraId="592B58F6"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1.05</w:t>
            </w:r>
          </w:p>
        </w:tc>
      </w:tr>
      <w:tr w:rsidR="00F601E2" w:rsidRPr="0067503F" w14:paraId="79D3FF36"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09458ACF"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lastRenderedPageBreak/>
              <w:t>2019</w:t>
            </w:r>
          </w:p>
        </w:tc>
        <w:tc>
          <w:tcPr>
            <w:tcW w:w="0" w:type="auto"/>
            <w:tcBorders>
              <w:top w:val="nil"/>
              <w:left w:val="nil"/>
              <w:bottom w:val="single" w:sz="4" w:space="0" w:color="auto"/>
              <w:right w:val="single" w:sz="4" w:space="0" w:color="auto"/>
            </w:tcBorders>
            <w:shd w:val="clear" w:color="auto" w:fill="auto"/>
            <w:noWrap/>
            <w:vAlign w:val="bottom"/>
            <w:hideMark/>
          </w:tcPr>
          <w:p w14:paraId="4BEAD11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0.77</w:t>
            </w:r>
          </w:p>
        </w:tc>
        <w:tc>
          <w:tcPr>
            <w:tcW w:w="0" w:type="auto"/>
            <w:tcBorders>
              <w:top w:val="nil"/>
              <w:left w:val="nil"/>
              <w:bottom w:val="single" w:sz="4" w:space="0" w:color="auto"/>
              <w:right w:val="single" w:sz="4" w:space="0" w:color="auto"/>
            </w:tcBorders>
            <w:shd w:val="clear" w:color="auto" w:fill="auto"/>
            <w:noWrap/>
            <w:vAlign w:val="bottom"/>
            <w:hideMark/>
          </w:tcPr>
          <w:p w14:paraId="0A64011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1.41</w:t>
            </w:r>
          </w:p>
        </w:tc>
        <w:tc>
          <w:tcPr>
            <w:tcW w:w="0" w:type="auto"/>
            <w:tcBorders>
              <w:top w:val="nil"/>
              <w:left w:val="nil"/>
              <w:bottom w:val="single" w:sz="4" w:space="0" w:color="auto"/>
              <w:right w:val="single" w:sz="4" w:space="0" w:color="auto"/>
            </w:tcBorders>
            <w:shd w:val="clear" w:color="auto" w:fill="auto"/>
            <w:noWrap/>
            <w:vAlign w:val="bottom"/>
            <w:hideMark/>
          </w:tcPr>
          <w:p w14:paraId="398A05B4"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1.85</w:t>
            </w:r>
          </w:p>
        </w:tc>
        <w:tc>
          <w:tcPr>
            <w:tcW w:w="0" w:type="auto"/>
            <w:tcBorders>
              <w:top w:val="nil"/>
              <w:left w:val="nil"/>
              <w:bottom w:val="single" w:sz="4" w:space="0" w:color="auto"/>
              <w:right w:val="single" w:sz="4" w:space="0" w:color="auto"/>
            </w:tcBorders>
            <w:shd w:val="clear" w:color="auto" w:fill="auto"/>
            <w:noWrap/>
            <w:vAlign w:val="bottom"/>
            <w:hideMark/>
          </w:tcPr>
          <w:p w14:paraId="7F098F0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0.56</w:t>
            </w:r>
          </w:p>
        </w:tc>
        <w:tc>
          <w:tcPr>
            <w:tcW w:w="0" w:type="auto"/>
            <w:tcBorders>
              <w:top w:val="nil"/>
              <w:left w:val="nil"/>
              <w:bottom w:val="single" w:sz="4" w:space="0" w:color="auto"/>
              <w:right w:val="single" w:sz="4" w:space="0" w:color="auto"/>
            </w:tcBorders>
            <w:shd w:val="clear" w:color="auto" w:fill="auto"/>
            <w:noWrap/>
            <w:vAlign w:val="bottom"/>
            <w:hideMark/>
          </w:tcPr>
          <w:p w14:paraId="2CC0C1B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2.68</w:t>
            </w:r>
          </w:p>
        </w:tc>
      </w:tr>
      <w:tr w:rsidR="00F601E2" w:rsidRPr="0067503F" w14:paraId="0B995617"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54F2BF3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2020</w:t>
            </w:r>
          </w:p>
        </w:tc>
        <w:tc>
          <w:tcPr>
            <w:tcW w:w="0" w:type="auto"/>
            <w:tcBorders>
              <w:top w:val="nil"/>
              <w:left w:val="nil"/>
              <w:bottom w:val="single" w:sz="4" w:space="0" w:color="auto"/>
              <w:right w:val="single" w:sz="4" w:space="0" w:color="auto"/>
            </w:tcBorders>
            <w:shd w:val="clear" w:color="auto" w:fill="auto"/>
            <w:noWrap/>
            <w:vAlign w:val="bottom"/>
            <w:hideMark/>
          </w:tcPr>
          <w:p w14:paraId="7F9F747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1.20</w:t>
            </w:r>
          </w:p>
        </w:tc>
        <w:tc>
          <w:tcPr>
            <w:tcW w:w="0" w:type="auto"/>
            <w:tcBorders>
              <w:top w:val="nil"/>
              <w:left w:val="nil"/>
              <w:bottom w:val="single" w:sz="4" w:space="0" w:color="auto"/>
              <w:right w:val="single" w:sz="4" w:space="0" w:color="auto"/>
            </w:tcBorders>
            <w:shd w:val="clear" w:color="auto" w:fill="auto"/>
            <w:noWrap/>
            <w:vAlign w:val="bottom"/>
            <w:hideMark/>
          </w:tcPr>
          <w:p w14:paraId="23446D0D"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1.62</w:t>
            </w:r>
          </w:p>
        </w:tc>
        <w:tc>
          <w:tcPr>
            <w:tcW w:w="0" w:type="auto"/>
            <w:tcBorders>
              <w:top w:val="nil"/>
              <w:left w:val="nil"/>
              <w:bottom w:val="single" w:sz="4" w:space="0" w:color="auto"/>
              <w:right w:val="single" w:sz="4" w:space="0" w:color="auto"/>
            </w:tcBorders>
            <w:shd w:val="clear" w:color="auto" w:fill="auto"/>
            <w:noWrap/>
            <w:vAlign w:val="bottom"/>
            <w:hideMark/>
          </w:tcPr>
          <w:p w14:paraId="13184199"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1.58</w:t>
            </w:r>
          </w:p>
        </w:tc>
        <w:tc>
          <w:tcPr>
            <w:tcW w:w="0" w:type="auto"/>
            <w:tcBorders>
              <w:top w:val="nil"/>
              <w:left w:val="nil"/>
              <w:bottom w:val="single" w:sz="4" w:space="0" w:color="auto"/>
              <w:right w:val="single" w:sz="4" w:space="0" w:color="auto"/>
            </w:tcBorders>
            <w:shd w:val="clear" w:color="auto" w:fill="auto"/>
            <w:noWrap/>
            <w:vAlign w:val="bottom"/>
            <w:hideMark/>
          </w:tcPr>
          <w:p w14:paraId="24995510"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-1.05</w:t>
            </w:r>
          </w:p>
        </w:tc>
        <w:tc>
          <w:tcPr>
            <w:tcW w:w="0" w:type="auto"/>
            <w:tcBorders>
              <w:top w:val="nil"/>
              <w:left w:val="nil"/>
              <w:bottom w:val="single" w:sz="4" w:space="0" w:color="auto"/>
              <w:right w:val="single" w:sz="4" w:space="0" w:color="auto"/>
            </w:tcBorders>
            <w:shd w:val="clear" w:color="auto" w:fill="auto"/>
            <w:noWrap/>
            <w:vAlign w:val="bottom"/>
            <w:hideMark/>
          </w:tcPr>
          <w:p w14:paraId="29610F6B"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0.20</w:t>
            </w:r>
          </w:p>
        </w:tc>
      </w:tr>
      <w:tr w:rsidR="00F601E2" w:rsidRPr="0067503F" w14:paraId="1745BFF4" w14:textId="77777777" w:rsidTr="006D4182">
        <w:trPr>
          <w:trHeight w:val="288"/>
          <w:jc w:val="center"/>
        </w:trPr>
        <w:tc>
          <w:tcPr>
            <w:tcW w:w="0" w:type="auto"/>
            <w:tcBorders>
              <w:top w:val="nil"/>
              <w:left w:val="single" w:sz="4" w:space="0" w:color="auto"/>
              <w:bottom w:val="single" w:sz="4" w:space="0" w:color="auto"/>
              <w:right w:val="single" w:sz="4" w:space="0" w:color="auto"/>
            </w:tcBorders>
            <w:shd w:val="clear" w:color="auto" w:fill="auto"/>
            <w:noWrap/>
            <w:vAlign w:val="bottom"/>
            <w:hideMark/>
          </w:tcPr>
          <w:p w14:paraId="14885825"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2021</w:t>
            </w:r>
          </w:p>
        </w:tc>
        <w:tc>
          <w:tcPr>
            <w:tcW w:w="0" w:type="auto"/>
            <w:tcBorders>
              <w:top w:val="nil"/>
              <w:left w:val="nil"/>
              <w:bottom w:val="single" w:sz="4" w:space="0" w:color="auto"/>
              <w:right w:val="single" w:sz="4" w:space="0" w:color="auto"/>
            </w:tcBorders>
            <w:shd w:val="clear" w:color="auto" w:fill="auto"/>
            <w:noWrap/>
            <w:vAlign w:val="bottom"/>
            <w:hideMark/>
          </w:tcPr>
          <w:p w14:paraId="4DAA483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3.23</w:t>
            </w:r>
          </w:p>
        </w:tc>
        <w:tc>
          <w:tcPr>
            <w:tcW w:w="0" w:type="auto"/>
            <w:tcBorders>
              <w:top w:val="nil"/>
              <w:left w:val="nil"/>
              <w:bottom w:val="single" w:sz="4" w:space="0" w:color="auto"/>
              <w:right w:val="single" w:sz="4" w:space="0" w:color="auto"/>
            </w:tcBorders>
            <w:shd w:val="clear" w:color="auto" w:fill="auto"/>
            <w:noWrap/>
            <w:vAlign w:val="bottom"/>
            <w:hideMark/>
          </w:tcPr>
          <w:p w14:paraId="18A1A92C"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2.04</w:t>
            </w:r>
          </w:p>
        </w:tc>
        <w:tc>
          <w:tcPr>
            <w:tcW w:w="0" w:type="auto"/>
            <w:tcBorders>
              <w:top w:val="nil"/>
              <w:left w:val="nil"/>
              <w:bottom w:val="single" w:sz="4" w:space="0" w:color="auto"/>
              <w:right w:val="single" w:sz="4" w:space="0" w:color="auto"/>
            </w:tcBorders>
            <w:shd w:val="clear" w:color="auto" w:fill="auto"/>
            <w:noWrap/>
            <w:vAlign w:val="bottom"/>
            <w:hideMark/>
          </w:tcPr>
          <w:p w14:paraId="0CE3B722"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4.09</w:t>
            </w:r>
          </w:p>
        </w:tc>
        <w:tc>
          <w:tcPr>
            <w:tcW w:w="0" w:type="auto"/>
            <w:tcBorders>
              <w:top w:val="nil"/>
              <w:left w:val="nil"/>
              <w:bottom w:val="single" w:sz="4" w:space="0" w:color="auto"/>
              <w:right w:val="single" w:sz="4" w:space="0" w:color="auto"/>
            </w:tcBorders>
            <w:shd w:val="clear" w:color="auto" w:fill="auto"/>
            <w:noWrap/>
            <w:vAlign w:val="bottom"/>
            <w:hideMark/>
          </w:tcPr>
          <w:p w14:paraId="16F54508"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1.98</w:t>
            </w:r>
          </w:p>
        </w:tc>
        <w:tc>
          <w:tcPr>
            <w:tcW w:w="0" w:type="auto"/>
            <w:tcBorders>
              <w:top w:val="nil"/>
              <w:left w:val="nil"/>
              <w:bottom w:val="single" w:sz="4" w:space="0" w:color="auto"/>
              <w:right w:val="single" w:sz="4" w:space="0" w:color="auto"/>
            </w:tcBorders>
            <w:shd w:val="clear" w:color="auto" w:fill="auto"/>
            <w:noWrap/>
            <w:vAlign w:val="bottom"/>
            <w:hideMark/>
          </w:tcPr>
          <w:p w14:paraId="5A6607CA" w14:textId="77777777" w:rsidR="00F601E2" w:rsidRPr="0067503F" w:rsidRDefault="00F601E2"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3.35</w:t>
            </w:r>
          </w:p>
        </w:tc>
      </w:tr>
    </w:tbl>
    <w:p w14:paraId="69E1B8DF" w14:textId="77777777" w:rsidR="00F601E2" w:rsidRPr="0067503F" w:rsidRDefault="00F601E2" w:rsidP="0067503F">
      <w:pPr>
        <w:spacing w:line="240" w:lineRule="auto"/>
        <w:jc w:val="center"/>
        <w:rPr>
          <w:rFonts w:ascii="Times New Roman" w:hAnsi="Times New Roman" w:cs="Times New Roman"/>
          <w:sz w:val="20"/>
          <w:szCs w:val="20"/>
          <w:lang w:val="mk-MK"/>
        </w:rPr>
      </w:pPr>
      <w:r w:rsidRPr="0067503F">
        <w:rPr>
          <w:rFonts w:ascii="Times New Roman" w:hAnsi="Times New Roman" w:cs="Times New Roman"/>
          <w:sz w:val="20"/>
          <w:szCs w:val="20"/>
          <w:lang w:val="mk-MK"/>
        </w:rPr>
        <w:t>Извор</w:t>
      </w:r>
      <w:r w:rsidRPr="0067503F">
        <w:rPr>
          <w:rFonts w:ascii="Times New Roman" w:hAnsi="Times New Roman" w:cs="Times New Roman"/>
          <w:sz w:val="20"/>
          <w:szCs w:val="20"/>
        </w:rPr>
        <w:t xml:space="preserve">: </w:t>
      </w:r>
      <w:r w:rsidRPr="0067503F">
        <w:rPr>
          <w:rFonts w:ascii="Times New Roman" w:hAnsi="Times New Roman" w:cs="Times New Roman"/>
          <w:sz w:val="20"/>
          <w:szCs w:val="20"/>
          <w:lang w:val="mk-MK"/>
        </w:rPr>
        <w:t>База на податоци на Светска Банка</w:t>
      </w:r>
    </w:p>
    <w:p w14:paraId="3E5A1C76" w14:textId="4B649133" w:rsidR="007401BB" w:rsidRPr="0067503F" w:rsidRDefault="007401BB" w:rsidP="0067503F">
      <w:pPr>
        <w:spacing w:line="240" w:lineRule="auto"/>
        <w:rPr>
          <w:rFonts w:ascii="Times New Roman" w:hAnsi="Times New Roman" w:cs="Times New Roman"/>
          <w:sz w:val="20"/>
          <w:szCs w:val="20"/>
          <w:lang w:val="mk-MK"/>
        </w:rPr>
      </w:pPr>
      <w:r w:rsidRPr="0067503F">
        <w:rPr>
          <w:rFonts w:ascii="Times New Roman" w:hAnsi="Times New Roman" w:cs="Times New Roman"/>
          <w:sz w:val="20"/>
          <w:szCs w:val="20"/>
          <w:lang w:val="mk-MK"/>
        </w:rPr>
        <w:t xml:space="preserve">Табела </w:t>
      </w:r>
      <w:r w:rsidR="005C39B9" w:rsidRPr="0067503F">
        <w:rPr>
          <w:rFonts w:ascii="Times New Roman" w:hAnsi="Times New Roman" w:cs="Times New Roman"/>
          <w:sz w:val="20"/>
          <w:szCs w:val="20"/>
          <w:lang w:val="mk-MK"/>
        </w:rPr>
        <w:t>7А.</w:t>
      </w:r>
      <w:r w:rsidRPr="0067503F">
        <w:rPr>
          <w:rFonts w:ascii="Times New Roman" w:hAnsi="Times New Roman" w:cs="Times New Roman"/>
          <w:sz w:val="20"/>
          <w:szCs w:val="20"/>
          <w:lang w:val="mk-MK"/>
        </w:rPr>
        <w:t xml:space="preserve"> Бруто додадена вредност во секторот Земјоделство, шумарство и рибарство, во селектирани земји од Западен Балкан (процент од БДП)</w:t>
      </w:r>
    </w:p>
    <w:tbl>
      <w:tblPr>
        <w:tblW w:w="7960" w:type="dxa"/>
        <w:jc w:val="center"/>
        <w:tblLook w:val="04A0" w:firstRow="1" w:lastRow="0" w:firstColumn="1" w:lastColumn="0" w:noHBand="0" w:noVBand="1"/>
      </w:tblPr>
      <w:tblGrid>
        <w:gridCol w:w="960"/>
        <w:gridCol w:w="1900"/>
        <w:gridCol w:w="1320"/>
        <w:gridCol w:w="1140"/>
        <w:gridCol w:w="1320"/>
        <w:gridCol w:w="1325"/>
      </w:tblGrid>
      <w:tr w:rsidR="007401BB" w:rsidRPr="0067503F" w14:paraId="7004394E" w14:textId="77777777" w:rsidTr="007401BB">
        <w:trPr>
          <w:trHeight w:val="288"/>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02B635" w14:textId="77777777" w:rsidR="007401BB" w:rsidRPr="0067503F" w:rsidRDefault="007401BB"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Година</w:t>
            </w:r>
          </w:p>
        </w:tc>
        <w:tc>
          <w:tcPr>
            <w:tcW w:w="1900" w:type="dxa"/>
            <w:tcBorders>
              <w:top w:val="single" w:sz="4" w:space="0" w:color="auto"/>
              <w:left w:val="nil"/>
              <w:bottom w:val="single" w:sz="4" w:space="0" w:color="auto"/>
              <w:right w:val="single" w:sz="4" w:space="0" w:color="auto"/>
            </w:tcBorders>
            <w:shd w:val="clear" w:color="auto" w:fill="auto"/>
            <w:noWrap/>
            <w:vAlign w:val="bottom"/>
            <w:hideMark/>
          </w:tcPr>
          <w:p w14:paraId="5D14D2D6" w14:textId="77777777" w:rsidR="007401BB" w:rsidRPr="0067503F" w:rsidRDefault="007401BB"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Северна Македонија</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14:paraId="02E955CE" w14:textId="77777777" w:rsidR="007401BB" w:rsidRPr="0067503F" w:rsidRDefault="007401BB"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Србија</w:t>
            </w:r>
          </w:p>
        </w:tc>
        <w:tc>
          <w:tcPr>
            <w:tcW w:w="1140" w:type="dxa"/>
            <w:tcBorders>
              <w:top w:val="single" w:sz="4" w:space="0" w:color="auto"/>
              <w:left w:val="nil"/>
              <w:bottom w:val="single" w:sz="4" w:space="0" w:color="auto"/>
              <w:right w:val="single" w:sz="4" w:space="0" w:color="auto"/>
            </w:tcBorders>
            <w:shd w:val="clear" w:color="auto" w:fill="auto"/>
            <w:noWrap/>
            <w:vAlign w:val="bottom"/>
            <w:hideMark/>
          </w:tcPr>
          <w:p w14:paraId="4C8D6F31" w14:textId="77777777" w:rsidR="007401BB" w:rsidRPr="0067503F" w:rsidRDefault="007401BB"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Албанија</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14:paraId="68EF7CD9" w14:textId="77777777" w:rsidR="007401BB" w:rsidRPr="0067503F" w:rsidRDefault="007401BB"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Косово</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14:paraId="46957DB4" w14:textId="77777777" w:rsidR="007401BB" w:rsidRPr="0067503F" w:rsidRDefault="007401BB"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Босна и Херцеговина</w:t>
            </w:r>
          </w:p>
        </w:tc>
      </w:tr>
      <w:tr w:rsidR="007401BB" w:rsidRPr="0067503F" w14:paraId="49031586"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D175A26"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2007</w:t>
            </w:r>
          </w:p>
        </w:tc>
        <w:tc>
          <w:tcPr>
            <w:tcW w:w="1900" w:type="dxa"/>
            <w:tcBorders>
              <w:top w:val="nil"/>
              <w:left w:val="nil"/>
              <w:bottom w:val="single" w:sz="4" w:space="0" w:color="auto"/>
              <w:right w:val="single" w:sz="4" w:space="0" w:color="auto"/>
            </w:tcBorders>
            <w:shd w:val="clear" w:color="auto" w:fill="auto"/>
            <w:noWrap/>
            <w:vAlign w:val="bottom"/>
            <w:hideMark/>
          </w:tcPr>
          <w:p w14:paraId="33EA448A"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8.93</w:t>
            </w:r>
          </w:p>
        </w:tc>
        <w:tc>
          <w:tcPr>
            <w:tcW w:w="1320" w:type="dxa"/>
            <w:tcBorders>
              <w:top w:val="nil"/>
              <w:left w:val="nil"/>
              <w:bottom w:val="single" w:sz="4" w:space="0" w:color="auto"/>
              <w:right w:val="single" w:sz="4" w:space="0" w:color="auto"/>
            </w:tcBorders>
            <w:shd w:val="clear" w:color="auto" w:fill="auto"/>
            <w:noWrap/>
            <w:vAlign w:val="bottom"/>
            <w:hideMark/>
          </w:tcPr>
          <w:p w14:paraId="3D5428CA"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6.12</w:t>
            </w:r>
          </w:p>
        </w:tc>
        <w:tc>
          <w:tcPr>
            <w:tcW w:w="1140" w:type="dxa"/>
            <w:tcBorders>
              <w:top w:val="nil"/>
              <w:left w:val="nil"/>
              <w:bottom w:val="single" w:sz="4" w:space="0" w:color="auto"/>
              <w:right w:val="single" w:sz="4" w:space="0" w:color="auto"/>
            </w:tcBorders>
            <w:shd w:val="clear" w:color="auto" w:fill="auto"/>
            <w:noWrap/>
            <w:vAlign w:val="bottom"/>
            <w:hideMark/>
          </w:tcPr>
          <w:p w14:paraId="60ADB23C"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17.15</w:t>
            </w:r>
          </w:p>
        </w:tc>
        <w:tc>
          <w:tcPr>
            <w:tcW w:w="1320" w:type="dxa"/>
            <w:tcBorders>
              <w:top w:val="nil"/>
              <w:left w:val="nil"/>
              <w:bottom w:val="single" w:sz="4" w:space="0" w:color="auto"/>
              <w:right w:val="single" w:sz="4" w:space="0" w:color="auto"/>
            </w:tcBorders>
            <w:shd w:val="clear" w:color="auto" w:fill="auto"/>
            <w:noWrap/>
            <w:vAlign w:val="bottom"/>
            <w:hideMark/>
          </w:tcPr>
          <w:p w14:paraId="029B945F"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w:t>
            </w:r>
          </w:p>
        </w:tc>
        <w:tc>
          <w:tcPr>
            <w:tcW w:w="1320" w:type="dxa"/>
            <w:tcBorders>
              <w:top w:val="nil"/>
              <w:left w:val="nil"/>
              <w:bottom w:val="single" w:sz="4" w:space="0" w:color="auto"/>
              <w:right w:val="single" w:sz="4" w:space="0" w:color="auto"/>
            </w:tcBorders>
            <w:shd w:val="clear" w:color="auto" w:fill="auto"/>
            <w:noWrap/>
            <w:vAlign w:val="bottom"/>
            <w:hideMark/>
          </w:tcPr>
          <w:p w14:paraId="2597BB8F"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7.70</w:t>
            </w:r>
          </w:p>
        </w:tc>
      </w:tr>
      <w:tr w:rsidR="007401BB" w:rsidRPr="0067503F" w14:paraId="5B5B5B51"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65D857B"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2008</w:t>
            </w:r>
          </w:p>
        </w:tc>
        <w:tc>
          <w:tcPr>
            <w:tcW w:w="1900" w:type="dxa"/>
            <w:tcBorders>
              <w:top w:val="nil"/>
              <w:left w:val="nil"/>
              <w:bottom w:val="single" w:sz="4" w:space="0" w:color="auto"/>
              <w:right w:val="single" w:sz="4" w:space="0" w:color="auto"/>
            </w:tcBorders>
            <w:shd w:val="clear" w:color="auto" w:fill="auto"/>
            <w:noWrap/>
            <w:vAlign w:val="bottom"/>
            <w:hideMark/>
          </w:tcPr>
          <w:p w14:paraId="1CD68452"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11.44</w:t>
            </w:r>
          </w:p>
        </w:tc>
        <w:tc>
          <w:tcPr>
            <w:tcW w:w="1320" w:type="dxa"/>
            <w:tcBorders>
              <w:top w:val="nil"/>
              <w:left w:val="nil"/>
              <w:bottom w:val="single" w:sz="4" w:space="0" w:color="auto"/>
              <w:right w:val="single" w:sz="4" w:space="0" w:color="auto"/>
            </w:tcBorders>
            <w:shd w:val="clear" w:color="auto" w:fill="auto"/>
            <w:noWrap/>
            <w:vAlign w:val="bottom"/>
            <w:hideMark/>
          </w:tcPr>
          <w:p w14:paraId="6C9EFFF3"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7.44</w:t>
            </w:r>
          </w:p>
        </w:tc>
        <w:tc>
          <w:tcPr>
            <w:tcW w:w="1140" w:type="dxa"/>
            <w:tcBorders>
              <w:top w:val="nil"/>
              <w:left w:val="nil"/>
              <w:bottom w:val="single" w:sz="4" w:space="0" w:color="auto"/>
              <w:right w:val="single" w:sz="4" w:space="0" w:color="auto"/>
            </w:tcBorders>
            <w:shd w:val="clear" w:color="auto" w:fill="auto"/>
            <w:noWrap/>
            <w:vAlign w:val="bottom"/>
            <w:hideMark/>
          </w:tcPr>
          <w:p w14:paraId="2ACDF607"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16.84</w:t>
            </w:r>
          </w:p>
        </w:tc>
        <w:tc>
          <w:tcPr>
            <w:tcW w:w="1320" w:type="dxa"/>
            <w:tcBorders>
              <w:top w:val="nil"/>
              <w:left w:val="nil"/>
              <w:bottom w:val="single" w:sz="4" w:space="0" w:color="auto"/>
              <w:right w:val="single" w:sz="4" w:space="0" w:color="auto"/>
            </w:tcBorders>
            <w:shd w:val="clear" w:color="auto" w:fill="auto"/>
            <w:noWrap/>
            <w:vAlign w:val="bottom"/>
            <w:hideMark/>
          </w:tcPr>
          <w:p w14:paraId="3A6441FC"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11.26</w:t>
            </w:r>
          </w:p>
        </w:tc>
        <w:tc>
          <w:tcPr>
            <w:tcW w:w="1320" w:type="dxa"/>
            <w:tcBorders>
              <w:top w:val="nil"/>
              <w:left w:val="nil"/>
              <w:bottom w:val="single" w:sz="4" w:space="0" w:color="auto"/>
              <w:right w:val="single" w:sz="4" w:space="0" w:color="auto"/>
            </w:tcBorders>
            <w:shd w:val="clear" w:color="auto" w:fill="auto"/>
            <w:noWrap/>
            <w:vAlign w:val="bottom"/>
            <w:hideMark/>
          </w:tcPr>
          <w:p w14:paraId="3344396A"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7.21</w:t>
            </w:r>
          </w:p>
        </w:tc>
      </w:tr>
      <w:tr w:rsidR="007401BB" w:rsidRPr="0067503F" w14:paraId="49EA5950"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ACB1B06"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2009</w:t>
            </w:r>
          </w:p>
        </w:tc>
        <w:tc>
          <w:tcPr>
            <w:tcW w:w="1900" w:type="dxa"/>
            <w:tcBorders>
              <w:top w:val="nil"/>
              <w:left w:val="nil"/>
              <w:bottom w:val="single" w:sz="4" w:space="0" w:color="auto"/>
              <w:right w:val="single" w:sz="4" w:space="0" w:color="auto"/>
            </w:tcBorders>
            <w:shd w:val="clear" w:color="auto" w:fill="auto"/>
            <w:noWrap/>
            <w:vAlign w:val="bottom"/>
            <w:hideMark/>
          </w:tcPr>
          <w:p w14:paraId="3CD8A4E6"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10.37</w:t>
            </w:r>
          </w:p>
        </w:tc>
        <w:tc>
          <w:tcPr>
            <w:tcW w:w="1320" w:type="dxa"/>
            <w:tcBorders>
              <w:top w:val="nil"/>
              <w:left w:val="nil"/>
              <w:bottom w:val="single" w:sz="4" w:space="0" w:color="auto"/>
              <w:right w:val="single" w:sz="4" w:space="0" w:color="auto"/>
            </w:tcBorders>
            <w:shd w:val="clear" w:color="auto" w:fill="auto"/>
            <w:noWrap/>
            <w:vAlign w:val="bottom"/>
            <w:hideMark/>
          </w:tcPr>
          <w:p w14:paraId="5E3ADEB9"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7.20</w:t>
            </w:r>
          </w:p>
        </w:tc>
        <w:tc>
          <w:tcPr>
            <w:tcW w:w="1140" w:type="dxa"/>
            <w:tcBorders>
              <w:top w:val="nil"/>
              <w:left w:val="nil"/>
              <w:bottom w:val="single" w:sz="4" w:space="0" w:color="auto"/>
              <w:right w:val="single" w:sz="4" w:space="0" w:color="auto"/>
            </w:tcBorders>
            <w:shd w:val="clear" w:color="auto" w:fill="auto"/>
            <w:noWrap/>
            <w:vAlign w:val="bottom"/>
            <w:hideMark/>
          </w:tcPr>
          <w:p w14:paraId="137F50E0"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16.79</w:t>
            </w:r>
          </w:p>
        </w:tc>
        <w:tc>
          <w:tcPr>
            <w:tcW w:w="1320" w:type="dxa"/>
            <w:tcBorders>
              <w:top w:val="nil"/>
              <w:left w:val="nil"/>
              <w:bottom w:val="single" w:sz="4" w:space="0" w:color="auto"/>
              <w:right w:val="single" w:sz="4" w:space="0" w:color="auto"/>
            </w:tcBorders>
            <w:shd w:val="clear" w:color="auto" w:fill="auto"/>
            <w:noWrap/>
            <w:vAlign w:val="bottom"/>
            <w:hideMark/>
          </w:tcPr>
          <w:p w14:paraId="164E69E9"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8.28</w:t>
            </w:r>
          </w:p>
        </w:tc>
        <w:tc>
          <w:tcPr>
            <w:tcW w:w="1320" w:type="dxa"/>
            <w:tcBorders>
              <w:top w:val="nil"/>
              <w:left w:val="nil"/>
              <w:bottom w:val="single" w:sz="4" w:space="0" w:color="auto"/>
              <w:right w:val="single" w:sz="4" w:space="0" w:color="auto"/>
            </w:tcBorders>
            <w:shd w:val="clear" w:color="auto" w:fill="auto"/>
            <w:noWrap/>
            <w:vAlign w:val="bottom"/>
            <w:hideMark/>
          </w:tcPr>
          <w:p w14:paraId="5941BC86"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7.08</w:t>
            </w:r>
          </w:p>
        </w:tc>
      </w:tr>
      <w:tr w:rsidR="007401BB" w:rsidRPr="0067503F" w14:paraId="43E0A4B6"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E713CD6"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2010</w:t>
            </w:r>
          </w:p>
        </w:tc>
        <w:tc>
          <w:tcPr>
            <w:tcW w:w="1900" w:type="dxa"/>
            <w:tcBorders>
              <w:top w:val="nil"/>
              <w:left w:val="nil"/>
              <w:bottom w:val="single" w:sz="4" w:space="0" w:color="auto"/>
              <w:right w:val="single" w:sz="4" w:space="0" w:color="auto"/>
            </w:tcBorders>
            <w:shd w:val="clear" w:color="auto" w:fill="auto"/>
            <w:noWrap/>
            <w:vAlign w:val="bottom"/>
            <w:hideMark/>
          </w:tcPr>
          <w:p w14:paraId="1937B15D"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10.12</w:t>
            </w:r>
          </w:p>
        </w:tc>
        <w:tc>
          <w:tcPr>
            <w:tcW w:w="1320" w:type="dxa"/>
            <w:tcBorders>
              <w:top w:val="nil"/>
              <w:left w:val="nil"/>
              <w:bottom w:val="single" w:sz="4" w:space="0" w:color="auto"/>
              <w:right w:val="single" w:sz="4" w:space="0" w:color="auto"/>
            </w:tcBorders>
            <w:shd w:val="clear" w:color="auto" w:fill="auto"/>
            <w:noWrap/>
            <w:vAlign w:val="bottom"/>
            <w:hideMark/>
          </w:tcPr>
          <w:p w14:paraId="089C0B8A"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6.60</w:t>
            </w:r>
          </w:p>
        </w:tc>
        <w:tc>
          <w:tcPr>
            <w:tcW w:w="1140" w:type="dxa"/>
            <w:tcBorders>
              <w:top w:val="nil"/>
              <w:left w:val="nil"/>
              <w:bottom w:val="single" w:sz="4" w:space="0" w:color="auto"/>
              <w:right w:val="single" w:sz="4" w:space="0" w:color="auto"/>
            </w:tcBorders>
            <w:shd w:val="clear" w:color="auto" w:fill="auto"/>
            <w:noWrap/>
            <w:vAlign w:val="bottom"/>
            <w:hideMark/>
          </w:tcPr>
          <w:p w14:paraId="65735CEF"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17.96</w:t>
            </w:r>
          </w:p>
        </w:tc>
        <w:tc>
          <w:tcPr>
            <w:tcW w:w="1320" w:type="dxa"/>
            <w:tcBorders>
              <w:top w:val="nil"/>
              <w:left w:val="nil"/>
              <w:bottom w:val="single" w:sz="4" w:space="0" w:color="auto"/>
              <w:right w:val="single" w:sz="4" w:space="0" w:color="auto"/>
            </w:tcBorders>
            <w:shd w:val="clear" w:color="auto" w:fill="auto"/>
            <w:noWrap/>
            <w:vAlign w:val="bottom"/>
            <w:hideMark/>
          </w:tcPr>
          <w:p w14:paraId="15C138AF"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9.46</w:t>
            </w:r>
          </w:p>
        </w:tc>
        <w:tc>
          <w:tcPr>
            <w:tcW w:w="1320" w:type="dxa"/>
            <w:tcBorders>
              <w:top w:val="nil"/>
              <w:left w:val="nil"/>
              <w:bottom w:val="single" w:sz="4" w:space="0" w:color="auto"/>
              <w:right w:val="single" w:sz="4" w:space="0" w:color="auto"/>
            </w:tcBorders>
            <w:shd w:val="clear" w:color="auto" w:fill="auto"/>
            <w:noWrap/>
            <w:vAlign w:val="bottom"/>
            <w:hideMark/>
          </w:tcPr>
          <w:p w14:paraId="30A84EB8"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6.80</w:t>
            </w:r>
          </w:p>
        </w:tc>
      </w:tr>
      <w:tr w:rsidR="007401BB" w:rsidRPr="0067503F" w14:paraId="5D75F585"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C1BB8FB"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2011</w:t>
            </w:r>
          </w:p>
        </w:tc>
        <w:tc>
          <w:tcPr>
            <w:tcW w:w="1900" w:type="dxa"/>
            <w:tcBorders>
              <w:top w:val="nil"/>
              <w:left w:val="nil"/>
              <w:bottom w:val="single" w:sz="4" w:space="0" w:color="auto"/>
              <w:right w:val="single" w:sz="4" w:space="0" w:color="auto"/>
            </w:tcBorders>
            <w:shd w:val="clear" w:color="auto" w:fill="auto"/>
            <w:noWrap/>
            <w:vAlign w:val="bottom"/>
            <w:hideMark/>
          </w:tcPr>
          <w:p w14:paraId="6E942702"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9.35</w:t>
            </w:r>
          </w:p>
        </w:tc>
        <w:tc>
          <w:tcPr>
            <w:tcW w:w="1320" w:type="dxa"/>
            <w:tcBorders>
              <w:top w:val="nil"/>
              <w:left w:val="nil"/>
              <w:bottom w:val="single" w:sz="4" w:space="0" w:color="auto"/>
              <w:right w:val="single" w:sz="4" w:space="0" w:color="auto"/>
            </w:tcBorders>
            <w:shd w:val="clear" w:color="auto" w:fill="auto"/>
            <w:noWrap/>
            <w:vAlign w:val="bottom"/>
            <w:hideMark/>
          </w:tcPr>
          <w:p w14:paraId="44A96FE9"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7.45</w:t>
            </w:r>
          </w:p>
        </w:tc>
        <w:tc>
          <w:tcPr>
            <w:tcW w:w="1140" w:type="dxa"/>
            <w:tcBorders>
              <w:top w:val="nil"/>
              <w:left w:val="nil"/>
              <w:bottom w:val="single" w:sz="4" w:space="0" w:color="auto"/>
              <w:right w:val="single" w:sz="4" w:space="0" w:color="auto"/>
            </w:tcBorders>
            <w:shd w:val="clear" w:color="auto" w:fill="auto"/>
            <w:noWrap/>
            <w:vAlign w:val="bottom"/>
            <w:hideMark/>
          </w:tcPr>
          <w:p w14:paraId="333724F9"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18.23</w:t>
            </w:r>
          </w:p>
        </w:tc>
        <w:tc>
          <w:tcPr>
            <w:tcW w:w="1320" w:type="dxa"/>
            <w:tcBorders>
              <w:top w:val="nil"/>
              <w:left w:val="nil"/>
              <w:bottom w:val="single" w:sz="4" w:space="0" w:color="auto"/>
              <w:right w:val="single" w:sz="4" w:space="0" w:color="auto"/>
            </w:tcBorders>
            <w:shd w:val="clear" w:color="auto" w:fill="auto"/>
            <w:noWrap/>
            <w:vAlign w:val="bottom"/>
            <w:hideMark/>
          </w:tcPr>
          <w:p w14:paraId="65922A70"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8.13</w:t>
            </w:r>
          </w:p>
        </w:tc>
        <w:tc>
          <w:tcPr>
            <w:tcW w:w="1320" w:type="dxa"/>
            <w:tcBorders>
              <w:top w:val="nil"/>
              <w:left w:val="nil"/>
              <w:bottom w:val="single" w:sz="4" w:space="0" w:color="auto"/>
              <w:right w:val="single" w:sz="4" w:space="0" w:color="auto"/>
            </w:tcBorders>
            <w:shd w:val="clear" w:color="auto" w:fill="auto"/>
            <w:noWrap/>
            <w:vAlign w:val="bottom"/>
            <w:hideMark/>
          </w:tcPr>
          <w:p w14:paraId="3372FD8E"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6.76</w:t>
            </w:r>
          </w:p>
        </w:tc>
      </w:tr>
      <w:tr w:rsidR="007401BB" w:rsidRPr="0067503F" w14:paraId="4F4415BF"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158CD5B"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2012</w:t>
            </w:r>
          </w:p>
        </w:tc>
        <w:tc>
          <w:tcPr>
            <w:tcW w:w="1900" w:type="dxa"/>
            <w:tcBorders>
              <w:top w:val="nil"/>
              <w:left w:val="nil"/>
              <w:bottom w:val="single" w:sz="4" w:space="0" w:color="auto"/>
              <w:right w:val="single" w:sz="4" w:space="0" w:color="auto"/>
            </w:tcBorders>
            <w:shd w:val="clear" w:color="auto" w:fill="auto"/>
            <w:noWrap/>
            <w:vAlign w:val="bottom"/>
            <w:hideMark/>
          </w:tcPr>
          <w:p w14:paraId="16CACDF7"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9.10</w:t>
            </w:r>
          </w:p>
        </w:tc>
        <w:tc>
          <w:tcPr>
            <w:tcW w:w="1320" w:type="dxa"/>
            <w:tcBorders>
              <w:top w:val="nil"/>
              <w:left w:val="nil"/>
              <w:bottom w:val="single" w:sz="4" w:space="0" w:color="auto"/>
              <w:right w:val="single" w:sz="4" w:space="0" w:color="auto"/>
            </w:tcBorders>
            <w:shd w:val="clear" w:color="auto" w:fill="auto"/>
            <w:noWrap/>
            <w:vAlign w:val="bottom"/>
            <w:hideMark/>
          </w:tcPr>
          <w:p w14:paraId="7D4C2F27"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6.43</w:t>
            </w:r>
          </w:p>
        </w:tc>
        <w:tc>
          <w:tcPr>
            <w:tcW w:w="1140" w:type="dxa"/>
            <w:tcBorders>
              <w:top w:val="nil"/>
              <w:left w:val="nil"/>
              <w:bottom w:val="single" w:sz="4" w:space="0" w:color="auto"/>
              <w:right w:val="single" w:sz="4" w:space="0" w:color="auto"/>
            </w:tcBorders>
            <w:shd w:val="clear" w:color="auto" w:fill="auto"/>
            <w:noWrap/>
            <w:vAlign w:val="bottom"/>
            <w:hideMark/>
          </w:tcPr>
          <w:p w14:paraId="6EB9F4BC"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18.77</w:t>
            </w:r>
          </w:p>
        </w:tc>
        <w:tc>
          <w:tcPr>
            <w:tcW w:w="1320" w:type="dxa"/>
            <w:tcBorders>
              <w:top w:val="nil"/>
              <w:left w:val="nil"/>
              <w:bottom w:val="single" w:sz="4" w:space="0" w:color="auto"/>
              <w:right w:val="single" w:sz="4" w:space="0" w:color="auto"/>
            </w:tcBorders>
            <w:shd w:val="clear" w:color="auto" w:fill="auto"/>
            <w:noWrap/>
            <w:vAlign w:val="bottom"/>
            <w:hideMark/>
          </w:tcPr>
          <w:p w14:paraId="6EEEBD04"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7.45</w:t>
            </w:r>
          </w:p>
        </w:tc>
        <w:tc>
          <w:tcPr>
            <w:tcW w:w="1320" w:type="dxa"/>
            <w:tcBorders>
              <w:top w:val="nil"/>
              <w:left w:val="nil"/>
              <w:bottom w:val="single" w:sz="4" w:space="0" w:color="auto"/>
              <w:right w:val="single" w:sz="4" w:space="0" w:color="auto"/>
            </w:tcBorders>
            <w:shd w:val="clear" w:color="auto" w:fill="auto"/>
            <w:noWrap/>
            <w:vAlign w:val="bottom"/>
            <w:hideMark/>
          </w:tcPr>
          <w:p w14:paraId="57D631DF"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6.14</w:t>
            </w:r>
          </w:p>
        </w:tc>
      </w:tr>
      <w:tr w:rsidR="007401BB" w:rsidRPr="0067503F" w14:paraId="66BB388A"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2032325"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2013</w:t>
            </w:r>
          </w:p>
        </w:tc>
        <w:tc>
          <w:tcPr>
            <w:tcW w:w="1900" w:type="dxa"/>
            <w:tcBorders>
              <w:top w:val="nil"/>
              <w:left w:val="nil"/>
              <w:bottom w:val="single" w:sz="4" w:space="0" w:color="auto"/>
              <w:right w:val="single" w:sz="4" w:space="0" w:color="auto"/>
            </w:tcBorders>
            <w:shd w:val="clear" w:color="auto" w:fill="auto"/>
            <w:noWrap/>
            <w:vAlign w:val="bottom"/>
            <w:hideMark/>
          </w:tcPr>
          <w:p w14:paraId="4D68055A"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10.03</w:t>
            </w:r>
          </w:p>
        </w:tc>
        <w:tc>
          <w:tcPr>
            <w:tcW w:w="1320" w:type="dxa"/>
            <w:tcBorders>
              <w:top w:val="nil"/>
              <w:left w:val="nil"/>
              <w:bottom w:val="single" w:sz="4" w:space="0" w:color="auto"/>
              <w:right w:val="single" w:sz="4" w:space="0" w:color="auto"/>
            </w:tcBorders>
            <w:shd w:val="clear" w:color="auto" w:fill="auto"/>
            <w:noWrap/>
            <w:vAlign w:val="bottom"/>
            <w:hideMark/>
          </w:tcPr>
          <w:p w14:paraId="2AA22F68"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7.41</w:t>
            </w:r>
          </w:p>
        </w:tc>
        <w:tc>
          <w:tcPr>
            <w:tcW w:w="1140" w:type="dxa"/>
            <w:tcBorders>
              <w:top w:val="nil"/>
              <w:left w:val="nil"/>
              <w:bottom w:val="single" w:sz="4" w:space="0" w:color="auto"/>
              <w:right w:val="single" w:sz="4" w:space="0" w:color="auto"/>
            </w:tcBorders>
            <w:shd w:val="clear" w:color="auto" w:fill="auto"/>
            <w:noWrap/>
            <w:vAlign w:val="bottom"/>
            <w:hideMark/>
          </w:tcPr>
          <w:p w14:paraId="2B016DDE"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19.57</w:t>
            </w:r>
          </w:p>
        </w:tc>
        <w:tc>
          <w:tcPr>
            <w:tcW w:w="1320" w:type="dxa"/>
            <w:tcBorders>
              <w:top w:val="nil"/>
              <w:left w:val="nil"/>
              <w:bottom w:val="single" w:sz="4" w:space="0" w:color="auto"/>
              <w:right w:val="single" w:sz="4" w:space="0" w:color="auto"/>
            </w:tcBorders>
            <w:shd w:val="clear" w:color="auto" w:fill="auto"/>
            <w:noWrap/>
            <w:vAlign w:val="bottom"/>
            <w:hideMark/>
          </w:tcPr>
          <w:p w14:paraId="70E0A341"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8.43</w:t>
            </w:r>
          </w:p>
        </w:tc>
        <w:tc>
          <w:tcPr>
            <w:tcW w:w="1320" w:type="dxa"/>
            <w:tcBorders>
              <w:top w:val="nil"/>
              <w:left w:val="nil"/>
              <w:bottom w:val="single" w:sz="4" w:space="0" w:color="auto"/>
              <w:right w:val="single" w:sz="4" w:space="0" w:color="auto"/>
            </w:tcBorders>
            <w:shd w:val="clear" w:color="auto" w:fill="auto"/>
            <w:noWrap/>
            <w:vAlign w:val="bottom"/>
            <w:hideMark/>
          </w:tcPr>
          <w:p w14:paraId="74E3EAFF"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6.84</w:t>
            </w:r>
          </w:p>
        </w:tc>
      </w:tr>
      <w:tr w:rsidR="007401BB" w:rsidRPr="0067503F" w14:paraId="372C3C81"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774E25F"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2014</w:t>
            </w:r>
          </w:p>
        </w:tc>
        <w:tc>
          <w:tcPr>
            <w:tcW w:w="1900" w:type="dxa"/>
            <w:tcBorders>
              <w:top w:val="nil"/>
              <w:left w:val="nil"/>
              <w:bottom w:val="single" w:sz="4" w:space="0" w:color="auto"/>
              <w:right w:val="single" w:sz="4" w:space="0" w:color="auto"/>
            </w:tcBorders>
            <w:shd w:val="clear" w:color="auto" w:fill="auto"/>
            <w:noWrap/>
            <w:vAlign w:val="bottom"/>
            <w:hideMark/>
          </w:tcPr>
          <w:p w14:paraId="1A1D20FE"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10.18</w:t>
            </w:r>
          </w:p>
        </w:tc>
        <w:tc>
          <w:tcPr>
            <w:tcW w:w="1320" w:type="dxa"/>
            <w:tcBorders>
              <w:top w:val="nil"/>
              <w:left w:val="nil"/>
              <w:bottom w:val="single" w:sz="4" w:space="0" w:color="auto"/>
              <w:right w:val="single" w:sz="4" w:space="0" w:color="auto"/>
            </w:tcBorders>
            <w:shd w:val="clear" w:color="auto" w:fill="auto"/>
            <w:noWrap/>
            <w:vAlign w:val="bottom"/>
            <w:hideMark/>
          </w:tcPr>
          <w:p w14:paraId="6A8778E0"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7.07</w:t>
            </w:r>
          </w:p>
        </w:tc>
        <w:tc>
          <w:tcPr>
            <w:tcW w:w="1140" w:type="dxa"/>
            <w:tcBorders>
              <w:top w:val="nil"/>
              <w:left w:val="nil"/>
              <w:bottom w:val="single" w:sz="4" w:space="0" w:color="auto"/>
              <w:right w:val="single" w:sz="4" w:space="0" w:color="auto"/>
            </w:tcBorders>
            <w:shd w:val="clear" w:color="auto" w:fill="auto"/>
            <w:noWrap/>
            <w:vAlign w:val="bottom"/>
            <w:hideMark/>
          </w:tcPr>
          <w:p w14:paraId="6A3529F3"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19.99</w:t>
            </w:r>
          </w:p>
        </w:tc>
        <w:tc>
          <w:tcPr>
            <w:tcW w:w="1320" w:type="dxa"/>
            <w:tcBorders>
              <w:top w:val="nil"/>
              <w:left w:val="nil"/>
              <w:bottom w:val="single" w:sz="4" w:space="0" w:color="auto"/>
              <w:right w:val="single" w:sz="4" w:space="0" w:color="auto"/>
            </w:tcBorders>
            <w:shd w:val="clear" w:color="auto" w:fill="auto"/>
            <w:noWrap/>
            <w:vAlign w:val="bottom"/>
            <w:hideMark/>
          </w:tcPr>
          <w:p w14:paraId="149743CB"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8.30</w:t>
            </w:r>
          </w:p>
        </w:tc>
        <w:tc>
          <w:tcPr>
            <w:tcW w:w="1320" w:type="dxa"/>
            <w:tcBorders>
              <w:top w:val="nil"/>
              <w:left w:val="nil"/>
              <w:bottom w:val="single" w:sz="4" w:space="0" w:color="auto"/>
              <w:right w:val="single" w:sz="4" w:space="0" w:color="auto"/>
            </w:tcBorders>
            <w:shd w:val="clear" w:color="auto" w:fill="auto"/>
            <w:noWrap/>
            <w:vAlign w:val="bottom"/>
            <w:hideMark/>
          </w:tcPr>
          <w:p w14:paraId="0A108789"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5.95</w:t>
            </w:r>
          </w:p>
        </w:tc>
      </w:tr>
      <w:tr w:rsidR="007401BB" w:rsidRPr="0067503F" w14:paraId="2967F1CB"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71A015F"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2015</w:t>
            </w:r>
          </w:p>
        </w:tc>
        <w:tc>
          <w:tcPr>
            <w:tcW w:w="1900" w:type="dxa"/>
            <w:tcBorders>
              <w:top w:val="nil"/>
              <w:left w:val="nil"/>
              <w:bottom w:val="single" w:sz="4" w:space="0" w:color="auto"/>
              <w:right w:val="single" w:sz="4" w:space="0" w:color="auto"/>
            </w:tcBorders>
            <w:shd w:val="clear" w:color="auto" w:fill="auto"/>
            <w:noWrap/>
            <w:vAlign w:val="bottom"/>
            <w:hideMark/>
          </w:tcPr>
          <w:p w14:paraId="7BB3718D"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9.73</w:t>
            </w:r>
          </w:p>
        </w:tc>
        <w:tc>
          <w:tcPr>
            <w:tcW w:w="1320" w:type="dxa"/>
            <w:tcBorders>
              <w:top w:val="nil"/>
              <w:left w:val="nil"/>
              <w:bottom w:val="single" w:sz="4" w:space="0" w:color="auto"/>
              <w:right w:val="single" w:sz="4" w:space="0" w:color="auto"/>
            </w:tcBorders>
            <w:shd w:val="clear" w:color="auto" w:fill="auto"/>
            <w:noWrap/>
            <w:vAlign w:val="bottom"/>
            <w:hideMark/>
          </w:tcPr>
          <w:p w14:paraId="2E181879"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6.71</w:t>
            </w:r>
          </w:p>
        </w:tc>
        <w:tc>
          <w:tcPr>
            <w:tcW w:w="1140" w:type="dxa"/>
            <w:tcBorders>
              <w:top w:val="nil"/>
              <w:left w:val="nil"/>
              <w:bottom w:val="single" w:sz="4" w:space="0" w:color="auto"/>
              <w:right w:val="single" w:sz="4" w:space="0" w:color="auto"/>
            </w:tcBorders>
            <w:shd w:val="clear" w:color="auto" w:fill="auto"/>
            <w:noWrap/>
            <w:vAlign w:val="bottom"/>
            <w:hideMark/>
          </w:tcPr>
          <w:p w14:paraId="6D6FA34F"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19.78</w:t>
            </w:r>
          </w:p>
        </w:tc>
        <w:tc>
          <w:tcPr>
            <w:tcW w:w="1320" w:type="dxa"/>
            <w:tcBorders>
              <w:top w:val="nil"/>
              <w:left w:val="nil"/>
              <w:bottom w:val="single" w:sz="4" w:space="0" w:color="auto"/>
              <w:right w:val="single" w:sz="4" w:space="0" w:color="auto"/>
            </w:tcBorders>
            <w:shd w:val="clear" w:color="auto" w:fill="auto"/>
            <w:noWrap/>
            <w:vAlign w:val="bottom"/>
            <w:hideMark/>
          </w:tcPr>
          <w:p w14:paraId="6ED9073B"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7.68</w:t>
            </w:r>
          </w:p>
        </w:tc>
        <w:tc>
          <w:tcPr>
            <w:tcW w:w="1320" w:type="dxa"/>
            <w:tcBorders>
              <w:top w:val="nil"/>
              <w:left w:val="nil"/>
              <w:bottom w:val="single" w:sz="4" w:space="0" w:color="auto"/>
              <w:right w:val="single" w:sz="4" w:space="0" w:color="auto"/>
            </w:tcBorders>
            <w:shd w:val="clear" w:color="auto" w:fill="auto"/>
            <w:noWrap/>
            <w:vAlign w:val="bottom"/>
            <w:hideMark/>
          </w:tcPr>
          <w:p w14:paraId="16F75441"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6.24</w:t>
            </w:r>
          </w:p>
        </w:tc>
      </w:tr>
      <w:tr w:rsidR="007401BB" w:rsidRPr="0067503F" w14:paraId="27ED686B"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3B3CAB8"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2016</w:t>
            </w:r>
          </w:p>
        </w:tc>
        <w:tc>
          <w:tcPr>
            <w:tcW w:w="1900" w:type="dxa"/>
            <w:tcBorders>
              <w:top w:val="nil"/>
              <w:left w:val="nil"/>
              <w:bottom w:val="single" w:sz="4" w:space="0" w:color="auto"/>
              <w:right w:val="single" w:sz="4" w:space="0" w:color="auto"/>
            </w:tcBorders>
            <w:shd w:val="clear" w:color="auto" w:fill="auto"/>
            <w:noWrap/>
            <w:vAlign w:val="bottom"/>
            <w:hideMark/>
          </w:tcPr>
          <w:p w14:paraId="7374C3BE"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9.17</w:t>
            </w:r>
          </w:p>
        </w:tc>
        <w:tc>
          <w:tcPr>
            <w:tcW w:w="1320" w:type="dxa"/>
            <w:tcBorders>
              <w:top w:val="nil"/>
              <w:left w:val="nil"/>
              <w:bottom w:val="single" w:sz="4" w:space="0" w:color="auto"/>
              <w:right w:val="single" w:sz="4" w:space="0" w:color="auto"/>
            </w:tcBorders>
            <w:shd w:val="clear" w:color="auto" w:fill="auto"/>
            <w:noWrap/>
            <w:vAlign w:val="bottom"/>
            <w:hideMark/>
          </w:tcPr>
          <w:p w14:paraId="61863420"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6.81</w:t>
            </w:r>
          </w:p>
        </w:tc>
        <w:tc>
          <w:tcPr>
            <w:tcW w:w="1140" w:type="dxa"/>
            <w:tcBorders>
              <w:top w:val="nil"/>
              <w:left w:val="nil"/>
              <w:bottom w:val="single" w:sz="4" w:space="0" w:color="auto"/>
              <w:right w:val="single" w:sz="4" w:space="0" w:color="auto"/>
            </w:tcBorders>
            <w:shd w:val="clear" w:color="auto" w:fill="auto"/>
            <w:noWrap/>
            <w:vAlign w:val="bottom"/>
            <w:hideMark/>
          </w:tcPr>
          <w:p w14:paraId="748AA33D"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19.85</w:t>
            </w:r>
          </w:p>
        </w:tc>
        <w:tc>
          <w:tcPr>
            <w:tcW w:w="1320" w:type="dxa"/>
            <w:tcBorders>
              <w:top w:val="nil"/>
              <w:left w:val="nil"/>
              <w:bottom w:val="single" w:sz="4" w:space="0" w:color="auto"/>
              <w:right w:val="single" w:sz="4" w:space="0" w:color="auto"/>
            </w:tcBorders>
            <w:shd w:val="clear" w:color="auto" w:fill="auto"/>
            <w:noWrap/>
            <w:vAlign w:val="bottom"/>
            <w:hideMark/>
          </w:tcPr>
          <w:p w14:paraId="05A53F6B"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8.17</w:t>
            </w:r>
          </w:p>
        </w:tc>
        <w:tc>
          <w:tcPr>
            <w:tcW w:w="1320" w:type="dxa"/>
            <w:tcBorders>
              <w:top w:val="nil"/>
              <w:left w:val="nil"/>
              <w:bottom w:val="single" w:sz="4" w:space="0" w:color="auto"/>
              <w:right w:val="single" w:sz="4" w:space="0" w:color="auto"/>
            </w:tcBorders>
            <w:shd w:val="clear" w:color="auto" w:fill="auto"/>
            <w:noWrap/>
            <w:vAlign w:val="bottom"/>
            <w:hideMark/>
          </w:tcPr>
          <w:p w14:paraId="2F7EA0D9"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6.37</w:t>
            </w:r>
          </w:p>
        </w:tc>
      </w:tr>
      <w:tr w:rsidR="007401BB" w:rsidRPr="0067503F" w14:paraId="3A9F578F"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9CBA491"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2017</w:t>
            </w:r>
          </w:p>
        </w:tc>
        <w:tc>
          <w:tcPr>
            <w:tcW w:w="1900" w:type="dxa"/>
            <w:tcBorders>
              <w:top w:val="nil"/>
              <w:left w:val="nil"/>
              <w:bottom w:val="single" w:sz="4" w:space="0" w:color="auto"/>
              <w:right w:val="single" w:sz="4" w:space="0" w:color="auto"/>
            </w:tcBorders>
            <w:shd w:val="clear" w:color="auto" w:fill="auto"/>
            <w:noWrap/>
            <w:vAlign w:val="bottom"/>
            <w:hideMark/>
          </w:tcPr>
          <w:p w14:paraId="74752464"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7.87</w:t>
            </w:r>
          </w:p>
        </w:tc>
        <w:tc>
          <w:tcPr>
            <w:tcW w:w="1320" w:type="dxa"/>
            <w:tcBorders>
              <w:top w:val="nil"/>
              <w:left w:val="nil"/>
              <w:bottom w:val="single" w:sz="4" w:space="0" w:color="auto"/>
              <w:right w:val="single" w:sz="4" w:space="0" w:color="auto"/>
            </w:tcBorders>
            <w:shd w:val="clear" w:color="auto" w:fill="auto"/>
            <w:noWrap/>
            <w:vAlign w:val="bottom"/>
            <w:hideMark/>
          </w:tcPr>
          <w:p w14:paraId="4D0208BD"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6.01</w:t>
            </w:r>
          </w:p>
        </w:tc>
        <w:tc>
          <w:tcPr>
            <w:tcW w:w="1140" w:type="dxa"/>
            <w:tcBorders>
              <w:top w:val="nil"/>
              <w:left w:val="nil"/>
              <w:bottom w:val="single" w:sz="4" w:space="0" w:color="auto"/>
              <w:right w:val="single" w:sz="4" w:space="0" w:color="auto"/>
            </w:tcBorders>
            <w:shd w:val="clear" w:color="auto" w:fill="auto"/>
            <w:noWrap/>
            <w:vAlign w:val="bottom"/>
            <w:hideMark/>
          </w:tcPr>
          <w:p w14:paraId="6216109A"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19.02</w:t>
            </w:r>
          </w:p>
        </w:tc>
        <w:tc>
          <w:tcPr>
            <w:tcW w:w="1320" w:type="dxa"/>
            <w:tcBorders>
              <w:top w:val="nil"/>
              <w:left w:val="nil"/>
              <w:bottom w:val="single" w:sz="4" w:space="0" w:color="auto"/>
              <w:right w:val="single" w:sz="4" w:space="0" w:color="auto"/>
            </w:tcBorders>
            <w:shd w:val="clear" w:color="auto" w:fill="auto"/>
            <w:noWrap/>
            <w:vAlign w:val="bottom"/>
            <w:hideMark/>
          </w:tcPr>
          <w:p w14:paraId="0387CAE7"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7.41</w:t>
            </w:r>
          </w:p>
        </w:tc>
        <w:tc>
          <w:tcPr>
            <w:tcW w:w="1320" w:type="dxa"/>
            <w:tcBorders>
              <w:top w:val="nil"/>
              <w:left w:val="nil"/>
              <w:bottom w:val="single" w:sz="4" w:space="0" w:color="auto"/>
              <w:right w:val="single" w:sz="4" w:space="0" w:color="auto"/>
            </w:tcBorders>
            <w:shd w:val="clear" w:color="auto" w:fill="auto"/>
            <w:noWrap/>
            <w:vAlign w:val="bottom"/>
            <w:hideMark/>
          </w:tcPr>
          <w:p w14:paraId="0B7FA310"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5.60</w:t>
            </w:r>
          </w:p>
        </w:tc>
      </w:tr>
      <w:tr w:rsidR="007401BB" w:rsidRPr="0067503F" w14:paraId="42B91F2B"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DEECC03"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2018</w:t>
            </w:r>
          </w:p>
        </w:tc>
        <w:tc>
          <w:tcPr>
            <w:tcW w:w="1900" w:type="dxa"/>
            <w:tcBorders>
              <w:top w:val="nil"/>
              <w:left w:val="nil"/>
              <w:bottom w:val="single" w:sz="4" w:space="0" w:color="auto"/>
              <w:right w:val="single" w:sz="4" w:space="0" w:color="auto"/>
            </w:tcBorders>
            <w:shd w:val="clear" w:color="auto" w:fill="auto"/>
            <w:noWrap/>
            <w:vAlign w:val="bottom"/>
            <w:hideMark/>
          </w:tcPr>
          <w:p w14:paraId="1D15585F"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8.47</w:t>
            </w:r>
          </w:p>
        </w:tc>
        <w:tc>
          <w:tcPr>
            <w:tcW w:w="1320" w:type="dxa"/>
            <w:tcBorders>
              <w:top w:val="nil"/>
              <w:left w:val="nil"/>
              <w:bottom w:val="single" w:sz="4" w:space="0" w:color="auto"/>
              <w:right w:val="single" w:sz="4" w:space="0" w:color="auto"/>
            </w:tcBorders>
            <w:shd w:val="clear" w:color="auto" w:fill="auto"/>
            <w:noWrap/>
            <w:vAlign w:val="bottom"/>
            <w:hideMark/>
          </w:tcPr>
          <w:p w14:paraId="56EC00B6"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6.34</w:t>
            </w:r>
          </w:p>
        </w:tc>
        <w:tc>
          <w:tcPr>
            <w:tcW w:w="1140" w:type="dxa"/>
            <w:tcBorders>
              <w:top w:val="nil"/>
              <w:left w:val="nil"/>
              <w:bottom w:val="single" w:sz="4" w:space="0" w:color="auto"/>
              <w:right w:val="single" w:sz="4" w:space="0" w:color="auto"/>
            </w:tcBorders>
            <w:shd w:val="clear" w:color="auto" w:fill="auto"/>
            <w:noWrap/>
            <w:vAlign w:val="bottom"/>
            <w:hideMark/>
          </w:tcPr>
          <w:p w14:paraId="36E43BE8"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18.43</w:t>
            </w:r>
          </w:p>
        </w:tc>
        <w:tc>
          <w:tcPr>
            <w:tcW w:w="1320" w:type="dxa"/>
            <w:tcBorders>
              <w:top w:val="nil"/>
              <w:left w:val="nil"/>
              <w:bottom w:val="single" w:sz="4" w:space="0" w:color="auto"/>
              <w:right w:val="single" w:sz="4" w:space="0" w:color="auto"/>
            </w:tcBorders>
            <w:shd w:val="clear" w:color="auto" w:fill="auto"/>
            <w:noWrap/>
            <w:vAlign w:val="bottom"/>
            <w:hideMark/>
          </w:tcPr>
          <w:p w14:paraId="6CDAFB6F"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6.53</w:t>
            </w:r>
          </w:p>
        </w:tc>
        <w:tc>
          <w:tcPr>
            <w:tcW w:w="1320" w:type="dxa"/>
            <w:tcBorders>
              <w:top w:val="nil"/>
              <w:left w:val="nil"/>
              <w:bottom w:val="single" w:sz="4" w:space="0" w:color="auto"/>
              <w:right w:val="single" w:sz="4" w:space="0" w:color="auto"/>
            </w:tcBorders>
            <w:shd w:val="clear" w:color="auto" w:fill="auto"/>
            <w:noWrap/>
            <w:vAlign w:val="bottom"/>
            <w:hideMark/>
          </w:tcPr>
          <w:p w14:paraId="27ECCE75"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5.89</w:t>
            </w:r>
          </w:p>
        </w:tc>
      </w:tr>
      <w:tr w:rsidR="007401BB" w:rsidRPr="0067503F" w14:paraId="3AF1FE76"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2ED8518"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2019</w:t>
            </w:r>
          </w:p>
        </w:tc>
        <w:tc>
          <w:tcPr>
            <w:tcW w:w="1900" w:type="dxa"/>
            <w:tcBorders>
              <w:top w:val="nil"/>
              <w:left w:val="nil"/>
              <w:bottom w:val="single" w:sz="4" w:space="0" w:color="auto"/>
              <w:right w:val="single" w:sz="4" w:space="0" w:color="auto"/>
            </w:tcBorders>
            <w:shd w:val="clear" w:color="auto" w:fill="auto"/>
            <w:noWrap/>
            <w:vAlign w:val="bottom"/>
            <w:hideMark/>
          </w:tcPr>
          <w:p w14:paraId="7D17C6B4"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8.13</w:t>
            </w:r>
          </w:p>
        </w:tc>
        <w:tc>
          <w:tcPr>
            <w:tcW w:w="1320" w:type="dxa"/>
            <w:tcBorders>
              <w:top w:val="nil"/>
              <w:left w:val="nil"/>
              <w:bottom w:val="single" w:sz="4" w:space="0" w:color="auto"/>
              <w:right w:val="single" w:sz="4" w:space="0" w:color="auto"/>
            </w:tcBorders>
            <w:shd w:val="clear" w:color="auto" w:fill="auto"/>
            <w:noWrap/>
            <w:vAlign w:val="bottom"/>
            <w:hideMark/>
          </w:tcPr>
          <w:p w14:paraId="142ED131"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5.95</w:t>
            </w:r>
          </w:p>
        </w:tc>
        <w:tc>
          <w:tcPr>
            <w:tcW w:w="1140" w:type="dxa"/>
            <w:tcBorders>
              <w:top w:val="nil"/>
              <w:left w:val="nil"/>
              <w:bottom w:val="single" w:sz="4" w:space="0" w:color="auto"/>
              <w:right w:val="single" w:sz="4" w:space="0" w:color="auto"/>
            </w:tcBorders>
            <w:shd w:val="clear" w:color="auto" w:fill="auto"/>
            <w:noWrap/>
            <w:vAlign w:val="bottom"/>
            <w:hideMark/>
          </w:tcPr>
          <w:p w14:paraId="631C0A8F"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18.39</w:t>
            </w:r>
          </w:p>
        </w:tc>
        <w:tc>
          <w:tcPr>
            <w:tcW w:w="1320" w:type="dxa"/>
            <w:tcBorders>
              <w:top w:val="nil"/>
              <w:left w:val="nil"/>
              <w:bottom w:val="single" w:sz="4" w:space="0" w:color="auto"/>
              <w:right w:val="single" w:sz="4" w:space="0" w:color="auto"/>
            </w:tcBorders>
            <w:shd w:val="clear" w:color="auto" w:fill="auto"/>
            <w:noWrap/>
            <w:vAlign w:val="bottom"/>
            <w:hideMark/>
          </w:tcPr>
          <w:p w14:paraId="45CDEDE9"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7.24</w:t>
            </w:r>
          </w:p>
        </w:tc>
        <w:tc>
          <w:tcPr>
            <w:tcW w:w="1320" w:type="dxa"/>
            <w:tcBorders>
              <w:top w:val="nil"/>
              <w:left w:val="nil"/>
              <w:bottom w:val="single" w:sz="4" w:space="0" w:color="auto"/>
              <w:right w:val="single" w:sz="4" w:space="0" w:color="auto"/>
            </w:tcBorders>
            <w:shd w:val="clear" w:color="auto" w:fill="auto"/>
            <w:noWrap/>
            <w:vAlign w:val="bottom"/>
            <w:hideMark/>
          </w:tcPr>
          <w:p w14:paraId="082CD4F2"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5.60</w:t>
            </w:r>
          </w:p>
        </w:tc>
      </w:tr>
      <w:tr w:rsidR="007401BB" w:rsidRPr="0067503F" w14:paraId="16B4C34A"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0BBD7B2"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2020</w:t>
            </w:r>
          </w:p>
        </w:tc>
        <w:tc>
          <w:tcPr>
            <w:tcW w:w="1900" w:type="dxa"/>
            <w:tcBorders>
              <w:top w:val="nil"/>
              <w:left w:val="nil"/>
              <w:bottom w:val="single" w:sz="4" w:space="0" w:color="auto"/>
              <w:right w:val="single" w:sz="4" w:space="0" w:color="auto"/>
            </w:tcBorders>
            <w:shd w:val="clear" w:color="auto" w:fill="auto"/>
            <w:noWrap/>
            <w:vAlign w:val="bottom"/>
            <w:hideMark/>
          </w:tcPr>
          <w:p w14:paraId="714EB7E7"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8.62</w:t>
            </w:r>
          </w:p>
        </w:tc>
        <w:tc>
          <w:tcPr>
            <w:tcW w:w="1320" w:type="dxa"/>
            <w:tcBorders>
              <w:top w:val="nil"/>
              <w:left w:val="nil"/>
              <w:bottom w:val="single" w:sz="4" w:space="0" w:color="auto"/>
              <w:right w:val="single" w:sz="4" w:space="0" w:color="auto"/>
            </w:tcBorders>
            <w:shd w:val="clear" w:color="auto" w:fill="auto"/>
            <w:noWrap/>
            <w:vAlign w:val="bottom"/>
            <w:hideMark/>
          </w:tcPr>
          <w:p w14:paraId="73F21D04"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6.34</w:t>
            </w:r>
          </w:p>
        </w:tc>
        <w:tc>
          <w:tcPr>
            <w:tcW w:w="1140" w:type="dxa"/>
            <w:tcBorders>
              <w:top w:val="nil"/>
              <w:left w:val="nil"/>
              <w:bottom w:val="single" w:sz="4" w:space="0" w:color="auto"/>
              <w:right w:val="single" w:sz="4" w:space="0" w:color="auto"/>
            </w:tcBorders>
            <w:shd w:val="clear" w:color="auto" w:fill="auto"/>
            <w:noWrap/>
            <w:vAlign w:val="bottom"/>
            <w:hideMark/>
          </w:tcPr>
          <w:p w14:paraId="2A500549"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19.26</w:t>
            </w:r>
          </w:p>
        </w:tc>
        <w:tc>
          <w:tcPr>
            <w:tcW w:w="1320" w:type="dxa"/>
            <w:tcBorders>
              <w:top w:val="nil"/>
              <w:left w:val="nil"/>
              <w:bottom w:val="single" w:sz="4" w:space="0" w:color="auto"/>
              <w:right w:val="single" w:sz="4" w:space="0" w:color="auto"/>
            </w:tcBorders>
            <w:shd w:val="clear" w:color="auto" w:fill="auto"/>
            <w:noWrap/>
            <w:vAlign w:val="bottom"/>
            <w:hideMark/>
          </w:tcPr>
          <w:p w14:paraId="5AE78B79"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7.36</w:t>
            </w:r>
          </w:p>
        </w:tc>
        <w:tc>
          <w:tcPr>
            <w:tcW w:w="1320" w:type="dxa"/>
            <w:tcBorders>
              <w:top w:val="nil"/>
              <w:left w:val="nil"/>
              <w:bottom w:val="single" w:sz="4" w:space="0" w:color="auto"/>
              <w:right w:val="single" w:sz="4" w:space="0" w:color="auto"/>
            </w:tcBorders>
            <w:shd w:val="clear" w:color="auto" w:fill="auto"/>
            <w:noWrap/>
            <w:vAlign w:val="bottom"/>
            <w:hideMark/>
          </w:tcPr>
          <w:p w14:paraId="7FDE8582"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6.08</w:t>
            </w:r>
          </w:p>
        </w:tc>
      </w:tr>
      <w:tr w:rsidR="007401BB" w:rsidRPr="0067503F" w14:paraId="0C773BF8"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FB4B97D"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2021</w:t>
            </w:r>
          </w:p>
        </w:tc>
        <w:tc>
          <w:tcPr>
            <w:tcW w:w="1900" w:type="dxa"/>
            <w:tcBorders>
              <w:top w:val="nil"/>
              <w:left w:val="nil"/>
              <w:bottom w:val="single" w:sz="4" w:space="0" w:color="auto"/>
              <w:right w:val="single" w:sz="4" w:space="0" w:color="auto"/>
            </w:tcBorders>
            <w:shd w:val="clear" w:color="auto" w:fill="auto"/>
            <w:noWrap/>
            <w:vAlign w:val="bottom"/>
            <w:hideMark/>
          </w:tcPr>
          <w:p w14:paraId="433CAE73"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7.62</w:t>
            </w:r>
          </w:p>
        </w:tc>
        <w:tc>
          <w:tcPr>
            <w:tcW w:w="1320" w:type="dxa"/>
            <w:tcBorders>
              <w:top w:val="nil"/>
              <w:left w:val="nil"/>
              <w:bottom w:val="single" w:sz="4" w:space="0" w:color="auto"/>
              <w:right w:val="single" w:sz="4" w:space="0" w:color="auto"/>
            </w:tcBorders>
            <w:shd w:val="clear" w:color="auto" w:fill="auto"/>
            <w:noWrap/>
            <w:vAlign w:val="bottom"/>
            <w:hideMark/>
          </w:tcPr>
          <w:p w14:paraId="09FD5AE8"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6.53</w:t>
            </w:r>
          </w:p>
        </w:tc>
        <w:tc>
          <w:tcPr>
            <w:tcW w:w="1140" w:type="dxa"/>
            <w:tcBorders>
              <w:top w:val="nil"/>
              <w:left w:val="nil"/>
              <w:bottom w:val="single" w:sz="4" w:space="0" w:color="auto"/>
              <w:right w:val="single" w:sz="4" w:space="0" w:color="auto"/>
            </w:tcBorders>
            <w:shd w:val="clear" w:color="auto" w:fill="auto"/>
            <w:noWrap/>
            <w:vAlign w:val="bottom"/>
            <w:hideMark/>
          </w:tcPr>
          <w:p w14:paraId="579523B0"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17.68</w:t>
            </w:r>
          </w:p>
        </w:tc>
        <w:tc>
          <w:tcPr>
            <w:tcW w:w="1320" w:type="dxa"/>
            <w:tcBorders>
              <w:top w:val="nil"/>
              <w:left w:val="nil"/>
              <w:bottom w:val="single" w:sz="4" w:space="0" w:color="auto"/>
              <w:right w:val="single" w:sz="4" w:space="0" w:color="auto"/>
            </w:tcBorders>
            <w:shd w:val="clear" w:color="auto" w:fill="auto"/>
            <w:noWrap/>
            <w:vAlign w:val="bottom"/>
            <w:hideMark/>
          </w:tcPr>
          <w:p w14:paraId="0F86F3A1"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7.03</w:t>
            </w:r>
          </w:p>
        </w:tc>
        <w:tc>
          <w:tcPr>
            <w:tcW w:w="1320" w:type="dxa"/>
            <w:tcBorders>
              <w:top w:val="nil"/>
              <w:left w:val="nil"/>
              <w:bottom w:val="single" w:sz="4" w:space="0" w:color="auto"/>
              <w:right w:val="single" w:sz="4" w:space="0" w:color="auto"/>
            </w:tcBorders>
            <w:shd w:val="clear" w:color="auto" w:fill="auto"/>
            <w:noWrap/>
            <w:vAlign w:val="bottom"/>
            <w:hideMark/>
          </w:tcPr>
          <w:p w14:paraId="473D0F0D"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5.69</w:t>
            </w:r>
          </w:p>
        </w:tc>
      </w:tr>
    </w:tbl>
    <w:p w14:paraId="55444F31" w14:textId="77777777" w:rsidR="007401BB" w:rsidRPr="0067503F" w:rsidRDefault="007401BB" w:rsidP="0067503F">
      <w:pPr>
        <w:spacing w:line="240" w:lineRule="auto"/>
        <w:rPr>
          <w:rFonts w:ascii="Times New Roman" w:hAnsi="Times New Roman" w:cs="Times New Roman"/>
          <w:sz w:val="20"/>
          <w:szCs w:val="20"/>
          <w:lang w:val="mk-MK"/>
        </w:rPr>
      </w:pPr>
    </w:p>
    <w:p w14:paraId="389EEA2F" w14:textId="003CF3AA" w:rsidR="007401BB" w:rsidRPr="0067503F" w:rsidRDefault="007401BB" w:rsidP="0067503F">
      <w:pPr>
        <w:spacing w:line="240" w:lineRule="auto"/>
        <w:jc w:val="center"/>
        <w:rPr>
          <w:rFonts w:ascii="Times New Roman" w:hAnsi="Times New Roman" w:cs="Times New Roman"/>
          <w:sz w:val="20"/>
          <w:szCs w:val="20"/>
          <w:lang w:val="mk-MK"/>
        </w:rPr>
      </w:pPr>
      <w:r w:rsidRPr="0067503F">
        <w:rPr>
          <w:rFonts w:ascii="Times New Roman" w:hAnsi="Times New Roman" w:cs="Times New Roman"/>
          <w:sz w:val="20"/>
          <w:szCs w:val="20"/>
          <w:lang w:val="mk-MK"/>
        </w:rPr>
        <w:t xml:space="preserve">Табела </w:t>
      </w:r>
      <w:r w:rsidR="005C39B9" w:rsidRPr="0067503F">
        <w:rPr>
          <w:rFonts w:ascii="Times New Roman" w:hAnsi="Times New Roman" w:cs="Times New Roman"/>
          <w:sz w:val="20"/>
          <w:szCs w:val="20"/>
          <w:lang w:val="mk-MK"/>
        </w:rPr>
        <w:t>8А.</w:t>
      </w:r>
      <w:r w:rsidRPr="0067503F">
        <w:rPr>
          <w:rFonts w:ascii="Times New Roman" w:hAnsi="Times New Roman" w:cs="Times New Roman"/>
          <w:sz w:val="20"/>
          <w:szCs w:val="20"/>
          <w:lang w:val="mk-MK"/>
        </w:rPr>
        <w:t xml:space="preserve"> Бруто додадена вредност во секторот Земјоделство, шумарство и рибарство, во селектирани земји од Западен Балкан, за период 2007-2021 година (годишни стапки на раст)</w:t>
      </w:r>
    </w:p>
    <w:tbl>
      <w:tblPr>
        <w:tblW w:w="7960" w:type="dxa"/>
        <w:jc w:val="center"/>
        <w:tblLook w:val="04A0" w:firstRow="1" w:lastRow="0" w:firstColumn="1" w:lastColumn="0" w:noHBand="0" w:noVBand="1"/>
      </w:tblPr>
      <w:tblGrid>
        <w:gridCol w:w="960"/>
        <w:gridCol w:w="1900"/>
        <w:gridCol w:w="1320"/>
        <w:gridCol w:w="1140"/>
        <w:gridCol w:w="1320"/>
        <w:gridCol w:w="1325"/>
      </w:tblGrid>
      <w:tr w:rsidR="007401BB" w:rsidRPr="0067503F" w14:paraId="500F873E" w14:textId="77777777" w:rsidTr="00A208B8">
        <w:trPr>
          <w:trHeight w:val="288"/>
          <w:jc w:val="center"/>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38AEFAE"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Година</w:t>
            </w:r>
          </w:p>
        </w:tc>
        <w:tc>
          <w:tcPr>
            <w:tcW w:w="1900" w:type="dxa"/>
            <w:tcBorders>
              <w:top w:val="single" w:sz="4" w:space="0" w:color="auto"/>
              <w:left w:val="nil"/>
              <w:bottom w:val="single" w:sz="4" w:space="0" w:color="auto"/>
              <w:right w:val="single" w:sz="4" w:space="0" w:color="auto"/>
            </w:tcBorders>
            <w:shd w:val="clear" w:color="auto" w:fill="auto"/>
            <w:noWrap/>
            <w:vAlign w:val="center"/>
            <w:hideMark/>
          </w:tcPr>
          <w:p w14:paraId="4419C18C"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Северна Македонија</w:t>
            </w:r>
          </w:p>
        </w:tc>
        <w:tc>
          <w:tcPr>
            <w:tcW w:w="1320" w:type="dxa"/>
            <w:tcBorders>
              <w:top w:val="single" w:sz="4" w:space="0" w:color="auto"/>
              <w:left w:val="nil"/>
              <w:bottom w:val="single" w:sz="4" w:space="0" w:color="auto"/>
              <w:right w:val="single" w:sz="4" w:space="0" w:color="auto"/>
            </w:tcBorders>
            <w:shd w:val="clear" w:color="auto" w:fill="auto"/>
            <w:noWrap/>
            <w:vAlign w:val="center"/>
            <w:hideMark/>
          </w:tcPr>
          <w:p w14:paraId="2B2301CF"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Србија</w:t>
            </w:r>
          </w:p>
        </w:tc>
        <w:tc>
          <w:tcPr>
            <w:tcW w:w="1140" w:type="dxa"/>
            <w:tcBorders>
              <w:top w:val="single" w:sz="4" w:space="0" w:color="auto"/>
              <w:left w:val="nil"/>
              <w:bottom w:val="single" w:sz="4" w:space="0" w:color="auto"/>
              <w:right w:val="single" w:sz="4" w:space="0" w:color="auto"/>
            </w:tcBorders>
            <w:shd w:val="clear" w:color="auto" w:fill="auto"/>
            <w:noWrap/>
            <w:vAlign w:val="center"/>
            <w:hideMark/>
          </w:tcPr>
          <w:p w14:paraId="790935E4"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Албанија</w:t>
            </w:r>
          </w:p>
        </w:tc>
        <w:tc>
          <w:tcPr>
            <w:tcW w:w="1320" w:type="dxa"/>
            <w:tcBorders>
              <w:top w:val="single" w:sz="4" w:space="0" w:color="auto"/>
              <w:left w:val="nil"/>
              <w:bottom w:val="single" w:sz="4" w:space="0" w:color="auto"/>
              <w:right w:val="single" w:sz="4" w:space="0" w:color="auto"/>
            </w:tcBorders>
            <w:shd w:val="clear" w:color="auto" w:fill="auto"/>
            <w:noWrap/>
            <w:vAlign w:val="center"/>
            <w:hideMark/>
          </w:tcPr>
          <w:p w14:paraId="716567E8"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Косово</w:t>
            </w:r>
          </w:p>
        </w:tc>
        <w:tc>
          <w:tcPr>
            <w:tcW w:w="1320" w:type="dxa"/>
            <w:tcBorders>
              <w:top w:val="single" w:sz="4" w:space="0" w:color="auto"/>
              <w:left w:val="nil"/>
              <w:bottom w:val="single" w:sz="4" w:space="0" w:color="auto"/>
              <w:right w:val="single" w:sz="4" w:space="0" w:color="auto"/>
            </w:tcBorders>
            <w:shd w:val="clear" w:color="auto" w:fill="auto"/>
            <w:noWrap/>
            <w:vAlign w:val="center"/>
            <w:hideMark/>
          </w:tcPr>
          <w:p w14:paraId="5A5027B1"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Босна и Херцеговина</w:t>
            </w:r>
          </w:p>
        </w:tc>
      </w:tr>
      <w:tr w:rsidR="007401BB" w:rsidRPr="0067503F" w14:paraId="54986ABA"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EC43C79"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2007</w:t>
            </w:r>
          </w:p>
        </w:tc>
        <w:tc>
          <w:tcPr>
            <w:tcW w:w="1900" w:type="dxa"/>
            <w:tcBorders>
              <w:top w:val="nil"/>
              <w:left w:val="nil"/>
              <w:bottom w:val="single" w:sz="4" w:space="0" w:color="auto"/>
              <w:right w:val="single" w:sz="4" w:space="0" w:color="auto"/>
            </w:tcBorders>
            <w:shd w:val="clear" w:color="auto" w:fill="auto"/>
            <w:noWrap/>
            <w:vAlign w:val="bottom"/>
            <w:hideMark/>
          </w:tcPr>
          <w:p w14:paraId="4950DDD3"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2.30</w:t>
            </w:r>
          </w:p>
        </w:tc>
        <w:tc>
          <w:tcPr>
            <w:tcW w:w="1320" w:type="dxa"/>
            <w:tcBorders>
              <w:top w:val="nil"/>
              <w:left w:val="nil"/>
              <w:bottom w:val="single" w:sz="4" w:space="0" w:color="auto"/>
              <w:right w:val="single" w:sz="4" w:space="0" w:color="auto"/>
            </w:tcBorders>
            <w:shd w:val="clear" w:color="auto" w:fill="auto"/>
            <w:noWrap/>
            <w:vAlign w:val="bottom"/>
            <w:hideMark/>
          </w:tcPr>
          <w:p w14:paraId="3E5AC8D6"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-7.84</w:t>
            </w:r>
          </w:p>
        </w:tc>
        <w:tc>
          <w:tcPr>
            <w:tcW w:w="1140" w:type="dxa"/>
            <w:tcBorders>
              <w:top w:val="nil"/>
              <w:left w:val="nil"/>
              <w:bottom w:val="single" w:sz="4" w:space="0" w:color="auto"/>
              <w:right w:val="single" w:sz="4" w:space="0" w:color="auto"/>
            </w:tcBorders>
            <w:shd w:val="clear" w:color="auto" w:fill="auto"/>
            <w:noWrap/>
            <w:vAlign w:val="bottom"/>
            <w:hideMark/>
          </w:tcPr>
          <w:p w14:paraId="3BD783C6"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2.72</w:t>
            </w:r>
          </w:p>
        </w:tc>
        <w:tc>
          <w:tcPr>
            <w:tcW w:w="1320" w:type="dxa"/>
            <w:tcBorders>
              <w:top w:val="nil"/>
              <w:left w:val="nil"/>
              <w:bottom w:val="single" w:sz="4" w:space="0" w:color="auto"/>
              <w:right w:val="single" w:sz="4" w:space="0" w:color="auto"/>
            </w:tcBorders>
            <w:shd w:val="clear" w:color="auto" w:fill="auto"/>
            <w:noWrap/>
            <w:vAlign w:val="bottom"/>
            <w:hideMark/>
          </w:tcPr>
          <w:p w14:paraId="55E70816"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w:t>
            </w:r>
          </w:p>
        </w:tc>
        <w:tc>
          <w:tcPr>
            <w:tcW w:w="1320" w:type="dxa"/>
            <w:tcBorders>
              <w:top w:val="nil"/>
              <w:left w:val="nil"/>
              <w:bottom w:val="single" w:sz="4" w:space="0" w:color="auto"/>
              <w:right w:val="single" w:sz="4" w:space="0" w:color="auto"/>
            </w:tcBorders>
            <w:shd w:val="clear" w:color="auto" w:fill="auto"/>
            <w:noWrap/>
            <w:vAlign w:val="bottom"/>
            <w:hideMark/>
          </w:tcPr>
          <w:p w14:paraId="1B2E26EF"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2.14</w:t>
            </w:r>
          </w:p>
        </w:tc>
      </w:tr>
      <w:tr w:rsidR="007401BB" w:rsidRPr="0067503F" w14:paraId="63EBBD05"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6433B7B"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2008</w:t>
            </w:r>
          </w:p>
        </w:tc>
        <w:tc>
          <w:tcPr>
            <w:tcW w:w="1900" w:type="dxa"/>
            <w:tcBorders>
              <w:top w:val="nil"/>
              <w:left w:val="nil"/>
              <w:bottom w:val="single" w:sz="4" w:space="0" w:color="auto"/>
              <w:right w:val="single" w:sz="4" w:space="0" w:color="auto"/>
            </w:tcBorders>
            <w:shd w:val="clear" w:color="auto" w:fill="auto"/>
            <w:noWrap/>
            <w:vAlign w:val="bottom"/>
            <w:hideMark/>
          </w:tcPr>
          <w:p w14:paraId="0C4DDCB1"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22.49</w:t>
            </w:r>
          </w:p>
        </w:tc>
        <w:tc>
          <w:tcPr>
            <w:tcW w:w="1320" w:type="dxa"/>
            <w:tcBorders>
              <w:top w:val="nil"/>
              <w:left w:val="nil"/>
              <w:bottom w:val="single" w:sz="4" w:space="0" w:color="auto"/>
              <w:right w:val="single" w:sz="4" w:space="0" w:color="auto"/>
            </w:tcBorders>
            <w:shd w:val="clear" w:color="auto" w:fill="auto"/>
            <w:noWrap/>
            <w:vAlign w:val="bottom"/>
            <w:hideMark/>
          </w:tcPr>
          <w:p w14:paraId="22182148"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8.57</w:t>
            </w:r>
          </w:p>
        </w:tc>
        <w:tc>
          <w:tcPr>
            <w:tcW w:w="1140" w:type="dxa"/>
            <w:tcBorders>
              <w:top w:val="nil"/>
              <w:left w:val="nil"/>
              <w:bottom w:val="single" w:sz="4" w:space="0" w:color="auto"/>
              <w:right w:val="single" w:sz="4" w:space="0" w:color="auto"/>
            </w:tcBorders>
            <w:shd w:val="clear" w:color="auto" w:fill="auto"/>
            <w:noWrap/>
            <w:vAlign w:val="bottom"/>
            <w:hideMark/>
          </w:tcPr>
          <w:p w14:paraId="12C19CBA"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7.07</w:t>
            </w:r>
          </w:p>
        </w:tc>
        <w:tc>
          <w:tcPr>
            <w:tcW w:w="1320" w:type="dxa"/>
            <w:tcBorders>
              <w:top w:val="nil"/>
              <w:left w:val="nil"/>
              <w:bottom w:val="single" w:sz="4" w:space="0" w:color="auto"/>
              <w:right w:val="single" w:sz="4" w:space="0" w:color="auto"/>
            </w:tcBorders>
            <w:shd w:val="clear" w:color="auto" w:fill="auto"/>
            <w:noWrap/>
            <w:vAlign w:val="bottom"/>
            <w:hideMark/>
          </w:tcPr>
          <w:p w14:paraId="28A64FAF"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 </w:t>
            </w:r>
          </w:p>
        </w:tc>
        <w:tc>
          <w:tcPr>
            <w:tcW w:w="1320" w:type="dxa"/>
            <w:tcBorders>
              <w:top w:val="nil"/>
              <w:left w:val="nil"/>
              <w:bottom w:val="single" w:sz="4" w:space="0" w:color="auto"/>
              <w:right w:val="single" w:sz="4" w:space="0" w:color="auto"/>
            </w:tcBorders>
            <w:shd w:val="clear" w:color="auto" w:fill="auto"/>
            <w:noWrap/>
            <w:vAlign w:val="bottom"/>
            <w:hideMark/>
          </w:tcPr>
          <w:p w14:paraId="0F4BA453"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4.25</w:t>
            </w:r>
          </w:p>
        </w:tc>
      </w:tr>
      <w:tr w:rsidR="007401BB" w:rsidRPr="0067503F" w14:paraId="7FD98F13"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5BF63D9"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2009</w:t>
            </w:r>
          </w:p>
        </w:tc>
        <w:tc>
          <w:tcPr>
            <w:tcW w:w="1900" w:type="dxa"/>
            <w:tcBorders>
              <w:top w:val="nil"/>
              <w:left w:val="nil"/>
              <w:bottom w:val="single" w:sz="4" w:space="0" w:color="auto"/>
              <w:right w:val="single" w:sz="4" w:space="0" w:color="auto"/>
            </w:tcBorders>
            <w:shd w:val="clear" w:color="auto" w:fill="auto"/>
            <w:noWrap/>
            <w:vAlign w:val="bottom"/>
            <w:hideMark/>
          </w:tcPr>
          <w:p w14:paraId="7A665F69"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2.72</w:t>
            </w:r>
          </w:p>
        </w:tc>
        <w:tc>
          <w:tcPr>
            <w:tcW w:w="1320" w:type="dxa"/>
            <w:tcBorders>
              <w:top w:val="nil"/>
              <w:left w:val="nil"/>
              <w:bottom w:val="single" w:sz="4" w:space="0" w:color="auto"/>
              <w:right w:val="single" w:sz="4" w:space="0" w:color="auto"/>
            </w:tcBorders>
            <w:shd w:val="clear" w:color="auto" w:fill="auto"/>
            <w:noWrap/>
            <w:vAlign w:val="bottom"/>
            <w:hideMark/>
          </w:tcPr>
          <w:p w14:paraId="44672858"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0.81</w:t>
            </w:r>
          </w:p>
        </w:tc>
        <w:tc>
          <w:tcPr>
            <w:tcW w:w="1140" w:type="dxa"/>
            <w:tcBorders>
              <w:top w:val="nil"/>
              <w:left w:val="nil"/>
              <w:bottom w:val="single" w:sz="4" w:space="0" w:color="auto"/>
              <w:right w:val="single" w:sz="4" w:space="0" w:color="auto"/>
            </w:tcBorders>
            <w:shd w:val="clear" w:color="auto" w:fill="auto"/>
            <w:noWrap/>
            <w:vAlign w:val="bottom"/>
            <w:hideMark/>
          </w:tcPr>
          <w:p w14:paraId="448392B5"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1.90</w:t>
            </w:r>
          </w:p>
        </w:tc>
        <w:tc>
          <w:tcPr>
            <w:tcW w:w="1320" w:type="dxa"/>
            <w:tcBorders>
              <w:top w:val="nil"/>
              <w:left w:val="nil"/>
              <w:bottom w:val="single" w:sz="4" w:space="0" w:color="auto"/>
              <w:right w:val="single" w:sz="4" w:space="0" w:color="auto"/>
            </w:tcBorders>
            <w:shd w:val="clear" w:color="auto" w:fill="auto"/>
            <w:noWrap/>
            <w:vAlign w:val="bottom"/>
            <w:hideMark/>
          </w:tcPr>
          <w:p w14:paraId="06A00253"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6.15</w:t>
            </w:r>
          </w:p>
        </w:tc>
        <w:tc>
          <w:tcPr>
            <w:tcW w:w="1320" w:type="dxa"/>
            <w:tcBorders>
              <w:top w:val="nil"/>
              <w:left w:val="nil"/>
              <w:bottom w:val="single" w:sz="4" w:space="0" w:color="auto"/>
              <w:right w:val="single" w:sz="4" w:space="0" w:color="auto"/>
            </w:tcBorders>
            <w:shd w:val="clear" w:color="auto" w:fill="auto"/>
            <w:noWrap/>
            <w:vAlign w:val="bottom"/>
            <w:hideMark/>
          </w:tcPr>
          <w:p w14:paraId="4385D217"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-1.86</w:t>
            </w:r>
          </w:p>
        </w:tc>
      </w:tr>
      <w:tr w:rsidR="007401BB" w:rsidRPr="0067503F" w14:paraId="0B50A534"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852BA1F"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2010</w:t>
            </w:r>
          </w:p>
        </w:tc>
        <w:tc>
          <w:tcPr>
            <w:tcW w:w="1900" w:type="dxa"/>
            <w:tcBorders>
              <w:top w:val="nil"/>
              <w:left w:val="nil"/>
              <w:bottom w:val="single" w:sz="4" w:space="0" w:color="auto"/>
              <w:right w:val="single" w:sz="4" w:space="0" w:color="auto"/>
            </w:tcBorders>
            <w:shd w:val="clear" w:color="auto" w:fill="auto"/>
            <w:noWrap/>
            <w:vAlign w:val="bottom"/>
            <w:hideMark/>
          </w:tcPr>
          <w:p w14:paraId="78BB1897"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-13.48</w:t>
            </w:r>
          </w:p>
        </w:tc>
        <w:tc>
          <w:tcPr>
            <w:tcW w:w="1320" w:type="dxa"/>
            <w:tcBorders>
              <w:top w:val="nil"/>
              <w:left w:val="nil"/>
              <w:bottom w:val="single" w:sz="4" w:space="0" w:color="auto"/>
              <w:right w:val="single" w:sz="4" w:space="0" w:color="auto"/>
            </w:tcBorders>
            <w:shd w:val="clear" w:color="auto" w:fill="auto"/>
            <w:noWrap/>
            <w:vAlign w:val="bottom"/>
            <w:hideMark/>
          </w:tcPr>
          <w:p w14:paraId="3CAB572F"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-0.39</w:t>
            </w:r>
          </w:p>
        </w:tc>
        <w:tc>
          <w:tcPr>
            <w:tcW w:w="1140" w:type="dxa"/>
            <w:tcBorders>
              <w:top w:val="nil"/>
              <w:left w:val="nil"/>
              <w:bottom w:val="single" w:sz="4" w:space="0" w:color="auto"/>
              <w:right w:val="single" w:sz="4" w:space="0" w:color="auto"/>
            </w:tcBorders>
            <w:shd w:val="clear" w:color="auto" w:fill="auto"/>
            <w:noWrap/>
            <w:vAlign w:val="bottom"/>
            <w:hideMark/>
          </w:tcPr>
          <w:p w14:paraId="143C8982"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7.65</w:t>
            </w:r>
          </w:p>
        </w:tc>
        <w:tc>
          <w:tcPr>
            <w:tcW w:w="1320" w:type="dxa"/>
            <w:tcBorders>
              <w:top w:val="nil"/>
              <w:left w:val="nil"/>
              <w:bottom w:val="single" w:sz="4" w:space="0" w:color="auto"/>
              <w:right w:val="single" w:sz="4" w:space="0" w:color="auto"/>
            </w:tcBorders>
            <w:shd w:val="clear" w:color="auto" w:fill="auto"/>
            <w:noWrap/>
            <w:vAlign w:val="bottom"/>
            <w:hideMark/>
          </w:tcPr>
          <w:p w14:paraId="7173F520"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21.35</w:t>
            </w:r>
          </w:p>
        </w:tc>
        <w:tc>
          <w:tcPr>
            <w:tcW w:w="1320" w:type="dxa"/>
            <w:tcBorders>
              <w:top w:val="nil"/>
              <w:left w:val="nil"/>
              <w:bottom w:val="single" w:sz="4" w:space="0" w:color="auto"/>
              <w:right w:val="single" w:sz="4" w:space="0" w:color="auto"/>
            </w:tcBorders>
            <w:shd w:val="clear" w:color="auto" w:fill="auto"/>
            <w:noWrap/>
            <w:vAlign w:val="bottom"/>
            <w:hideMark/>
          </w:tcPr>
          <w:p w14:paraId="088FAF9C"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-3.97</w:t>
            </w:r>
          </w:p>
        </w:tc>
      </w:tr>
      <w:tr w:rsidR="007401BB" w:rsidRPr="0067503F" w14:paraId="348B0D99"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FDE71D7"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2011</w:t>
            </w:r>
          </w:p>
        </w:tc>
        <w:tc>
          <w:tcPr>
            <w:tcW w:w="1900" w:type="dxa"/>
            <w:tcBorders>
              <w:top w:val="nil"/>
              <w:left w:val="nil"/>
              <w:bottom w:val="single" w:sz="4" w:space="0" w:color="auto"/>
              <w:right w:val="single" w:sz="4" w:space="0" w:color="auto"/>
            </w:tcBorders>
            <w:shd w:val="clear" w:color="auto" w:fill="auto"/>
            <w:noWrap/>
            <w:vAlign w:val="bottom"/>
            <w:hideMark/>
          </w:tcPr>
          <w:p w14:paraId="03C2168E"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1.83</w:t>
            </w:r>
          </w:p>
        </w:tc>
        <w:tc>
          <w:tcPr>
            <w:tcW w:w="1320" w:type="dxa"/>
            <w:tcBorders>
              <w:top w:val="nil"/>
              <w:left w:val="nil"/>
              <w:bottom w:val="single" w:sz="4" w:space="0" w:color="auto"/>
              <w:right w:val="single" w:sz="4" w:space="0" w:color="auto"/>
            </w:tcBorders>
            <w:shd w:val="clear" w:color="auto" w:fill="auto"/>
            <w:noWrap/>
            <w:vAlign w:val="bottom"/>
            <w:hideMark/>
          </w:tcPr>
          <w:p w14:paraId="47E80A12"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0.92</w:t>
            </w:r>
          </w:p>
        </w:tc>
        <w:tc>
          <w:tcPr>
            <w:tcW w:w="1140" w:type="dxa"/>
            <w:tcBorders>
              <w:top w:val="nil"/>
              <w:left w:val="nil"/>
              <w:bottom w:val="single" w:sz="4" w:space="0" w:color="auto"/>
              <w:right w:val="single" w:sz="4" w:space="0" w:color="auto"/>
            </w:tcBorders>
            <w:shd w:val="clear" w:color="auto" w:fill="auto"/>
            <w:noWrap/>
            <w:vAlign w:val="bottom"/>
            <w:hideMark/>
          </w:tcPr>
          <w:p w14:paraId="2BD72F21"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4.77</w:t>
            </w:r>
          </w:p>
        </w:tc>
        <w:tc>
          <w:tcPr>
            <w:tcW w:w="1320" w:type="dxa"/>
            <w:tcBorders>
              <w:top w:val="nil"/>
              <w:left w:val="nil"/>
              <w:bottom w:val="single" w:sz="4" w:space="0" w:color="auto"/>
              <w:right w:val="single" w:sz="4" w:space="0" w:color="auto"/>
            </w:tcBorders>
            <w:shd w:val="clear" w:color="auto" w:fill="auto"/>
            <w:noWrap/>
            <w:vAlign w:val="bottom"/>
            <w:hideMark/>
          </w:tcPr>
          <w:p w14:paraId="7937CF9D"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-13.56</w:t>
            </w:r>
          </w:p>
        </w:tc>
        <w:tc>
          <w:tcPr>
            <w:tcW w:w="1320" w:type="dxa"/>
            <w:tcBorders>
              <w:top w:val="nil"/>
              <w:left w:val="nil"/>
              <w:bottom w:val="single" w:sz="4" w:space="0" w:color="auto"/>
              <w:right w:val="single" w:sz="4" w:space="0" w:color="auto"/>
            </w:tcBorders>
            <w:shd w:val="clear" w:color="auto" w:fill="auto"/>
            <w:noWrap/>
            <w:vAlign w:val="bottom"/>
            <w:hideMark/>
          </w:tcPr>
          <w:p w14:paraId="6D24B6F0"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-0.18</w:t>
            </w:r>
          </w:p>
        </w:tc>
      </w:tr>
      <w:tr w:rsidR="007401BB" w:rsidRPr="0067503F" w14:paraId="47A94AC3"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5957C86"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2012</w:t>
            </w:r>
          </w:p>
        </w:tc>
        <w:tc>
          <w:tcPr>
            <w:tcW w:w="1900" w:type="dxa"/>
            <w:tcBorders>
              <w:top w:val="nil"/>
              <w:left w:val="nil"/>
              <w:bottom w:val="single" w:sz="4" w:space="0" w:color="auto"/>
              <w:right w:val="single" w:sz="4" w:space="0" w:color="auto"/>
            </w:tcBorders>
            <w:shd w:val="clear" w:color="auto" w:fill="auto"/>
            <w:noWrap/>
            <w:vAlign w:val="bottom"/>
            <w:hideMark/>
          </w:tcPr>
          <w:p w14:paraId="62D707A1"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-16.04</w:t>
            </w:r>
          </w:p>
        </w:tc>
        <w:tc>
          <w:tcPr>
            <w:tcW w:w="1320" w:type="dxa"/>
            <w:tcBorders>
              <w:top w:val="nil"/>
              <w:left w:val="nil"/>
              <w:bottom w:val="single" w:sz="4" w:space="0" w:color="auto"/>
              <w:right w:val="single" w:sz="4" w:space="0" w:color="auto"/>
            </w:tcBorders>
            <w:shd w:val="clear" w:color="auto" w:fill="auto"/>
            <w:noWrap/>
            <w:vAlign w:val="bottom"/>
            <w:hideMark/>
          </w:tcPr>
          <w:p w14:paraId="6E4C9B5B"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-16.98</w:t>
            </w:r>
          </w:p>
        </w:tc>
        <w:tc>
          <w:tcPr>
            <w:tcW w:w="1140" w:type="dxa"/>
            <w:tcBorders>
              <w:top w:val="nil"/>
              <w:left w:val="nil"/>
              <w:bottom w:val="single" w:sz="4" w:space="0" w:color="auto"/>
              <w:right w:val="single" w:sz="4" w:space="0" w:color="auto"/>
            </w:tcBorders>
            <w:shd w:val="clear" w:color="auto" w:fill="auto"/>
            <w:noWrap/>
            <w:vAlign w:val="bottom"/>
            <w:hideMark/>
          </w:tcPr>
          <w:p w14:paraId="0BF0D32B"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5.39</w:t>
            </w:r>
          </w:p>
        </w:tc>
        <w:tc>
          <w:tcPr>
            <w:tcW w:w="1320" w:type="dxa"/>
            <w:tcBorders>
              <w:top w:val="nil"/>
              <w:left w:val="nil"/>
              <w:bottom w:val="single" w:sz="4" w:space="0" w:color="auto"/>
              <w:right w:val="single" w:sz="4" w:space="0" w:color="auto"/>
            </w:tcBorders>
            <w:shd w:val="clear" w:color="auto" w:fill="auto"/>
            <w:noWrap/>
            <w:vAlign w:val="bottom"/>
            <w:hideMark/>
          </w:tcPr>
          <w:p w14:paraId="30E1DBAF"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-23.01</w:t>
            </w:r>
          </w:p>
        </w:tc>
        <w:tc>
          <w:tcPr>
            <w:tcW w:w="1320" w:type="dxa"/>
            <w:tcBorders>
              <w:top w:val="nil"/>
              <w:left w:val="nil"/>
              <w:bottom w:val="single" w:sz="4" w:space="0" w:color="auto"/>
              <w:right w:val="single" w:sz="4" w:space="0" w:color="auto"/>
            </w:tcBorders>
            <w:shd w:val="clear" w:color="auto" w:fill="auto"/>
            <w:noWrap/>
            <w:vAlign w:val="bottom"/>
            <w:hideMark/>
          </w:tcPr>
          <w:p w14:paraId="63B591DA"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-11.34</w:t>
            </w:r>
          </w:p>
        </w:tc>
      </w:tr>
      <w:tr w:rsidR="007401BB" w:rsidRPr="0067503F" w14:paraId="28F6F7C5"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44A5EA44"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2013</w:t>
            </w:r>
          </w:p>
        </w:tc>
        <w:tc>
          <w:tcPr>
            <w:tcW w:w="1900" w:type="dxa"/>
            <w:tcBorders>
              <w:top w:val="nil"/>
              <w:left w:val="nil"/>
              <w:bottom w:val="single" w:sz="4" w:space="0" w:color="auto"/>
              <w:right w:val="single" w:sz="4" w:space="0" w:color="auto"/>
            </w:tcBorders>
            <w:shd w:val="clear" w:color="auto" w:fill="auto"/>
            <w:noWrap/>
            <w:vAlign w:val="bottom"/>
            <w:hideMark/>
          </w:tcPr>
          <w:p w14:paraId="2C18FADC"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8.58</w:t>
            </w:r>
          </w:p>
        </w:tc>
        <w:tc>
          <w:tcPr>
            <w:tcW w:w="1320" w:type="dxa"/>
            <w:tcBorders>
              <w:top w:val="nil"/>
              <w:left w:val="nil"/>
              <w:bottom w:val="single" w:sz="4" w:space="0" w:color="auto"/>
              <w:right w:val="single" w:sz="4" w:space="0" w:color="auto"/>
            </w:tcBorders>
            <w:shd w:val="clear" w:color="auto" w:fill="auto"/>
            <w:noWrap/>
            <w:vAlign w:val="bottom"/>
            <w:hideMark/>
          </w:tcPr>
          <w:p w14:paraId="555CA0B0"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21.01</w:t>
            </w:r>
          </w:p>
        </w:tc>
        <w:tc>
          <w:tcPr>
            <w:tcW w:w="1140" w:type="dxa"/>
            <w:tcBorders>
              <w:top w:val="nil"/>
              <w:left w:val="nil"/>
              <w:bottom w:val="single" w:sz="4" w:space="0" w:color="auto"/>
              <w:right w:val="single" w:sz="4" w:space="0" w:color="auto"/>
            </w:tcBorders>
            <w:shd w:val="clear" w:color="auto" w:fill="auto"/>
            <w:noWrap/>
            <w:vAlign w:val="bottom"/>
            <w:hideMark/>
          </w:tcPr>
          <w:p w14:paraId="5D8D66D0"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1.14</w:t>
            </w:r>
          </w:p>
        </w:tc>
        <w:tc>
          <w:tcPr>
            <w:tcW w:w="1320" w:type="dxa"/>
            <w:tcBorders>
              <w:top w:val="nil"/>
              <w:left w:val="nil"/>
              <w:bottom w:val="single" w:sz="4" w:space="0" w:color="auto"/>
              <w:right w:val="single" w:sz="4" w:space="0" w:color="auto"/>
            </w:tcBorders>
            <w:shd w:val="clear" w:color="auto" w:fill="auto"/>
            <w:noWrap/>
            <w:vAlign w:val="bottom"/>
            <w:hideMark/>
          </w:tcPr>
          <w:p w14:paraId="14AE2277"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22.99</w:t>
            </w:r>
          </w:p>
        </w:tc>
        <w:tc>
          <w:tcPr>
            <w:tcW w:w="1320" w:type="dxa"/>
            <w:tcBorders>
              <w:top w:val="nil"/>
              <w:left w:val="nil"/>
              <w:bottom w:val="single" w:sz="4" w:space="0" w:color="auto"/>
              <w:right w:val="single" w:sz="4" w:space="0" w:color="auto"/>
            </w:tcBorders>
            <w:shd w:val="clear" w:color="auto" w:fill="auto"/>
            <w:noWrap/>
            <w:vAlign w:val="bottom"/>
            <w:hideMark/>
          </w:tcPr>
          <w:p w14:paraId="776CEE18"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15.76</w:t>
            </w:r>
          </w:p>
        </w:tc>
      </w:tr>
      <w:tr w:rsidR="007401BB" w:rsidRPr="0067503F" w14:paraId="120FE1C9"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58C0D85"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2014</w:t>
            </w:r>
          </w:p>
        </w:tc>
        <w:tc>
          <w:tcPr>
            <w:tcW w:w="1900" w:type="dxa"/>
            <w:tcBorders>
              <w:top w:val="nil"/>
              <w:left w:val="nil"/>
              <w:bottom w:val="single" w:sz="4" w:space="0" w:color="auto"/>
              <w:right w:val="single" w:sz="4" w:space="0" w:color="auto"/>
            </w:tcBorders>
            <w:shd w:val="clear" w:color="auto" w:fill="auto"/>
            <w:noWrap/>
            <w:vAlign w:val="bottom"/>
            <w:hideMark/>
          </w:tcPr>
          <w:p w14:paraId="08EF6FB3"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3.12</w:t>
            </w:r>
          </w:p>
        </w:tc>
        <w:tc>
          <w:tcPr>
            <w:tcW w:w="1320" w:type="dxa"/>
            <w:tcBorders>
              <w:top w:val="nil"/>
              <w:left w:val="nil"/>
              <w:bottom w:val="single" w:sz="4" w:space="0" w:color="auto"/>
              <w:right w:val="single" w:sz="4" w:space="0" w:color="auto"/>
            </w:tcBorders>
            <w:shd w:val="clear" w:color="auto" w:fill="auto"/>
            <w:noWrap/>
            <w:vAlign w:val="bottom"/>
            <w:hideMark/>
          </w:tcPr>
          <w:p w14:paraId="649CEB56"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1.95</w:t>
            </w:r>
          </w:p>
        </w:tc>
        <w:tc>
          <w:tcPr>
            <w:tcW w:w="1140" w:type="dxa"/>
            <w:tcBorders>
              <w:top w:val="nil"/>
              <w:left w:val="nil"/>
              <w:bottom w:val="single" w:sz="4" w:space="0" w:color="auto"/>
              <w:right w:val="single" w:sz="4" w:space="0" w:color="auto"/>
            </w:tcBorders>
            <w:shd w:val="clear" w:color="auto" w:fill="auto"/>
            <w:noWrap/>
            <w:vAlign w:val="bottom"/>
            <w:hideMark/>
          </w:tcPr>
          <w:p w14:paraId="72FD1CC1"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1.96</w:t>
            </w:r>
          </w:p>
        </w:tc>
        <w:tc>
          <w:tcPr>
            <w:tcW w:w="1320" w:type="dxa"/>
            <w:tcBorders>
              <w:top w:val="nil"/>
              <w:left w:val="nil"/>
              <w:bottom w:val="single" w:sz="4" w:space="0" w:color="auto"/>
              <w:right w:val="single" w:sz="4" w:space="0" w:color="auto"/>
            </w:tcBorders>
            <w:shd w:val="clear" w:color="auto" w:fill="auto"/>
            <w:noWrap/>
            <w:vAlign w:val="bottom"/>
            <w:hideMark/>
          </w:tcPr>
          <w:p w14:paraId="73450222"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20.00</w:t>
            </w:r>
          </w:p>
        </w:tc>
        <w:tc>
          <w:tcPr>
            <w:tcW w:w="1320" w:type="dxa"/>
            <w:tcBorders>
              <w:top w:val="nil"/>
              <w:left w:val="nil"/>
              <w:bottom w:val="single" w:sz="4" w:space="0" w:color="auto"/>
              <w:right w:val="single" w:sz="4" w:space="0" w:color="auto"/>
            </w:tcBorders>
            <w:shd w:val="clear" w:color="auto" w:fill="auto"/>
            <w:noWrap/>
            <w:vAlign w:val="bottom"/>
            <w:hideMark/>
          </w:tcPr>
          <w:p w14:paraId="396FD374"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-12.66</w:t>
            </w:r>
          </w:p>
        </w:tc>
      </w:tr>
      <w:tr w:rsidR="007401BB" w:rsidRPr="0067503F" w14:paraId="3BCE723A"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6558AEE"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2015</w:t>
            </w:r>
          </w:p>
        </w:tc>
        <w:tc>
          <w:tcPr>
            <w:tcW w:w="1900" w:type="dxa"/>
            <w:tcBorders>
              <w:top w:val="nil"/>
              <w:left w:val="nil"/>
              <w:bottom w:val="single" w:sz="4" w:space="0" w:color="auto"/>
              <w:right w:val="single" w:sz="4" w:space="0" w:color="auto"/>
            </w:tcBorders>
            <w:shd w:val="clear" w:color="auto" w:fill="auto"/>
            <w:noWrap/>
            <w:vAlign w:val="bottom"/>
            <w:hideMark/>
          </w:tcPr>
          <w:p w14:paraId="1ABF74B3"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1.86</w:t>
            </w:r>
          </w:p>
        </w:tc>
        <w:tc>
          <w:tcPr>
            <w:tcW w:w="1320" w:type="dxa"/>
            <w:tcBorders>
              <w:top w:val="nil"/>
              <w:left w:val="nil"/>
              <w:bottom w:val="single" w:sz="4" w:space="0" w:color="auto"/>
              <w:right w:val="single" w:sz="4" w:space="0" w:color="auto"/>
            </w:tcBorders>
            <w:shd w:val="clear" w:color="auto" w:fill="auto"/>
            <w:noWrap/>
            <w:vAlign w:val="bottom"/>
            <w:hideMark/>
          </w:tcPr>
          <w:p w14:paraId="3DECBF42"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2.16</w:t>
            </w:r>
          </w:p>
        </w:tc>
        <w:tc>
          <w:tcPr>
            <w:tcW w:w="1140" w:type="dxa"/>
            <w:tcBorders>
              <w:top w:val="nil"/>
              <w:left w:val="nil"/>
              <w:bottom w:val="single" w:sz="4" w:space="0" w:color="auto"/>
              <w:right w:val="single" w:sz="4" w:space="0" w:color="auto"/>
            </w:tcBorders>
            <w:shd w:val="clear" w:color="auto" w:fill="auto"/>
            <w:noWrap/>
            <w:vAlign w:val="bottom"/>
            <w:hideMark/>
          </w:tcPr>
          <w:p w14:paraId="3E7224B6"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0.77</w:t>
            </w:r>
          </w:p>
        </w:tc>
        <w:tc>
          <w:tcPr>
            <w:tcW w:w="1320" w:type="dxa"/>
            <w:tcBorders>
              <w:top w:val="nil"/>
              <w:left w:val="nil"/>
              <w:bottom w:val="single" w:sz="4" w:space="0" w:color="auto"/>
              <w:right w:val="single" w:sz="4" w:space="0" w:color="auto"/>
            </w:tcBorders>
            <w:shd w:val="clear" w:color="auto" w:fill="auto"/>
            <w:noWrap/>
            <w:vAlign w:val="bottom"/>
            <w:hideMark/>
          </w:tcPr>
          <w:p w14:paraId="3BF73CE0"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17.92</w:t>
            </w:r>
          </w:p>
        </w:tc>
        <w:tc>
          <w:tcPr>
            <w:tcW w:w="1320" w:type="dxa"/>
            <w:tcBorders>
              <w:top w:val="nil"/>
              <w:left w:val="nil"/>
              <w:bottom w:val="single" w:sz="4" w:space="0" w:color="auto"/>
              <w:right w:val="single" w:sz="4" w:space="0" w:color="auto"/>
            </w:tcBorders>
            <w:shd w:val="clear" w:color="auto" w:fill="auto"/>
            <w:noWrap/>
            <w:vAlign w:val="bottom"/>
            <w:hideMark/>
          </w:tcPr>
          <w:p w14:paraId="16E7204A"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9.19</w:t>
            </w:r>
          </w:p>
        </w:tc>
      </w:tr>
      <w:tr w:rsidR="007401BB" w:rsidRPr="0067503F" w14:paraId="3560E69E"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A00EF83"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2016</w:t>
            </w:r>
          </w:p>
        </w:tc>
        <w:tc>
          <w:tcPr>
            <w:tcW w:w="1900" w:type="dxa"/>
            <w:tcBorders>
              <w:top w:val="nil"/>
              <w:left w:val="nil"/>
              <w:bottom w:val="single" w:sz="4" w:space="0" w:color="auto"/>
              <w:right w:val="single" w:sz="4" w:space="0" w:color="auto"/>
            </w:tcBorders>
            <w:shd w:val="clear" w:color="auto" w:fill="auto"/>
            <w:noWrap/>
            <w:vAlign w:val="bottom"/>
            <w:hideMark/>
          </w:tcPr>
          <w:p w14:paraId="10F169A2"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-0.38</w:t>
            </w:r>
          </w:p>
        </w:tc>
        <w:tc>
          <w:tcPr>
            <w:tcW w:w="1320" w:type="dxa"/>
            <w:tcBorders>
              <w:top w:val="nil"/>
              <w:left w:val="nil"/>
              <w:bottom w:val="single" w:sz="4" w:space="0" w:color="auto"/>
              <w:right w:val="single" w:sz="4" w:space="0" w:color="auto"/>
            </w:tcBorders>
            <w:shd w:val="clear" w:color="auto" w:fill="auto"/>
            <w:noWrap/>
            <w:vAlign w:val="bottom"/>
            <w:hideMark/>
          </w:tcPr>
          <w:p w14:paraId="186E14D7"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7.45</w:t>
            </w:r>
          </w:p>
        </w:tc>
        <w:tc>
          <w:tcPr>
            <w:tcW w:w="1140" w:type="dxa"/>
            <w:tcBorders>
              <w:top w:val="nil"/>
              <w:left w:val="nil"/>
              <w:bottom w:val="single" w:sz="4" w:space="0" w:color="auto"/>
              <w:right w:val="single" w:sz="4" w:space="0" w:color="auto"/>
            </w:tcBorders>
            <w:shd w:val="clear" w:color="auto" w:fill="auto"/>
            <w:noWrap/>
            <w:vAlign w:val="bottom"/>
            <w:hideMark/>
          </w:tcPr>
          <w:p w14:paraId="52223D4B"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2.05</w:t>
            </w:r>
          </w:p>
        </w:tc>
        <w:tc>
          <w:tcPr>
            <w:tcW w:w="1320" w:type="dxa"/>
            <w:tcBorders>
              <w:top w:val="nil"/>
              <w:left w:val="nil"/>
              <w:bottom w:val="single" w:sz="4" w:space="0" w:color="auto"/>
              <w:right w:val="single" w:sz="4" w:space="0" w:color="auto"/>
            </w:tcBorders>
            <w:shd w:val="clear" w:color="auto" w:fill="auto"/>
            <w:noWrap/>
            <w:vAlign w:val="bottom"/>
            <w:hideMark/>
          </w:tcPr>
          <w:p w14:paraId="06964123"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15.97</w:t>
            </w:r>
          </w:p>
        </w:tc>
        <w:tc>
          <w:tcPr>
            <w:tcW w:w="1320" w:type="dxa"/>
            <w:tcBorders>
              <w:top w:val="nil"/>
              <w:left w:val="nil"/>
              <w:bottom w:val="single" w:sz="4" w:space="0" w:color="auto"/>
              <w:right w:val="single" w:sz="4" w:space="0" w:color="auto"/>
            </w:tcBorders>
            <w:shd w:val="clear" w:color="auto" w:fill="auto"/>
            <w:noWrap/>
            <w:vAlign w:val="bottom"/>
            <w:hideMark/>
          </w:tcPr>
          <w:p w14:paraId="4D4D9BDA"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7.60</w:t>
            </w:r>
          </w:p>
        </w:tc>
      </w:tr>
      <w:tr w:rsidR="007401BB" w:rsidRPr="0067503F" w14:paraId="49059DE4"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17C0EDE"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2017</w:t>
            </w:r>
          </w:p>
        </w:tc>
        <w:tc>
          <w:tcPr>
            <w:tcW w:w="1900" w:type="dxa"/>
            <w:tcBorders>
              <w:top w:val="nil"/>
              <w:left w:val="nil"/>
              <w:bottom w:val="single" w:sz="4" w:space="0" w:color="auto"/>
              <w:right w:val="single" w:sz="4" w:space="0" w:color="auto"/>
            </w:tcBorders>
            <w:shd w:val="clear" w:color="auto" w:fill="auto"/>
            <w:noWrap/>
            <w:vAlign w:val="bottom"/>
            <w:hideMark/>
          </w:tcPr>
          <w:p w14:paraId="6F5341D2"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-12.46</w:t>
            </w:r>
          </w:p>
        </w:tc>
        <w:tc>
          <w:tcPr>
            <w:tcW w:w="1320" w:type="dxa"/>
            <w:tcBorders>
              <w:top w:val="nil"/>
              <w:left w:val="nil"/>
              <w:bottom w:val="single" w:sz="4" w:space="0" w:color="auto"/>
              <w:right w:val="single" w:sz="4" w:space="0" w:color="auto"/>
            </w:tcBorders>
            <w:shd w:val="clear" w:color="auto" w:fill="auto"/>
            <w:noWrap/>
            <w:vAlign w:val="bottom"/>
            <w:hideMark/>
          </w:tcPr>
          <w:p w14:paraId="68111A0F"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-11.39</w:t>
            </w:r>
          </w:p>
        </w:tc>
        <w:tc>
          <w:tcPr>
            <w:tcW w:w="1140" w:type="dxa"/>
            <w:tcBorders>
              <w:top w:val="nil"/>
              <w:left w:val="nil"/>
              <w:bottom w:val="single" w:sz="4" w:space="0" w:color="auto"/>
              <w:right w:val="single" w:sz="4" w:space="0" w:color="auto"/>
            </w:tcBorders>
            <w:shd w:val="clear" w:color="auto" w:fill="auto"/>
            <w:noWrap/>
            <w:vAlign w:val="bottom"/>
            <w:hideMark/>
          </w:tcPr>
          <w:p w14:paraId="7321AC8E"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0.84</w:t>
            </w:r>
          </w:p>
        </w:tc>
        <w:tc>
          <w:tcPr>
            <w:tcW w:w="1320" w:type="dxa"/>
            <w:tcBorders>
              <w:top w:val="nil"/>
              <w:left w:val="nil"/>
              <w:bottom w:val="single" w:sz="4" w:space="0" w:color="auto"/>
              <w:right w:val="single" w:sz="4" w:space="0" w:color="auto"/>
            </w:tcBorders>
            <w:shd w:val="clear" w:color="auto" w:fill="auto"/>
            <w:noWrap/>
            <w:vAlign w:val="bottom"/>
            <w:hideMark/>
          </w:tcPr>
          <w:p w14:paraId="6DE5AE22"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-3.98</w:t>
            </w:r>
          </w:p>
        </w:tc>
        <w:tc>
          <w:tcPr>
            <w:tcW w:w="1320" w:type="dxa"/>
            <w:tcBorders>
              <w:top w:val="nil"/>
              <w:left w:val="nil"/>
              <w:bottom w:val="single" w:sz="4" w:space="0" w:color="auto"/>
              <w:right w:val="single" w:sz="4" w:space="0" w:color="auto"/>
            </w:tcBorders>
            <w:shd w:val="clear" w:color="auto" w:fill="auto"/>
            <w:noWrap/>
            <w:vAlign w:val="bottom"/>
            <w:hideMark/>
          </w:tcPr>
          <w:p w14:paraId="1F563395"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-8.10</w:t>
            </w:r>
          </w:p>
        </w:tc>
      </w:tr>
      <w:tr w:rsidR="007401BB" w:rsidRPr="0067503F" w14:paraId="060838C1"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7870798"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2018</w:t>
            </w:r>
          </w:p>
        </w:tc>
        <w:tc>
          <w:tcPr>
            <w:tcW w:w="1900" w:type="dxa"/>
            <w:tcBorders>
              <w:top w:val="nil"/>
              <w:left w:val="nil"/>
              <w:bottom w:val="single" w:sz="4" w:space="0" w:color="auto"/>
              <w:right w:val="single" w:sz="4" w:space="0" w:color="auto"/>
            </w:tcBorders>
            <w:shd w:val="clear" w:color="auto" w:fill="auto"/>
            <w:noWrap/>
            <w:vAlign w:val="bottom"/>
            <w:hideMark/>
          </w:tcPr>
          <w:p w14:paraId="123B5545"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8.27</w:t>
            </w:r>
          </w:p>
        </w:tc>
        <w:tc>
          <w:tcPr>
            <w:tcW w:w="1320" w:type="dxa"/>
            <w:tcBorders>
              <w:top w:val="nil"/>
              <w:left w:val="nil"/>
              <w:bottom w:val="single" w:sz="4" w:space="0" w:color="auto"/>
              <w:right w:val="single" w:sz="4" w:space="0" w:color="auto"/>
            </w:tcBorders>
            <w:shd w:val="clear" w:color="auto" w:fill="auto"/>
            <w:noWrap/>
            <w:vAlign w:val="bottom"/>
            <w:hideMark/>
          </w:tcPr>
          <w:p w14:paraId="09430612"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15.11</w:t>
            </w:r>
          </w:p>
        </w:tc>
        <w:tc>
          <w:tcPr>
            <w:tcW w:w="1140" w:type="dxa"/>
            <w:tcBorders>
              <w:top w:val="nil"/>
              <w:left w:val="nil"/>
              <w:bottom w:val="single" w:sz="4" w:space="0" w:color="auto"/>
              <w:right w:val="single" w:sz="4" w:space="0" w:color="auto"/>
            </w:tcBorders>
            <w:shd w:val="clear" w:color="auto" w:fill="auto"/>
            <w:noWrap/>
            <w:vAlign w:val="bottom"/>
            <w:hideMark/>
          </w:tcPr>
          <w:p w14:paraId="6B4C9762"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1.18</w:t>
            </w:r>
          </w:p>
        </w:tc>
        <w:tc>
          <w:tcPr>
            <w:tcW w:w="1320" w:type="dxa"/>
            <w:tcBorders>
              <w:top w:val="nil"/>
              <w:left w:val="nil"/>
              <w:bottom w:val="single" w:sz="4" w:space="0" w:color="auto"/>
              <w:right w:val="single" w:sz="4" w:space="0" w:color="auto"/>
            </w:tcBorders>
            <w:shd w:val="clear" w:color="auto" w:fill="auto"/>
            <w:noWrap/>
            <w:vAlign w:val="bottom"/>
            <w:hideMark/>
          </w:tcPr>
          <w:p w14:paraId="7458894D"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-10.45</w:t>
            </w:r>
          </w:p>
        </w:tc>
        <w:tc>
          <w:tcPr>
            <w:tcW w:w="1320" w:type="dxa"/>
            <w:tcBorders>
              <w:top w:val="nil"/>
              <w:left w:val="nil"/>
              <w:bottom w:val="single" w:sz="4" w:space="0" w:color="auto"/>
              <w:right w:val="single" w:sz="4" w:space="0" w:color="auto"/>
            </w:tcBorders>
            <w:shd w:val="clear" w:color="auto" w:fill="auto"/>
            <w:noWrap/>
            <w:vAlign w:val="bottom"/>
            <w:hideMark/>
          </w:tcPr>
          <w:p w14:paraId="0398552C"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9.05</w:t>
            </w:r>
          </w:p>
        </w:tc>
      </w:tr>
      <w:tr w:rsidR="007401BB" w:rsidRPr="0067503F" w14:paraId="1564C439"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0475E755"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2019</w:t>
            </w:r>
          </w:p>
        </w:tc>
        <w:tc>
          <w:tcPr>
            <w:tcW w:w="1900" w:type="dxa"/>
            <w:tcBorders>
              <w:top w:val="nil"/>
              <w:left w:val="nil"/>
              <w:bottom w:val="single" w:sz="4" w:space="0" w:color="auto"/>
              <w:right w:val="single" w:sz="4" w:space="0" w:color="auto"/>
            </w:tcBorders>
            <w:shd w:val="clear" w:color="auto" w:fill="auto"/>
            <w:noWrap/>
            <w:vAlign w:val="bottom"/>
            <w:hideMark/>
          </w:tcPr>
          <w:p w14:paraId="3A386997"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0.07</w:t>
            </w:r>
          </w:p>
        </w:tc>
        <w:tc>
          <w:tcPr>
            <w:tcW w:w="1320" w:type="dxa"/>
            <w:tcBorders>
              <w:top w:val="nil"/>
              <w:left w:val="nil"/>
              <w:bottom w:val="single" w:sz="4" w:space="0" w:color="auto"/>
              <w:right w:val="single" w:sz="4" w:space="0" w:color="auto"/>
            </w:tcBorders>
            <w:shd w:val="clear" w:color="auto" w:fill="auto"/>
            <w:noWrap/>
            <w:vAlign w:val="bottom"/>
            <w:hideMark/>
          </w:tcPr>
          <w:p w14:paraId="2137AB29"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-1.65</w:t>
            </w:r>
          </w:p>
        </w:tc>
        <w:tc>
          <w:tcPr>
            <w:tcW w:w="1140" w:type="dxa"/>
            <w:tcBorders>
              <w:top w:val="nil"/>
              <w:left w:val="nil"/>
              <w:bottom w:val="single" w:sz="4" w:space="0" w:color="auto"/>
              <w:right w:val="single" w:sz="4" w:space="0" w:color="auto"/>
            </w:tcBorders>
            <w:shd w:val="clear" w:color="auto" w:fill="auto"/>
            <w:noWrap/>
            <w:vAlign w:val="bottom"/>
            <w:hideMark/>
          </w:tcPr>
          <w:p w14:paraId="6FAE0D8C"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0.63</w:t>
            </w:r>
          </w:p>
        </w:tc>
        <w:tc>
          <w:tcPr>
            <w:tcW w:w="1320" w:type="dxa"/>
            <w:tcBorders>
              <w:top w:val="nil"/>
              <w:left w:val="nil"/>
              <w:bottom w:val="single" w:sz="4" w:space="0" w:color="auto"/>
              <w:right w:val="single" w:sz="4" w:space="0" w:color="auto"/>
            </w:tcBorders>
            <w:shd w:val="clear" w:color="auto" w:fill="auto"/>
            <w:noWrap/>
            <w:vAlign w:val="bottom"/>
            <w:hideMark/>
          </w:tcPr>
          <w:p w14:paraId="034AA2E8"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12.41</w:t>
            </w:r>
          </w:p>
        </w:tc>
        <w:tc>
          <w:tcPr>
            <w:tcW w:w="1320" w:type="dxa"/>
            <w:tcBorders>
              <w:top w:val="nil"/>
              <w:left w:val="nil"/>
              <w:bottom w:val="single" w:sz="4" w:space="0" w:color="auto"/>
              <w:right w:val="single" w:sz="4" w:space="0" w:color="auto"/>
            </w:tcBorders>
            <w:shd w:val="clear" w:color="auto" w:fill="auto"/>
            <w:noWrap/>
            <w:vAlign w:val="bottom"/>
            <w:hideMark/>
          </w:tcPr>
          <w:p w14:paraId="61585940"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-2.02</w:t>
            </w:r>
          </w:p>
        </w:tc>
      </w:tr>
      <w:tr w:rsidR="007401BB" w:rsidRPr="0067503F" w14:paraId="343012A2"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5C86C43"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2020</w:t>
            </w:r>
          </w:p>
        </w:tc>
        <w:tc>
          <w:tcPr>
            <w:tcW w:w="1900" w:type="dxa"/>
            <w:tcBorders>
              <w:top w:val="nil"/>
              <w:left w:val="nil"/>
              <w:bottom w:val="single" w:sz="4" w:space="0" w:color="auto"/>
              <w:right w:val="single" w:sz="4" w:space="0" w:color="auto"/>
            </w:tcBorders>
            <w:shd w:val="clear" w:color="auto" w:fill="auto"/>
            <w:noWrap/>
            <w:vAlign w:val="bottom"/>
            <w:hideMark/>
          </w:tcPr>
          <w:p w14:paraId="04EE30F7"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-3.18</w:t>
            </w:r>
          </w:p>
        </w:tc>
        <w:tc>
          <w:tcPr>
            <w:tcW w:w="1320" w:type="dxa"/>
            <w:tcBorders>
              <w:top w:val="nil"/>
              <w:left w:val="nil"/>
              <w:bottom w:val="single" w:sz="4" w:space="0" w:color="auto"/>
              <w:right w:val="single" w:sz="4" w:space="0" w:color="auto"/>
            </w:tcBorders>
            <w:shd w:val="clear" w:color="auto" w:fill="auto"/>
            <w:noWrap/>
            <w:vAlign w:val="bottom"/>
            <w:hideMark/>
          </w:tcPr>
          <w:p w14:paraId="40D9396A"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2.18</w:t>
            </w:r>
          </w:p>
        </w:tc>
        <w:tc>
          <w:tcPr>
            <w:tcW w:w="1140" w:type="dxa"/>
            <w:tcBorders>
              <w:top w:val="nil"/>
              <w:left w:val="nil"/>
              <w:bottom w:val="single" w:sz="4" w:space="0" w:color="auto"/>
              <w:right w:val="single" w:sz="4" w:space="0" w:color="auto"/>
            </w:tcBorders>
            <w:shd w:val="clear" w:color="auto" w:fill="auto"/>
            <w:noWrap/>
            <w:vAlign w:val="bottom"/>
            <w:hideMark/>
          </w:tcPr>
          <w:p w14:paraId="687C6E7F"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1.35</w:t>
            </w:r>
          </w:p>
        </w:tc>
        <w:tc>
          <w:tcPr>
            <w:tcW w:w="1320" w:type="dxa"/>
            <w:tcBorders>
              <w:top w:val="nil"/>
              <w:left w:val="nil"/>
              <w:bottom w:val="single" w:sz="4" w:space="0" w:color="auto"/>
              <w:right w:val="single" w:sz="4" w:space="0" w:color="auto"/>
            </w:tcBorders>
            <w:shd w:val="clear" w:color="auto" w:fill="auto"/>
            <w:noWrap/>
            <w:vAlign w:val="bottom"/>
            <w:hideMark/>
          </w:tcPr>
          <w:p w14:paraId="08A7F9EC"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-5.76</w:t>
            </w:r>
          </w:p>
        </w:tc>
        <w:tc>
          <w:tcPr>
            <w:tcW w:w="1320" w:type="dxa"/>
            <w:tcBorders>
              <w:top w:val="nil"/>
              <w:left w:val="nil"/>
              <w:bottom w:val="single" w:sz="4" w:space="0" w:color="auto"/>
              <w:right w:val="single" w:sz="4" w:space="0" w:color="auto"/>
            </w:tcBorders>
            <w:shd w:val="clear" w:color="auto" w:fill="auto"/>
            <w:noWrap/>
            <w:vAlign w:val="bottom"/>
            <w:hideMark/>
          </w:tcPr>
          <w:p w14:paraId="2F2B88E9"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6.75</w:t>
            </w:r>
          </w:p>
        </w:tc>
      </w:tr>
      <w:tr w:rsidR="007401BB" w:rsidRPr="0067503F" w14:paraId="717E0D1B" w14:textId="77777777" w:rsidTr="007401BB">
        <w:trPr>
          <w:trHeight w:val="288"/>
          <w:jc w:val="center"/>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347AF56"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2021</w:t>
            </w:r>
          </w:p>
        </w:tc>
        <w:tc>
          <w:tcPr>
            <w:tcW w:w="1900" w:type="dxa"/>
            <w:tcBorders>
              <w:top w:val="nil"/>
              <w:left w:val="nil"/>
              <w:bottom w:val="single" w:sz="4" w:space="0" w:color="auto"/>
              <w:right w:val="single" w:sz="4" w:space="0" w:color="auto"/>
            </w:tcBorders>
            <w:shd w:val="clear" w:color="auto" w:fill="auto"/>
            <w:noWrap/>
            <w:vAlign w:val="bottom"/>
            <w:hideMark/>
          </w:tcPr>
          <w:p w14:paraId="601E51F4"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-1.18</w:t>
            </w:r>
          </w:p>
        </w:tc>
        <w:tc>
          <w:tcPr>
            <w:tcW w:w="1320" w:type="dxa"/>
            <w:tcBorders>
              <w:top w:val="nil"/>
              <w:left w:val="nil"/>
              <w:bottom w:val="single" w:sz="4" w:space="0" w:color="auto"/>
              <w:right w:val="single" w:sz="4" w:space="0" w:color="auto"/>
            </w:tcBorders>
            <w:shd w:val="clear" w:color="auto" w:fill="auto"/>
            <w:noWrap/>
            <w:vAlign w:val="bottom"/>
            <w:hideMark/>
          </w:tcPr>
          <w:p w14:paraId="063AE412"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-5.38</w:t>
            </w:r>
          </w:p>
        </w:tc>
        <w:tc>
          <w:tcPr>
            <w:tcW w:w="1140" w:type="dxa"/>
            <w:tcBorders>
              <w:top w:val="nil"/>
              <w:left w:val="nil"/>
              <w:bottom w:val="single" w:sz="4" w:space="0" w:color="auto"/>
              <w:right w:val="single" w:sz="4" w:space="0" w:color="auto"/>
            </w:tcBorders>
            <w:shd w:val="clear" w:color="auto" w:fill="auto"/>
            <w:noWrap/>
            <w:vAlign w:val="bottom"/>
            <w:hideMark/>
          </w:tcPr>
          <w:p w14:paraId="1C4C45A2"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0.28</w:t>
            </w:r>
          </w:p>
        </w:tc>
        <w:tc>
          <w:tcPr>
            <w:tcW w:w="1320" w:type="dxa"/>
            <w:tcBorders>
              <w:top w:val="nil"/>
              <w:left w:val="nil"/>
              <w:bottom w:val="single" w:sz="4" w:space="0" w:color="auto"/>
              <w:right w:val="single" w:sz="4" w:space="0" w:color="auto"/>
            </w:tcBorders>
            <w:shd w:val="clear" w:color="auto" w:fill="auto"/>
            <w:noWrap/>
            <w:vAlign w:val="bottom"/>
            <w:hideMark/>
          </w:tcPr>
          <w:p w14:paraId="35180915"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-0.81</w:t>
            </w:r>
          </w:p>
        </w:tc>
        <w:tc>
          <w:tcPr>
            <w:tcW w:w="1320" w:type="dxa"/>
            <w:tcBorders>
              <w:top w:val="nil"/>
              <w:left w:val="nil"/>
              <w:bottom w:val="single" w:sz="4" w:space="0" w:color="auto"/>
              <w:right w:val="single" w:sz="4" w:space="0" w:color="auto"/>
            </w:tcBorders>
            <w:shd w:val="clear" w:color="auto" w:fill="auto"/>
            <w:noWrap/>
            <w:vAlign w:val="bottom"/>
            <w:hideMark/>
          </w:tcPr>
          <w:p w14:paraId="76212B10" w14:textId="77777777" w:rsidR="007401BB" w:rsidRPr="0067503F" w:rsidRDefault="007401BB"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-1.18</w:t>
            </w:r>
          </w:p>
        </w:tc>
      </w:tr>
    </w:tbl>
    <w:p w14:paraId="0BC9AE3C" w14:textId="77777777" w:rsidR="007401BB" w:rsidRPr="0067503F" w:rsidRDefault="007401BB" w:rsidP="0067503F">
      <w:pPr>
        <w:spacing w:line="240" w:lineRule="auto"/>
        <w:rPr>
          <w:rFonts w:ascii="Times New Roman" w:hAnsi="Times New Roman" w:cs="Times New Roman"/>
          <w:sz w:val="20"/>
          <w:szCs w:val="20"/>
          <w:lang w:val="mk-MK"/>
        </w:rPr>
      </w:pPr>
    </w:p>
    <w:p w14:paraId="741935BF" w14:textId="20A45F4C" w:rsidR="001761AC" w:rsidRPr="0067503F" w:rsidRDefault="001761AC" w:rsidP="0067503F">
      <w:pPr>
        <w:spacing w:line="240" w:lineRule="auto"/>
        <w:jc w:val="center"/>
        <w:rPr>
          <w:rFonts w:ascii="Times New Roman" w:hAnsi="Times New Roman" w:cs="Times New Roman"/>
          <w:sz w:val="20"/>
          <w:szCs w:val="20"/>
          <w:lang w:val="mk-MK"/>
        </w:rPr>
      </w:pPr>
      <w:r w:rsidRPr="0067503F">
        <w:rPr>
          <w:rFonts w:ascii="Times New Roman" w:hAnsi="Times New Roman" w:cs="Times New Roman"/>
          <w:sz w:val="20"/>
          <w:szCs w:val="20"/>
          <w:lang w:val="mk-MK"/>
        </w:rPr>
        <w:t xml:space="preserve">Табела </w:t>
      </w:r>
      <w:r w:rsidR="005C39B9" w:rsidRPr="0067503F">
        <w:rPr>
          <w:rFonts w:ascii="Times New Roman" w:hAnsi="Times New Roman" w:cs="Times New Roman"/>
          <w:sz w:val="20"/>
          <w:szCs w:val="20"/>
          <w:lang w:val="mk-MK"/>
        </w:rPr>
        <w:t>9А</w:t>
      </w:r>
      <w:r w:rsidRPr="0067503F">
        <w:rPr>
          <w:rFonts w:ascii="Times New Roman" w:hAnsi="Times New Roman" w:cs="Times New Roman"/>
          <w:sz w:val="20"/>
          <w:szCs w:val="20"/>
          <w:lang w:val="mk-MK"/>
        </w:rPr>
        <w:t>. Вредност на произведена пченица (во илјади УСД)</w:t>
      </w:r>
    </w:p>
    <w:tbl>
      <w:tblPr>
        <w:tblW w:w="0" w:type="auto"/>
        <w:jc w:val="center"/>
        <w:tblLook w:val="04A0" w:firstRow="1" w:lastRow="0" w:firstColumn="1" w:lastColumn="0" w:noHBand="0" w:noVBand="1"/>
      </w:tblPr>
      <w:tblGrid>
        <w:gridCol w:w="837"/>
        <w:gridCol w:w="1010"/>
        <w:gridCol w:w="1980"/>
        <w:gridCol w:w="966"/>
        <w:gridCol w:w="2472"/>
      </w:tblGrid>
      <w:tr w:rsidR="001761AC" w:rsidRPr="0067503F" w14:paraId="296AA81B" w14:textId="77777777" w:rsidTr="00A474B0">
        <w:trPr>
          <w:trHeight w:val="300"/>
          <w:jc w:val="center"/>
        </w:trPr>
        <w:tc>
          <w:tcPr>
            <w:tcW w:w="0" w:type="auto"/>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62FCA57" w14:textId="77777777" w:rsidR="001761AC" w:rsidRPr="0067503F" w:rsidRDefault="001761AC" w:rsidP="0067503F">
            <w:pPr>
              <w:spacing w:after="0" w:line="240" w:lineRule="auto"/>
              <w:rPr>
                <w:rFonts w:ascii="Times New Roman" w:eastAsia="Times New Roman" w:hAnsi="Times New Roman" w:cs="Times New Roman"/>
                <w:color w:val="000000"/>
                <w:sz w:val="20"/>
                <w:szCs w:val="20"/>
                <w:lang w:val="mk-MK"/>
              </w:rPr>
            </w:pPr>
            <w:r w:rsidRPr="0067503F">
              <w:rPr>
                <w:rFonts w:ascii="Times New Roman" w:eastAsia="Times New Roman" w:hAnsi="Times New Roman" w:cs="Times New Roman"/>
                <w:color w:val="000000"/>
                <w:sz w:val="20"/>
                <w:szCs w:val="20"/>
                <w:lang w:val="mk-MK"/>
              </w:rPr>
              <w:t>Година</w:t>
            </w:r>
          </w:p>
        </w:tc>
        <w:tc>
          <w:tcPr>
            <w:tcW w:w="0" w:type="auto"/>
            <w:tcBorders>
              <w:top w:val="single" w:sz="4" w:space="0" w:color="auto"/>
              <w:left w:val="nil"/>
              <w:bottom w:val="single" w:sz="4" w:space="0" w:color="auto"/>
              <w:right w:val="single" w:sz="4" w:space="0" w:color="auto"/>
            </w:tcBorders>
            <w:shd w:val="clear" w:color="auto" w:fill="auto"/>
            <w:noWrap/>
            <w:hideMark/>
          </w:tcPr>
          <w:p w14:paraId="72721916" w14:textId="77777777" w:rsidR="001761AC" w:rsidRPr="0067503F" w:rsidRDefault="001761AC" w:rsidP="0067503F">
            <w:pPr>
              <w:spacing w:after="0" w:line="240" w:lineRule="auto"/>
              <w:rPr>
                <w:rFonts w:ascii="Times New Roman" w:eastAsia="Times New Roman" w:hAnsi="Times New Roman" w:cs="Times New Roman"/>
                <w:color w:val="000000"/>
                <w:sz w:val="20"/>
                <w:szCs w:val="20"/>
                <w:lang w:val="mk-MK"/>
              </w:rPr>
            </w:pPr>
            <w:r w:rsidRPr="0067503F">
              <w:rPr>
                <w:rFonts w:ascii="Times New Roman" w:eastAsia="Times New Roman" w:hAnsi="Times New Roman" w:cs="Times New Roman"/>
                <w:color w:val="000000"/>
                <w:sz w:val="20"/>
                <w:szCs w:val="20"/>
                <w:lang w:val="mk-MK"/>
              </w:rPr>
              <w:t>Албанија</w:t>
            </w:r>
          </w:p>
        </w:tc>
        <w:tc>
          <w:tcPr>
            <w:tcW w:w="0" w:type="auto"/>
            <w:tcBorders>
              <w:top w:val="single" w:sz="4" w:space="0" w:color="auto"/>
              <w:left w:val="nil"/>
              <w:bottom w:val="single" w:sz="4" w:space="0" w:color="auto"/>
              <w:right w:val="single" w:sz="4" w:space="0" w:color="auto"/>
            </w:tcBorders>
            <w:shd w:val="clear" w:color="auto" w:fill="auto"/>
            <w:noWrap/>
            <w:hideMark/>
          </w:tcPr>
          <w:p w14:paraId="1E3944A6" w14:textId="77777777" w:rsidR="001761AC" w:rsidRPr="0067503F" w:rsidRDefault="001761AC" w:rsidP="0067503F">
            <w:pPr>
              <w:spacing w:after="0" w:line="240" w:lineRule="auto"/>
              <w:rPr>
                <w:rFonts w:ascii="Times New Roman" w:eastAsia="Times New Roman" w:hAnsi="Times New Roman" w:cs="Times New Roman"/>
                <w:color w:val="000000"/>
                <w:sz w:val="20"/>
                <w:szCs w:val="20"/>
                <w:lang w:val="mk-MK"/>
              </w:rPr>
            </w:pPr>
            <w:r w:rsidRPr="0067503F">
              <w:rPr>
                <w:rFonts w:ascii="Times New Roman" w:eastAsia="Times New Roman" w:hAnsi="Times New Roman" w:cs="Times New Roman"/>
                <w:color w:val="000000"/>
                <w:sz w:val="20"/>
                <w:szCs w:val="20"/>
                <w:lang w:val="mk-MK"/>
              </w:rPr>
              <w:t>Северна Македонија</w:t>
            </w:r>
          </w:p>
        </w:tc>
        <w:tc>
          <w:tcPr>
            <w:tcW w:w="0" w:type="auto"/>
            <w:tcBorders>
              <w:top w:val="single" w:sz="4" w:space="0" w:color="auto"/>
              <w:left w:val="nil"/>
              <w:bottom w:val="single" w:sz="4" w:space="0" w:color="auto"/>
              <w:right w:val="single" w:sz="4" w:space="0" w:color="auto"/>
            </w:tcBorders>
            <w:shd w:val="clear" w:color="auto" w:fill="auto"/>
            <w:noWrap/>
            <w:hideMark/>
          </w:tcPr>
          <w:p w14:paraId="160B5E43" w14:textId="77777777" w:rsidR="001761AC" w:rsidRPr="0067503F" w:rsidRDefault="001761AC" w:rsidP="0067503F">
            <w:pPr>
              <w:spacing w:after="0" w:line="240" w:lineRule="auto"/>
              <w:rPr>
                <w:rFonts w:ascii="Times New Roman" w:eastAsia="Times New Roman" w:hAnsi="Times New Roman" w:cs="Times New Roman"/>
                <w:color w:val="000000"/>
                <w:sz w:val="20"/>
                <w:szCs w:val="20"/>
                <w:lang w:val="mk-MK"/>
              </w:rPr>
            </w:pPr>
            <w:r w:rsidRPr="0067503F">
              <w:rPr>
                <w:rFonts w:ascii="Times New Roman" w:eastAsia="Times New Roman" w:hAnsi="Times New Roman" w:cs="Times New Roman"/>
                <w:color w:val="000000"/>
                <w:sz w:val="20"/>
                <w:szCs w:val="20"/>
                <w:lang w:val="mk-MK"/>
              </w:rPr>
              <w:t>Србија</w:t>
            </w:r>
          </w:p>
        </w:tc>
        <w:tc>
          <w:tcPr>
            <w:tcW w:w="0" w:type="auto"/>
            <w:tcBorders>
              <w:top w:val="single" w:sz="4" w:space="0" w:color="auto"/>
              <w:left w:val="nil"/>
              <w:bottom w:val="single" w:sz="4" w:space="0" w:color="auto"/>
              <w:right w:val="single" w:sz="4" w:space="0" w:color="auto"/>
            </w:tcBorders>
            <w:shd w:val="clear" w:color="auto" w:fill="auto"/>
            <w:noWrap/>
            <w:hideMark/>
          </w:tcPr>
          <w:p w14:paraId="4D2BEE88" w14:textId="77777777" w:rsidR="001761AC" w:rsidRPr="0067503F" w:rsidRDefault="001761AC" w:rsidP="0067503F">
            <w:pPr>
              <w:spacing w:after="0" w:line="240" w:lineRule="auto"/>
              <w:rPr>
                <w:rFonts w:ascii="Times New Roman" w:eastAsia="Times New Roman" w:hAnsi="Times New Roman" w:cs="Times New Roman"/>
                <w:color w:val="000000"/>
                <w:sz w:val="20"/>
                <w:szCs w:val="20"/>
                <w:lang w:val="mk-MK"/>
              </w:rPr>
            </w:pPr>
            <w:r w:rsidRPr="0067503F">
              <w:rPr>
                <w:rFonts w:ascii="Times New Roman" w:eastAsia="Times New Roman" w:hAnsi="Times New Roman" w:cs="Times New Roman"/>
                <w:color w:val="000000"/>
                <w:sz w:val="20"/>
                <w:szCs w:val="20"/>
                <w:lang w:val="mk-MK"/>
              </w:rPr>
              <w:t>Вкупно (АЛБ+МКД+СРБ)</w:t>
            </w:r>
          </w:p>
        </w:tc>
      </w:tr>
      <w:tr w:rsidR="001761AC" w:rsidRPr="0067503F" w14:paraId="0C6B0480" w14:textId="77777777" w:rsidTr="00A474B0">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hideMark/>
          </w:tcPr>
          <w:p w14:paraId="7BBFDF55" w14:textId="77777777" w:rsidR="001761AC" w:rsidRPr="0067503F" w:rsidRDefault="001761AC"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2007</w:t>
            </w:r>
          </w:p>
        </w:tc>
        <w:tc>
          <w:tcPr>
            <w:tcW w:w="0" w:type="auto"/>
            <w:tcBorders>
              <w:top w:val="nil"/>
              <w:left w:val="nil"/>
              <w:bottom w:val="single" w:sz="4" w:space="0" w:color="auto"/>
              <w:right w:val="single" w:sz="4" w:space="0" w:color="auto"/>
            </w:tcBorders>
            <w:shd w:val="clear" w:color="auto" w:fill="auto"/>
            <w:noWrap/>
            <w:hideMark/>
          </w:tcPr>
          <w:p w14:paraId="0AE7C3AE"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$77,255</w:t>
            </w:r>
          </w:p>
        </w:tc>
        <w:tc>
          <w:tcPr>
            <w:tcW w:w="0" w:type="auto"/>
            <w:tcBorders>
              <w:top w:val="nil"/>
              <w:left w:val="nil"/>
              <w:bottom w:val="single" w:sz="4" w:space="0" w:color="auto"/>
              <w:right w:val="single" w:sz="4" w:space="0" w:color="auto"/>
            </w:tcBorders>
            <w:shd w:val="clear" w:color="auto" w:fill="auto"/>
            <w:noWrap/>
            <w:hideMark/>
          </w:tcPr>
          <w:p w14:paraId="784AB12A"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$53,045</w:t>
            </w:r>
          </w:p>
        </w:tc>
        <w:tc>
          <w:tcPr>
            <w:tcW w:w="0" w:type="auto"/>
            <w:tcBorders>
              <w:top w:val="nil"/>
              <w:left w:val="nil"/>
              <w:bottom w:val="single" w:sz="4" w:space="0" w:color="auto"/>
              <w:right w:val="single" w:sz="4" w:space="0" w:color="auto"/>
            </w:tcBorders>
            <w:shd w:val="clear" w:color="auto" w:fill="auto"/>
            <w:noWrap/>
            <w:hideMark/>
          </w:tcPr>
          <w:p w14:paraId="647B98FC"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$352,834</w:t>
            </w:r>
          </w:p>
        </w:tc>
        <w:tc>
          <w:tcPr>
            <w:tcW w:w="0" w:type="auto"/>
            <w:tcBorders>
              <w:top w:val="nil"/>
              <w:left w:val="nil"/>
              <w:bottom w:val="single" w:sz="4" w:space="0" w:color="auto"/>
              <w:right w:val="single" w:sz="4" w:space="0" w:color="auto"/>
            </w:tcBorders>
            <w:shd w:val="clear" w:color="auto" w:fill="auto"/>
            <w:noWrap/>
            <w:vAlign w:val="bottom"/>
            <w:hideMark/>
          </w:tcPr>
          <w:p w14:paraId="74A8D7C8"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$483,134</w:t>
            </w:r>
          </w:p>
        </w:tc>
      </w:tr>
      <w:tr w:rsidR="001761AC" w:rsidRPr="0067503F" w14:paraId="49877BEF" w14:textId="77777777" w:rsidTr="00A474B0">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hideMark/>
          </w:tcPr>
          <w:p w14:paraId="00986B42" w14:textId="77777777" w:rsidR="001761AC" w:rsidRPr="0067503F" w:rsidRDefault="001761AC"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2008</w:t>
            </w:r>
          </w:p>
        </w:tc>
        <w:tc>
          <w:tcPr>
            <w:tcW w:w="0" w:type="auto"/>
            <w:tcBorders>
              <w:top w:val="nil"/>
              <w:left w:val="nil"/>
              <w:bottom w:val="single" w:sz="4" w:space="0" w:color="auto"/>
              <w:right w:val="single" w:sz="4" w:space="0" w:color="auto"/>
            </w:tcBorders>
            <w:shd w:val="clear" w:color="auto" w:fill="auto"/>
            <w:noWrap/>
            <w:hideMark/>
          </w:tcPr>
          <w:p w14:paraId="725784C3"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$143,752</w:t>
            </w:r>
          </w:p>
        </w:tc>
        <w:tc>
          <w:tcPr>
            <w:tcW w:w="0" w:type="auto"/>
            <w:tcBorders>
              <w:top w:val="nil"/>
              <w:left w:val="nil"/>
              <w:bottom w:val="single" w:sz="4" w:space="0" w:color="auto"/>
              <w:right w:val="single" w:sz="4" w:space="0" w:color="auto"/>
            </w:tcBorders>
            <w:shd w:val="clear" w:color="auto" w:fill="auto"/>
            <w:noWrap/>
            <w:hideMark/>
          </w:tcPr>
          <w:p w14:paraId="228D191D"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$76,498</w:t>
            </w:r>
          </w:p>
        </w:tc>
        <w:tc>
          <w:tcPr>
            <w:tcW w:w="0" w:type="auto"/>
            <w:tcBorders>
              <w:top w:val="nil"/>
              <w:left w:val="nil"/>
              <w:bottom w:val="single" w:sz="4" w:space="0" w:color="auto"/>
              <w:right w:val="single" w:sz="4" w:space="0" w:color="auto"/>
            </w:tcBorders>
            <w:shd w:val="clear" w:color="auto" w:fill="auto"/>
            <w:noWrap/>
            <w:hideMark/>
          </w:tcPr>
          <w:p w14:paraId="1A093EAF"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$572,329</w:t>
            </w:r>
          </w:p>
        </w:tc>
        <w:tc>
          <w:tcPr>
            <w:tcW w:w="0" w:type="auto"/>
            <w:tcBorders>
              <w:top w:val="nil"/>
              <w:left w:val="nil"/>
              <w:bottom w:val="single" w:sz="4" w:space="0" w:color="auto"/>
              <w:right w:val="single" w:sz="4" w:space="0" w:color="auto"/>
            </w:tcBorders>
            <w:shd w:val="clear" w:color="auto" w:fill="auto"/>
            <w:noWrap/>
            <w:vAlign w:val="bottom"/>
            <w:hideMark/>
          </w:tcPr>
          <w:p w14:paraId="6FB68E8C"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$792,579</w:t>
            </w:r>
          </w:p>
        </w:tc>
      </w:tr>
      <w:tr w:rsidR="001761AC" w:rsidRPr="0067503F" w14:paraId="50C7CA28" w14:textId="77777777" w:rsidTr="00A474B0">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hideMark/>
          </w:tcPr>
          <w:p w14:paraId="6DAA4907" w14:textId="77777777" w:rsidR="001761AC" w:rsidRPr="0067503F" w:rsidRDefault="001761AC"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2009</w:t>
            </w:r>
          </w:p>
        </w:tc>
        <w:tc>
          <w:tcPr>
            <w:tcW w:w="0" w:type="auto"/>
            <w:tcBorders>
              <w:top w:val="nil"/>
              <w:left w:val="nil"/>
              <w:bottom w:val="single" w:sz="4" w:space="0" w:color="auto"/>
              <w:right w:val="single" w:sz="4" w:space="0" w:color="auto"/>
            </w:tcBorders>
            <w:shd w:val="clear" w:color="auto" w:fill="auto"/>
            <w:noWrap/>
            <w:hideMark/>
          </w:tcPr>
          <w:p w14:paraId="38C07D24"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$91,185</w:t>
            </w:r>
          </w:p>
        </w:tc>
        <w:tc>
          <w:tcPr>
            <w:tcW w:w="0" w:type="auto"/>
            <w:tcBorders>
              <w:top w:val="nil"/>
              <w:left w:val="nil"/>
              <w:bottom w:val="single" w:sz="4" w:space="0" w:color="auto"/>
              <w:right w:val="single" w:sz="4" w:space="0" w:color="auto"/>
            </w:tcBorders>
            <w:shd w:val="clear" w:color="auto" w:fill="auto"/>
            <w:noWrap/>
            <w:hideMark/>
          </w:tcPr>
          <w:p w14:paraId="4B8DA19F"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$43,101</w:t>
            </w:r>
          </w:p>
        </w:tc>
        <w:tc>
          <w:tcPr>
            <w:tcW w:w="0" w:type="auto"/>
            <w:tcBorders>
              <w:top w:val="nil"/>
              <w:left w:val="nil"/>
              <w:bottom w:val="single" w:sz="4" w:space="0" w:color="auto"/>
              <w:right w:val="single" w:sz="4" w:space="0" w:color="auto"/>
            </w:tcBorders>
            <w:shd w:val="clear" w:color="auto" w:fill="auto"/>
            <w:noWrap/>
            <w:hideMark/>
          </w:tcPr>
          <w:p w14:paraId="137E3EE9"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$299,860</w:t>
            </w:r>
          </w:p>
        </w:tc>
        <w:tc>
          <w:tcPr>
            <w:tcW w:w="0" w:type="auto"/>
            <w:tcBorders>
              <w:top w:val="nil"/>
              <w:left w:val="nil"/>
              <w:bottom w:val="single" w:sz="4" w:space="0" w:color="auto"/>
              <w:right w:val="single" w:sz="4" w:space="0" w:color="auto"/>
            </w:tcBorders>
            <w:shd w:val="clear" w:color="auto" w:fill="auto"/>
            <w:noWrap/>
            <w:vAlign w:val="bottom"/>
            <w:hideMark/>
          </w:tcPr>
          <w:p w14:paraId="6D402491"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$434,146</w:t>
            </w:r>
          </w:p>
        </w:tc>
      </w:tr>
      <w:tr w:rsidR="001761AC" w:rsidRPr="0067503F" w14:paraId="6436C27C" w14:textId="77777777" w:rsidTr="00A474B0">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hideMark/>
          </w:tcPr>
          <w:p w14:paraId="1BA3478F" w14:textId="77777777" w:rsidR="001761AC" w:rsidRPr="0067503F" w:rsidRDefault="001761AC"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2010</w:t>
            </w:r>
          </w:p>
        </w:tc>
        <w:tc>
          <w:tcPr>
            <w:tcW w:w="0" w:type="auto"/>
            <w:tcBorders>
              <w:top w:val="nil"/>
              <w:left w:val="nil"/>
              <w:bottom w:val="single" w:sz="4" w:space="0" w:color="auto"/>
              <w:right w:val="single" w:sz="4" w:space="0" w:color="auto"/>
            </w:tcBorders>
            <w:shd w:val="clear" w:color="auto" w:fill="auto"/>
            <w:noWrap/>
            <w:hideMark/>
          </w:tcPr>
          <w:p w14:paraId="61FD096C"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$82,282</w:t>
            </w:r>
          </w:p>
        </w:tc>
        <w:tc>
          <w:tcPr>
            <w:tcW w:w="0" w:type="auto"/>
            <w:tcBorders>
              <w:top w:val="nil"/>
              <w:left w:val="nil"/>
              <w:bottom w:val="single" w:sz="4" w:space="0" w:color="auto"/>
              <w:right w:val="single" w:sz="4" w:space="0" w:color="auto"/>
            </w:tcBorders>
            <w:shd w:val="clear" w:color="auto" w:fill="auto"/>
            <w:noWrap/>
            <w:hideMark/>
          </w:tcPr>
          <w:p w14:paraId="435F5138"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$54,744</w:t>
            </w:r>
          </w:p>
        </w:tc>
        <w:tc>
          <w:tcPr>
            <w:tcW w:w="0" w:type="auto"/>
            <w:tcBorders>
              <w:top w:val="nil"/>
              <w:left w:val="nil"/>
              <w:bottom w:val="single" w:sz="4" w:space="0" w:color="auto"/>
              <w:right w:val="single" w:sz="4" w:space="0" w:color="auto"/>
            </w:tcBorders>
            <w:shd w:val="clear" w:color="auto" w:fill="auto"/>
            <w:noWrap/>
            <w:hideMark/>
          </w:tcPr>
          <w:p w14:paraId="3ABBBB25"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$271,213</w:t>
            </w:r>
          </w:p>
        </w:tc>
        <w:tc>
          <w:tcPr>
            <w:tcW w:w="0" w:type="auto"/>
            <w:tcBorders>
              <w:top w:val="nil"/>
              <w:left w:val="nil"/>
              <w:bottom w:val="single" w:sz="4" w:space="0" w:color="auto"/>
              <w:right w:val="single" w:sz="4" w:space="0" w:color="auto"/>
            </w:tcBorders>
            <w:shd w:val="clear" w:color="auto" w:fill="auto"/>
            <w:noWrap/>
            <w:vAlign w:val="bottom"/>
            <w:hideMark/>
          </w:tcPr>
          <w:p w14:paraId="4F074033"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$408,239</w:t>
            </w:r>
          </w:p>
        </w:tc>
      </w:tr>
      <w:tr w:rsidR="001761AC" w:rsidRPr="0067503F" w14:paraId="1E69B1D0" w14:textId="77777777" w:rsidTr="00A474B0">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hideMark/>
          </w:tcPr>
          <w:p w14:paraId="23D006B6" w14:textId="77777777" w:rsidR="001761AC" w:rsidRPr="0067503F" w:rsidRDefault="001761AC"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2011</w:t>
            </w:r>
          </w:p>
        </w:tc>
        <w:tc>
          <w:tcPr>
            <w:tcW w:w="0" w:type="auto"/>
            <w:tcBorders>
              <w:top w:val="nil"/>
              <w:left w:val="nil"/>
              <w:bottom w:val="single" w:sz="4" w:space="0" w:color="auto"/>
              <w:right w:val="single" w:sz="4" w:space="0" w:color="auto"/>
            </w:tcBorders>
            <w:shd w:val="clear" w:color="auto" w:fill="auto"/>
            <w:noWrap/>
            <w:hideMark/>
          </w:tcPr>
          <w:p w14:paraId="7E9E2AA9"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$118,983</w:t>
            </w:r>
          </w:p>
        </w:tc>
        <w:tc>
          <w:tcPr>
            <w:tcW w:w="0" w:type="auto"/>
            <w:tcBorders>
              <w:top w:val="nil"/>
              <w:left w:val="nil"/>
              <w:bottom w:val="single" w:sz="4" w:space="0" w:color="auto"/>
              <w:right w:val="single" w:sz="4" w:space="0" w:color="auto"/>
            </w:tcBorders>
            <w:shd w:val="clear" w:color="auto" w:fill="auto"/>
            <w:noWrap/>
            <w:hideMark/>
          </w:tcPr>
          <w:p w14:paraId="14D79E97"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$85,350</w:t>
            </w:r>
          </w:p>
        </w:tc>
        <w:tc>
          <w:tcPr>
            <w:tcW w:w="0" w:type="auto"/>
            <w:tcBorders>
              <w:top w:val="nil"/>
              <w:left w:val="nil"/>
              <w:bottom w:val="single" w:sz="4" w:space="0" w:color="auto"/>
              <w:right w:val="single" w:sz="4" w:space="0" w:color="auto"/>
            </w:tcBorders>
            <w:shd w:val="clear" w:color="auto" w:fill="auto"/>
            <w:noWrap/>
            <w:hideMark/>
          </w:tcPr>
          <w:p w14:paraId="2EEBD0D0"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$511,037</w:t>
            </w:r>
          </w:p>
        </w:tc>
        <w:tc>
          <w:tcPr>
            <w:tcW w:w="0" w:type="auto"/>
            <w:tcBorders>
              <w:top w:val="nil"/>
              <w:left w:val="nil"/>
              <w:bottom w:val="single" w:sz="4" w:space="0" w:color="auto"/>
              <w:right w:val="single" w:sz="4" w:space="0" w:color="auto"/>
            </w:tcBorders>
            <w:shd w:val="clear" w:color="auto" w:fill="auto"/>
            <w:noWrap/>
            <w:vAlign w:val="bottom"/>
            <w:hideMark/>
          </w:tcPr>
          <w:p w14:paraId="27B679C1"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$715,370</w:t>
            </w:r>
          </w:p>
        </w:tc>
      </w:tr>
      <w:tr w:rsidR="001761AC" w:rsidRPr="0067503F" w14:paraId="517CAAE2" w14:textId="77777777" w:rsidTr="00A474B0">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hideMark/>
          </w:tcPr>
          <w:p w14:paraId="57D74417" w14:textId="77777777" w:rsidR="001761AC" w:rsidRPr="0067503F" w:rsidRDefault="001761AC"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2012</w:t>
            </w:r>
          </w:p>
        </w:tc>
        <w:tc>
          <w:tcPr>
            <w:tcW w:w="0" w:type="auto"/>
            <w:tcBorders>
              <w:top w:val="nil"/>
              <w:left w:val="nil"/>
              <w:bottom w:val="single" w:sz="4" w:space="0" w:color="auto"/>
              <w:right w:val="single" w:sz="4" w:space="0" w:color="auto"/>
            </w:tcBorders>
            <w:shd w:val="clear" w:color="auto" w:fill="auto"/>
            <w:noWrap/>
            <w:hideMark/>
          </w:tcPr>
          <w:p w14:paraId="785C03CA"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$108,148</w:t>
            </w:r>
          </w:p>
        </w:tc>
        <w:tc>
          <w:tcPr>
            <w:tcW w:w="0" w:type="auto"/>
            <w:tcBorders>
              <w:top w:val="nil"/>
              <w:left w:val="nil"/>
              <w:bottom w:val="single" w:sz="4" w:space="0" w:color="auto"/>
              <w:right w:val="single" w:sz="4" w:space="0" w:color="auto"/>
            </w:tcBorders>
            <w:shd w:val="clear" w:color="auto" w:fill="auto"/>
            <w:noWrap/>
            <w:hideMark/>
          </w:tcPr>
          <w:p w14:paraId="7D0A49A0"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$68,096</w:t>
            </w:r>
          </w:p>
        </w:tc>
        <w:tc>
          <w:tcPr>
            <w:tcW w:w="0" w:type="auto"/>
            <w:tcBorders>
              <w:top w:val="nil"/>
              <w:left w:val="nil"/>
              <w:bottom w:val="single" w:sz="4" w:space="0" w:color="auto"/>
              <w:right w:val="single" w:sz="4" w:space="0" w:color="auto"/>
            </w:tcBorders>
            <w:shd w:val="clear" w:color="auto" w:fill="auto"/>
            <w:noWrap/>
            <w:hideMark/>
          </w:tcPr>
          <w:p w14:paraId="0EB77909"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$588,704</w:t>
            </w:r>
          </w:p>
        </w:tc>
        <w:tc>
          <w:tcPr>
            <w:tcW w:w="0" w:type="auto"/>
            <w:tcBorders>
              <w:top w:val="nil"/>
              <w:left w:val="nil"/>
              <w:bottom w:val="single" w:sz="4" w:space="0" w:color="auto"/>
              <w:right w:val="single" w:sz="4" w:space="0" w:color="auto"/>
            </w:tcBorders>
            <w:shd w:val="clear" w:color="auto" w:fill="auto"/>
            <w:noWrap/>
            <w:vAlign w:val="bottom"/>
            <w:hideMark/>
          </w:tcPr>
          <w:p w14:paraId="2FAB1621"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$764,948</w:t>
            </w:r>
          </w:p>
        </w:tc>
      </w:tr>
      <w:tr w:rsidR="001761AC" w:rsidRPr="0067503F" w14:paraId="3FA8FE29" w14:textId="77777777" w:rsidTr="00A474B0">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hideMark/>
          </w:tcPr>
          <w:p w14:paraId="36B4711A" w14:textId="77777777" w:rsidR="001761AC" w:rsidRPr="0067503F" w:rsidRDefault="001761AC"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2013</w:t>
            </w:r>
          </w:p>
        </w:tc>
        <w:tc>
          <w:tcPr>
            <w:tcW w:w="0" w:type="auto"/>
            <w:tcBorders>
              <w:top w:val="nil"/>
              <w:left w:val="nil"/>
              <w:bottom w:val="single" w:sz="4" w:space="0" w:color="auto"/>
              <w:right w:val="single" w:sz="4" w:space="0" w:color="auto"/>
            </w:tcBorders>
            <w:shd w:val="clear" w:color="auto" w:fill="auto"/>
            <w:noWrap/>
            <w:hideMark/>
          </w:tcPr>
          <w:p w14:paraId="4363B37C"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$119,638</w:t>
            </w:r>
          </w:p>
        </w:tc>
        <w:tc>
          <w:tcPr>
            <w:tcW w:w="0" w:type="auto"/>
            <w:tcBorders>
              <w:top w:val="nil"/>
              <w:left w:val="nil"/>
              <w:bottom w:val="single" w:sz="4" w:space="0" w:color="auto"/>
              <w:right w:val="single" w:sz="4" w:space="0" w:color="auto"/>
            </w:tcBorders>
            <w:shd w:val="clear" w:color="auto" w:fill="auto"/>
            <w:noWrap/>
            <w:hideMark/>
          </w:tcPr>
          <w:p w14:paraId="62E968FF"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$79,191</w:t>
            </w:r>
          </w:p>
        </w:tc>
        <w:tc>
          <w:tcPr>
            <w:tcW w:w="0" w:type="auto"/>
            <w:tcBorders>
              <w:top w:val="nil"/>
              <w:left w:val="nil"/>
              <w:bottom w:val="single" w:sz="4" w:space="0" w:color="auto"/>
              <w:right w:val="single" w:sz="4" w:space="0" w:color="auto"/>
            </w:tcBorders>
            <w:shd w:val="clear" w:color="auto" w:fill="auto"/>
            <w:noWrap/>
            <w:hideMark/>
          </w:tcPr>
          <w:p w14:paraId="2F6DED62"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$554,450</w:t>
            </w:r>
          </w:p>
        </w:tc>
        <w:tc>
          <w:tcPr>
            <w:tcW w:w="0" w:type="auto"/>
            <w:tcBorders>
              <w:top w:val="nil"/>
              <w:left w:val="nil"/>
              <w:bottom w:val="single" w:sz="4" w:space="0" w:color="auto"/>
              <w:right w:val="single" w:sz="4" w:space="0" w:color="auto"/>
            </w:tcBorders>
            <w:shd w:val="clear" w:color="auto" w:fill="auto"/>
            <w:noWrap/>
            <w:vAlign w:val="bottom"/>
            <w:hideMark/>
          </w:tcPr>
          <w:p w14:paraId="27388DE9"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$753,279</w:t>
            </w:r>
          </w:p>
        </w:tc>
      </w:tr>
      <w:tr w:rsidR="001761AC" w:rsidRPr="0067503F" w14:paraId="0829F6D5" w14:textId="77777777" w:rsidTr="00A474B0">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hideMark/>
          </w:tcPr>
          <w:p w14:paraId="512B2E8E" w14:textId="77777777" w:rsidR="001761AC" w:rsidRPr="0067503F" w:rsidRDefault="001761AC"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2014</w:t>
            </w:r>
          </w:p>
        </w:tc>
        <w:tc>
          <w:tcPr>
            <w:tcW w:w="0" w:type="auto"/>
            <w:tcBorders>
              <w:top w:val="nil"/>
              <w:left w:val="nil"/>
              <w:bottom w:val="single" w:sz="4" w:space="0" w:color="auto"/>
              <w:right w:val="single" w:sz="4" w:space="0" w:color="auto"/>
            </w:tcBorders>
            <w:shd w:val="clear" w:color="auto" w:fill="auto"/>
            <w:noWrap/>
            <w:hideMark/>
          </w:tcPr>
          <w:p w14:paraId="00A5D841"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$100,873</w:t>
            </w:r>
          </w:p>
        </w:tc>
        <w:tc>
          <w:tcPr>
            <w:tcW w:w="0" w:type="auto"/>
            <w:tcBorders>
              <w:top w:val="nil"/>
              <w:left w:val="nil"/>
              <w:bottom w:val="single" w:sz="4" w:space="0" w:color="auto"/>
              <w:right w:val="single" w:sz="4" w:space="0" w:color="auto"/>
            </w:tcBorders>
            <w:shd w:val="clear" w:color="auto" w:fill="auto"/>
            <w:noWrap/>
            <w:hideMark/>
          </w:tcPr>
          <w:p w14:paraId="7565E0D8"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$70,820</w:t>
            </w:r>
          </w:p>
        </w:tc>
        <w:tc>
          <w:tcPr>
            <w:tcW w:w="0" w:type="auto"/>
            <w:tcBorders>
              <w:top w:val="nil"/>
              <w:left w:val="nil"/>
              <w:bottom w:val="single" w:sz="4" w:space="0" w:color="auto"/>
              <w:right w:val="single" w:sz="4" w:space="0" w:color="auto"/>
            </w:tcBorders>
            <w:shd w:val="clear" w:color="auto" w:fill="auto"/>
            <w:noWrap/>
            <w:hideMark/>
          </w:tcPr>
          <w:p w14:paraId="606FB741"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$482,272</w:t>
            </w:r>
          </w:p>
        </w:tc>
        <w:tc>
          <w:tcPr>
            <w:tcW w:w="0" w:type="auto"/>
            <w:tcBorders>
              <w:top w:val="nil"/>
              <w:left w:val="nil"/>
              <w:bottom w:val="single" w:sz="4" w:space="0" w:color="auto"/>
              <w:right w:val="single" w:sz="4" w:space="0" w:color="auto"/>
            </w:tcBorders>
            <w:shd w:val="clear" w:color="auto" w:fill="auto"/>
            <w:noWrap/>
            <w:vAlign w:val="bottom"/>
            <w:hideMark/>
          </w:tcPr>
          <w:p w14:paraId="38D61680"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$653,965</w:t>
            </w:r>
          </w:p>
        </w:tc>
      </w:tr>
      <w:tr w:rsidR="001761AC" w:rsidRPr="0067503F" w14:paraId="367FF6D8" w14:textId="77777777" w:rsidTr="00A474B0">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hideMark/>
          </w:tcPr>
          <w:p w14:paraId="4CEF040C" w14:textId="77777777" w:rsidR="001761AC" w:rsidRPr="0067503F" w:rsidRDefault="001761AC"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2015</w:t>
            </w:r>
          </w:p>
        </w:tc>
        <w:tc>
          <w:tcPr>
            <w:tcW w:w="0" w:type="auto"/>
            <w:tcBorders>
              <w:top w:val="nil"/>
              <w:left w:val="nil"/>
              <w:bottom w:val="single" w:sz="4" w:space="0" w:color="auto"/>
              <w:right w:val="single" w:sz="4" w:space="0" w:color="auto"/>
            </w:tcBorders>
            <w:shd w:val="clear" w:color="auto" w:fill="auto"/>
            <w:noWrap/>
            <w:hideMark/>
          </w:tcPr>
          <w:p w14:paraId="087B22D2"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$82,962</w:t>
            </w:r>
          </w:p>
        </w:tc>
        <w:tc>
          <w:tcPr>
            <w:tcW w:w="0" w:type="auto"/>
            <w:tcBorders>
              <w:top w:val="nil"/>
              <w:left w:val="nil"/>
              <w:bottom w:val="single" w:sz="4" w:space="0" w:color="auto"/>
              <w:right w:val="single" w:sz="4" w:space="0" w:color="auto"/>
            </w:tcBorders>
            <w:shd w:val="clear" w:color="auto" w:fill="auto"/>
            <w:noWrap/>
            <w:hideMark/>
          </w:tcPr>
          <w:p w14:paraId="76F37953"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$38,423</w:t>
            </w:r>
          </w:p>
        </w:tc>
        <w:tc>
          <w:tcPr>
            <w:tcW w:w="0" w:type="auto"/>
            <w:tcBorders>
              <w:top w:val="nil"/>
              <w:left w:val="nil"/>
              <w:bottom w:val="single" w:sz="4" w:space="0" w:color="auto"/>
              <w:right w:val="single" w:sz="4" w:space="0" w:color="auto"/>
            </w:tcBorders>
            <w:shd w:val="clear" w:color="auto" w:fill="auto"/>
            <w:noWrap/>
            <w:hideMark/>
          </w:tcPr>
          <w:p w14:paraId="75825757"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$392,087</w:t>
            </w:r>
          </w:p>
        </w:tc>
        <w:tc>
          <w:tcPr>
            <w:tcW w:w="0" w:type="auto"/>
            <w:tcBorders>
              <w:top w:val="nil"/>
              <w:left w:val="nil"/>
              <w:bottom w:val="single" w:sz="4" w:space="0" w:color="auto"/>
              <w:right w:val="single" w:sz="4" w:space="0" w:color="auto"/>
            </w:tcBorders>
            <w:shd w:val="clear" w:color="auto" w:fill="auto"/>
            <w:noWrap/>
            <w:vAlign w:val="bottom"/>
            <w:hideMark/>
          </w:tcPr>
          <w:p w14:paraId="245D9DEB"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$513,472</w:t>
            </w:r>
          </w:p>
        </w:tc>
      </w:tr>
      <w:tr w:rsidR="001761AC" w:rsidRPr="0067503F" w14:paraId="4B6D2E9D" w14:textId="77777777" w:rsidTr="00A474B0">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hideMark/>
          </w:tcPr>
          <w:p w14:paraId="662D9854" w14:textId="77777777" w:rsidR="001761AC" w:rsidRPr="0067503F" w:rsidRDefault="001761AC"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2016</w:t>
            </w:r>
          </w:p>
        </w:tc>
        <w:tc>
          <w:tcPr>
            <w:tcW w:w="0" w:type="auto"/>
            <w:tcBorders>
              <w:top w:val="nil"/>
              <w:left w:val="nil"/>
              <w:bottom w:val="single" w:sz="4" w:space="0" w:color="auto"/>
              <w:right w:val="single" w:sz="4" w:space="0" w:color="auto"/>
            </w:tcBorders>
            <w:shd w:val="clear" w:color="auto" w:fill="auto"/>
            <w:noWrap/>
            <w:hideMark/>
          </w:tcPr>
          <w:p w14:paraId="7E39C2E0"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$81,644</w:t>
            </w:r>
          </w:p>
        </w:tc>
        <w:tc>
          <w:tcPr>
            <w:tcW w:w="0" w:type="auto"/>
            <w:tcBorders>
              <w:top w:val="nil"/>
              <w:left w:val="nil"/>
              <w:bottom w:val="single" w:sz="4" w:space="0" w:color="auto"/>
              <w:right w:val="single" w:sz="4" w:space="0" w:color="auto"/>
            </w:tcBorders>
            <w:shd w:val="clear" w:color="auto" w:fill="auto"/>
            <w:noWrap/>
            <w:hideMark/>
          </w:tcPr>
          <w:p w14:paraId="08F60EF4"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$50,461</w:t>
            </w:r>
          </w:p>
        </w:tc>
        <w:tc>
          <w:tcPr>
            <w:tcW w:w="0" w:type="auto"/>
            <w:tcBorders>
              <w:top w:val="nil"/>
              <w:left w:val="nil"/>
              <w:bottom w:val="single" w:sz="4" w:space="0" w:color="auto"/>
              <w:right w:val="single" w:sz="4" w:space="0" w:color="auto"/>
            </w:tcBorders>
            <w:shd w:val="clear" w:color="auto" w:fill="auto"/>
            <w:noWrap/>
            <w:hideMark/>
          </w:tcPr>
          <w:p w14:paraId="62A8589E"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$390,384</w:t>
            </w:r>
          </w:p>
        </w:tc>
        <w:tc>
          <w:tcPr>
            <w:tcW w:w="0" w:type="auto"/>
            <w:tcBorders>
              <w:top w:val="nil"/>
              <w:left w:val="nil"/>
              <w:bottom w:val="single" w:sz="4" w:space="0" w:color="auto"/>
              <w:right w:val="single" w:sz="4" w:space="0" w:color="auto"/>
            </w:tcBorders>
            <w:shd w:val="clear" w:color="auto" w:fill="auto"/>
            <w:noWrap/>
            <w:vAlign w:val="bottom"/>
            <w:hideMark/>
          </w:tcPr>
          <w:p w14:paraId="6F5C8527"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$522,489</w:t>
            </w:r>
          </w:p>
        </w:tc>
      </w:tr>
      <w:tr w:rsidR="001761AC" w:rsidRPr="0067503F" w14:paraId="5D8CCFFB" w14:textId="77777777" w:rsidTr="00A474B0">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hideMark/>
          </w:tcPr>
          <w:p w14:paraId="36A22A35" w14:textId="77777777" w:rsidR="001761AC" w:rsidRPr="0067503F" w:rsidRDefault="001761AC"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2017</w:t>
            </w:r>
          </w:p>
        </w:tc>
        <w:tc>
          <w:tcPr>
            <w:tcW w:w="0" w:type="auto"/>
            <w:tcBorders>
              <w:top w:val="nil"/>
              <w:left w:val="nil"/>
              <w:bottom w:val="single" w:sz="4" w:space="0" w:color="auto"/>
              <w:right w:val="single" w:sz="4" w:space="0" w:color="auto"/>
            </w:tcBorders>
            <w:shd w:val="clear" w:color="auto" w:fill="auto"/>
            <w:noWrap/>
            <w:hideMark/>
          </w:tcPr>
          <w:p w14:paraId="0639FFAF"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$76,101</w:t>
            </w:r>
          </w:p>
        </w:tc>
        <w:tc>
          <w:tcPr>
            <w:tcW w:w="0" w:type="auto"/>
            <w:tcBorders>
              <w:top w:val="nil"/>
              <w:left w:val="nil"/>
              <w:bottom w:val="single" w:sz="4" w:space="0" w:color="auto"/>
              <w:right w:val="single" w:sz="4" w:space="0" w:color="auto"/>
            </w:tcBorders>
            <w:shd w:val="clear" w:color="auto" w:fill="auto"/>
            <w:noWrap/>
            <w:hideMark/>
          </w:tcPr>
          <w:p w14:paraId="7A129A89"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$34,590</w:t>
            </w:r>
          </w:p>
        </w:tc>
        <w:tc>
          <w:tcPr>
            <w:tcW w:w="0" w:type="auto"/>
            <w:tcBorders>
              <w:top w:val="nil"/>
              <w:left w:val="nil"/>
              <w:bottom w:val="single" w:sz="4" w:space="0" w:color="auto"/>
              <w:right w:val="single" w:sz="4" w:space="0" w:color="auto"/>
            </w:tcBorders>
            <w:shd w:val="clear" w:color="auto" w:fill="auto"/>
            <w:noWrap/>
            <w:hideMark/>
          </w:tcPr>
          <w:p w14:paraId="36BF824A"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$354,145</w:t>
            </w:r>
          </w:p>
        </w:tc>
        <w:tc>
          <w:tcPr>
            <w:tcW w:w="0" w:type="auto"/>
            <w:tcBorders>
              <w:top w:val="nil"/>
              <w:left w:val="nil"/>
              <w:bottom w:val="single" w:sz="4" w:space="0" w:color="auto"/>
              <w:right w:val="single" w:sz="4" w:space="0" w:color="auto"/>
            </w:tcBorders>
            <w:shd w:val="clear" w:color="auto" w:fill="auto"/>
            <w:noWrap/>
            <w:vAlign w:val="bottom"/>
            <w:hideMark/>
          </w:tcPr>
          <w:p w14:paraId="6BF628EC"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$464,836</w:t>
            </w:r>
          </w:p>
        </w:tc>
      </w:tr>
      <w:tr w:rsidR="001761AC" w:rsidRPr="0067503F" w14:paraId="37BDB5A5" w14:textId="77777777" w:rsidTr="00A474B0">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hideMark/>
          </w:tcPr>
          <w:p w14:paraId="7E13BFE6" w14:textId="77777777" w:rsidR="001761AC" w:rsidRPr="0067503F" w:rsidRDefault="001761AC"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2018</w:t>
            </w:r>
          </w:p>
        </w:tc>
        <w:tc>
          <w:tcPr>
            <w:tcW w:w="0" w:type="auto"/>
            <w:tcBorders>
              <w:top w:val="nil"/>
              <w:left w:val="nil"/>
              <w:bottom w:val="single" w:sz="4" w:space="0" w:color="auto"/>
              <w:right w:val="single" w:sz="4" w:space="0" w:color="auto"/>
            </w:tcBorders>
            <w:shd w:val="clear" w:color="auto" w:fill="auto"/>
            <w:noWrap/>
            <w:hideMark/>
          </w:tcPr>
          <w:p w14:paraId="56B5D416"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$70,637</w:t>
            </w:r>
          </w:p>
        </w:tc>
        <w:tc>
          <w:tcPr>
            <w:tcW w:w="0" w:type="auto"/>
            <w:tcBorders>
              <w:top w:val="nil"/>
              <w:left w:val="nil"/>
              <w:bottom w:val="single" w:sz="4" w:space="0" w:color="auto"/>
              <w:right w:val="single" w:sz="4" w:space="0" w:color="auto"/>
            </w:tcBorders>
            <w:shd w:val="clear" w:color="auto" w:fill="auto"/>
            <w:noWrap/>
            <w:hideMark/>
          </w:tcPr>
          <w:p w14:paraId="189641D0"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$47,150</w:t>
            </w:r>
          </w:p>
        </w:tc>
        <w:tc>
          <w:tcPr>
            <w:tcW w:w="0" w:type="auto"/>
            <w:tcBorders>
              <w:top w:val="nil"/>
              <w:left w:val="nil"/>
              <w:bottom w:val="single" w:sz="4" w:space="0" w:color="auto"/>
              <w:right w:val="single" w:sz="4" w:space="0" w:color="auto"/>
            </w:tcBorders>
            <w:shd w:val="clear" w:color="auto" w:fill="auto"/>
            <w:noWrap/>
            <w:hideMark/>
          </w:tcPr>
          <w:p w14:paraId="576778AA"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$478,937</w:t>
            </w:r>
          </w:p>
        </w:tc>
        <w:tc>
          <w:tcPr>
            <w:tcW w:w="0" w:type="auto"/>
            <w:tcBorders>
              <w:top w:val="nil"/>
              <w:left w:val="nil"/>
              <w:bottom w:val="single" w:sz="4" w:space="0" w:color="auto"/>
              <w:right w:val="single" w:sz="4" w:space="0" w:color="auto"/>
            </w:tcBorders>
            <w:shd w:val="clear" w:color="auto" w:fill="auto"/>
            <w:noWrap/>
            <w:vAlign w:val="bottom"/>
            <w:hideMark/>
          </w:tcPr>
          <w:p w14:paraId="378D0320"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$596,724</w:t>
            </w:r>
          </w:p>
        </w:tc>
      </w:tr>
      <w:tr w:rsidR="001761AC" w:rsidRPr="0067503F" w14:paraId="43EDD1D0" w14:textId="77777777" w:rsidTr="00A474B0">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hideMark/>
          </w:tcPr>
          <w:p w14:paraId="03EE5EAD" w14:textId="77777777" w:rsidR="001761AC" w:rsidRPr="0067503F" w:rsidRDefault="001761AC"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2019</w:t>
            </w:r>
          </w:p>
        </w:tc>
        <w:tc>
          <w:tcPr>
            <w:tcW w:w="0" w:type="auto"/>
            <w:tcBorders>
              <w:top w:val="nil"/>
              <w:left w:val="nil"/>
              <w:bottom w:val="single" w:sz="4" w:space="0" w:color="auto"/>
              <w:right w:val="single" w:sz="4" w:space="0" w:color="auto"/>
            </w:tcBorders>
            <w:shd w:val="clear" w:color="auto" w:fill="auto"/>
            <w:noWrap/>
            <w:hideMark/>
          </w:tcPr>
          <w:p w14:paraId="6AB2BD41"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$66,879</w:t>
            </w:r>
          </w:p>
        </w:tc>
        <w:tc>
          <w:tcPr>
            <w:tcW w:w="0" w:type="auto"/>
            <w:tcBorders>
              <w:top w:val="nil"/>
              <w:left w:val="nil"/>
              <w:bottom w:val="single" w:sz="4" w:space="0" w:color="auto"/>
              <w:right w:val="single" w:sz="4" w:space="0" w:color="auto"/>
            </w:tcBorders>
            <w:shd w:val="clear" w:color="auto" w:fill="auto"/>
            <w:noWrap/>
            <w:hideMark/>
          </w:tcPr>
          <w:p w14:paraId="66135F78"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$48,211</w:t>
            </w:r>
          </w:p>
        </w:tc>
        <w:tc>
          <w:tcPr>
            <w:tcW w:w="0" w:type="auto"/>
            <w:tcBorders>
              <w:top w:val="nil"/>
              <w:left w:val="nil"/>
              <w:bottom w:val="single" w:sz="4" w:space="0" w:color="auto"/>
              <w:right w:val="single" w:sz="4" w:space="0" w:color="auto"/>
            </w:tcBorders>
            <w:shd w:val="clear" w:color="auto" w:fill="auto"/>
            <w:noWrap/>
            <w:hideMark/>
          </w:tcPr>
          <w:p w14:paraId="10427E46"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$429,431</w:t>
            </w:r>
          </w:p>
        </w:tc>
        <w:tc>
          <w:tcPr>
            <w:tcW w:w="0" w:type="auto"/>
            <w:tcBorders>
              <w:top w:val="nil"/>
              <w:left w:val="nil"/>
              <w:bottom w:val="single" w:sz="4" w:space="0" w:color="auto"/>
              <w:right w:val="single" w:sz="4" w:space="0" w:color="auto"/>
            </w:tcBorders>
            <w:shd w:val="clear" w:color="auto" w:fill="auto"/>
            <w:noWrap/>
            <w:vAlign w:val="bottom"/>
            <w:hideMark/>
          </w:tcPr>
          <w:p w14:paraId="61F30AAF"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$544,521</w:t>
            </w:r>
          </w:p>
        </w:tc>
      </w:tr>
      <w:tr w:rsidR="001761AC" w:rsidRPr="0067503F" w14:paraId="613A5A22" w14:textId="77777777" w:rsidTr="00A474B0">
        <w:trPr>
          <w:trHeight w:val="300"/>
          <w:jc w:val="center"/>
        </w:trPr>
        <w:tc>
          <w:tcPr>
            <w:tcW w:w="0" w:type="auto"/>
            <w:tcBorders>
              <w:top w:val="nil"/>
              <w:left w:val="single" w:sz="4" w:space="0" w:color="auto"/>
              <w:bottom w:val="single" w:sz="4" w:space="0" w:color="auto"/>
              <w:right w:val="single" w:sz="4" w:space="0" w:color="auto"/>
            </w:tcBorders>
            <w:shd w:val="clear" w:color="auto" w:fill="auto"/>
            <w:noWrap/>
            <w:hideMark/>
          </w:tcPr>
          <w:p w14:paraId="1596E42B" w14:textId="77777777" w:rsidR="001761AC" w:rsidRPr="0067503F" w:rsidRDefault="001761AC"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2020</w:t>
            </w:r>
          </w:p>
        </w:tc>
        <w:tc>
          <w:tcPr>
            <w:tcW w:w="0" w:type="auto"/>
            <w:tcBorders>
              <w:top w:val="nil"/>
              <w:left w:val="nil"/>
              <w:bottom w:val="single" w:sz="4" w:space="0" w:color="auto"/>
              <w:right w:val="single" w:sz="4" w:space="0" w:color="auto"/>
            </w:tcBorders>
            <w:shd w:val="clear" w:color="auto" w:fill="auto"/>
            <w:noWrap/>
            <w:hideMark/>
          </w:tcPr>
          <w:p w14:paraId="58BC03A9"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$68,777</w:t>
            </w:r>
          </w:p>
        </w:tc>
        <w:tc>
          <w:tcPr>
            <w:tcW w:w="0" w:type="auto"/>
            <w:tcBorders>
              <w:top w:val="nil"/>
              <w:left w:val="nil"/>
              <w:bottom w:val="single" w:sz="4" w:space="0" w:color="auto"/>
              <w:right w:val="single" w:sz="4" w:space="0" w:color="auto"/>
            </w:tcBorders>
            <w:shd w:val="clear" w:color="auto" w:fill="auto"/>
            <w:noWrap/>
            <w:hideMark/>
          </w:tcPr>
          <w:p w14:paraId="3FE55385"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$48,045</w:t>
            </w:r>
          </w:p>
        </w:tc>
        <w:tc>
          <w:tcPr>
            <w:tcW w:w="0" w:type="auto"/>
            <w:tcBorders>
              <w:top w:val="nil"/>
              <w:left w:val="nil"/>
              <w:bottom w:val="single" w:sz="4" w:space="0" w:color="auto"/>
              <w:right w:val="single" w:sz="4" w:space="0" w:color="auto"/>
            </w:tcBorders>
            <w:shd w:val="clear" w:color="auto" w:fill="auto"/>
            <w:noWrap/>
            <w:hideMark/>
          </w:tcPr>
          <w:p w14:paraId="5BC1E916"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$500,517</w:t>
            </w:r>
          </w:p>
        </w:tc>
        <w:tc>
          <w:tcPr>
            <w:tcW w:w="0" w:type="auto"/>
            <w:tcBorders>
              <w:top w:val="nil"/>
              <w:left w:val="nil"/>
              <w:bottom w:val="single" w:sz="4" w:space="0" w:color="auto"/>
              <w:right w:val="single" w:sz="4" w:space="0" w:color="auto"/>
            </w:tcBorders>
            <w:shd w:val="clear" w:color="auto" w:fill="auto"/>
            <w:noWrap/>
            <w:vAlign w:val="bottom"/>
            <w:hideMark/>
          </w:tcPr>
          <w:p w14:paraId="3917CDAE"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$617,339</w:t>
            </w:r>
          </w:p>
        </w:tc>
      </w:tr>
    </w:tbl>
    <w:p w14:paraId="16A0C6F6" w14:textId="77777777" w:rsidR="001761AC" w:rsidRPr="0067503F" w:rsidRDefault="001761AC" w:rsidP="0067503F">
      <w:pPr>
        <w:spacing w:line="240" w:lineRule="auto"/>
        <w:jc w:val="center"/>
        <w:rPr>
          <w:rFonts w:ascii="Times New Roman" w:hAnsi="Times New Roman" w:cs="Times New Roman"/>
          <w:sz w:val="20"/>
          <w:szCs w:val="20"/>
        </w:rPr>
      </w:pPr>
      <w:r w:rsidRPr="0067503F">
        <w:rPr>
          <w:rFonts w:ascii="Times New Roman" w:hAnsi="Times New Roman" w:cs="Times New Roman"/>
          <w:sz w:val="20"/>
          <w:szCs w:val="20"/>
          <w:lang w:val="mk-MK"/>
        </w:rPr>
        <w:t>Извор</w:t>
      </w:r>
      <w:r w:rsidRPr="0067503F">
        <w:rPr>
          <w:rFonts w:ascii="Times New Roman" w:hAnsi="Times New Roman" w:cs="Times New Roman"/>
          <w:sz w:val="20"/>
          <w:szCs w:val="20"/>
        </w:rPr>
        <w:t xml:space="preserve">: </w:t>
      </w:r>
      <w:r w:rsidRPr="0067503F">
        <w:rPr>
          <w:rFonts w:ascii="Times New Roman" w:hAnsi="Times New Roman" w:cs="Times New Roman"/>
          <w:sz w:val="20"/>
          <w:szCs w:val="20"/>
          <w:lang w:val="mk-MK"/>
        </w:rPr>
        <w:t xml:space="preserve">База на податоци на </w:t>
      </w:r>
      <w:r w:rsidRPr="0067503F">
        <w:rPr>
          <w:rFonts w:ascii="Times New Roman" w:hAnsi="Times New Roman" w:cs="Times New Roman"/>
          <w:sz w:val="20"/>
          <w:szCs w:val="20"/>
        </w:rPr>
        <w:t>FAO</w:t>
      </w:r>
    </w:p>
    <w:p w14:paraId="30FD8177" w14:textId="6FE60040" w:rsidR="001761AC" w:rsidRPr="0067503F" w:rsidRDefault="001761AC" w:rsidP="0067503F">
      <w:pPr>
        <w:spacing w:line="240" w:lineRule="auto"/>
        <w:jc w:val="center"/>
        <w:rPr>
          <w:rFonts w:ascii="Times New Roman" w:hAnsi="Times New Roman" w:cs="Times New Roman"/>
          <w:sz w:val="20"/>
          <w:szCs w:val="20"/>
          <w:lang w:val="mk-MK"/>
        </w:rPr>
      </w:pPr>
      <w:r w:rsidRPr="0067503F">
        <w:rPr>
          <w:rFonts w:ascii="Times New Roman" w:hAnsi="Times New Roman" w:cs="Times New Roman"/>
          <w:sz w:val="20"/>
          <w:szCs w:val="20"/>
          <w:lang w:val="mk-MK"/>
        </w:rPr>
        <w:t xml:space="preserve">Табела </w:t>
      </w:r>
      <w:r w:rsidR="005C39B9" w:rsidRPr="0067503F">
        <w:rPr>
          <w:rFonts w:ascii="Times New Roman" w:hAnsi="Times New Roman" w:cs="Times New Roman"/>
          <w:sz w:val="20"/>
          <w:szCs w:val="20"/>
          <w:lang w:val="mk-MK"/>
        </w:rPr>
        <w:t>10А</w:t>
      </w:r>
      <w:r w:rsidRPr="0067503F">
        <w:rPr>
          <w:rFonts w:ascii="Times New Roman" w:hAnsi="Times New Roman" w:cs="Times New Roman"/>
          <w:sz w:val="20"/>
          <w:szCs w:val="20"/>
          <w:lang w:val="mk-MK"/>
        </w:rPr>
        <w:t>. Вредност на произведена пченка (во илјади УСД)</w:t>
      </w:r>
    </w:p>
    <w:tbl>
      <w:tblPr>
        <w:tblW w:w="0" w:type="auto"/>
        <w:jc w:val="center"/>
        <w:tblLayout w:type="fixed"/>
        <w:tblLook w:val="04A0" w:firstRow="1" w:lastRow="0" w:firstColumn="1" w:lastColumn="0" w:noHBand="0" w:noVBand="1"/>
      </w:tblPr>
      <w:tblGrid>
        <w:gridCol w:w="895"/>
        <w:gridCol w:w="1277"/>
        <w:gridCol w:w="1788"/>
        <w:gridCol w:w="1286"/>
        <w:gridCol w:w="2453"/>
      </w:tblGrid>
      <w:tr w:rsidR="001761AC" w:rsidRPr="0067503F" w14:paraId="45B7F07D" w14:textId="77777777" w:rsidTr="00A474B0">
        <w:trPr>
          <w:trHeight w:val="300"/>
          <w:jc w:val="center"/>
        </w:trPr>
        <w:tc>
          <w:tcPr>
            <w:tcW w:w="89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85C919E"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lang w:val="mk-MK"/>
              </w:rPr>
            </w:pPr>
            <w:r w:rsidRPr="0067503F">
              <w:rPr>
                <w:rFonts w:ascii="Times New Roman" w:eastAsia="Times New Roman" w:hAnsi="Times New Roman" w:cs="Times New Roman"/>
                <w:color w:val="000000"/>
                <w:sz w:val="20"/>
                <w:szCs w:val="20"/>
                <w:lang w:val="mk-MK"/>
              </w:rPr>
              <w:t>Година</w:t>
            </w:r>
          </w:p>
        </w:tc>
        <w:tc>
          <w:tcPr>
            <w:tcW w:w="1277" w:type="dxa"/>
            <w:tcBorders>
              <w:top w:val="single" w:sz="4" w:space="0" w:color="auto"/>
              <w:left w:val="nil"/>
              <w:bottom w:val="single" w:sz="4" w:space="0" w:color="auto"/>
              <w:right w:val="single" w:sz="4" w:space="0" w:color="auto"/>
            </w:tcBorders>
            <w:shd w:val="clear" w:color="auto" w:fill="auto"/>
            <w:noWrap/>
            <w:vAlign w:val="center"/>
            <w:hideMark/>
          </w:tcPr>
          <w:p w14:paraId="624B16A4"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lang w:val="mk-MK"/>
              </w:rPr>
            </w:pPr>
            <w:r w:rsidRPr="0067503F">
              <w:rPr>
                <w:rFonts w:ascii="Times New Roman" w:eastAsia="Times New Roman" w:hAnsi="Times New Roman" w:cs="Times New Roman"/>
                <w:color w:val="000000"/>
                <w:sz w:val="20"/>
                <w:szCs w:val="20"/>
                <w:lang w:val="mk-MK"/>
              </w:rPr>
              <w:t>Албанија</w:t>
            </w:r>
          </w:p>
        </w:tc>
        <w:tc>
          <w:tcPr>
            <w:tcW w:w="1788" w:type="dxa"/>
            <w:tcBorders>
              <w:top w:val="single" w:sz="4" w:space="0" w:color="auto"/>
              <w:left w:val="nil"/>
              <w:bottom w:val="single" w:sz="4" w:space="0" w:color="auto"/>
              <w:right w:val="single" w:sz="4" w:space="0" w:color="auto"/>
            </w:tcBorders>
            <w:shd w:val="clear" w:color="auto" w:fill="auto"/>
            <w:noWrap/>
            <w:vAlign w:val="center"/>
            <w:hideMark/>
          </w:tcPr>
          <w:p w14:paraId="75B06CEA"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lang w:val="mk-MK"/>
              </w:rPr>
            </w:pPr>
            <w:r w:rsidRPr="0067503F">
              <w:rPr>
                <w:rFonts w:ascii="Times New Roman" w:eastAsia="Times New Roman" w:hAnsi="Times New Roman" w:cs="Times New Roman"/>
                <w:color w:val="000000"/>
                <w:sz w:val="20"/>
                <w:szCs w:val="20"/>
                <w:lang w:val="mk-MK"/>
              </w:rPr>
              <w:t>Северна Македонија</w:t>
            </w:r>
          </w:p>
        </w:tc>
        <w:tc>
          <w:tcPr>
            <w:tcW w:w="1286" w:type="dxa"/>
            <w:tcBorders>
              <w:top w:val="single" w:sz="4" w:space="0" w:color="auto"/>
              <w:left w:val="nil"/>
              <w:bottom w:val="single" w:sz="4" w:space="0" w:color="auto"/>
              <w:right w:val="single" w:sz="4" w:space="0" w:color="auto"/>
            </w:tcBorders>
            <w:shd w:val="clear" w:color="auto" w:fill="auto"/>
            <w:noWrap/>
            <w:vAlign w:val="center"/>
            <w:hideMark/>
          </w:tcPr>
          <w:p w14:paraId="0C4F36F6"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lang w:val="mk-MK"/>
              </w:rPr>
            </w:pPr>
            <w:r w:rsidRPr="0067503F">
              <w:rPr>
                <w:rFonts w:ascii="Times New Roman" w:eastAsia="Times New Roman" w:hAnsi="Times New Roman" w:cs="Times New Roman"/>
                <w:color w:val="000000"/>
                <w:sz w:val="20"/>
                <w:szCs w:val="20"/>
                <w:lang w:val="mk-MK"/>
              </w:rPr>
              <w:t>Србија</w:t>
            </w:r>
          </w:p>
        </w:tc>
        <w:tc>
          <w:tcPr>
            <w:tcW w:w="2453" w:type="dxa"/>
            <w:tcBorders>
              <w:top w:val="single" w:sz="4" w:space="0" w:color="auto"/>
              <w:left w:val="nil"/>
              <w:bottom w:val="single" w:sz="4" w:space="0" w:color="auto"/>
              <w:right w:val="single" w:sz="4" w:space="0" w:color="auto"/>
            </w:tcBorders>
            <w:shd w:val="clear" w:color="auto" w:fill="auto"/>
            <w:noWrap/>
            <w:vAlign w:val="center"/>
            <w:hideMark/>
          </w:tcPr>
          <w:p w14:paraId="55FC28D9"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lang w:val="mk-MK"/>
              </w:rPr>
            </w:pPr>
            <w:r w:rsidRPr="0067503F">
              <w:rPr>
                <w:rFonts w:ascii="Times New Roman" w:eastAsia="Times New Roman" w:hAnsi="Times New Roman" w:cs="Times New Roman"/>
                <w:color w:val="000000"/>
                <w:sz w:val="20"/>
                <w:szCs w:val="20"/>
                <w:lang w:val="mk-MK"/>
              </w:rPr>
              <w:t>Вкупно (АЛБ+МКД+СРБ)</w:t>
            </w:r>
          </w:p>
        </w:tc>
      </w:tr>
      <w:tr w:rsidR="001761AC" w:rsidRPr="0067503F" w14:paraId="492EA347" w14:textId="77777777" w:rsidTr="00A474B0">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center"/>
            <w:hideMark/>
          </w:tcPr>
          <w:p w14:paraId="3C91B537"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2007</w:t>
            </w:r>
          </w:p>
        </w:tc>
        <w:tc>
          <w:tcPr>
            <w:tcW w:w="1277" w:type="dxa"/>
            <w:tcBorders>
              <w:top w:val="nil"/>
              <w:left w:val="nil"/>
              <w:bottom w:val="single" w:sz="4" w:space="0" w:color="auto"/>
              <w:right w:val="single" w:sz="4" w:space="0" w:color="auto"/>
            </w:tcBorders>
            <w:shd w:val="clear" w:color="auto" w:fill="auto"/>
            <w:noWrap/>
            <w:vAlign w:val="center"/>
            <w:hideMark/>
          </w:tcPr>
          <w:p w14:paraId="3CE1D599"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$76,401</w:t>
            </w:r>
          </w:p>
        </w:tc>
        <w:tc>
          <w:tcPr>
            <w:tcW w:w="1788" w:type="dxa"/>
            <w:tcBorders>
              <w:top w:val="nil"/>
              <w:left w:val="nil"/>
              <w:bottom w:val="single" w:sz="4" w:space="0" w:color="auto"/>
              <w:right w:val="single" w:sz="4" w:space="0" w:color="auto"/>
            </w:tcBorders>
            <w:shd w:val="clear" w:color="auto" w:fill="auto"/>
            <w:noWrap/>
            <w:vAlign w:val="center"/>
            <w:hideMark/>
          </w:tcPr>
          <w:p w14:paraId="3ECC2786"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$31,538</w:t>
            </w:r>
          </w:p>
        </w:tc>
        <w:tc>
          <w:tcPr>
            <w:tcW w:w="1286" w:type="dxa"/>
            <w:tcBorders>
              <w:top w:val="nil"/>
              <w:left w:val="nil"/>
              <w:bottom w:val="single" w:sz="4" w:space="0" w:color="auto"/>
              <w:right w:val="single" w:sz="4" w:space="0" w:color="auto"/>
            </w:tcBorders>
            <w:shd w:val="clear" w:color="auto" w:fill="auto"/>
            <w:noWrap/>
            <w:vAlign w:val="center"/>
            <w:hideMark/>
          </w:tcPr>
          <w:p w14:paraId="39150A75"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$817,439</w:t>
            </w:r>
          </w:p>
        </w:tc>
        <w:tc>
          <w:tcPr>
            <w:tcW w:w="2453" w:type="dxa"/>
            <w:tcBorders>
              <w:top w:val="nil"/>
              <w:left w:val="nil"/>
              <w:bottom w:val="single" w:sz="4" w:space="0" w:color="auto"/>
              <w:right w:val="single" w:sz="4" w:space="0" w:color="auto"/>
            </w:tcBorders>
            <w:shd w:val="clear" w:color="auto" w:fill="auto"/>
            <w:noWrap/>
            <w:vAlign w:val="center"/>
            <w:hideMark/>
          </w:tcPr>
          <w:p w14:paraId="773F0EFB"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$925,378</w:t>
            </w:r>
          </w:p>
        </w:tc>
      </w:tr>
      <w:tr w:rsidR="001761AC" w:rsidRPr="0067503F" w14:paraId="696DE58A" w14:textId="77777777" w:rsidTr="00A474B0">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center"/>
            <w:hideMark/>
          </w:tcPr>
          <w:p w14:paraId="1D3AAA72"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2008</w:t>
            </w:r>
          </w:p>
        </w:tc>
        <w:tc>
          <w:tcPr>
            <w:tcW w:w="1277" w:type="dxa"/>
            <w:tcBorders>
              <w:top w:val="nil"/>
              <w:left w:val="nil"/>
              <w:bottom w:val="single" w:sz="4" w:space="0" w:color="auto"/>
              <w:right w:val="single" w:sz="4" w:space="0" w:color="auto"/>
            </w:tcBorders>
            <w:shd w:val="clear" w:color="auto" w:fill="auto"/>
            <w:noWrap/>
            <w:vAlign w:val="center"/>
            <w:hideMark/>
          </w:tcPr>
          <w:p w14:paraId="6EA98E1C"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$96,371</w:t>
            </w:r>
          </w:p>
        </w:tc>
        <w:tc>
          <w:tcPr>
            <w:tcW w:w="1788" w:type="dxa"/>
            <w:tcBorders>
              <w:top w:val="nil"/>
              <w:left w:val="nil"/>
              <w:bottom w:val="single" w:sz="4" w:space="0" w:color="auto"/>
              <w:right w:val="single" w:sz="4" w:space="0" w:color="auto"/>
            </w:tcBorders>
            <w:shd w:val="clear" w:color="auto" w:fill="auto"/>
            <w:noWrap/>
            <w:vAlign w:val="center"/>
            <w:hideMark/>
          </w:tcPr>
          <w:p w14:paraId="79BDB8F0"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$44,604</w:t>
            </w:r>
          </w:p>
        </w:tc>
        <w:tc>
          <w:tcPr>
            <w:tcW w:w="1286" w:type="dxa"/>
            <w:tcBorders>
              <w:top w:val="nil"/>
              <w:left w:val="nil"/>
              <w:bottom w:val="single" w:sz="4" w:space="0" w:color="auto"/>
              <w:right w:val="single" w:sz="4" w:space="0" w:color="auto"/>
            </w:tcBorders>
            <w:shd w:val="clear" w:color="auto" w:fill="auto"/>
            <w:noWrap/>
            <w:vAlign w:val="center"/>
            <w:hideMark/>
          </w:tcPr>
          <w:p w14:paraId="7E6CB742"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$1,087,605</w:t>
            </w:r>
          </w:p>
        </w:tc>
        <w:tc>
          <w:tcPr>
            <w:tcW w:w="2453" w:type="dxa"/>
            <w:tcBorders>
              <w:top w:val="nil"/>
              <w:left w:val="nil"/>
              <w:bottom w:val="single" w:sz="4" w:space="0" w:color="auto"/>
              <w:right w:val="single" w:sz="4" w:space="0" w:color="auto"/>
            </w:tcBorders>
            <w:shd w:val="clear" w:color="auto" w:fill="auto"/>
            <w:noWrap/>
            <w:vAlign w:val="center"/>
            <w:hideMark/>
          </w:tcPr>
          <w:p w14:paraId="2BBF6AB8"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$1,228,580</w:t>
            </w:r>
          </w:p>
        </w:tc>
      </w:tr>
      <w:tr w:rsidR="001761AC" w:rsidRPr="0067503F" w14:paraId="1684F47F" w14:textId="77777777" w:rsidTr="00A474B0">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center"/>
            <w:hideMark/>
          </w:tcPr>
          <w:p w14:paraId="380BD106"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2009</w:t>
            </w:r>
          </w:p>
        </w:tc>
        <w:tc>
          <w:tcPr>
            <w:tcW w:w="1277" w:type="dxa"/>
            <w:tcBorders>
              <w:top w:val="nil"/>
              <w:left w:val="nil"/>
              <w:bottom w:val="single" w:sz="4" w:space="0" w:color="auto"/>
              <w:right w:val="single" w:sz="4" w:space="0" w:color="auto"/>
            </w:tcBorders>
            <w:shd w:val="clear" w:color="auto" w:fill="auto"/>
            <w:noWrap/>
            <w:vAlign w:val="center"/>
            <w:hideMark/>
          </w:tcPr>
          <w:p w14:paraId="385EB09E"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$75,362</w:t>
            </w:r>
          </w:p>
        </w:tc>
        <w:tc>
          <w:tcPr>
            <w:tcW w:w="1788" w:type="dxa"/>
            <w:tcBorders>
              <w:top w:val="nil"/>
              <w:left w:val="nil"/>
              <w:bottom w:val="single" w:sz="4" w:space="0" w:color="auto"/>
              <w:right w:val="single" w:sz="4" w:space="0" w:color="auto"/>
            </w:tcBorders>
            <w:shd w:val="clear" w:color="auto" w:fill="auto"/>
            <w:noWrap/>
            <w:vAlign w:val="center"/>
            <w:hideMark/>
          </w:tcPr>
          <w:p w14:paraId="23AA6448"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$29,000</w:t>
            </w:r>
          </w:p>
        </w:tc>
        <w:tc>
          <w:tcPr>
            <w:tcW w:w="1286" w:type="dxa"/>
            <w:tcBorders>
              <w:top w:val="nil"/>
              <w:left w:val="nil"/>
              <w:bottom w:val="single" w:sz="4" w:space="0" w:color="auto"/>
              <w:right w:val="single" w:sz="4" w:space="0" w:color="auto"/>
            </w:tcBorders>
            <w:shd w:val="clear" w:color="auto" w:fill="auto"/>
            <w:noWrap/>
            <w:vAlign w:val="center"/>
            <w:hideMark/>
          </w:tcPr>
          <w:p w14:paraId="5AD5F18D"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$844,521</w:t>
            </w:r>
          </w:p>
        </w:tc>
        <w:tc>
          <w:tcPr>
            <w:tcW w:w="2453" w:type="dxa"/>
            <w:tcBorders>
              <w:top w:val="nil"/>
              <w:left w:val="nil"/>
              <w:bottom w:val="single" w:sz="4" w:space="0" w:color="auto"/>
              <w:right w:val="single" w:sz="4" w:space="0" w:color="auto"/>
            </w:tcBorders>
            <w:shd w:val="clear" w:color="auto" w:fill="auto"/>
            <w:noWrap/>
            <w:vAlign w:val="center"/>
            <w:hideMark/>
          </w:tcPr>
          <w:p w14:paraId="5CA08E6E"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$948,883</w:t>
            </w:r>
          </w:p>
        </w:tc>
      </w:tr>
      <w:tr w:rsidR="001761AC" w:rsidRPr="0067503F" w14:paraId="014CB130" w14:textId="77777777" w:rsidTr="00A474B0">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center"/>
            <w:hideMark/>
          </w:tcPr>
          <w:p w14:paraId="05A45A26"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2010</w:t>
            </w:r>
          </w:p>
        </w:tc>
        <w:tc>
          <w:tcPr>
            <w:tcW w:w="1277" w:type="dxa"/>
            <w:tcBorders>
              <w:top w:val="nil"/>
              <w:left w:val="nil"/>
              <w:bottom w:val="single" w:sz="4" w:space="0" w:color="auto"/>
              <w:right w:val="single" w:sz="4" w:space="0" w:color="auto"/>
            </w:tcBorders>
            <w:shd w:val="clear" w:color="auto" w:fill="auto"/>
            <w:noWrap/>
            <w:vAlign w:val="center"/>
            <w:hideMark/>
          </w:tcPr>
          <w:p w14:paraId="0D230527"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$104,487</w:t>
            </w:r>
          </w:p>
        </w:tc>
        <w:tc>
          <w:tcPr>
            <w:tcW w:w="1788" w:type="dxa"/>
            <w:tcBorders>
              <w:top w:val="nil"/>
              <w:left w:val="nil"/>
              <w:bottom w:val="single" w:sz="4" w:space="0" w:color="auto"/>
              <w:right w:val="single" w:sz="4" w:space="0" w:color="auto"/>
            </w:tcBorders>
            <w:shd w:val="clear" w:color="auto" w:fill="auto"/>
            <w:noWrap/>
            <w:vAlign w:val="center"/>
            <w:hideMark/>
          </w:tcPr>
          <w:p w14:paraId="13895621"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$29,723</w:t>
            </w:r>
          </w:p>
        </w:tc>
        <w:tc>
          <w:tcPr>
            <w:tcW w:w="1286" w:type="dxa"/>
            <w:tcBorders>
              <w:top w:val="nil"/>
              <w:left w:val="nil"/>
              <w:bottom w:val="single" w:sz="4" w:space="0" w:color="auto"/>
              <w:right w:val="single" w:sz="4" w:space="0" w:color="auto"/>
            </w:tcBorders>
            <w:shd w:val="clear" w:color="auto" w:fill="auto"/>
            <w:noWrap/>
            <w:vAlign w:val="center"/>
            <w:hideMark/>
          </w:tcPr>
          <w:p w14:paraId="16B9E2DE"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$1,251,749</w:t>
            </w:r>
          </w:p>
        </w:tc>
        <w:tc>
          <w:tcPr>
            <w:tcW w:w="2453" w:type="dxa"/>
            <w:tcBorders>
              <w:top w:val="nil"/>
              <w:left w:val="nil"/>
              <w:bottom w:val="single" w:sz="4" w:space="0" w:color="auto"/>
              <w:right w:val="single" w:sz="4" w:space="0" w:color="auto"/>
            </w:tcBorders>
            <w:shd w:val="clear" w:color="auto" w:fill="auto"/>
            <w:noWrap/>
            <w:vAlign w:val="center"/>
            <w:hideMark/>
          </w:tcPr>
          <w:p w14:paraId="74411EEF"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$1,385,959</w:t>
            </w:r>
          </w:p>
        </w:tc>
      </w:tr>
      <w:tr w:rsidR="001761AC" w:rsidRPr="0067503F" w14:paraId="0FA58E04" w14:textId="77777777" w:rsidTr="00A474B0">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center"/>
            <w:hideMark/>
          </w:tcPr>
          <w:p w14:paraId="76362360"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2011</w:t>
            </w:r>
          </w:p>
        </w:tc>
        <w:tc>
          <w:tcPr>
            <w:tcW w:w="1277" w:type="dxa"/>
            <w:tcBorders>
              <w:top w:val="nil"/>
              <w:left w:val="nil"/>
              <w:bottom w:val="single" w:sz="4" w:space="0" w:color="auto"/>
              <w:right w:val="single" w:sz="4" w:space="0" w:color="auto"/>
            </w:tcBorders>
            <w:shd w:val="clear" w:color="auto" w:fill="auto"/>
            <w:noWrap/>
            <w:vAlign w:val="center"/>
            <w:hideMark/>
          </w:tcPr>
          <w:p w14:paraId="15F808C6"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$141,628</w:t>
            </w:r>
          </w:p>
        </w:tc>
        <w:tc>
          <w:tcPr>
            <w:tcW w:w="1788" w:type="dxa"/>
            <w:tcBorders>
              <w:top w:val="nil"/>
              <w:left w:val="nil"/>
              <w:bottom w:val="single" w:sz="4" w:space="0" w:color="auto"/>
              <w:right w:val="single" w:sz="4" w:space="0" w:color="auto"/>
            </w:tcBorders>
            <w:shd w:val="clear" w:color="auto" w:fill="auto"/>
            <w:noWrap/>
            <w:vAlign w:val="center"/>
            <w:hideMark/>
          </w:tcPr>
          <w:p w14:paraId="67754C59"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$43,064</w:t>
            </w:r>
          </w:p>
        </w:tc>
        <w:tc>
          <w:tcPr>
            <w:tcW w:w="1286" w:type="dxa"/>
            <w:tcBorders>
              <w:top w:val="nil"/>
              <w:left w:val="nil"/>
              <w:bottom w:val="single" w:sz="4" w:space="0" w:color="auto"/>
              <w:right w:val="single" w:sz="4" w:space="0" w:color="auto"/>
            </w:tcBorders>
            <w:shd w:val="clear" w:color="auto" w:fill="auto"/>
            <w:noWrap/>
            <w:vAlign w:val="center"/>
            <w:hideMark/>
          </w:tcPr>
          <w:p w14:paraId="19FEE9EC"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$1,506,497</w:t>
            </w:r>
          </w:p>
        </w:tc>
        <w:tc>
          <w:tcPr>
            <w:tcW w:w="2453" w:type="dxa"/>
            <w:tcBorders>
              <w:top w:val="nil"/>
              <w:left w:val="nil"/>
              <w:bottom w:val="single" w:sz="4" w:space="0" w:color="auto"/>
              <w:right w:val="single" w:sz="4" w:space="0" w:color="auto"/>
            </w:tcBorders>
            <w:shd w:val="clear" w:color="auto" w:fill="auto"/>
            <w:noWrap/>
            <w:vAlign w:val="center"/>
            <w:hideMark/>
          </w:tcPr>
          <w:p w14:paraId="6360B250"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$1,691,189</w:t>
            </w:r>
          </w:p>
        </w:tc>
      </w:tr>
      <w:tr w:rsidR="001761AC" w:rsidRPr="0067503F" w14:paraId="5AEAA9D5" w14:textId="77777777" w:rsidTr="00A474B0">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center"/>
            <w:hideMark/>
          </w:tcPr>
          <w:p w14:paraId="5D45F8F5"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2012</w:t>
            </w:r>
          </w:p>
        </w:tc>
        <w:tc>
          <w:tcPr>
            <w:tcW w:w="1277" w:type="dxa"/>
            <w:tcBorders>
              <w:top w:val="nil"/>
              <w:left w:val="nil"/>
              <w:bottom w:val="single" w:sz="4" w:space="0" w:color="auto"/>
              <w:right w:val="single" w:sz="4" w:space="0" w:color="auto"/>
            </w:tcBorders>
            <w:shd w:val="clear" w:color="auto" w:fill="auto"/>
            <w:noWrap/>
            <w:vAlign w:val="center"/>
            <w:hideMark/>
          </w:tcPr>
          <w:p w14:paraId="606CB01C"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$129,778</w:t>
            </w:r>
          </w:p>
        </w:tc>
        <w:tc>
          <w:tcPr>
            <w:tcW w:w="1788" w:type="dxa"/>
            <w:tcBorders>
              <w:top w:val="nil"/>
              <w:left w:val="nil"/>
              <w:bottom w:val="single" w:sz="4" w:space="0" w:color="auto"/>
              <w:right w:val="single" w:sz="4" w:space="0" w:color="auto"/>
            </w:tcBorders>
            <w:shd w:val="clear" w:color="auto" w:fill="auto"/>
            <w:noWrap/>
            <w:vAlign w:val="center"/>
            <w:hideMark/>
          </w:tcPr>
          <w:p w14:paraId="44AD0B99"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$33,202</w:t>
            </w:r>
          </w:p>
        </w:tc>
        <w:tc>
          <w:tcPr>
            <w:tcW w:w="1286" w:type="dxa"/>
            <w:tcBorders>
              <w:top w:val="nil"/>
              <w:left w:val="nil"/>
              <w:bottom w:val="single" w:sz="4" w:space="0" w:color="auto"/>
              <w:right w:val="single" w:sz="4" w:space="0" w:color="auto"/>
            </w:tcBorders>
            <w:shd w:val="clear" w:color="auto" w:fill="auto"/>
            <w:noWrap/>
            <w:vAlign w:val="center"/>
            <w:hideMark/>
          </w:tcPr>
          <w:p w14:paraId="3DA2B5DD"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$836,211</w:t>
            </w:r>
          </w:p>
        </w:tc>
        <w:tc>
          <w:tcPr>
            <w:tcW w:w="2453" w:type="dxa"/>
            <w:tcBorders>
              <w:top w:val="nil"/>
              <w:left w:val="nil"/>
              <w:bottom w:val="single" w:sz="4" w:space="0" w:color="auto"/>
              <w:right w:val="single" w:sz="4" w:space="0" w:color="auto"/>
            </w:tcBorders>
            <w:shd w:val="clear" w:color="auto" w:fill="auto"/>
            <w:noWrap/>
            <w:vAlign w:val="center"/>
            <w:hideMark/>
          </w:tcPr>
          <w:p w14:paraId="2627AB7D"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$999,191</w:t>
            </w:r>
          </w:p>
        </w:tc>
      </w:tr>
      <w:tr w:rsidR="001761AC" w:rsidRPr="0067503F" w14:paraId="16C6ED6F" w14:textId="77777777" w:rsidTr="00A474B0">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center"/>
            <w:hideMark/>
          </w:tcPr>
          <w:p w14:paraId="77823EE5"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2013</w:t>
            </w:r>
          </w:p>
        </w:tc>
        <w:tc>
          <w:tcPr>
            <w:tcW w:w="1277" w:type="dxa"/>
            <w:tcBorders>
              <w:top w:val="nil"/>
              <w:left w:val="nil"/>
              <w:bottom w:val="single" w:sz="4" w:space="0" w:color="auto"/>
              <w:right w:val="single" w:sz="4" w:space="0" w:color="auto"/>
            </w:tcBorders>
            <w:shd w:val="clear" w:color="auto" w:fill="auto"/>
            <w:noWrap/>
            <w:vAlign w:val="center"/>
            <w:hideMark/>
          </w:tcPr>
          <w:p w14:paraId="5AB3D452"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$154,899</w:t>
            </w:r>
          </w:p>
        </w:tc>
        <w:tc>
          <w:tcPr>
            <w:tcW w:w="1788" w:type="dxa"/>
            <w:tcBorders>
              <w:top w:val="nil"/>
              <w:left w:val="nil"/>
              <w:bottom w:val="single" w:sz="4" w:space="0" w:color="auto"/>
              <w:right w:val="single" w:sz="4" w:space="0" w:color="auto"/>
            </w:tcBorders>
            <w:shd w:val="clear" w:color="auto" w:fill="auto"/>
            <w:noWrap/>
            <w:vAlign w:val="center"/>
            <w:hideMark/>
          </w:tcPr>
          <w:p w14:paraId="3FE534D1"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$37,973</w:t>
            </w:r>
          </w:p>
        </w:tc>
        <w:tc>
          <w:tcPr>
            <w:tcW w:w="1286" w:type="dxa"/>
            <w:tcBorders>
              <w:top w:val="nil"/>
              <w:left w:val="nil"/>
              <w:bottom w:val="single" w:sz="4" w:space="0" w:color="auto"/>
              <w:right w:val="single" w:sz="4" w:space="0" w:color="auto"/>
            </w:tcBorders>
            <w:shd w:val="clear" w:color="auto" w:fill="auto"/>
            <w:noWrap/>
            <w:vAlign w:val="center"/>
            <w:hideMark/>
          </w:tcPr>
          <w:p w14:paraId="57280666"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$1,103,897</w:t>
            </w:r>
          </w:p>
        </w:tc>
        <w:tc>
          <w:tcPr>
            <w:tcW w:w="2453" w:type="dxa"/>
            <w:tcBorders>
              <w:top w:val="nil"/>
              <w:left w:val="nil"/>
              <w:bottom w:val="single" w:sz="4" w:space="0" w:color="auto"/>
              <w:right w:val="single" w:sz="4" w:space="0" w:color="auto"/>
            </w:tcBorders>
            <w:shd w:val="clear" w:color="auto" w:fill="auto"/>
            <w:noWrap/>
            <w:vAlign w:val="center"/>
            <w:hideMark/>
          </w:tcPr>
          <w:p w14:paraId="358A540B"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$1,296,769</w:t>
            </w:r>
          </w:p>
        </w:tc>
      </w:tr>
      <w:tr w:rsidR="001761AC" w:rsidRPr="0067503F" w14:paraId="5D51D9F6" w14:textId="77777777" w:rsidTr="00A474B0">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center"/>
            <w:hideMark/>
          </w:tcPr>
          <w:p w14:paraId="688F8115"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2014</w:t>
            </w:r>
          </w:p>
        </w:tc>
        <w:tc>
          <w:tcPr>
            <w:tcW w:w="1277" w:type="dxa"/>
            <w:tcBorders>
              <w:top w:val="nil"/>
              <w:left w:val="nil"/>
              <w:bottom w:val="single" w:sz="4" w:space="0" w:color="auto"/>
              <w:right w:val="single" w:sz="4" w:space="0" w:color="auto"/>
            </w:tcBorders>
            <w:shd w:val="clear" w:color="auto" w:fill="auto"/>
            <w:noWrap/>
            <w:vAlign w:val="center"/>
            <w:hideMark/>
          </w:tcPr>
          <w:p w14:paraId="6457E096"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$134,497</w:t>
            </w:r>
          </w:p>
        </w:tc>
        <w:tc>
          <w:tcPr>
            <w:tcW w:w="1788" w:type="dxa"/>
            <w:tcBorders>
              <w:top w:val="nil"/>
              <w:left w:val="nil"/>
              <w:bottom w:val="single" w:sz="4" w:space="0" w:color="auto"/>
              <w:right w:val="single" w:sz="4" w:space="0" w:color="auto"/>
            </w:tcBorders>
            <w:shd w:val="clear" w:color="auto" w:fill="auto"/>
            <w:noWrap/>
            <w:vAlign w:val="center"/>
            <w:hideMark/>
          </w:tcPr>
          <w:p w14:paraId="1A4FD228"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$39,771</w:t>
            </w:r>
          </w:p>
        </w:tc>
        <w:tc>
          <w:tcPr>
            <w:tcW w:w="1286" w:type="dxa"/>
            <w:tcBorders>
              <w:top w:val="nil"/>
              <w:left w:val="nil"/>
              <w:bottom w:val="single" w:sz="4" w:space="0" w:color="auto"/>
              <w:right w:val="single" w:sz="4" w:space="0" w:color="auto"/>
            </w:tcBorders>
            <w:shd w:val="clear" w:color="auto" w:fill="auto"/>
            <w:noWrap/>
            <w:vAlign w:val="center"/>
            <w:hideMark/>
          </w:tcPr>
          <w:p w14:paraId="033DFF15"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$1,268,219</w:t>
            </w:r>
          </w:p>
        </w:tc>
        <w:tc>
          <w:tcPr>
            <w:tcW w:w="2453" w:type="dxa"/>
            <w:tcBorders>
              <w:top w:val="nil"/>
              <w:left w:val="nil"/>
              <w:bottom w:val="single" w:sz="4" w:space="0" w:color="auto"/>
              <w:right w:val="single" w:sz="4" w:space="0" w:color="auto"/>
            </w:tcBorders>
            <w:shd w:val="clear" w:color="auto" w:fill="auto"/>
            <w:noWrap/>
            <w:vAlign w:val="center"/>
            <w:hideMark/>
          </w:tcPr>
          <w:p w14:paraId="7C6F8518"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$1,442,487</w:t>
            </w:r>
          </w:p>
        </w:tc>
      </w:tr>
      <w:tr w:rsidR="001761AC" w:rsidRPr="0067503F" w14:paraId="0F8C8857" w14:textId="77777777" w:rsidTr="00A474B0">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center"/>
            <w:hideMark/>
          </w:tcPr>
          <w:p w14:paraId="2823A708"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2015</w:t>
            </w:r>
          </w:p>
        </w:tc>
        <w:tc>
          <w:tcPr>
            <w:tcW w:w="1277" w:type="dxa"/>
            <w:tcBorders>
              <w:top w:val="nil"/>
              <w:left w:val="nil"/>
              <w:bottom w:val="single" w:sz="4" w:space="0" w:color="auto"/>
              <w:right w:val="single" w:sz="4" w:space="0" w:color="auto"/>
            </w:tcBorders>
            <w:shd w:val="clear" w:color="auto" w:fill="auto"/>
            <w:noWrap/>
            <w:vAlign w:val="center"/>
            <w:hideMark/>
          </w:tcPr>
          <w:p w14:paraId="7ACBB0A0"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$111,622</w:t>
            </w:r>
          </w:p>
        </w:tc>
        <w:tc>
          <w:tcPr>
            <w:tcW w:w="1788" w:type="dxa"/>
            <w:tcBorders>
              <w:top w:val="nil"/>
              <w:left w:val="nil"/>
              <w:bottom w:val="single" w:sz="4" w:space="0" w:color="auto"/>
              <w:right w:val="single" w:sz="4" w:space="0" w:color="auto"/>
            </w:tcBorders>
            <w:shd w:val="clear" w:color="auto" w:fill="auto"/>
            <w:noWrap/>
            <w:vAlign w:val="center"/>
            <w:hideMark/>
          </w:tcPr>
          <w:p w14:paraId="7343D857"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$21,907</w:t>
            </w:r>
          </w:p>
        </w:tc>
        <w:tc>
          <w:tcPr>
            <w:tcW w:w="1286" w:type="dxa"/>
            <w:tcBorders>
              <w:top w:val="nil"/>
              <w:left w:val="nil"/>
              <w:bottom w:val="single" w:sz="4" w:space="0" w:color="auto"/>
              <w:right w:val="single" w:sz="4" w:space="0" w:color="auto"/>
            </w:tcBorders>
            <w:shd w:val="clear" w:color="auto" w:fill="auto"/>
            <w:noWrap/>
            <w:vAlign w:val="center"/>
            <w:hideMark/>
          </w:tcPr>
          <w:p w14:paraId="0CCF894E"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$760,991</w:t>
            </w:r>
          </w:p>
        </w:tc>
        <w:tc>
          <w:tcPr>
            <w:tcW w:w="2453" w:type="dxa"/>
            <w:tcBorders>
              <w:top w:val="nil"/>
              <w:left w:val="nil"/>
              <w:bottom w:val="single" w:sz="4" w:space="0" w:color="auto"/>
              <w:right w:val="single" w:sz="4" w:space="0" w:color="auto"/>
            </w:tcBorders>
            <w:shd w:val="clear" w:color="auto" w:fill="auto"/>
            <w:noWrap/>
            <w:vAlign w:val="center"/>
            <w:hideMark/>
          </w:tcPr>
          <w:p w14:paraId="10D32704"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$894,520</w:t>
            </w:r>
          </w:p>
        </w:tc>
      </w:tr>
      <w:tr w:rsidR="001761AC" w:rsidRPr="0067503F" w14:paraId="13628051" w14:textId="77777777" w:rsidTr="00A474B0">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center"/>
            <w:hideMark/>
          </w:tcPr>
          <w:p w14:paraId="1D573AD0"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2016</w:t>
            </w:r>
          </w:p>
        </w:tc>
        <w:tc>
          <w:tcPr>
            <w:tcW w:w="1277" w:type="dxa"/>
            <w:tcBorders>
              <w:top w:val="nil"/>
              <w:left w:val="nil"/>
              <w:bottom w:val="single" w:sz="4" w:space="0" w:color="auto"/>
              <w:right w:val="single" w:sz="4" w:space="0" w:color="auto"/>
            </w:tcBorders>
            <w:shd w:val="clear" w:color="auto" w:fill="auto"/>
            <w:noWrap/>
            <w:vAlign w:val="center"/>
            <w:hideMark/>
          </w:tcPr>
          <w:p w14:paraId="367802CC"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$110,196</w:t>
            </w:r>
          </w:p>
        </w:tc>
        <w:tc>
          <w:tcPr>
            <w:tcW w:w="1788" w:type="dxa"/>
            <w:tcBorders>
              <w:top w:val="nil"/>
              <w:left w:val="nil"/>
              <w:bottom w:val="single" w:sz="4" w:space="0" w:color="auto"/>
              <w:right w:val="single" w:sz="4" w:space="0" w:color="auto"/>
            </w:tcBorders>
            <w:shd w:val="clear" w:color="auto" w:fill="auto"/>
            <w:noWrap/>
            <w:vAlign w:val="center"/>
            <w:hideMark/>
          </w:tcPr>
          <w:p w14:paraId="35101FA8"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$24,596</w:t>
            </w:r>
          </w:p>
        </w:tc>
        <w:tc>
          <w:tcPr>
            <w:tcW w:w="1286" w:type="dxa"/>
            <w:tcBorders>
              <w:top w:val="nil"/>
              <w:left w:val="nil"/>
              <w:bottom w:val="single" w:sz="4" w:space="0" w:color="auto"/>
              <w:right w:val="single" w:sz="4" w:space="0" w:color="auto"/>
            </w:tcBorders>
            <w:shd w:val="clear" w:color="auto" w:fill="auto"/>
            <w:noWrap/>
            <w:vAlign w:val="center"/>
            <w:hideMark/>
          </w:tcPr>
          <w:p w14:paraId="469B37D0"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$1,003,648</w:t>
            </w:r>
          </w:p>
        </w:tc>
        <w:tc>
          <w:tcPr>
            <w:tcW w:w="2453" w:type="dxa"/>
            <w:tcBorders>
              <w:top w:val="nil"/>
              <w:left w:val="nil"/>
              <w:bottom w:val="single" w:sz="4" w:space="0" w:color="auto"/>
              <w:right w:val="single" w:sz="4" w:space="0" w:color="auto"/>
            </w:tcBorders>
            <w:shd w:val="clear" w:color="auto" w:fill="auto"/>
            <w:noWrap/>
            <w:vAlign w:val="center"/>
            <w:hideMark/>
          </w:tcPr>
          <w:p w14:paraId="4BB900DA"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$1,138,440</w:t>
            </w:r>
          </w:p>
        </w:tc>
      </w:tr>
      <w:tr w:rsidR="001761AC" w:rsidRPr="0067503F" w14:paraId="1C1B0C79" w14:textId="77777777" w:rsidTr="00A474B0">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center"/>
            <w:hideMark/>
          </w:tcPr>
          <w:p w14:paraId="44E16417"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2017</w:t>
            </w:r>
          </w:p>
        </w:tc>
        <w:tc>
          <w:tcPr>
            <w:tcW w:w="1277" w:type="dxa"/>
            <w:tcBorders>
              <w:top w:val="nil"/>
              <w:left w:val="nil"/>
              <w:bottom w:val="single" w:sz="4" w:space="0" w:color="auto"/>
              <w:right w:val="single" w:sz="4" w:space="0" w:color="auto"/>
            </w:tcBorders>
            <w:shd w:val="clear" w:color="auto" w:fill="auto"/>
            <w:noWrap/>
            <w:vAlign w:val="center"/>
            <w:hideMark/>
          </w:tcPr>
          <w:p w14:paraId="15C996D5"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$106,196</w:t>
            </w:r>
          </w:p>
        </w:tc>
        <w:tc>
          <w:tcPr>
            <w:tcW w:w="1788" w:type="dxa"/>
            <w:tcBorders>
              <w:top w:val="nil"/>
              <w:left w:val="nil"/>
              <w:bottom w:val="single" w:sz="4" w:space="0" w:color="auto"/>
              <w:right w:val="single" w:sz="4" w:space="0" w:color="auto"/>
            </w:tcBorders>
            <w:shd w:val="clear" w:color="auto" w:fill="auto"/>
            <w:noWrap/>
            <w:vAlign w:val="center"/>
            <w:hideMark/>
          </w:tcPr>
          <w:p w14:paraId="71AC2000"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$21,037</w:t>
            </w:r>
          </w:p>
        </w:tc>
        <w:tc>
          <w:tcPr>
            <w:tcW w:w="1286" w:type="dxa"/>
            <w:tcBorders>
              <w:top w:val="nil"/>
              <w:left w:val="nil"/>
              <w:bottom w:val="single" w:sz="4" w:space="0" w:color="auto"/>
              <w:right w:val="single" w:sz="4" w:space="0" w:color="auto"/>
            </w:tcBorders>
            <w:shd w:val="clear" w:color="auto" w:fill="auto"/>
            <w:noWrap/>
            <w:vAlign w:val="center"/>
            <w:hideMark/>
          </w:tcPr>
          <w:p w14:paraId="735489CC"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$603,732</w:t>
            </w:r>
          </w:p>
        </w:tc>
        <w:tc>
          <w:tcPr>
            <w:tcW w:w="2453" w:type="dxa"/>
            <w:tcBorders>
              <w:top w:val="nil"/>
              <w:left w:val="nil"/>
              <w:bottom w:val="single" w:sz="4" w:space="0" w:color="auto"/>
              <w:right w:val="single" w:sz="4" w:space="0" w:color="auto"/>
            </w:tcBorders>
            <w:shd w:val="clear" w:color="auto" w:fill="auto"/>
            <w:noWrap/>
            <w:vAlign w:val="center"/>
            <w:hideMark/>
          </w:tcPr>
          <w:p w14:paraId="0D37433C"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$730,965</w:t>
            </w:r>
          </w:p>
        </w:tc>
      </w:tr>
      <w:tr w:rsidR="001761AC" w:rsidRPr="0067503F" w14:paraId="6217BFBB" w14:textId="77777777" w:rsidTr="00A474B0">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center"/>
            <w:hideMark/>
          </w:tcPr>
          <w:p w14:paraId="54BA2FDC"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2018</w:t>
            </w:r>
          </w:p>
        </w:tc>
        <w:tc>
          <w:tcPr>
            <w:tcW w:w="1277" w:type="dxa"/>
            <w:tcBorders>
              <w:top w:val="nil"/>
              <w:left w:val="nil"/>
              <w:bottom w:val="single" w:sz="4" w:space="0" w:color="auto"/>
              <w:right w:val="single" w:sz="4" w:space="0" w:color="auto"/>
            </w:tcBorders>
            <w:shd w:val="clear" w:color="auto" w:fill="auto"/>
            <w:noWrap/>
            <w:vAlign w:val="center"/>
            <w:hideMark/>
          </w:tcPr>
          <w:p w14:paraId="05CAE3B7"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$117,466</w:t>
            </w:r>
          </w:p>
        </w:tc>
        <w:tc>
          <w:tcPr>
            <w:tcW w:w="1788" w:type="dxa"/>
            <w:tcBorders>
              <w:top w:val="nil"/>
              <w:left w:val="nil"/>
              <w:bottom w:val="single" w:sz="4" w:space="0" w:color="auto"/>
              <w:right w:val="single" w:sz="4" w:space="0" w:color="auto"/>
            </w:tcBorders>
            <w:shd w:val="clear" w:color="auto" w:fill="auto"/>
            <w:noWrap/>
            <w:vAlign w:val="center"/>
            <w:hideMark/>
          </w:tcPr>
          <w:p w14:paraId="538EA052"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$31,174</w:t>
            </w:r>
          </w:p>
        </w:tc>
        <w:tc>
          <w:tcPr>
            <w:tcW w:w="1286" w:type="dxa"/>
            <w:tcBorders>
              <w:top w:val="nil"/>
              <w:left w:val="nil"/>
              <w:bottom w:val="single" w:sz="4" w:space="0" w:color="auto"/>
              <w:right w:val="single" w:sz="4" w:space="0" w:color="auto"/>
            </w:tcBorders>
            <w:shd w:val="clear" w:color="auto" w:fill="auto"/>
            <w:noWrap/>
            <w:vAlign w:val="center"/>
            <w:hideMark/>
          </w:tcPr>
          <w:p w14:paraId="21A95683"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$1,012,993</w:t>
            </w:r>
          </w:p>
        </w:tc>
        <w:tc>
          <w:tcPr>
            <w:tcW w:w="2453" w:type="dxa"/>
            <w:tcBorders>
              <w:top w:val="nil"/>
              <w:left w:val="nil"/>
              <w:bottom w:val="single" w:sz="4" w:space="0" w:color="auto"/>
              <w:right w:val="single" w:sz="4" w:space="0" w:color="auto"/>
            </w:tcBorders>
            <w:shd w:val="clear" w:color="auto" w:fill="auto"/>
            <w:noWrap/>
            <w:vAlign w:val="center"/>
            <w:hideMark/>
          </w:tcPr>
          <w:p w14:paraId="7868A891"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$1,161,633</w:t>
            </w:r>
          </w:p>
        </w:tc>
      </w:tr>
      <w:tr w:rsidR="001761AC" w:rsidRPr="0067503F" w14:paraId="305F9CA4" w14:textId="77777777" w:rsidTr="00A474B0">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center"/>
            <w:hideMark/>
          </w:tcPr>
          <w:p w14:paraId="442348EB"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2019</w:t>
            </w:r>
          </w:p>
        </w:tc>
        <w:tc>
          <w:tcPr>
            <w:tcW w:w="1277" w:type="dxa"/>
            <w:tcBorders>
              <w:top w:val="nil"/>
              <w:left w:val="nil"/>
              <w:bottom w:val="single" w:sz="4" w:space="0" w:color="auto"/>
              <w:right w:val="single" w:sz="4" w:space="0" w:color="auto"/>
            </w:tcBorders>
            <w:shd w:val="clear" w:color="auto" w:fill="auto"/>
            <w:noWrap/>
            <w:vAlign w:val="center"/>
            <w:hideMark/>
          </w:tcPr>
          <w:p w14:paraId="18B12D00"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$107,749</w:t>
            </w:r>
          </w:p>
        </w:tc>
        <w:tc>
          <w:tcPr>
            <w:tcW w:w="1788" w:type="dxa"/>
            <w:tcBorders>
              <w:top w:val="nil"/>
              <w:left w:val="nil"/>
              <w:bottom w:val="single" w:sz="4" w:space="0" w:color="auto"/>
              <w:right w:val="single" w:sz="4" w:space="0" w:color="auto"/>
            </w:tcBorders>
            <w:shd w:val="clear" w:color="auto" w:fill="auto"/>
            <w:noWrap/>
            <w:vAlign w:val="center"/>
            <w:hideMark/>
          </w:tcPr>
          <w:p w14:paraId="6018135E"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$23,781</w:t>
            </w:r>
          </w:p>
        </w:tc>
        <w:tc>
          <w:tcPr>
            <w:tcW w:w="1286" w:type="dxa"/>
            <w:tcBorders>
              <w:top w:val="nil"/>
              <w:left w:val="nil"/>
              <w:bottom w:val="single" w:sz="4" w:space="0" w:color="auto"/>
              <w:right w:val="single" w:sz="4" w:space="0" w:color="auto"/>
            </w:tcBorders>
            <w:shd w:val="clear" w:color="auto" w:fill="auto"/>
            <w:noWrap/>
            <w:vAlign w:val="center"/>
            <w:hideMark/>
          </w:tcPr>
          <w:p w14:paraId="16ABEA19"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$1,003,985</w:t>
            </w:r>
          </w:p>
        </w:tc>
        <w:tc>
          <w:tcPr>
            <w:tcW w:w="2453" w:type="dxa"/>
            <w:tcBorders>
              <w:top w:val="nil"/>
              <w:left w:val="nil"/>
              <w:bottom w:val="single" w:sz="4" w:space="0" w:color="auto"/>
              <w:right w:val="single" w:sz="4" w:space="0" w:color="auto"/>
            </w:tcBorders>
            <w:shd w:val="clear" w:color="auto" w:fill="auto"/>
            <w:noWrap/>
            <w:vAlign w:val="center"/>
            <w:hideMark/>
          </w:tcPr>
          <w:p w14:paraId="5C40789A"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$1,135,515</w:t>
            </w:r>
          </w:p>
        </w:tc>
      </w:tr>
      <w:tr w:rsidR="001761AC" w:rsidRPr="0067503F" w14:paraId="4146C1E0" w14:textId="77777777" w:rsidTr="00A474B0">
        <w:trPr>
          <w:trHeight w:val="300"/>
          <w:jc w:val="center"/>
        </w:trPr>
        <w:tc>
          <w:tcPr>
            <w:tcW w:w="895" w:type="dxa"/>
            <w:tcBorders>
              <w:top w:val="nil"/>
              <w:left w:val="single" w:sz="4" w:space="0" w:color="auto"/>
              <w:bottom w:val="single" w:sz="4" w:space="0" w:color="auto"/>
              <w:right w:val="single" w:sz="4" w:space="0" w:color="auto"/>
            </w:tcBorders>
            <w:shd w:val="clear" w:color="auto" w:fill="auto"/>
            <w:noWrap/>
            <w:vAlign w:val="center"/>
            <w:hideMark/>
          </w:tcPr>
          <w:p w14:paraId="5F08FA3F"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2020</w:t>
            </w:r>
          </w:p>
        </w:tc>
        <w:tc>
          <w:tcPr>
            <w:tcW w:w="1277" w:type="dxa"/>
            <w:tcBorders>
              <w:top w:val="nil"/>
              <w:left w:val="nil"/>
              <w:bottom w:val="single" w:sz="4" w:space="0" w:color="auto"/>
              <w:right w:val="single" w:sz="4" w:space="0" w:color="auto"/>
            </w:tcBorders>
            <w:shd w:val="clear" w:color="auto" w:fill="auto"/>
            <w:noWrap/>
            <w:vAlign w:val="center"/>
            <w:hideMark/>
          </w:tcPr>
          <w:p w14:paraId="76752557"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$113,047</w:t>
            </w:r>
          </w:p>
        </w:tc>
        <w:tc>
          <w:tcPr>
            <w:tcW w:w="1788" w:type="dxa"/>
            <w:tcBorders>
              <w:top w:val="nil"/>
              <w:left w:val="nil"/>
              <w:bottom w:val="single" w:sz="4" w:space="0" w:color="auto"/>
              <w:right w:val="single" w:sz="4" w:space="0" w:color="auto"/>
            </w:tcBorders>
            <w:shd w:val="clear" w:color="auto" w:fill="auto"/>
            <w:noWrap/>
            <w:vAlign w:val="center"/>
            <w:hideMark/>
          </w:tcPr>
          <w:p w14:paraId="07266E60"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$32,291</w:t>
            </w:r>
          </w:p>
        </w:tc>
        <w:tc>
          <w:tcPr>
            <w:tcW w:w="1286" w:type="dxa"/>
            <w:tcBorders>
              <w:top w:val="nil"/>
              <w:left w:val="nil"/>
              <w:bottom w:val="single" w:sz="4" w:space="0" w:color="auto"/>
              <w:right w:val="single" w:sz="4" w:space="0" w:color="auto"/>
            </w:tcBorders>
            <w:shd w:val="clear" w:color="auto" w:fill="auto"/>
            <w:noWrap/>
            <w:vAlign w:val="center"/>
            <w:hideMark/>
          </w:tcPr>
          <w:p w14:paraId="6864FE69"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$1,244,311</w:t>
            </w:r>
          </w:p>
        </w:tc>
        <w:tc>
          <w:tcPr>
            <w:tcW w:w="2453" w:type="dxa"/>
            <w:tcBorders>
              <w:top w:val="nil"/>
              <w:left w:val="nil"/>
              <w:bottom w:val="single" w:sz="4" w:space="0" w:color="auto"/>
              <w:right w:val="single" w:sz="4" w:space="0" w:color="auto"/>
            </w:tcBorders>
            <w:shd w:val="clear" w:color="auto" w:fill="auto"/>
            <w:noWrap/>
            <w:vAlign w:val="center"/>
            <w:hideMark/>
          </w:tcPr>
          <w:p w14:paraId="0581026D" w14:textId="77777777" w:rsidR="001761AC" w:rsidRPr="0067503F" w:rsidRDefault="001761AC"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$1,389,649</w:t>
            </w:r>
          </w:p>
        </w:tc>
      </w:tr>
    </w:tbl>
    <w:p w14:paraId="528883A5" w14:textId="77777777" w:rsidR="001761AC" w:rsidRPr="0067503F" w:rsidRDefault="001761AC" w:rsidP="0067503F">
      <w:pPr>
        <w:spacing w:line="240" w:lineRule="auto"/>
        <w:jc w:val="center"/>
        <w:rPr>
          <w:rFonts w:ascii="Times New Roman" w:hAnsi="Times New Roman" w:cs="Times New Roman"/>
          <w:sz w:val="20"/>
          <w:szCs w:val="20"/>
          <w:lang w:val="mk-MK"/>
        </w:rPr>
      </w:pPr>
      <w:r w:rsidRPr="0067503F">
        <w:rPr>
          <w:rFonts w:ascii="Times New Roman" w:hAnsi="Times New Roman" w:cs="Times New Roman"/>
          <w:sz w:val="20"/>
          <w:szCs w:val="20"/>
          <w:lang w:val="mk-MK"/>
        </w:rPr>
        <w:t>Извор</w:t>
      </w:r>
      <w:r w:rsidRPr="0067503F">
        <w:rPr>
          <w:rFonts w:ascii="Times New Roman" w:hAnsi="Times New Roman" w:cs="Times New Roman"/>
          <w:sz w:val="20"/>
          <w:szCs w:val="20"/>
        </w:rPr>
        <w:t xml:space="preserve">: </w:t>
      </w:r>
      <w:r w:rsidRPr="0067503F">
        <w:rPr>
          <w:rFonts w:ascii="Times New Roman" w:hAnsi="Times New Roman" w:cs="Times New Roman"/>
          <w:sz w:val="20"/>
          <w:szCs w:val="20"/>
          <w:lang w:val="mk-MK"/>
        </w:rPr>
        <w:t xml:space="preserve">База на податоци на </w:t>
      </w:r>
      <w:r w:rsidRPr="0067503F">
        <w:rPr>
          <w:rFonts w:ascii="Times New Roman" w:hAnsi="Times New Roman" w:cs="Times New Roman"/>
          <w:sz w:val="20"/>
          <w:szCs w:val="20"/>
        </w:rPr>
        <w:t>FAO</w:t>
      </w:r>
    </w:p>
    <w:p w14:paraId="5A2F1F8A" w14:textId="77777777" w:rsidR="001761AC" w:rsidRPr="0067503F" w:rsidRDefault="001761AC" w:rsidP="0067503F">
      <w:pPr>
        <w:spacing w:line="240" w:lineRule="auto"/>
        <w:jc w:val="center"/>
        <w:rPr>
          <w:rFonts w:ascii="Times New Roman" w:hAnsi="Times New Roman" w:cs="Times New Roman"/>
          <w:sz w:val="20"/>
          <w:szCs w:val="20"/>
          <w:lang w:val="mk-MK"/>
        </w:rPr>
      </w:pPr>
    </w:p>
    <w:p w14:paraId="5020B4E2" w14:textId="2EA9881C" w:rsidR="00791F41" w:rsidRPr="0067503F" w:rsidRDefault="00791F41" w:rsidP="0067503F">
      <w:pPr>
        <w:spacing w:line="240" w:lineRule="auto"/>
        <w:jc w:val="center"/>
        <w:rPr>
          <w:rFonts w:ascii="Times New Roman" w:hAnsi="Times New Roman" w:cs="Times New Roman"/>
          <w:sz w:val="20"/>
          <w:szCs w:val="20"/>
          <w:lang w:val="mk-MK"/>
        </w:rPr>
      </w:pPr>
      <w:r w:rsidRPr="0067503F">
        <w:rPr>
          <w:rFonts w:ascii="Times New Roman" w:hAnsi="Times New Roman" w:cs="Times New Roman"/>
          <w:sz w:val="20"/>
          <w:szCs w:val="20"/>
          <w:lang w:val="mk-MK"/>
        </w:rPr>
        <w:t xml:space="preserve">Табела </w:t>
      </w:r>
      <w:r w:rsidR="005C39B9" w:rsidRPr="0067503F">
        <w:rPr>
          <w:rFonts w:ascii="Times New Roman" w:hAnsi="Times New Roman" w:cs="Times New Roman"/>
          <w:sz w:val="20"/>
          <w:szCs w:val="20"/>
          <w:lang w:val="mk-MK"/>
        </w:rPr>
        <w:t>11А</w:t>
      </w:r>
      <w:r w:rsidRPr="0067503F">
        <w:rPr>
          <w:rFonts w:ascii="Times New Roman" w:hAnsi="Times New Roman" w:cs="Times New Roman"/>
          <w:sz w:val="20"/>
          <w:szCs w:val="20"/>
          <w:lang w:val="mk-MK"/>
        </w:rPr>
        <w:t>. Вредност на произведен сончоглед (во илјади УСД)</w:t>
      </w:r>
    </w:p>
    <w:tbl>
      <w:tblPr>
        <w:tblW w:w="7481" w:type="dxa"/>
        <w:jc w:val="center"/>
        <w:tblLook w:val="04A0" w:firstRow="1" w:lastRow="0" w:firstColumn="1" w:lastColumn="0" w:noHBand="0" w:noVBand="1"/>
      </w:tblPr>
      <w:tblGrid>
        <w:gridCol w:w="1160"/>
        <w:gridCol w:w="1241"/>
        <w:gridCol w:w="1515"/>
        <w:gridCol w:w="1440"/>
        <w:gridCol w:w="2125"/>
      </w:tblGrid>
      <w:tr w:rsidR="00791F41" w:rsidRPr="0067503F" w14:paraId="754CAC01" w14:textId="77777777" w:rsidTr="006D4182">
        <w:trPr>
          <w:trHeight w:val="300"/>
          <w:jc w:val="center"/>
        </w:trPr>
        <w:tc>
          <w:tcPr>
            <w:tcW w:w="11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1C821A3"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lang w:val="mk-MK"/>
              </w:rPr>
            </w:pPr>
            <w:r w:rsidRPr="0067503F">
              <w:rPr>
                <w:rFonts w:ascii="Times New Roman" w:eastAsia="Times New Roman" w:hAnsi="Times New Roman" w:cs="Times New Roman"/>
                <w:color w:val="000000"/>
                <w:sz w:val="20"/>
                <w:szCs w:val="20"/>
                <w:lang w:val="mk-MK"/>
              </w:rPr>
              <w:t>Година</w:t>
            </w:r>
          </w:p>
        </w:tc>
        <w:tc>
          <w:tcPr>
            <w:tcW w:w="1241" w:type="dxa"/>
            <w:tcBorders>
              <w:top w:val="single" w:sz="4" w:space="0" w:color="auto"/>
              <w:left w:val="nil"/>
              <w:bottom w:val="single" w:sz="4" w:space="0" w:color="auto"/>
              <w:right w:val="single" w:sz="4" w:space="0" w:color="auto"/>
            </w:tcBorders>
            <w:shd w:val="clear" w:color="auto" w:fill="auto"/>
            <w:noWrap/>
            <w:vAlign w:val="center"/>
            <w:hideMark/>
          </w:tcPr>
          <w:p w14:paraId="45BF3465"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lang w:val="mk-MK"/>
              </w:rPr>
            </w:pPr>
            <w:r w:rsidRPr="0067503F">
              <w:rPr>
                <w:rFonts w:ascii="Times New Roman" w:eastAsia="Times New Roman" w:hAnsi="Times New Roman" w:cs="Times New Roman"/>
                <w:color w:val="000000"/>
                <w:sz w:val="20"/>
                <w:szCs w:val="20"/>
                <w:lang w:val="mk-MK"/>
              </w:rPr>
              <w:t>Албанија</w:t>
            </w:r>
          </w:p>
        </w:tc>
        <w:tc>
          <w:tcPr>
            <w:tcW w:w="1515" w:type="dxa"/>
            <w:tcBorders>
              <w:top w:val="single" w:sz="4" w:space="0" w:color="auto"/>
              <w:left w:val="nil"/>
              <w:bottom w:val="single" w:sz="4" w:space="0" w:color="auto"/>
              <w:right w:val="single" w:sz="4" w:space="0" w:color="auto"/>
            </w:tcBorders>
            <w:shd w:val="clear" w:color="auto" w:fill="auto"/>
            <w:noWrap/>
            <w:vAlign w:val="center"/>
            <w:hideMark/>
          </w:tcPr>
          <w:p w14:paraId="5349D9C9"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lang w:val="mk-MK"/>
              </w:rPr>
            </w:pPr>
            <w:r w:rsidRPr="0067503F">
              <w:rPr>
                <w:rFonts w:ascii="Times New Roman" w:eastAsia="Times New Roman" w:hAnsi="Times New Roman" w:cs="Times New Roman"/>
                <w:color w:val="000000"/>
                <w:sz w:val="20"/>
                <w:szCs w:val="20"/>
                <w:lang w:val="mk-MK"/>
              </w:rPr>
              <w:t>Северна Македонија</w:t>
            </w:r>
          </w:p>
        </w:tc>
        <w:tc>
          <w:tcPr>
            <w:tcW w:w="1440" w:type="dxa"/>
            <w:tcBorders>
              <w:top w:val="single" w:sz="4" w:space="0" w:color="auto"/>
              <w:left w:val="nil"/>
              <w:bottom w:val="single" w:sz="4" w:space="0" w:color="auto"/>
              <w:right w:val="single" w:sz="4" w:space="0" w:color="auto"/>
            </w:tcBorders>
            <w:shd w:val="clear" w:color="auto" w:fill="auto"/>
            <w:noWrap/>
            <w:vAlign w:val="center"/>
            <w:hideMark/>
          </w:tcPr>
          <w:p w14:paraId="5334DEB7"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lang w:val="mk-MK"/>
              </w:rPr>
            </w:pPr>
            <w:r w:rsidRPr="0067503F">
              <w:rPr>
                <w:rFonts w:ascii="Times New Roman" w:eastAsia="Times New Roman" w:hAnsi="Times New Roman" w:cs="Times New Roman"/>
                <w:color w:val="000000"/>
                <w:sz w:val="20"/>
                <w:szCs w:val="20"/>
                <w:lang w:val="mk-MK"/>
              </w:rPr>
              <w:t>Србија</w:t>
            </w:r>
          </w:p>
        </w:tc>
        <w:tc>
          <w:tcPr>
            <w:tcW w:w="2125" w:type="dxa"/>
            <w:tcBorders>
              <w:top w:val="single" w:sz="4" w:space="0" w:color="auto"/>
              <w:left w:val="nil"/>
              <w:bottom w:val="single" w:sz="4" w:space="0" w:color="auto"/>
              <w:right w:val="single" w:sz="4" w:space="0" w:color="auto"/>
            </w:tcBorders>
            <w:shd w:val="clear" w:color="auto" w:fill="auto"/>
            <w:noWrap/>
            <w:vAlign w:val="center"/>
            <w:hideMark/>
          </w:tcPr>
          <w:p w14:paraId="2E51057F"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lang w:val="mk-MK"/>
              </w:rPr>
            </w:pPr>
            <w:r w:rsidRPr="0067503F">
              <w:rPr>
                <w:rFonts w:ascii="Times New Roman" w:eastAsia="Times New Roman" w:hAnsi="Times New Roman" w:cs="Times New Roman"/>
                <w:color w:val="000000"/>
                <w:sz w:val="20"/>
                <w:szCs w:val="20"/>
                <w:lang w:val="mk-MK"/>
              </w:rPr>
              <w:t>Вкупно (АЛБ+МКД+СРБ)</w:t>
            </w:r>
          </w:p>
        </w:tc>
      </w:tr>
      <w:tr w:rsidR="00791F41" w:rsidRPr="0067503F" w14:paraId="75B4ABA9" w14:textId="77777777" w:rsidTr="006D4182">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hideMark/>
          </w:tcPr>
          <w:p w14:paraId="196F9E86" w14:textId="77777777" w:rsidR="00791F41" w:rsidRPr="0067503F" w:rsidRDefault="00791F41"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lastRenderedPageBreak/>
              <w:t>2007</w:t>
            </w:r>
          </w:p>
        </w:tc>
        <w:tc>
          <w:tcPr>
            <w:tcW w:w="1241" w:type="dxa"/>
            <w:tcBorders>
              <w:top w:val="nil"/>
              <w:left w:val="nil"/>
              <w:bottom w:val="single" w:sz="4" w:space="0" w:color="auto"/>
              <w:right w:val="single" w:sz="4" w:space="0" w:color="auto"/>
            </w:tcBorders>
            <w:shd w:val="clear" w:color="auto" w:fill="auto"/>
            <w:noWrap/>
            <w:hideMark/>
          </w:tcPr>
          <w:p w14:paraId="6A212D67"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$1,606</w:t>
            </w:r>
          </w:p>
        </w:tc>
        <w:tc>
          <w:tcPr>
            <w:tcW w:w="1515" w:type="dxa"/>
            <w:tcBorders>
              <w:top w:val="nil"/>
              <w:left w:val="nil"/>
              <w:bottom w:val="single" w:sz="4" w:space="0" w:color="auto"/>
              <w:right w:val="single" w:sz="4" w:space="0" w:color="auto"/>
            </w:tcBorders>
            <w:shd w:val="clear" w:color="auto" w:fill="auto"/>
            <w:noWrap/>
            <w:hideMark/>
          </w:tcPr>
          <w:p w14:paraId="15D7C780"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$1,579</w:t>
            </w:r>
          </w:p>
        </w:tc>
        <w:tc>
          <w:tcPr>
            <w:tcW w:w="1440" w:type="dxa"/>
            <w:tcBorders>
              <w:top w:val="nil"/>
              <w:left w:val="nil"/>
              <w:bottom w:val="single" w:sz="4" w:space="0" w:color="auto"/>
              <w:right w:val="single" w:sz="4" w:space="0" w:color="auto"/>
            </w:tcBorders>
            <w:shd w:val="clear" w:color="auto" w:fill="auto"/>
            <w:noWrap/>
            <w:hideMark/>
          </w:tcPr>
          <w:p w14:paraId="120D2F60"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$129,194</w:t>
            </w:r>
          </w:p>
        </w:tc>
        <w:tc>
          <w:tcPr>
            <w:tcW w:w="2125" w:type="dxa"/>
            <w:tcBorders>
              <w:top w:val="nil"/>
              <w:left w:val="nil"/>
              <w:bottom w:val="single" w:sz="4" w:space="0" w:color="auto"/>
              <w:right w:val="single" w:sz="4" w:space="0" w:color="auto"/>
            </w:tcBorders>
            <w:shd w:val="clear" w:color="auto" w:fill="auto"/>
            <w:noWrap/>
            <w:vAlign w:val="bottom"/>
            <w:hideMark/>
          </w:tcPr>
          <w:p w14:paraId="1EDF405B"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$132,379</w:t>
            </w:r>
          </w:p>
        </w:tc>
      </w:tr>
      <w:tr w:rsidR="00791F41" w:rsidRPr="0067503F" w14:paraId="5ACDB72E" w14:textId="77777777" w:rsidTr="006D4182">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hideMark/>
          </w:tcPr>
          <w:p w14:paraId="2F2A72F9" w14:textId="77777777" w:rsidR="00791F41" w:rsidRPr="0067503F" w:rsidRDefault="00791F41"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2008</w:t>
            </w:r>
          </w:p>
        </w:tc>
        <w:tc>
          <w:tcPr>
            <w:tcW w:w="1241" w:type="dxa"/>
            <w:tcBorders>
              <w:top w:val="nil"/>
              <w:left w:val="nil"/>
              <w:bottom w:val="single" w:sz="4" w:space="0" w:color="auto"/>
              <w:right w:val="single" w:sz="4" w:space="0" w:color="auto"/>
            </w:tcBorders>
            <w:shd w:val="clear" w:color="auto" w:fill="auto"/>
            <w:noWrap/>
            <w:hideMark/>
          </w:tcPr>
          <w:p w14:paraId="0A89889C"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$1,587</w:t>
            </w:r>
          </w:p>
        </w:tc>
        <w:tc>
          <w:tcPr>
            <w:tcW w:w="1515" w:type="dxa"/>
            <w:tcBorders>
              <w:top w:val="nil"/>
              <w:left w:val="nil"/>
              <w:bottom w:val="single" w:sz="4" w:space="0" w:color="auto"/>
              <w:right w:val="single" w:sz="4" w:space="0" w:color="auto"/>
            </w:tcBorders>
            <w:shd w:val="clear" w:color="auto" w:fill="auto"/>
            <w:noWrap/>
            <w:hideMark/>
          </w:tcPr>
          <w:p w14:paraId="594A8D74"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$1,966</w:t>
            </w:r>
          </w:p>
        </w:tc>
        <w:tc>
          <w:tcPr>
            <w:tcW w:w="1440" w:type="dxa"/>
            <w:tcBorders>
              <w:top w:val="nil"/>
              <w:left w:val="nil"/>
              <w:bottom w:val="single" w:sz="4" w:space="0" w:color="auto"/>
              <w:right w:val="single" w:sz="4" w:space="0" w:color="auto"/>
            </w:tcBorders>
            <w:shd w:val="clear" w:color="auto" w:fill="auto"/>
            <w:noWrap/>
            <w:hideMark/>
          </w:tcPr>
          <w:p w14:paraId="1C21919B"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$190,494</w:t>
            </w:r>
          </w:p>
        </w:tc>
        <w:tc>
          <w:tcPr>
            <w:tcW w:w="2125" w:type="dxa"/>
            <w:tcBorders>
              <w:top w:val="nil"/>
              <w:left w:val="nil"/>
              <w:bottom w:val="single" w:sz="4" w:space="0" w:color="auto"/>
              <w:right w:val="single" w:sz="4" w:space="0" w:color="auto"/>
            </w:tcBorders>
            <w:shd w:val="clear" w:color="auto" w:fill="auto"/>
            <w:noWrap/>
            <w:vAlign w:val="bottom"/>
            <w:hideMark/>
          </w:tcPr>
          <w:p w14:paraId="4EDBA174"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$194,047</w:t>
            </w:r>
          </w:p>
        </w:tc>
      </w:tr>
      <w:tr w:rsidR="00791F41" w:rsidRPr="0067503F" w14:paraId="44AB050D" w14:textId="77777777" w:rsidTr="006D4182">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hideMark/>
          </w:tcPr>
          <w:p w14:paraId="20F949F6" w14:textId="77777777" w:rsidR="00791F41" w:rsidRPr="0067503F" w:rsidRDefault="00791F41"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2009</w:t>
            </w:r>
          </w:p>
        </w:tc>
        <w:tc>
          <w:tcPr>
            <w:tcW w:w="1241" w:type="dxa"/>
            <w:tcBorders>
              <w:top w:val="nil"/>
              <w:left w:val="nil"/>
              <w:bottom w:val="single" w:sz="4" w:space="0" w:color="auto"/>
              <w:right w:val="single" w:sz="4" w:space="0" w:color="auto"/>
            </w:tcBorders>
            <w:shd w:val="clear" w:color="auto" w:fill="auto"/>
            <w:noWrap/>
            <w:hideMark/>
          </w:tcPr>
          <w:p w14:paraId="16972B93"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$1,465</w:t>
            </w:r>
          </w:p>
        </w:tc>
        <w:tc>
          <w:tcPr>
            <w:tcW w:w="1515" w:type="dxa"/>
            <w:tcBorders>
              <w:top w:val="nil"/>
              <w:left w:val="nil"/>
              <w:bottom w:val="single" w:sz="4" w:space="0" w:color="auto"/>
              <w:right w:val="single" w:sz="4" w:space="0" w:color="auto"/>
            </w:tcBorders>
            <w:shd w:val="clear" w:color="auto" w:fill="auto"/>
            <w:noWrap/>
            <w:hideMark/>
          </w:tcPr>
          <w:p w14:paraId="406F6BA3"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$2,121</w:t>
            </w:r>
          </w:p>
        </w:tc>
        <w:tc>
          <w:tcPr>
            <w:tcW w:w="1440" w:type="dxa"/>
            <w:tcBorders>
              <w:top w:val="nil"/>
              <w:left w:val="nil"/>
              <w:bottom w:val="single" w:sz="4" w:space="0" w:color="auto"/>
              <w:right w:val="single" w:sz="4" w:space="0" w:color="auto"/>
            </w:tcBorders>
            <w:shd w:val="clear" w:color="auto" w:fill="auto"/>
            <w:noWrap/>
            <w:hideMark/>
          </w:tcPr>
          <w:p w14:paraId="0D811FC3"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$85,667</w:t>
            </w:r>
          </w:p>
        </w:tc>
        <w:tc>
          <w:tcPr>
            <w:tcW w:w="2125" w:type="dxa"/>
            <w:tcBorders>
              <w:top w:val="nil"/>
              <w:left w:val="nil"/>
              <w:bottom w:val="single" w:sz="4" w:space="0" w:color="auto"/>
              <w:right w:val="single" w:sz="4" w:space="0" w:color="auto"/>
            </w:tcBorders>
            <w:shd w:val="clear" w:color="auto" w:fill="auto"/>
            <w:noWrap/>
            <w:vAlign w:val="bottom"/>
            <w:hideMark/>
          </w:tcPr>
          <w:p w14:paraId="2DAC439F"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$89,253</w:t>
            </w:r>
          </w:p>
        </w:tc>
      </w:tr>
      <w:tr w:rsidR="00791F41" w:rsidRPr="0067503F" w14:paraId="560E6C7D" w14:textId="77777777" w:rsidTr="006D4182">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hideMark/>
          </w:tcPr>
          <w:p w14:paraId="6FED98D7" w14:textId="77777777" w:rsidR="00791F41" w:rsidRPr="0067503F" w:rsidRDefault="00791F41"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2010</w:t>
            </w:r>
          </w:p>
        </w:tc>
        <w:tc>
          <w:tcPr>
            <w:tcW w:w="1241" w:type="dxa"/>
            <w:tcBorders>
              <w:top w:val="nil"/>
              <w:left w:val="nil"/>
              <w:bottom w:val="single" w:sz="4" w:space="0" w:color="auto"/>
              <w:right w:val="single" w:sz="4" w:space="0" w:color="auto"/>
            </w:tcBorders>
            <w:shd w:val="clear" w:color="auto" w:fill="auto"/>
            <w:noWrap/>
            <w:hideMark/>
          </w:tcPr>
          <w:p w14:paraId="090D5723"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$1,513</w:t>
            </w:r>
          </w:p>
        </w:tc>
        <w:tc>
          <w:tcPr>
            <w:tcW w:w="1515" w:type="dxa"/>
            <w:tcBorders>
              <w:top w:val="nil"/>
              <w:left w:val="nil"/>
              <w:bottom w:val="single" w:sz="4" w:space="0" w:color="auto"/>
              <w:right w:val="single" w:sz="4" w:space="0" w:color="auto"/>
            </w:tcBorders>
            <w:shd w:val="clear" w:color="auto" w:fill="auto"/>
            <w:noWrap/>
            <w:hideMark/>
          </w:tcPr>
          <w:p w14:paraId="5FD483E6"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$3,840</w:t>
            </w:r>
          </w:p>
        </w:tc>
        <w:tc>
          <w:tcPr>
            <w:tcW w:w="1440" w:type="dxa"/>
            <w:tcBorders>
              <w:top w:val="nil"/>
              <w:left w:val="nil"/>
              <w:bottom w:val="single" w:sz="4" w:space="0" w:color="auto"/>
              <w:right w:val="single" w:sz="4" w:space="0" w:color="auto"/>
            </w:tcBorders>
            <w:shd w:val="clear" w:color="auto" w:fill="auto"/>
            <w:noWrap/>
            <w:hideMark/>
          </w:tcPr>
          <w:p w14:paraId="76D4F282"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$173,215</w:t>
            </w:r>
          </w:p>
        </w:tc>
        <w:tc>
          <w:tcPr>
            <w:tcW w:w="2125" w:type="dxa"/>
            <w:tcBorders>
              <w:top w:val="nil"/>
              <w:left w:val="nil"/>
              <w:bottom w:val="single" w:sz="4" w:space="0" w:color="auto"/>
              <w:right w:val="single" w:sz="4" w:space="0" w:color="auto"/>
            </w:tcBorders>
            <w:shd w:val="clear" w:color="auto" w:fill="auto"/>
            <w:noWrap/>
            <w:vAlign w:val="bottom"/>
            <w:hideMark/>
          </w:tcPr>
          <w:p w14:paraId="62684AE7"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$178,568</w:t>
            </w:r>
          </w:p>
        </w:tc>
      </w:tr>
      <w:tr w:rsidR="00791F41" w:rsidRPr="0067503F" w14:paraId="54EC7921" w14:textId="77777777" w:rsidTr="006D4182">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hideMark/>
          </w:tcPr>
          <w:p w14:paraId="0264D8D2" w14:textId="77777777" w:rsidR="00791F41" w:rsidRPr="0067503F" w:rsidRDefault="00791F41"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2011</w:t>
            </w:r>
          </w:p>
        </w:tc>
        <w:tc>
          <w:tcPr>
            <w:tcW w:w="1241" w:type="dxa"/>
            <w:tcBorders>
              <w:top w:val="nil"/>
              <w:left w:val="nil"/>
              <w:bottom w:val="single" w:sz="4" w:space="0" w:color="auto"/>
              <w:right w:val="single" w:sz="4" w:space="0" w:color="auto"/>
            </w:tcBorders>
            <w:shd w:val="clear" w:color="auto" w:fill="auto"/>
            <w:noWrap/>
            <w:hideMark/>
          </w:tcPr>
          <w:p w14:paraId="71DEA8DB"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$1,790</w:t>
            </w:r>
          </w:p>
        </w:tc>
        <w:tc>
          <w:tcPr>
            <w:tcW w:w="1515" w:type="dxa"/>
            <w:tcBorders>
              <w:top w:val="nil"/>
              <w:left w:val="nil"/>
              <w:bottom w:val="single" w:sz="4" w:space="0" w:color="auto"/>
              <w:right w:val="single" w:sz="4" w:space="0" w:color="auto"/>
            </w:tcBorders>
            <w:shd w:val="clear" w:color="auto" w:fill="auto"/>
            <w:noWrap/>
            <w:hideMark/>
          </w:tcPr>
          <w:p w14:paraId="0600DF16"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$4,133</w:t>
            </w:r>
          </w:p>
        </w:tc>
        <w:tc>
          <w:tcPr>
            <w:tcW w:w="1440" w:type="dxa"/>
            <w:tcBorders>
              <w:top w:val="nil"/>
              <w:left w:val="nil"/>
              <w:bottom w:val="single" w:sz="4" w:space="0" w:color="auto"/>
              <w:right w:val="single" w:sz="4" w:space="0" w:color="auto"/>
            </w:tcBorders>
            <w:shd w:val="clear" w:color="auto" w:fill="auto"/>
            <w:noWrap/>
            <w:hideMark/>
          </w:tcPr>
          <w:p w14:paraId="6A7B0D68"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$180,623</w:t>
            </w:r>
          </w:p>
        </w:tc>
        <w:tc>
          <w:tcPr>
            <w:tcW w:w="2125" w:type="dxa"/>
            <w:tcBorders>
              <w:top w:val="nil"/>
              <w:left w:val="nil"/>
              <w:bottom w:val="single" w:sz="4" w:space="0" w:color="auto"/>
              <w:right w:val="single" w:sz="4" w:space="0" w:color="auto"/>
            </w:tcBorders>
            <w:shd w:val="clear" w:color="auto" w:fill="auto"/>
            <w:noWrap/>
            <w:vAlign w:val="bottom"/>
            <w:hideMark/>
          </w:tcPr>
          <w:p w14:paraId="0DBE3463"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$186,546</w:t>
            </w:r>
          </w:p>
        </w:tc>
      </w:tr>
      <w:tr w:rsidR="00791F41" w:rsidRPr="0067503F" w14:paraId="782FA05F" w14:textId="77777777" w:rsidTr="006D4182">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hideMark/>
          </w:tcPr>
          <w:p w14:paraId="0EEFC58D" w14:textId="77777777" w:rsidR="00791F41" w:rsidRPr="0067503F" w:rsidRDefault="00791F41"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2012</w:t>
            </w:r>
          </w:p>
        </w:tc>
        <w:tc>
          <w:tcPr>
            <w:tcW w:w="1241" w:type="dxa"/>
            <w:tcBorders>
              <w:top w:val="nil"/>
              <w:left w:val="nil"/>
              <w:bottom w:val="single" w:sz="4" w:space="0" w:color="auto"/>
              <w:right w:val="single" w:sz="4" w:space="0" w:color="auto"/>
            </w:tcBorders>
            <w:shd w:val="clear" w:color="auto" w:fill="auto"/>
            <w:noWrap/>
            <w:hideMark/>
          </w:tcPr>
          <w:p w14:paraId="1F7A6E8B"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$1,113</w:t>
            </w:r>
          </w:p>
        </w:tc>
        <w:tc>
          <w:tcPr>
            <w:tcW w:w="1515" w:type="dxa"/>
            <w:tcBorders>
              <w:top w:val="nil"/>
              <w:left w:val="nil"/>
              <w:bottom w:val="single" w:sz="4" w:space="0" w:color="auto"/>
              <w:right w:val="single" w:sz="4" w:space="0" w:color="auto"/>
            </w:tcBorders>
            <w:shd w:val="clear" w:color="auto" w:fill="auto"/>
            <w:noWrap/>
            <w:hideMark/>
          </w:tcPr>
          <w:p w14:paraId="36EF8671"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$2,936</w:t>
            </w:r>
          </w:p>
        </w:tc>
        <w:tc>
          <w:tcPr>
            <w:tcW w:w="1440" w:type="dxa"/>
            <w:tcBorders>
              <w:top w:val="nil"/>
              <w:left w:val="nil"/>
              <w:bottom w:val="single" w:sz="4" w:space="0" w:color="auto"/>
              <w:right w:val="single" w:sz="4" w:space="0" w:color="auto"/>
            </w:tcBorders>
            <w:shd w:val="clear" w:color="auto" w:fill="auto"/>
            <w:noWrap/>
            <w:hideMark/>
          </w:tcPr>
          <w:p w14:paraId="1E055C84"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$214,309</w:t>
            </w:r>
          </w:p>
        </w:tc>
        <w:tc>
          <w:tcPr>
            <w:tcW w:w="2125" w:type="dxa"/>
            <w:tcBorders>
              <w:top w:val="nil"/>
              <w:left w:val="nil"/>
              <w:bottom w:val="single" w:sz="4" w:space="0" w:color="auto"/>
              <w:right w:val="single" w:sz="4" w:space="0" w:color="auto"/>
            </w:tcBorders>
            <w:shd w:val="clear" w:color="auto" w:fill="auto"/>
            <w:noWrap/>
            <w:vAlign w:val="bottom"/>
            <w:hideMark/>
          </w:tcPr>
          <w:p w14:paraId="4EBB0806"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$218,358</w:t>
            </w:r>
          </w:p>
        </w:tc>
      </w:tr>
      <w:tr w:rsidR="00791F41" w:rsidRPr="0067503F" w14:paraId="5D52F0FA" w14:textId="77777777" w:rsidTr="006D4182">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hideMark/>
          </w:tcPr>
          <w:p w14:paraId="562866AE" w14:textId="77777777" w:rsidR="00791F41" w:rsidRPr="0067503F" w:rsidRDefault="00791F41"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2013</w:t>
            </w:r>
          </w:p>
        </w:tc>
        <w:tc>
          <w:tcPr>
            <w:tcW w:w="1241" w:type="dxa"/>
            <w:tcBorders>
              <w:top w:val="nil"/>
              <w:left w:val="nil"/>
              <w:bottom w:val="single" w:sz="4" w:space="0" w:color="auto"/>
              <w:right w:val="single" w:sz="4" w:space="0" w:color="auto"/>
            </w:tcBorders>
            <w:shd w:val="clear" w:color="auto" w:fill="auto"/>
            <w:noWrap/>
            <w:hideMark/>
          </w:tcPr>
          <w:p w14:paraId="66F7F8F3"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$1,920</w:t>
            </w:r>
          </w:p>
        </w:tc>
        <w:tc>
          <w:tcPr>
            <w:tcW w:w="1515" w:type="dxa"/>
            <w:tcBorders>
              <w:top w:val="nil"/>
              <w:left w:val="nil"/>
              <w:bottom w:val="single" w:sz="4" w:space="0" w:color="auto"/>
              <w:right w:val="single" w:sz="4" w:space="0" w:color="auto"/>
            </w:tcBorders>
            <w:shd w:val="clear" w:color="auto" w:fill="auto"/>
            <w:noWrap/>
            <w:hideMark/>
          </w:tcPr>
          <w:p w14:paraId="52167704"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$1,352</w:t>
            </w:r>
          </w:p>
        </w:tc>
        <w:tc>
          <w:tcPr>
            <w:tcW w:w="1440" w:type="dxa"/>
            <w:tcBorders>
              <w:top w:val="nil"/>
              <w:left w:val="nil"/>
              <w:bottom w:val="single" w:sz="4" w:space="0" w:color="auto"/>
              <w:right w:val="single" w:sz="4" w:space="0" w:color="auto"/>
            </w:tcBorders>
            <w:shd w:val="clear" w:color="auto" w:fill="auto"/>
            <w:noWrap/>
            <w:hideMark/>
          </w:tcPr>
          <w:p w14:paraId="42E0AE24"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$149,048</w:t>
            </w:r>
          </w:p>
        </w:tc>
        <w:tc>
          <w:tcPr>
            <w:tcW w:w="2125" w:type="dxa"/>
            <w:tcBorders>
              <w:top w:val="nil"/>
              <w:left w:val="nil"/>
              <w:bottom w:val="single" w:sz="4" w:space="0" w:color="auto"/>
              <w:right w:val="single" w:sz="4" w:space="0" w:color="auto"/>
            </w:tcBorders>
            <w:shd w:val="clear" w:color="auto" w:fill="auto"/>
            <w:noWrap/>
            <w:vAlign w:val="bottom"/>
            <w:hideMark/>
          </w:tcPr>
          <w:p w14:paraId="4085852D"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$152,320</w:t>
            </w:r>
          </w:p>
        </w:tc>
      </w:tr>
      <w:tr w:rsidR="00791F41" w:rsidRPr="0067503F" w14:paraId="0CC0DE00" w14:textId="77777777" w:rsidTr="006D4182">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hideMark/>
          </w:tcPr>
          <w:p w14:paraId="51F39AA9" w14:textId="77777777" w:rsidR="00791F41" w:rsidRPr="0067503F" w:rsidRDefault="00791F41"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2014</w:t>
            </w:r>
          </w:p>
        </w:tc>
        <w:tc>
          <w:tcPr>
            <w:tcW w:w="1241" w:type="dxa"/>
            <w:tcBorders>
              <w:top w:val="nil"/>
              <w:left w:val="nil"/>
              <w:bottom w:val="single" w:sz="4" w:space="0" w:color="auto"/>
              <w:right w:val="single" w:sz="4" w:space="0" w:color="auto"/>
            </w:tcBorders>
            <w:shd w:val="clear" w:color="auto" w:fill="auto"/>
            <w:noWrap/>
            <w:hideMark/>
          </w:tcPr>
          <w:p w14:paraId="09811832"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$2,454</w:t>
            </w:r>
          </w:p>
        </w:tc>
        <w:tc>
          <w:tcPr>
            <w:tcW w:w="1515" w:type="dxa"/>
            <w:tcBorders>
              <w:top w:val="nil"/>
              <w:left w:val="nil"/>
              <w:bottom w:val="single" w:sz="4" w:space="0" w:color="auto"/>
              <w:right w:val="single" w:sz="4" w:space="0" w:color="auto"/>
            </w:tcBorders>
            <w:shd w:val="clear" w:color="auto" w:fill="auto"/>
            <w:noWrap/>
            <w:hideMark/>
          </w:tcPr>
          <w:p w14:paraId="3889DEA0"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$3,246</w:t>
            </w:r>
          </w:p>
        </w:tc>
        <w:tc>
          <w:tcPr>
            <w:tcW w:w="1440" w:type="dxa"/>
            <w:tcBorders>
              <w:top w:val="nil"/>
              <w:left w:val="nil"/>
              <w:bottom w:val="single" w:sz="4" w:space="0" w:color="auto"/>
              <w:right w:val="single" w:sz="4" w:space="0" w:color="auto"/>
            </w:tcBorders>
            <w:shd w:val="clear" w:color="auto" w:fill="auto"/>
            <w:noWrap/>
            <w:hideMark/>
          </w:tcPr>
          <w:p w14:paraId="1C2E7D43"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$154,033</w:t>
            </w:r>
          </w:p>
        </w:tc>
        <w:tc>
          <w:tcPr>
            <w:tcW w:w="2125" w:type="dxa"/>
            <w:tcBorders>
              <w:top w:val="nil"/>
              <w:left w:val="nil"/>
              <w:bottom w:val="single" w:sz="4" w:space="0" w:color="auto"/>
              <w:right w:val="single" w:sz="4" w:space="0" w:color="auto"/>
            </w:tcBorders>
            <w:shd w:val="clear" w:color="auto" w:fill="auto"/>
            <w:noWrap/>
            <w:vAlign w:val="bottom"/>
            <w:hideMark/>
          </w:tcPr>
          <w:p w14:paraId="3E8844B6"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$159,733</w:t>
            </w:r>
          </w:p>
        </w:tc>
      </w:tr>
      <w:tr w:rsidR="00791F41" w:rsidRPr="0067503F" w14:paraId="5E045FDE" w14:textId="77777777" w:rsidTr="006D4182">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hideMark/>
          </w:tcPr>
          <w:p w14:paraId="5E115E58" w14:textId="77777777" w:rsidR="00791F41" w:rsidRPr="0067503F" w:rsidRDefault="00791F41"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2015</w:t>
            </w:r>
          </w:p>
        </w:tc>
        <w:tc>
          <w:tcPr>
            <w:tcW w:w="1241" w:type="dxa"/>
            <w:tcBorders>
              <w:top w:val="nil"/>
              <w:left w:val="nil"/>
              <w:bottom w:val="single" w:sz="4" w:space="0" w:color="auto"/>
              <w:right w:val="single" w:sz="4" w:space="0" w:color="auto"/>
            </w:tcBorders>
            <w:shd w:val="clear" w:color="auto" w:fill="auto"/>
            <w:noWrap/>
            <w:hideMark/>
          </w:tcPr>
          <w:p w14:paraId="5B5D4696"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$2,064</w:t>
            </w:r>
          </w:p>
        </w:tc>
        <w:tc>
          <w:tcPr>
            <w:tcW w:w="1515" w:type="dxa"/>
            <w:tcBorders>
              <w:top w:val="nil"/>
              <w:left w:val="nil"/>
              <w:bottom w:val="single" w:sz="4" w:space="0" w:color="auto"/>
              <w:right w:val="single" w:sz="4" w:space="0" w:color="auto"/>
            </w:tcBorders>
            <w:shd w:val="clear" w:color="auto" w:fill="auto"/>
            <w:noWrap/>
            <w:hideMark/>
          </w:tcPr>
          <w:p w14:paraId="2469C28F"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$3,216</w:t>
            </w:r>
          </w:p>
        </w:tc>
        <w:tc>
          <w:tcPr>
            <w:tcW w:w="1440" w:type="dxa"/>
            <w:tcBorders>
              <w:top w:val="nil"/>
              <w:left w:val="nil"/>
              <w:bottom w:val="single" w:sz="4" w:space="0" w:color="auto"/>
              <w:right w:val="single" w:sz="4" w:space="0" w:color="auto"/>
            </w:tcBorders>
            <w:shd w:val="clear" w:color="auto" w:fill="auto"/>
            <w:noWrap/>
            <w:hideMark/>
          </w:tcPr>
          <w:p w14:paraId="0859A82B"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$147,300</w:t>
            </w:r>
          </w:p>
        </w:tc>
        <w:tc>
          <w:tcPr>
            <w:tcW w:w="2125" w:type="dxa"/>
            <w:tcBorders>
              <w:top w:val="nil"/>
              <w:left w:val="nil"/>
              <w:bottom w:val="single" w:sz="4" w:space="0" w:color="auto"/>
              <w:right w:val="single" w:sz="4" w:space="0" w:color="auto"/>
            </w:tcBorders>
            <w:shd w:val="clear" w:color="auto" w:fill="auto"/>
            <w:noWrap/>
            <w:vAlign w:val="bottom"/>
            <w:hideMark/>
          </w:tcPr>
          <w:p w14:paraId="72952048"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$152,580</w:t>
            </w:r>
          </w:p>
        </w:tc>
      </w:tr>
      <w:tr w:rsidR="00791F41" w:rsidRPr="0067503F" w14:paraId="7B855882" w14:textId="77777777" w:rsidTr="006D4182">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hideMark/>
          </w:tcPr>
          <w:p w14:paraId="68DEAF46" w14:textId="77777777" w:rsidR="00791F41" w:rsidRPr="0067503F" w:rsidRDefault="00791F41"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2016</w:t>
            </w:r>
          </w:p>
        </w:tc>
        <w:tc>
          <w:tcPr>
            <w:tcW w:w="1241" w:type="dxa"/>
            <w:tcBorders>
              <w:top w:val="nil"/>
              <w:left w:val="nil"/>
              <w:bottom w:val="single" w:sz="4" w:space="0" w:color="auto"/>
              <w:right w:val="single" w:sz="4" w:space="0" w:color="auto"/>
            </w:tcBorders>
            <w:shd w:val="clear" w:color="auto" w:fill="auto"/>
            <w:noWrap/>
            <w:hideMark/>
          </w:tcPr>
          <w:p w14:paraId="41F6F249"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$1,656</w:t>
            </w:r>
          </w:p>
        </w:tc>
        <w:tc>
          <w:tcPr>
            <w:tcW w:w="1515" w:type="dxa"/>
            <w:tcBorders>
              <w:top w:val="nil"/>
              <w:left w:val="nil"/>
              <w:bottom w:val="single" w:sz="4" w:space="0" w:color="auto"/>
              <w:right w:val="single" w:sz="4" w:space="0" w:color="auto"/>
            </w:tcBorders>
            <w:shd w:val="clear" w:color="auto" w:fill="auto"/>
            <w:noWrap/>
            <w:hideMark/>
          </w:tcPr>
          <w:p w14:paraId="39B9BCE7"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$2,192</w:t>
            </w:r>
          </w:p>
        </w:tc>
        <w:tc>
          <w:tcPr>
            <w:tcW w:w="1440" w:type="dxa"/>
            <w:tcBorders>
              <w:top w:val="nil"/>
              <w:left w:val="nil"/>
              <w:bottom w:val="single" w:sz="4" w:space="0" w:color="auto"/>
              <w:right w:val="single" w:sz="4" w:space="0" w:color="auto"/>
            </w:tcBorders>
            <w:shd w:val="clear" w:color="auto" w:fill="auto"/>
            <w:noWrap/>
            <w:hideMark/>
          </w:tcPr>
          <w:p w14:paraId="2590B05A"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$171,249</w:t>
            </w:r>
          </w:p>
        </w:tc>
        <w:tc>
          <w:tcPr>
            <w:tcW w:w="2125" w:type="dxa"/>
            <w:tcBorders>
              <w:top w:val="nil"/>
              <w:left w:val="nil"/>
              <w:bottom w:val="single" w:sz="4" w:space="0" w:color="auto"/>
              <w:right w:val="single" w:sz="4" w:space="0" w:color="auto"/>
            </w:tcBorders>
            <w:shd w:val="clear" w:color="auto" w:fill="auto"/>
            <w:noWrap/>
            <w:vAlign w:val="bottom"/>
            <w:hideMark/>
          </w:tcPr>
          <w:p w14:paraId="3ACA3CA5"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$175,097</w:t>
            </w:r>
          </w:p>
        </w:tc>
      </w:tr>
      <w:tr w:rsidR="00791F41" w:rsidRPr="0067503F" w14:paraId="2057EB2A" w14:textId="77777777" w:rsidTr="006D4182">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hideMark/>
          </w:tcPr>
          <w:p w14:paraId="45A179DF" w14:textId="77777777" w:rsidR="00791F41" w:rsidRPr="0067503F" w:rsidRDefault="00791F41"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2017</w:t>
            </w:r>
          </w:p>
        </w:tc>
        <w:tc>
          <w:tcPr>
            <w:tcW w:w="1241" w:type="dxa"/>
            <w:tcBorders>
              <w:top w:val="nil"/>
              <w:left w:val="nil"/>
              <w:bottom w:val="single" w:sz="4" w:space="0" w:color="auto"/>
              <w:right w:val="single" w:sz="4" w:space="0" w:color="auto"/>
            </w:tcBorders>
            <w:shd w:val="clear" w:color="auto" w:fill="auto"/>
            <w:noWrap/>
            <w:hideMark/>
          </w:tcPr>
          <w:p w14:paraId="5ECD4996"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$1,078</w:t>
            </w:r>
          </w:p>
        </w:tc>
        <w:tc>
          <w:tcPr>
            <w:tcW w:w="1515" w:type="dxa"/>
            <w:tcBorders>
              <w:top w:val="nil"/>
              <w:left w:val="nil"/>
              <w:bottom w:val="single" w:sz="4" w:space="0" w:color="auto"/>
              <w:right w:val="single" w:sz="4" w:space="0" w:color="auto"/>
            </w:tcBorders>
            <w:shd w:val="clear" w:color="auto" w:fill="auto"/>
            <w:noWrap/>
            <w:hideMark/>
          </w:tcPr>
          <w:p w14:paraId="048CD6B6"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$2,181</w:t>
            </w:r>
          </w:p>
        </w:tc>
        <w:tc>
          <w:tcPr>
            <w:tcW w:w="1440" w:type="dxa"/>
            <w:tcBorders>
              <w:top w:val="nil"/>
              <w:left w:val="nil"/>
              <w:bottom w:val="single" w:sz="4" w:space="0" w:color="auto"/>
              <w:right w:val="single" w:sz="4" w:space="0" w:color="auto"/>
            </w:tcBorders>
            <w:shd w:val="clear" w:color="auto" w:fill="auto"/>
            <w:noWrap/>
            <w:hideMark/>
          </w:tcPr>
          <w:p w14:paraId="2A15C814"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$166,654</w:t>
            </w:r>
          </w:p>
        </w:tc>
        <w:tc>
          <w:tcPr>
            <w:tcW w:w="2125" w:type="dxa"/>
            <w:tcBorders>
              <w:top w:val="nil"/>
              <w:left w:val="nil"/>
              <w:bottom w:val="single" w:sz="4" w:space="0" w:color="auto"/>
              <w:right w:val="single" w:sz="4" w:space="0" w:color="auto"/>
            </w:tcBorders>
            <w:shd w:val="clear" w:color="auto" w:fill="auto"/>
            <w:noWrap/>
            <w:vAlign w:val="bottom"/>
            <w:hideMark/>
          </w:tcPr>
          <w:p w14:paraId="20A97771"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$169,913</w:t>
            </w:r>
          </w:p>
        </w:tc>
      </w:tr>
      <w:tr w:rsidR="00791F41" w:rsidRPr="0067503F" w14:paraId="6448F68A" w14:textId="77777777" w:rsidTr="006D4182">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hideMark/>
          </w:tcPr>
          <w:p w14:paraId="67E57E2D" w14:textId="77777777" w:rsidR="00791F41" w:rsidRPr="0067503F" w:rsidRDefault="00791F41"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2018</w:t>
            </w:r>
          </w:p>
        </w:tc>
        <w:tc>
          <w:tcPr>
            <w:tcW w:w="1241" w:type="dxa"/>
            <w:tcBorders>
              <w:top w:val="nil"/>
              <w:left w:val="nil"/>
              <w:bottom w:val="single" w:sz="4" w:space="0" w:color="auto"/>
              <w:right w:val="single" w:sz="4" w:space="0" w:color="auto"/>
            </w:tcBorders>
            <w:shd w:val="clear" w:color="auto" w:fill="auto"/>
            <w:noWrap/>
            <w:hideMark/>
          </w:tcPr>
          <w:p w14:paraId="6A266EF8"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$972</w:t>
            </w:r>
          </w:p>
        </w:tc>
        <w:tc>
          <w:tcPr>
            <w:tcW w:w="1515" w:type="dxa"/>
            <w:tcBorders>
              <w:top w:val="nil"/>
              <w:left w:val="nil"/>
              <w:bottom w:val="single" w:sz="4" w:space="0" w:color="auto"/>
              <w:right w:val="single" w:sz="4" w:space="0" w:color="auto"/>
            </w:tcBorders>
            <w:shd w:val="clear" w:color="auto" w:fill="auto"/>
            <w:noWrap/>
            <w:hideMark/>
          </w:tcPr>
          <w:p w14:paraId="5F7C0C24"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$1,113</w:t>
            </w:r>
          </w:p>
        </w:tc>
        <w:tc>
          <w:tcPr>
            <w:tcW w:w="1440" w:type="dxa"/>
            <w:tcBorders>
              <w:top w:val="nil"/>
              <w:left w:val="nil"/>
              <w:bottom w:val="single" w:sz="4" w:space="0" w:color="auto"/>
              <w:right w:val="single" w:sz="4" w:space="0" w:color="auto"/>
            </w:tcBorders>
            <w:shd w:val="clear" w:color="auto" w:fill="auto"/>
            <w:noWrap/>
            <w:hideMark/>
          </w:tcPr>
          <w:p w14:paraId="34EA9812"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$197,388</w:t>
            </w:r>
          </w:p>
        </w:tc>
        <w:tc>
          <w:tcPr>
            <w:tcW w:w="2125" w:type="dxa"/>
            <w:tcBorders>
              <w:top w:val="nil"/>
              <w:left w:val="nil"/>
              <w:bottom w:val="single" w:sz="4" w:space="0" w:color="auto"/>
              <w:right w:val="single" w:sz="4" w:space="0" w:color="auto"/>
            </w:tcBorders>
            <w:shd w:val="clear" w:color="auto" w:fill="auto"/>
            <w:noWrap/>
            <w:vAlign w:val="bottom"/>
            <w:hideMark/>
          </w:tcPr>
          <w:p w14:paraId="26D8BFF6"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$199,473</w:t>
            </w:r>
          </w:p>
        </w:tc>
      </w:tr>
      <w:tr w:rsidR="00791F41" w:rsidRPr="0067503F" w14:paraId="5B355E0C" w14:textId="77777777" w:rsidTr="006D4182">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hideMark/>
          </w:tcPr>
          <w:p w14:paraId="5E26F27C" w14:textId="77777777" w:rsidR="00791F41" w:rsidRPr="0067503F" w:rsidRDefault="00791F41"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2019</w:t>
            </w:r>
          </w:p>
        </w:tc>
        <w:tc>
          <w:tcPr>
            <w:tcW w:w="1241" w:type="dxa"/>
            <w:tcBorders>
              <w:top w:val="nil"/>
              <w:left w:val="nil"/>
              <w:bottom w:val="single" w:sz="4" w:space="0" w:color="auto"/>
              <w:right w:val="single" w:sz="4" w:space="0" w:color="auto"/>
            </w:tcBorders>
            <w:shd w:val="clear" w:color="auto" w:fill="auto"/>
            <w:noWrap/>
            <w:hideMark/>
          </w:tcPr>
          <w:p w14:paraId="17315D89"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$1,167</w:t>
            </w:r>
          </w:p>
        </w:tc>
        <w:tc>
          <w:tcPr>
            <w:tcW w:w="1515" w:type="dxa"/>
            <w:tcBorders>
              <w:top w:val="nil"/>
              <w:left w:val="nil"/>
              <w:bottom w:val="single" w:sz="4" w:space="0" w:color="auto"/>
              <w:right w:val="single" w:sz="4" w:space="0" w:color="auto"/>
            </w:tcBorders>
            <w:shd w:val="clear" w:color="auto" w:fill="auto"/>
            <w:noWrap/>
            <w:hideMark/>
          </w:tcPr>
          <w:p w14:paraId="5BDE061E"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$2,081</w:t>
            </w:r>
          </w:p>
        </w:tc>
        <w:tc>
          <w:tcPr>
            <w:tcW w:w="1440" w:type="dxa"/>
            <w:tcBorders>
              <w:top w:val="nil"/>
              <w:left w:val="nil"/>
              <w:bottom w:val="single" w:sz="4" w:space="0" w:color="auto"/>
              <w:right w:val="single" w:sz="4" w:space="0" w:color="auto"/>
            </w:tcBorders>
            <w:shd w:val="clear" w:color="auto" w:fill="auto"/>
            <w:noWrap/>
            <w:hideMark/>
          </w:tcPr>
          <w:p w14:paraId="6F9D9353"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$195,238</w:t>
            </w:r>
          </w:p>
        </w:tc>
        <w:tc>
          <w:tcPr>
            <w:tcW w:w="2125" w:type="dxa"/>
            <w:tcBorders>
              <w:top w:val="nil"/>
              <w:left w:val="nil"/>
              <w:bottom w:val="single" w:sz="4" w:space="0" w:color="auto"/>
              <w:right w:val="single" w:sz="4" w:space="0" w:color="auto"/>
            </w:tcBorders>
            <w:shd w:val="clear" w:color="auto" w:fill="auto"/>
            <w:noWrap/>
            <w:vAlign w:val="bottom"/>
            <w:hideMark/>
          </w:tcPr>
          <w:p w14:paraId="0B29BC9C"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$198,486</w:t>
            </w:r>
          </w:p>
        </w:tc>
      </w:tr>
      <w:tr w:rsidR="00791F41" w:rsidRPr="0067503F" w14:paraId="37A42794" w14:textId="77777777" w:rsidTr="006D4182">
        <w:trPr>
          <w:trHeight w:val="300"/>
          <w:jc w:val="center"/>
        </w:trPr>
        <w:tc>
          <w:tcPr>
            <w:tcW w:w="1160" w:type="dxa"/>
            <w:tcBorders>
              <w:top w:val="nil"/>
              <w:left w:val="single" w:sz="4" w:space="0" w:color="auto"/>
              <w:bottom w:val="single" w:sz="4" w:space="0" w:color="auto"/>
              <w:right w:val="single" w:sz="4" w:space="0" w:color="auto"/>
            </w:tcBorders>
            <w:shd w:val="clear" w:color="auto" w:fill="auto"/>
            <w:noWrap/>
            <w:hideMark/>
          </w:tcPr>
          <w:p w14:paraId="2965E719" w14:textId="77777777" w:rsidR="00791F41" w:rsidRPr="0067503F" w:rsidRDefault="00791F41" w:rsidP="0067503F">
            <w:pPr>
              <w:spacing w:after="0" w:line="240" w:lineRule="auto"/>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2020</w:t>
            </w:r>
          </w:p>
        </w:tc>
        <w:tc>
          <w:tcPr>
            <w:tcW w:w="1241" w:type="dxa"/>
            <w:tcBorders>
              <w:top w:val="nil"/>
              <w:left w:val="nil"/>
              <w:bottom w:val="single" w:sz="4" w:space="0" w:color="auto"/>
              <w:right w:val="single" w:sz="4" w:space="0" w:color="auto"/>
            </w:tcBorders>
            <w:shd w:val="clear" w:color="auto" w:fill="auto"/>
            <w:noWrap/>
            <w:hideMark/>
          </w:tcPr>
          <w:p w14:paraId="455F83C5"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$1,307</w:t>
            </w:r>
          </w:p>
        </w:tc>
        <w:tc>
          <w:tcPr>
            <w:tcW w:w="1515" w:type="dxa"/>
            <w:tcBorders>
              <w:top w:val="nil"/>
              <w:left w:val="nil"/>
              <w:bottom w:val="single" w:sz="4" w:space="0" w:color="auto"/>
              <w:right w:val="single" w:sz="4" w:space="0" w:color="auto"/>
            </w:tcBorders>
            <w:shd w:val="clear" w:color="auto" w:fill="auto"/>
            <w:noWrap/>
            <w:hideMark/>
          </w:tcPr>
          <w:p w14:paraId="7C4F06A9"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$2,334</w:t>
            </w:r>
          </w:p>
        </w:tc>
        <w:tc>
          <w:tcPr>
            <w:tcW w:w="1440" w:type="dxa"/>
            <w:tcBorders>
              <w:top w:val="nil"/>
              <w:left w:val="nil"/>
              <w:bottom w:val="single" w:sz="4" w:space="0" w:color="auto"/>
              <w:right w:val="single" w:sz="4" w:space="0" w:color="auto"/>
            </w:tcBorders>
            <w:shd w:val="clear" w:color="auto" w:fill="auto"/>
            <w:noWrap/>
            <w:hideMark/>
          </w:tcPr>
          <w:p w14:paraId="7EBF8963"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$200,233</w:t>
            </w:r>
          </w:p>
        </w:tc>
        <w:tc>
          <w:tcPr>
            <w:tcW w:w="2125" w:type="dxa"/>
            <w:tcBorders>
              <w:top w:val="nil"/>
              <w:left w:val="nil"/>
              <w:bottom w:val="single" w:sz="4" w:space="0" w:color="auto"/>
              <w:right w:val="single" w:sz="4" w:space="0" w:color="auto"/>
            </w:tcBorders>
            <w:shd w:val="clear" w:color="auto" w:fill="auto"/>
            <w:noWrap/>
            <w:vAlign w:val="bottom"/>
            <w:hideMark/>
          </w:tcPr>
          <w:p w14:paraId="15068EE2" w14:textId="77777777" w:rsidR="00791F41" w:rsidRPr="0067503F" w:rsidRDefault="00791F41" w:rsidP="0067503F">
            <w:pPr>
              <w:spacing w:after="0" w:line="240" w:lineRule="auto"/>
              <w:jc w:val="center"/>
              <w:rPr>
                <w:rFonts w:ascii="Times New Roman" w:eastAsia="Times New Roman" w:hAnsi="Times New Roman" w:cs="Times New Roman"/>
                <w:color w:val="000000"/>
                <w:sz w:val="20"/>
                <w:szCs w:val="20"/>
              </w:rPr>
            </w:pPr>
            <w:r w:rsidRPr="0067503F">
              <w:rPr>
                <w:rFonts w:ascii="Times New Roman" w:eastAsia="Times New Roman" w:hAnsi="Times New Roman" w:cs="Times New Roman"/>
                <w:color w:val="000000"/>
                <w:sz w:val="20"/>
                <w:szCs w:val="20"/>
              </w:rPr>
              <w:t>$203,874</w:t>
            </w:r>
          </w:p>
        </w:tc>
      </w:tr>
    </w:tbl>
    <w:p w14:paraId="2F8F2A70" w14:textId="77777777" w:rsidR="00791F41" w:rsidRPr="0067503F" w:rsidRDefault="00791F41" w:rsidP="0067503F">
      <w:pPr>
        <w:spacing w:line="240" w:lineRule="auto"/>
        <w:jc w:val="center"/>
        <w:rPr>
          <w:rFonts w:ascii="Times New Roman" w:hAnsi="Times New Roman" w:cs="Times New Roman"/>
          <w:sz w:val="20"/>
          <w:szCs w:val="20"/>
          <w:lang w:val="mk-MK"/>
        </w:rPr>
      </w:pPr>
      <w:r w:rsidRPr="0067503F">
        <w:rPr>
          <w:rFonts w:ascii="Times New Roman" w:hAnsi="Times New Roman" w:cs="Times New Roman"/>
          <w:sz w:val="20"/>
          <w:szCs w:val="20"/>
          <w:lang w:val="mk-MK"/>
        </w:rPr>
        <w:t>Извор</w:t>
      </w:r>
      <w:r w:rsidRPr="0067503F">
        <w:rPr>
          <w:rFonts w:ascii="Times New Roman" w:hAnsi="Times New Roman" w:cs="Times New Roman"/>
          <w:sz w:val="20"/>
          <w:szCs w:val="20"/>
        </w:rPr>
        <w:t xml:space="preserve">: </w:t>
      </w:r>
      <w:r w:rsidRPr="0067503F">
        <w:rPr>
          <w:rFonts w:ascii="Times New Roman" w:hAnsi="Times New Roman" w:cs="Times New Roman"/>
          <w:sz w:val="20"/>
          <w:szCs w:val="20"/>
          <w:lang w:val="mk-MK"/>
        </w:rPr>
        <w:t xml:space="preserve">База на податоци на </w:t>
      </w:r>
      <w:r w:rsidRPr="0067503F">
        <w:rPr>
          <w:rFonts w:ascii="Times New Roman" w:hAnsi="Times New Roman" w:cs="Times New Roman"/>
          <w:sz w:val="20"/>
          <w:szCs w:val="20"/>
        </w:rPr>
        <w:t>FAO</w:t>
      </w:r>
    </w:p>
    <w:p w14:paraId="743B8780" w14:textId="77777777" w:rsidR="00E67C31" w:rsidRPr="0067503F" w:rsidRDefault="00E67C31" w:rsidP="0067503F">
      <w:pPr>
        <w:spacing w:line="240" w:lineRule="auto"/>
        <w:rPr>
          <w:rFonts w:ascii="Times New Roman" w:hAnsi="Times New Roman" w:cs="Times New Roman"/>
          <w:sz w:val="20"/>
          <w:szCs w:val="20"/>
          <w:lang w:val="mk-MK"/>
        </w:rPr>
      </w:pPr>
    </w:p>
    <w:p w14:paraId="2ACA2AF1" w14:textId="4449041B" w:rsidR="00E67C31" w:rsidRPr="0067503F" w:rsidRDefault="00E67C31" w:rsidP="0067503F">
      <w:pPr>
        <w:spacing w:line="240" w:lineRule="auto"/>
        <w:rPr>
          <w:rFonts w:ascii="Times New Roman" w:hAnsi="Times New Roman" w:cs="Times New Roman"/>
          <w:sz w:val="20"/>
          <w:szCs w:val="20"/>
          <w:lang w:val="mk-MK"/>
        </w:rPr>
      </w:pPr>
      <w:r w:rsidRPr="0067503F">
        <w:rPr>
          <w:rFonts w:ascii="Times New Roman" w:hAnsi="Times New Roman" w:cs="Times New Roman"/>
          <w:sz w:val="20"/>
          <w:szCs w:val="20"/>
          <w:lang w:val="mk-MK"/>
        </w:rPr>
        <w:t xml:space="preserve">Табела </w:t>
      </w:r>
      <w:r w:rsidR="005C39B9" w:rsidRPr="0067503F">
        <w:rPr>
          <w:rFonts w:ascii="Times New Roman" w:hAnsi="Times New Roman" w:cs="Times New Roman"/>
          <w:sz w:val="20"/>
          <w:szCs w:val="20"/>
          <w:lang w:val="mk-MK"/>
        </w:rPr>
        <w:t>12А</w:t>
      </w:r>
      <w:r w:rsidRPr="0067503F">
        <w:rPr>
          <w:rFonts w:ascii="Times New Roman" w:hAnsi="Times New Roman" w:cs="Times New Roman"/>
          <w:sz w:val="20"/>
          <w:szCs w:val="20"/>
          <w:lang w:val="mk-MK"/>
        </w:rPr>
        <w:t>. Извоз на Северна Македонија кон одделни земји, количина во КГ</w:t>
      </w:r>
    </w:p>
    <w:tbl>
      <w:tblPr>
        <w:tblStyle w:val="TableGrid"/>
        <w:tblW w:w="10563" w:type="dxa"/>
        <w:tblInd w:w="-815" w:type="dxa"/>
        <w:tblLook w:val="04A0" w:firstRow="1" w:lastRow="0" w:firstColumn="1" w:lastColumn="0" w:noHBand="0" w:noVBand="1"/>
      </w:tblPr>
      <w:tblGrid>
        <w:gridCol w:w="1478"/>
        <w:gridCol w:w="1408"/>
        <w:gridCol w:w="2146"/>
        <w:gridCol w:w="1216"/>
        <w:gridCol w:w="1116"/>
        <w:gridCol w:w="1216"/>
        <w:gridCol w:w="1167"/>
        <w:gridCol w:w="1394"/>
      </w:tblGrid>
      <w:tr w:rsidR="00E67C31" w:rsidRPr="0067503F" w14:paraId="6277EDC8" w14:textId="77777777" w:rsidTr="005C39B9">
        <w:trPr>
          <w:trHeight w:val="288"/>
        </w:trPr>
        <w:tc>
          <w:tcPr>
            <w:tcW w:w="1478" w:type="dxa"/>
            <w:noWrap/>
            <w:vAlign w:val="center"/>
            <w:hideMark/>
          </w:tcPr>
          <w:p w14:paraId="28DE39B1"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Година</w:t>
            </w:r>
          </w:p>
        </w:tc>
        <w:tc>
          <w:tcPr>
            <w:tcW w:w="1408" w:type="dxa"/>
            <w:noWrap/>
            <w:vAlign w:val="center"/>
            <w:hideMark/>
          </w:tcPr>
          <w:p w14:paraId="7058027B"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Албанија</w:t>
            </w:r>
          </w:p>
        </w:tc>
        <w:tc>
          <w:tcPr>
            <w:tcW w:w="0" w:type="auto"/>
            <w:noWrap/>
            <w:vAlign w:val="center"/>
            <w:hideMark/>
          </w:tcPr>
          <w:p w14:paraId="7B6417F3"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Босна и Херцеговина</w:t>
            </w:r>
          </w:p>
        </w:tc>
        <w:tc>
          <w:tcPr>
            <w:tcW w:w="0" w:type="auto"/>
            <w:noWrap/>
            <w:vAlign w:val="center"/>
            <w:hideMark/>
          </w:tcPr>
          <w:p w14:paraId="49F7BB70"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Бугарија</w:t>
            </w:r>
          </w:p>
        </w:tc>
        <w:tc>
          <w:tcPr>
            <w:tcW w:w="0" w:type="auto"/>
            <w:noWrap/>
            <w:vAlign w:val="center"/>
            <w:hideMark/>
          </w:tcPr>
          <w:p w14:paraId="3FDEA2C3"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Романија</w:t>
            </w:r>
          </w:p>
        </w:tc>
        <w:tc>
          <w:tcPr>
            <w:tcW w:w="0" w:type="auto"/>
            <w:noWrap/>
            <w:vAlign w:val="center"/>
            <w:hideMark/>
          </w:tcPr>
          <w:p w14:paraId="5B16DBF8"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Србија</w:t>
            </w:r>
          </w:p>
        </w:tc>
        <w:tc>
          <w:tcPr>
            <w:tcW w:w="0" w:type="auto"/>
            <w:noWrap/>
            <w:vAlign w:val="center"/>
            <w:hideMark/>
          </w:tcPr>
          <w:p w14:paraId="17019DBA"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Словенија</w:t>
            </w:r>
          </w:p>
        </w:tc>
        <w:tc>
          <w:tcPr>
            <w:tcW w:w="1394" w:type="dxa"/>
            <w:noWrap/>
            <w:vAlign w:val="center"/>
            <w:hideMark/>
          </w:tcPr>
          <w:p w14:paraId="340C99E0"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Косово</w:t>
            </w:r>
          </w:p>
        </w:tc>
      </w:tr>
      <w:tr w:rsidR="00E67C31" w:rsidRPr="0067503F" w14:paraId="6B22C0CE" w14:textId="77777777" w:rsidTr="005C39B9">
        <w:trPr>
          <w:trHeight w:val="288"/>
        </w:trPr>
        <w:tc>
          <w:tcPr>
            <w:tcW w:w="1478" w:type="dxa"/>
            <w:noWrap/>
            <w:vAlign w:val="center"/>
            <w:hideMark/>
          </w:tcPr>
          <w:p w14:paraId="2DE9EF78"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2010</w:t>
            </w:r>
          </w:p>
        </w:tc>
        <w:tc>
          <w:tcPr>
            <w:tcW w:w="1408" w:type="dxa"/>
            <w:noWrap/>
            <w:vAlign w:val="center"/>
            <w:hideMark/>
          </w:tcPr>
          <w:p w14:paraId="029491F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141,016,747</w:t>
            </w:r>
          </w:p>
        </w:tc>
        <w:tc>
          <w:tcPr>
            <w:tcW w:w="0" w:type="auto"/>
            <w:noWrap/>
            <w:vAlign w:val="center"/>
            <w:hideMark/>
          </w:tcPr>
          <w:p w14:paraId="18B022CC"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94,907,174</w:t>
            </w:r>
          </w:p>
        </w:tc>
        <w:tc>
          <w:tcPr>
            <w:tcW w:w="0" w:type="auto"/>
            <w:noWrap/>
            <w:vAlign w:val="center"/>
            <w:hideMark/>
          </w:tcPr>
          <w:p w14:paraId="3833A7D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371,615,263</w:t>
            </w:r>
          </w:p>
        </w:tc>
        <w:tc>
          <w:tcPr>
            <w:tcW w:w="0" w:type="auto"/>
            <w:noWrap/>
            <w:vAlign w:val="center"/>
            <w:hideMark/>
          </w:tcPr>
          <w:p w14:paraId="30BA57F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60,521,744</w:t>
            </w:r>
          </w:p>
        </w:tc>
        <w:tc>
          <w:tcPr>
            <w:tcW w:w="0" w:type="auto"/>
            <w:noWrap/>
            <w:vAlign w:val="center"/>
            <w:hideMark/>
          </w:tcPr>
          <w:p w14:paraId="77CC8FEA"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338,205,641</w:t>
            </w:r>
          </w:p>
        </w:tc>
        <w:tc>
          <w:tcPr>
            <w:tcW w:w="0" w:type="auto"/>
            <w:noWrap/>
            <w:vAlign w:val="center"/>
            <w:hideMark/>
          </w:tcPr>
          <w:p w14:paraId="7DB9FC44"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37,704,147</w:t>
            </w:r>
          </w:p>
        </w:tc>
        <w:tc>
          <w:tcPr>
            <w:tcW w:w="1394" w:type="dxa"/>
            <w:noWrap/>
            <w:vAlign w:val="center"/>
            <w:hideMark/>
          </w:tcPr>
          <w:p w14:paraId="630FAB12"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1,106,355,946</w:t>
            </w:r>
          </w:p>
        </w:tc>
      </w:tr>
      <w:tr w:rsidR="00E67C31" w:rsidRPr="0067503F" w14:paraId="2762AD5A" w14:textId="77777777" w:rsidTr="005C39B9">
        <w:trPr>
          <w:trHeight w:val="288"/>
        </w:trPr>
        <w:tc>
          <w:tcPr>
            <w:tcW w:w="1478" w:type="dxa"/>
            <w:noWrap/>
            <w:vAlign w:val="center"/>
            <w:hideMark/>
          </w:tcPr>
          <w:p w14:paraId="2F4B94ED"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2011</w:t>
            </w:r>
          </w:p>
        </w:tc>
        <w:tc>
          <w:tcPr>
            <w:tcW w:w="1408" w:type="dxa"/>
            <w:noWrap/>
            <w:vAlign w:val="center"/>
            <w:hideMark/>
          </w:tcPr>
          <w:p w14:paraId="019D05C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151,202,292</w:t>
            </w:r>
          </w:p>
        </w:tc>
        <w:tc>
          <w:tcPr>
            <w:tcW w:w="0" w:type="auto"/>
            <w:noWrap/>
            <w:vAlign w:val="center"/>
            <w:hideMark/>
          </w:tcPr>
          <w:p w14:paraId="7FF2F67B"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82,528,229</w:t>
            </w:r>
          </w:p>
        </w:tc>
        <w:tc>
          <w:tcPr>
            <w:tcW w:w="0" w:type="auto"/>
            <w:noWrap/>
            <w:vAlign w:val="center"/>
            <w:hideMark/>
          </w:tcPr>
          <w:p w14:paraId="26E6DB6D"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339,195,903</w:t>
            </w:r>
          </w:p>
        </w:tc>
        <w:tc>
          <w:tcPr>
            <w:tcW w:w="0" w:type="auto"/>
            <w:noWrap/>
            <w:vAlign w:val="center"/>
            <w:hideMark/>
          </w:tcPr>
          <w:p w14:paraId="017CA4AA"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49,786,199</w:t>
            </w:r>
          </w:p>
        </w:tc>
        <w:tc>
          <w:tcPr>
            <w:tcW w:w="0" w:type="auto"/>
            <w:noWrap/>
            <w:vAlign w:val="center"/>
            <w:hideMark/>
          </w:tcPr>
          <w:p w14:paraId="25C5CCD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358,565,692</w:t>
            </w:r>
          </w:p>
        </w:tc>
        <w:tc>
          <w:tcPr>
            <w:tcW w:w="0" w:type="auto"/>
            <w:noWrap/>
            <w:vAlign w:val="center"/>
            <w:hideMark/>
          </w:tcPr>
          <w:p w14:paraId="3050786D"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41,892,028</w:t>
            </w:r>
          </w:p>
        </w:tc>
        <w:tc>
          <w:tcPr>
            <w:tcW w:w="1394" w:type="dxa"/>
            <w:noWrap/>
            <w:vAlign w:val="center"/>
            <w:hideMark/>
          </w:tcPr>
          <w:p w14:paraId="1A28B98A"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1,019,077,523</w:t>
            </w:r>
          </w:p>
        </w:tc>
      </w:tr>
      <w:tr w:rsidR="00E67C31" w:rsidRPr="0067503F" w14:paraId="62C7D4D1" w14:textId="77777777" w:rsidTr="005C39B9">
        <w:trPr>
          <w:trHeight w:val="288"/>
        </w:trPr>
        <w:tc>
          <w:tcPr>
            <w:tcW w:w="1478" w:type="dxa"/>
            <w:noWrap/>
            <w:vAlign w:val="center"/>
            <w:hideMark/>
          </w:tcPr>
          <w:p w14:paraId="0FA11919"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2012</w:t>
            </w:r>
          </w:p>
        </w:tc>
        <w:tc>
          <w:tcPr>
            <w:tcW w:w="1408" w:type="dxa"/>
            <w:noWrap/>
            <w:vAlign w:val="center"/>
            <w:hideMark/>
          </w:tcPr>
          <w:p w14:paraId="324C832D"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141,716,860</w:t>
            </w:r>
          </w:p>
        </w:tc>
        <w:tc>
          <w:tcPr>
            <w:tcW w:w="0" w:type="auto"/>
            <w:noWrap/>
            <w:vAlign w:val="center"/>
            <w:hideMark/>
          </w:tcPr>
          <w:p w14:paraId="3C51223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80,552,952</w:t>
            </w:r>
          </w:p>
        </w:tc>
        <w:tc>
          <w:tcPr>
            <w:tcW w:w="0" w:type="auto"/>
            <w:noWrap/>
            <w:vAlign w:val="center"/>
            <w:hideMark/>
          </w:tcPr>
          <w:p w14:paraId="0F995C8D"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338,137,017</w:t>
            </w:r>
          </w:p>
        </w:tc>
        <w:tc>
          <w:tcPr>
            <w:tcW w:w="0" w:type="auto"/>
            <w:noWrap/>
            <w:vAlign w:val="center"/>
            <w:hideMark/>
          </w:tcPr>
          <w:p w14:paraId="09804593"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60,425,128</w:t>
            </w:r>
          </w:p>
        </w:tc>
        <w:tc>
          <w:tcPr>
            <w:tcW w:w="0" w:type="auto"/>
            <w:noWrap/>
            <w:vAlign w:val="center"/>
            <w:hideMark/>
          </w:tcPr>
          <w:p w14:paraId="18F9BC4C"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347,826,539</w:t>
            </w:r>
          </w:p>
        </w:tc>
        <w:tc>
          <w:tcPr>
            <w:tcW w:w="0" w:type="auto"/>
            <w:noWrap/>
            <w:vAlign w:val="center"/>
            <w:hideMark/>
          </w:tcPr>
          <w:p w14:paraId="3FB9634F"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32,883,617</w:t>
            </w:r>
          </w:p>
        </w:tc>
        <w:tc>
          <w:tcPr>
            <w:tcW w:w="1394" w:type="dxa"/>
            <w:noWrap/>
            <w:vAlign w:val="center"/>
            <w:hideMark/>
          </w:tcPr>
          <w:p w14:paraId="4623B447"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846,320,451</w:t>
            </w:r>
          </w:p>
        </w:tc>
      </w:tr>
      <w:tr w:rsidR="00E67C31" w:rsidRPr="0067503F" w14:paraId="24A06BB0" w14:textId="77777777" w:rsidTr="005C39B9">
        <w:trPr>
          <w:trHeight w:val="288"/>
        </w:trPr>
        <w:tc>
          <w:tcPr>
            <w:tcW w:w="1478" w:type="dxa"/>
            <w:noWrap/>
            <w:vAlign w:val="center"/>
            <w:hideMark/>
          </w:tcPr>
          <w:p w14:paraId="273C4BA4"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2013</w:t>
            </w:r>
          </w:p>
        </w:tc>
        <w:tc>
          <w:tcPr>
            <w:tcW w:w="1408" w:type="dxa"/>
            <w:noWrap/>
            <w:vAlign w:val="center"/>
            <w:hideMark/>
          </w:tcPr>
          <w:p w14:paraId="4F2E93C4"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172,640,054</w:t>
            </w:r>
          </w:p>
        </w:tc>
        <w:tc>
          <w:tcPr>
            <w:tcW w:w="0" w:type="auto"/>
            <w:noWrap/>
            <w:vAlign w:val="center"/>
            <w:hideMark/>
          </w:tcPr>
          <w:p w14:paraId="48E7A117"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96,942,574</w:t>
            </w:r>
          </w:p>
        </w:tc>
        <w:tc>
          <w:tcPr>
            <w:tcW w:w="0" w:type="auto"/>
            <w:noWrap/>
            <w:vAlign w:val="center"/>
            <w:hideMark/>
          </w:tcPr>
          <w:p w14:paraId="791BD5DB"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355,703,580</w:t>
            </w:r>
          </w:p>
        </w:tc>
        <w:tc>
          <w:tcPr>
            <w:tcW w:w="0" w:type="auto"/>
            <w:noWrap/>
            <w:vAlign w:val="center"/>
            <w:hideMark/>
          </w:tcPr>
          <w:p w14:paraId="3BE81EFB"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60,749,011</w:t>
            </w:r>
          </w:p>
        </w:tc>
        <w:tc>
          <w:tcPr>
            <w:tcW w:w="0" w:type="auto"/>
            <w:noWrap/>
            <w:vAlign w:val="center"/>
            <w:hideMark/>
          </w:tcPr>
          <w:p w14:paraId="52F956BA"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296,370,271</w:t>
            </w:r>
          </w:p>
        </w:tc>
        <w:tc>
          <w:tcPr>
            <w:tcW w:w="0" w:type="auto"/>
            <w:noWrap/>
            <w:vAlign w:val="center"/>
            <w:hideMark/>
          </w:tcPr>
          <w:p w14:paraId="42810BB7"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38,592,958</w:t>
            </w:r>
          </w:p>
        </w:tc>
        <w:tc>
          <w:tcPr>
            <w:tcW w:w="1394" w:type="dxa"/>
            <w:noWrap/>
            <w:vAlign w:val="center"/>
            <w:hideMark/>
          </w:tcPr>
          <w:p w14:paraId="6BAB45C4"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572,178,166</w:t>
            </w:r>
          </w:p>
        </w:tc>
      </w:tr>
      <w:tr w:rsidR="00E67C31" w:rsidRPr="0067503F" w14:paraId="4DDFF5B5" w14:textId="77777777" w:rsidTr="005C39B9">
        <w:trPr>
          <w:trHeight w:val="288"/>
        </w:trPr>
        <w:tc>
          <w:tcPr>
            <w:tcW w:w="1478" w:type="dxa"/>
            <w:noWrap/>
            <w:vAlign w:val="center"/>
            <w:hideMark/>
          </w:tcPr>
          <w:p w14:paraId="394FFF9A"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2014</w:t>
            </w:r>
          </w:p>
        </w:tc>
        <w:tc>
          <w:tcPr>
            <w:tcW w:w="1408" w:type="dxa"/>
            <w:noWrap/>
            <w:vAlign w:val="center"/>
            <w:hideMark/>
          </w:tcPr>
          <w:p w14:paraId="4D0D876B"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171,515,046</w:t>
            </w:r>
          </w:p>
        </w:tc>
        <w:tc>
          <w:tcPr>
            <w:tcW w:w="0" w:type="auto"/>
            <w:noWrap/>
            <w:vAlign w:val="center"/>
            <w:hideMark/>
          </w:tcPr>
          <w:p w14:paraId="1B10F0DC"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91,193,607</w:t>
            </w:r>
          </w:p>
        </w:tc>
        <w:tc>
          <w:tcPr>
            <w:tcW w:w="0" w:type="auto"/>
            <w:noWrap/>
            <w:vAlign w:val="center"/>
            <w:hideMark/>
          </w:tcPr>
          <w:p w14:paraId="73F4EB5B"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365,692,108</w:t>
            </w:r>
          </w:p>
        </w:tc>
        <w:tc>
          <w:tcPr>
            <w:tcW w:w="0" w:type="auto"/>
            <w:noWrap/>
            <w:vAlign w:val="center"/>
            <w:hideMark/>
          </w:tcPr>
          <w:p w14:paraId="15F5EE2F"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62,031,497</w:t>
            </w:r>
          </w:p>
        </w:tc>
        <w:tc>
          <w:tcPr>
            <w:tcW w:w="0" w:type="auto"/>
            <w:noWrap/>
            <w:vAlign w:val="center"/>
            <w:hideMark/>
          </w:tcPr>
          <w:p w14:paraId="16BF38C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278,995,663</w:t>
            </w:r>
          </w:p>
        </w:tc>
        <w:tc>
          <w:tcPr>
            <w:tcW w:w="0" w:type="auto"/>
            <w:noWrap/>
            <w:vAlign w:val="center"/>
            <w:hideMark/>
          </w:tcPr>
          <w:p w14:paraId="40F0CFA7"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36,271,599</w:t>
            </w:r>
          </w:p>
        </w:tc>
        <w:tc>
          <w:tcPr>
            <w:tcW w:w="1394" w:type="dxa"/>
            <w:noWrap/>
            <w:vAlign w:val="center"/>
            <w:hideMark/>
          </w:tcPr>
          <w:p w14:paraId="715B127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490,985,693</w:t>
            </w:r>
          </w:p>
        </w:tc>
      </w:tr>
      <w:tr w:rsidR="00E67C31" w:rsidRPr="0067503F" w14:paraId="30302346" w14:textId="77777777" w:rsidTr="005C39B9">
        <w:trPr>
          <w:trHeight w:val="288"/>
        </w:trPr>
        <w:tc>
          <w:tcPr>
            <w:tcW w:w="1478" w:type="dxa"/>
            <w:noWrap/>
            <w:vAlign w:val="center"/>
            <w:hideMark/>
          </w:tcPr>
          <w:p w14:paraId="23E20D7A"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2015</w:t>
            </w:r>
          </w:p>
        </w:tc>
        <w:tc>
          <w:tcPr>
            <w:tcW w:w="1408" w:type="dxa"/>
            <w:noWrap/>
            <w:vAlign w:val="center"/>
            <w:hideMark/>
          </w:tcPr>
          <w:p w14:paraId="322BCA4D"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162,485,620</w:t>
            </w:r>
          </w:p>
        </w:tc>
        <w:tc>
          <w:tcPr>
            <w:tcW w:w="0" w:type="auto"/>
            <w:noWrap/>
            <w:vAlign w:val="center"/>
            <w:hideMark/>
          </w:tcPr>
          <w:p w14:paraId="54FCC2AA"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93,796,810</w:t>
            </w:r>
          </w:p>
        </w:tc>
        <w:tc>
          <w:tcPr>
            <w:tcW w:w="0" w:type="auto"/>
            <w:noWrap/>
            <w:vAlign w:val="center"/>
            <w:hideMark/>
          </w:tcPr>
          <w:p w14:paraId="7FC4D3AA"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382,597,177</w:t>
            </w:r>
          </w:p>
        </w:tc>
        <w:tc>
          <w:tcPr>
            <w:tcW w:w="0" w:type="auto"/>
            <w:noWrap/>
            <w:vAlign w:val="center"/>
            <w:hideMark/>
          </w:tcPr>
          <w:p w14:paraId="3CF90DC7"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67,531,812</w:t>
            </w:r>
          </w:p>
        </w:tc>
        <w:tc>
          <w:tcPr>
            <w:tcW w:w="0" w:type="auto"/>
            <w:noWrap/>
            <w:vAlign w:val="center"/>
            <w:hideMark/>
          </w:tcPr>
          <w:p w14:paraId="3992703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340,621,660</w:t>
            </w:r>
          </w:p>
        </w:tc>
        <w:tc>
          <w:tcPr>
            <w:tcW w:w="0" w:type="auto"/>
            <w:noWrap/>
            <w:vAlign w:val="center"/>
            <w:hideMark/>
          </w:tcPr>
          <w:p w14:paraId="41E807E2"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39,462,993</w:t>
            </w:r>
          </w:p>
        </w:tc>
        <w:tc>
          <w:tcPr>
            <w:tcW w:w="1394" w:type="dxa"/>
            <w:noWrap/>
            <w:vAlign w:val="center"/>
            <w:hideMark/>
          </w:tcPr>
          <w:p w14:paraId="7D834662"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566,950,272</w:t>
            </w:r>
          </w:p>
        </w:tc>
      </w:tr>
      <w:tr w:rsidR="00E67C31" w:rsidRPr="0067503F" w14:paraId="015680F9" w14:textId="77777777" w:rsidTr="005C39B9">
        <w:trPr>
          <w:trHeight w:val="288"/>
        </w:trPr>
        <w:tc>
          <w:tcPr>
            <w:tcW w:w="1478" w:type="dxa"/>
            <w:noWrap/>
            <w:vAlign w:val="center"/>
            <w:hideMark/>
          </w:tcPr>
          <w:p w14:paraId="41C61011"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2016</w:t>
            </w:r>
          </w:p>
        </w:tc>
        <w:tc>
          <w:tcPr>
            <w:tcW w:w="1408" w:type="dxa"/>
            <w:noWrap/>
            <w:vAlign w:val="center"/>
            <w:hideMark/>
          </w:tcPr>
          <w:p w14:paraId="66633BA2"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147,735,675</w:t>
            </w:r>
          </w:p>
        </w:tc>
        <w:tc>
          <w:tcPr>
            <w:tcW w:w="0" w:type="auto"/>
            <w:noWrap/>
            <w:vAlign w:val="center"/>
            <w:hideMark/>
          </w:tcPr>
          <w:p w14:paraId="07F39F6E"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117,606,982</w:t>
            </w:r>
          </w:p>
        </w:tc>
        <w:tc>
          <w:tcPr>
            <w:tcW w:w="0" w:type="auto"/>
            <w:noWrap/>
            <w:vAlign w:val="center"/>
            <w:hideMark/>
          </w:tcPr>
          <w:p w14:paraId="2837EFD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369,458,175</w:t>
            </w:r>
          </w:p>
        </w:tc>
        <w:tc>
          <w:tcPr>
            <w:tcW w:w="0" w:type="auto"/>
            <w:noWrap/>
            <w:vAlign w:val="center"/>
            <w:hideMark/>
          </w:tcPr>
          <w:p w14:paraId="04F7E8E4"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85,401,316</w:t>
            </w:r>
          </w:p>
        </w:tc>
        <w:tc>
          <w:tcPr>
            <w:tcW w:w="0" w:type="auto"/>
            <w:noWrap/>
            <w:vAlign w:val="center"/>
            <w:hideMark/>
          </w:tcPr>
          <w:p w14:paraId="35AE1CA4"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314,736,826</w:t>
            </w:r>
          </w:p>
        </w:tc>
        <w:tc>
          <w:tcPr>
            <w:tcW w:w="0" w:type="auto"/>
            <w:noWrap/>
            <w:vAlign w:val="center"/>
            <w:hideMark/>
          </w:tcPr>
          <w:p w14:paraId="738D80B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45,218,708</w:t>
            </w:r>
          </w:p>
        </w:tc>
        <w:tc>
          <w:tcPr>
            <w:tcW w:w="1394" w:type="dxa"/>
            <w:noWrap/>
            <w:vAlign w:val="center"/>
            <w:hideMark/>
          </w:tcPr>
          <w:p w14:paraId="168EDA3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636,349,649</w:t>
            </w:r>
          </w:p>
        </w:tc>
      </w:tr>
      <w:tr w:rsidR="00E67C31" w:rsidRPr="0067503F" w14:paraId="075BD4AC" w14:textId="77777777" w:rsidTr="005C39B9">
        <w:trPr>
          <w:trHeight w:val="288"/>
        </w:trPr>
        <w:tc>
          <w:tcPr>
            <w:tcW w:w="1478" w:type="dxa"/>
            <w:noWrap/>
            <w:vAlign w:val="center"/>
            <w:hideMark/>
          </w:tcPr>
          <w:p w14:paraId="6E9E6FC6"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2017</w:t>
            </w:r>
          </w:p>
        </w:tc>
        <w:tc>
          <w:tcPr>
            <w:tcW w:w="1408" w:type="dxa"/>
            <w:noWrap/>
            <w:vAlign w:val="center"/>
            <w:hideMark/>
          </w:tcPr>
          <w:p w14:paraId="4F32FC4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193,706,439</w:t>
            </w:r>
          </w:p>
        </w:tc>
        <w:tc>
          <w:tcPr>
            <w:tcW w:w="0" w:type="auto"/>
            <w:noWrap/>
            <w:vAlign w:val="center"/>
            <w:hideMark/>
          </w:tcPr>
          <w:p w14:paraId="72055D8D"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115,088,167</w:t>
            </w:r>
          </w:p>
        </w:tc>
        <w:tc>
          <w:tcPr>
            <w:tcW w:w="0" w:type="auto"/>
            <w:noWrap/>
            <w:vAlign w:val="center"/>
            <w:hideMark/>
          </w:tcPr>
          <w:p w14:paraId="52E2CCAD"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377,620,865</w:t>
            </w:r>
          </w:p>
        </w:tc>
        <w:tc>
          <w:tcPr>
            <w:tcW w:w="0" w:type="auto"/>
            <w:noWrap/>
            <w:vAlign w:val="center"/>
            <w:hideMark/>
          </w:tcPr>
          <w:p w14:paraId="61D2FCC3"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85,216,398</w:t>
            </w:r>
          </w:p>
        </w:tc>
        <w:tc>
          <w:tcPr>
            <w:tcW w:w="0" w:type="auto"/>
            <w:noWrap/>
            <w:vAlign w:val="center"/>
            <w:hideMark/>
          </w:tcPr>
          <w:p w14:paraId="76379E9A"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313,303,822</w:t>
            </w:r>
          </w:p>
        </w:tc>
        <w:tc>
          <w:tcPr>
            <w:tcW w:w="0" w:type="auto"/>
            <w:noWrap/>
            <w:vAlign w:val="center"/>
            <w:hideMark/>
          </w:tcPr>
          <w:p w14:paraId="4ECC6B03"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42,562,001</w:t>
            </w:r>
          </w:p>
        </w:tc>
        <w:tc>
          <w:tcPr>
            <w:tcW w:w="1394" w:type="dxa"/>
            <w:noWrap/>
            <w:vAlign w:val="center"/>
            <w:hideMark/>
          </w:tcPr>
          <w:p w14:paraId="13322FAE"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741,170,575</w:t>
            </w:r>
          </w:p>
        </w:tc>
      </w:tr>
      <w:tr w:rsidR="00E67C31" w:rsidRPr="0067503F" w14:paraId="3B419BC3" w14:textId="77777777" w:rsidTr="005C39B9">
        <w:trPr>
          <w:trHeight w:val="288"/>
        </w:trPr>
        <w:tc>
          <w:tcPr>
            <w:tcW w:w="1478" w:type="dxa"/>
            <w:noWrap/>
            <w:vAlign w:val="center"/>
            <w:hideMark/>
          </w:tcPr>
          <w:p w14:paraId="68FA6F46"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2018</w:t>
            </w:r>
          </w:p>
        </w:tc>
        <w:tc>
          <w:tcPr>
            <w:tcW w:w="1408" w:type="dxa"/>
            <w:noWrap/>
            <w:vAlign w:val="center"/>
            <w:hideMark/>
          </w:tcPr>
          <w:p w14:paraId="6A8BB162"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239,841,101</w:t>
            </w:r>
          </w:p>
        </w:tc>
        <w:tc>
          <w:tcPr>
            <w:tcW w:w="0" w:type="auto"/>
            <w:noWrap/>
            <w:vAlign w:val="center"/>
            <w:hideMark/>
          </w:tcPr>
          <w:p w14:paraId="0C20FE7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134,156,867</w:t>
            </w:r>
          </w:p>
        </w:tc>
        <w:tc>
          <w:tcPr>
            <w:tcW w:w="0" w:type="auto"/>
            <w:noWrap/>
            <w:vAlign w:val="center"/>
            <w:hideMark/>
          </w:tcPr>
          <w:p w14:paraId="68CE79A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398,408,391</w:t>
            </w:r>
          </w:p>
        </w:tc>
        <w:tc>
          <w:tcPr>
            <w:tcW w:w="0" w:type="auto"/>
            <w:noWrap/>
            <w:vAlign w:val="center"/>
            <w:hideMark/>
          </w:tcPr>
          <w:p w14:paraId="541E3A36"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83,688,976</w:t>
            </w:r>
          </w:p>
        </w:tc>
        <w:tc>
          <w:tcPr>
            <w:tcW w:w="0" w:type="auto"/>
            <w:noWrap/>
            <w:vAlign w:val="center"/>
            <w:hideMark/>
          </w:tcPr>
          <w:p w14:paraId="26AC0016"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346,872,911</w:t>
            </w:r>
          </w:p>
        </w:tc>
        <w:tc>
          <w:tcPr>
            <w:tcW w:w="0" w:type="auto"/>
            <w:noWrap/>
            <w:vAlign w:val="center"/>
            <w:hideMark/>
          </w:tcPr>
          <w:p w14:paraId="2F8C16FF"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44,099,048</w:t>
            </w:r>
          </w:p>
        </w:tc>
        <w:tc>
          <w:tcPr>
            <w:tcW w:w="1394" w:type="dxa"/>
            <w:noWrap/>
            <w:vAlign w:val="center"/>
            <w:hideMark/>
          </w:tcPr>
          <w:p w14:paraId="2C5B07A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808,310,614</w:t>
            </w:r>
          </w:p>
        </w:tc>
      </w:tr>
      <w:tr w:rsidR="00E67C31" w:rsidRPr="0067503F" w14:paraId="4A2FCF35" w14:textId="77777777" w:rsidTr="005C39B9">
        <w:trPr>
          <w:trHeight w:val="288"/>
        </w:trPr>
        <w:tc>
          <w:tcPr>
            <w:tcW w:w="1478" w:type="dxa"/>
            <w:noWrap/>
            <w:vAlign w:val="center"/>
            <w:hideMark/>
          </w:tcPr>
          <w:p w14:paraId="5F01589C"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2019</w:t>
            </w:r>
          </w:p>
        </w:tc>
        <w:tc>
          <w:tcPr>
            <w:tcW w:w="1408" w:type="dxa"/>
            <w:noWrap/>
            <w:vAlign w:val="center"/>
            <w:hideMark/>
          </w:tcPr>
          <w:p w14:paraId="51B15188"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247,059,747</w:t>
            </w:r>
          </w:p>
        </w:tc>
        <w:tc>
          <w:tcPr>
            <w:tcW w:w="0" w:type="auto"/>
            <w:noWrap/>
            <w:vAlign w:val="center"/>
            <w:hideMark/>
          </w:tcPr>
          <w:p w14:paraId="1A91A7B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128,986,494</w:t>
            </w:r>
          </w:p>
        </w:tc>
        <w:tc>
          <w:tcPr>
            <w:tcW w:w="0" w:type="auto"/>
            <w:noWrap/>
            <w:vAlign w:val="center"/>
            <w:hideMark/>
          </w:tcPr>
          <w:p w14:paraId="60DC2B76"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411,189,211</w:t>
            </w:r>
          </w:p>
        </w:tc>
        <w:tc>
          <w:tcPr>
            <w:tcW w:w="0" w:type="auto"/>
            <w:noWrap/>
            <w:vAlign w:val="center"/>
            <w:hideMark/>
          </w:tcPr>
          <w:p w14:paraId="797C441A"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87,333,526</w:t>
            </w:r>
          </w:p>
        </w:tc>
        <w:tc>
          <w:tcPr>
            <w:tcW w:w="0" w:type="auto"/>
            <w:noWrap/>
            <w:vAlign w:val="center"/>
            <w:hideMark/>
          </w:tcPr>
          <w:p w14:paraId="2F4D8B6A"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363,390,702</w:t>
            </w:r>
          </w:p>
        </w:tc>
        <w:tc>
          <w:tcPr>
            <w:tcW w:w="0" w:type="auto"/>
            <w:noWrap/>
            <w:vAlign w:val="center"/>
            <w:hideMark/>
          </w:tcPr>
          <w:p w14:paraId="4CEA1F9F"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43,444,753</w:t>
            </w:r>
          </w:p>
        </w:tc>
        <w:tc>
          <w:tcPr>
            <w:tcW w:w="1394" w:type="dxa"/>
            <w:noWrap/>
            <w:vAlign w:val="center"/>
            <w:hideMark/>
          </w:tcPr>
          <w:p w14:paraId="4CCC06DB"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908,743,187</w:t>
            </w:r>
          </w:p>
        </w:tc>
      </w:tr>
      <w:tr w:rsidR="00E67C31" w:rsidRPr="0067503F" w14:paraId="5DAD6AD3" w14:textId="77777777" w:rsidTr="005C39B9">
        <w:trPr>
          <w:trHeight w:val="288"/>
        </w:trPr>
        <w:tc>
          <w:tcPr>
            <w:tcW w:w="1478" w:type="dxa"/>
            <w:noWrap/>
            <w:vAlign w:val="center"/>
            <w:hideMark/>
          </w:tcPr>
          <w:p w14:paraId="272D0151"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2020</w:t>
            </w:r>
          </w:p>
        </w:tc>
        <w:tc>
          <w:tcPr>
            <w:tcW w:w="1408" w:type="dxa"/>
            <w:noWrap/>
            <w:vAlign w:val="center"/>
            <w:hideMark/>
          </w:tcPr>
          <w:p w14:paraId="04984AD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255,025,458</w:t>
            </w:r>
          </w:p>
        </w:tc>
        <w:tc>
          <w:tcPr>
            <w:tcW w:w="0" w:type="auto"/>
            <w:noWrap/>
            <w:vAlign w:val="center"/>
            <w:hideMark/>
          </w:tcPr>
          <w:p w14:paraId="617B8F04"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106,562,415</w:t>
            </w:r>
          </w:p>
        </w:tc>
        <w:tc>
          <w:tcPr>
            <w:tcW w:w="0" w:type="auto"/>
            <w:noWrap/>
            <w:vAlign w:val="center"/>
            <w:hideMark/>
          </w:tcPr>
          <w:p w14:paraId="5C2A6AC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386,447,241</w:t>
            </w:r>
          </w:p>
        </w:tc>
        <w:tc>
          <w:tcPr>
            <w:tcW w:w="0" w:type="auto"/>
            <w:noWrap/>
            <w:vAlign w:val="center"/>
            <w:hideMark/>
          </w:tcPr>
          <w:p w14:paraId="624F9528"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96,574,458</w:t>
            </w:r>
          </w:p>
        </w:tc>
        <w:tc>
          <w:tcPr>
            <w:tcW w:w="0" w:type="auto"/>
            <w:noWrap/>
            <w:vAlign w:val="center"/>
            <w:hideMark/>
          </w:tcPr>
          <w:p w14:paraId="221A0E34"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335,973,494</w:t>
            </w:r>
          </w:p>
        </w:tc>
        <w:tc>
          <w:tcPr>
            <w:tcW w:w="0" w:type="auto"/>
            <w:noWrap/>
            <w:vAlign w:val="center"/>
            <w:hideMark/>
          </w:tcPr>
          <w:p w14:paraId="5C9F9F3B"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42,852,354</w:t>
            </w:r>
          </w:p>
        </w:tc>
        <w:tc>
          <w:tcPr>
            <w:tcW w:w="1394" w:type="dxa"/>
            <w:noWrap/>
            <w:vAlign w:val="center"/>
            <w:hideMark/>
          </w:tcPr>
          <w:p w14:paraId="72AC791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774,703,518</w:t>
            </w:r>
          </w:p>
        </w:tc>
      </w:tr>
      <w:tr w:rsidR="00E67C31" w:rsidRPr="0067503F" w14:paraId="056A4D53" w14:textId="77777777" w:rsidTr="005C39B9">
        <w:trPr>
          <w:trHeight w:val="288"/>
        </w:trPr>
        <w:tc>
          <w:tcPr>
            <w:tcW w:w="1478" w:type="dxa"/>
            <w:noWrap/>
            <w:vAlign w:val="center"/>
            <w:hideMark/>
          </w:tcPr>
          <w:p w14:paraId="60E7FEFC"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2021</w:t>
            </w:r>
          </w:p>
        </w:tc>
        <w:tc>
          <w:tcPr>
            <w:tcW w:w="1408" w:type="dxa"/>
            <w:noWrap/>
            <w:vAlign w:val="center"/>
            <w:hideMark/>
          </w:tcPr>
          <w:p w14:paraId="3F2DFDB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268,735,217</w:t>
            </w:r>
          </w:p>
        </w:tc>
        <w:tc>
          <w:tcPr>
            <w:tcW w:w="0" w:type="auto"/>
            <w:noWrap/>
            <w:vAlign w:val="center"/>
            <w:hideMark/>
          </w:tcPr>
          <w:p w14:paraId="626A113E"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138,808,307</w:t>
            </w:r>
          </w:p>
        </w:tc>
        <w:tc>
          <w:tcPr>
            <w:tcW w:w="0" w:type="auto"/>
            <w:noWrap/>
            <w:vAlign w:val="center"/>
            <w:hideMark/>
          </w:tcPr>
          <w:p w14:paraId="1A245C3B"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388,975,473</w:t>
            </w:r>
          </w:p>
        </w:tc>
        <w:tc>
          <w:tcPr>
            <w:tcW w:w="0" w:type="auto"/>
            <w:noWrap/>
            <w:vAlign w:val="center"/>
            <w:hideMark/>
          </w:tcPr>
          <w:p w14:paraId="7FF2FBB3"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83,348,381</w:t>
            </w:r>
          </w:p>
        </w:tc>
        <w:tc>
          <w:tcPr>
            <w:tcW w:w="0" w:type="auto"/>
            <w:noWrap/>
            <w:vAlign w:val="center"/>
            <w:hideMark/>
          </w:tcPr>
          <w:p w14:paraId="27AF120B"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351,857,739</w:t>
            </w:r>
          </w:p>
        </w:tc>
        <w:tc>
          <w:tcPr>
            <w:tcW w:w="0" w:type="auto"/>
            <w:noWrap/>
            <w:vAlign w:val="center"/>
            <w:hideMark/>
          </w:tcPr>
          <w:p w14:paraId="0253E7F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45,576,191</w:t>
            </w:r>
          </w:p>
        </w:tc>
        <w:tc>
          <w:tcPr>
            <w:tcW w:w="1394" w:type="dxa"/>
            <w:noWrap/>
            <w:vAlign w:val="center"/>
            <w:hideMark/>
          </w:tcPr>
          <w:p w14:paraId="67F6E2DE"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909,253,209</w:t>
            </w:r>
          </w:p>
        </w:tc>
      </w:tr>
    </w:tbl>
    <w:p w14:paraId="3BAE7661" w14:textId="296D328B" w:rsidR="00E67C31" w:rsidRPr="0067503F" w:rsidRDefault="00E67C31" w:rsidP="0067503F">
      <w:pPr>
        <w:spacing w:line="240" w:lineRule="auto"/>
        <w:rPr>
          <w:rFonts w:ascii="Times New Roman" w:hAnsi="Times New Roman" w:cs="Times New Roman"/>
          <w:sz w:val="20"/>
          <w:szCs w:val="20"/>
          <w:lang w:val="mk-MK"/>
        </w:rPr>
      </w:pPr>
      <w:r w:rsidRPr="0067503F">
        <w:rPr>
          <w:rFonts w:ascii="Times New Roman" w:hAnsi="Times New Roman" w:cs="Times New Roman"/>
          <w:sz w:val="20"/>
          <w:szCs w:val="20"/>
          <w:lang w:val="mk-MK"/>
        </w:rPr>
        <w:t xml:space="preserve">Табела </w:t>
      </w:r>
      <w:r w:rsidR="005C39B9" w:rsidRPr="0067503F">
        <w:rPr>
          <w:rFonts w:ascii="Times New Roman" w:hAnsi="Times New Roman" w:cs="Times New Roman"/>
          <w:sz w:val="20"/>
          <w:szCs w:val="20"/>
          <w:lang w:val="mk-MK"/>
        </w:rPr>
        <w:t>13А</w:t>
      </w:r>
      <w:r w:rsidRPr="0067503F">
        <w:rPr>
          <w:rFonts w:ascii="Times New Roman" w:hAnsi="Times New Roman" w:cs="Times New Roman"/>
          <w:sz w:val="20"/>
          <w:szCs w:val="20"/>
          <w:lang w:val="mk-MK"/>
        </w:rPr>
        <w:t>. Извоз на Северна Македонија кон одделни земји, вредност во УСД</w:t>
      </w:r>
    </w:p>
    <w:tbl>
      <w:tblPr>
        <w:tblStyle w:val="TableGrid"/>
        <w:tblW w:w="10975" w:type="dxa"/>
        <w:jc w:val="center"/>
        <w:tblLook w:val="04A0" w:firstRow="1" w:lastRow="0" w:firstColumn="1" w:lastColumn="0" w:noHBand="0" w:noVBand="1"/>
      </w:tblPr>
      <w:tblGrid>
        <w:gridCol w:w="1408"/>
        <w:gridCol w:w="1216"/>
        <w:gridCol w:w="1511"/>
        <w:gridCol w:w="1440"/>
        <w:gridCol w:w="1350"/>
        <w:gridCol w:w="1216"/>
        <w:gridCol w:w="1304"/>
        <w:gridCol w:w="1530"/>
      </w:tblGrid>
      <w:tr w:rsidR="00E67C31" w:rsidRPr="0067503F" w14:paraId="586D77CD" w14:textId="77777777" w:rsidTr="006D4182">
        <w:trPr>
          <w:trHeight w:val="288"/>
          <w:jc w:val="center"/>
        </w:trPr>
        <w:tc>
          <w:tcPr>
            <w:tcW w:w="0" w:type="auto"/>
            <w:noWrap/>
            <w:vAlign w:val="center"/>
            <w:hideMark/>
          </w:tcPr>
          <w:p w14:paraId="2F004127"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Година</w:t>
            </w:r>
          </w:p>
        </w:tc>
        <w:tc>
          <w:tcPr>
            <w:tcW w:w="0" w:type="auto"/>
            <w:noWrap/>
            <w:vAlign w:val="center"/>
            <w:hideMark/>
          </w:tcPr>
          <w:p w14:paraId="37D04DCF"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Албанија</w:t>
            </w:r>
          </w:p>
        </w:tc>
        <w:tc>
          <w:tcPr>
            <w:tcW w:w="1511" w:type="dxa"/>
            <w:noWrap/>
            <w:vAlign w:val="center"/>
            <w:hideMark/>
          </w:tcPr>
          <w:p w14:paraId="4D45D378"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Босна и Херцеговина</w:t>
            </w:r>
          </w:p>
        </w:tc>
        <w:tc>
          <w:tcPr>
            <w:tcW w:w="1440" w:type="dxa"/>
            <w:noWrap/>
            <w:vAlign w:val="center"/>
            <w:hideMark/>
          </w:tcPr>
          <w:p w14:paraId="0ACE7132"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Бугарија</w:t>
            </w:r>
          </w:p>
        </w:tc>
        <w:tc>
          <w:tcPr>
            <w:tcW w:w="1350" w:type="dxa"/>
            <w:noWrap/>
            <w:vAlign w:val="center"/>
            <w:hideMark/>
          </w:tcPr>
          <w:p w14:paraId="2CD95365"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Романија</w:t>
            </w:r>
          </w:p>
        </w:tc>
        <w:tc>
          <w:tcPr>
            <w:tcW w:w="1216" w:type="dxa"/>
            <w:noWrap/>
            <w:vAlign w:val="center"/>
            <w:hideMark/>
          </w:tcPr>
          <w:p w14:paraId="2861276E"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Србија</w:t>
            </w:r>
          </w:p>
        </w:tc>
        <w:tc>
          <w:tcPr>
            <w:tcW w:w="1304" w:type="dxa"/>
            <w:noWrap/>
            <w:vAlign w:val="center"/>
            <w:hideMark/>
          </w:tcPr>
          <w:p w14:paraId="3232635B"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Словенија</w:t>
            </w:r>
          </w:p>
        </w:tc>
        <w:tc>
          <w:tcPr>
            <w:tcW w:w="1530" w:type="dxa"/>
            <w:noWrap/>
            <w:vAlign w:val="center"/>
            <w:hideMark/>
          </w:tcPr>
          <w:p w14:paraId="521A5CF8"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Косово</w:t>
            </w:r>
          </w:p>
        </w:tc>
      </w:tr>
      <w:tr w:rsidR="00E67C31" w:rsidRPr="0067503F" w14:paraId="381E8FF5" w14:textId="77777777" w:rsidTr="006D4182">
        <w:trPr>
          <w:trHeight w:val="288"/>
          <w:jc w:val="center"/>
        </w:trPr>
        <w:tc>
          <w:tcPr>
            <w:tcW w:w="0" w:type="auto"/>
            <w:noWrap/>
            <w:vAlign w:val="center"/>
            <w:hideMark/>
          </w:tcPr>
          <w:p w14:paraId="7A99C7EA"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2010</w:t>
            </w:r>
          </w:p>
        </w:tc>
        <w:tc>
          <w:tcPr>
            <w:tcW w:w="0" w:type="auto"/>
            <w:noWrap/>
            <w:vAlign w:val="center"/>
            <w:hideMark/>
          </w:tcPr>
          <w:p w14:paraId="7897510B"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72,384,494</w:t>
            </w:r>
          </w:p>
        </w:tc>
        <w:tc>
          <w:tcPr>
            <w:tcW w:w="1511" w:type="dxa"/>
            <w:noWrap/>
            <w:vAlign w:val="center"/>
            <w:hideMark/>
          </w:tcPr>
          <w:p w14:paraId="600D08B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84,951,484</w:t>
            </w:r>
          </w:p>
        </w:tc>
        <w:tc>
          <w:tcPr>
            <w:tcW w:w="1440" w:type="dxa"/>
            <w:noWrap/>
            <w:vAlign w:val="center"/>
            <w:hideMark/>
          </w:tcPr>
          <w:p w14:paraId="6F13EF6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294,034,595</w:t>
            </w:r>
          </w:p>
        </w:tc>
        <w:tc>
          <w:tcPr>
            <w:tcW w:w="1350" w:type="dxa"/>
            <w:noWrap/>
            <w:vAlign w:val="center"/>
            <w:hideMark/>
          </w:tcPr>
          <w:p w14:paraId="6AD33E18"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54,311,979</w:t>
            </w:r>
          </w:p>
        </w:tc>
        <w:tc>
          <w:tcPr>
            <w:tcW w:w="1216" w:type="dxa"/>
            <w:noWrap/>
            <w:vAlign w:val="center"/>
            <w:hideMark/>
          </w:tcPr>
          <w:p w14:paraId="4502014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271,817,297</w:t>
            </w:r>
          </w:p>
        </w:tc>
        <w:tc>
          <w:tcPr>
            <w:tcW w:w="1304" w:type="dxa"/>
            <w:noWrap/>
            <w:vAlign w:val="center"/>
            <w:hideMark/>
          </w:tcPr>
          <w:p w14:paraId="78F6C8B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69,098,590</w:t>
            </w:r>
          </w:p>
        </w:tc>
        <w:tc>
          <w:tcPr>
            <w:tcW w:w="1530" w:type="dxa"/>
            <w:noWrap/>
            <w:vAlign w:val="center"/>
            <w:hideMark/>
          </w:tcPr>
          <w:p w14:paraId="2E7E2357"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437,911,303</w:t>
            </w:r>
          </w:p>
        </w:tc>
      </w:tr>
      <w:tr w:rsidR="00E67C31" w:rsidRPr="0067503F" w14:paraId="7EF59BC7" w14:textId="77777777" w:rsidTr="006D4182">
        <w:trPr>
          <w:trHeight w:val="288"/>
          <w:jc w:val="center"/>
        </w:trPr>
        <w:tc>
          <w:tcPr>
            <w:tcW w:w="0" w:type="auto"/>
            <w:noWrap/>
            <w:vAlign w:val="center"/>
            <w:hideMark/>
          </w:tcPr>
          <w:p w14:paraId="07856B32"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2011</w:t>
            </w:r>
          </w:p>
        </w:tc>
        <w:tc>
          <w:tcPr>
            <w:tcW w:w="0" w:type="auto"/>
            <w:noWrap/>
            <w:vAlign w:val="center"/>
            <w:hideMark/>
          </w:tcPr>
          <w:p w14:paraId="246E11B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87,273,969</w:t>
            </w:r>
          </w:p>
        </w:tc>
        <w:tc>
          <w:tcPr>
            <w:tcW w:w="1511" w:type="dxa"/>
            <w:noWrap/>
            <w:vAlign w:val="center"/>
            <w:hideMark/>
          </w:tcPr>
          <w:p w14:paraId="2DA9737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93,091,857</w:t>
            </w:r>
          </w:p>
        </w:tc>
        <w:tc>
          <w:tcPr>
            <w:tcW w:w="1440" w:type="dxa"/>
            <w:noWrap/>
            <w:vAlign w:val="center"/>
            <w:hideMark/>
          </w:tcPr>
          <w:p w14:paraId="58BE7C1C"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308,615,861</w:t>
            </w:r>
          </w:p>
        </w:tc>
        <w:tc>
          <w:tcPr>
            <w:tcW w:w="1350" w:type="dxa"/>
            <w:noWrap/>
            <w:vAlign w:val="center"/>
            <w:hideMark/>
          </w:tcPr>
          <w:p w14:paraId="1EAC11A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46,276,318</w:t>
            </w:r>
          </w:p>
        </w:tc>
        <w:tc>
          <w:tcPr>
            <w:tcW w:w="1216" w:type="dxa"/>
            <w:noWrap/>
            <w:vAlign w:val="center"/>
            <w:hideMark/>
          </w:tcPr>
          <w:p w14:paraId="4A2DA7C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337,476,624</w:t>
            </w:r>
          </w:p>
        </w:tc>
        <w:tc>
          <w:tcPr>
            <w:tcW w:w="1304" w:type="dxa"/>
            <w:noWrap/>
            <w:vAlign w:val="center"/>
            <w:hideMark/>
          </w:tcPr>
          <w:p w14:paraId="54897586"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88,242,365</w:t>
            </w:r>
          </w:p>
        </w:tc>
        <w:tc>
          <w:tcPr>
            <w:tcW w:w="1530" w:type="dxa"/>
            <w:noWrap/>
            <w:vAlign w:val="center"/>
            <w:hideMark/>
          </w:tcPr>
          <w:p w14:paraId="386E6A6D"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552,946,450</w:t>
            </w:r>
          </w:p>
        </w:tc>
      </w:tr>
      <w:tr w:rsidR="00E67C31" w:rsidRPr="0067503F" w14:paraId="07C6F04D" w14:textId="77777777" w:rsidTr="006D4182">
        <w:trPr>
          <w:trHeight w:val="288"/>
          <w:jc w:val="center"/>
        </w:trPr>
        <w:tc>
          <w:tcPr>
            <w:tcW w:w="0" w:type="auto"/>
            <w:noWrap/>
            <w:vAlign w:val="center"/>
            <w:hideMark/>
          </w:tcPr>
          <w:p w14:paraId="2F662CBC"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2012</w:t>
            </w:r>
          </w:p>
        </w:tc>
        <w:tc>
          <w:tcPr>
            <w:tcW w:w="0" w:type="auto"/>
            <w:noWrap/>
            <w:vAlign w:val="center"/>
            <w:hideMark/>
          </w:tcPr>
          <w:p w14:paraId="7DCF037B"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75,655,711</w:t>
            </w:r>
          </w:p>
        </w:tc>
        <w:tc>
          <w:tcPr>
            <w:tcW w:w="1511" w:type="dxa"/>
            <w:noWrap/>
            <w:vAlign w:val="center"/>
            <w:hideMark/>
          </w:tcPr>
          <w:p w14:paraId="09C5881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84,545,162</w:t>
            </w:r>
          </w:p>
        </w:tc>
        <w:tc>
          <w:tcPr>
            <w:tcW w:w="1440" w:type="dxa"/>
            <w:noWrap/>
            <w:vAlign w:val="center"/>
            <w:hideMark/>
          </w:tcPr>
          <w:p w14:paraId="7A018362"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287,163,048</w:t>
            </w:r>
          </w:p>
        </w:tc>
        <w:tc>
          <w:tcPr>
            <w:tcW w:w="1350" w:type="dxa"/>
            <w:noWrap/>
            <w:vAlign w:val="center"/>
            <w:hideMark/>
          </w:tcPr>
          <w:p w14:paraId="271A41EF"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52,756,534</w:t>
            </w:r>
          </w:p>
        </w:tc>
        <w:tc>
          <w:tcPr>
            <w:tcW w:w="1216" w:type="dxa"/>
            <w:noWrap/>
            <w:vAlign w:val="center"/>
            <w:hideMark/>
          </w:tcPr>
          <w:p w14:paraId="3560471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298,144,850</w:t>
            </w:r>
          </w:p>
        </w:tc>
        <w:tc>
          <w:tcPr>
            <w:tcW w:w="1304" w:type="dxa"/>
            <w:noWrap/>
            <w:vAlign w:val="center"/>
            <w:hideMark/>
          </w:tcPr>
          <w:p w14:paraId="49931777"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74,272,428</w:t>
            </w:r>
          </w:p>
        </w:tc>
        <w:tc>
          <w:tcPr>
            <w:tcW w:w="1530" w:type="dxa"/>
            <w:noWrap/>
            <w:vAlign w:val="center"/>
            <w:hideMark/>
          </w:tcPr>
          <w:p w14:paraId="2AF8043A"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392,459,351</w:t>
            </w:r>
          </w:p>
        </w:tc>
      </w:tr>
      <w:tr w:rsidR="00E67C31" w:rsidRPr="0067503F" w14:paraId="586772A8" w14:textId="77777777" w:rsidTr="006D4182">
        <w:trPr>
          <w:trHeight w:val="288"/>
          <w:jc w:val="center"/>
        </w:trPr>
        <w:tc>
          <w:tcPr>
            <w:tcW w:w="0" w:type="auto"/>
            <w:noWrap/>
            <w:vAlign w:val="center"/>
            <w:hideMark/>
          </w:tcPr>
          <w:p w14:paraId="75FD7B88"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2013</w:t>
            </w:r>
          </w:p>
        </w:tc>
        <w:tc>
          <w:tcPr>
            <w:tcW w:w="0" w:type="auto"/>
            <w:noWrap/>
            <w:vAlign w:val="center"/>
            <w:hideMark/>
          </w:tcPr>
          <w:p w14:paraId="18790E24"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78,580,617</w:t>
            </w:r>
          </w:p>
        </w:tc>
        <w:tc>
          <w:tcPr>
            <w:tcW w:w="1511" w:type="dxa"/>
            <w:noWrap/>
            <w:vAlign w:val="center"/>
            <w:hideMark/>
          </w:tcPr>
          <w:p w14:paraId="772026C2"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95,458,219</w:t>
            </w:r>
          </w:p>
        </w:tc>
        <w:tc>
          <w:tcPr>
            <w:tcW w:w="1440" w:type="dxa"/>
            <w:noWrap/>
            <w:vAlign w:val="center"/>
            <w:hideMark/>
          </w:tcPr>
          <w:p w14:paraId="277BDCB6"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325,665,244</w:t>
            </w:r>
          </w:p>
        </w:tc>
        <w:tc>
          <w:tcPr>
            <w:tcW w:w="1350" w:type="dxa"/>
            <w:noWrap/>
            <w:vAlign w:val="center"/>
            <w:hideMark/>
          </w:tcPr>
          <w:p w14:paraId="55CEEBE3"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87,172,070</w:t>
            </w:r>
          </w:p>
        </w:tc>
        <w:tc>
          <w:tcPr>
            <w:tcW w:w="1216" w:type="dxa"/>
            <w:noWrap/>
            <w:vAlign w:val="center"/>
            <w:hideMark/>
          </w:tcPr>
          <w:p w14:paraId="7E3C3F06"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271,333,474</w:t>
            </w:r>
          </w:p>
        </w:tc>
        <w:tc>
          <w:tcPr>
            <w:tcW w:w="1304" w:type="dxa"/>
            <w:noWrap/>
            <w:vAlign w:val="center"/>
            <w:hideMark/>
          </w:tcPr>
          <w:p w14:paraId="684AC808"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59,471,379</w:t>
            </w:r>
          </w:p>
        </w:tc>
        <w:tc>
          <w:tcPr>
            <w:tcW w:w="1530" w:type="dxa"/>
            <w:noWrap/>
            <w:vAlign w:val="center"/>
            <w:hideMark/>
          </w:tcPr>
          <w:p w14:paraId="17E8C8AE"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277,025,405</w:t>
            </w:r>
          </w:p>
        </w:tc>
      </w:tr>
      <w:tr w:rsidR="00E67C31" w:rsidRPr="0067503F" w14:paraId="6CCF8FB8" w14:textId="77777777" w:rsidTr="006D4182">
        <w:trPr>
          <w:trHeight w:val="288"/>
          <w:jc w:val="center"/>
        </w:trPr>
        <w:tc>
          <w:tcPr>
            <w:tcW w:w="0" w:type="auto"/>
            <w:noWrap/>
            <w:vAlign w:val="center"/>
            <w:hideMark/>
          </w:tcPr>
          <w:p w14:paraId="13A680C2"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2014</w:t>
            </w:r>
          </w:p>
        </w:tc>
        <w:tc>
          <w:tcPr>
            <w:tcW w:w="0" w:type="auto"/>
            <w:noWrap/>
            <w:vAlign w:val="center"/>
            <w:hideMark/>
          </w:tcPr>
          <w:p w14:paraId="75A65143"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74,932,438</w:t>
            </w:r>
          </w:p>
        </w:tc>
        <w:tc>
          <w:tcPr>
            <w:tcW w:w="1511" w:type="dxa"/>
            <w:noWrap/>
            <w:vAlign w:val="center"/>
            <w:hideMark/>
          </w:tcPr>
          <w:p w14:paraId="08887FCA"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93,078,374</w:t>
            </w:r>
          </w:p>
        </w:tc>
        <w:tc>
          <w:tcPr>
            <w:tcW w:w="1440" w:type="dxa"/>
            <w:noWrap/>
            <w:vAlign w:val="center"/>
            <w:hideMark/>
          </w:tcPr>
          <w:p w14:paraId="779B1304"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327,857,977</w:t>
            </w:r>
          </w:p>
        </w:tc>
        <w:tc>
          <w:tcPr>
            <w:tcW w:w="1350" w:type="dxa"/>
            <w:noWrap/>
            <w:vAlign w:val="center"/>
            <w:hideMark/>
          </w:tcPr>
          <w:p w14:paraId="133567DB"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94,561,531</w:t>
            </w:r>
          </w:p>
        </w:tc>
        <w:tc>
          <w:tcPr>
            <w:tcW w:w="1216" w:type="dxa"/>
            <w:noWrap/>
            <w:vAlign w:val="center"/>
            <w:hideMark/>
          </w:tcPr>
          <w:p w14:paraId="02DE0984"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259,833,713</w:t>
            </w:r>
          </w:p>
        </w:tc>
        <w:tc>
          <w:tcPr>
            <w:tcW w:w="1304" w:type="dxa"/>
            <w:noWrap/>
            <w:vAlign w:val="center"/>
            <w:hideMark/>
          </w:tcPr>
          <w:p w14:paraId="1B1FAEF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56,771,681</w:t>
            </w:r>
          </w:p>
        </w:tc>
        <w:tc>
          <w:tcPr>
            <w:tcW w:w="1530" w:type="dxa"/>
            <w:noWrap/>
            <w:vAlign w:val="center"/>
            <w:hideMark/>
          </w:tcPr>
          <w:p w14:paraId="29884BC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231,567,246</w:t>
            </w:r>
          </w:p>
        </w:tc>
      </w:tr>
      <w:tr w:rsidR="00E67C31" w:rsidRPr="0067503F" w14:paraId="76F2DA25" w14:textId="77777777" w:rsidTr="006D4182">
        <w:trPr>
          <w:trHeight w:val="288"/>
          <w:jc w:val="center"/>
        </w:trPr>
        <w:tc>
          <w:tcPr>
            <w:tcW w:w="0" w:type="auto"/>
            <w:noWrap/>
            <w:vAlign w:val="center"/>
            <w:hideMark/>
          </w:tcPr>
          <w:p w14:paraId="71C966CC"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2015</w:t>
            </w:r>
          </w:p>
        </w:tc>
        <w:tc>
          <w:tcPr>
            <w:tcW w:w="0" w:type="auto"/>
            <w:noWrap/>
            <w:vAlign w:val="center"/>
            <w:hideMark/>
          </w:tcPr>
          <w:p w14:paraId="5679A21C"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65,970,927</w:t>
            </w:r>
          </w:p>
        </w:tc>
        <w:tc>
          <w:tcPr>
            <w:tcW w:w="1511" w:type="dxa"/>
            <w:noWrap/>
            <w:vAlign w:val="center"/>
            <w:hideMark/>
          </w:tcPr>
          <w:p w14:paraId="134CEBB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79,505,728</w:t>
            </w:r>
          </w:p>
        </w:tc>
        <w:tc>
          <w:tcPr>
            <w:tcW w:w="1440" w:type="dxa"/>
            <w:noWrap/>
            <w:vAlign w:val="center"/>
            <w:hideMark/>
          </w:tcPr>
          <w:p w14:paraId="08FB48F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271,910,491</w:t>
            </w:r>
          </w:p>
        </w:tc>
        <w:tc>
          <w:tcPr>
            <w:tcW w:w="1350" w:type="dxa"/>
            <w:noWrap/>
            <w:vAlign w:val="center"/>
            <w:hideMark/>
          </w:tcPr>
          <w:p w14:paraId="2B29CBEC"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109,583,778</w:t>
            </w:r>
          </w:p>
        </w:tc>
        <w:tc>
          <w:tcPr>
            <w:tcW w:w="1216" w:type="dxa"/>
            <w:noWrap/>
            <w:vAlign w:val="center"/>
            <w:hideMark/>
          </w:tcPr>
          <w:p w14:paraId="7D80E11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205,584,488</w:t>
            </w:r>
          </w:p>
        </w:tc>
        <w:tc>
          <w:tcPr>
            <w:tcW w:w="1304" w:type="dxa"/>
            <w:noWrap/>
            <w:vAlign w:val="center"/>
            <w:hideMark/>
          </w:tcPr>
          <w:p w14:paraId="54473C3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55,802,801</w:t>
            </w:r>
          </w:p>
        </w:tc>
        <w:tc>
          <w:tcPr>
            <w:tcW w:w="1530" w:type="dxa"/>
            <w:noWrap/>
            <w:vAlign w:val="center"/>
            <w:hideMark/>
          </w:tcPr>
          <w:p w14:paraId="4BDCF6BF"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196,820,548</w:t>
            </w:r>
          </w:p>
        </w:tc>
      </w:tr>
      <w:tr w:rsidR="00E67C31" w:rsidRPr="0067503F" w14:paraId="4FA686D4" w14:textId="77777777" w:rsidTr="006D4182">
        <w:trPr>
          <w:trHeight w:val="288"/>
          <w:jc w:val="center"/>
        </w:trPr>
        <w:tc>
          <w:tcPr>
            <w:tcW w:w="0" w:type="auto"/>
            <w:noWrap/>
            <w:vAlign w:val="center"/>
            <w:hideMark/>
          </w:tcPr>
          <w:p w14:paraId="5DA7B8B2"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2016</w:t>
            </w:r>
          </w:p>
        </w:tc>
        <w:tc>
          <w:tcPr>
            <w:tcW w:w="0" w:type="auto"/>
            <w:noWrap/>
            <w:vAlign w:val="center"/>
            <w:hideMark/>
          </w:tcPr>
          <w:p w14:paraId="06657D3A"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62,887,841</w:t>
            </w:r>
          </w:p>
        </w:tc>
        <w:tc>
          <w:tcPr>
            <w:tcW w:w="1511" w:type="dxa"/>
            <w:noWrap/>
            <w:vAlign w:val="center"/>
            <w:hideMark/>
          </w:tcPr>
          <w:p w14:paraId="7E81D782"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82,068,748</w:t>
            </w:r>
          </w:p>
        </w:tc>
        <w:tc>
          <w:tcPr>
            <w:tcW w:w="1440" w:type="dxa"/>
            <w:noWrap/>
            <w:vAlign w:val="center"/>
            <w:hideMark/>
          </w:tcPr>
          <w:p w14:paraId="56359454"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249,063,081</w:t>
            </w:r>
          </w:p>
        </w:tc>
        <w:tc>
          <w:tcPr>
            <w:tcW w:w="1350" w:type="dxa"/>
            <w:noWrap/>
            <w:vAlign w:val="center"/>
            <w:hideMark/>
          </w:tcPr>
          <w:p w14:paraId="60884F54"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134,795,749</w:t>
            </w:r>
          </w:p>
        </w:tc>
        <w:tc>
          <w:tcPr>
            <w:tcW w:w="1216" w:type="dxa"/>
            <w:noWrap/>
            <w:vAlign w:val="center"/>
            <w:hideMark/>
          </w:tcPr>
          <w:p w14:paraId="68582A2C"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214,955,968</w:t>
            </w:r>
          </w:p>
        </w:tc>
        <w:tc>
          <w:tcPr>
            <w:tcW w:w="1304" w:type="dxa"/>
            <w:noWrap/>
            <w:vAlign w:val="center"/>
            <w:hideMark/>
          </w:tcPr>
          <w:p w14:paraId="1956BFF7"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65,989,428</w:t>
            </w:r>
          </w:p>
        </w:tc>
        <w:tc>
          <w:tcPr>
            <w:tcW w:w="1530" w:type="dxa"/>
            <w:noWrap/>
            <w:vAlign w:val="center"/>
            <w:hideMark/>
          </w:tcPr>
          <w:p w14:paraId="300F226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212,201,427</w:t>
            </w:r>
          </w:p>
        </w:tc>
      </w:tr>
      <w:tr w:rsidR="00E67C31" w:rsidRPr="0067503F" w14:paraId="0C0A4AB6" w14:textId="77777777" w:rsidTr="006D4182">
        <w:trPr>
          <w:trHeight w:val="288"/>
          <w:jc w:val="center"/>
        </w:trPr>
        <w:tc>
          <w:tcPr>
            <w:tcW w:w="0" w:type="auto"/>
            <w:noWrap/>
            <w:vAlign w:val="center"/>
            <w:hideMark/>
          </w:tcPr>
          <w:p w14:paraId="428F5792"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2017</w:t>
            </w:r>
          </w:p>
        </w:tc>
        <w:tc>
          <w:tcPr>
            <w:tcW w:w="0" w:type="auto"/>
            <w:noWrap/>
            <w:vAlign w:val="center"/>
            <w:hideMark/>
          </w:tcPr>
          <w:p w14:paraId="101F4CBD"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74,382,102</w:t>
            </w:r>
          </w:p>
        </w:tc>
        <w:tc>
          <w:tcPr>
            <w:tcW w:w="1511" w:type="dxa"/>
            <w:noWrap/>
            <w:vAlign w:val="center"/>
            <w:hideMark/>
          </w:tcPr>
          <w:p w14:paraId="1BCFBA3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84,549,282</w:t>
            </w:r>
          </w:p>
        </w:tc>
        <w:tc>
          <w:tcPr>
            <w:tcW w:w="1440" w:type="dxa"/>
            <w:noWrap/>
            <w:vAlign w:val="center"/>
            <w:hideMark/>
          </w:tcPr>
          <w:p w14:paraId="0B26A0E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333,484,811</w:t>
            </w:r>
          </w:p>
        </w:tc>
        <w:tc>
          <w:tcPr>
            <w:tcW w:w="1350" w:type="dxa"/>
            <w:noWrap/>
            <w:vAlign w:val="center"/>
            <w:hideMark/>
          </w:tcPr>
          <w:p w14:paraId="63F6784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175,972,642</w:t>
            </w:r>
          </w:p>
        </w:tc>
        <w:tc>
          <w:tcPr>
            <w:tcW w:w="1216" w:type="dxa"/>
            <w:noWrap/>
            <w:vAlign w:val="center"/>
            <w:hideMark/>
          </w:tcPr>
          <w:p w14:paraId="01704F6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249,136,878</w:t>
            </w:r>
          </w:p>
        </w:tc>
        <w:tc>
          <w:tcPr>
            <w:tcW w:w="1304" w:type="dxa"/>
            <w:noWrap/>
            <w:vAlign w:val="center"/>
            <w:hideMark/>
          </w:tcPr>
          <w:p w14:paraId="4CA1CFB8"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76,053,605</w:t>
            </w:r>
          </w:p>
        </w:tc>
        <w:tc>
          <w:tcPr>
            <w:tcW w:w="1530" w:type="dxa"/>
            <w:noWrap/>
            <w:vAlign w:val="center"/>
            <w:hideMark/>
          </w:tcPr>
          <w:p w14:paraId="76AAA85F"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225,587,712</w:t>
            </w:r>
          </w:p>
        </w:tc>
      </w:tr>
      <w:tr w:rsidR="00E67C31" w:rsidRPr="0067503F" w14:paraId="03BA9225" w14:textId="77777777" w:rsidTr="006D4182">
        <w:trPr>
          <w:trHeight w:val="288"/>
          <w:jc w:val="center"/>
        </w:trPr>
        <w:tc>
          <w:tcPr>
            <w:tcW w:w="0" w:type="auto"/>
            <w:noWrap/>
            <w:vAlign w:val="center"/>
            <w:hideMark/>
          </w:tcPr>
          <w:p w14:paraId="01E0E7E3"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2018</w:t>
            </w:r>
          </w:p>
        </w:tc>
        <w:tc>
          <w:tcPr>
            <w:tcW w:w="0" w:type="auto"/>
            <w:noWrap/>
            <w:vAlign w:val="center"/>
            <w:hideMark/>
          </w:tcPr>
          <w:p w14:paraId="2C2C92AF"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89,209,489</w:t>
            </w:r>
          </w:p>
        </w:tc>
        <w:tc>
          <w:tcPr>
            <w:tcW w:w="1511" w:type="dxa"/>
            <w:noWrap/>
            <w:vAlign w:val="center"/>
            <w:hideMark/>
          </w:tcPr>
          <w:p w14:paraId="4504054A"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93,333,392</w:t>
            </w:r>
          </w:p>
        </w:tc>
        <w:tc>
          <w:tcPr>
            <w:tcW w:w="1440" w:type="dxa"/>
            <w:noWrap/>
            <w:vAlign w:val="center"/>
            <w:hideMark/>
          </w:tcPr>
          <w:p w14:paraId="464BBDD3"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362,162,131</w:t>
            </w:r>
          </w:p>
        </w:tc>
        <w:tc>
          <w:tcPr>
            <w:tcW w:w="1350" w:type="dxa"/>
            <w:noWrap/>
            <w:vAlign w:val="center"/>
            <w:hideMark/>
          </w:tcPr>
          <w:p w14:paraId="62BE2E9A"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194,805,291</w:t>
            </w:r>
          </w:p>
        </w:tc>
        <w:tc>
          <w:tcPr>
            <w:tcW w:w="1216" w:type="dxa"/>
            <w:noWrap/>
            <w:vAlign w:val="center"/>
            <w:hideMark/>
          </w:tcPr>
          <w:p w14:paraId="350EB9D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277,164,341</w:t>
            </w:r>
          </w:p>
        </w:tc>
        <w:tc>
          <w:tcPr>
            <w:tcW w:w="1304" w:type="dxa"/>
            <w:noWrap/>
            <w:vAlign w:val="center"/>
            <w:hideMark/>
          </w:tcPr>
          <w:p w14:paraId="10FB41AC"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91,662,672</w:t>
            </w:r>
          </w:p>
        </w:tc>
        <w:tc>
          <w:tcPr>
            <w:tcW w:w="1530" w:type="dxa"/>
            <w:noWrap/>
            <w:vAlign w:val="center"/>
            <w:hideMark/>
          </w:tcPr>
          <w:p w14:paraId="1213268C"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266,294,522</w:t>
            </w:r>
          </w:p>
        </w:tc>
      </w:tr>
      <w:tr w:rsidR="00E67C31" w:rsidRPr="0067503F" w14:paraId="797C8585" w14:textId="77777777" w:rsidTr="006D4182">
        <w:trPr>
          <w:trHeight w:val="288"/>
          <w:jc w:val="center"/>
        </w:trPr>
        <w:tc>
          <w:tcPr>
            <w:tcW w:w="0" w:type="auto"/>
            <w:noWrap/>
            <w:vAlign w:val="center"/>
            <w:hideMark/>
          </w:tcPr>
          <w:p w14:paraId="27853B48"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lastRenderedPageBreak/>
              <w:t>2019</w:t>
            </w:r>
          </w:p>
        </w:tc>
        <w:tc>
          <w:tcPr>
            <w:tcW w:w="0" w:type="auto"/>
            <w:noWrap/>
            <w:vAlign w:val="center"/>
            <w:hideMark/>
          </w:tcPr>
          <w:p w14:paraId="3D40089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81,505,132</w:t>
            </w:r>
          </w:p>
        </w:tc>
        <w:tc>
          <w:tcPr>
            <w:tcW w:w="1511" w:type="dxa"/>
            <w:noWrap/>
            <w:vAlign w:val="center"/>
            <w:hideMark/>
          </w:tcPr>
          <w:p w14:paraId="5C96044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94,128,176</w:t>
            </w:r>
          </w:p>
        </w:tc>
        <w:tc>
          <w:tcPr>
            <w:tcW w:w="1440" w:type="dxa"/>
            <w:noWrap/>
            <w:vAlign w:val="center"/>
            <w:hideMark/>
          </w:tcPr>
          <w:p w14:paraId="022F3B4A"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351,484,286</w:t>
            </w:r>
          </w:p>
        </w:tc>
        <w:tc>
          <w:tcPr>
            <w:tcW w:w="1350" w:type="dxa"/>
            <w:noWrap/>
            <w:vAlign w:val="center"/>
            <w:hideMark/>
          </w:tcPr>
          <w:p w14:paraId="6902466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172,220,771</w:t>
            </w:r>
          </w:p>
        </w:tc>
        <w:tc>
          <w:tcPr>
            <w:tcW w:w="1216" w:type="dxa"/>
            <w:noWrap/>
            <w:vAlign w:val="center"/>
            <w:hideMark/>
          </w:tcPr>
          <w:p w14:paraId="1753799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280,194,087</w:t>
            </w:r>
          </w:p>
        </w:tc>
        <w:tc>
          <w:tcPr>
            <w:tcW w:w="1304" w:type="dxa"/>
            <w:noWrap/>
            <w:vAlign w:val="center"/>
            <w:hideMark/>
          </w:tcPr>
          <w:p w14:paraId="786C921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85,443,876</w:t>
            </w:r>
          </w:p>
        </w:tc>
        <w:tc>
          <w:tcPr>
            <w:tcW w:w="1530" w:type="dxa"/>
            <w:noWrap/>
            <w:vAlign w:val="center"/>
            <w:hideMark/>
          </w:tcPr>
          <w:p w14:paraId="782D35F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338,123,774</w:t>
            </w:r>
          </w:p>
        </w:tc>
      </w:tr>
      <w:tr w:rsidR="00E67C31" w:rsidRPr="0067503F" w14:paraId="390C63CB" w14:textId="77777777" w:rsidTr="006D4182">
        <w:trPr>
          <w:trHeight w:val="288"/>
          <w:jc w:val="center"/>
        </w:trPr>
        <w:tc>
          <w:tcPr>
            <w:tcW w:w="0" w:type="auto"/>
            <w:noWrap/>
            <w:vAlign w:val="center"/>
            <w:hideMark/>
          </w:tcPr>
          <w:p w14:paraId="391B2718"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2020</w:t>
            </w:r>
          </w:p>
        </w:tc>
        <w:tc>
          <w:tcPr>
            <w:tcW w:w="0" w:type="auto"/>
            <w:noWrap/>
            <w:vAlign w:val="center"/>
            <w:hideMark/>
          </w:tcPr>
          <w:p w14:paraId="61B78D3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85,437,141</w:t>
            </w:r>
          </w:p>
        </w:tc>
        <w:tc>
          <w:tcPr>
            <w:tcW w:w="1511" w:type="dxa"/>
            <w:noWrap/>
            <w:vAlign w:val="center"/>
            <w:hideMark/>
          </w:tcPr>
          <w:p w14:paraId="59B1A4D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90,426,124</w:t>
            </w:r>
          </w:p>
        </w:tc>
        <w:tc>
          <w:tcPr>
            <w:tcW w:w="1440" w:type="dxa"/>
            <w:noWrap/>
            <w:vAlign w:val="center"/>
            <w:hideMark/>
          </w:tcPr>
          <w:p w14:paraId="0F0CA8FD"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311,642,905</w:t>
            </w:r>
          </w:p>
        </w:tc>
        <w:tc>
          <w:tcPr>
            <w:tcW w:w="1350" w:type="dxa"/>
            <w:noWrap/>
            <w:vAlign w:val="center"/>
            <w:hideMark/>
          </w:tcPr>
          <w:p w14:paraId="73BBBB3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120,819,848</w:t>
            </w:r>
          </w:p>
        </w:tc>
        <w:tc>
          <w:tcPr>
            <w:tcW w:w="1216" w:type="dxa"/>
            <w:noWrap/>
            <w:vAlign w:val="center"/>
            <w:hideMark/>
          </w:tcPr>
          <w:p w14:paraId="04091302"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255,809,316</w:t>
            </w:r>
          </w:p>
        </w:tc>
        <w:tc>
          <w:tcPr>
            <w:tcW w:w="1304" w:type="dxa"/>
            <w:noWrap/>
            <w:vAlign w:val="center"/>
            <w:hideMark/>
          </w:tcPr>
          <w:p w14:paraId="6B2ADCDC"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86,771,245</w:t>
            </w:r>
          </w:p>
        </w:tc>
        <w:tc>
          <w:tcPr>
            <w:tcW w:w="1530" w:type="dxa"/>
            <w:noWrap/>
            <w:vAlign w:val="center"/>
            <w:hideMark/>
          </w:tcPr>
          <w:p w14:paraId="6667D968"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267,640,818</w:t>
            </w:r>
          </w:p>
        </w:tc>
      </w:tr>
      <w:tr w:rsidR="00E67C31" w:rsidRPr="0067503F" w14:paraId="681B8415" w14:textId="77777777" w:rsidTr="006D4182">
        <w:trPr>
          <w:trHeight w:val="288"/>
          <w:jc w:val="center"/>
        </w:trPr>
        <w:tc>
          <w:tcPr>
            <w:tcW w:w="0" w:type="auto"/>
            <w:noWrap/>
            <w:vAlign w:val="center"/>
            <w:hideMark/>
          </w:tcPr>
          <w:p w14:paraId="2B5D23A3"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2021</w:t>
            </w:r>
          </w:p>
        </w:tc>
        <w:tc>
          <w:tcPr>
            <w:tcW w:w="0" w:type="auto"/>
            <w:noWrap/>
            <w:vAlign w:val="center"/>
            <w:hideMark/>
          </w:tcPr>
          <w:p w14:paraId="2F2CE33B"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113,308,831</w:t>
            </w:r>
          </w:p>
        </w:tc>
        <w:tc>
          <w:tcPr>
            <w:tcW w:w="1511" w:type="dxa"/>
            <w:noWrap/>
            <w:vAlign w:val="center"/>
            <w:hideMark/>
          </w:tcPr>
          <w:p w14:paraId="68161F0E"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112,326,027</w:t>
            </w:r>
          </w:p>
        </w:tc>
        <w:tc>
          <w:tcPr>
            <w:tcW w:w="1440" w:type="dxa"/>
            <w:noWrap/>
            <w:vAlign w:val="center"/>
            <w:hideMark/>
          </w:tcPr>
          <w:p w14:paraId="33B24702"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396,324,192</w:t>
            </w:r>
          </w:p>
        </w:tc>
        <w:tc>
          <w:tcPr>
            <w:tcW w:w="1350" w:type="dxa"/>
            <w:noWrap/>
            <w:vAlign w:val="center"/>
            <w:hideMark/>
          </w:tcPr>
          <w:p w14:paraId="595AF948"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115,103,807</w:t>
            </w:r>
          </w:p>
        </w:tc>
        <w:tc>
          <w:tcPr>
            <w:tcW w:w="1216" w:type="dxa"/>
            <w:noWrap/>
            <w:vAlign w:val="center"/>
            <w:hideMark/>
          </w:tcPr>
          <w:p w14:paraId="121A2C08"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344,492,567</w:t>
            </w:r>
          </w:p>
        </w:tc>
        <w:tc>
          <w:tcPr>
            <w:tcW w:w="1304" w:type="dxa"/>
            <w:noWrap/>
            <w:vAlign w:val="center"/>
            <w:hideMark/>
          </w:tcPr>
          <w:p w14:paraId="1117DF77"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108,447,414</w:t>
            </w:r>
          </w:p>
        </w:tc>
        <w:tc>
          <w:tcPr>
            <w:tcW w:w="1530" w:type="dxa"/>
            <w:noWrap/>
            <w:vAlign w:val="center"/>
            <w:hideMark/>
          </w:tcPr>
          <w:p w14:paraId="5BE4805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357,331,810</w:t>
            </w:r>
          </w:p>
        </w:tc>
      </w:tr>
      <w:tr w:rsidR="00E67C31" w:rsidRPr="0067503F" w14:paraId="673E81BB" w14:textId="77777777" w:rsidTr="006D4182">
        <w:trPr>
          <w:trHeight w:val="288"/>
          <w:jc w:val="center"/>
        </w:trPr>
        <w:tc>
          <w:tcPr>
            <w:tcW w:w="0" w:type="auto"/>
            <w:noWrap/>
            <w:vAlign w:val="center"/>
            <w:hideMark/>
          </w:tcPr>
          <w:p w14:paraId="02A6FF9C"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2022М01-м09</w:t>
            </w:r>
          </w:p>
        </w:tc>
        <w:tc>
          <w:tcPr>
            <w:tcW w:w="0" w:type="auto"/>
            <w:noWrap/>
            <w:vAlign w:val="center"/>
            <w:hideMark/>
          </w:tcPr>
          <w:p w14:paraId="5BA8BF5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80,065,298</w:t>
            </w:r>
          </w:p>
        </w:tc>
        <w:tc>
          <w:tcPr>
            <w:tcW w:w="1511" w:type="dxa"/>
            <w:noWrap/>
            <w:vAlign w:val="center"/>
            <w:hideMark/>
          </w:tcPr>
          <w:p w14:paraId="73C0506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76,882,939</w:t>
            </w:r>
          </w:p>
        </w:tc>
        <w:tc>
          <w:tcPr>
            <w:tcW w:w="1440" w:type="dxa"/>
            <w:noWrap/>
            <w:vAlign w:val="center"/>
            <w:hideMark/>
          </w:tcPr>
          <w:p w14:paraId="33D894CC"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340,848,189</w:t>
            </w:r>
          </w:p>
        </w:tc>
        <w:tc>
          <w:tcPr>
            <w:tcW w:w="1350" w:type="dxa"/>
            <w:noWrap/>
            <w:vAlign w:val="center"/>
            <w:hideMark/>
          </w:tcPr>
          <w:p w14:paraId="16D11DD2"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95,574,563</w:t>
            </w:r>
          </w:p>
        </w:tc>
        <w:tc>
          <w:tcPr>
            <w:tcW w:w="1216" w:type="dxa"/>
            <w:noWrap/>
            <w:vAlign w:val="center"/>
            <w:hideMark/>
          </w:tcPr>
          <w:p w14:paraId="6F71AE3E"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288,451,497</w:t>
            </w:r>
          </w:p>
        </w:tc>
        <w:tc>
          <w:tcPr>
            <w:tcW w:w="1304" w:type="dxa"/>
            <w:noWrap/>
            <w:vAlign w:val="center"/>
            <w:hideMark/>
          </w:tcPr>
          <w:p w14:paraId="7736802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93,986,830</w:t>
            </w:r>
          </w:p>
        </w:tc>
        <w:tc>
          <w:tcPr>
            <w:tcW w:w="1530" w:type="dxa"/>
            <w:noWrap/>
            <w:vAlign w:val="center"/>
            <w:hideMark/>
          </w:tcPr>
          <w:p w14:paraId="00DE325B"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307,462,239</w:t>
            </w:r>
          </w:p>
        </w:tc>
      </w:tr>
    </w:tbl>
    <w:p w14:paraId="6403D75F" w14:textId="77777777" w:rsidR="00E67C31" w:rsidRPr="0067503F" w:rsidRDefault="00E67C31" w:rsidP="0067503F">
      <w:pPr>
        <w:spacing w:line="240" w:lineRule="auto"/>
        <w:jc w:val="center"/>
        <w:rPr>
          <w:rFonts w:ascii="Times New Roman" w:hAnsi="Times New Roman" w:cs="Times New Roman"/>
          <w:sz w:val="20"/>
          <w:szCs w:val="20"/>
          <w:lang w:val="mk-MK"/>
        </w:rPr>
      </w:pPr>
      <w:r w:rsidRPr="0067503F">
        <w:rPr>
          <w:rFonts w:ascii="Times New Roman" w:hAnsi="Times New Roman" w:cs="Times New Roman"/>
          <w:sz w:val="20"/>
          <w:szCs w:val="20"/>
          <w:lang w:val="mk-MK"/>
        </w:rPr>
        <w:t>Извор</w:t>
      </w:r>
      <w:r w:rsidRPr="0067503F">
        <w:rPr>
          <w:rFonts w:ascii="Times New Roman" w:hAnsi="Times New Roman" w:cs="Times New Roman"/>
          <w:sz w:val="20"/>
          <w:szCs w:val="20"/>
        </w:rPr>
        <w:t xml:space="preserve">: </w:t>
      </w:r>
      <w:r w:rsidRPr="0067503F">
        <w:rPr>
          <w:rFonts w:ascii="Times New Roman" w:hAnsi="Times New Roman" w:cs="Times New Roman"/>
          <w:sz w:val="20"/>
          <w:szCs w:val="20"/>
          <w:lang w:val="mk-MK"/>
        </w:rPr>
        <w:t>База на податоци на ДЗС</w:t>
      </w:r>
    </w:p>
    <w:p w14:paraId="026A4729" w14:textId="77777777" w:rsidR="00E67C31" w:rsidRPr="0067503F" w:rsidRDefault="00E67C31" w:rsidP="0067503F">
      <w:pPr>
        <w:spacing w:line="240" w:lineRule="auto"/>
        <w:rPr>
          <w:rFonts w:ascii="Times New Roman" w:hAnsi="Times New Roman" w:cs="Times New Roman"/>
          <w:sz w:val="20"/>
          <w:szCs w:val="20"/>
          <w:lang w:val="mk-MK"/>
        </w:rPr>
      </w:pPr>
    </w:p>
    <w:p w14:paraId="423895BC" w14:textId="5A575AC5" w:rsidR="00E67C31" w:rsidRPr="0067503F" w:rsidRDefault="00E67C31" w:rsidP="0067503F">
      <w:pPr>
        <w:spacing w:line="240" w:lineRule="auto"/>
        <w:rPr>
          <w:rFonts w:ascii="Times New Roman" w:hAnsi="Times New Roman" w:cs="Times New Roman"/>
          <w:sz w:val="20"/>
          <w:szCs w:val="20"/>
          <w:lang w:val="mk-MK"/>
        </w:rPr>
      </w:pPr>
      <w:r w:rsidRPr="0067503F">
        <w:rPr>
          <w:rFonts w:ascii="Times New Roman" w:hAnsi="Times New Roman" w:cs="Times New Roman"/>
          <w:sz w:val="20"/>
          <w:szCs w:val="20"/>
          <w:lang w:val="mk-MK"/>
        </w:rPr>
        <w:t xml:space="preserve">Табела </w:t>
      </w:r>
      <w:r w:rsidR="005C39B9" w:rsidRPr="0067503F">
        <w:rPr>
          <w:rFonts w:ascii="Times New Roman" w:hAnsi="Times New Roman" w:cs="Times New Roman"/>
          <w:sz w:val="20"/>
          <w:szCs w:val="20"/>
          <w:lang w:val="mk-MK"/>
        </w:rPr>
        <w:t>14А</w:t>
      </w:r>
      <w:r w:rsidRPr="0067503F">
        <w:rPr>
          <w:rFonts w:ascii="Times New Roman" w:hAnsi="Times New Roman" w:cs="Times New Roman"/>
          <w:sz w:val="20"/>
          <w:szCs w:val="20"/>
          <w:lang w:val="mk-MK"/>
        </w:rPr>
        <w:t>. Увоз на Северна Македонија по одделни земји, вредност во УСД</w:t>
      </w:r>
    </w:p>
    <w:tbl>
      <w:tblPr>
        <w:tblStyle w:val="TableGrid"/>
        <w:tblW w:w="10750" w:type="dxa"/>
        <w:jc w:val="center"/>
        <w:tblLook w:val="04A0" w:firstRow="1" w:lastRow="0" w:firstColumn="1" w:lastColumn="0" w:noHBand="0" w:noVBand="1"/>
      </w:tblPr>
      <w:tblGrid>
        <w:gridCol w:w="1408"/>
        <w:gridCol w:w="1216"/>
        <w:gridCol w:w="1601"/>
        <w:gridCol w:w="1350"/>
        <w:gridCol w:w="1627"/>
        <w:gridCol w:w="1216"/>
        <w:gridCol w:w="1216"/>
        <w:gridCol w:w="1116"/>
      </w:tblGrid>
      <w:tr w:rsidR="00E67C31" w:rsidRPr="0067503F" w14:paraId="260AC5D7" w14:textId="77777777" w:rsidTr="006D4182">
        <w:trPr>
          <w:trHeight w:val="288"/>
          <w:jc w:val="center"/>
        </w:trPr>
        <w:tc>
          <w:tcPr>
            <w:tcW w:w="0" w:type="auto"/>
            <w:noWrap/>
            <w:vAlign w:val="center"/>
            <w:hideMark/>
          </w:tcPr>
          <w:p w14:paraId="0FD51CBA"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Година</w:t>
            </w:r>
          </w:p>
        </w:tc>
        <w:tc>
          <w:tcPr>
            <w:tcW w:w="0" w:type="auto"/>
            <w:noWrap/>
            <w:vAlign w:val="center"/>
            <w:hideMark/>
          </w:tcPr>
          <w:p w14:paraId="7DBBC45D"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Албанија</w:t>
            </w:r>
          </w:p>
        </w:tc>
        <w:tc>
          <w:tcPr>
            <w:tcW w:w="1601" w:type="dxa"/>
            <w:noWrap/>
            <w:vAlign w:val="center"/>
            <w:hideMark/>
          </w:tcPr>
          <w:p w14:paraId="276917DA"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Босна и Херцеговина</w:t>
            </w:r>
          </w:p>
        </w:tc>
        <w:tc>
          <w:tcPr>
            <w:tcW w:w="1350" w:type="dxa"/>
            <w:noWrap/>
            <w:vAlign w:val="center"/>
            <w:hideMark/>
          </w:tcPr>
          <w:p w14:paraId="05C4C79D"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Бугарија</w:t>
            </w:r>
          </w:p>
        </w:tc>
        <w:tc>
          <w:tcPr>
            <w:tcW w:w="1627" w:type="dxa"/>
            <w:noWrap/>
            <w:vAlign w:val="center"/>
            <w:hideMark/>
          </w:tcPr>
          <w:p w14:paraId="692A7519"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Романија</w:t>
            </w:r>
          </w:p>
        </w:tc>
        <w:tc>
          <w:tcPr>
            <w:tcW w:w="0" w:type="auto"/>
            <w:noWrap/>
            <w:vAlign w:val="center"/>
            <w:hideMark/>
          </w:tcPr>
          <w:p w14:paraId="1CDB4096"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Србија</w:t>
            </w:r>
          </w:p>
        </w:tc>
        <w:tc>
          <w:tcPr>
            <w:tcW w:w="0" w:type="auto"/>
            <w:noWrap/>
            <w:vAlign w:val="center"/>
            <w:hideMark/>
          </w:tcPr>
          <w:p w14:paraId="224981AD"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Словенија</w:t>
            </w:r>
          </w:p>
        </w:tc>
        <w:tc>
          <w:tcPr>
            <w:tcW w:w="1116" w:type="dxa"/>
            <w:noWrap/>
            <w:vAlign w:val="center"/>
            <w:hideMark/>
          </w:tcPr>
          <w:p w14:paraId="790092C0" w14:textId="77777777" w:rsidR="00E67C31" w:rsidRPr="0067503F" w:rsidRDefault="00E67C31" w:rsidP="0067503F">
            <w:pPr>
              <w:jc w:val="center"/>
              <w:rPr>
                <w:rFonts w:ascii="Times New Roman" w:eastAsia="Times New Roman" w:hAnsi="Times New Roman" w:cs="Times New Roman"/>
                <w:b/>
                <w:bCs/>
                <w:color w:val="000000" w:themeColor="text1"/>
                <w:sz w:val="20"/>
                <w:szCs w:val="20"/>
                <w:lang w:val="mk-MK"/>
              </w:rPr>
            </w:pPr>
            <w:r w:rsidRPr="0067503F">
              <w:rPr>
                <w:rFonts w:ascii="Times New Roman" w:eastAsia="Times New Roman" w:hAnsi="Times New Roman" w:cs="Times New Roman"/>
                <w:b/>
                <w:bCs/>
                <w:color w:val="000000" w:themeColor="text1"/>
                <w:sz w:val="20"/>
                <w:szCs w:val="20"/>
                <w:lang w:val="mk-MK"/>
              </w:rPr>
              <w:t>Косово</w:t>
            </w:r>
          </w:p>
        </w:tc>
      </w:tr>
      <w:tr w:rsidR="00E67C31" w:rsidRPr="0067503F" w14:paraId="46D82D8B" w14:textId="77777777" w:rsidTr="006D4182">
        <w:trPr>
          <w:trHeight w:val="288"/>
          <w:jc w:val="center"/>
        </w:trPr>
        <w:tc>
          <w:tcPr>
            <w:tcW w:w="0" w:type="auto"/>
            <w:noWrap/>
            <w:vAlign w:val="center"/>
            <w:hideMark/>
          </w:tcPr>
          <w:p w14:paraId="065486C6"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2010</w:t>
            </w:r>
          </w:p>
        </w:tc>
        <w:tc>
          <w:tcPr>
            <w:tcW w:w="0" w:type="auto"/>
            <w:noWrap/>
            <w:vAlign w:val="center"/>
            <w:hideMark/>
          </w:tcPr>
          <w:p w14:paraId="73C32036"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22,917,193</w:t>
            </w:r>
          </w:p>
        </w:tc>
        <w:tc>
          <w:tcPr>
            <w:tcW w:w="1601" w:type="dxa"/>
            <w:noWrap/>
            <w:vAlign w:val="center"/>
            <w:hideMark/>
          </w:tcPr>
          <w:p w14:paraId="1FB79FFF"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49,140,547</w:t>
            </w:r>
          </w:p>
        </w:tc>
        <w:tc>
          <w:tcPr>
            <w:tcW w:w="1350" w:type="dxa"/>
            <w:noWrap/>
            <w:vAlign w:val="center"/>
            <w:hideMark/>
          </w:tcPr>
          <w:p w14:paraId="6281AE2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301,962,070</w:t>
            </w:r>
          </w:p>
        </w:tc>
        <w:tc>
          <w:tcPr>
            <w:tcW w:w="1627" w:type="dxa"/>
            <w:noWrap/>
            <w:vAlign w:val="center"/>
            <w:hideMark/>
          </w:tcPr>
          <w:p w14:paraId="24034166"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126,816,197</w:t>
            </w:r>
          </w:p>
        </w:tc>
        <w:tc>
          <w:tcPr>
            <w:tcW w:w="0" w:type="auto"/>
            <w:noWrap/>
            <w:vAlign w:val="center"/>
            <w:hideMark/>
          </w:tcPr>
          <w:p w14:paraId="2BF0AC1D"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419,442,749</w:t>
            </w:r>
          </w:p>
        </w:tc>
        <w:tc>
          <w:tcPr>
            <w:tcW w:w="0" w:type="auto"/>
            <w:noWrap/>
            <w:vAlign w:val="center"/>
            <w:hideMark/>
          </w:tcPr>
          <w:p w14:paraId="4B07A80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165,122,548</w:t>
            </w:r>
          </w:p>
        </w:tc>
        <w:tc>
          <w:tcPr>
            <w:tcW w:w="1116" w:type="dxa"/>
            <w:noWrap/>
            <w:vAlign w:val="center"/>
            <w:hideMark/>
          </w:tcPr>
          <w:p w14:paraId="7FC5158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22,051,651</w:t>
            </w:r>
          </w:p>
        </w:tc>
      </w:tr>
      <w:tr w:rsidR="00E67C31" w:rsidRPr="0067503F" w14:paraId="1146B7C6" w14:textId="77777777" w:rsidTr="006D4182">
        <w:trPr>
          <w:trHeight w:val="288"/>
          <w:jc w:val="center"/>
        </w:trPr>
        <w:tc>
          <w:tcPr>
            <w:tcW w:w="0" w:type="auto"/>
            <w:noWrap/>
            <w:vAlign w:val="center"/>
            <w:hideMark/>
          </w:tcPr>
          <w:p w14:paraId="6E58023D"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2011</w:t>
            </w:r>
          </w:p>
        </w:tc>
        <w:tc>
          <w:tcPr>
            <w:tcW w:w="0" w:type="auto"/>
            <w:noWrap/>
            <w:vAlign w:val="center"/>
            <w:hideMark/>
          </w:tcPr>
          <w:p w14:paraId="415AC8B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39,459,650</w:t>
            </w:r>
          </w:p>
        </w:tc>
        <w:tc>
          <w:tcPr>
            <w:tcW w:w="1601" w:type="dxa"/>
            <w:noWrap/>
            <w:vAlign w:val="center"/>
            <w:hideMark/>
          </w:tcPr>
          <w:p w14:paraId="52D2ACFB"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90,121,561</w:t>
            </w:r>
          </w:p>
        </w:tc>
        <w:tc>
          <w:tcPr>
            <w:tcW w:w="1350" w:type="dxa"/>
            <w:noWrap/>
            <w:vAlign w:val="center"/>
            <w:hideMark/>
          </w:tcPr>
          <w:p w14:paraId="7743023B"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457,883,225</w:t>
            </w:r>
          </w:p>
        </w:tc>
        <w:tc>
          <w:tcPr>
            <w:tcW w:w="1627" w:type="dxa"/>
            <w:noWrap/>
            <w:vAlign w:val="center"/>
            <w:hideMark/>
          </w:tcPr>
          <w:p w14:paraId="60B9849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94,624,617</w:t>
            </w:r>
          </w:p>
        </w:tc>
        <w:tc>
          <w:tcPr>
            <w:tcW w:w="0" w:type="auto"/>
            <w:noWrap/>
            <w:vAlign w:val="center"/>
            <w:hideMark/>
          </w:tcPr>
          <w:p w14:paraId="4820C277"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498,156,685</w:t>
            </w:r>
          </w:p>
        </w:tc>
        <w:tc>
          <w:tcPr>
            <w:tcW w:w="0" w:type="auto"/>
            <w:noWrap/>
            <w:vAlign w:val="center"/>
            <w:hideMark/>
          </w:tcPr>
          <w:p w14:paraId="2BD123C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185,517,364</w:t>
            </w:r>
          </w:p>
        </w:tc>
        <w:tc>
          <w:tcPr>
            <w:tcW w:w="1116" w:type="dxa"/>
            <w:noWrap/>
            <w:vAlign w:val="center"/>
            <w:hideMark/>
          </w:tcPr>
          <w:p w14:paraId="1155526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36,049,367</w:t>
            </w:r>
          </w:p>
        </w:tc>
      </w:tr>
      <w:tr w:rsidR="00E67C31" w:rsidRPr="0067503F" w14:paraId="51CFAA5E" w14:textId="77777777" w:rsidTr="006D4182">
        <w:trPr>
          <w:trHeight w:val="288"/>
          <w:jc w:val="center"/>
        </w:trPr>
        <w:tc>
          <w:tcPr>
            <w:tcW w:w="0" w:type="auto"/>
            <w:noWrap/>
            <w:vAlign w:val="center"/>
            <w:hideMark/>
          </w:tcPr>
          <w:p w14:paraId="6104DA8E"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2012</w:t>
            </w:r>
          </w:p>
        </w:tc>
        <w:tc>
          <w:tcPr>
            <w:tcW w:w="0" w:type="auto"/>
            <w:noWrap/>
            <w:vAlign w:val="center"/>
            <w:hideMark/>
          </w:tcPr>
          <w:p w14:paraId="12415933"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35,027,786</w:t>
            </w:r>
          </w:p>
        </w:tc>
        <w:tc>
          <w:tcPr>
            <w:tcW w:w="1601" w:type="dxa"/>
            <w:noWrap/>
            <w:vAlign w:val="center"/>
            <w:hideMark/>
          </w:tcPr>
          <w:p w14:paraId="7007A44F"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70,992,830</w:t>
            </w:r>
          </w:p>
        </w:tc>
        <w:tc>
          <w:tcPr>
            <w:tcW w:w="1350" w:type="dxa"/>
            <w:noWrap/>
            <w:vAlign w:val="center"/>
            <w:hideMark/>
          </w:tcPr>
          <w:p w14:paraId="7037600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407,836,703</w:t>
            </w:r>
          </w:p>
        </w:tc>
        <w:tc>
          <w:tcPr>
            <w:tcW w:w="1627" w:type="dxa"/>
            <w:noWrap/>
            <w:vAlign w:val="center"/>
            <w:hideMark/>
          </w:tcPr>
          <w:p w14:paraId="176C247F"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120,115,218</w:t>
            </w:r>
          </w:p>
        </w:tc>
        <w:tc>
          <w:tcPr>
            <w:tcW w:w="0" w:type="auto"/>
            <w:noWrap/>
            <w:vAlign w:val="center"/>
            <w:hideMark/>
          </w:tcPr>
          <w:p w14:paraId="2AC0CCEB"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482,724,994</w:t>
            </w:r>
          </w:p>
        </w:tc>
        <w:tc>
          <w:tcPr>
            <w:tcW w:w="0" w:type="auto"/>
            <w:noWrap/>
            <w:vAlign w:val="center"/>
            <w:hideMark/>
          </w:tcPr>
          <w:p w14:paraId="4182105D"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150,362,990</w:t>
            </w:r>
          </w:p>
        </w:tc>
        <w:tc>
          <w:tcPr>
            <w:tcW w:w="1116" w:type="dxa"/>
            <w:noWrap/>
            <w:vAlign w:val="center"/>
            <w:hideMark/>
          </w:tcPr>
          <w:p w14:paraId="35BA941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28,529,004</w:t>
            </w:r>
          </w:p>
        </w:tc>
      </w:tr>
      <w:tr w:rsidR="00E67C31" w:rsidRPr="0067503F" w14:paraId="48277302" w14:textId="77777777" w:rsidTr="006D4182">
        <w:trPr>
          <w:trHeight w:val="288"/>
          <w:jc w:val="center"/>
        </w:trPr>
        <w:tc>
          <w:tcPr>
            <w:tcW w:w="0" w:type="auto"/>
            <w:noWrap/>
            <w:vAlign w:val="center"/>
            <w:hideMark/>
          </w:tcPr>
          <w:p w14:paraId="26C7AF97"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2013</w:t>
            </w:r>
          </w:p>
        </w:tc>
        <w:tc>
          <w:tcPr>
            <w:tcW w:w="0" w:type="auto"/>
            <w:noWrap/>
            <w:vAlign w:val="center"/>
            <w:hideMark/>
          </w:tcPr>
          <w:p w14:paraId="55A80CB8"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38,302,065</w:t>
            </w:r>
          </w:p>
        </w:tc>
        <w:tc>
          <w:tcPr>
            <w:tcW w:w="1601" w:type="dxa"/>
            <w:noWrap/>
            <w:vAlign w:val="center"/>
            <w:hideMark/>
          </w:tcPr>
          <w:p w14:paraId="2AFCD90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63,529,757</w:t>
            </w:r>
          </w:p>
        </w:tc>
        <w:tc>
          <w:tcPr>
            <w:tcW w:w="1350" w:type="dxa"/>
            <w:noWrap/>
            <w:vAlign w:val="center"/>
            <w:hideMark/>
          </w:tcPr>
          <w:p w14:paraId="411E570E"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367,176,272</w:t>
            </w:r>
          </w:p>
        </w:tc>
        <w:tc>
          <w:tcPr>
            <w:tcW w:w="1627" w:type="dxa"/>
            <w:noWrap/>
            <w:vAlign w:val="center"/>
            <w:hideMark/>
          </w:tcPr>
          <w:p w14:paraId="43FE7D7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126,787,309</w:t>
            </w:r>
          </w:p>
        </w:tc>
        <w:tc>
          <w:tcPr>
            <w:tcW w:w="0" w:type="auto"/>
            <w:noWrap/>
            <w:vAlign w:val="center"/>
            <w:hideMark/>
          </w:tcPr>
          <w:p w14:paraId="151F2B3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522,790,899</w:t>
            </w:r>
          </w:p>
        </w:tc>
        <w:tc>
          <w:tcPr>
            <w:tcW w:w="0" w:type="auto"/>
            <w:noWrap/>
            <w:vAlign w:val="center"/>
            <w:hideMark/>
          </w:tcPr>
          <w:p w14:paraId="67C9F502"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167,394,845</w:t>
            </w:r>
          </w:p>
        </w:tc>
        <w:tc>
          <w:tcPr>
            <w:tcW w:w="1116" w:type="dxa"/>
            <w:noWrap/>
            <w:vAlign w:val="center"/>
            <w:hideMark/>
          </w:tcPr>
          <w:p w14:paraId="49C93C9F"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29,751,092</w:t>
            </w:r>
          </w:p>
        </w:tc>
      </w:tr>
      <w:tr w:rsidR="00E67C31" w:rsidRPr="0067503F" w14:paraId="3D27DB09" w14:textId="77777777" w:rsidTr="006D4182">
        <w:trPr>
          <w:trHeight w:val="288"/>
          <w:jc w:val="center"/>
        </w:trPr>
        <w:tc>
          <w:tcPr>
            <w:tcW w:w="0" w:type="auto"/>
            <w:noWrap/>
            <w:vAlign w:val="center"/>
            <w:hideMark/>
          </w:tcPr>
          <w:p w14:paraId="2C73E600"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2014</w:t>
            </w:r>
          </w:p>
        </w:tc>
        <w:tc>
          <w:tcPr>
            <w:tcW w:w="0" w:type="auto"/>
            <w:noWrap/>
            <w:vAlign w:val="center"/>
            <w:hideMark/>
          </w:tcPr>
          <w:p w14:paraId="754B5268"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47,766,330</w:t>
            </w:r>
          </w:p>
        </w:tc>
        <w:tc>
          <w:tcPr>
            <w:tcW w:w="1601" w:type="dxa"/>
            <w:noWrap/>
            <w:vAlign w:val="center"/>
            <w:hideMark/>
          </w:tcPr>
          <w:p w14:paraId="65A559C3"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64,243,258</w:t>
            </w:r>
          </w:p>
        </w:tc>
        <w:tc>
          <w:tcPr>
            <w:tcW w:w="1350" w:type="dxa"/>
            <w:noWrap/>
            <w:vAlign w:val="center"/>
            <w:hideMark/>
          </w:tcPr>
          <w:p w14:paraId="137182F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384,522,516</w:t>
            </w:r>
          </w:p>
        </w:tc>
        <w:tc>
          <w:tcPr>
            <w:tcW w:w="1627" w:type="dxa"/>
            <w:noWrap/>
            <w:vAlign w:val="center"/>
            <w:hideMark/>
          </w:tcPr>
          <w:p w14:paraId="04B9A0D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210,253,551</w:t>
            </w:r>
          </w:p>
        </w:tc>
        <w:tc>
          <w:tcPr>
            <w:tcW w:w="0" w:type="auto"/>
            <w:noWrap/>
            <w:vAlign w:val="center"/>
            <w:hideMark/>
          </w:tcPr>
          <w:p w14:paraId="605AFAB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599,012,296</w:t>
            </w:r>
          </w:p>
        </w:tc>
        <w:tc>
          <w:tcPr>
            <w:tcW w:w="0" w:type="auto"/>
            <w:noWrap/>
            <w:vAlign w:val="center"/>
            <w:hideMark/>
          </w:tcPr>
          <w:p w14:paraId="1D503BCF"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158,332,043</w:t>
            </w:r>
          </w:p>
        </w:tc>
        <w:tc>
          <w:tcPr>
            <w:tcW w:w="1116" w:type="dxa"/>
            <w:noWrap/>
            <w:vAlign w:val="center"/>
            <w:hideMark/>
          </w:tcPr>
          <w:p w14:paraId="2A133012"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36,149,353</w:t>
            </w:r>
          </w:p>
        </w:tc>
      </w:tr>
      <w:tr w:rsidR="00E67C31" w:rsidRPr="0067503F" w14:paraId="30A308C3" w14:textId="77777777" w:rsidTr="006D4182">
        <w:trPr>
          <w:trHeight w:val="288"/>
          <w:jc w:val="center"/>
        </w:trPr>
        <w:tc>
          <w:tcPr>
            <w:tcW w:w="0" w:type="auto"/>
            <w:noWrap/>
            <w:vAlign w:val="center"/>
            <w:hideMark/>
          </w:tcPr>
          <w:p w14:paraId="3D0AC076"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2015</w:t>
            </w:r>
          </w:p>
        </w:tc>
        <w:tc>
          <w:tcPr>
            <w:tcW w:w="0" w:type="auto"/>
            <w:noWrap/>
            <w:vAlign w:val="center"/>
            <w:hideMark/>
          </w:tcPr>
          <w:p w14:paraId="608640B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45,067,911</w:t>
            </w:r>
          </w:p>
        </w:tc>
        <w:tc>
          <w:tcPr>
            <w:tcW w:w="1601" w:type="dxa"/>
            <w:noWrap/>
            <w:vAlign w:val="center"/>
            <w:hideMark/>
          </w:tcPr>
          <w:p w14:paraId="196C8744"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63,315,776</w:t>
            </w:r>
          </w:p>
        </w:tc>
        <w:tc>
          <w:tcPr>
            <w:tcW w:w="1350" w:type="dxa"/>
            <w:noWrap/>
            <w:vAlign w:val="center"/>
            <w:hideMark/>
          </w:tcPr>
          <w:p w14:paraId="738E01AF"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341,184,349</w:t>
            </w:r>
          </w:p>
        </w:tc>
        <w:tc>
          <w:tcPr>
            <w:tcW w:w="1627" w:type="dxa"/>
            <w:noWrap/>
            <w:vAlign w:val="center"/>
            <w:hideMark/>
          </w:tcPr>
          <w:p w14:paraId="29E3897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207,378,286</w:t>
            </w:r>
          </w:p>
        </w:tc>
        <w:tc>
          <w:tcPr>
            <w:tcW w:w="0" w:type="auto"/>
            <w:noWrap/>
            <w:vAlign w:val="center"/>
            <w:hideMark/>
          </w:tcPr>
          <w:p w14:paraId="191C791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493,827,472</w:t>
            </w:r>
          </w:p>
        </w:tc>
        <w:tc>
          <w:tcPr>
            <w:tcW w:w="0" w:type="auto"/>
            <w:noWrap/>
            <w:vAlign w:val="center"/>
            <w:hideMark/>
          </w:tcPr>
          <w:p w14:paraId="745D1973"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129,038,051</w:t>
            </w:r>
          </w:p>
        </w:tc>
        <w:tc>
          <w:tcPr>
            <w:tcW w:w="1116" w:type="dxa"/>
            <w:noWrap/>
            <w:vAlign w:val="center"/>
            <w:hideMark/>
          </w:tcPr>
          <w:p w14:paraId="32A64B4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25,266,647</w:t>
            </w:r>
          </w:p>
        </w:tc>
      </w:tr>
      <w:tr w:rsidR="00E67C31" w:rsidRPr="0067503F" w14:paraId="02E55B40" w14:textId="77777777" w:rsidTr="006D4182">
        <w:trPr>
          <w:trHeight w:val="288"/>
          <w:jc w:val="center"/>
        </w:trPr>
        <w:tc>
          <w:tcPr>
            <w:tcW w:w="0" w:type="auto"/>
            <w:noWrap/>
            <w:vAlign w:val="center"/>
            <w:hideMark/>
          </w:tcPr>
          <w:p w14:paraId="7993E120"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2016</w:t>
            </w:r>
          </w:p>
        </w:tc>
        <w:tc>
          <w:tcPr>
            <w:tcW w:w="0" w:type="auto"/>
            <w:noWrap/>
            <w:vAlign w:val="center"/>
            <w:hideMark/>
          </w:tcPr>
          <w:p w14:paraId="393082FC"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42,129,068</w:t>
            </w:r>
          </w:p>
        </w:tc>
        <w:tc>
          <w:tcPr>
            <w:tcW w:w="1601" w:type="dxa"/>
            <w:noWrap/>
            <w:vAlign w:val="center"/>
            <w:hideMark/>
          </w:tcPr>
          <w:p w14:paraId="151DC8DA"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73,716,351</w:t>
            </w:r>
          </w:p>
        </w:tc>
        <w:tc>
          <w:tcPr>
            <w:tcW w:w="1350" w:type="dxa"/>
            <w:noWrap/>
            <w:vAlign w:val="center"/>
            <w:hideMark/>
          </w:tcPr>
          <w:p w14:paraId="32AF1BBA"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313,545,900</w:t>
            </w:r>
          </w:p>
        </w:tc>
        <w:tc>
          <w:tcPr>
            <w:tcW w:w="1627" w:type="dxa"/>
            <w:noWrap/>
            <w:vAlign w:val="center"/>
            <w:hideMark/>
          </w:tcPr>
          <w:p w14:paraId="02C781D2"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233,250,356</w:t>
            </w:r>
          </w:p>
        </w:tc>
        <w:tc>
          <w:tcPr>
            <w:tcW w:w="0" w:type="auto"/>
            <w:noWrap/>
            <w:vAlign w:val="center"/>
            <w:hideMark/>
          </w:tcPr>
          <w:p w14:paraId="3ACC0133"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515,763,229</w:t>
            </w:r>
          </w:p>
        </w:tc>
        <w:tc>
          <w:tcPr>
            <w:tcW w:w="0" w:type="auto"/>
            <w:noWrap/>
            <w:vAlign w:val="center"/>
            <w:hideMark/>
          </w:tcPr>
          <w:p w14:paraId="3F56C5F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138,815,806</w:t>
            </w:r>
          </w:p>
        </w:tc>
        <w:tc>
          <w:tcPr>
            <w:tcW w:w="1116" w:type="dxa"/>
            <w:noWrap/>
            <w:vAlign w:val="center"/>
            <w:hideMark/>
          </w:tcPr>
          <w:p w14:paraId="7EF472CF"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33,379,495</w:t>
            </w:r>
          </w:p>
        </w:tc>
      </w:tr>
      <w:tr w:rsidR="00E67C31" w:rsidRPr="0067503F" w14:paraId="349E4119" w14:textId="77777777" w:rsidTr="006D4182">
        <w:trPr>
          <w:trHeight w:val="288"/>
          <w:jc w:val="center"/>
        </w:trPr>
        <w:tc>
          <w:tcPr>
            <w:tcW w:w="0" w:type="auto"/>
            <w:noWrap/>
            <w:vAlign w:val="center"/>
            <w:hideMark/>
          </w:tcPr>
          <w:p w14:paraId="33EA5708"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2017</w:t>
            </w:r>
          </w:p>
        </w:tc>
        <w:tc>
          <w:tcPr>
            <w:tcW w:w="0" w:type="auto"/>
            <w:noWrap/>
            <w:vAlign w:val="center"/>
            <w:hideMark/>
          </w:tcPr>
          <w:p w14:paraId="40198AE7"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69,211,373</w:t>
            </w:r>
          </w:p>
        </w:tc>
        <w:tc>
          <w:tcPr>
            <w:tcW w:w="1601" w:type="dxa"/>
            <w:noWrap/>
            <w:vAlign w:val="center"/>
            <w:hideMark/>
          </w:tcPr>
          <w:p w14:paraId="2EF284DA"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73,857,897</w:t>
            </w:r>
          </w:p>
        </w:tc>
        <w:tc>
          <w:tcPr>
            <w:tcW w:w="1350" w:type="dxa"/>
            <w:noWrap/>
            <w:vAlign w:val="center"/>
            <w:hideMark/>
          </w:tcPr>
          <w:p w14:paraId="28DF7D3B"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332,099,889</w:t>
            </w:r>
          </w:p>
        </w:tc>
        <w:tc>
          <w:tcPr>
            <w:tcW w:w="1627" w:type="dxa"/>
            <w:noWrap/>
            <w:vAlign w:val="center"/>
            <w:hideMark/>
          </w:tcPr>
          <w:p w14:paraId="20D418B4"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247,251,123</w:t>
            </w:r>
          </w:p>
        </w:tc>
        <w:tc>
          <w:tcPr>
            <w:tcW w:w="0" w:type="auto"/>
            <w:noWrap/>
            <w:vAlign w:val="center"/>
            <w:hideMark/>
          </w:tcPr>
          <w:p w14:paraId="03C463D2"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554,101,391</w:t>
            </w:r>
          </w:p>
        </w:tc>
        <w:tc>
          <w:tcPr>
            <w:tcW w:w="0" w:type="auto"/>
            <w:noWrap/>
            <w:vAlign w:val="center"/>
            <w:hideMark/>
          </w:tcPr>
          <w:p w14:paraId="20362C22"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157,316,584</w:t>
            </w:r>
          </w:p>
        </w:tc>
        <w:tc>
          <w:tcPr>
            <w:tcW w:w="1116" w:type="dxa"/>
            <w:noWrap/>
            <w:vAlign w:val="center"/>
            <w:hideMark/>
          </w:tcPr>
          <w:p w14:paraId="5947DAB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37,264,667</w:t>
            </w:r>
          </w:p>
        </w:tc>
      </w:tr>
      <w:tr w:rsidR="00E67C31" w:rsidRPr="0067503F" w14:paraId="662E1A56" w14:textId="77777777" w:rsidTr="006D4182">
        <w:trPr>
          <w:trHeight w:val="288"/>
          <w:jc w:val="center"/>
        </w:trPr>
        <w:tc>
          <w:tcPr>
            <w:tcW w:w="0" w:type="auto"/>
            <w:noWrap/>
            <w:vAlign w:val="center"/>
            <w:hideMark/>
          </w:tcPr>
          <w:p w14:paraId="363432C6"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2018</w:t>
            </w:r>
          </w:p>
        </w:tc>
        <w:tc>
          <w:tcPr>
            <w:tcW w:w="0" w:type="auto"/>
            <w:noWrap/>
            <w:vAlign w:val="center"/>
            <w:hideMark/>
          </w:tcPr>
          <w:p w14:paraId="0B8CB5D7"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76,928,260</w:t>
            </w:r>
          </w:p>
        </w:tc>
        <w:tc>
          <w:tcPr>
            <w:tcW w:w="1601" w:type="dxa"/>
            <w:noWrap/>
            <w:vAlign w:val="center"/>
            <w:hideMark/>
          </w:tcPr>
          <w:p w14:paraId="3028BFC4"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69,346,688</w:t>
            </w:r>
          </w:p>
        </w:tc>
        <w:tc>
          <w:tcPr>
            <w:tcW w:w="1350" w:type="dxa"/>
            <w:noWrap/>
            <w:vAlign w:val="center"/>
            <w:hideMark/>
          </w:tcPr>
          <w:p w14:paraId="265180B2"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389,253,949</w:t>
            </w:r>
          </w:p>
        </w:tc>
        <w:tc>
          <w:tcPr>
            <w:tcW w:w="1627" w:type="dxa"/>
            <w:noWrap/>
            <w:vAlign w:val="center"/>
            <w:hideMark/>
          </w:tcPr>
          <w:p w14:paraId="1FC2F2E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310,723,676</w:t>
            </w:r>
          </w:p>
        </w:tc>
        <w:tc>
          <w:tcPr>
            <w:tcW w:w="0" w:type="auto"/>
            <w:noWrap/>
            <w:vAlign w:val="center"/>
            <w:hideMark/>
          </w:tcPr>
          <w:p w14:paraId="14EC366C"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612,376,631</w:t>
            </w:r>
          </w:p>
        </w:tc>
        <w:tc>
          <w:tcPr>
            <w:tcW w:w="0" w:type="auto"/>
            <w:noWrap/>
            <w:vAlign w:val="center"/>
            <w:hideMark/>
          </w:tcPr>
          <w:p w14:paraId="44F085CE"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169,428,265</w:t>
            </w:r>
          </w:p>
        </w:tc>
        <w:tc>
          <w:tcPr>
            <w:tcW w:w="1116" w:type="dxa"/>
            <w:noWrap/>
            <w:vAlign w:val="center"/>
            <w:hideMark/>
          </w:tcPr>
          <w:p w14:paraId="5A4A0EFE"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34,749,631</w:t>
            </w:r>
          </w:p>
        </w:tc>
      </w:tr>
      <w:tr w:rsidR="00E67C31" w:rsidRPr="0067503F" w14:paraId="05F2AF0C" w14:textId="77777777" w:rsidTr="006D4182">
        <w:trPr>
          <w:trHeight w:val="288"/>
          <w:jc w:val="center"/>
        </w:trPr>
        <w:tc>
          <w:tcPr>
            <w:tcW w:w="0" w:type="auto"/>
            <w:noWrap/>
            <w:vAlign w:val="center"/>
            <w:hideMark/>
          </w:tcPr>
          <w:p w14:paraId="11B53CF2"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2019</w:t>
            </w:r>
          </w:p>
        </w:tc>
        <w:tc>
          <w:tcPr>
            <w:tcW w:w="0" w:type="auto"/>
            <w:noWrap/>
            <w:vAlign w:val="center"/>
            <w:hideMark/>
          </w:tcPr>
          <w:p w14:paraId="70EFD25F"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76,825,838</w:t>
            </w:r>
          </w:p>
        </w:tc>
        <w:tc>
          <w:tcPr>
            <w:tcW w:w="1601" w:type="dxa"/>
            <w:noWrap/>
            <w:vAlign w:val="center"/>
            <w:hideMark/>
          </w:tcPr>
          <w:p w14:paraId="3B668B23"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73,238,372</w:t>
            </w:r>
          </w:p>
        </w:tc>
        <w:tc>
          <w:tcPr>
            <w:tcW w:w="1350" w:type="dxa"/>
            <w:noWrap/>
            <w:vAlign w:val="center"/>
            <w:hideMark/>
          </w:tcPr>
          <w:p w14:paraId="67F484AB"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363,213,870</w:t>
            </w:r>
          </w:p>
        </w:tc>
        <w:tc>
          <w:tcPr>
            <w:tcW w:w="1627" w:type="dxa"/>
            <w:noWrap/>
            <w:vAlign w:val="center"/>
            <w:hideMark/>
          </w:tcPr>
          <w:p w14:paraId="2A9294D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239,722,147</w:t>
            </w:r>
          </w:p>
        </w:tc>
        <w:tc>
          <w:tcPr>
            <w:tcW w:w="0" w:type="auto"/>
            <w:noWrap/>
            <w:vAlign w:val="center"/>
            <w:hideMark/>
          </w:tcPr>
          <w:p w14:paraId="546524EB"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678,734,922</w:t>
            </w:r>
          </w:p>
        </w:tc>
        <w:tc>
          <w:tcPr>
            <w:tcW w:w="0" w:type="auto"/>
            <w:noWrap/>
            <w:vAlign w:val="center"/>
            <w:hideMark/>
          </w:tcPr>
          <w:p w14:paraId="47462E47"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171,306,726</w:t>
            </w:r>
          </w:p>
        </w:tc>
        <w:tc>
          <w:tcPr>
            <w:tcW w:w="1116" w:type="dxa"/>
            <w:noWrap/>
            <w:vAlign w:val="center"/>
            <w:hideMark/>
          </w:tcPr>
          <w:p w14:paraId="6A6A2AA3"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33,262,738</w:t>
            </w:r>
          </w:p>
        </w:tc>
      </w:tr>
      <w:tr w:rsidR="00E67C31" w:rsidRPr="0067503F" w14:paraId="2FB9C874" w14:textId="77777777" w:rsidTr="006D4182">
        <w:trPr>
          <w:trHeight w:val="288"/>
          <w:jc w:val="center"/>
        </w:trPr>
        <w:tc>
          <w:tcPr>
            <w:tcW w:w="0" w:type="auto"/>
            <w:noWrap/>
            <w:vAlign w:val="center"/>
            <w:hideMark/>
          </w:tcPr>
          <w:p w14:paraId="4A320E30"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2020</w:t>
            </w:r>
          </w:p>
        </w:tc>
        <w:tc>
          <w:tcPr>
            <w:tcW w:w="0" w:type="auto"/>
            <w:noWrap/>
            <w:vAlign w:val="center"/>
            <w:hideMark/>
          </w:tcPr>
          <w:p w14:paraId="7D57356E"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79,598,833</w:t>
            </w:r>
          </w:p>
        </w:tc>
        <w:tc>
          <w:tcPr>
            <w:tcW w:w="1601" w:type="dxa"/>
            <w:noWrap/>
            <w:vAlign w:val="center"/>
            <w:hideMark/>
          </w:tcPr>
          <w:p w14:paraId="15A9AFAE"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73,752,919</w:t>
            </w:r>
          </w:p>
        </w:tc>
        <w:tc>
          <w:tcPr>
            <w:tcW w:w="1350" w:type="dxa"/>
            <w:noWrap/>
            <w:vAlign w:val="center"/>
            <w:hideMark/>
          </w:tcPr>
          <w:p w14:paraId="29C55D49"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354,215,525</w:t>
            </w:r>
          </w:p>
        </w:tc>
        <w:tc>
          <w:tcPr>
            <w:tcW w:w="1627" w:type="dxa"/>
            <w:noWrap/>
            <w:vAlign w:val="center"/>
            <w:hideMark/>
          </w:tcPr>
          <w:p w14:paraId="13988068"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212,792,958</w:t>
            </w:r>
          </w:p>
        </w:tc>
        <w:tc>
          <w:tcPr>
            <w:tcW w:w="0" w:type="auto"/>
            <w:noWrap/>
            <w:vAlign w:val="center"/>
            <w:hideMark/>
          </w:tcPr>
          <w:p w14:paraId="5C82C2D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638,711,388</w:t>
            </w:r>
          </w:p>
        </w:tc>
        <w:tc>
          <w:tcPr>
            <w:tcW w:w="0" w:type="auto"/>
            <w:noWrap/>
            <w:vAlign w:val="center"/>
            <w:hideMark/>
          </w:tcPr>
          <w:p w14:paraId="1F7885C6"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158,523,322</w:t>
            </w:r>
          </w:p>
        </w:tc>
        <w:tc>
          <w:tcPr>
            <w:tcW w:w="1116" w:type="dxa"/>
            <w:noWrap/>
            <w:vAlign w:val="center"/>
            <w:hideMark/>
          </w:tcPr>
          <w:p w14:paraId="6DB0B918"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39,002,110</w:t>
            </w:r>
          </w:p>
        </w:tc>
      </w:tr>
      <w:tr w:rsidR="00E67C31" w:rsidRPr="0067503F" w14:paraId="1B4C7DCE" w14:textId="77777777" w:rsidTr="006D4182">
        <w:trPr>
          <w:trHeight w:val="288"/>
          <w:jc w:val="center"/>
        </w:trPr>
        <w:tc>
          <w:tcPr>
            <w:tcW w:w="0" w:type="auto"/>
            <w:noWrap/>
            <w:vAlign w:val="center"/>
            <w:hideMark/>
          </w:tcPr>
          <w:p w14:paraId="054BD200"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2021</w:t>
            </w:r>
          </w:p>
        </w:tc>
        <w:tc>
          <w:tcPr>
            <w:tcW w:w="0" w:type="auto"/>
            <w:noWrap/>
            <w:vAlign w:val="center"/>
            <w:hideMark/>
          </w:tcPr>
          <w:p w14:paraId="48C404E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108,667,407</w:t>
            </w:r>
          </w:p>
        </w:tc>
        <w:tc>
          <w:tcPr>
            <w:tcW w:w="1601" w:type="dxa"/>
            <w:noWrap/>
            <w:vAlign w:val="center"/>
            <w:hideMark/>
          </w:tcPr>
          <w:p w14:paraId="22FC963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81,878,432</w:t>
            </w:r>
          </w:p>
        </w:tc>
        <w:tc>
          <w:tcPr>
            <w:tcW w:w="1350" w:type="dxa"/>
            <w:noWrap/>
            <w:vAlign w:val="center"/>
            <w:hideMark/>
          </w:tcPr>
          <w:p w14:paraId="4F1A96D7"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485,217,485</w:t>
            </w:r>
          </w:p>
        </w:tc>
        <w:tc>
          <w:tcPr>
            <w:tcW w:w="1627" w:type="dxa"/>
            <w:noWrap/>
            <w:vAlign w:val="center"/>
            <w:hideMark/>
          </w:tcPr>
          <w:p w14:paraId="4A19830E"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297,448,659</w:t>
            </w:r>
          </w:p>
        </w:tc>
        <w:tc>
          <w:tcPr>
            <w:tcW w:w="0" w:type="auto"/>
            <w:noWrap/>
            <w:vAlign w:val="center"/>
            <w:hideMark/>
          </w:tcPr>
          <w:p w14:paraId="4FC59ED4"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778,029,297</w:t>
            </w:r>
          </w:p>
        </w:tc>
        <w:tc>
          <w:tcPr>
            <w:tcW w:w="0" w:type="auto"/>
            <w:noWrap/>
            <w:vAlign w:val="center"/>
            <w:hideMark/>
          </w:tcPr>
          <w:p w14:paraId="6B6B16AF"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175,139,271</w:t>
            </w:r>
          </w:p>
        </w:tc>
        <w:tc>
          <w:tcPr>
            <w:tcW w:w="1116" w:type="dxa"/>
            <w:noWrap/>
            <w:vAlign w:val="center"/>
            <w:hideMark/>
          </w:tcPr>
          <w:p w14:paraId="06523874"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93,226,662</w:t>
            </w:r>
          </w:p>
        </w:tc>
      </w:tr>
      <w:tr w:rsidR="00E67C31" w:rsidRPr="0067503F" w14:paraId="2D8A9B68" w14:textId="77777777" w:rsidTr="006D4182">
        <w:trPr>
          <w:trHeight w:val="288"/>
          <w:jc w:val="center"/>
        </w:trPr>
        <w:tc>
          <w:tcPr>
            <w:tcW w:w="0" w:type="auto"/>
            <w:noWrap/>
            <w:vAlign w:val="center"/>
            <w:hideMark/>
          </w:tcPr>
          <w:p w14:paraId="6082FC22" w14:textId="77777777" w:rsidR="00E67C31" w:rsidRPr="0067503F" w:rsidRDefault="00E67C31" w:rsidP="0067503F">
            <w:pPr>
              <w:jc w:val="center"/>
              <w:rPr>
                <w:rFonts w:ascii="Times New Roman" w:eastAsia="Times New Roman" w:hAnsi="Times New Roman" w:cs="Times New Roman"/>
                <w:b/>
                <w:bCs/>
                <w:color w:val="000000" w:themeColor="text1"/>
                <w:sz w:val="20"/>
                <w:szCs w:val="20"/>
              </w:rPr>
            </w:pPr>
            <w:r w:rsidRPr="0067503F">
              <w:rPr>
                <w:rFonts w:ascii="Times New Roman" w:eastAsia="Times New Roman" w:hAnsi="Times New Roman" w:cs="Times New Roman"/>
                <w:b/>
                <w:bCs/>
                <w:color w:val="000000" w:themeColor="text1"/>
                <w:sz w:val="20"/>
                <w:szCs w:val="20"/>
              </w:rPr>
              <w:t>2022М01-м09</w:t>
            </w:r>
          </w:p>
        </w:tc>
        <w:tc>
          <w:tcPr>
            <w:tcW w:w="0" w:type="auto"/>
            <w:noWrap/>
            <w:vAlign w:val="center"/>
            <w:hideMark/>
          </w:tcPr>
          <w:p w14:paraId="1C0F9C50"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69,730,862</w:t>
            </w:r>
          </w:p>
        </w:tc>
        <w:tc>
          <w:tcPr>
            <w:tcW w:w="1601" w:type="dxa"/>
            <w:noWrap/>
            <w:vAlign w:val="center"/>
            <w:hideMark/>
          </w:tcPr>
          <w:p w14:paraId="1DEC7B7C"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71,537,562</w:t>
            </w:r>
          </w:p>
        </w:tc>
        <w:tc>
          <w:tcPr>
            <w:tcW w:w="1350" w:type="dxa"/>
            <w:noWrap/>
            <w:vAlign w:val="center"/>
            <w:hideMark/>
          </w:tcPr>
          <w:p w14:paraId="144A1665"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502,515,322</w:t>
            </w:r>
          </w:p>
        </w:tc>
        <w:tc>
          <w:tcPr>
            <w:tcW w:w="1627" w:type="dxa"/>
            <w:noWrap/>
            <w:vAlign w:val="center"/>
            <w:hideMark/>
          </w:tcPr>
          <w:p w14:paraId="7949EC11"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211,509,627</w:t>
            </w:r>
          </w:p>
        </w:tc>
        <w:tc>
          <w:tcPr>
            <w:tcW w:w="0" w:type="auto"/>
            <w:noWrap/>
            <w:vAlign w:val="center"/>
            <w:hideMark/>
          </w:tcPr>
          <w:p w14:paraId="23F23E0A"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610,629,064</w:t>
            </w:r>
          </w:p>
        </w:tc>
        <w:tc>
          <w:tcPr>
            <w:tcW w:w="0" w:type="auto"/>
            <w:noWrap/>
            <w:vAlign w:val="center"/>
            <w:hideMark/>
          </w:tcPr>
          <w:p w14:paraId="1F42D4D6"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129,000,284</w:t>
            </w:r>
          </w:p>
        </w:tc>
        <w:tc>
          <w:tcPr>
            <w:tcW w:w="1116" w:type="dxa"/>
            <w:noWrap/>
            <w:vAlign w:val="center"/>
            <w:hideMark/>
          </w:tcPr>
          <w:p w14:paraId="61EBC8FE" w14:textId="77777777" w:rsidR="00E67C31" w:rsidRPr="0067503F" w:rsidRDefault="00E67C31" w:rsidP="0067503F">
            <w:pPr>
              <w:jc w:val="center"/>
              <w:rPr>
                <w:rFonts w:ascii="Times New Roman" w:eastAsia="Times New Roman" w:hAnsi="Times New Roman" w:cs="Times New Roman"/>
                <w:color w:val="000000" w:themeColor="text1"/>
                <w:sz w:val="20"/>
                <w:szCs w:val="20"/>
              </w:rPr>
            </w:pPr>
            <w:r w:rsidRPr="0067503F">
              <w:rPr>
                <w:rFonts w:ascii="Times New Roman" w:eastAsia="Times New Roman" w:hAnsi="Times New Roman" w:cs="Times New Roman"/>
                <w:color w:val="000000" w:themeColor="text1"/>
                <w:sz w:val="20"/>
                <w:szCs w:val="20"/>
              </w:rPr>
              <w:t>86,880,038</w:t>
            </w:r>
          </w:p>
        </w:tc>
      </w:tr>
    </w:tbl>
    <w:p w14:paraId="3978A42C" w14:textId="77777777" w:rsidR="00E67C31" w:rsidRPr="0067503F" w:rsidRDefault="00E67C31" w:rsidP="0067503F">
      <w:pPr>
        <w:spacing w:line="240" w:lineRule="auto"/>
        <w:rPr>
          <w:rFonts w:ascii="Times New Roman" w:hAnsi="Times New Roman" w:cs="Times New Roman"/>
          <w:sz w:val="20"/>
          <w:szCs w:val="20"/>
          <w:lang w:val="mk-MK"/>
        </w:rPr>
      </w:pPr>
    </w:p>
    <w:p w14:paraId="11C52DE1" w14:textId="77777777" w:rsidR="00EA5644" w:rsidRPr="0067503F" w:rsidRDefault="00EA5644" w:rsidP="0067503F">
      <w:pPr>
        <w:spacing w:line="240" w:lineRule="auto"/>
        <w:rPr>
          <w:rFonts w:ascii="Times New Roman" w:hAnsi="Times New Roman" w:cs="Times New Roman"/>
          <w:sz w:val="20"/>
          <w:szCs w:val="20"/>
          <w:lang w:val="mk-MK"/>
        </w:rPr>
      </w:pPr>
    </w:p>
    <w:p w14:paraId="547DC470" w14:textId="77777777" w:rsidR="00EA5644" w:rsidRPr="0067503F" w:rsidRDefault="00EA5644" w:rsidP="0067503F">
      <w:pPr>
        <w:spacing w:line="240" w:lineRule="auto"/>
        <w:rPr>
          <w:rFonts w:ascii="Times New Roman" w:hAnsi="Times New Roman" w:cs="Times New Roman"/>
          <w:sz w:val="20"/>
          <w:szCs w:val="20"/>
          <w:lang w:val="mk-MK"/>
        </w:rPr>
      </w:pPr>
    </w:p>
    <w:p w14:paraId="77E5E343" w14:textId="77777777" w:rsidR="00EA5644" w:rsidRPr="0067503F" w:rsidRDefault="00EA5644" w:rsidP="0067503F">
      <w:pPr>
        <w:spacing w:line="240" w:lineRule="auto"/>
        <w:jc w:val="center"/>
        <w:rPr>
          <w:rFonts w:ascii="Times New Roman" w:hAnsi="Times New Roman" w:cs="Times New Roman"/>
          <w:sz w:val="20"/>
          <w:szCs w:val="20"/>
          <w:lang w:val="mk-MK"/>
        </w:rPr>
      </w:pPr>
    </w:p>
    <w:p w14:paraId="494C74BB" w14:textId="77777777" w:rsidR="00EA5644" w:rsidRPr="0067503F" w:rsidRDefault="00EA5644" w:rsidP="0067503F">
      <w:pPr>
        <w:spacing w:line="240" w:lineRule="auto"/>
        <w:jc w:val="center"/>
        <w:rPr>
          <w:rFonts w:ascii="Times New Roman" w:hAnsi="Times New Roman" w:cs="Times New Roman"/>
          <w:sz w:val="20"/>
          <w:szCs w:val="20"/>
          <w:lang w:val="mk-MK"/>
        </w:rPr>
      </w:pPr>
    </w:p>
    <w:p w14:paraId="16BEA388" w14:textId="77777777" w:rsidR="0074099E" w:rsidRDefault="0074099E" w:rsidP="0047588B">
      <w:pPr>
        <w:spacing w:line="240" w:lineRule="auto"/>
      </w:pPr>
    </w:p>
    <w:sectPr w:rsidR="0074099E" w:rsidSect="00362541">
      <w:footerReference w:type="default" r:id="rId61"/>
      <w:pgSz w:w="12240" w:h="15840"/>
      <w:pgMar w:top="1440" w:right="1440" w:bottom="1440" w:left="1440" w:header="720" w:footer="720" w:gutter="0"/>
      <w:pgNumType w:start="0"/>
      <w:cols w:space="720"/>
      <w:titlePg/>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7862D9F" w16cex:dateUtc="2023-02-02T11:39:00Z"/>
  <w16cex:commentExtensible w16cex:durableId="27862DC5" w16cex:dateUtc="2023-02-02T11:40:00Z"/>
  <w16cex:commentExtensible w16cex:durableId="27862DD7" w16cex:dateUtc="2023-02-02T11:40:00Z"/>
  <w16cex:commentExtensible w16cex:durableId="27862DE4" w16cex:dateUtc="2023-02-02T11:41:00Z"/>
  <w16cex:commentExtensible w16cex:durableId="27862DF6" w16cex:dateUtc="2023-02-02T11:41:00Z"/>
  <w16cex:commentExtensible w16cex:durableId="27862E3D" w16cex:dateUtc="2023-02-02T11:42:00Z"/>
  <w16cex:commentExtensible w16cex:durableId="27862E4A" w16cex:dateUtc="2023-02-02T11:42:00Z"/>
  <w16cex:commentExtensible w16cex:durableId="27862E63" w16cex:dateUtc="2023-02-02T11:43:00Z"/>
  <w16cex:commentExtensible w16cex:durableId="27862E6E" w16cex:dateUtc="2023-02-02T11:43:00Z"/>
  <w16cex:commentExtensible w16cex:durableId="27862E7A" w16cex:dateUtc="2023-02-02T11:43:00Z"/>
  <w16cex:commentExtensible w16cex:durableId="27862E8F" w16cex:dateUtc="2023-02-02T11:43: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14ADB6C1" w16cid:durableId="27690F23"/>
  <w16cid:commentId w16cid:paraId="12FD8A73" w16cid:durableId="27862D9F"/>
  <w16cid:commentId w16cid:paraId="2DA9C3E0" w16cid:durableId="27691087"/>
  <w16cid:commentId w16cid:paraId="11DCF6BB" w16cid:durableId="27862DC5"/>
  <w16cid:commentId w16cid:paraId="062E2336" w16cid:durableId="27691172"/>
  <w16cid:commentId w16cid:paraId="106B3CD1" w16cid:durableId="27862DD7"/>
  <w16cid:commentId w16cid:paraId="0B6369D5" w16cid:durableId="276911B4"/>
  <w16cid:commentId w16cid:paraId="0ADF882F" w16cid:durableId="27862DE4"/>
  <w16cid:commentId w16cid:paraId="608DD92C" w16cid:durableId="27691B69"/>
  <w16cid:commentId w16cid:paraId="3226E478" w16cid:durableId="27862DF6"/>
  <w16cid:commentId w16cid:paraId="02DAA958" w16cid:durableId="27694848"/>
  <w16cid:commentId w16cid:paraId="08701223" w16cid:durableId="27862E3D"/>
  <w16cid:commentId w16cid:paraId="42493647" w16cid:durableId="276958FF"/>
  <w16cid:commentId w16cid:paraId="6BBCA03C" w16cid:durableId="27862E4A"/>
  <w16cid:commentId w16cid:paraId="45E46320" w16cid:durableId="27695AF5"/>
  <w16cid:commentId w16cid:paraId="5FB2056C" w16cid:durableId="27862E63"/>
  <w16cid:commentId w16cid:paraId="2CA5DA9F" w16cid:durableId="27695B2B"/>
  <w16cid:commentId w16cid:paraId="3C9EBC87" w16cid:durableId="27862E6E"/>
  <w16cid:commentId w16cid:paraId="441F44AB" w16cid:durableId="27695D08"/>
  <w16cid:commentId w16cid:paraId="59CC65A0" w16cid:durableId="27862E7A"/>
  <w16cid:commentId w16cid:paraId="5C7EA178" w16cid:durableId="27695E46"/>
  <w16cid:commentId w16cid:paraId="59C9DCD6" w16cid:durableId="27862E8F"/>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AEBA781" w14:textId="77777777" w:rsidR="00ED2947" w:rsidRDefault="00ED2947" w:rsidP="007123DB">
      <w:pPr>
        <w:spacing w:after="0" w:line="240" w:lineRule="auto"/>
      </w:pPr>
      <w:r>
        <w:separator/>
      </w:r>
    </w:p>
  </w:endnote>
  <w:endnote w:type="continuationSeparator" w:id="0">
    <w:p w14:paraId="341D1322" w14:textId="77777777" w:rsidR="00ED2947" w:rsidRDefault="00ED2947" w:rsidP="007123D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entury Gothic">
    <w:panose1 w:val="020B0502020202020204"/>
    <w:charset w:val="CC"/>
    <w:family w:val="swiss"/>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8382442"/>
      <w:docPartObj>
        <w:docPartGallery w:val="Page Numbers (Bottom of Page)"/>
        <w:docPartUnique/>
      </w:docPartObj>
    </w:sdtPr>
    <w:sdtEndPr>
      <w:rPr>
        <w:noProof/>
      </w:rPr>
    </w:sdtEndPr>
    <w:sdtContent>
      <w:p w14:paraId="692F955A" w14:textId="1044A80A" w:rsidR="008C2444" w:rsidRDefault="008C2444">
        <w:pPr>
          <w:pStyle w:val="Footer"/>
          <w:jc w:val="right"/>
        </w:pPr>
        <w:r>
          <w:fldChar w:fldCharType="begin"/>
        </w:r>
        <w:r>
          <w:instrText xml:space="preserve"> PAGE   \* MERGEFORMAT </w:instrText>
        </w:r>
        <w:r>
          <w:fldChar w:fldCharType="separate"/>
        </w:r>
        <w:r w:rsidR="00DD42E1">
          <w:rPr>
            <w:noProof/>
          </w:rPr>
          <w:t>4</w:t>
        </w:r>
        <w:r>
          <w:rPr>
            <w:noProof/>
          </w:rPr>
          <w:fldChar w:fldCharType="end"/>
        </w:r>
      </w:p>
    </w:sdtContent>
  </w:sdt>
  <w:p w14:paraId="24FF44F6" w14:textId="77777777" w:rsidR="008C2444" w:rsidRDefault="008C244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8B8620" w14:textId="77777777" w:rsidR="00ED2947" w:rsidRDefault="00ED2947" w:rsidP="007123DB">
      <w:pPr>
        <w:spacing w:after="0" w:line="240" w:lineRule="auto"/>
      </w:pPr>
      <w:r>
        <w:separator/>
      </w:r>
    </w:p>
  </w:footnote>
  <w:footnote w:type="continuationSeparator" w:id="0">
    <w:p w14:paraId="5AFBEADF" w14:textId="77777777" w:rsidR="00ED2947" w:rsidRDefault="00ED2947" w:rsidP="007123DB">
      <w:pPr>
        <w:spacing w:after="0" w:line="240" w:lineRule="auto"/>
      </w:pPr>
      <w:r>
        <w:continuationSeparator/>
      </w:r>
    </w:p>
  </w:footnote>
  <w:footnote w:id="1">
    <w:p w14:paraId="70D40D5E" w14:textId="77777777" w:rsidR="008C2444" w:rsidRPr="00065A3B" w:rsidRDefault="008C2444" w:rsidP="00046EB7">
      <w:pPr>
        <w:pStyle w:val="FootnoteText"/>
        <w:rPr>
          <w:sz w:val="18"/>
          <w:szCs w:val="18"/>
        </w:rPr>
      </w:pPr>
      <w:r w:rsidRPr="00065A3B">
        <w:rPr>
          <w:rStyle w:val="FootnoteReference"/>
          <w:sz w:val="18"/>
          <w:szCs w:val="18"/>
        </w:rPr>
        <w:footnoteRef/>
      </w:r>
      <w:r w:rsidRPr="00065A3B">
        <w:rPr>
          <w:sz w:val="18"/>
          <w:szCs w:val="18"/>
        </w:rPr>
        <w:t xml:space="preserve"> World Bank. 2017. Faster Growth, More Jobs. Western Balkans Regular Economic Report no. 11, Spring 2017</w:t>
      </w:r>
    </w:p>
  </w:footnote>
  <w:footnote w:id="2">
    <w:p w14:paraId="5BA8D305" w14:textId="2792A46A" w:rsidR="008C2444" w:rsidRPr="00065A3B" w:rsidRDefault="008C2444">
      <w:pPr>
        <w:pStyle w:val="FootnoteText"/>
        <w:rPr>
          <w:sz w:val="18"/>
          <w:szCs w:val="18"/>
          <w:lang w:val="mk-MK"/>
        </w:rPr>
      </w:pPr>
      <w:r w:rsidRPr="00065A3B">
        <w:rPr>
          <w:rStyle w:val="FootnoteReference"/>
          <w:sz w:val="18"/>
          <w:szCs w:val="18"/>
        </w:rPr>
        <w:footnoteRef/>
      </w:r>
      <w:r w:rsidRPr="00065A3B">
        <w:rPr>
          <w:sz w:val="18"/>
          <w:szCs w:val="18"/>
        </w:rPr>
        <w:t xml:space="preserve"> https://vlada.mk/Otvoren-Balkan</w:t>
      </w:r>
    </w:p>
  </w:footnote>
  <w:footnote w:id="3">
    <w:p w14:paraId="16DB9AFA" w14:textId="79556368" w:rsidR="008C2444" w:rsidRPr="00CF2FE6" w:rsidRDefault="008C2444">
      <w:pPr>
        <w:pStyle w:val="FootnoteText"/>
        <w:rPr>
          <w:lang w:val="mk-MK"/>
        </w:rPr>
      </w:pPr>
      <w:r w:rsidRPr="00065A3B">
        <w:rPr>
          <w:rStyle w:val="FootnoteReference"/>
          <w:sz w:val="18"/>
          <w:szCs w:val="18"/>
        </w:rPr>
        <w:footnoteRef/>
      </w:r>
      <w:r w:rsidRPr="00065A3B">
        <w:rPr>
          <w:sz w:val="18"/>
          <w:szCs w:val="18"/>
        </w:rPr>
        <w:t xml:space="preserve"> https://vlada.mk/Otvoren-Balkan</w:t>
      </w:r>
    </w:p>
  </w:footnote>
  <w:footnote w:id="4">
    <w:p w14:paraId="50494E01" w14:textId="18DC38FD" w:rsidR="008C2444" w:rsidRPr="002D7EA9" w:rsidRDefault="008C2444">
      <w:pPr>
        <w:pStyle w:val="FootnoteText"/>
        <w:rPr>
          <w:lang w:val="mk-MK"/>
        </w:rPr>
      </w:pPr>
      <w:r>
        <w:rPr>
          <w:rStyle w:val="FootnoteReference"/>
        </w:rPr>
        <w:footnoteRef/>
      </w:r>
      <w:r>
        <w:t xml:space="preserve"> </w:t>
      </w:r>
      <w:r w:rsidRPr="002D7EA9">
        <w:t>FAO (2022), FAO Food Price Index,</w:t>
      </w:r>
      <w:r>
        <w:rPr>
          <w:lang w:val="mk-MK"/>
        </w:rPr>
        <w:t xml:space="preserve"> </w:t>
      </w:r>
      <w:r w:rsidRPr="002D7EA9">
        <w:rPr>
          <w:lang w:val="mk-MK"/>
        </w:rPr>
        <w:t>https://www.fao.org/worldfoodsituation/foodpricesindex/en/.</w:t>
      </w:r>
    </w:p>
  </w:footnote>
  <w:footnote w:id="5">
    <w:p w14:paraId="261BC012" w14:textId="5FDBB4DC" w:rsidR="008C2444" w:rsidRPr="000F0822" w:rsidRDefault="008C2444">
      <w:pPr>
        <w:pStyle w:val="FootnoteText"/>
        <w:rPr>
          <w:lang w:val="mk-MK"/>
        </w:rPr>
      </w:pPr>
      <w:r>
        <w:rPr>
          <w:rStyle w:val="FootnoteReference"/>
        </w:rPr>
        <w:footnoteRef/>
      </w:r>
      <w:r>
        <w:t xml:space="preserve"> World Bank. 2015. Next Generation Albania. Systematic Country Diagnostic.</w:t>
      </w:r>
    </w:p>
  </w:footnote>
  <w:footnote w:id="6">
    <w:p w14:paraId="137D0BD6" w14:textId="146B7298" w:rsidR="008C2444" w:rsidRPr="00CB2C1E" w:rsidRDefault="008C2444" w:rsidP="00E30D98">
      <w:pPr>
        <w:pStyle w:val="FootnoteText"/>
        <w:jc w:val="both"/>
        <w:rPr>
          <w:rFonts w:ascii="Times New Roman" w:hAnsi="Times New Roman" w:cs="Times New Roman"/>
          <w:sz w:val="18"/>
          <w:szCs w:val="18"/>
          <w:lang w:val="mk-MK"/>
        </w:rPr>
      </w:pPr>
      <w:r w:rsidRPr="00CB2C1E">
        <w:rPr>
          <w:rStyle w:val="FootnoteReference"/>
          <w:rFonts w:ascii="Times New Roman" w:hAnsi="Times New Roman" w:cs="Times New Roman"/>
          <w:sz w:val="18"/>
          <w:szCs w:val="18"/>
        </w:rPr>
        <w:footnoteRef/>
      </w:r>
      <w:r w:rsidRPr="00CB2C1E">
        <w:rPr>
          <w:rFonts w:ascii="Times New Roman" w:hAnsi="Times New Roman" w:cs="Times New Roman"/>
          <w:sz w:val="18"/>
          <w:szCs w:val="18"/>
        </w:rPr>
        <w:t xml:space="preserve"> </w:t>
      </w:r>
      <w:r w:rsidRPr="00CB2C1E">
        <w:rPr>
          <w:rFonts w:ascii="Times New Roman" w:hAnsi="Times New Roman" w:cs="Times New Roman"/>
          <w:sz w:val="18"/>
          <w:szCs w:val="18"/>
          <w:lang w:val="mk-MK"/>
        </w:rPr>
        <w:t>Во надворешно-трговската размена спаѓаат следните видови на производи</w:t>
      </w:r>
      <w:r w:rsidRPr="00CB2C1E">
        <w:rPr>
          <w:rFonts w:ascii="Times New Roman" w:hAnsi="Times New Roman" w:cs="Times New Roman"/>
          <w:sz w:val="18"/>
          <w:szCs w:val="18"/>
        </w:rPr>
        <w:t xml:space="preserve">: </w:t>
      </w:r>
      <w:r w:rsidRPr="00CB2C1E">
        <w:rPr>
          <w:rFonts w:ascii="Times New Roman" w:hAnsi="Times New Roman" w:cs="Times New Roman"/>
          <w:sz w:val="18"/>
          <w:szCs w:val="18"/>
          <w:lang w:val="mk-MK"/>
        </w:rPr>
        <w:t>Храна и животни, Пијалаци и тутун, Суровини (кои не се храна) освен гориво, Минерални горива и мазива и сродни производи, Животински и растителни масла, Хемиски и сродни производи, Производи класирани според материјалот, Машини и транспортни уреди, Стоки и трансакции на некласирани производи на др место.</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04A70"/>
    <w:multiLevelType w:val="hybridMultilevel"/>
    <w:tmpl w:val="F9828CF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7FE38D6"/>
    <w:multiLevelType w:val="hybridMultilevel"/>
    <w:tmpl w:val="2CE6D2F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D6477E6"/>
    <w:multiLevelType w:val="hybridMultilevel"/>
    <w:tmpl w:val="2ABA906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AB82944"/>
    <w:multiLevelType w:val="hybridMultilevel"/>
    <w:tmpl w:val="5BE0012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D997112"/>
    <w:multiLevelType w:val="multilevel"/>
    <w:tmpl w:val="2E3C2CD4"/>
    <w:lvl w:ilvl="0">
      <w:start w:val="1"/>
      <w:numFmt w:val="decimal"/>
      <w:lvlText w:val="%1."/>
      <w:lvlJc w:val="left"/>
      <w:pPr>
        <w:ind w:left="36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5">
    <w:nsid w:val="31345E77"/>
    <w:multiLevelType w:val="hybridMultilevel"/>
    <w:tmpl w:val="97CC0C18"/>
    <w:lvl w:ilvl="0" w:tplc="0409000F">
      <w:start w:val="3"/>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18D20B0"/>
    <w:multiLevelType w:val="hybridMultilevel"/>
    <w:tmpl w:val="34D401E6"/>
    <w:lvl w:ilvl="0" w:tplc="7E6EBBEE">
      <w:numFmt w:val="bullet"/>
      <w:lvlText w:val="-"/>
      <w:lvlJc w:val="left"/>
      <w:pPr>
        <w:ind w:left="1080" w:hanging="360"/>
      </w:pPr>
      <w:rPr>
        <w:rFonts w:ascii="Times New Roman" w:eastAsiaTheme="minorHAnsi" w:hAnsi="Times New Roman" w:cs="Times New Roman"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nsid w:val="39BB0553"/>
    <w:multiLevelType w:val="hybridMultilevel"/>
    <w:tmpl w:val="B6B016B0"/>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A337D89"/>
    <w:multiLevelType w:val="hybridMultilevel"/>
    <w:tmpl w:val="63228B96"/>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11E5738"/>
    <w:multiLevelType w:val="hybridMultilevel"/>
    <w:tmpl w:val="9CACF1B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4D0D1F5C"/>
    <w:multiLevelType w:val="hybridMultilevel"/>
    <w:tmpl w:val="9898AB92"/>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58644890"/>
    <w:multiLevelType w:val="hybridMultilevel"/>
    <w:tmpl w:val="EF4E317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611072F4"/>
    <w:multiLevelType w:val="hybridMultilevel"/>
    <w:tmpl w:val="719CE37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B1C5944"/>
    <w:multiLevelType w:val="hybridMultilevel"/>
    <w:tmpl w:val="220A35D8"/>
    <w:lvl w:ilvl="0" w:tplc="9CAE2970">
      <w:start w:val="2"/>
      <w:numFmt w:val="bullet"/>
      <w:lvlText w:val="-"/>
      <w:lvlJc w:val="left"/>
      <w:pPr>
        <w:ind w:left="720" w:hanging="360"/>
      </w:pPr>
      <w:rPr>
        <w:rFonts w:ascii="Cambria" w:eastAsiaTheme="minorEastAsia" w:hAnsi="Cambria"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6"/>
  </w:num>
  <w:num w:numId="3">
    <w:abstractNumId w:val="9"/>
  </w:num>
  <w:num w:numId="4">
    <w:abstractNumId w:val="13"/>
  </w:num>
  <w:num w:numId="5">
    <w:abstractNumId w:val="11"/>
  </w:num>
  <w:num w:numId="6">
    <w:abstractNumId w:val="12"/>
  </w:num>
  <w:num w:numId="7">
    <w:abstractNumId w:val="2"/>
  </w:num>
  <w:num w:numId="8">
    <w:abstractNumId w:val="10"/>
  </w:num>
  <w:num w:numId="9">
    <w:abstractNumId w:val="1"/>
  </w:num>
  <w:num w:numId="10">
    <w:abstractNumId w:val="8"/>
  </w:num>
  <w:num w:numId="11">
    <w:abstractNumId w:val="0"/>
  </w:num>
  <w:num w:numId="12">
    <w:abstractNumId w:val="5"/>
  </w:num>
  <w:num w:numId="13">
    <w:abstractNumId w:val="3"/>
  </w:num>
  <w:num w:numId="1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4183A"/>
    <w:rsid w:val="00002F45"/>
    <w:rsid w:val="00013AAE"/>
    <w:rsid w:val="0002072B"/>
    <w:rsid w:val="0003435F"/>
    <w:rsid w:val="00043BB2"/>
    <w:rsid w:val="00046EB7"/>
    <w:rsid w:val="0005427B"/>
    <w:rsid w:val="0006060F"/>
    <w:rsid w:val="00062772"/>
    <w:rsid w:val="0006442B"/>
    <w:rsid w:val="00065A3B"/>
    <w:rsid w:val="00066BC7"/>
    <w:rsid w:val="00071382"/>
    <w:rsid w:val="000752DE"/>
    <w:rsid w:val="00097923"/>
    <w:rsid w:val="000D7328"/>
    <w:rsid w:val="000F0822"/>
    <w:rsid w:val="000F5852"/>
    <w:rsid w:val="001104EB"/>
    <w:rsid w:val="0013211D"/>
    <w:rsid w:val="00147A6D"/>
    <w:rsid w:val="00162A59"/>
    <w:rsid w:val="001718BB"/>
    <w:rsid w:val="00172D91"/>
    <w:rsid w:val="00172DE0"/>
    <w:rsid w:val="001761AC"/>
    <w:rsid w:val="00180A0B"/>
    <w:rsid w:val="001820D8"/>
    <w:rsid w:val="00192017"/>
    <w:rsid w:val="001927C1"/>
    <w:rsid w:val="00193959"/>
    <w:rsid w:val="001A1045"/>
    <w:rsid w:val="001C0F88"/>
    <w:rsid w:val="001C38DD"/>
    <w:rsid w:val="001D3343"/>
    <w:rsid w:val="001D5D31"/>
    <w:rsid w:val="001E34AA"/>
    <w:rsid w:val="001F0188"/>
    <w:rsid w:val="001F1B2C"/>
    <w:rsid w:val="001F2EFA"/>
    <w:rsid w:val="00210099"/>
    <w:rsid w:val="002149D5"/>
    <w:rsid w:val="00215949"/>
    <w:rsid w:val="00234300"/>
    <w:rsid w:val="00237A2D"/>
    <w:rsid w:val="00256BEF"/>
    <w:rsid w:val="00256D93"/>
    <w:rsid w:val="0026247C"/>
    <w:rsid w:val="00273611"/>
    <w:rsid w:val="00280828"/>
    <w:rsid w:val="002830D9"/>
    <w:rsid w:val="002A77A3"/>
    <w:rsid w:val="002B3EB0"/>
    <w:rsid w:val="002D2652"/>
    <w:rsid w:val="002D2A2B"/>
    <w:rsid w:val="002D31A3"/>
    <w:rsid w:val="002D7EA9"/>
    <w:rsid w:val="002E0A13"/>
    <w:rsid w:val="002E5B1D"/>
    <w:rsid w:val="002E78CB"/>
    <w:rsid w:val="002F7A9C"/>
    <w:rsid w:val="00302171"/>
    <w:rsid w:val="00303A53"/>
    <w:rsid w:val="00322BCC"/>
    <w:rsid w:val="003251B3"/>
    <w:rsid w:val="00352697"/>
    <w:rsid w:val="00362541"/>
    <w:rsid w:val="00366C61"/>
    <w:rsid w:val="00381CB9"/>
    <w:rsid w:val="0038583E"/>
    <w:rsid w:val="00393735"/>
    <w:rsid w:val="00395F5E"/>
    <w:rsid w:val="003A0100"/>
    <w:rsid w:val="003B453C"/>
    <w:rsid w:val="003B5319"/>
    <w:rsid w:val="003B6903"/>
    <w:rsid w:val="003C6682"/>
    <w:rsid w:val="003D6542"/>
    <w:rsid w:val="003E27E8"/>
    <w:rsid w:val="003E455B"/>
    <w:rsid w:val="00410386"/>
    <w:rsid w:val="00420DB9"/>
    <w:rsid w:val="00421332"/>
    <w:rsid w:val="00421B53"/>
    <w:rsid w:val="00426E23"/>
    <w:rsid w:val="00431C38"/>
    <w:rsid w:val="0044477F"/>
    <w:rsid w:val="00457A4F"/>
    <w:rsid w:val="00457D21"/>
    <w:rsid w:val="00472BD0"/>
    <w:rsid w:val="0047588B"/>
    <w:rsid w:val="004802CE"/>
    <w:rsid w:val="00486E43"/>
    <w:rsid w:val="004870E3"/>
    <w:rsid w:val="00495122"/>
    <w:rsid w:val="004B0BF0"/>
    <w:rsid w:val="004B6EDE"/>
    <w:rsid w:val="004C5431"/>
    <w:rsid w:val="004C5D8C"/>
    <w:rsid w:val="004D0B99"/>
    <w:rsid w:val="004D775A"/>
    <w:rsid w:val="004F1DF9"/>
    <w:rsid w:val="00517035"/>
    <w:rsid w:val="005408AE"/>
    <w:rsid w:val="005579FE"/>
    <w:rsid w:val="00564C4A"/>
    <w:rsid w:val="00567162"/>
    <w:rsid w:val="005713C6"/>
    <w:rsid w:val="005766CA"/>
    <w:rsid w:val="00581898"/>
    <w:rsid w:val="00587730"/>
    <w:rsid w:val="005B3E57"/>
    <w:rsid w:val="005B62BB"/>
    <w:rsid w:val="005C39B9"/>
    <w:rsid w:val="005C60D2"/>
    <w:rsid w:val="005D50C0"/>
    <w:rsid w:val="005D69F8"/>
    <w:rsid w:val="005E390D"/>
    <w:rsid w:val="005F3358"/>
    <w:rsid w:val="005F706C"/>
    <w:rsid w:val="00614C85"/>
    <w:rsid w:val="00615488"/>
    <w:rsid w:val="00630C82"/>
    <w:rsid w:val="0063501A"/>
    <w:rsid w:val="00640D4E"/>
    <w:rsid w:val="00645590"/>
    <w:rsid w:val="006716CF"/>
    <w:rsid w:val="0067503F"/>
    <w:rsid w:val="00697DB6"/>
    <w:rsid w:val="006A29FD"/>
    <w:rsid w:val="006A51A2"/>
    <w:rsid w:val="006B221A"/>
    <w:rsid w:val="006B791C"/>
    <w:rsid w:val="006C37FE"/>
    <w:rsid w:val="006D4182"/>
    <w:rsid w:val="006E5AD3"/>
    <w:rsid w:val="00700351"/>
    <w:rsid w:val="00705F72"/>
    <w:rsid w:val="007060CE"/>
    <w:rsid w:val="00711DB4"/>
    <w:rsid w:val="007123DB"/>
    <w:rsid w:val="0071351B"/>
    <w:rsid w:val="0071621B"/>
    <w:rsid w:val="007205AE"/>
    <w:rsid w:val="007401BB"/>
    <w:rsid w:val="0074099E"/>
    <w:rsid w:val="00742A13"/>
    <w:rsid w:val="007478DD"/>
    <w:rsid w:val="00765B9B"/>
    <w:rsid w:val="00780B99"/>
    <w:rsid w:val="00785E8F"/>
    <w:rsid w:val="0079147F"/>
    <w:rsid w:val="00791F3B"/>
    <w:rsid w:val="00791F41"/>
    <w:rsid w:val="007A3EA7"/>
    <w:rsid w:val="007C0982"/>
    <w:rsid w:val="007D18C9"/>
    <w:rsid w:val="007D7332"/>
    <w:rsid w:val="007F3FBC"/>
    <w:rsid w:val="007F57B7"/>
    <w:rsid w:val="00807B4B"/>
    <w:rsid w:val="00811CB3"/>
    <w:rsid w:val="00825642"/>
    <w:rsid w:val="00826B2E"/>
    <w:rsid w:val="00826DF7"/>
    <w:rsid w:val="0084705B"/>
    <w:rsid w:val="00847E2A"/>
    <w:rsid w:val="008642CE"/>
    <w:rsid w:val="00864688"/>
    <w:rsid w:val="008678AC"/>
    <w:rsid w:val="00874690"/>
    <w:rsid w:val="008B17C7"/>
    <w:rsid w:val="008B25B3"/>
    <w:rsid w:val="008C2444"/>
    <w:rsid w:val="008E2F52"/>
    <w:rsid w:val="008F6701"/>
    <w:rsid w:val="00904903"/>
    <w:rsid w:val="00910E1B"/>
    <w:rsid w:val="009142C7"/>
    <w:rsid w:val="00917947"/>
    <w:rsid w:val="0092425F"/>
    <w:rsid w:val="00925561"/>
    <w:rsid w:val="0093117D"/>
    <w:rsid w:val="0094183A"/>
    <w:rsid w:val="009522A5"/>
    <w:rsid w:val="00956C68"/>
    <w:rsid w:val="009830A5"/>
    <w:rsid w:val="00993823"/>
    <w:rsid w:val="009C3761"/>
    <w:rsid w:val="009D4DB6"/>
    <w:rsid w:val="009E070C"/>
    <w:rsid w:val="009E3FAA"/>
    <w:rsid w:val="009E4BFB"/>
    <w:rsid w:val="009F44D3"/>
    <w:rsid w:val="00A14953"/>
    <w:rsid w:val="00A208B8"/>
    <w:rsid w:val="00A474B0"/>
    <w:rsid w:val="00A6106D"/>
    <w:rsid w:val="00A6353B"/>
    <w:rsid w:val="00A63DAF"/>
    <w:rsid w:val="00A94C99"/>
    <w:rsid w:val="00AA2E61"/>
    <w:rsid w:val="00AB5B8A"/>
    <w:rsid w:val="00AD4444"/>
    <w:rsid w:val="00AF5065"/>
    <w:rsid w:val="00B007AE"/>
    <w:rsid w:val="00B00C4B"/>
    <w:rsid w:val="00B15802"/>
    <w:rsid w:val="00B15F21"/>
    <w:rsid w:val="00B24A32"/>
    <w:rsid w:val="00B26F79"/>
    <w:rsid w:val="00B36592"/>
    <w:rsid w:val="00B43BB6"/>
    <w:rsid w:val="00B51FC0"/>
    <w:rsid w:val="00B53E34"/>
    <w:rsid w:val="00B55BB7"/>
    <w:rsid w:val="00B601B0"/>
    <w:rsid w:val="00B70F9B"/>
    <w:rsid w:val="00B72278"/>
    <w:rsid w:val="00B75176"/>
    <w:rsid w:val="00B76906"/>
    <w:rsid w:val="00B805FB"/>
    <w:rsid w:val="00BA3F98"/>
    <w:rsid w:val="00BB52BA"/>
    <w:rsid w:val="00BC729C"/>
    <w:rsid w:val="00BE34CF"/>
    <w:rsid w:val="00BE5436"/>
    <w:rsid w:val="00BE674A"/>
    <w:rsid w:val="00BE77F7"/>
    <w:rsid w:val="00BE7DD7"/>
    <w:rsid w:val="00BF1FA0"/>
    <w:rsid w:val="00BF39FD"/>
    <w:rsid w:val="00C019A0"/>
    <w:rsid w:val="00C167FC"/>
    <w:rsid w:val="00C203C6"/>
    <w:rsid w:val="00C3372E"/>
    <w:rsid w:val="00C41867"/>
    <w:rsid w:val="00C44BF1"/>
    <w:rsid w:val="00C61165"/>
    <w:rsid w:val="00C726C6"/>
    <w:rsid w:val="00C95E08"/>
    <w:rsid w:val="00CA7F32"/>
    <w:rsid w:val="00CB2C1E"/>
    <w:rsid w:val="00CD17AA"/>
    <w:rsid w:val="00CF2FE6"/>
    <w:rsid w:val="00CF6ECF"/>
    <w:rsid w:val="00D00501"/>
    <w:rsid w:val="00D0117D"/>
    <w:rsid w:val="00D01D50"/>
    <w:rsid w:val="00D14B25"/>
    <w:rsid w:val="00D2122C"/>
    <w:rsid w:val="00D21CDC"/>
    <w:rsid w:val="00D22770"/>
    <w:rsid w:val="00D33799"/>
    <w:rsid w:val="00D419FC"/>
    <w:rsid w:val="00D41E37"/>
    <w:rsid w:val="00D52AC9"/>
    <w:rsid w:val="00D85CA3"/>
    <w:rsid w:val="00D93CA6"/>
    <w:rsid w:val="00DC0890"/>
    <w:rsid w:val="00DC1A93"/>
    <w:rsid w:val="00DD42E1"/>
    <w:rsid w:val="00DE08E1"/>
    <w:rsid w:val="00DE56D1"/>
    <w:rsid w:val="00E034DE"/>
    <w:rsid w:val="00E03C9A"/>
    <w:rsid w:val="00E16390"/>
    <w:rsid w:val="00E21CC8"/>
    <w:rsid w:val="00E30D98"/>
    <w:rsid w:val="00E5625E"/>
    <w:rsid w:val="00E67C31"/>
    <w:rsid w:val="00E7725F"/>
    <w:rsid w:val="00EA24A8"/>
    <w:rsid w:val="00EA4479"/>
    <w:rsid w:val="00EA5644"/>
    <w:rsid w:val="00EA6802"/>
    <w:rsid w:val="00ED1D40"/>
    <w:rsid w:val="00ED2947"/>
    <w:rsid w:val="00EF3203"/>
    <w:rsid w:val="00EF4F64"/>
    <w:rsid w:val="00F06C0F"/>
    <w:rsid w:val="00F360D9"/>
    <w:rsid w:val="00F601E2"/>
    <w:rsid w:val="00F80B0E"/>
    <w:rsid w:val="00F878D8"/>
    <w:rsid w:val="00F94E98"/>
    <w:rsid w:val="00F97D83"/>
    <w:rsid w:val="00FC036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A2B7C4"/>
  <w15:chartTrackingRefBased/>
  <w15:docId w15:val="{F1593A73-0B91-4F73-80D0-C822B51705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601E2"/>
  </w:style>
  <w:style w:type="paragraph" w:styleId="Heading1">
    <w:name w:val="heading 1"/>
    <w:basedOn w:val="Normal"/>
    <w:next w:val="Normal"/>
    <w:link w:val="Heading1Char"/>
    <w:uiPriority w:val="9"/>
    <w:qFormat/>
    <w:rsid w:val="00CA7F3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CA7F3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601E2"/>
    <w:pPr>
      <w:ind w:left="720"/>
      <w:contextualSpacing/>
    </w:pPr>
  </w:style>
  <w:style w:type="table" w:styleId="TableGrid">
    <w:name w:val="Table Grid"/>
    <w:basedOn w:val="TableNormal"/>
    <w:uiPriority w:val="39"/>
    <w:rsid w:val="00C726C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Normal"/>
    <w:uiPriority w:val="99"/>
    <w:semiHidden/>
    <w:unhideWhenUsed/>
    <w:rsid w:val="004F1DF9"/>
    <w:pPr>
      <w:spacing w:before="100" w:beforeAutospacing="1" w:after="100" w:afterAutospacing="1" w:line="240" w:lineRule="auto"/>
    </w:pPr>
    <w:rPr>
      <w:rFonts w:ascii="Times New Roman" w:eastAsia="Times New Roman" w:hAnsi="Times New Roman" w:cs="Times New Roman"/>
      <w:sz w:val="24"/>
      <w:szCs w:val="24"/>
    </w:rPr>
  </w:style>
  <w:style w:type="paragraph" w:styleId="NoSpacing">
    <w:name w:val="No Spacing"/>
    <w:link w:val="NoSpacingChar"/>
    <w:uiPriority w:val="1"/>
    <w:qFormat/>
    <w:rsid w:val="001E34AA"/>
    <w:pPr>
      <w:spacing w:after="0" w:line="240" w:lineRule="auto"/>
    </w:pPr>
    <w:rPr>
      <w:rFonts w:eastAsiaTheme="minorEastAsia"/>
    </w:rPr>
  </w:style>
  <w:style w:type="character" w:customStyle="1" w:styleId="NoSpacingChar">
    <w:name w:val="No Spacing Char"/>
    <w:basedOn w:val="DefaultParagraphFont"/>
    <w:link w:val="NoSpacing"/>
    <w:uiPriority w:val="1"/>
    <w:rsid w:val="001E34AA"/>
    <w:rPr>
      <w:rFonts w:eastAsiaTheme="minorEastAsia"/>
    </w:rPr>
  </w:style>
  <w:style w:type="table" w:styleId="GridTable5Dark-Accent1">
    <w:name w:val="Grid Table 5 Dark Accent 1"/>
    <w:basedOn w:val="TableNormal"/>
    <w:uiPriority w:val="50"/>
    <w:rsid w:val="001E34AA"/>
    <w:pPr>
      <w:spacing w:after="0" w:line="240" w:lineRule="auto"/>
    </w:pPr>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paragraph" w:styleId="FootnoteText">
    <w:name w:val="footnote text"/>
    <w:basedOn w:val="Normal"/>
    <w:link w:val="FootnoteTextChar"/>
    <w:uiPriority w:val="99"/>
    <w:semiHidden/>
    <w:unhideWhenUsed/>
    <w:rsid w:val="007123DB"/>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123DB"/>
    <w:rPr>
      <w:sz w:val="20"/>
      <w:szCs w:val="20"/>
    </w:rPr>
  </w:style>
  <w:style w:type="character" w:styleId="FootnoteReference">
    <w:name w:val="footnote reference"/>
    <w:basedOn w:val="DefaultParagraphFont"/>
    <w:uiPriority w:val="99"/>
    <w:semiHidden/>
    <w:unhideWhenUsed/>
    <w:rsid w:val="007123DB"/>
    <w:rPr>
      <w:vertAlign w:val="superscript"/>
    </w:rPr>
  </w:style>
  <w:style w:type="paragraph" w:styleId="Header">
    <w:name w:val="header"/>
    <w:basedOn w:val="Normal"/>
    <w:link w:val="HeaderChar"/>
    <w:uiPriority w:val="99"/>
    <w:unhideWhenUsed/>
    <w:rsid w:val="003B453C"/>
    <w:pPr>
      <w:tabs>
        <w:tab w:val="center" w:pos="4680"/>
        <w:tab w:val="right" w:pos="9360"/>
      </w:tabs>
      <w:spacing w:after="0" w:line="240" w:lineRule="auto"/>
    </w:pPr>
  </w:style>
  <w:style w:type="character" w:customStyle="1" w:styleId="HeaderChar">
    <w:name w:val="Header Char"/>
    <w:basedOn w:val="DefaultParagraphFont"/>
    <w:link w:val="Header"/>
    <w:uiPriority w:val="99"/>
    <w:rsid w:val="003B453C"/>
  </w:style>
  <w:style w:type="paragraph" w:styleId="Footer">
    <w:name w:val="footer"/>
    <w:basedOn w:val="Normal"/>
    <w:link w:val="FooterChar"/>
    <w:uiPriority w:val="99"/>
    <w:unhideWhenUsed/>
    <w:rsid w:val="003B453C"/>
    <w:pPr>
      <w:tabs>
        <w:tab w:val="center" w:pos="4680"/>
        <w:tab w:val="right" w:pos="9360"/>
      </w:tabs>
      <w:spacing w:after="0" w:line="240" w:lineRule="auto"/>
    </w:pPr>
  </w:style>
  <w:style w:type="character" w:customStyle="1" w:styleId="FooterChar">
    <w:name w:val="Footer Char"/>
    <w:basedOn w:val="DefaultParagraphFont"/>
    <w:link w:val="Footer"/>
    <w:uiPriority w:val="99"/>
    <w:rsid w:val="003B453C"/>
  </w:style>
  <w:style w:type="paragraph" w:styleId="Revision">
    <w:name w:val="Revision"/>
    <w:hidden/>
    <w:uiPriority w:val="99"/>
    <w:semiHidden/>
    <w:rsid w:val="005C60D2"/>
    <w:pPr>
      <w:spacing w:after="0" w:line="240" w:lineRule="auto"/>
    </w:pPr>
  </w:style>
  <w:style w:type="character" w:styleId="CommentReference">
    <w:name w:val="annotation reference"/>
    <w:basedOn w:val="DefaultParagraphFont"/>
    <w:uiPriority w:val="99"/>
    <w:semiHidden/>
    <w:unhideWhenUsed/>
    <w:rsid w:val="002149D5"/>
    <w:rPr>
      <w:sz w:val="16"/>
      <w:szCs w:val="16"/>
    </w:rPr>
  </w:style>
  <w:style w:type="paragraph" w:styleId="CommentText">
    <w:name w:val="annotation text"/>
    <w:basedOn w:val="Normal"/>
    <w:link w:val="CommentTextChar"/>
    <w:uiPriority w:val="99"/>
    <w:unhideWhenUsed/>
    <w:rsid w:val="002149D5"/>
    <w:pPr>
      <w:spacing w:line="240" w:lineRule="auto"/>
    </w:pPr>
    <w:rPr>
      <w:sz w:val="20"/>
      <w:szCs w:val="20"/>
    </w:rPr>
  </w:style>
  <w:style w:type="character" w:customStyle="1" w:styleId="CommentTextChar">
    <w:name w:val="Comment Text Char"/>
    <w:basedOn w:val="DefaultParagraphFont"/>
    <w:link w:val="CommentText"/>
    <w:uiPriority w:val="99"/>
    <w:rsid w:val="002149D5"/>
    <w:rPr>
      <w:sz w:val="20"/>
      <w:szCs w:val="20"/>
    </w:rPr>
  </w:style>
  <w:style w:type="paragraph" w:styleId="CommentSubject">
    <w:name w:val="annotation subject"/>
    <w:basedOn w:val="CommentText"/>
    <w:next w:val="CommentText"/>
    <w:link w:val="CommentSubjectChar"/>
    <w:uiPriority w:val="99"/>
    <w:semiHidden/>
    <w:unhideWhenUsed/>
    <w:rsid w:val="002149D5"/>
    <w:rPr>
      <w:b/>
      <w:bCs/>
    </w:rPr>
  </w:style>
  <w:style w:type="character" w:customStyle="1" w:styleId="CommentSubjectChar">
    <w:name w:val="Comment Subject Char"/>
    <w:basedOn w:val="CommentTextChar"/>
    <w:link w:val="CommentSubject"/>
    <w:uiPriority w:val="99"/>
    <w:semiHidden/>
    <w:rsid w:val="002149D5"/>
    <w:rPr>
      <w:b/>
      <w:bCs/>
      <w:sz w:val="20"/>
      <w:szCs w:val="20"/>
    </w:rPr>
  </w:style>
  <w:style w:type="paragraph" w:styleId="Title">
    <w:name w:val="Title"/>
    <w:basedOn w:val="Normal"/>
    <w:next w:val="Normal"/>
    <w:link w:val="TitleChar"/>
    <w:uiPriority w:val="10"/>
    <w:qFormat/>
    <w:rsid w:val="00C41867"/>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41867"/>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280828"/>
    <w:rPr>
      <w:color w:val="0563C1" w:themeColor="hyperlink"/>
      <w:u w:val="single"/>
    </w:rPr>
  </w:style>
  <w:style w:type="character" w:customStyle="1" w:styleId="UnresolvedMention1">
    <w:name w:val="Unresolved Mention1"/>
    <w:basedOn w:val="DefaultParagraphFont"/>
    <w:uiPriority w:val="99"/>
    <w:semiHidden/>
    <w:unhideWhenUsed/>
    <w:rsid w:val="00280828"/>
    <w:rPr>
      <w:color w:val="605E5C"/>
      <w:shd w:val="clear" w:color="auto" w:fill="E1DFDD"/>
    </w:rPr>
  </w:style>
  <w:style w:type="paragraph" w:styleId="IntenseQuote">
    <w:name w:val="Intense Quote"/>
    <w:basedOn w:val="Normal"/>
    <w:next w:val="Normal"/>
    <w:link w:val="IntenseQuoteChar"/>
    <w:uiPriority w:val="30"/>
    <w:qFormat/>
    <w:rsid w:val="00CF2FE6"/>
    <w:pPr>
      <w:pBdr>
        <w:top w:val="single" w:sz="4" w:space="10" w:color="4472C4" w:themeColor="accent1"/>
        <w:bottom w:val="single" w:sz="4" w:space="10" w:color="4472C4" w:themeColor="accent1"/>
      </w:pBdr>
      <w:spacing w:before="360" w:after="360"/>
      <w:ind w:left="864" w:right="864"/>
      <w:jc w:val="center"/>
    </w:pPr>
    <w:rPr>
      <w:i/>
      <w:iCs/>
      <w:color w:val="A8D08D" w:themeColor="accent6" w:themeTint="99"/>
    </w:rPr>
  </w:style>
  <w:style w:type="character" w:customStyle="1" w:styleId="IntenseQuoteChar">
    <w:name w:val="Intense Quote Char"/>
    <w:basedOn w:val="DefaultParagraphFont"/>
    <w:link w:val="IntenseQuote"/>
    <w:uiPriority w:val="30"/>
    <w:rsid w:val="00CF2FE6"/>
    <w:rPr>
      <w:i/>
      <w:iCs/>
      <w:color w:val="A8D08D" w:themeColor="accent6" w:themeTint="99"/>
    </w:rPr>
  </w:style>
  <w:style w:type="character" w:customStyle="1" w:styleId="Heading1Char">
    <w:name w:val="Heading 1 Char"/>
    <w:basedOn w:val="DefaultParagraphFont"/>
    <w:link w:val="Heading1"/>
    <w:uiPriority w:val="9"/>
    <w:rsid w:val="00CA7F32"/>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CA7F32"/>
    <w:pPr>
      <w:outlineLvl w:val="9"/>
    </w:pPr>
  </w:style>
  <w:style w:type="character" w:customStyle="1" w:styleId="Heading2Char">
    <w:name w:val="Heading 2 Char"/>
    <w:basedOn w:val="DefaultParagraphFont"/>
    <w:link w:val="Heading2"/>
    <w:uiPriority w:val="9"/>
    <w:rsid w:val="00CA7F32"/>
    <w:rPr>
      <w:rFonts w:asciiTheme="majorHAnsi" w:eastAsiaTheme="majorEastAsia" w:hAnsiTheme="majorHAnsi" w:cstheme="majorBidi"/>
      <w:color w:val="2F5496" w:themeColor="accent1" w:themeShade="BF"/>
      <w:sz w:val="26"/>
      <w:szCs w:val="26"/>
    </w:rPr>
  </w:style>
  <w:style w:type="paragraph" w:styleId="TOC1">
    <w:name w:val="toc 1"/>
    <w:basedOn w:val="Normal"/>
    <w:next w:val="Normal"/>
    <w:autoRedefine/>
    <w:uiPriority w:val="39"/>
    <w:unhideWhenUsed/>
    <w:rsid w:val="00AA2E61"/>
    <w:pPr>
      <w:shd w:val="clear" w:color="auto" w:fill="D9D9D9" w:themeFill="background1" w:themeFillShade="D9"/>
      <w:tabs>
        <w:tab w:val="left" w:pos="440"/>
        <w:tab w:val="right" w:leader="dot" w:pos="9350"/>
      </w:tabs>
      <w:spacing w:after="100"/>
    </w:pPr>
    <w:rPr>
      <w:rFonts w:ascii="Times New Roman" w:hAnsi="Times New Roman" w:cs="Times New Roman"/>
      <w:b/>
      <w:bCs/>
      <w:noProof/>
      <w:lang w:val="mk-MK"/>
    </w:rPr>
  </w:style>
  <w:style w:type="paragraph" w:styleId="TOC2">
    <w:name w:val="toc 2"/>
    <w:basedOn w:val="Normal"/>
    <w:next w:val="Normal"/>
    <w:autoRedefine/>
    <w:uiPriority w:val="39"/>
    <w:unhideWhenUsed/>
    <w:rsid w:val="00362541"/>
    <w:pPr>
      <w:spacing w:after="100"/>
      <w:ind w:left="220"/>
    </w:pPr>
  </w:style>
  <w:style w:type="paragraph" w:styleId="BalloonText">
    <w:name w:val="Balloon Text"/>
    <w:basedOn w:val="Normal"/>
    <w:link w:val="BalloonTextChar"/>
    <w:uiPriority w:val="99"/>
    <w:semiHidden/>
    <w:unhideWhenUsed/>
    <w:rsid w:val="00BF1FA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BF1FA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90652035">
      <w:bodyDiv w:val="1"/>
      <w:marLeft w:val="0"/>
      <w:marRight w:val="0"/>
      <w:marTop w:val="0"/>
      <w:marBottom w:val="0"/>
      <w:divBdr>
        <w:top w:val="none" w:sz="0" w:space="0" w:color="auto"/>
        <w:left w:val="none" w:sz="0" w:space="0" w:color="auto"/>
        <w:bottom w:val="none" w:sz="0" w:space="0" w:color="auto"/>
        <w:right w:val="none" w:sz="0" w:space="0" w:color="auto"/>
      </w:divBdr>
      <w:divsChild>
        <w:div w:id="374816476">
          <w:marLeft w:val="547"/>
          <w:marRight w:val="0"/>
          <w:marTop w:val="0"/>
          <w:marBottom w:val="0"/>
          <w:divBdr>
            <w:top w:val="none" w:sz="0" w:space="0" w:color="auto"/>
            <w:left w:val="none" w:sz="0" w:space="0" w:color="auto"/>
            <w:bottom w:val="none" w:sz="0" w:space="0" w:color="auto"/>
            <w:right w:val="none" w:sz="0" w:space="0" w:color="auto"/>
          </w:divBdr>
        </w:div>
      </w:divsChild>
    </w:div>
    <w:div w:id="260651075">
      <w:bodyDiv w:val="1"/>
      <w:marLeft w:val="0"/>
      <w:marRight w:val="0"/>
      <w:marTop w:val="0"/>
      <w:marBottom w:val="0"/>
      <w:divBdr>
        <w:top w:val="none" w:sz="0" w:space="0" w:color="auto"/>
        <w:left w:val="none" w:sz="0" w:space="0" w:color="auto"/>
        <w:bottom w:val="none" w:sz="0" w:space="0" w:color="auto"/>
        <w:right w:val="none" w:sz="0" w:space="0" w:color="auto"/>
      </w:divBdr>
    </w:div>
    <w:div w:id="425468419">
      <w:bodyDiv w:val="1"/>
      <w:marLeft w:val="0"/>
      <w:marRight w:val="0"/>
      <w:marTop w:val="0"/>
      <w:marBottom w:val="0"/>
      <w:divBdr>
        <w:top w:val="none" w:sz="0" w:space="0" w:color="auto"/>
        <w:left w:val="none" w:sz="0" w:space="0" w:color="auto"/>
        <w:bottom w:val="none" w:sz="0" w:space="0" w:color="auto"/>
        <w:right w:val="none" w:sz="0" w:space="0" w:color="auto"/>
      </w:divBdr>
    </w:div>
    <w:div w:id="503402442">
      <w:bodyDiv w:val="1"/>
      <w:marLeft w:val="0"/>
      <w:marRight w:val="0"/>
      <w:marTop w:val="0"/>
      <w:marBottom w:val="0"/>
      <w:divBdr>
        <w:top w:val="none" w:sz="0" w:space="0" w:color="auto"/>
        <w:left w:val="none" w:sz="0" w:space="0" w:color="auto"/>
        <w:bottom w:val="none" w:sz="0" w:space="0" w:color="auto"/>
        <w:right w:val="none" w:sz="0" w:space="0" w:color="auto"/>
      </w:divBdr>
    </w:div>
    <w:div w:id="896548059">
      <w:bodyDiv w:val="1"/>
      <w:marLeft w:val="0"/>
      <w:marRight w:val="0"/>
      <w:marTop w:val="0"/>
      <w:marBottom w:val="0"/>
      <w:divBdr>
        <w:top w:val="none" w:sz="0" w:space="0" w:color="auto"/>
        <w:left w:val="none" w:sz="0" w:space="0" w:color="auto"/>
        <w:bottom w:val="none" w:sz="0" w:space="0" w:color="auto"/>
        <w:right w:val="none" w:sz="0" w:space="0" w:color="auto"/>
      </w:divBdr>
    </w:div>
    <w:div w:id="983243056">
      <w:bodyDiv w:val="1"/>
      <w:marLeft w:val="0"/>
      <w:marRight w:val="0"/>
      <w:marTop w:val="0"/>
      <w:marBottom w:val="0"/>
      <w:divBdr>
        <w:top w:val="none" w:sz="0" w:space="0" w:color="auto"/>
        <w:left w:val="none" w:sz="0" w:space="0" w:color="auto"/>
        <w:bottom w:val="none" w:sz="0" w:space="0" w:color="auto"/>
        <w:right w:val="none" w:sz="0" w:space="0" w:color="auto"/>
      </w:divBdr>
    </w:div>
    <w:div w:id="1051150804">
      <w:bodyDiv w:val="1"/>
      <w:marLeft w:val="0"/>
      <w:marRight w:val="0"/>
      <w:marTop w:val="0"/>
      <w:marBottom w:val="0"/>
      <w:divBdr>
        <w:top w:val="none" w:sz="0" w:space="0" w:color="auto"/>
        <w:left w:val="none" w:sz="0" w:space="0" w:color="auto"/>
        <w:bottom w:val="none" w:sz="0" w:space="0" w:color="auto"/>
        <w:right w:val="none" w:sz="0" w:space="0" w:color="auto"/>
      </w:divBdr>
    </w:div>
    <w:div w:id="1414818419">
      <w:bodyDiv w:val="1"/>
      <w:marLeft w:val="0"/>
      <w:marRight w:val="0"/>
      <w:marTop w:val="0"/>
      <w:marBottom w:val="0"/>
      <w:divBdr>
        <w:top w:val="none" w:sz="0" w:space="0" w:color="auto"/>
        <w:left w:val="none" w:sz="0" w:space="0" w:color="auto"/>
        <w:bottom w:val="none" w:sz="0" w:space="0" w:color="auto"/>
        <w:right w:val="none" w:sz="0" w:space="0" w:color="auto"/>
      </w:divBdr>
    </w:div>
    <w:div w:id="1421873419">
      <w:bodyDiv w:val="1"/>
      <w:marLeft w:val="0"/>
      <w:marRight w:val="0"/>
      <w:marTop w:val="0"/>
      <w:marBottom w:val="0"/>
      <w:divBdr>
        <w:top w:val="none" w:sz="0" w:space="0" w:color="auto"/>
        <w:left w:val="none" w:sz="0" w:space="0" w:color="auto"/>
        <w:bottom w:val="none" w:sz="0" w:space="0" w:color="auto"/>
        <w:right w:val="none" w:sz="0" w:space="0" w:color="auto"/>
      </w:divBdr>
    </w:div>
    <w:div w:id="1689596028">
      <w:bodyDiv w:val="1"/>
      <w:marLeft w:val="0"/>
      <w:marRight w:val="0"/>
      <w:marTop w:val="0"/>
      <w:marBottom w:val="0"/>
      <w:divBdr>
        <w:top w:val="none" w:sz="0" w:space="0" w:color="auto"/>
        <w:left w:val="none" w:sz="0" w:space="0" w:color="auto"/>
        <w:bottom w:val="none" w:sz="0" w:space="0" w:color="auto"/>
        <w:right w:val="none" w:sz="0" w:space="0" w:color="auto"/>
      </w:divBdr>
    </w:div>
    <w:div w:id="19278349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chart" Target="charts/chart6.xml"/><Relationship Id="rId39" Type="http://schemas.openxmlformats.org/officeDocument/2006/relationships/hyperlink" Target="https://creativecommons.org/licenses/by/3.0/" TargetMode="External"/><Relationship Id="rId21" Type="http://schemas.openxmlformats.org/officeDocument/2006/relationships/chart" Target="charts/chart9.xml"/><Relationship Id="rId34" Type="http://schemas.openxmlformats.org/officeDocument/2006/relationships/hyperlink" Target="https://blog.okfn.org/2017/05/24/measuring-the-openness-of-government-data-in-the-balkans/large-regions-map-of-balkans/" TargetMode="External"/><Relationship Id="rId42" Type="http://schemas.openxmlformats.org/officeDocument/2006/relationships/chart" Target="charts/chart17.xml"/><Relationship Id="rId47" Type="http://schemas.openxmlformats.org/officeDocument/2006/relationships/diagramQuickStyle" Target="diagrams/quickStyle1.xml"/><Relationship Id="rId50" Type="http://schemas.openxmlformats.org/officeDocument/2006/relationships/chart" Target="charts/chart20.xml"/><Relationship Id="rId55" Type="http://schemas.openxmlformats.org/officeDocument/2006/relationships/chart" Target="charts/chart25.xml"/><Relationship Id="rId63" Type="http://schemas.openxmlformats.org/officeDocument/2006/relationships/theme" Target="theme/theme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chart" Target="charts/chart4.xml"/><Relationship Id="rId29" Type="http://schemas.openxmlformats.org/officeDocument/2006/relationships/image" Target="media/image3.png"/><Relationship Id="rId11" Type="http://schemas.openxmlformats.org/officeDocument/2006/relationships/image" Target="media/image1.jpeg"/><Relationship Id="rId32" Type="http://schemas.openxmlformats.org/officeDocument/2006/relationships/chart" Target="charts/chart14.xml"/><Relationship Id="rId37" Type="http://schemas.openxmlformats.org/officeDocument/2006/relationships/image" Target="media/image5.jpeg"/><Relationship Id="rId40" Type="http://schemas.openxmlformats.org/officeDocument/2006/relationships/chart" Target="charts/chart15.xml"/><Relationship Id="rId45" Type="http://schemas.openxmlformats.org/officeDocument/2006/relationships/diagramData" Target="diagrams/data1.xml"/><Relationship Id="rId53" Type="http://schemas.openxmlformats.org/officeDocument/2006/relationships/chart" Target="charts/chart23.xml"/><Relationship Id="rId58" Type="http://schemas.openxmlformats.org/officeDocument/2006/relationships/hyperlink" Target="https://www.trademap.org/Index.aspx" TargetMode="External"/><Relationship Id="rId66" Type="http://schemas.microsoft.com/office/2016/09/relationships/commentsIds" Target="commentsIds.xml"/><Relationship Id="rId5" Type="http://schemas.openxmlformats.org/officeDocument/2006/relationships/numbering" Target="numbering.xml"/><Relationship Id="rId61" Type="http://schemas.openxmlformats.org/officeDocument/2006/relationships/footer" Target="footer1.xml"/><Relationship Id="rId19" Type="http://schemas.openxmlformats.org/officeDocument/2006/relationships/chart" Target="charts/chart7.xml"/><Relationship Id="rId14" Type="http://schemas.openxmlformats.org/officeDocument/2006/relationships/chart" Target="charts/chart2.xml"/><Relationship Id="rId22" Type="http://schemas.openxmlformats.org/officeDocument/2006/relationships/chart" Target="charts/chart10.xml"/><Relationship Id="rId30" Type="http://schemas.openxmlformats.org/officeDocument/2006/relationships/chart" Target="charts/chart12.xml"/><Relationship Id="rId35" Type="http://schemas.openxmlformats.org/officeDocument/2006/relationships/hyperlink" Target="https://blog.okfn.org/2017/05/24/measuring-the-openness-of-government-data-in-the-balkans/large-regions-map-of-balkans/" TargetMode="External"/><Relationship Id="rId43" Type="http://schemas.openxmlformats.org/officeDocument/2006/relationships/chart" Target="charts/chart18.xml"/><Relationship Id="rId48" Type="http://schemas.openxmlformats.org/officeDocument/2006/relationships/diagramColors" Target="diagrams/colors1.xml"/><Relationship Id="rId56" Type="http://schemas.openxmlformats.org/officeDocument/2006/relationships/chart" Target="charts/chart26.xml"/><Relationship Id="rId8" Type="http://schemas.openxmlformats.org/officeDocument/2006/relationships/webSettings" Target="webSettings.xml"/><Relationship Id="rId51" Type="http://schemas.openxmlformats.org/officeDocument/2006/relationships/chart" Target="charts/chart21.xml"/><Relationship Id="rId3" Type="http://schemas.openxmlformats.org/officeDocument/2006/relationships/customXml" Target="../customXml/item3.xml"/><Relationship Id="rId12" Type="http://schemas.openxmlformats.org/officeDocument/2006/relationships/image" Target="media/image2.png"/><Relationship Id="rId17" Type="http://schemas.openxmlformats.org/officeDocument/2006/relationships/chart" Target="charts/chart5.xml"/><Relationship Id="rId33" Type="http://schemas.openxmlformats.org/officeDocument/2006/relationships/image" Target="media/image4.jpeg"/><Relationship Id="rId38" Type="http://schemas.openxmlformats.org/officeDocument/2006/relationships/hyperlink" Target="https://blog.okfn.org/2017/05/24/measuring-the-openness-of-government-data-in-the-balkans/large-regions-map-of-balkans/" TargetMode="External"/><Relationship Id="rId46" Type="http://schemas.openxmlformats.org/officeDocument/2006/relationships/diagramLayout" Target="diagrams/layout1.xml"/><Relationship Id="rId59" Type="http://schemas.openxmlformats.org/officeDocument/2006/relationships/hyperlink" Target="https://www.trademap.org/Index.aspx" TargetMode="External"/><Relationship Id="rId20" Type="http://schemas.openxmlformats.org/officeDocument/2006/relationships/chart" Target="charts/chart8.xml"/><Relationship Id="rId41" Type="http://schemas.openxmlformats.org/officeDocument/2006/relationships/chart" Target="charts/chart16.xml"/><Relationship Id="rId54" Type="http://schemas.openxmlformats.org/officeDocument/2006/relationships/chart" Target="charts/chart24.xml"/><Relationship Id="rId62"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chart" Target="charts/chart3.xml"/><Relationship Id="rId23" Type="http://schemas.openxmlformats.org/officeDocument/2006/relationships/chart" Target="charts/chart11.xml"/><Relationship Id="rId28" Type="http://schemas.microsoft.com/office/2014/relationships/chartEx" Target="charts/chartEx1.xml"/><Relationship Id="rId36" Type="http://schemas.openxmlformats.org/officeDocument/2006/relationships/hyperlink" Target="https://creativecommons.org/licenses/by/3.0/" TargetMode="External"/><Relationship Id="rId49" Type="http://schemas.microsoft.com/office/2007/relationships/diagramDrawing" Target="diagrams/drawing1.xml"/><Relationship Id="rId57" Type="http://schemas.openxmlformats.org/officeDocument/2006/relationships/chart" Target="charts/chart27.xml"/><Relationship Id="rId10" Type="http://schemas.openxmlformats.org/officeDocument/2006/relationships/endnotes" Target="endnotes.xml"/><Relationship Id="rId31" Type="http://schemas.openxmlformats.org/officeDocument/2006/relationships/chart" Target="charts/chart13.xml"/><Relationship Id="rId44" Type="http://schemas.openxmlformats.org/officeDocument/2006/relationships/chart" Target="charts/chart19.xml"/><Relationship Id="rId52" Type="http://schemas.openxmlformats.org/officeDocument/2006/relationships/chart" Target="charts/chart22.xml"/><Relationship Id="rId60" Type="http://schemas.openxmlformats.org/officeDocument/2006/relationships/image" Target="media/image6.jpeg"/><Relationship Id="rId65" Type="http://schemas.microsoft.com/office/2018/08/relationships/commentsExtensible" Target="commentsExtensible.xml"/><Relationship Id="rId4" Type="http://schemas.openxmlformats.org/officeDocument/2006/relationships/customXml" Target="../customXml/item4.xml"/><Relationship Id="rId9" Type="http://schemas.openxmlformats.org/officeDocument/2006/relationships/footnotes" Target="footnotes.xml"/></Relationships>
</file>

<file path=word/charts/_rels/chart1.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WDI_GDP_INFLATION_UNEMPLOYMENT.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1047;&#1077;&#1084;&#1112;&#1086;&#1076;&#1077;&#1083;&#1089;&#1090;&#1074;&#1086;%20-%20&#1054;&#1090;&#1074;&#1086;&#1088;&#1077;&#1085;%20&#1041;&#1072;&#1083;&#1082;&#1072;&#1085;%20-%20&#1055;&#1086;&#1076;&#1072;&#1090;&#1086;&#1094;&#1080;.xlsx" TargetMode="External"/><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1042;&#1088;&#1072;&#1073;&#1086;&#1090;&#1077;&#1085;&#1086;&#1089;&#1090;-%20&#1055;&#1083;&#1072;&#1090;&#1080;%20-%20&#1047;&#1077;&#1084;&#1112;&#1086;&#1076;&#1077;&#1083;&#1089;&#1090;&#1074;&#1086;.xlsx" TargetMode="External"/><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1" Type="http://schemas.openxmlformats.org/officeDocument/2006/relationships/oleObject" Target="file:///C:\Users\Lenovo\Desktop\&#1044;&#1086;&#1082;&#1090;&#1086;&#1088;&#1089;&#1082;&#1080;%20&#1089;&#1090;&#1091;&#1076;&#1080;&#1080;\&#1052;&#1072;&#1082;&#1088;&#1086;&#1077;&#1082;&#1086;&#1085;&#1086;&#1084;&#1080;&#1112;&#1072;%20-%20&#1087;&#1088;&#1080;&#1089;&#1090;&#1072;&#1087;&#1077;&#1085;%20&#1058;&#1088;&#1091;&#1076;\10.03.2022%20-%20Analiza%20doktorski%20studii.xlsx" TargetMode="External"/></Relationships>
</file>

<file path=word/charts/_rels/chart13.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1047;&#1077;&#1084;&#1112;&#1086;&#1076;&#1077;&#1083;&#1089;&#1090;&#1074;&#1086;%20-%20&#1054;&#1090;&#1074;&#1086;&#1088;&#1077;&#1085;%20&#1041;&#1072;&#1083;&#1082;&#1072;&#1085;%20-%20&#1055;&#1086;&#1076;&#1072;&#1090;&#1086;&#1094;&#1080;.xlsx" TargetMode="External"/><Relationship Id="rId2" Type="http://schemas.microsoft.com/office/2011/relationships/chartColorStyle" Target="colors12.xml"/><Relationship Id="rId1" Type="http://schemas.microsoft.com/office/2011/relationships/chartStyle" Target="style12.xml"/></Relationships>
</file>

<file path=word/charts/_rels/chart14.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1047;&#1077;&#1084;&#1112;&#1086;&#1076;&#1077;&#1083;&#1089;&#1090;&#1074;&#1086;%20-%20&#1054;&#1090;&#1074;&#1086;&#1088;&#1077;&#1085;%20&#1041;&#1072;&#1083;&#1082;&#1072;&#1085;%20-%20&#1055;&#1086;&#1076;&#1072;&#1090;&#1086;&#1094;&#1080;.xlsx" TargetMode="External"/><Relationship Id="rId2" Type="http://schemas.microsoft.com/office/2011/relationships/chartColorStyle" Target="colors13.xml"/><Relationship Id="rId1" Type="http://schemas.microsoft.com/office/2011/relationships/chartStyle" Target="style13.xml"/></Relationships>
</file>

<file path=word/charts/_rels/chart15.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1047;&#1077;&#1084;&#1112;&#1086;&#1076;&#1077;&#1083;&#1089;&#1090;&#1074;&#1086;%20-%20&#1054;&#1090;&#1074;&#1086;&#1088;&#1077;&#1085;%20&#1041;&#1072;&#1083;&#1082;&#1072;&#1085;%20-%20&#1055;&#1086;&#1076;&#1072;&#1090;&#1086;&#1094;&#1080;.xlsx" TargetMode="External"/><Relationship Id="rId2" Type="http://schemas.microsoft.com/office/2011/relationships/chartColorStyle" Target="colors14.xml"/><Relationship Id="rId1" Type="http://schemas.microsoft.com/office/2011/relationships/chartStyle" Target="style14.xml"/></Relationships>
</file>

<file path=word/charts/_rels/chart16.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1047;&#1077;&#1084;&#1112;&#1086;&#1076;&#1077;&#1083;&#1089;&#1090;&#1074;&#1086;%20-%20&#1054;&#1090;&#1074;&#1086;&#1088;&#1077;&#1085;%20&#1041;&#1072;&#1083;&#1082;&#1072;&#1085;%20-%20&#1055;&#1086;&#1076;&#1072;&#1090;&#1086;&#1094;&#1080;.xlsx" TargetMode="External"/><Relationship Id="rId2" Type="http://schemas.microsoft.com/office/2011/relationships/chartColorStyle" Target="colors15.xml"/><Relationship Id="rId1" Type="http://schemas.microsoft.com/office/2011/relationships/chartStyle" Target="style15.xml"/></Relationships>
</file>

<file path=word/charts/_rels/chart17.xml.rels><?xml version="1.0" encoding="UTF-8" standalone="yes"?>
<Relationships xmlns="http://schemas.openxmlformats.org/package/2006/relationships"><Relationship Id="rId3" Type="http://schemas.openxmlformats.org/officeDocument/2006/relationships/oleObject" Target="file:///C:\Users\Lenovo\Downloads\P_Data_Extract_From_World_Development_Indicators%20(1).xlsx" TargetMode="External"/><Relationship Id="rId2" Type="http://schemas.microsoft.com/office/2011/relationships/chartColorStyle" Target="colors16.xml"/><Relationship Id="rId1" Type="http://schemas.microsoft.com/office/2011/relationships/chartStyle" Target="style16.xml"/></Relationships>
</file>

<file path=word/charts/_rels/chart18.xml.rels><?xml version="1.0" encoding="UTF-8" standalone="yes"?>
<Relationships xmlns="http://schemas.openxmlformats.org/package/2006/relationships"><Relationship Id="rId3" Type="http://schemas.openxmlformats.org/officeDocument/2006/relationships/oleObject" Target="file:///C:\Users\Lenovo\Downloads\P_Data_Extract_From_World_Development_Indicators%20(1).xlsx" TargetMode="External"/><Relationship Id="rId2" Type="http://schemas.microsoft.com/office/2011/relationships/chartColorStyle" Target="colors17.xml"/><Relationship Id="rId1" Type="http://schemas.microsoft.com/office/2011/relationships/chartStyle" Target="style17.xml"/></Relationships>
</file>

<file path=word/charts/_rels/chart19.xml.rels><?xml version="1.0" encoding="UTF-8" standalone="yes"?>
<Relationships xmlns="http://schemas.openxmlformats.org/package/2006/relationships"><Relationship Id="rId3" Type="http://schemas.openxmlformats.org/officeDocument/2006/relationships/oleObject" Target="file:///C:\Users\Lenovo\Downloads\P_Data_Extract_From_World_Development_Indicators%20(1).xlsx" TargetMode="External"/><Relationship Id="rId2" Type="http://schemas.microsoft.com/office/2011/relationships/chartColorStyle" Target="colors18.xml"/><Relationship Id="rId1" Type="http://schemas.microsoft.com/office/2011/relationships/chartStyle" Target="style18.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WDI_GDP_INFLATION_UNEMPLOYMENT.xlsx" TargetMode="External"/><Relationship Id="rId2" Type="http://schemas.microsoft.com/office/2011/relationships/chartColorStyle" Target="colors2.xml"/><Relationship Id="rId1" Type="http://schemas.microsoft.com/office/2011/relationships/chartStyle" Target="style2.xml"/></Relationships>
</file>

<file path=word/charts/_rels/chart20.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FAOSTAT_data_en_11-28-2022%20(3).xls" TargetMode="External"/><Relationship Id="rId2" Type="http://schemas.microsoft.com/office/2011/relationships/chartColorStyle" Target="colors19.xml"/><Relationship Id="rId1" Type="http://schemas.microsoft.com/office/2011/relationships/chartStyle" Target="style19.xml"/></Relationships>
</file>

<file path=word/charts/_rels/chart21.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FAOSTAT_data_en_11-28-2022%20(3).xls" TargetMode="External"/><Relationship Id="rId2" Type="http://schemas.microsoft.com/office/2011/relationships/chartColorStyle" Target="colors20.xml"/><Relationship Id="rId1" Type="http://schemas.microsoft.com/office/2011/relationships/chartStyle" Target="style20.xml"/></Relationships>
</file>

<file path=word/charts/_rels/chart22.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FAOSTAT_data_en_11-28-2022%20(3).xls" TargetMode="External"/><Relationship Id="rId2" Type="http://schemas.microsoft.com/office/2011/relationships/chartColorStyle" Target="colors21.xml"/><Relationship Id="rId1" Type="http://schemas.microsoft.com/office/2011/relationships/chartStyle" Target="style21.xml"/></Relationships>
</file>

<file path=word/charts/_rels/chart23.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FAOSTAT_data_en_11-28-2022%20(3).xls" TargetMode="External"/><Relationship Id="rId2" Type="http://schemas.microsoft.com/office/2011/relationships/chartColorStyle" Target="colors22.xml"/><Relationship Id="rId1" Type="http://schemas.microsoft.com/office/2011/relationships/chartStyle" Target="style22.xml"/></Relationships>
</file>

<file path=word/charts/_rels/chart24.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1059;&#1074;&#1086;&#1079;%20&#1080;%20&#1080;&#1079;&#1074;&#1086;&#1079;%20&#1085;&#1072;%20&#1079;&#1077;&#1084;&#1112;&#1086;&#1076;&#1077;&#1083;&#1089;&#1082;&#1080;%20&#1087;&#1088;&#1086;&#1080;&#1079;&#1074;&#1086;&#1076;&#1080;%20&#1074;&#1086;%20&#1079;&#1077;&#1084;&#1112;&#1080;&#1090;&#1077;%20&#1086;&#1076;%20&#1047;&#1072;&#1087;&#1072;&#1076;&#1077;&#1085;%20&#1041;&#1072;&#1083;&#1082;&#1072;&#1085;.xlsx" TargetMode="External"/><Relationship Id="rId2" Type="http://schemas.microsoft.com/office/2011/relationships/chartColorStyle" Target="colors23.xml"/><Relationship Id="rId1" Type="http://schemas.microsoft.com/office/2011/relationships/chartStyle" Target="style23.xml"/></Relationships>
</file>

<file path=word/charts/_rels/chart25.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1059;&#1074;&#1086;&#1079;%20&#1080;%20&#1080;&#1079;&#1074;&#1086;&#1079;%20&#1085;&#1072;%20&#1079;&#1077;&#1084;&#1112;&#1086;&#1076;&#1077;&#1083;&#1089;&#1082;&#1080;%20&#1087;&#1088;&#1086;&#1080;&#1079;&#1074;&#1086;&#1076;&#1080;%20&#1074;&#1086;%20&#1079;&#1077;&#1084;&#1112;&#1080;&#1090;&#1077;%20&#1086;&#1076;%20&#1047;&#1072;&#1087;&#1072;&#1076;&#1077;&#1085;%20&#1041;&#1072;&#1083;&#1082;&#1072;&#1085;.xlsx" TargetMode="External"/><Relationship Id="rId2" Type="http://schemas.microsoft.com/office/2011/relationships/chartColorStyle" Target="colors24.xml"/><Relationship Id="rId1" Type="http://schemas.microsoft.com/office/2011/relationships/chartStyle" Target="style24.xml"/></Relationships>
</file>

<file path=word/charts/_rels/chart26.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1059;&#1074;&#1086;&#1079;%20&#1080;%20&#1080;&#1079;&#1074;&#1086;&#1079;%20&#1085;&#1072;%20&#1079;&#1077;&#1084;&#1112;&#1086;&#1076;&#1077;&#1083;&#1089;&#1082;&#1080;%20&#1087;&#1088;&#1086;&#1080;&#1079;&#1074;&#1086;&#1076;&#1080;%20&#1074;&#1086;%20&#1079;&#1077;&#1084;&#1112;&#1080;&#1090;&#1077;%20&#1086;&#1076;%20&#1047;&#1072;&#1087;&#1072;&#1076;&#1077;&#1085;%20&#1041;&#1072;&#1083;&#1082;&#1072;&#1085;.xlsx" TargetMode="External"/><Relationship Id="rId2" Type="http://schemas.microsoft.com/office/2011/relationships/chartColorStyle" Target="colors25.xml"/><Relationship Id="rId1" Type="http://schemas.microsoft.com/office/2011/relationships/chartStyle" Target="style25.xml"/><Relationship Id="rId4" Type="http://schemas.openxmlformats.org/officeDocument/2006/relationships/chartUserShapes" Target="../drawings/drawing2.xml"/></Relationships>
</file>

<file path=word/charts/_rels/chart27.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1059;&#1074;&#1086;&#1079;%20&#1080;%20&#1080;&#1079;&#1074;&#1086;&#1079;%20&#1085;&#1072;%20&#1079;&#1077;&#1084;&#1112;&#1086;&#1076;&#1077;&#1083;&#1089;&#1082;&#1080;%20&#1087;&#1088;&#1086;&#1080;&#1079;&#1074;&#1086;&#1076;&#1080;%20&#1074;&#1086;%20&#1079;&#1077;&#1084;&#1112;&#1080;&#1090;&#1077;%20&#1086;&#1076;%20&#1047;&#1072;&#1087;&#1072;&#1076;&#1077;&#1085;%20&#1041;&#1072;&#1083;&#1082;&#1072;&#1085;.xlsx" TargetMode="External"/><Relationship Id="rId2" Type="http://schemas.microsoft.com/office/2011/relationships/chartColorStyle" Target="colors26.xml"/><Relationship Id="rId1" Type="http://schemas.microsoft.com/office/2011/relationships/chartStyle" Target="style26.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WDI_GDP_INFLATION_UNEMPLOYMENT.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WDI_GDP_INFLATION_UNEMPLOYMENT.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WDI_GDP_INFLATION_UNEMPLOYMENT.xlsx" TargetMode="External"/><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WDI_GDP_INFLATION_UNEMPLOYMENT.xlsx" TargetMode="Externa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chartUserShapes" Target="../drawings/drawing1.xml"/></Relationships>
</file>

<file path=word/charts/_rels/chart7.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WDI_GDP_INFLATION_UNEMPLOYMENT.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1047;&#1077;&#1084;&#1112;&#1086;&#1076;&#1077;&#1083;&#1089;&#1090;&#1074;&#1086;%20-%20&#1054;&#1090;&#1074;&#1086;&#1088;&#1077;&#1085;%20&#1041;&#1072;&#1083;&#1082;&#1072;&#1085;%20-%20&#1055;&#1086;&#1076;&#1072;&#1090;&#1086;&#1094;&#1080;.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oleObject" Target="file:///C:\Users\Lenovo\Desktop\&#1047;&#1077;&#1084;&#1112;&#1086;&#1076;&#1077;&#1083;&#1089;&#1090;&#1074;&#1086;-%20&#1054;&#1090;&#1074;&#1086;&#1088;&#1077;&#1085;%20&#1041;&#1072;&#1083;&#1082;&#1072;&#1085;\&#1047;&#1077;&#1084;&#1112;&#1086;&#1076;&#1077;&#1083;&#1089;&#1090;&#1074;&#1086;%20-%20&#1054;&#1090;&#1074;&#1086;&#1088;&#1077;&#1085;%20&#1041;&#1072;&#1083;&#1082;&#1072;&#1085;%20-%20&#1055;&#1086;&#1076;&#1072;&#1090;&#1086;&#1094;&#1080;.xlsx" TargetMode="External"/><Relationship Id="rId2" Type="http://schemas.microsoft.com/office/2011/relationships/chartColorStyle" Target="colors9.xml"/><Relationship Id="rId1" Type="http://schemas.microsoft.com/office/2011/relationships/chartStyle" Target="style9.xml"/></Relationships>
</file>

<file path=word/charts/_rels/chartEx1.xml.rels><?xml version="1.0" encoding="UTF-8" standalone="yes"?>
<Relationships xmlns="http://schemas.openxmlformats.org/package/2006/relationships"><Relationship Id="rId3" Type="http://schemas.microsoft.com/office/2011/relationships/chartColorStyle" Target="colors120.xml"/><Relationship Id="rId2" Type="http://schemas.microsoft.com/office/2011/relationships/chartStyle" Target="style120.xml"/><Relationship Id="rId1" Type="http://schemas.openxmlformats.org/officeDocument/2006/relationships/oleObject" Target="file:///C:\Users\Lenovo\Desktop\&#1047;&#1077;&#1084;&#1112;&#1086;&#1076;&#1077;&#1083;&#1089;&#1090;&#1074;&#1086;-%20&#1054;&#1090;&#1074;&#1086;&#1088;&#1077;&#1085;%20&#1041;&#1072;&#1083;&#1082;&#1072;&#1085;\&#1042;&#1088;&#1072;&#1073;&#1086;&#1090;&#1077;&#1085;&#1086;&#1089;&#1090;-%20&#1055;&#1083;&#1072;&#1090;&#1080;%20-%20&#1047;&#1077;&#1084;&#1112;&#1086;&#1076;&#1077;&#1083;&#1089;&#1090;&#1074;&#108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Unemployment!$E$12</c:f>
              <c:strCache>
                <c:ptCount val="1"/>
                <c:pt idx="0">
                  <c:v>Северна Македонија</c:v>
                </c:pt>
              </c:strCache>
            </c:strRef>
          </c:tx>
          <c:spPr>
            <a:ln w="28575" cap="rnd">
              <a:solidFill>
                <a:schemeClr val="accent1"/>
              </a:solidFill>
              <a:round/>
            </a:ln>
            <a:effectLst/>
          </c:spPr>
          <c:marker>
            <c:symbol val="none"/>
          </c:marker>
          <c:dLbls>
            <c:dLbl>
              <c:idx val="0"/>
              <c:layout>
                <c:manualLayout>
                  <c:x val="-8.3333333333333332E-3"/>
                  <c:y val="-8.333333333333332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0559-417B-B557-A5B0CA1DD5BA}"/>
                </c:ext>
                <c:ext xmlns:c15="http://schemas.microsoft.com/office/drawing/2012/chart" uri="{CE6537A1-D6FC-4f65-9D91-7224C49458BB}"/>
              </c:extLst>
            </c:dLbl>
            <c:dLbl>
              <c:idx val="2"/>
              <c:layout>
                <c:manualLayout>
                  <c:x val="-2.2222222222222223E-2"/>
                  <c:y val="-6.944444444444446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0559-417B-B557-A5B0CA1DD5BA}"/>
                </c:ext>
                <c:ext xmlns:c15="http://schemas.microsoft.com/office/drawing/2012/chart" uri="{CE6537A1-D6FC-4f65-9D91-7224C49458BB}"/>
              </c:extLst>
            </c:dLbl>
            <c:dLbl>
              <c:idx val="5"/>
              <c:layout>
                <c:manualLayout>
                  <c:x val="0"/>
                  <c:y val="-4.629629629629629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0559-417B-B557-A5B0CA1DD5BA}"/>
                </c:ext>
                <c:ext xmlns:c15="http://schemas.microsoft.com/office/drawing/2012/chart" uri="{CE6537A1-D6FC-4f65-9D91-7224C49458BB}"/>
              </c:extLst>
            </c:dLbl>
            <c:dLbl>
              <c:idx val="9"/>
              <c:layout>
                <c:manualLayout>
                  <c:x val="0"/>
                  <c:y val="-3.703703703703707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0559-417B-B557-A5B0CA1DD5BA}"/>
                </c:ext>
                <c:ext xmlns:c15="http://schemas.microsoft.com/office/drawing/2012/chart" uri="{CE6537A1-D6FC-4f65-9D91-7224C49458BB}"/>
              </c:extLst>
            </c:dLbl>
            <c:dLbl>
              <c:idx val="11"/>
              <c:layout>
                <c:manualLayout>
                  <c:x val="-1.1111111111111212E-2"/>
                  <c:y val="-5.092592592592592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0559-417B-B557-A5B0CA1DD5BA}"/>
                </c:ext>
                <c:ext xmlns:c15="http://schemas.microsoft.com/office/drawing/2012/chart" uri="{CE6537A1-D6FC-4f65-9D91-7224C49458BB}"/>
              </c:extLst>
            </c:dLbl>
            <c:dLbl>
              <c:idx val="12"/>
              <c:layout>
                <c:manualLayout>
                  <c:x val="1.6666666666666666E-2"/>
                  <c:y val="-8.333333333333341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0559-417B-B557-A5B0CA1DD5BA}"/>
                </c:ext>
                <c:ext xmlns:c15="http://schemas.microsoft.com/office/drawing/2012/chart" uri="{CE6537A1-D6FC-4f65-9D91-7224C49458BB}"/>
              </c:extLst>
            </c:dLbl>
            <c:dLbl>
              <c:idx val="14"/>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0559-417B-B557-A5B0CA1DD5BA}"/>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inear"/>
            <c:dispRSqr val="0"/>
            <c:dispEq val="0"/>
          </c:trendline>
          <c:trendline>
            <c:spPr>
              <a:ln w="19050" cap="rnd">
                <a:solidFill>
                  <a:schemeClr val="accent1"/>
                </a:solidFill>
                <a:prstDash val="sysDot"/>
              </a:ln>
              <a:effectLst/>
            </c:spPr>
            <c:trendlineType val="linear"/>
            <c:dispRSqr val="0"/>
            <c:dispEq val="0"/>
          </c:trendline>
          <c:cat>
            <c:numRef>
              <c:f>Unemployment!$D$13:$D$27</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Unemployment!$E$13:$E$27</c:f>
              <c:numCache>
                <c:formatCode>0</c:formatCode>
                <c:ptCount val="15"/>
                <c:pt idx="0">
                  <c:v>34.930000305175803</c:v>
                </c:pt>
                <c:pt idx="1">
                  <c:v>33.759998321533203</c:v>
                </c:pt>
                <c:pt idx="2">
                  <c:v>32.180000305175803</c:v>
                </c:pt>
                <c:pt idx="3">
                  <c:v>32.0200004577637</c:v>
                </c:pt>
                <c:pt idx="4">
                  <c:v>31.379999160766602</c:v>
                </c:pt>
                <c:pt idx="5">
                  <c:v>31.0200004577637</c:v>
                </c:pt>
                <c:pt idx="6">
                  <c:v>29</c:v>
                </c:pt>
                <c:pt idx="7">
                  <c:v>28.030000686645501</c:v>
                </c:pt>
                <c:pt idx="8">
                  <c:v>26.069999694824201</c:v>
                </c:pt>
                <c:pt idx="9">
                  <c:v>23.719999313354499</c:v>
                </c:pt>
                <c:pt idx="10">
                  <c:v>22.379999160766602</c:v>
                </c:pt>
                <c:pt idx="11">
                  <c:v>20.7399997711182</c:v>
                </c:pt>
                <c:pt idx="12">
                  <c:v>17.2600002288818</c:v>
                </c:pt>
                <c:pt idx="13">
                  <c:v>17.200000762939499</c:v>
                </c:pt>
                <c:pt idx="14">
                  <c:v>16.202999114990199</c:v>
                </c:pt>
              </c:numCache>
            </c:numRef>
          </c:val>
          <c:smooth val="0"/>
          <c:extLst xmlns:c16r2="http://schemas.microsoft.com/office/drawing/2015/06/chart">
            <c:ext xmlns:c16="http://schemas.microsoft.com/office/drawing/2014/chart" uri="{C3380CC4-5D6E-409C-BE32-E72D297353CC}">
              <c16:uniqueId val="{00000009-0559-417B-B557-A5B0CA1DD5BA}"/>
            </c:ext>
          </c:extLst>
        </c:ser>
        <c:dLbls>
          <c:showLegendKey val="0"/>
          <c:showVal val="0"/>
          <c:showCatName val="0"/>
          <c:showSerName val="0"/>
          <c:showPercent val="0"/>
          <c:showBubbleSize val="0"/>
        </c:dLbls>
        <c:smooth val="0"/>
        <c:axId val="-1544974832"/>
        <c:axId val="-1544973744"/>
      </c:lineChart>
      <c:catAx>
        <c:axId val="-1544974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44973744"/>
        <c:crosses val="autoZero"/>
        <c:auto val="1"/>
        <c:lblAlgn val="ctr"/>
        <c:lblOffset val="100"/>
        <c:noMultiLvlLbl val="0"/>
      </c:catAx>
      <c:valAx>
        <c:axId val="-1544973744"/>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4497483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'Вработени во земјоделство'!$B$12</c:f>
              <c:strCache>
                <c:ptCount val="1"/>
                <c:pt idx="0">
                  <c:v>Вкупно</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'Вработени во земјоделство'!$C$11:$E$11</c:f>
              <c:strCache>
                <c:ptCount val="3"/>
                <c:pt idx="0">
                  <c:v>Вкупно</c:v>
                </c:pt>
                <c:pt idx="1">
                  <c:v>Мажи</c:v>
                </c:pt>
                <c:pt idx="2">
                  <c:v>Жени</c:v>
                </c:pt>
              </c:strCache>
            </c:strRef>
          </c:cat>
          <c:val>
            <c:numRef>
              <c:f>'Вработени во земјоделство'!$C$12:$E$12</c:f>
              <c:numCache>
                <c:formatCode>General</c:formatCode>
                <c:ptCount val="3"/>
                <c:pt idx="0">
                  <c:v>795087</c:v>
                </c:pt>
                <c:pt idx="1">
                  <c:v>472945</c:v>
                </c:pt>
                <c:pt idx="2">
                  <c:v>322142</c:v>
                </c:pt>
              </c:numCache>
            </c:numRef>
          </c:val>
          <c:extLst xmlns:c16r2="http://schemas.microsoft.com/office/drawing/2015/06/chart">
            <c:ext xmlns:c16="http://schemas.microsoft.com/office/drawing/2014/chart" uri="{C3380CC4-5D6E-409C-BE32-E72D297353CC}">
              <c16:uniqueId val="{00000000-6292-41B4-9864-0DDEC194F0FE}"/>
            </c:ext>
          </c:extLst>
        </c:ser>
        <c:ser>
          <c:idx val="1"/>
          <c:order val="1"/>
          <c:tx>
            <c:strRef>
              <c:f>'Вработени во земјоделство'!$B$13</c:f>
              <c:strCache>
                <c:ptCount val="1"/>
                <c:pt idx="0">
                  <c:v>Земјоделство, шумарство и рибарство</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'Вработени во земјоделство'!$C$11:$E$11</c:f>
              <c:strCache>
                <c:ptCount val="3"/>
                <c:pt idx="0">
                  <c:v>Вкупно</c:v>
                </c:pt>
                <c:pt idx="1">
                  <c:v>Мажи</c:v>
                </c:pt>
                <c:pt idx="2">
                  <c:v>Жени</c:v>
                </c:pt>
              </c:strCache>
            </c:strRef>
          </c:cat>
          <c:val>
            <c:numRef>
              <c:f>'Вработени во земјоделство'!$C$13:$E$13</c:f>
              <c:numCache>
                <c:formatCode>General</c:formatCode>
                <c:ptCount val="3"/>
                <c:pt idx="0">
                  <c:v>91506</c:v>
                </c:pt>
                <c:pt idx="1">
                  <c:v>59367</c:v>
                </c:pt>
                <c:pt idx="2">
                  <c:v>32140</c:v>
                </c:pt>
              </c:numCache>
            </c:numRef>
          </c:val>
          <c:extLst xmlns:c16r2="http://schemas.microsoft.com/office/drawing/2015/06/chart">
            <c:ext xmlns:c16="http://schemas.microsoft.com/office/drawing/2014/chart" uri="{C3380CC4-5D6E-409C-BE32-E72D297353CC}">
              <c16:uniqueId val="{00000001-6292-41B4-9864-0DDEC194F0FE}"/>
            </c:ext>
          </c:extLst>
        </c:ser>
        <c:dLbls>
          <c:showLegendKey val="0"/>
          <c:showVal val="0"/>
          <c:showCatName val="0"/>
          <c:showSerName val="0"/>
          <c:showPercent val="0"/>
          <c:showBubbleSize val="0"/>
        </c:dLbls>
        <c:gapWidth val="219"/>
        <c:overlap val="-27"/>
        <c:axId val="-209936576"/>
        <c:axId val="-209937120"/>
      </c:barChart>
      <c:lineChart>
        <c:grouping val="standard"/>
        <c:varyColors val="0"/>
        <c:ser>
          <c:idx val="2"/>
          <c:order val="2"/>
          <c:tx>
            <c:strRef>
              <c:f>'Вработени во земјоделство'!$B$14</c:f>
              <c:strCache>
                <c:ptCount val="1"/>
                <c:pt idx="0">
                  <c:v>Вработени во земјоделство (% од вкупните вработени)</c:v>
                </c:pt>
              </c:strCache>
            </c:strRef>
          </c:tx>
          <c:spPr>
            <a:ln w="28575" cap="rnd">
              <a:solidFill>
                <a:schemeClr val="accent3"/>
              </a:solidFill>
              <a:round/>
            </a:ln>
            <a:effectLst/>
          </c:spPr>
          <c:marker>
            <c:symbol val="none"/>
          </c:marker>
          <c:dLbls>
            <c:spPr>
              <a:solidFill>
                <a:schemeClr val="accent1"/>
              </a:solidFill>
              <a:ln>
                <a:solidFill>
                  <a:schemeClr val="dk1">
                    <a:lumMod val="25000"/>
                    <a:lumOff val="75000"/>
                  </a:schemeClr>
                </a:solidFill>
              </a:ln>
              <a:effectLst/>
            </c:spPr>
            <c:txPr>
              <a:bodyPr rot="0" spcFirstLastPara="1" vertOverflow="clip" horzOverflow="clip" vert="horz" wrap="square" lIns="36576" tIns="18288" rIns="36576" bIns="18288" anchor="ctr" anchorCtr="1">
                <a:spAutoFit/>
              </a:bodyPr>
              <a:lstStyle/>
              <a:p>
                <a:pPr>
                  <a:defRPr sz="900" b="1" i="0" u="none" strike="noStrike" kern="1200" baseline="0">
                    <a:solidFill>
                      <a:schemeClr val="bg1"/>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strRef>
              <c:f>'Вработени во земјоделство'!$C$11:$E$11</c:f>
              <c:strCache>
                <c:ptCount val="3"/>
                <c:pt idx="0">
                  <c:v>Вкупно</c:v>
                </c:pt>
                <c:pt idx="1">
                  <c:v>Мажи</c:v>
                </c:pt>
                <c:pt idx="2">
                  <c:v>Жени</c:v>
                </c:pt>
              </c:strCache>
            </c:strRef>
          </c:cat>
          <c:val>
            <c:numRef>
              <c:f>'Вработени во земјоделство'!$C$14:$E$14</c:f>
              <c:numCache>
                <c:formatCode>0.0</c:formatCode>
                <c:ptCount val="3"/>
                <c:pt idx="0">
                  <c:v>11.508929211520249</c:v>
                </c:pt>
                <c:pt idx="1">
                  <c:v>12.55262239795325</c:v>
                </c:pt>
                <c:pt idx="2">
                  <c:v>9.9769666792905003</c:v>
                </c:pt>
              </c:numCache>
            </c:numRef>
          </c:val>
          <c:smooth val="0"/>
          <c:extLst xmlns:c16r2="http://schemas.microsoft.com/office/drawing/2015/06/chart">
            <c:ext xmlns:c16="http://schemas.microsoft.com/office/drawing/2014/chart" uri="{C3380CC4-5D6E-409C-BE32-E72D297353CC}">
              <c16:uniqueId val="{00000002-6292-41B4-9864-0DDEC194F0FE}"/>
            </c:ext>
          </c:extLst>
        </c:ser>
        <c:dLbls>
          <c:showLegendKey val="0"/>
          <c:showVal val="0"/>
          <c:showCatName val="0"/>
          <c:showSerName val="0"/>
          <c:showPercent val="0"/>
          <c:showBubbleSize val="0"/>
        </c:dLbls>
        <c:marker val="1"/>
        <c:smooth val="0"/>
        <c:axId val="-209935488"/>
        <c:axId val="-209936032"/>
      </c:lineChart>
      <c:catAx>
        <c:axId val="-2099365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937120"/>
        <c:crosses val="autoZero"/>
        <c:auto val="1"/>
        <c:lblAlgn val="ctr"/>
        <c:lblOffset val="100"/>
        <c:noMultiLvlLbl val="0"/>
      </c:catAx>
      <c:valAx>
        <c:axId val="-20993712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209936576"/>
        <c:crosses val="autoZero"/>
        <c:crossBetween val="between"/>
      </c:valAx>
      <c:valAx>
        <c:axId val="-209936032"/>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900" b="1" i="0" u="none" strike="noStrike" kern="1200" baseline="0">
                <a:solidFill>
                  <a:schemeClr val="tx1">
                    <a:lumMod val="65000"/>
                    <a:lumOff val="35000"/>
                  </a:schemeClr>
                </a:solidFill>
                <a:latin typeface="+mn-lt"/>
                <a:ea typeface="+mn-ea"/>
                <a:cs typeface="+mn-cs"/>
              </a:defRPr>
            </a:pPr>
            <a:endParaRPr lang="en-US"/>
          </a:p>
        </c:txPr>
        <c:crossAx val="-209935488"/>
        <c:crosses val="max"/>
        <c:crossBetween val="between"/>
      </c:valAx>
      <c:catAx>
        <c:axId val="-209935488"/>
        <c:scaling>
          <c:orientation val="minMax"/>
        </c:scaling>
        <c:delete val="1"/>
        <c:axPos val="b"/>
        <c:numFmt formatCode="General" sourceLinked="1"/>
        <c:majorTickMark val="out"/>
        <c:minorTickMark val="none"/>
        <c:tickLblPos val="nextTo"/>
        <c:crossAx val="-209936032"/>
        <c:crosses val="autoZero"/>
        <c:auto val="1"/>
        <c:lblAlgn val="ctr"/>
        <c:lblOffset val="100"/>
        <c:noMultiLvlLbl val="0"/>
      </c:catAx>
      <c:spPr>
        <a:noFill/>
        <a:ln>
          <a:noFill/>
        </a:ln>
        <a:effectLst/>
      </c:spPr>
    </c:plotArea>
    <c:legend>
      <c:legendPos val="b"/>
      <c:layout>
        <c:manualLayout>
          <c:xMode val="edge"/>
          <c:yMode val="edge"/>
          <c:x val="1.5800978453211198E-2"/>
          <c:y val="0.6339728947346509"/>
          <c:w val="0.97256167377953573"/>
          <c:h val="0.27585033541586296"/>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Sheet5!$K$10</c:f>
              <c:strCache>
                <c:ptCount val="1"/>
                <c:pt idx="0">
                  <c:v>Национално ниво</c:v>
                </c:pt>
              </c:strCache>
            </c:strRef>
          </c:tx>
          <c:spPr>
            <a:solidFill>
              <a:schemeClr val="accent1"/>
            </a:solidFill>
            <a:ln>
              <a:noFill/>
            </a:ln>
            <a:effectLst/>
          </c:spPr>
          <c:invertIfNegative val="0"/>
          <c:dLbls>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6F50-4D5F-B9D5-953A260B972E}"/>
                </c:ext>
                <c:ext xmlns:c15="http://schemas.microsoft.com/office/drawing/2012/chart" uri="{CE6537A1-D6FC-4f65-9D91-7224C49458BB}"/>
              </c:extLst>
            </c:dLbl>
            <c:dLbl>
              <c:idx val="17"/>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6F50-4D5F-B9D5-953A260B972E}"/>
                </c:ext>
                <c:ext xmlns:c15="http://schemas.microsoft.com/office/drawing/2012/chart" uri="{CE6537A1-D6FC-4f65-9D91-7224C49458BB}"/>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strRef>
              <c:f>Sheet5!$J$11:$J$28</c:f>
              <c:strCache>
                <c:ptCount val="18"/>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pt idx="16">
                  <c:v>2021</c:v>
                </c:pt>
                <c:pt idx="17">
                  <c:v>2022М09</c:v>
                </c:pt>
              </c:strCache>
            </c:strRef>
          </c:cat>
          <c:val>
            <c:numRef>
              <c:f>Sheet5!$K$11:$K$28</c:f>
              <c:numCache>
                <c:formatCode>General</c:formatCode>
                <c:ptCount val="18"/>
                <c:pt idx="0">
                  <c:v>12599</c:v>
                </c:pt>
                <c:pt idx="1">
                  <c:v>13518</c:v>
                </c:pt>
                <c:pt idx="2">
                  <c:v>14586</c:v>
                </c:pt>
                <c:pt idx="3">
                  <c:v>16094</c:v>
                </c:pt>
                <c:pt idx="4">
                  <c:v>19958</c:v>
                </c:pt>
                <c:pt idx="5">
                  <c:v>20554</c:v>
                </c:pt>
                <c:pt idx="6">
                  <c:v>20848</c:v>
                </c:pt>
                <c:pt idx="7">
                  <c:v>20903</c:v>
                </c:pt>
                <c:pt idx="8">
                  <c:v>21146</c:v>
                </c:pt>
                <c:pt idx="9">
                  <c:v>21394</c:v>
                </c:pt>
                <c:pt idx="10">
                  <c:v>21904</c:v>
                </c:pt>
                <c:pt idx="11">
                  <c:v>22342</c:v>
                </c:pt>
                <c:pt idx="12">
                  <c:v>22927</c:v>
                </c:pt>
                <c:pt idx="13">
                  <c:v>24276</c:v>
                </c:pt>
                <c:pt idx="14">
                  <c:v>25214</c:v>
                </c:pt>
                <c:pt idx="15">
                  <c:v>27184</c:v>
                </c:pt>
                <c:pt idx="16">
                  <c:v>28717</c:v>
                </c:pt>
                <c:pt idx="17">
                  <c:v>31326</c:v>
                </c:pt>
              </c:numCache>
            </c:numRef>
          </c:val>
          <c:extLst xmlns:c16r2="http://schemas.microsoft.com/office/drawing/2015/06/chart">
            <c:ext xmlns:c16="http://schemas.microsoft.com/office/drawing/2014/chart" uri="{C3380CC4-5D6E-409C-BE32-E72D297353CC}">
              <c16:uniqueId val="{00000000-944E-4167-ABDC-A18DE6D2E4C4}"/>
            </c:ext>
          </c:extLst>
        </c:ser>
        <c:ser>
          <c:idx val="1"/>
          <c:order val="1"/>
          <c:tx>
            <c:strRef>
              <c:f>Sheet5!$L$10</c:f>
              <c:strCache>
                <c:ptCount val="1"/>
                <c:pt idx="0">
                  <c:v>Земјоделство, шумарство и рибарство</c:v>
                </c:pt>
              </c:strCache>
            </c:strRef>
          </c:tx>
          <c:spPr>
            <a:solidFill>
              <a:schemeClr val="accent2"/>
            </a:solidFill>
            <a:ln>
              <a:noFill/>
            </a:ln>
            <a:effectLst/>
          </c:spPr>
          <c:invertIfNegative val="0"/>
          <c:dLbls>
            <c:dLbl>
              <c:idx val="9"/>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6F50-4D5F-B9D5-953A260B972E}"/>
                </c:ext>
                <c:ext xmlns:c15="http://schemas.microsoft.com/office/drawing/2012/chart" uri="{CE6537A1-D6FC-4f65-9D91-7224C49458BB}"/>
              </c:extLst>
            </c:dLbl>
            <c:dLbl>
              <c:idx val="17"/>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6F50-4D5F-B9D5-953A260B972E}"/>
                </c:ext>
                <c:ext xmlns:c15="http://schemas.microsoft.com/office/drawing/2012/chart" uri="{CE6537A1-D6FC-4f65-9D91-7224C49458BB}"/>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900" b="1" i="0" u="none" strike="noStrike" kern="1200" baseline="0">
                    <a:solidFill>
                      <a:sysClr val="windowText" lastClr="000000"/>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strRef>
              <c:f>Sheet5!$J$11:$J$28</c:f>
              <c:strCache>
                <c:ptCount val="18"/>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pt idx="16">
                  <c:v>2021</c:v>
                </c:pt>
                <c:pt idx="17">
                  <c:v>2022М09</c:v>
                </c:pt>
              </c:strCache>
            </c:strRef>
          </c:cat>
          <c:val>
            <c:numRef>
              <c:f>Sheet5!$L$11:$L$28</c:f>
              <c:numCache>
                <c:formatCode>General</c:formatCode>
                <c:ptCount val="18"/>
                <c:pt idx="0">
                  <c:v>9760</c:v>
                </c:pt>
                <c:pt idx="1">
                  <c:v>10222</c:v>
                </c:pt>
                <c:pt idx="2">
                  <c:v>10536</c:v>
                </c:pt>
                <c:pt idx="3">
                  <c:v>11689</c:v>
                </c:pt>
                <c:pt idx="4">
                  <c:v>14273</c:v>
                </c:pt>
                <c:pt idx="5">
                  <c:v>14284</c:v>
                </c:pt>
                <c:pt idx="6">
                  <c:v>14785</c:v>
                </c:pt>
                <c:pt idx="7">
                  <c:v>15632</c:v>
                </c:pt>
                <c:pt idx="8">
                  <c:v>15641</c:v>
                </c:pt>
                <c:pt idx="9">
                  <c:v>15836</c:v>
                </c:pt>
                <c:pt idx="10">
                  <c:v>15816</c:v>
                </c:pt>
                <c:pt idx="11">
                  <c:v>16870</c:v>
                </c:pt>
                <c:pt idx="12">
                  <c:v>17542</c:v>
                </c:pt>
                <c:pt idx="13">
                  <c:v>19015</c:v>
                </c:pt>
                <c:pt idx="14">
                  <c:v>20069</c:v>
                </c:pt>
                <c:pt idx="15">
                  <c:v>21749</c:v>
                </c:pt>
                <c:pt idx="16">
                  <c:v>22830</c:v>
                </c:pt>
                <c:pt idx="17">
                  <c:v>25269</c:v>
                </c:pt>
              </c:numCache>
            </c:numRef>
          </c:val>
          <c:extLst xmlns:c16r2="http://schemas.microsoft.com/office/drawing/2015/06/chart">
            <c:ext xmlns:c16="http://schemas.microsoft.com/office/drawing/2014/chart" uri="{C3380CC4-5D6E-409C-BE32-E72D297353CC}">
              <c16:uniqueId val="{00000001-944E-4167-ABDC-A18DE6D2E4C4}"/>
            </c:ext>
          </c:extLst>
        </c:ser>
        <c:dLbls>
          <c:showLegendKey val="0"/>
          <c:showVal val="0"/>
          <c:showCatName val="0"/>
          <c:showSerName val="0"/>
          <c:showPercent val="0"/>
          <c:showBubbleSize val="0"/>
        </c:dLbls>
        <c:gapWidth val="219"/>
        <c:overlap val="-27"/>
        <c:axId val="-209941472"/>
        <c:axId val="-209940928"/>
      </c:barChart>
      <c:lineChart>
        <c:grouping val="standard"/>
        <c:varyColors val="0"/>
        <c:ser>
          <c:idx val="2"/>
          <c:order val="2"/>
          <c:tx>
            <c:strRef>
              <c:f>Sheet5!$M$10</c:f>
              <c:strCache>
                <c:ptCount val="1"/>
                <c:pt idx="0">
                  <c:v>Годишен пораст - Нацинално ниво</c:v>
                </c:pt>
              </c:strCache>
            </c:strRef>
          </c:tx>
          <c:spPr>
            <a:ln w="28575" cap="rnd">
              <a:solidFill>
                <a:schemeClr val="accent3"/>
              </a:solidFill>
              <a:round/>
            </a:ln>
            <a:effectLst/>
          </c:spPr>
          <c:marker>
            <c:symbol val="none"/>
          </c:marker>
          <c:dLbls>
            <c:dLbl>
              <c:idx val="4"/>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F220-4B60-AF2D-83DFA49D4241}"/>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Sheet5!$J$11:$J$28</c:f>
              <c:strCache>
                <c:ptCount val="18"/>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pt idx="16">
                  <c:v>2021</c:v>
                </c:pt>
                <c:pt idx="17">
                  <c:v>2022М09</c:v>
                </c:pt>
              </c:strCache>
            </c:strRef>
          </c:cat>
          <c:val>
            <c:numRef>
              <c:f>Sheet5!$M$11:$M$28</c:f>
              <c:numCache>
                <c:formatCode>0.0</c:formatCode>
                <c:ptCount val="18"/>
                <c:pt idx="1">
                  <c:v>7.2942297007699022</c:v>
                </c:pt>
                <c:pt idx="2">
                  <c:v>7.9005770084332001</c:v>
                </c:pt>
                <c:pt idx="3">
                  <c:v>10.338680926916222</c:v>
                </c:pt>
                <c:pt idx="4">
                  <c:v>24.008947433826268</c:v>
                </c:pt>
                <c:pt idx="5">
                  <c:v>2.9862711694558572</c:v>
                </c:pt>
                <c:pt idx="6">
                  <c:v>1.4303785151308748</c:v>
                </c:pt>
                <c:pt idx="7">
                  <c:v>0.26381427475057562</c:v>
                </c:pt>
                <c:pt idx="8">
                  <c:v>1.1625125580060278</c:v>
                </c:pt>
                <c:pt idx="9">
                  <c:v>1.1727986380402913</c:v>
                </c:pt>
                <c:pt idx="10">
                  <c:v>2.3838459381134895</c:v>
                </c:pt>
                <c:pt idx="11">
                  <c:v>1.9996347699050403</c:v>
                </c:pt>
                <c:pt idx="12">
                  <c:v>2.6183868946379016</c:v>
                </c:pt>
                <c:pt idx="13">
                  <c:v>5.8838923539931089</c:v>
                </c:pt>
                <c:pt idx="14">
                  <c:v>3.8638985005767013</c:v>
                </c:pt>
                <c:pt idx="15">
                  <c:v>7.8131196954073143</c:v>
                </c:pt>
                <c:pt idx="16">
                  <c:v>5.6393466745144201</c:v>
                </c:pt>
                <c:pt idx="17">
                  <c:v>9.0852108507156046</c:v>
                </c:pt>
              </c:numCache>
            </c:numRef>
          </c:val>
          <c:smooth val="0"/>
          <c:extLst xmlns:c16r2="http://schemas.microsoft.com/office/drawing/2015/06/chart">
            <c:ext xmlns:c16="http://schemas.microsoft.com/office/drawing/2014/chart" uri="{C3380CC4-5D6E-409C-BE32-E72D297353CC}">
              <c16:uniqueId val="{00000002-944E-4167-ABDC-A18DE6D2E4C4}"/>
            </c:ext>
          </c:extLst>
        </c:ser>
        <c:ser>
          <c:idx val="3"/>
          <c:order val="3"/>
          <c:tx>
            <c:strRef>
              <c:f>Sheet5!$N$10</c:f>
              <c:strCache>
                <c:ptCount val="1"/>
                <c:pt idx="0">
                  <c:v>Годишен пораст - Земјоделство, шумарство и рибарство</c:v>
                </c:pt>
              </c:strCache>
            </c:strRef>
          </c:tx>
          <c:spPr>
            <a:ln w="28575" cap="rnd">
              <a:solidFill>
                <a:schemeClr val="accent4"/>
              </a:solidFill>
              <a:round/>
            </a:ln>
            <a:effectLst/>
          </c:spPr>
          <c:marker>
            <c:symbol val="none"/>
          </c:marker>
          <c:dLbls>
            <c:dLbl>
              <c:idx val="4"/>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F220-4B60-AF2D-83DFA49D4241}"/>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Sheet5!$J$11:$J$28</c:f>
              <c:strCache>
                <c:ptCount val="18"/>
                <c:pt idx="0">
                  <c:v>2005</c:v>
                </c:pt>
                <c:pt idx="1">
                  <c:v>2006</c:v>
                </c:pt>
                <c:pt idx="2">
                  <c:v>2007</c:v>
                </c:pt>
                <c:pt idx="3">
                  <c:v>2008</c:v>
                </c:pt>
                <c:pt idx="4">
                  <c:v>2009</c:v>
                </c:pt>
                <c:pt idx="5">
                  <c:v>2010</c:v>
                </c:pt>
                <c:pt idx="6">
                  <c:v>2011</c:v>
                </c:pt>
                <c:pt idx="7">
                  <c:v>2012</c:v>
                </c:pt>
                <c:pt idx="8">
                  <c:v>2013</c:v>
                </c:pt>
                <c:pt idx="9">
                  <c:v>2014</c:v>
                </c:pt>
                <c:pt idx="10">
                  <c:v>2015</c:v>
                </c:pt>
                <c:pt idx="11">
                  <c:v>2016</c:v>
                </c:pt>
                <c:pt idx="12">
                  <c:v>2017</c:v>
                </c:pt>
                <c:pt idx="13">
                  <c:v>2018</c:v>
                </c:pt>
                <c:pt idx="14">
                  <c:v>2019</c:v>
                </c:pt>
                <c:pt idx="15">
                  <c:v>2020</c:v>
                </c:pt>
                <c:pt idx="16">
                  <c:v>2021</c:v>
                </c:pt>
                <c:pt idx="17">
                  <c:v>2022М09</c:v>
                </c:pt>
              </c:strCache>
            </c:strRef>
          </c:cat>
          <c:val>
            <c:numRef>
              <c:f>Sheet5!$N$11:$N$28</c:f>
              <c:numCache>
                <c:formatCode>0.0</c:formatCode>
                <c:ptCount val="18"/>
                <c:pt idx="1">
                  <c:v>4.7336065573770494</c:v>
                </c:pt>
                <c:pt idx="2">
                  <c:v>3.0718059088241048</c:v>
                </c:pt>
                <c:pt idx="3">
                  <c:v>10.943432042520881</c:v>
                </c:pt>
                <c:pt idx="4">
                  <c:v>22.106253742835143</c:v>
                </c:pt>
                <c:pt idx="5">
                  <c:v>7.7068591046030976E-2</c:v>
                </c:pt>
                <c:pt idx="6">
                  <c:v>3.5074208905068605</c:v>
                </c:pt>
                <c:pt idx="7">
                  <c:v>5.7287791680757527</c:v>
                </c:pt>
                <c:pt idx="8">
                  <c:v>5.7574206755373593E-2</c:v>
                </c:pt>
                <c:pt idx="9">
                  <c:v>1.246723355284189</c:v>
                </c:pt>
                <c:pt idx="10">
                  <c:v>-0.12629451881788331</c:v>
                </c:pt>
                <c:pt idx="11">
                  <c:v>6.6641375821952451</c:v>
                </c:pt>
                <c:pt idx="12">
                  <c:v>3.9834024896265556</c:v>
                </c:pt>
                <c:pt idx="13">
                  <c:v>8.3969900809485818</c:v>
                </c:pt>
                <c:pt idx="14">
                  <c:v>5.5429923744412308</c:v>
                </c:pt>
                <c:pt idx="15">
                  <c:v>8.371119637251482</c:v>
                </c:pt>
                <c:pt idx="16">
                  <c:v>4.9703434640673141</c:v>
                </c:pt>
                <c:pt idx="17">
                  <c:v>10.683311432325887</c:v>
                </c:pt>
              </c:numCache>
            </c:numRef>
          </c:val>
          <c:smooth val="0"/>
          <c:extLst xmlns:c16r2="http://schemas.microsoft.com/office/drawing/2015/06/chart">
            <c:ext xmlns:c16="http://schemas.microsoft.com/office/drawing/2014/chart" uri="{C3380CC4-5D6E-409C-BE32-E72D297353CC}">
              <c16:uniqueId val="{00000003-944E-4167-ABDC-A18DE6D2E4C4}"/>
            </c:ext>
          </c:extLst>
        </c:ser>
        <c:dLbls>
          <c:showLegendKey val="0"/>
          <c:showVal val="0"/>
          <c:showCatName val="0"/>
          <c:showSerName val="0"/>
          <c:showPercent val="0"/>
          <c:showBubbleSize val="0"/>
        </c:dLbls>
        <c:marker val="1"/>
        <c:smooth val="0"/>
        <c:axId val="-209939840"/>
        <c:axId val="-209940384"/>
      </c:lineChart>
      <c:catAx>
        <c:axId val="-209941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n-US"/>
          </a:p>
        </c:txPr>
        <c:crossAx val="-209940928"/>
        <c:crosses val="autoZero"/>
        <c:auto val="1"/>
        <c:lblAlgn val="ctr"/>
        <c:lblOffset val="100"/>
        <c:noMultiLvlLbl val="0"/>
      </c:catAx>
      <c:valAx>
        <c:axId val="-209940928"/>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209941472"/>
        <c:crosses val="autoZero"/>
        <c:crossBetween val="between"/>
      </c:valAx>
      <c:valAx>
        <c:axId val="-209940384"/>
        <c:scaling>
          <c:orientation val="minMax"/>
        </c:scaling>
        <c:delete val="0"/>
        <c:axPos val="r"/>
        <c:numFmt formatCode="0.0" sourceLinked="1"/>
        <c:majorTickMark val="out"/>
        <c:minorTickMark val="none"/>
        <c:tickLblPos val="nextTo"/>
        <c:spPr>
          <a:noFill/>
          <a:ln>
            <a:noFill/>
          </a:ln>
          <a:effectLst/>
        </c:spPr>
        <c:txPr>
          <a:bodyPr rot="-600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crossAx val="-209939840"/>
        <c:crosses val="max"/>
        <c:crossBetween val="between"/>
      </c:valAx>
      <c:catAx>
        <c:axId val="-209939840"/>
        <c:scaling>
          <c:orientation val="minMax"/>
        </c:scaling>
        <c:delete val="1"/>
        <c:axPos val="b"/>
        <c:numFmt formatCode="General" sourceLinked="1"/>
        <c:majorTickMark val="out"/>
        <c:minorTickMark val="none"/>
        <c:tickLblPos val="nextTo"/>
        <c:crossAx val="-20994038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Sheet1!$AV$4</c:f>
              <c:strCache>
                <c:ptCount val="1"/>
                <c:pt idx="0">
                  <c:v>Продуктивност на трудот</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Sheet1!$AT$5:$AT$15</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Sheet1!$AV$5:$AV$15</c:f>
              <c:numCache>
                <c:formatCode>0.00</c:formatCode>
                <c:ptCount val="11"/>
                <c:pt idx="0">
                  <c:v>100</c:v>
                </c:pt>
                <c:pt idx="1">
                  <c:v>119.01528569505379</c:v>
                </c:pt>
                <c:pt idx="2">
                  <c:v>96.587370418809286</c:v>
                </c:pt>
                <c:pt idx="3">
                  <c:v>119.37418595665581</c:v>
                </c:pt>
                <c:pt idx="4">
                  <c:v>146.92033087271614</c:v>
                </c:pt>
                <c:pt idx="5">
                  <c:v>160.80289187771263</c:v>
                </c:pt>
                <c:pt idx="6">
                  <c:v>151.95976330278339</c:v>
                </c:pt>
                <c:pt idx="7">
                  <c:v>133.32031468906806</c:v>
                </c:pt>
                <c:pt idx="8">
                  <c:v>129.7835646155286</c:v>
                </c:pt>
                <c:pt idx="9">
                  <c:v>132.85731178750996</c:v>
                </c:pt>
                <c:pt idx="10">
                  <c:v>143.52928034104846</c:v>
                </c:pt>
              </c:numCache>
            </c:numRef>
          </c:val>
          <c:smooth val="0"/>
          <c:extLst xmlns:c16r2="http://schemas.microsoft.com/office/drawing/2015/06/chart">
            <c:ext xmlns:c16="http://schemas.microsoft.com/office/drawing/2014/chart" uri="{C3380CC4-5D6E-409C-BE32-E72D297353CC}">
              <c16:uniqueId val="{00000000-9E1E-4521-8872-CAA8F2F233C4}"/>
            </c:ext>
          </c:extLst>
        </c:ser>
        <c:ser>
          <c:idx val="1"/>
          <c:order val="1"/>
          <c:tx>
            <c:strRef>
              <c:f>Sheet1!$AX$4</c:f>
              <c:strCache>
                <c:ptCount val="1"/>
                <c:pt idx="0">
                  <c:v>Бруто плата</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t"/>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Sheet1!$AT$5:$AT$15</c:f>
              <c:numCache>
                <c:formatCode>General</c:formatCode>
                <c:ptCount val="11"/>
                <c:pt idx="0">
                  <c:v>2010</c:v>
                </c:pt>
                <c:pt idx="1">
                  <c:v>2011</c:v>
                </c:pt>
                <c:pt idx="2">
                  <c:v>2012</c:v>
                </c:pt>
                <c:pt idx="3">
                  <c:v>2013</c:v>
                </c:pt>
                <c:pt idx="4">
                  <c:v>2014</c:v>
                </c:pt>
                <c:pt idx="5">
                  <c:v>2015</c:v>
                </c:pt>
                <c:pt idx="6">
                  <c:v>2016</c:v>
                </c:pt>
                <c:pt idx="7">
                  <c:v>2017</c:v>
                </c:pt>
                <c:pt idx="8">
                  <c:v>2018</c:v>
                </c:pt>
                <c:pt idx="9">
                  <c:v>2019</c:v>
                </c:pt>
                <c:pt idx="10">
                  <c:v>2020</c:v>
                </c:pt>
              </c:numCache>
            </c:numRef>
          </c:cat>
          <c:val>
            <c:numRef>
              <c:f>Sheet1!$AX$5:$AX$15</c:f>
              <c:numCache>
                <c:formatCode>0.00</c:formatCode>
                <c:ptCount val="11"/>
                <c:pt idx="0">
                  <c:v>100</c:v>
                </c:pt>
                <c:pt idx="1">
                  <c:v>103.21020069776499</c:v>
                </c:pt>
                <c:pt idx="2">
                  <c:v>108.88144820359642</c:v>
                </c:pt>
                <c:pt idx="3">
                  <c:v>109.0034968544369</c:v>
                </c:pt>
                <c:pt idx="4">
                  <c:v>110.40745781492767</c:v>
                </c:pt>
                <c:pt idx="5">
                  <c:v>110.6896953199963</c:v>
                </c:pt>
                <c:pt idx="6">
                  <c:v>118.09893167282932</c:v>
                </c:pt>
                <c:pt idx="7">
                  <c:v>123.06759648467767</c:v>
                </c:pt>
                <c:pt idx="8">
                  <c:v>133.84682091367867</c:v>
                </c:pt>
                <c:pt idx="9">
                  <c:v>142.44161537813</c:v>
                </c:pt>
                <c:pt idx="10">
                  <c:v>155.27599455598781</c:v>
                </c:pt>
              </c:numCache>
            </c:numRef>
          </c:val>
          <c:smooth val="0"/>
          <c:extLst xmlns:c16r2="http://schemas.microsoft.com/office/drawing/2015/06/chart">
            <c:ext xmlns:c16="http://schemas.microsoft.com/office/drawing/2014/chart" uri="{C3380CC4-5D6E-409C-BE32-E72D297353CC}">
              <c16:uniqueId val="{00000001-9E1E-4521-8872-CAA8F2F233C4}"/>
            </c:ext>
          </c:extLst>
        </c:ser>
        <c:dLbls>
          <c:dLblPos val="t"/>
          <c:showLegendKey val="0"/>
          <c:showVal val="1"/>
          <c:showCatName val="0"/>
          <c:showSerName val="0"/>
          <c:showPercent val="0"/>
          <c:showBubbleSize val="0"/>
        </c:dLbls>
        <c:smooth val="0"/>
        <c:axId val="-209938208"/>
        <c:axId val="-1035829936"/>
      </c:lineChart>
      <c:catAx>
        <c:axId val="-2099382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5829936"/>
        <c:crosses val="autoZero"/>
        <c:auto val="1"/>
        <c:lblAlgn val="ctr"/>
        <c:lblOffset val="100"/>
        <c:noMultiLvlLbl val="0"/>
      </c:catAx>
      <c:valAx>
        <c:axId val="-1035829936"/>
        <c:scaling>
          <c:orientation val="minMax"/>
          <c:min val="8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99382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Субвенции!$C$26</c:f>
              <c:strCache>
                <c:ptCount val="1"/>
                <c:pt idx="0">
                  <c:v>Субвенции во земјоделството</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Субвенции!$B$27:$B$38</c:f>
              <c:numCache>
                <c:formatCode>General</c:formatCode>
                <c:ptCount val="12"/>
                <c:pt idx="0">
                  <c:v>2008</c:v>
                </c:pt>
                <c:pt idx="1">
                  <c:v>2009</c:v>
                </c:pt>
                <c:pt idx="2">
                  <c:v>2010</c:v>
                </c:pt>
                <c:pt idx="3">
                  <c:v>2011</c:v>
                </c:pt>
                <c:pt idx="4">
                  <c:v>2012</c:v>
                </c:pt>
                <c:pt idx="5">
                  <c:v>2013</c:v>
                </c:pt>
                <c:pt idx="6">
                  <c:v>2014</c:v>
                </c:pt>
                <c:pt idx="7">
                  <c:v>2015</c:v>
                </c:pt>
                <c:pt idx="8">
                  <c:v>2016</c:v>
                </c:pt>
                <c:pt idx="9">
                  <c:v>2017</c:v>
                </c:pt>
                <c:pt idx="10">
                  <c:v>2018</c:v>
                </c:pt>
                <c:pt idx="11">
                  <c:v>2019</c:v>
                </c:pt>
              </c:numCache>
            </c:numRef>
          </c:cat>
          <c:val>
            <c:numRef>
              <c:f>Субвенции!$C$27:$C$38</c:f>
              <c:numCache>
                <c:formatCode>General</c:formatCode>
                <c:ptCount val="12"/>
                <c:pt idx="0">
                  <c:v>35.4</c:v>
                </c:pt>
                <c:pt idx="1">
                  <c:v>61</c:v>
                </c:pt>
                <c:pt idx="2">
                  <c:v>88.1</c:v>
                </c:pt>
                <c:pt idx="3">
                  <c:v>94.2</c:v>
                </c:pt>
                <c:pt idx="4">
                  <c:v>84.2</c:v>
                </c:pt>
                <c:pt idx="5">
                  <c:v>90</c:v>
                </c:pt>
                <c:pt idx="6">
                  <c:v>93.6</c:v>
                </c:pt>
                <c:pt idx="7">
                  <c:v>94.1</c:v>
                </c:pt>
                <c:pt idx="8">
                  <c:v>95</c:v>
                </c:pt>
                <c:pt idx="9">
                  <c:v>103.3</c:v>
                </c:pt>
                <c:pt idx="10">
                  <c:v>103.4</c:v>
                </c:pt>
                <c:pt idx="11">
                  <c:v>107</c:v>
                </c:pt>
              </c:numCache>
            </c:numRef>
          </c:val>
          <c:extLst xmlns:c16r2="http://schemas.microsoft.com/office/drawing/2015/06/chart">
            <c:ext xmlns:c16="http://schemas.microsoft.com/office/drawing/2014/chart" uri="{C3380CC4-5D6E-409C-BE32-E72D297353CC}">
              <c16:uniqueId val="{00000000-ED43-4EDD-8796-1C79000AE29D}"/>
            </c:ext>
          </c:extLst>
        </c:ser>
        <c:dLbls>
          <c:showLegendKey val="0"/>
          <c:showVal val="0"/>
          <c:showCatName val="0"/>
          <c:showSerName val="0"/>
          <c:showPercent val="0"/>
          <c:showBubbleSize val="0"/>
        </c:dLbls>
        <c:gapWidth val="219"/>
        <c:overlap val="-27"/>
        <c:axId val="-1035834288"/>
        <c:axId val="-1035827760"/>
        <c:extLst xmlns:c16r2="http://schemas.microsoft.com/office/drawing/2015/06/chart">
          <c:ext xmlns:c15="http://schemas.microsoft.com/office/drawing/2012/chart" uri="{02D57815-91ED-43cb-92C2-25804820EDAC}">
            <c15:filteredBarSeries>
              <c15:ser>
                <c:idx val="0"/>
                <c:order val="0"/>
                <c:tx>
                  <c:strRef>
                    <c:extLst xmlns:c16r2="http://schemas.microsoft.com/office/drawing/2015/06/chart">
                      <c:ext uri="{02D57815-91ED-43cb-92C2-25804820EDAC}">
                        <c15:formulaRef>
                          <c15:sqref>Субвенции!$B$26</c15:sqref>
                        </c15:formulaRef>
                      </c:ext>
                    </c:extLst>
                    <c:strCache>
                      <c:ptCount val="1"/>
                      <c:pt idx="0">
                        <c:v>Година</c:v>
                      </c:pt>
                    </c:strCache>
                  </c:strRef>
                </c:tx>
                <c:spPr>
                  <a:solidFill>
                    <a:schemeClr val="accent1"/>
                  </a:solidFill>
                  <a:ln>
                    <a:noFill/>
                  </a:ln>
                  <a:effectLst/>
                </c:spPr>
                <c:invertIfNegative val="0"/>
                <c:cat>
                  <c:numRef>
                    <c:extLst xmlns:c16r2="http://schemas.microsoft.com/office/drawing/2015/06/chart">
                      <c:ext uri="{02D57815-91ED-43cb-92C2-25804820EDAC}">
                        <c15:formulaRef>
                          <c15:sqref>Субвенции!$B$27:$B$38</c15:sqref>
                        </c15:formulaRef>
                      </c:ext>
                    </c:extLst>
                    <c:numCache>
                      <c:formatCode>General</c:formatCode>
                      <c:ptCount val="12"/>
                      <c:pt idx="0">
                        <c:v>2008</c:v>
                      </c:pt>
                      <c:pt idx="1">
                        <c:v>2009</c:v>
                      </c:pt>
                      <c:pt idx="2">
                        <c:v>2010</c:v>
                      </c:pt>
                      <c:pt idx="3">
                        <c:v>2011</c:v>
                      </c:pt>
                      <c:pt idx="4">
                        <c:v>2012</c:v>
                      </c:pt>
                      <c:pt idx="5">
                        <c:v>2013</c:v>
                      </c:pt>
                      <c:pt idx="6">
                        <c:v>2014</c:v>
                      </c:pt>
                      <c:pt idx="7">
                        <c:v>2015</c:v>
                      </c:pt>
                      <c:pt idx="8">
                        <c:v>2016</c:v>
                      </c:pt>
                      <c:pt idx="9">
                        <c:v>2017</c:v>
                      </c:pt>
                      <c:pt idx="10">
                        <c:v>2018</c:v>
                      </c:pt>
                      <c:pt idx="11">
                        <c:v>2019</c:v>
                      </c:pt>
                    </c:numCache>
                  </c:numRef>
                </c:cat>
                <c:val>
                  <c:numRef>
                    <c:extLst xmlns:c16r2="http://schemas.microsoft.com/office/drawing/2015/06/chart">
                      <c:ext uri="{02D57815-91ED-43cb-92C2-25804820EDAC}">
                        <c15:formulaRef>
                          <c15:sqref>Субвенции!$B$27:$B$38</c15:sqref>
                        </c15:formulaRef>
                      </c:ext>
                    </c:extLst>
                    <c:numCache>
                      <c:formatCode>General</c:formatCode>
                      <c:ptCount val="12"/>
                      <c:pt idx="0">
                        <c:v>2008</c:v>
                      </c:pt>
                      <c:pt idx="1">
                        <c:v>2009</c:v>
                      </c:pt>
                      <c:pt idx="2">
                        <c:v>2010</c:v>
                      </c:pt>
                      <c:pt idx="3">
                        <c:v>2011</c:v>
                      </c:pt>
                      <c:pt idx="4">
                        <c:v>2012</c:v>
                      </c:pt>
                      <c:pt idx="5">
                        <c:v>2013</c:v>
                      </c:pt>
                      <c:pt idx="6">
                        <c:v>2014</c:v>
                      </c:pt>
                      <c:pt idx="7">
                        <c:v>2015</c:v>
                      </c:pt>
                      <c:pt idx="8">
                        <c:v>2016</c:v>
                      </c:pt>
                      <c:pt idx="9">
                        <c:v>2017</c:v>
                      </c:pt>
                      <c:pt idx="10">
                        <c:v>2018</c:v>
                      </c:pt>
                      <c:pt idx="11">
                        <c:v>2019</c:v>
                      </c:pt>
                    </c:numCache>
                  </c:numRef>
                </c:val>
                <c:extLst xmlns:c16r2="http://schemas.microsoft.com/office/drawing/2015/06/chart">
                  <c:ext xmlns:c16="http://schemas.microsoft.com/office/drawing/2014/chart" uri="{C3380CC4-5D6E-409C-BE32-E72D297353CC}">
                    <c16:uniqueId val="{00000003-ED43-4EDD-8796-1C79000AE29D}"/>
                  </c:ext>
                </c:extLst>
              </c15:ser>
            </c15:filteredBarSeries>
          </c:ext>
        </c:extLst>
      </c:barChart>
      <c:lineChart>
        <c:grouping val="standard"/>
        <c:varyColors val="0"/>
        <c:ser>
          <c:idx val="2"/>
          <c:order val="2"/>
          <c:tx>
            <c:strRef>
              <c:f>Субвенции!$D$26</c:f>
              <c:strCache>
                <c:ptCount val="1"/>
                <c:pt idx="0">
                  <c:v>Субвенции за растително производство</c:v>
                </c:pt>
              </c:strCache>
            </c:strRef>
          </c:tx>
          <c:spPr>
            <a:ln w="28575" cap="rnd">
              <a:solidFill>
                <a:schemeClr val="accent3"/>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Субвенции!$D$27:$D$38</c:f>
              <c:numCache>
                <c:formatCode>General</c:formatCode>
                <c:ptCount val="12"/>
                <c:pt idx="0">
                  <c:v>16.600000000000001</c:v>
                </c:pt>
                <c:pt idx="1">
                  <c:v>36.299999999999997</c:v>
                </c:pt>
                <c:pt idx="2">
                  <c:v>57.7</c:v>
                </c:pt>
                <c:pt idx="3">
                  <c:v>64.2</c:v>
                </c:pt>
                <c:pt idx="4">
                  <c:v>55.1</c:v>
                </c:pt>
                <c:pt idx="5">
                  <c:v>59</c:v>
                </c:pt>
                <c:pt idx="6">
                  <c:v>61.7</c:v>
                </c:pt>
                <c:pt idx="7">
                  <c:v>58.7</c:v>
                </c:pt>
                <c:pt idx="8">
                  <c:v>56.8</c:v>
                </c:pt>
                <c:pt idx="9">
                  <c:v>66.400000000000006</c:v>
                </c:pt>
                <c:pt idx="10">
                  <c:v>66.900000000000006</c:v>
                </c:pt>
                <c:pt idx="11">
                  <c:v>71.3</c:v>
                </c:pt>
              </c:numCache>
            </c:numRef>
          </c:val>
          <c:smooth val="0"/>
          <c:extLst xmlns:c16r2="http://schemas.microsoft.com/office/drawing/2015/06/chart">
            <c:ext xmlns:c16="http://schemas.microsoft.com/office/drawing/2014/chart" uri="{C3380CC4-5D6E-409C-BE32-E72D297353CC}">
              <c16:uniqueId val="{00000001-ED43-4EDD-8796-1C79000AE29D}"/>
            </c:ext>
          </c:extLst>
        </c:ser>
        <c:ser>
          <c:idx val="3"/>
          <c:order val="3"/>
          <c:tx>
            <c:strRef>
              <c:f>Субвенции!$E$26</c:f>
              <c:strCache>
                <c:ptCount val="1"/>
                <c:pt idx="0">
                  <c:v>Субвенции за сточарско производство</c:v>
                </c:pt>
              </c:strCache>
            </c:strRef>
          </c:tx>
          <c:spPr>
            <a:ln w="28575" cap="rnd">
              <a:solidFill>
                <a:schemeClr val="accent4"/>
              </a:solidFill>
              <a:round/>
            </a:ln>
            <a:effectLst/>
          </c:spPr>
          <c:marker>
            <c:symbol val="none"/>
          </c:marker>
          <c:dLbls>
            <c:dLbl>
              <c:idx val="0"/>
              <c:layout>
                <c:manualLayout>
                  <c:x val="-2.777777777777803E-3"/>
                  <c:y val="-5.555555555555555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4679-4549-B2AF-51E89F0EDDDB}"/>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Субвенции!$E$27:$E$38</c:f>
              <c:numCache>
                <c:formatCode>General</c:formatCode>
                <c:ptCount val="12"/>
                <c:pt idx="0">
                  <c:v>18.8</c:v>
                </c:pt>
                <c:pt idx="1">
                  <c:v>24.7</c:v>
                </c:pt>
                <c:pt idx="2">
                  <c:v>30.5</c:v>
                </c:pt>
                <c:pt idx="3">
                  <c:v>30</c:v>
                </c:pt>
                <c:pt idx="4">
                  <c:v>29.1</c:v>
                </c:pt>
                <c:pt idx="5">
                  <c:v>31</c:v>
                </c:pt>
                <c:pt idx="6">
                  <c:v>31.8</c:v>
                </c:pt>
                <c:pt idx="7">
                  <c:v>35.5</c:v>
                </c:pt>
                <c:pt idx="8">
                  <c:v>38.200000000000003</c:v>
                </c:pt>
                <c:pt idx="9">
                  <c:v>36.9</c:v>
                </c:pt>
                <c:pt idx="10">
                  <c:v>36.5</c:v>
                </c:pt>
                <c:pt idx="11">
                  <c:v>35.799999999999997</c:v>
                </c:pt>
              </c:numCache>
            </c:numRef>
          </c:val>
          <c:smooth val="0"/>
          <c:extLst xmlns:c16r2="http://schemas.microsoft.com/office/drawing/2015/06/chart">
            <c:ext xmlns:c16="http://schemas.microsoft.com/office/drawing/2014/chart" uri="{C3380CC4-5D6E-409C-BE32-E72D297353CC}">
              <c16:uniqueId val="{00000002-ED43-4EDD-8796-1C79000AE29D}"/>
            </c:ext>
          </c:extLst>
        </c:ser>
        <c:dLbls>
          <c:showLegendKey val="0"/>
          <c:showVal val="0"/>
          <c:showCatName val="0"/>
          <c:showSerName val="0"/>
          <c:showPercent val="0"/>
          <c:showBubbleSize val="0"/>
        </c:dLbls>
        <c:marker val="1"/>
        <c:smooth val="0"/>
        <c:axId val="-1035834288"/>
        <c:axId val="-1035827760"/>
      </c:lineChart>
      <c:catAx>
        <c:axId val="-10358342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5827760"/>
        <c:crosses val="autoZero"/>
        <c:auto val="1"/>
        <c:lblAlgn val="ctr"/>
        <c:lblOffset val="100"/>
        <c:noMultiLvlLbl val="0"/>
      </c:catAx>
      <c:valAx>
        <c:axId val="-103582776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58342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2"/>
          <c:order val="2"/>
          <c:tx>
            <c:strRef>
              <c:f>Субвенции!$E$5</c:f>
              <c:strCache>
                <c:ptCount val="1"/>
                <c:pt idx="0">
                  <c:v>Учество на субвенциите за растително производство во земјоделските субвенции</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Субвенции!$E$6:$E$17</c:f>
              <c:numCache>
                <c:formatCode>General</c:formatCode>
                <c:ptCount val="12"/>
                <c:pt idx="0">
                  <c:v>47</c:v>
                </c:pt>
                <c:pt idx="1">
                  <c:v>59.6</c:v>
                </c:pt>
                <c:pt idx="2">
                  <c:v>65.400000000000006</c:v>
                </c:pt>
                <c:pt idx="3">
                  <c:v>68.099999999999994</c:v>
                </c:pt>
                <c:pt idx="4">
                  <c:v>65.5</c:v>
                </c:pt>
                <c:pt idx="5">
                  <c:v>65.599999999999994</c:v>
                </c:pt>
                <c:pt idx="6">
                  <c:v>66</c:v>
                </c:pt>
                <c:pt idx="7">
                  <c:v>62.3</c:v>
                </c:pt>
                <c:pt idx="8">
                  <c:v>59.8</c:v>
                </c:pt>
                <c:pt idx="9">
                  <c:v>64.3</c:v>
                </c:pt>
                <c:pt idx="10">
                  <c:v>64.7</c:v>
                </c:pt>
                <c:pt idx="11">
                  <c:v>66.599999999999994</c:v>
                </c:pt>
              </c:numCache>
            </c:numRef>
          </c:val>
          <c:extLst xmlns:c16r2="http://schemas.microsoft.com/office/drawing/2015/06/chart">
            <c:ext xmlns:c16="http://schemas.microsoft.com/office/drawing/2014/chart" uri="{C3380CC4-5D6E-409C-BE32-E72D297353CC}">
              <c16:uniqueId val="{00000000-C7DF-4C36-9BCD-EEF73361FFE4}"/>
            </c:ext>
          </c:extLst>
        </c:ser>
        <c:ser>
          <c:idx val="3"/>
          <c:order val="3"/>
          <c:tx>
            <c:strRef>
              <c:f>Субвенции!$F$5</c:f>
              <c:strCache>
                <c:ptCount val="1"/>
                <c:pt idx="0">
                  <c:v>Учество на субвенциите за сточарство во земјоделските субвенции</c:v>
                </c:pt>
              </c:strCache>
            </c:strRef>
          </c:tx>
          <c:spPr>
            <a:solidFill>
              <a:schemeClr val="accent4"/>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val>
            <c:numRef>
              <c:f>Субвенции!$F$6:$F$17</c:f>
              <c:numCache>
                <c:formatCode>General</c:formatCode>
                <c:ptCount val="12"/>
                <c:pt idx="0">
                  <c:v>53</c:v>
                </c:pt>
                <c:pt idx="1">
                  <c:v>40.4</c:v>
                </c:pt>
                <c:pt idx="2">
                  <c:v>34.6</c:v>
                </c:pt>
                <c:pt idx="3">
                  <c:v>31.9</c:v>
                </c:pt>
                <c:pt idx="4">
                  <c:v>34.5</c:v>
                </c:pt>
                <c:pt idx="5">
                  <c:v>34.4</c:v>
                </c:pt>
                <c:pt idx="6">
                  <c:v>34</c:v>
                </c:pt>
                <c:pt idx="7">
                  <c:v>37.700000000000003</c:v>
                </c:pt>
                <c:pt idx="8">
                  <c:v>40.200000000000003</c:v>
                </c:pt>
                <c:pt idx="9">
                  <c:v>35.700000000000003</c:v>
                </c:pt>
                <c:pt idx="10">
                  <c:v>35.299999999999997</c:v>
                </c:pt>
                <c:pt idx="11">
                  <c:v>33.4</c:v>
                </c:pt>
              </c:numCache>
            </c:numRef>
          </c:val>
          <c:extLst xmlns:c16r2="http://schemas.microsoft.com/office/drawing/2015/06/chart">
            <c:ext xmlns:c16="http://schemas.microsoft.com/office/drawing/2014/chart" uri="{C3380CC4-5D6E-409C-BE32-E72D297353CC}">
              <c16:uniqueId val="{00000001-C7DF-4C36-9BCD-EEF73361FFE4}"/>
            </c:ext>
          </c:extLst>
        </c:ser>
        <c:dLbls>
          <c:showLegendKey val="0"/>
          <c:showVal val="0"/>
          <c:showCatName val="0"/>
          <c:showSerName val="0"/>
          <c:showPercent val="0"/>
          <c:showBubbleSize val="0"/>
        </c:dLbls>
        <c:gapWidth val="219"/>
        <c:overlap val="100"/>
        <c:axId val="-1035833744"/>
        <c:axId val="-1035828304"/>
      </c:barChart>
      <c:lineChart>
        <c:grouping val="standard"/>
        <c:varyColors val="0"/>
        <c:ser>
          <c:idx val="0"/>
          <c:order val="0"/>
          <c:tx>
            <c:strRef>
              <c:f>Субвенции!$C$5</c:f>
              <c:strCache>
                <c:ptCount val="1"/>
                <c:pt idx="0">
                  <c:v>Учество на субвенциите во БДП</c:v>
                </c:pt>
              </c:strCache>
            </c:strRef>
          </c:tx>
          <c:spPr>
            <a:ln w="28575" cap="rnd">
              <a:solidFill>
                <a:schemeClr val="accent1"/>
              </a:solidFill>
              <a:round/>
            </a:ln>
            <a:effectLst/>
          </c:spPr>
          <c:marker>
            <c:symbol val="none"/>
          </c:marker>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numRef>
              <c:f>Субвенции!$B$6:$B$17</c:f>
              <c:numCache>
                <c:formatCode>General</c:formatCode>
                <c:ptCount val="12"/>
                <c:pt idx="0">
                  <c:v>2008</c:v>
                </c:pt>
                <c:pt idx="1">
                  <c:v>2009</c:v>
                </c:pt>
                <c:pt idx="2">
                  <c:v>2010</c:v>
                </c:pt>
                <c:pt idx="3">
                  <c:v>2011</c:v>
                </c:pt>
                <c:pt idx="4">
                  <c:v>2012</c:v>
                </c:pt>
                <c:pt idx="5">
                  <c:v>2013</c:v>
                </c:pt>
                <c:pt idx="6">
                  <c:v>2014</c:v>
                </c:pt>
                <c:pt idx="7">
                  <c:v>2015</c:v>
                </c:pt>
                <c:pt idx="8">
                  <c:v>2016</c:v>
                </c:pt>
                <c:pt idx="9">
                  <c:v>2017</c:v>
                </c:pt>
                <c:pt idx="10">
                  <c:v>2018</c:v>
                </c:pt>
                <c:pt idx="11">
                  <c:v>2019</c:v>
                </c:pt>
              </c:numCache>
            </c:numRef>
          </c:cat>
          <c:val>
            <c:numRef>
              <c:f>Субвенции!$C$6:$C$17</c:f>
              <c:numCache>
                <c:formatCode>General</c:formatCode>
                <c:ptCount val="12"/>
                <c:pt idx="0">
                  <c:v>0.5</c:v>
                </c:pt>
                <c:pt idx="1">
                  <c:v>0.9</c:v>
                </c:pt>
                <c:pt idx="2">
                  <c:v>1.2</c:v>
                </c:pt>
                <c:pt idx="3">
                  <c:v>1.3</c:v>
                </c:pt>
                <c:pt idx="4">
                  <c:v>1.1000000000000001</c:v>
                </c:pt>
                <c:pt idx="5">
                  <c:v>1.1000000000000001</c:v>
                </c:pt>
                <c:pt idx="6">
                  <c:v>1.1000000000000001</c:v>
                </c:pt>
                <c:pt idx="7">
                  <c:v>1.1000000000000001</c:v>
                </c:pt>
                <c:pt idx="8">
                  <c:v>0.9</c:v>
                </c:pt>
                <c:pt idx="9">
                  <c:v>1</c:v>
                </c:pt>
                <c:pt idx="10">
                  <c:v>0.9</c:v>
                </c:pt>
                <c:pt idx="11">
                  <c:v>0.9</c:v>
                </c:pt>
              </c:numCache>
            </c:numRef>
          </c:val>
          <c:smooth val="0"/>
          <c:extLst xmlns:c16r2="http://schemas.microsoft.com/office/drawing/2015/06/chart">
            <c:ext xmlns:c16="http://schemas.microsoft.com/office/drawing/2014/chart" uri="{C3380CC4-5D6E-409C-BE32-E72D297353CC}">
              <c16:uniqueId val="{00000002-C7DF-4C36-9BCD-EEF73361FFE4}"/>
            </c:ext>
          </c:extLst>
        </c:ser>
        <c:ser>
          <c:idx val="1"/>
          <c:order val="1"/>
          <c:tx>
            <c:strRef>
              <c:f>Субвенции!$D$5</c:f>
              <c:strCache>
                <c:ptCount val="1"/>
                <c:pt idx="0">
                  <c:v>Учество во централниот буџет</c:v>
                </c:pt>
              </c:strCache>
            </c:strRef>
          </c:tx>
          <c:spPr>
            <a:ln w="28575" cap="rnd">
              <a:solidFill>
                <a:schemeClr val="accent2"/>
              </a:solidFill>
              <a:round/>
            </a:ln>
            <a:effectLst/>
          </c:spPr>
          <c:marker>
            <c:symbol val="none"/>
          </c:marker>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numRef>
              <c:f>Субвенции!$B$6:$B$17</c:f>
              <c:numCache>
                <c:formatCode>General</c:formatCode>
                <c:ptCount val="12"/>
                <c:pt idx="0">
                  <c:v>2008</c:v>
                </c:pt>
                <c:pt idx="1">
                  <c:v>2009</c:v>
                </c:pt>
                <c:pt idx="2">
                  <c:v>2010</c:v>
                </c:pt>
                <c:pt idx="3">
                  <c:v>2011</c:v>
                </c:pt>
                <c:pt idx="4">
                  <c:v>2012</c:v>
                </c:pt>
                <c:pt idx="5">
                  <c:v>2013</c:v>
                </c:pt>
                <c:pt idx="6">
                  <c:v>2014</c:v>
                </c:pt>
                <c:pt idx="7">
                  <c:v>2015</c:v>
                </c:pt>
                <c:pt idx="8">
                  <c:v>2016</c:v>
                </c:pt>
                <c:pt idx="9">
                  <c:v>2017</c:v>
                </c:pt>
                <c:pt idx="10">
                  <c:v>2018</c:v>
                </c:pt>
                <c:pt idx="11">
                  <c:v>2019</c:v>
                </c:pt>
              </c:numCache>
            </c:numRef>
          </c:cat>
          <c:val>
            <c:numRef>
              <c:f>Субвенции!$D$6:$D$17</c:f>
              <c:numCache>
                <c:formatCode>General</c:formatCode>
                <c:ptCount val="12"/>
                <c:pt idx="0">
                  <c:v>2.1</c:v>
                </c:pt>
                <c:pt idx="1">
                  <c:v>3.6</c:v>
                </c:pt>
                <c:pt idx="2">
                  <c:v>5.0999999999999996</c:v>
                </c:pt>
                <c:pt idx="3">
                  <c:v>5.2</c:v>
                </c:pt>
                <c:pt idx="4">
                  <c:v>4.5</c:v>
                </c:pt>
                <c:pt idx="5">
                  <c:v>4.2</c:v>
                </c:pt>
                <c:pt idx="6">
                  <c:v>4.3</c:v>
                </c:pt>
                <c:pt idx="7">
                  <c:v>3.6</c:v>
                </c:pt>
                <c:pt idx="8">
                  <c:v>3.8</c:v>
                </c:pt>
                <c:pt idx="9">
                  <c:v>4</c:v>
                </c:pt>
                <c:pt idx="10">
                  <c:v>3.7</c:v>
                </c:pt>
                <c:pt idx="11">
                  <c:v>4</c:v>
                </c:pt>
              </c:numCache>
            </c:numRef>
          </c:val>
          <c:smooth val="0"/>
          <c:extLst xmlns:c16r2="http://schemas.microsoft.com/office/drawing/2015/06/chart">
            <c:ext xmlns:c16="http://schemas.microsoft.com/office/drawing/2014/chart" uri="{C3380CC4-5D6E-409C-BE32-E72D297353CC}">
              <c16:uniqueId val="{00000003-C7DF-4C36-9BCD-EEF73361FFE4}"/>
            </c:ext>
          </c:extLst>
        </c:ser>
        <c:dLbls>
          <c:showLegendKey val="0"/>
          <c:showVal val="0"/>
          <c:showCatName val="0"/>
          <c:showSerName val="0"/>
          <c:showPercent val="0"/>
          <c:showBubbleSize val="0"/>
        </c:dLbls>
        <c:marker val="1"/>
        <c:smooth val="0"/>
        <c:axId val="-1035832112"/>
        <c:axId val="-1035832656"/>
      </c:lineChart>
      <c:dateAx>
        <c:axId val="-1035833744"/>
        <c:scaling>
          <c:orientation val="minMax"/>
        </c:scaling>
        <c:delete val="0"/>
        <c:axPos val="b"/>
        <c:numFmt formatCode="#,##0"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crossAx val="-1035828304"/>
        <c:crosses val="autoZero"/>
        <c:auto val="0"/>
        <c:lblOffset val="100"/>
        <c:baseTimeUnit val="days"/>
      </c:dateAx>
      <c:valAx>
        <c:axId val="-103582830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5833744"/>
        <c:crosses val="autoZero"/>
        <c:crossBetween val="between"/>
      </c:valAx>
      <c:valAx>
        <c:axId val="-1035832656"/>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5832112"/>
        <c:crosses val="max"/>
        <c:crossBetween val="between"/>
      </c:valAx>
      <c:catAx>
        <c:axId val="-1035832112"/>
        <c:scaling>
          <c:orientation val="minMax"/>
        </c:scaling>
        <c:delete val="1"/>
        <c:axPos val="b"/>
        <c:numFmt formatCode="General" sourceLinked="1"/>
        <c:majorTickMark val="out"/>
        <c:minorTickMark val="none"/>
        <c:tickLblPos val="nextTo"/>
        <c:crossAx val="-103583265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Sheet9!$B$3</c:f>
              <c:strCache>
                <c:ptCount val="1"/>
                <c:pt idx="0">
                  <c:v>Северна Македонија</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Sheet9!$A$4:$A$18</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Sheet9!$B$4:$B$18</c:f>
              <c:numCache>
                <c:formatCode>0.0</c:formatCode>
                <c:ptCount val="15"/>
                <c:pt idx="0">
                  <c:v>8.932416885453847</c:v>
                </c:pt>
                <c:pt idx="1">
                  <c:v>11.443515148593603</c:v>
                </c:pt>
                <c:pt idx="2">
                  <c:v>10.370168490818141</c:v>
                </c:pt>
                <c:pt idx="3">
                  <c:v>10.120604807727489</c:v>
                </c:pt>
                <c:pt idx="4">
                  <c:v>9.3509929209411737</c:v>
                </c:pt>
                <c:pt idx="5">
                  <c:v>9.1047197039659054</c:v>
                </c:pt>
                <c:pt idx="6">
                  <c:v>10.027476085444848</c:v>
                </c:pt>
                <c:pt idx="7">
                  <c:v>10.177567277131178</c:v>
                </c:pt>
                <c:pt idx="8">
                  <c:v>9.7269184941873572</c:v>
                </c:pt>
                <c:pt idx="9">
                  <c:v>9.1729083129481577</c:v>
                </c:pt>
                <c:pt idx="10">
                  <c:v>7.8732450421125186</c:v>
                </c:pt>
                <c:pt idx="11">
                  <c:v>8.4703984699142651</c:v>
                </c:pt>
                <c:pt idx="12">
                  <c:v>8.1322913944762618</c:v>
                </c:pt>
                <c:pt idx="13">
                  <c:v>8.6172173597527788</c:v>
                </c:pt>
                <c:pt idx="14">
                  <c:v>7.6198877549468431</c:v>
                </c:pt>
              </c:numCache>
            </c:numRef>
          </c:val>
          <c:extLst xmlns:c16r2="http://schemas.microsoft.com/office/drawing/2015/06/chart">
            <c:ext xmlns:c16="http://schemas.microsoft.com/office/drawing/2014/chart" uri="{C3380CC4-5D6E-409C-BE32-E72D297353CC}">
              <c16:uniqueId val="{00000000-FFA2-4BB4-887E-31F20782BF2A}"/>
            </c:ext>
          </c:extLst>
        </c:ser>
        <c:ser>
          <c:idx val="1"/>
          <c:order val="1"/>
          <c:tx>
            <c:strRef>
              <c:f>Sheet9!$C$3</c:f>
              <c:strCache>
                <c:ptCount val="1"/>
                <c:pt idx="0">
                  <c:v>Србија</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bg1"/>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Sheet9!$A$4:$A$18</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Sheet9!$C$4:$C$18</c:f>
              <c:numCache>
                <c:formatCode>0.0</c:formatCode>
                <c:ptCount val="15"/>
                <c:pt idx="0">
                  <c:v>6.1190360751584461</c:v>
                </c:pt>
                <c:pt idx="1">
                  <c:v>7.4447384198159243</c:v>
                </c:pt>
                <c:pt idx="2">
                  <c:v>7.2014889247217235</c:v>
                </c:pt>
                <c:pt idx="3">
                  <c:v>6.6024590740123932</c:v>
                </c:pt>
                <c:pt idx="4">
                  <c:v>7.4451509199237957</c:v>
                </c:pt>
                <c:pt idx="5">
                  <c:v>6.434658118975042</c:v>
                </c:pt>
                <c:pt idx="6">
                  <c:v>7.4142163731817741</c:v>
                </c:pt>
                <c:pt idx="7">
                  <c:v>7.065883260344159</c:v>
                </c:pt>
                <c:pt idx="8">
                  <c:v>6.7138523841046034</c:v>
                </c:pt>
                <c:pt idx="9">
                  <c:v>6.8111512676836865</c:v>
                </c:pt>
                <c:pt idx="10">
                  <c:v>6.0141537573237338</c:v>
                </c:pt>
                <c:pt idx="11">
                  <c:v>6.3427833709269761</c:v>
                </c:pt>
                <c:pt idx="12">
                  <c:v>5.954416344837786</c:v>
                </c:pt>
                <c:pt idx="13">
                  <c:v>6.3429712859525349</c:v>
                </c:pt>
                <c:pt idx="14">
                  <c:v>6.5301144700492006</c:v>
                </c:pt>
              </c:numCache>
            </c:numRef>
          </c:val>
          <c:extLst xmlns:c16r2="http://schemas.microsoft.com/office/drawing/2015/06/chart">
            <c:ext xmlns:c16="http://schemas.microsoft.com/office/drawing/2014/chart" uri="{C3380CC4-5D6E-409C-BE32-E72D297353CC}">
              <c16:uniqueId val="{00000001-FFA2-4BB4-887E-31F20782BF2A}"/>
            </c:ext>
          </c:extLst>
        </c:ser>
        <c:ser>
          <c:idx val="2"/>
          <c:order val="2"/>
          <c:tx>
            <c:strRef>
              <c:f>Sheet9!$D$3</c:f>
              <c:strCache>
                <c:ptCount val="1"/>
                <c:pt idx="0">
                  <c:v>Албанија</c:v>
                </c:pt>
              </c:strCache>
            </c:strRef>
          </c:tx>
          <c:spPr>
            <a:solidFill>
              <a:schemeClr val="accent3"/>
            </a:solidFill>
            <a:ln>
              <a:noFill/>
            </a:ln>
            <a:effectLst/>
          </c:spPr>
          <c:invertIfNegative val="0"/>
          <c:dLbls>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900" b="0" i="0" u="none" strike="noStrike" kern="1200" baseline="0">
                    <a:solidFill>
                      <a:sysClr val="windowText" lastClr="000000"/>
                    </a:solidFill>
                    <a:latin typeface="+mn-lt"/>
                    <a:ea typeface="+mn-ea"/>
                    <a:cs typeface="+mn-cs"/>
                  </a:defRPr>
                </a:pPr>
                <a:endParaRPr lang="en-US"/>
              </a:p>
            </c:txPr>
            <c:dLblPos val="ct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numRef>
              <c:f>Sheet9!$A$4:$A$18</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Sheet9!$D$4:$D$18</c:f>
              <c:numCache>
                <c:formatCode>0.0</c:formatCode>
                <c:ptCount val="15"/>
                <c:pt idx="0">
                  <c:v>17.153619573953318</c:v>
                </c:pt>
                <c:pt idx="1">
                  <c:v>16.837053844075374</c:v>
                </c:pt>
                <c:pt idx="2">
                  <c:v>16.794383601879826</c:v>
                </c:pt>
                <c:pt idx="3">
                  <c:v>17.955866397234693</c:v>
                </c:pt>
                <c:pt idx="4">
                  <c:v>18.226789602529248</c:v>
                </c:pt>
                <c:pt idx="5">
                  <c:v>18.766801894642228</c:v>
                </c:pt>
                <c:pt idx="6">
                  <c:v>19.565157812322923</c:v>
                </c:pt>
                <c:pt idx="7">
                  <c:v>19.99018135819767</c:v>
                </c:pt>
                <c:pt idx="8">
                  <c:v>19.780214417136637</c:v>
                </c:pt>
                <c:pt idx="9">
                  <c:v>19.84999446511631</c:v>
                </c:pt>
                <c:pt idx="10">
                  <c:v>19.022148847737554</c:v>
                </c:pt>
                <c:pt idx="11">
                  <c:v>18.429479248575362</c:v>
                </c:pt>
                <c:pt idx="12">
                  <c:v>18.389347436737491</c:v>
                </c:pt>
                <c:pt idx="13">
                  <c:v>19.264440797372416</c:v>
                </c:pt>
                <c:pt idx="14">
                  <c:v>17.683249989502574</c:v>
                </c:pt>
              </c:numCache>
            </c:numRef>
          </c:val>
          <c:extLst xmlns:c16r2="http://schemas.microsoft.com/office/drawing/2015/06/chart">
            <c:ext xmlns:c16="http://schemas.microsoft.com/office/drawing/2014/chart" uri="{C3380CC4-5D6E-409C-BE32-E72D297353CC}">
              <c16:uniqueId val="{00000002-FFA2-4BB4-887E-31F20782BF2A}"/>
            </c:ext>
          </c:extLst>
        </c:ser>
        <c:dLbls>
          <c:dLblPos val="ctr"/>
          <c:showLegendKey val="0"/>
          <c:showVal val="1"/>
          <c:showCatName val="0"/>
          <c:showSerName val="0"/>
          <c:showPercent val="0"/>
          <c:showBubbleSize val="0"/>
        </c:dLbls>
        <c:gapWidth val="150"/>
        <c:overlap val="100"/>
        <c:axId val="-1035831024"/>
        <c:axId val="-360365248"/>
      </c:barChart>
      <c:catAx>
        <c:axId val="-1035831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0365248"/>
        <c:crosses val="autoZero"/>
        <c:auto val="1"/>
        <c:lblAlgn val="ctr"/>
        <c:lblOffset val="100"/>
        <c:noMultiLvlLbl val="0"/>
      </c:catAx>
      <c:valAx>
        <c:axId val="-360365248"/>
        <c:scaling>
          <c:orientation val="minMax"/>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3583102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Sheet9!$B$33</c:f>
              <c:strCache>
                <c:ptCount val="1"/>
                <c:pt idx="0">
                  <c:v>Северна Македонија</c:v>
                </c:pt>
              </c:strCache>
            </c:strRef>
          </c:tx>
          <c:spPr>
            <a:ln w="28575" cap="rnd">
              <a:solidFill>
                <a:schemeClr val="accent1"/>
              </a:solidFill>
              <a:round/>
            </a:ln>
            <a:effectLst/>
          </c:spPr>
          <c:marker>
            <c:symbol val="none"/>
          </c:marker>
          <c:dLbls>
            <c:dLbl>
              <c:idx val="1"/>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AE30-4C3C-9373-5AC977172D95}"/>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Sheet9!$A$34:$A$48</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Sheet9!$B$34:$B$48</c:f>
              <c:numCache>
                <c:formatCode>0.00</c:formatCode>
                <c:ptCount val="15"/>
                <c:pt idx="0">
                  <c:v>2.3033914761123526</c:v>
                </c:pt>
                <c:pt idx="1">
                  <c:v>22.485846123637799</c:v>
                </c:pt>
                <c:pt idx="2">
                  <c:v>2.7198888532649335</c:v>
                </c:pt>
                <c:pt idx="3">
                  <c:v>-13.478645372730583</c:v>
                </c:pt>
                <c:pt idx="4">
                  <c:v>1.8338143338143311</c:v>
                </c:pt>
                <c:pt idx="5">
                  <c:v>-16.044754088681586</c:v>
                </c:pt>
                <c:pt idx="6">
                  <c:v>8.5762509230282262</c:v>
                </c:pt>
                <c:pt idx="7">
                  <c:v>3.1187253060431317</c:v>
                </c:pt>
                <c:pt idx="8">
                  <c:v>1.8592380892559817</c:v>
                </c:pt>
                <c:pt idx="9">
                  <c:v>-0.38232664261708749</c:v>
                </c:pt>
                <c:pt idx="10">
                  <c:v>-12.457829087870252</c:v>
                </c:pt>
                <c:pt idx="11">
                  <c:v>8.2696931127139095</c:v>
                </c:pt>
                <c:pt idx="12">
                  <c:v>7.1841426378853157E-2</c:v>
                </c:pt>
                <c:pt idx="13">
                  <c:v>-3.1750693424702234</c:v>
                </c:pt>
                <c:pt idx="14">
                  <c:v>-1.1761930439471655</c:v>
                </c:pt>
              </c:numCache>
            </c:numRef>
          </c:val>
          <c:smooth val="0"/>
          <c:extLst xmlns:c16r2="http://schemas.microsoft.com/office/drawing/2015/06/chart">
            <c:ext xmlns:c16="http://schemas.microsoft.com/office/drawing/2014/chart" uri="{C3380CC4-5D6E-409C-BE32-E72D297353CC}">
              <c16:uniqueId val="{00000000-1BCD-4093-8EA0-8C8B1C23AC6B}"/>
            </c:ext>
          </c:extLst>
        </c:ser>
        <c:ser>
          <c:idx val="1"/>
          <c:order val="1"/>
          <c:tx>
            <c:strRef>
              <c:f>Sheet9!$C$33</c:f>
              <c:strCache>
                <c:ptCount val="1"/>
                <c:pt idx="0">
                  <c:v>Србија</c:v>
                </c:pt>
              </c:strCache>
            </c:strRef>
          </c:tx>
          <c:spPr>
            <a:ln w="28575" cap="rnd">
              <a:solidFill>
                <a:schemeClr val="accent2"/>
              </a:solidFill>
              <a:round/>
            </a:ln>
            <a:effectLst/>
          </c:spPr>
          <c:marker>
            <c:symbol val="none"/>
          </c:marker>
          <c:dLbls>
            <c:dLbl>
              <c:idx val="6"/>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AE30-4C3C-9373-5AC977172D95}"/>
                </c:ext>
                <c:ext xmlns:c15="http://schemas.microsoft.com/office/drawing/2012/chart" uri="{CE6537A1-D6FC-4f65-9D91-7224C49458BB}"/>
              </c:extLst>
            </c:dLbl>
            <c:dLbl>
              <c:idx val="10"/>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AE30-4C3C-9373-5AC977172D95}"/>
                </c:ext>
                <c:ext xmlns:c15="http://schemas.microsoft.com/office/drawing/2012/chart" uri="{CE6537A1-D6FC-4f65-9D91-7224C49458BB}"/>
              </c:extLst>
            </c:dLbl>
            <c:dLbl>
              <c:idx val="11"/>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AE30-4C3C-9373-5AC977172D95}"/>
                </c:ext>
                <c:ext xmlns:c15="http://schemas.microsoft.com/office/drawing/2012/chart" uri="{CE6537A1-D6FC-4f65-9D91-7224C49458BB}"/>
              </c:extLst>
            </c:dLbl>
            <c:dLbl>
              <c:idx val="14"/>
              <c:layout>
                <c:manualLayout>
                  <c:x val="-1.2950571983595942E-2"/>
                  <c:y val="0.1324503311258278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AE30-4C3C-9373-5AC977172D95}"/>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Sheet9!$A$34:$A$48</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Sheet9!$C$34:$C$48</c:f>
              <c:numCache>
                <c:formatCode>0.00</c:formatCode>
                <c:ptCount val="15"/>
                <c:pt idx="0">
                  <c:v>-7.8420530120234986</c:v>
                </c:pt>
                <c:pt idx="1">
                  <c:v>8.5692044760515387</c:v>
                </c:pt>
                <c:pt idx="2">
                  <c:v>0.81142064492752297</c:v>
                </c:pt>
                <c:pt idx="3">
                  <c:v>-0.38621631090450137</c:v>
                </c:pt>
                <c:pt idx="4">
                  <c:v>0.91898867874466816</c:v>
                </c:pt>
                <c:pt idx="5">
                  <c:v>-16.984411655938331</c:v>
                </c:pt>
                <c:pt idx="6">
                  <c:v>21.006875640308962</c:v>
                </c:pt>
                <c:pt idx="7">
                  <c:v>1.9524162355266697</c:v>
                </c:pt>
                <c:pt idx="8">
                  <c:v>2.156432890309091</c:v>
                </c:pt>
                <c:pt idx="9">
                  <c:v>7.4506712193579574</c:v>
                </c:pt>
                <c:pt idx="10">
                  <c:v>-11.392885710706125</c:v>
                </c:pt>
                <c:pt idx="11">
                  <c:v>15.114844890332321</c:v>
                </c:pt>
                <c:pt idx="12">
                  <c:v>-1.6507272421488608</c:v>
                </c:pt>
                <c:pt idx="13">
                  <c:v>2.1817747466722324</c:v>
                </c:pt>
                <c:pt idx="14">
                  <c:v>-5.3841216673603043</c:v>
                </c:pt>
              </c:numCache>
            </c:numRef>
          </c:val>
          <c:smooth val="0"/>
          <c:extLst xmlns:c16r2="http://schemas.microsoft.com/office/drawing/2015/06/chart">
            <c:ext xmlns:c16="http://schemas.microsoft.com/office/drawing/2014/chart" uri="{C3380CC4-5D6E-409C-BE32-E72D297353CC}">
              <c16:uniqueId val="{00000001-1BCD-4093-8EA0-8C8B1C23AC6B}"/>
            </c:ext>
          </c:extLst>
        </c:ser>
        <c:ser>
          <c:idx val="2"/>
          <c:order val="2"/>
          <c:tx>
            <c:strRef>
              <c:f>Sheet9!$D$33</c:f>
              <c:strCache>
                <c:ptCount val="1"/>
                <c:pt idx="0">
                  <c:v>Албанија</c:v>
                </c:pt>
              </c:strCache>
            </c:strRef>
          </c:tx>
          <c:spPr>
            <a:ln w="28575" cap="rnd">
              <a:solidFill>
                <a:schemeClr val="accent3"/>
              </a:solidFill>
              <a:round/>
            </a:ln>
            <a:effectLst/>
          </c:spPr>
          <c:marker>
            <c:symbol val="none"/>
          </c:marker>
          <c:dLbls>
            <c:dLbl>
              <c:idx val="1"/>
              <c:layout>
                <c:manualLayout>
                  <c:x val="-3.2376429958989858E-2"/>
                  <c:y val="-7.726269315673291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AE30-4C3C-9373-5AC977172D95}"/>
                </c:ext>
                <c:ext xmlns:c15="http://schemas.microsoft.com/office/drawing/2012/chart" uri="{CE6537A1-D6FC-4f65-9D91-7224C49458BB}"/>
              </c:extLst>
            </c:dLbl>
            <c:dLbl>
              <c:idx val="14"/>
              <c:layout>
                <c:manualLayout>
                  <c:x val="-1.7267429311461257E-2"/>
                  <c:y val="-0.11589403973509933"/>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AE30-4C3C-9373-5AC977172D95}"/>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Sheet9!$A$34:$A$48</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Sheet9!$D$34:$D$48</c:f>
              <c:numCache>
                <c:formatCode>0.00</c:formatCode>
                <c:ptCount val="15"/>
                <c:pt idx="0">
                  <c:v>2.7163257872337567</c:v>
                </c:pt>
                <c:pt idx="1">
                  <c:v>7.0714816216556073</c:v>
                </c:pt>
                <c:pt idx="2">
                  <c:v>1.9048770648987698</c:v>
                </c:pt>
                <c:pt idx="3">
                  <c:v>7.6500257632638551</c:v>
                </c:pt>
                <c:pt idx="4">
                  <c:v>4.7729222917574532</c:v>
                </c:pt>
                <c:pt idx="5">
                  <c:v>5.3926820974816962</c:v>
                </c:pt>
                <c:pt idx="6">
                  <c:v>1.1350279120234745</c:v>
                </c:pt>
                <c:pt idx="7">
                  <c:v>1.9618384472615844</c:v>
                </c:pt>
                <c:pt idx="8">
                  <c:v>0.76759259342186681</c:v>
                </c:pt>
                <c:pt idx="9">
                  <c:v>2.0475205140381121</c:v>
                </c:pt>
                <c:pt idx="10">
                  <c:v>0.83513807304839816</c:v>
                </c:pt>
                <c:pt idx="11">
                  <c:v>1.176745811408253</c:v>
                </c:pt>
                <c:pt idx="12">
                  <c:v>0.62905261705476789</c:v>
                </c:pt>
                <c:pt idx="13">
                  <c:v>1.3490353962589836</c:v>
                </c:pt>
                <c:pt idx="14">
                  <c:v>0.28344473965667305</c:v>
                </c:pt>
              </c:numCache>
            </c:numRef>
          </c:val>
          <c:smooth val="0"/>
          <c:extLst xmlns:c16r2="http://schemas.microsoft.com/office/drawing/2015/06/chart">
            <c:ext xmlns:c16="http://schemas.microsoft.com/office/drawing/2014/chart" uri="{C3380CC4-5D6E-409C-BE32-E72D297353CC}">
              <c16:uniqueId val="{00000002-1BCD-4093-8EA0-8C8B1C23AC6B}"/>
            </c:ext>
          </c:extLst>
        </c:ser>
        <c:dLbls>
          <c:showLegendKey val="0"/>
          <c:showVal val="0"/>
          <c:showCatName val="0"/>
          <c:showSerName val="0"/>
          <c:showPercent val="0"/>
          <c:showBubbleSize val="0"/>
        </c:dLbls>
        <c:smooth val="0"/>
        <c:axId val="-360360896"/>
        <c:axId val="-360363072"/>
      </c:lineChart>
      <c:catAx>
        <c:axId val="-360360896"/>
        <c:scaling>
          <c:orientation val="minMax"/>
        </c:scaling>
        <c:delete val="0"/>
        <c:axPos val="b"/>
        <c:numFmt formatCode="General" sourceLinked="1"/>
        <c:majorTickMark val="none"/>
        <c:minorTickMark val="none"/>
        <c:tickLblPos val="low"/>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0363072"/>
        <c:crosses val="autoZero"/>
        <c:auto val="1"/>
        <c:lblAlgn val="ctr"/>
        <c:lblOffset val="100"/>
        <c:noMultiLvlLbl val="0"/>
      </c:catAx>
      <c:valAx>
        <c:axId val="-36036307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03608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900"/>
      </a:pPr>
      <a:endParaRPr lang="en-US"/>
    </a:p>
  </c:txPr>
  <c:externalData r:id="rId3">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Albania!$M$11</c:f>
              <c:strCache>
                <c:ptCount val="1"/>
                <c:pt idx="0">
                  <c:v>БДП по глава на жител (2007=100)</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Albania!$L$12:$L$26</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Albania!$M$12:$M$26</c:f>
              <c:numCache>
                <c:formatCode>0.0</c:formatCode>
                <c:ptCount val="15"/>
                <c:pt idx="0" formatCode="General">
                  <c:v>100</c:v>
                </c:pt>
                <c:pt idx="1">
                  <c:v>108.32810842292433</c:v>
                </c:pt>
                <c:pt idx="2">
                  <c:v>112.71879816911598</c:v>
                </c:pt>
                <c:pt idx="3">
                  <c:v>117.47900750482188</c:v>
                </c:pt>
                <c:pt idx="4">
                  <c:v>120.7938450564551</c:v>
                </c:pt>
                <c:pt idx="5">
                  <c:v>122.70827386835641</c:v>
                </c:pt>
                <c:pt idx="6">
                  <c:v>124.16510864952552</c:v>
                </c:pt>
                <c:pt idx="7">
                  <c:v>126.6302679308285</c:v>
                </c:pt>
                <c:pt idx="8">
                  <c:v>129.8173327728812</c:v>
                </c:pt>
                <c:pt idx="9">
                  <c:v>134.33535659949459</c:v>
                </c:pt>
                <c:pt idx="10">
                  <c:v>139.57140034190778</c:v>
                </c:pt>
                <c:pt idx="11">
                  <c:v>145.53992794036904</c:v>
                </c:pt>
                <c:pt idx="12">
                  <c:v>149.21320104546854</c:v>
                </c:pt>
                <c:pt idx="13">
                  <c:v>144.84748993901158</c:v>
                </c:pt>
                <c:pt idx="14">
                  <c:v>158.6874870268031</c:v>
                </c:pt>
              </c:numCache>
            </c:numRef>
          </c:val>
          <c:smooth val="0"/>
          <c:extLst xmlns:c16r2="http://schemas.microsoft.com/office/drawing/2015/06/chart">
            <c:ext xmlns:c16="http://schemas.microsoft.com/office/drawing/2014/chart" uri="{C3380CC4-5D6E-409C-BE32-E72D297353CC}">
              <c16:uniqueId val="{00000000-FB49-45CA-BDA8-571593CB6FA2}"/>
            </c:ext>
          </c:extLst>
        </c:ser>
        <c:ser>
          <c:idx val="1"/>
          <c:order val="1"/>
          <c:tx>
            <c:strRef>
              <c:f>Albania!$N$11</c:f>
              <c:strCache>
                <c:ptCount val="1"/>
                <c:pt idx="0">
                  <c:v>Бруто додадена вредност во земјоделството (2007=100)</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Albania!$L$12:$L$26</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Albania!$N$12:$N$26</c:f>
              <c:numCache>
                <c:formatCode>0.0</c:formatCode>
                <c:ptCount val="15"/>
                <c:pt idx="0" formatCode="General">
                  <c:v>100</c:v>
                </c:pt>
                <c:pt idx="1">
                  <c:v>98.154525180454456</c:v>
                </c:pt>
                <c:pt idx="2">
                  <c:v>97.905771603918694</c:v>
                </c:pt>
                <c:pt idx="3">
                  <c:v>104.67683697789087</c:v>
                </c:pt>
                <c:pt idx="4">
                  <c:v>106.25623078528261</c:v>
                </c:pt>
                <c:pt idx="5">
                  <c:v>109.40432608834595</c:v>
                </c:pt>
                <c:pt idx="6">
                  <c:v>114.05848035729656</c:v>
                </c:pt>
                <c:pt idx="7">
                  <c:v>116.53622882339943</c:v>
                </c:pt>
                <c:pt idx="8">
                  <c:v>115.31219012908294</c:v>
                </c:pt>
                <c:pt idx="9">
                  <c:v>115.71898501968218</c:v>
                </c:pt>
                <c:pt idx="10">
                  <c:v>110.89291543238768</c:v>
                </c:pt>
                <c:pt idx="11">
                  <c:v>107.43784522631805</c:v>
                </c:pt>
                <c:pt idx="12">
                  <c:v>107.20388986975406</c:v>
                </c:pt>
                <c:pt idx="13">
                  <c:v>112.3053983698242</c:v>
                </c:pt>
                <c:pt idx="14">
                  <c:v>103.08757235326279</c:v>
                </c:pt>
              </c:numCache>
            </c:numRef>
          </c:val>
          <c:smooth val="0"/>
          <c:extLst xmlns:c16r2="http://schemas.microsoft.com/office/drawing/2015/06/chart">
            <c:ext xmlns:c16="http://schemas.microsoft.com/office/drawing/2014/chart" uri="{C3380CC4-5D6E-409C-BE32-E72D297353CC}">
              <c16:uniqueId val="{00000001-FB49-45CA-BDA8-571593CB6FA2}"/>
            </c:ext>
          </c:extLst>
        </c:ser>
        <c:ser>
          <c:idx val="2"/>
          <c:order val="2"/>
          <c:tx>
            <c:strRef>
              <c:f>Albania!$O$11</c:f>
              <c:strCache>
                <c:ptCount val="1"/>
                <c:pt idx="0">
                  <c:v>Население (2007=100)</c:v>
                </c:pt>
              </c:strCache>
            </c:strRef>
          </c:tx>
          <c:spPr>
            <a:ln w="28575" cap="rnd">
              <a:solidFill>
                <a:schemeClr val="accent3"/>
              </a:solidFill>
              <a:round/>
            </a:ln>
            <a:effectLst/>
          </c:spPr>
          <c:marker>
            <c:symbol val="none"/>
          </c:marker>
          <c:cat>
            <c:numRef>
              <c:f>Albania!$L$12:$L$26</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Albania!$O$12:$O$26</c:f>
              <c:numCache>
                <c:formatCode>0.0</c:formatCode>
                <c:ptCount val="15"/>
                <c:pt idx="0" formatCode="General">
                  <c:v>100</c:v>
                </c:pt>
                <c:pt idx="1">
                  <c:v>99.235593600979385</c:v>
                </c:pt>
                <c:pt idx="2">
                  <c:v>98.569099099432762</c:v>
                </c:pt>
                <c:pt idx="3">
                  <c:v>98.080953745382601</c:v>
                </c:pt>
                <c:pt idx="4">
                  <c:v>97.817453570131079</c:v>
                </c:pt>
                <c:pt idx="5">
                  <c:v>97.656040352630981</c:v>
                </c:pt>
                <c:pt idx="6">
                  <c:v>97.477287167043144</c:v>
                </c:pt>
                <c:pt idx="7">
                  <c:v>97.275672159452284</c:v>
                </c:pt>
                <c:pt idx="8">
                  <c:v>96.992811825656219</c:v>
                </c:pt>
                <c:pt idx="9">
                  <c:v>96.837863217617951</c:v>
                </c:pt>
                <c:pt idx="10">
                  <c:v>96.748840158153982</c:v>
                </c:pt>
                <c:pt idx="11">
                  <c:v>96.510424014408002</c:v>
                </c:pt>
                <c:pt idx="12">
                  <c:v>96.100157002468336</c:v>
                </c:pt>
                <c:pt idx="13">
                  <c:v>95.549924461711839</c:v>
                </c:pt>
                <c:pt idx="14">
                  <c:v>94.668347016195526</c:v>
                </c:pt>
              </c:numCache>
            </c:numRef>
          </c:val>
          <c:smooth val="0"/>
          <c:extLst xmlns:c16r2="http://schemas.microsoft.com/office/drawing/2015/06/chart">
            <c:ext xmlns:c16="http://schemas.microsoft.com/office/drawing/2014/chart" uri="{C3380CC4-5D6E-409C-BE32-E72D297353CC}">
              <c16:uniqueId val="{00000002-FB49-45CA-BDA8-571593CB6FA2}"/>
            </c:ext>
          </c:extLst>
        </c:ser>
        <c:ser>
          <c:idx val="3"/>
          <c:order val="3"/>
          <c:tx>
            <c:strRef>
              <c:f>Albania!$P$11</c:f>
              <c:strCache>
                <c:ptCount val="1"/>
                <c:pt idx="0">
                  <c:v>Население - рурални области (2007=100)</c:v>
                </c:pt>
              </c:strCache>
            </c:strRef>
          </c:tx>
          <c:spPr>
            <a:ln w="28575" cap="rnd">
              <a:solidFill>
                <a:schemeClr val="accent4"/>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Albania!$L$12:$L$26</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Albania!$P$12:$P$26</c:f>
              <c:numCache>
                <c:formatCode>0.0</c:formatCode>
                <c:ptCount val="15"/>
                <c:pt idx="0" formatCode="General">
                  <c:v>100</c:v>
                </c:pt>
                <c:pt idx="1">
                  <c:v>97.120687076268808</c:v>
                </c:pt>
                <c:pt idx="2">
                  <c:v>94.375399886269221</c:v>
                </c:pt>
                <c:pt idx="3">
                  <c:v>91.821596856655063</c:v>
                </c:pt>
                <c:pt idx="4">
                  <c:v>89.49980199246319</c:v>
                </c:pt>
                <c:pt idx="5">
                  <c:v>87.282315258309225</c:v>
                </c:pt>
                <c:pt idx="6">
                  <c:v>85.106143241485512</c:v>
                </c:pt>
                <c:pt idx="7">
                  <c:v>82.957909725695316</c:v>
                </c:pt>
                <c:pt idx="8">
                  <c:v>80.797617847430743</c:v>
                </c:pt>
                <c:pt idx="9">
                  <c:v>78.798038242800075</c:v>
                </c:pt>
                <c:pt idx="10">
                  <c:v>76.904150514720754</c:v>
                </c:pt>
                <c:pt idx="11">
                  <c:v>74.946808125095956</c:v>
                </c:pt>
                <c:pt idx="12">
                  <c:v>72.916720204478196</c:v>
                </c:pt>
                <c:pt idx="13">
                  <c:v>70.848085059557107</c:v>
                </c:pt>
                <c:pt idx="14">
                  <c:v>68.60667927852775</c:v>
                </c:pt>
              </c:numCache>
            </c:numRef>
          </c:val>
          <c:smooth val="0"/>
          <c:extLst xmlns:c16r2="http://schemas.microsoft.com/office/drawing/2015/06/chart">
            <c:ext xmlns:c16="http://schemas.microsoft.com/office/drawing/2014/chart" uri="{C3380CC4-5D6E-409C-BE32-E72D297353CC}">
              <c16:uniqueId val="{00000003-FB49-45CA-BDA8-571593CB6FA2}"/>
            </c:ext>
          </c:extLst>
        </c:ser>
        <c:ser>
          <c:idx val="5"/>
          <c:order val="5"/>
          <c:tx>
            <c:strRef>
              <c:f>Albania!$Q$11</c:f>
              <c:strCache>
                <c:ptCount val="1"/>
                <c:pt idx="0">
                  <c:v>Вработеност во земјоделство (2007=100)</c:v>
                </c:pt>
              </c:strCache>
            </c:strRef>
          </c:tx>
          <c:spPr>
            <a:ln w="28575" cap="rnd">
              <a:solidFill>
                <a:schemeClr val="accent6"/>
              </a:solidFill>
              <a:round/>
            </a:ln>
            <a:effectLst/>
          </c:spPr>
          <c:marker>
            <c:symbol val="none"/>
          </c:marker>
          <c:cat>
            <c:numRef>
              <c:f>Albania!$L$12:$L$26</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Albania!$Q$12:$Q$26</c:f>
              <c:numCache>
                <c:formatCode>0.0</c:formatCode>
                <c:ptCount val="15"/>
                <c:pt idx="0" formatCode="General">
                  <c:v>100</c:v>
                </c:pt>
                <c:pt idx="1">
                  <c:v>98.04610449054789</c:v>
                </c:pt>
                <c:pt idx="2">
                  <c:v>96.706915422339762</c:v>
                </c:pt>
                <c:pt idx="3">
                  <c:v>92.382003371840838</c:v>
                </c:pt>
                <c:pt idx="4">
                  <c:v>99.648737980039499</c:v>
                </c:pt>
                <c:pt idx="5">
                  <c:v>100.98792704824761</c:v>
                </c:pt>
                <c:pt idx="6">
                  <c:v>97.036227230004855</c:v>
                </c:pt>
                <c:pt idx="7">
                  <c:v>92.777165816392653</c:v>
                </c:pt>
                <c:pt idx="8">
                  <c:v>90.625684897291009</c:v>
                </c:pt>
                <c:pt idx="9">
                  <c:v>87.903406336283453</c:v>
                </c:pt>
                <c:pt idx="10">
                  <c:v>83.600444498080179</c:v>
                </c:pt>
                <c:pt idx="11">
                  <c:v>81.866084610572997</c:v>
                </c:pt>
                <c:pt idx="12">
                  <c:v>79.956089525712159</c:v>
                </c:pt>
              </c:numCache>
            </c:numRef>
          </c:val>
          <c:smooth val="0"/>
          <c:extLst xmlns:c16r2="http://schemas.microsoft.com/office/drawing/2015/06/chart">
            <c:ext xmlns:c16="http://schemas.microsoft.com/office/drawing/2014/chart" uri="{C3380CC4-5D6E-409C-BE32-E72D297353CC}">
              <c16:uniqueId val="{00000004-FB49-45CA-BDA8-571593CB6FA2}"/>
            </c:ext>
          </c:extLst>
        </c:ser>
        <c:dLbls>
          <c:showLegendKey val="0"/>
          <c:showVal val="0"/>
          <c:showCatName val="0"/>
          <c:showSerName val="0"/>
          <c:showPercent val="0"/>
          <c:showBubbleSize val="0"/>
        </c:dLbls>
        <c:smooth val="0"/>
        <c:axId val="-360359264"/>
        <c:axId val="-360364160"/>
        <c:extLst xmlns:c16r2="http://schemas.microsoft.com/office/drawing/2015/06/chart">
          <c:ext xmlns:c15="http://schemas.microsoft.com/office/drawing/2012/chart" uri="{02D57815-91ED-43cb-92C2-25804820EDAC}">
            <c15:filteredLineSeries>
              <c15:ser>
                <c:idx val="4"/>
                <c:order val="4"/>
                <c:tx>
                  <c:strRef>
                    <c:extLst xmlns:c16r2="http://schemas.microsoft.com/office/drawing/2015/06/chart">
                      <c:ext uri="{02D57815-91ED-43cb-92C2-25804820EDAC}">
                        <c15:formulaRef>
                          <c15:sqref>Albania!#REF!</c15:sqref>
                        </c15:formulaRef>
                      </c:ext>
                    </c:extLst>
                    <c:strCache>
                      <c:ptCount val="1"/>
                      <c:pt idx="0">
                        <c:v>#REF!</c:v>
                      </c:pt>
                    </c:strCache>
                  </c:strRef>
                </c:tx>
                <c:spPr>
                  <a:ln w="28575" cap="rnd">
                    <a:solidFill>
                      <a:schemeClr val="accent5"/>
                    </a:solidFill>
                    <a:round/>
                  </a:ln>
                  <a:effectLst/>
                </c:spPr>
                <c:marker>
                  <c:symbol val="none"/>
                </c:marker>
                <c:cat>
                  <c:numRef>
                    <c:extLst xmlns:c16r2="http://schemas.microsoft.com/office/drawing/2015/06/chart">
                      <c:ext uri="{02D57815-91ED-43cb-92C2-25804820EDAC}">
                        <c15:formulaRef>
                          <c15:sqref>Albania!$L$12:$L$26</c15:sqref>
                        </c15:formulaRef>
                      </c:ext>
                    </c:extLst>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extLst xmlns:c16r2="http://schemas.microsoft.com/office/drawing/2015/06/chart">
                      <c:ext uri="{02D57815-91ED-43cb-92C2-25804820EDAC}">
                        <c15:formulaRef>
                          <c15:sqref>Albania!#REF!</c15:sqref>
                        </c15:formulaRef>
                      </c:ext>
                    </c:extLst>
                    <c:numCache>
                      <c:formatCode>General</c:formatCode>
                      <c:ptCount val="1"/>
                      <c:pt idx="0">
                        <c:v>1</c:v>
                      </c:pt>
                    </c:numCache>
                  </c:numRef>
                </c:val>
                <c:smooth val="0"/>
                <c:extLst xmlns:c16r2="http://schemas.microsoft.com/office/drawing/2015/06/chart">
                  <c:ext xmlns:c16="http://schemas.microsoft.com/office/drawing/2014/chart" uri="{C3380CC4-5D6E-409C-BE32-E72D297353CC}">
                    <c16:uniqueId val="{00000005-FB49-45CA-BDA8-571593CB6FA2}"/>
                  </c:ext>
                </c:extLst>
              </c15:ser>
            </c15:filteredLineSeries>
          </c:ext>
        </c:extLst>
      </c:lineChart>
      <c:catAx>
        <c:axId val="-3603592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0364160"/>
        <c:crosses val="autoZero"/>
        <c:auto val="1"/>
        <c:lblAlgn val="ctr"/>
        <c:lblOffset val="100"/>
        <c:noMultiLvlLbl val="0"/>
      </c:catAx>
      <c:valAx>
        <c:axId val="-360364160"/>
        <c:scaling>
          <c:orientation val="minMax"/>
          <c:min val="50"/>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035926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'North Macedonia'!$N$14</c:f>
              <c:strCache>
                <c:ptCount val="1"/>
                <c:pt idx="0">
                  <c:v>БДП по глава на жител (2015=100)</c:v>
                </c:pt>
              </c:strCache>
            </c:strRef>
          </c:tx>
          <c:spPr>
            <a:ln w="28575" cap="rnd">
              <a:solidFill>
                <a:schemeClr val="accent1"/>
              </a:solidFill>
              <a:round/>
            </a:ln>
            <a:effectLst/>
          </c:spPr>
          <c:marker>
            <c:symbol val="none"/>
          </c:marker>
          <c:dLbls>
            <c:dLbl>
              <c:idx val="14"/>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646C-4273-9FFF-B1FEA2F05A1B}"/>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'North Macedonia'!$M$15:$M$29</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'North Macedonia'!$N$15:$N$29</c:f>
              <c:numCache>
                <c:formatCode>0.0</c:formatCode>
                <c:ptCount val="15"/>
                <c:pt idx="0">
                  <c:v>100</c:v>
                </c:pt>
                <c:pt idx="1">
                  <c:v>105.29995030962252</c:v>
                </c:pt>
                <c:pt idx="2">
                  <c:v>104.72928396330678</c:v>
                </c:pt>
                <c:pt idx="3">
                  <c:v>108.01863987323665</c:v>
                </c:pt>
                <c:pt idx="4">
                  <c:v>110.3563189741712</c:v>
                </c:pt>
                <c:pt idx="5">
                  <c:v>109.71937637630927</c:v>
                </c:pt>
                <c:pt idx="6">
                  <c:v>112.76546902455047</c:v>
                </c:pt>
                <c:pt idx="7">
                  <c:v>116.66348756590044</c:v>
                </c:pt>
                <c:pt idx="8">
                  <c:v>121.00063541418922</c:v>
                </c:pt>
                <c:pt idx="9">
                  <c:v>124.31103519746935</c:v>
                </c:pt>
                <c:pt idx="10">
                  <c:v>125.53392813155079</c:v>
                </c:pt>
                <c:pt idx="11">
                  <c:v>129.04337360576361</c:v>
                </c:pt>
                <c:pt idx="12">
                  <c:v>134.05871161220526</c:v>
                </c:pt>
                <c:pt idx="13">
                  <c:v>126.11935808025558</c:v>
                </c:pt>
                <c:pt idx="14">
                  <c:v>131.59138766779185</c:v>
                </c:pt>
              </c:numCache>
            </c:numRef>
          </c:val>
          <c:smooth val="0"/>
          <c:extLst xmlns:c16r2="http://schemas.microsoft.com/office/drawing/2015/06/chart">
            <c:ext xmlns:c16="http://schemas.microsoft.com/office/drawing/2014/chart" uri="{C3380CC4-5D6E-409C-BE32-E72D297353CC}">
              <c16:uniqueId val="{00000000-646C-4273-9FFF-B1FEA2F05A1B}"/>
            </c:ext>
          </c:extLst>
        </c:ser>
        <c:ser>
          <c:idx val="1"/>
          <c:order val="1"/>
          <c:tx>
            <c:strRef>
              <c:f>'North Macedonia'!$O$14</c:f>
              <c:strCache>
                <c:ptCount val="1"/>
                <c:pt idx="0">
                  <c:v>Бруто додадена вредност во земјоделството (2015=100)</c:v>
                </c:pt>
              </c:strCache>
            </c:strRef>
          </c:tx>
          <c:spPr>
            <a:ln w="28575" cap="rnd">
              <a:solidFill>
                <a:schemeClr val="accent2"/>
              </a:solidFill>
              <a:round/>
            </a:ln>
            <a:effectLst/>
          </c:spPr>
          <c:marker>
            <c:symbol val="none"/>
          </c:marker>
          <c:dLbls>
            <c:dLbl>
              <c:idx val="14"/>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646C-4273-9FFF-B1FEA2F05A1B}"/>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'North Macedonia'!$M$15:$M$29</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'North Macedonia'!$O$15:$O$29</c:f>
              <c:numCache>
                <c:formatCode>0.0</c:formatCode>
                <c:ptCount val="15"/>
                <c:pt idx="0">
                  <c:v>100</c:v>
                </c:pt>
                <c:pt idx="1">
                  <c:v>128.11219287390179</c:v>
                </c:pt>
                <c:pt idx="2">
                  <c:v>116.09588562425503</c:v>
                </c:pt>
                <c:pt idx="3">
                  <c:v>113.30197568598224</c:v>
                </c:pt>
                <c:pt idx="4">
                  <c:v>104.68603336426186</c:v>
                </c:pt>
                <c:pt idx="5">
                  <c:v>101.92896078095781</c:v>
                </c:pt>
                <c:pt idx="6">
                  <c:v>112.25938303186756</c:v>
                </c:pt>
                <c:pt idx="7">
                  <c:v>113.93968068938898</c:v>
                </c:pt>
                <c:pt idx="8">
                  <c:v>108.89458719764112</c:v>
                </c:pt>
                <c:pt idx="9">
                  <c:v>102.6923444189662</c:v>
                </c:pt>
                <c:pt idx="10">
                  <c:v>88.142382325816484</c:v>
                </c:pt>
                <c:pt idx="11">
                  <c:v>94.827621443733051</c:v>
                </c:pt>
                <c:pt idx="12">
                  <c:v>91.042452437698429</c:v>
                </c:pt>
                <c:pt idx="13">
                  <c:v>96.471285098500488</c:v>
                </c:pt>
                <c:pt idx="14">
                  <c:v>85.306002313389385</c:v>
                </c:pt>
              </c:numCache>
            </c:numRef>
          </c:val>
          <c:smooth val="0"/>
          <c:extLst xmlns:c16r2="http://schemas.microsoft.com/office/drawing/2015/06/chart">
            <c:ext xmlns:c16="http://schemas.microsoft.com/office/drawing/2014/chart" uri="{C3380CC4-5D6E-409C-BE32-E72D297353CC}">
              <c16:uniqueId val="{00000001-646C-4273-9FFF-B1FEA2F05A1B}"/>
            </c:ext>
          </c:extLst>
        </c:ser>
        <c:ser>
          <c:idx val="2"/>
          <c:order val="2"/>
          <c:tx>
            <c:strRef>
              <c:f>'North Macedonia'!$P$14</c:f>
              <c:strCache>
                <c:ptCount val="1"/>
                <c:pt idx="0">
                  <c:v>Население (2015=100)</c:v>
                </c:pt>
              </c:strCache>
            </c:strRef>
          </c:tx>
          <c:spPr>
            <a:ln w="28575" cap="rnd">
              <a:solidFill>
                <a:schemeClr val="accent3"/>
              </a:solidFill>
              <a:round/>
            </a:ln>
            <a:effectLst/>
          </c:spPr>
          <c:marker>
            <c:symbol val="none"/>
          </c:marker>
          <c:dLbls>
            <c:dLbl>
              <c:idx val="14"/>
              <c:layout>
                <c:manualLayout>
                  <c:x val="-2.2311468094600623E-2"/>
                  <c:y val="-5.18134715025906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646C-4273-9FFF-B1FEA2F05A1B}"/>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'North Macedonia'!$M$15:$M$29</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'North Macedonia'!$P$15:$P$29</c:f>
              <c:numCache>
                <c:formatCode>0.0</c:formatCode>
                <c:ptCount val="15"/>
                <c:pt idx="0">
                  <c:v>100</c:v>
                </c:pt>
                <c:pt idx="1">
                  <c:v>100.16339141664126</c:v>
                </c:pt>
                <c:pt idx="2">
                  <c:v>100.34802029204933</c:v>
                </c:pt>
                <c:pt idx="3">
                  <c:v>100.56005234005967</c:v>
                </c:pt>
                <c:pt idx="4">
                  <c:v>100.73303486711174</c:v>
                </c:pt>
                <c:pt idx="5">
                  <c:v>100.85561513027028</c:v>
                </c:pt>
                <c:pt idx="6">
                  <c:v>101.00183062979831</c:v>
                </c:pt>
                <c:pt idx="7">
                  <c:v>101.17011547011856</c:v>
                </c:pt>
                <c:pt idx="8">
                  <c:v>101.30492929247454</c:v>
                </c:pt>
                <c:pt idx="9">
                  <c:v>101.41571640456675</c:v>
                </c:pt>
                <c:pt idx="10">
                  <c:v>101.51417208898789</c:v>
                </c:pt>
                <c:pt idx="11">
                  <c:v>101.59809430508247</c:v>
                </c:pt>
                <c:pt idx="12">
                  <c:v>101.62143593603122</c:v>
                </c:pt>
                <c:pt idx="13">
                  <c:v>101.41772270827512</c:v>
                </c:pt>
                <c:pt idx="14">
                  <c:v>101.05370092079554</c:v>
                </c:pt>
              </c:numCache>
            </c:numRef>
          </c:val>
          <c:smooth val="0"/>
          <c:extLst xmlns:c16r2="http://schemas.microsoft.com/office/drawing/2015/06/chart">
            <c:ext xmlns:c16="http://schemas.microsoft.com/office/drawing/2014/chart" uri="{C3380CC4-5D6E-409C-BE32-E72D297353CC}">
              <c16:uniqueId val="{00000002-646C-4273-9FFF-B1FEA2F05A1B}"/>
            </c:ext>
          </c:extLst>
        </c:ser>
        <c:ser>
          <c:idx val="3"/>
          <c:order val="3"/>
          <c:tx>
            <c:strRef>
              <c:f>'North Macedonia'!$Q$14</c:f>
              <c:strCache>
                <c:ptCount val="1"/>
                <c:pt idx="0">
                  <c:v>Население - рурални области (2015=100)</c:v>
                </c:pt>
              </c:strCache>
            </c:strRef>
          </c:tx>
          <c:spPr>
            <a:ln w="28575" cap="rnd">
              <a:solidFill>
                <a:schemeClr val="accent4"/>
              </a:solidFill>
              <a:round/>
            </a:ln>
            <a:effectLst/>
          </c:spPr>
          <c:marker>
            <c:symbol val="none"/>
          </c:marker>
          <c:dLbls>
            <c:dLbl>
              <c:idx val="14"/>
              <c:layout>
                <c:manualLayout>
                  <c:x val="-6.6934404283801874E-3"/>
                  <c:y val="4.749568221070811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646C-4273-9FFF-B1FEA2F05A1B}"/>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'North Macedonia'!$M$15:$M$29</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'North Macedonia'!$Q$15:$Q$29</c:f>
              <c:numCache>
                <c:formatCode>0.0</c:formatCode>
                <c:ptCount val="15"/>
                <c:pt idx="0">
                  <c:v>100</c:v>
                </c:pt>
                <c:pt idx="1">
                  <c:v>100.37202219079735</c:v>
                </c:pt>
                <c:pt idx="2">
                  <c:v>100.69320478396034</c:v>
                </c:pt>
                <c:pt idx="3">
                  <c:v>100.97190654216308</c:v>
                </c:pt>
                <c:pt idx="4">
                  <c:v>101.13850927765404</c:v>
                </c:pt>
                <c:pt idx="5">
                  <c:v>101.1837381989729</c:v>
                </c:pt>
                <c:pt idx="6">
                  <c:v>101.17915805504187</c:v>
                </c:pt>
                <c:pt idx="7">
                  <c:v>101.1228222846903</c:v>
                </c:pt>
                <c:pt idx="8">
                  <c:v>100.96366228308725</c:v>
                </c:pt>
                <c:pt idx="9">
                  <c:v>100.70625819416375</c:v>
                </c:pt>
                <c:pt idx="10">
                  <c:v>100.36457945690944</c:v>
                </c:pt>
                <c:pt idx="11">
                  <c:v>99.936335999358789</c:v>
                </c:pt>
                <c:pt idx="12">
                  <c:v>99.376756914586039</c:v>
                </c:pt>
                <c:pt idx="13">
                  <c:v>98.527254718979535</c:v>
                </c:pt>
                <c:pt idx="14">
                  <c:v>97.454814017530495</c:v>
                </c:pt>
              </c:numCache>
            </c:numRef>
          </c:val>
          <c:smooth val="0"/>
          <c:extLst xmlns:c16r2="http://schemas.microsoft.com/office/drawing/2015/06/chart">
            <c:ext xmlns:c16="http://schemas.microsoft.com/office/drawing/2014/chart" uri="{C3380CC4-5D6E-409C-BE32-E72D297353CC}">
              <c16:uniqueId val="{00000003-646C-4273-9FFF-B1FEA2F05A1B}"/>
            </c:ext>
          </c:extLst>
        </c:ser>
        <c:ser>
          <c:idx val="4"/>
          <c:order val="4"/>
          <c:tx>
            <c:strRef>
              <c:f>'North Macedonia'!$R$14</c:f>
              <c:strCache>
                <c:ptCount val="1"/>
                <c:pt idx="0">
                  <c:v>Вработеност во земјоделство (2015=100)</c:v>
                </c:pt>
              </c:strCache>
            </c:strRef>
          </c:tx>
          <c:spPr>
            <a:ln w="28575" cap="rnd">
              <a:solidFill>
                <a:schemeClr val="accent5"/>
              </a:solidFill>
              <a:round/>
            </a:ln>
            <a:effectLst/>
          </c:spPr>
          <c:marker>
            <c:symbol val="none"/>
          </c:marker>
          <c:dLbls>
            <c:dLbl>
              <c:idx val="12"/>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646C-4273-9FFF-B1FEA2F05A1B}"/>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'North Macedonia'!$M$15:$M$29</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'North Macedonia'!$R$15:$R$29</c:f>
              <c:numCache>
                <c:formatCode>0.0</c:formatCode>
                <c:ptCount val="15"/>
                <c:pt idx="0">
                  <c:v>100</c:v>
                </c:pt>
                <c:pt idx="1">
                  <c:v>100</c:v>
                </c:pt>
                <c:pt idx="2">
                  <c:v>101.53425033778356</c:v>
                </c:pt>
                <c:pt idx="3">
                  <c:v>102.02740185881314</c:v>
                </c:pt>
                <c:pt idx="4">
                  <c:v>102.68493025270247</c:v>
                </c:pt>
                <c:pt idx="5">
                  <c:v>94.84931214215014</c:v>
                </c:pt>
                <c:pt idx="6">
                  <c:v>102.68493025270247</c:v>
                </c:pt>
                <c:pt idx="7">
                  <c:v>101.15067991491891</c:v>
                </c:pt>
                <c:pt idx="8">
                  <c:v>97.917812817717248</c:v>
                </c:pt>
                <c:pt idx="9">
                  <c:v>91.12328307269371</c:v>
                </c:pt>
                <c:pt idx="10">
                  <c:v>88.986300115716162</c:v>
                </c:pt>
                <c:pt idx="11">
                  <c:v>86.136987764541374</c:v>
                </c:pt>
                <c:pt idx="12">
                  <c:v>76.273973020788489</c:v>
                </c:pt>
              </c:numCache>
            </c:numRef>
          </c:val>
          <c:smooth val="0"/>
          <c:extLst xmlns:c16r2="http://schemas.microsoft.com/office/drawing/2015/06/chart">
            <c:ext xmlns:c16="http://schemas.microsoft.com/office/drawing/2014/chart" uri="{C3380CC4-5D6E-409C-BE32-E72D297353CC}">
              <c16:uniqueId val="{00000004-646C-4273-9FFF-B1FEA2F05A1B}"/>
            </c:ext>
          </c:extLst>
        </c:ser>
        <c:dLbls>
          <c:showLegendKey val="0"/>
          <c:showVal val="0"/>
          <c:showCatName val="0"/>
          <c:showSerName val="0"/>
          <c:showPercent val="0"/>
          <c:showBubbleSize val="0"/>
        </c:dLbls>
        <c:smooth val="0"/>
        <c:axId val="-360364704"/>
        <c:axId val="-360363616"/>
      </c:lineChart>
      <c:catAx>
        <c:axId val="-36036470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0363616"/>
        <c:crosses val="autoZero"/>
        <c:auto val="1"/>
        <c:lblAlgn val="ctr"/>
        <c:lblOffset val="100"/>
        <c:noMultiLvlLbl val="0"/>
      </c:catAx>
      <c:valAx>
        <c:axId val="-360363616"/>
        <c:scaling>
          <c:orientation val="minMax"/>
          <c:min val="7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60364704"/>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6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7.7228642258966293E-2"/>
          <c:y val="4.3620501635768812E-2"/>
          <c:w val="0.89874602193236275"/>
          <c:h val="0.49780723974388691"/>
        </c:manualLayout>
      </c:layout>
      <c:lineChart>
        <c:grouping val="standard"/>
        <c:varyColors val="0"/>
        <c:ser>
          <c:idx val="0"/>
          <c:order val="0"/>
          <c:tx>
            <c:strRef>
              <c:f>Serbia!$S$12</c:f>
              <c:strCache>
                <c:ptCount val="1"/>
                <c:pt idx="0">
                  <c:v>БДП по глава на жител (2015=100)</c:v>
                </c:pt>
              </c:strCache>
            </c:strRef>
          </c:tx>
          <c:spPr>
            <a:ln w="28575" cap="rnd">
              <a:solidFill>
                <a:schemeClr val="accent1"/>
              </a:solidFill>
              <a:round/>
            </a:ln>
            <a:effectLst/>
          </c:spPr>
          <c:marker>
            <c:symbol val="none"/>
          </c:marker>
          <c:dLbls>
            <c:dLbl>
              <c:idx val="12"/>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160B-4A59-A8BD-4A35BDDFA817}"/>
                </c:ext>
                <c:ext xmlns:c15="http://schemas.microsoft.com/office/drawing/2012/chart" uri="{CE6537A1-D6FC-4f65-9D91-7224C49458BB}"/>
              </c:extLst>
            </c:dLbl>
            <c:dLbl>
              <c:idx val="14"/>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60B-4A59-A8BD-4A35BDDFA817}"/>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Serbia!$R$13:$R$27</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Serbia!$S$13:$S$27</c:f>
              <c:numCache>
                <c:formatCode>0.0</c:formatCode>
                <c:ptCount val="15"/>
                <c:pt idx="0">
                  <c:v>100</c:v>
                </c:pt>
                <c:pt idx="1">
                  <c:v>106.10631700958606</c:v>
                </c:pt>
                <c:pt idx="2">
                  <c:v>103.62244431035936</c:v>
                </c:pt>
                <c:pt idx="3">
                  <c:v>104.80042875277829</c:v>
                </c:pt>
                <c:pt idx="4">
                  <c:v>107.78201101904787</c:v>
                </c:pt>
                <c:pt idx="5">
                  <c:v>107.5681942517613</c:v>
                </c:pt>
                <c:pt idx="6">
                  <c:v>111.2196219062064</c:v>
                </c:pt>
                <c:pt idx="7">
                  <c:v>109.9668470578347</c:v>
                </c:pt>
                <c:pt idx="8">
                  <c:v>112.50819836577777</c:v>
                </c:pt>
                <c:pt idx="9">
                  <c:v>116.87484941480113</c:v>
                </c:pt>
                <c:pt idx="10">
                  <c:v>119.96734140699769</c:v>
                </c:pt>
                <c:pt idx="11">
                  <c:v>126.04680025949384</c:v>
                </c:pt>
                <c:pt idx="12">
                  <c:v>132.21438900233363</c:v>
                </c:pt>
                <c:pt idx="13">
                  <c:v>131.84077954517875</c:v>
                </c:pt>
                <c:pt idx="14">
                  <c:v>142.72162512253303</c:v>
                </c:pt>
              </c:numCache>
            </c:numRef>
          </c:val>
          <c:smooth val="0"/>
          <c:extLst xmlns:c16r2="http://schemas.microsoft.com/office/drawing/2015/06/chart">
            <c:ext xmlns:c16="http://schemas.microsoft.com/office/drawing/2014/chart" uri="{C3380CC4-5D6E-409C-BE32-E72D297353CC}">
              <c16:uniqueId val="{00000000-8249-426E-A5F4-61F36F485565}"/>
            </c:ext>
          </c:extLst>
        </c:ser>
        <c:ser>
          <c:idx val="1"/>
          <c:order val="1"/>
          <c:tx>
            <c:strRef>
              <c:f>Serbia!$T$12</c:f>
              <c:strCache>
                <c:ptCount val="1"/>
                <c:pt idx="0">
                  <c:v>Бруто додадена вредност во земјоделството (2015=100)</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Serbia!$R$13:$R$27</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Serbia!$T$13:$T$27</c:f>
              <c:numCache>
                <c:formatCode>0.0</c:formatCode>
                <c:ptCount val="15"/>
                <c:pt idx="0">
                  <c:v>100</c:v>
                </c:pt>
                <c:pt idx="1">
                  <c:v>121.66521537664165</c:v>
                </c:pt>
                <c:pt idx="2">
                  <c:v>117.6899242996414</c:v>
                </c:pt>
                <c:pt idx="3">
                  <c:v>107.90031294008067</c:v>
                </c:pt>
                <c:pt idx="4">
                  <c:v>121.67195663625844</c:v>
                </c:pt>
                <c:pt idx="5">
                  <c:v>105.15803534968411</c:v>
                </c:pt>
                <c:pt idx="6">
                  <c:v>121.16641056066646</c:v>
                </c:pt>
                <c:pt idx="7">
                  <c:v>115.47379642080628</c:v>
                </c:pt>
                <c:pt idx="8">
                  <c:v>109.72075179227892</c:v>
                </c:pt>
                <c:pt idx="9">
                  <c:v>111.31085327859125</c:v>
                </c:pt>
                <c:pt idx="10">
                  <c:v>98.285966669480757</c:v>
                </c:pt>
                <c:pt idx="11">
                  <c:v>103.65657749064236</c:v>
                </c:pt>
                <c:pt idx="12">
                  <c:v>97.309711394103886</c:v>
                </c:pt>
                <c:pt idx="13">
                  <c:v>103.65964848128944</c:v>
                </c:pt>
                <c:pt idx="14">
                  <c:v>106.71802535303911</c:v>
                </c:pt>
              </c:numCache>
            </c:numRef>
          </c:val>
          <c:smooth val="0"/>
          <c:extLst xmlns:c16r2="http://schemas.microsoft.com/office/drawing/2015/06/chart">
            <c:ext xmlns:c16="http://schemas.microsoft.com/office/drawing/2014/chart" uri="{C3380CC4-5D6E-409C-BE32-E72D297353CC}">
              <c16:uniqueId val="{00000001-8249-426E-A5F4-61F36F485565}"/>
            </c:ext>
          </c:extLst>
        </c:ser>
        <c:ser>
          <c:idx val="2"/>
          <c:order val="2"/>
          <c:tx>
            <c:strRef>
              <c:f>Serbia!$U$12</c:f>
              <c:strCache>
                <c:ptCount val="1"/>
                <c:pt idx="0">
                  <c:v>Население (2015=100)</c:v>
                </c:pt>
              </c:strCache>
            </c:strRef>
          </c:tx>
          <c:spPr>
            <a:ln w="28575" cap="rnd">
              <a:solidFill>
                <a:schemeClr val="accent3"/>
              </a:solidFill>
              <a:round/>
            </a:ln>
            <a:effectLst/>
          </c:spPr>
          <c:marker>
            <c:symbol val="none"/>
          </c:marker>
          <c:cat>
            <c:numRef>
              <c:f>Serbia!$R$13:$R$27</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Serbia!$U$13:$U$27</c:f>
              <c:numCache>
                <c:formatCode>0.0</c:formatCode>
                <c:ptCount val="15"/>
                <c:pt idx="0">
                  <c:v>100</c:v>
                </c:pt>
                <c:pt idx="1">
                  <c:v>99.5751992900164</c:v>
                </c:pt>
                <c:pt idx="2">
                  <c:v>99.176707314248077</c:v>
                </c:pt>
                <c:pt idx="3">
                  <c:v>98.778811416906876</c:v>
                </c:pt>
                <c:pt idx="4">
                  <c:v>98.002053490181439</c:v>
                </c:pt>
                <c:pt idx="5">
                  <c:v>97.527602156665935</c:v>
                </c:pt>
                <c:pt idx="6">
                  <c:v>97.05419396039791</c:v>
                </c:pt>
                <c:pt idx="7">
                  <c:v>96.599602876295165</c:v>
                </c:pt>
                <c:pt idx="8">
                  <c:v>96.122834965256075</c:v>
                </c:pt>
                <c:pt idx="9">
                  <c:v>95.620760815538247</c:v>
                </c:pt>
                <c:pt idx="10">
                  <c:v>95.113227129317451</c:v>
                </c:pt>
                <c:pt idx="11">
                  <c:v>94.594991125882416</c:v>
                </c:pt>
                <c:pt idx="12">
                  <c:v>94.088744427174731</c:v>
                </c:pt>
                <c:pt idx="13">
                  <c:v>93.46409487726136</c:v>
                </c:pt>
                <c:pt idx="14">
                  <c:v>92.718346575983261</c:v>
                </c:pt>
              </c:numCache>
            </c:numRef>
          </c:val>
          <c:smooth val="0"/>
          <c:extLst xmlns:c16r2="http://schemas.microsoft.com/office/drawing/2015/06/chart">
            <c:ext xmlns:c16="http://schemas.microsoft.com/office/drawing/2014/chart" uri="{C3380CC4-5D6E-409C-BE32-E72D297353CC}">
              <c16:uniqueId val="{00000002-8249-426E-A5F4-61F36F485565}"/>
            </c:ext>
          </c:extLst>
        </c:ser>
        <c:ser>
          <c:idx val="3"/>
          <c:order val="3"/>
          <c:tx>
            <c:strRef>
              <c:f>Serbia!$V$12</c:f>
              <c:strCache>
                <c:ptCount val="1"/>
                <c:pt idx="0">
                  <c:v>Население - рурални области (2015=100)</c:v>
                </c:pt>
              </c:strCache>
            </c:strRef>
          </c:tx>
          <c:spPr>
            <a:ln w="28575" cap="rnd">
              <a:solidFill>
                <a:schemeClr val="accent4"/>
              </a:solidFill>
              <a:round/>
            </a:ln>
            <a:effectLst/>
          </c:spPr>
          <c:marker>
            <c:symbol val="none"/>
          </c:marker>
          <c:cat>
            <c:numRef>
              <c:f>Serbia!$R$13:$R$27</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Serbia!$V$13:$V$27</c:f>
              <c:numCache>
                <c:formatCode>0.0</c:formatCode>
                <c:ptCount val="15"/>
                <c:pt idx="0">
                  <c:v>100</c:v>
                </c:pt>
                <c:pt idx="1">
                  <c:v>99.09118548696874</c:v>
                </c:pt>
                <c:pt idx="2">
                  <c:v>98.212566906385192</c:v>
                </c:pt>
                <c:pt idx="3">
                  <c:v>97.340562955404636</c:v>
                </c:pt>
                <c:pt idx="4">
                  <c:v>96.098732986979869</c:v>
                </c:pt>
                <c:pt idx="5">
                  <c:v>95.332414799566351</c:v>
                </c:pt>
                <c:pt idx="6">
                  <c:v>94.629543664712429</c:v>
                </c:pt>
                <c:pt idx="7">
                  <c:v>93.945181627940428</c:v>
                </c:pt>
                <c:pt idx="8">
                  <c:v>93.243674945829753</c:v>
                </c:pt>
                <c:pt idx="9">
                  <c:v>92.517964058535014</c:v>
                </c:pt>
                <c:pt idx="10">
                  <c:v>91.752031477331542</c:v>
                </c:pt>
                <c:pt idx="11">
                  <c:v>90.941427899795784</c:v>
                </c:pt>
                <c:pt idx="12">
                  <c:v>90.108637134174657</c:v>
                </c:pt>
                <c:pt idx="13">
                  <c:v>89.12976093898078</c:v>
                </c:pt>
                <c:pt idx="14">
                  <c:v>88.002426352921631</c:v>
                </c:pt>
              </c:numCache>
            </c:numRef>
          </c:val>
          <c:smooth val="0"/>
          <c:extLst xmlns:c16r2="http://schemas.microsoft.com/office/drawing/2015/06/chart">
            <c:ext xmlns:c16="http://schemas.microsoft.com/office/drawing/2014/chart" uri="{C3380CC4-5D6E-409C-BE32-E72D297353CC}">
              <c16:uniqueId val="{00000003-8249-426E-A5F4-61F36F485565}"/>
            </c:ext>
          </c:extLst>
        </c:ser>
        <c:ser>
          <c:idx val="4"/>
          <c:order val="4"/>
          <c:tx>
            <c:strRef>
              <c:f>Serbia!$W$12</c:f>
              <c:strCache>
                <c:ptCount val="1"/>
                <c:pt idx="0">
                  <c:v>Вработеност во земјоделство (2015=100)</c:v>
                </c:pt>
              </c:strCache>
            </c:strRef>
          </c:tx>
          <c:spPr>
            <a:ln w="28575" cap="rnd">
              <a:solidFill>
                <a:schemeClr val="accent5"/>
              </a:solidFill>
              <a:round/>
            </a:ln>
            <a:effectLst/>
          </c:spPr>
          <c:marker>
            <c:symbol val="none"/>
          </c:marker>
          <c:cat>
            <c:numRef>
              <c:f>Serbia!$R$13:$R$27</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Serbia!$W$13:$W$27</c:f>
              <c:numCache>
                <c:formatCode>0.0</c:formatCode>
                <c:ptCount val="15"/>
                <c:pt idx="0">
                  <c:v>100</c:v>
                </c:pt>
                <c:pt idx="1">
                  <c:v>120.37481922119832</c:v>
                </c:pt>
                <c:pt idx="2">
                  <c:v>114.70447598184224</c:v>
                </c:pt>
                <c:pt idx="3">
                  <c:v>107.35223799092113</c:v>
                </c:pt>
                <c:pt idx="4">
                  <c:v>101.97020594874644</c:v>
                </c:pt>
                <c:pt idx="5">
                  <c:v>100.76886041094788</c:v>
                </c:pt>
                <c:pt idx="6">
                  <c:v>102.30659039838261</c:v>
                </c:pt>
                <c:pt idx="7">
                  <c:v>95.434892455689081</c:v>
                </c:pt>
                <c:pt idx="8">
                  <c:v>93.272466821435827</c:v>
                </c:pt>
                <c:pt idx="9">
                  <c:v>89.428164766696355</c:v>
                </c:pt>
                <c:pt idx="10">
                  <c:v>82.748677343969717</c:v>
                </c:pt>
                <c:pt idx="11">
                  <c:v>76.549739135009602</c:v>
                </c:pt>
                <c:pt idx="12">
                  <c:v>75.012013730343881</c:v>
                </c:pt>
              </c:numCache>
            </c:numRef>
          </c:val>
          <c:smooth val="0"/>
          <c:extLst xmlns:c16r2="http://schemas.microsoft.com/office/drawing/2015/06/chart">
            <c:ext xmlns:c16="http://schemas.microsoft.com/office/drawing/2014/chart" uri="{C3380CC4-5D6E-409C-BE32-E72D297353CC}">
              <c16:uniqueId val="{00000004-8249-426E-A5F4-61F36F485565}"/>
            </c:ext>
          </c:extLst>
        </c:ser>
        <c:dLbls>
          <c:showLegendKey val="0"/>
          <c:showVal val="0"/>
          <c:showCatName val="0"/>
          <c:showSerName val="0"/>
          <c:showPercent val="0"/>
          <c:showBubbleSize val="0"/>
        </c:dLbls>
        <c:smooth val="0"/>
        <c:axId val="-876453712"/>
        <c:axId val="-876455344"/>
      </c:lineChart>
      <c:catAx>
        <c:axId val="-8764537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6455344"/>
        <c:crosses val="autoZero"/>
        <c:auto val="1"/>
        <c:lblAlgn val="ctr"/>
        <c:lblOffset val="100"/>
        <c:noMultiLvlLbl val="0"/>
      </c:catAx>
      <c:valAx>
        <c:axId val="-876455344"/>
        <c:scaling>
          <c:orientation val="minMax"/>
          <c:min val="60"/>
        </c:scaling>
        <c:delete val="0"/>
        <c:axPos val="l"/>
        <c:majorGridlines>
          <c:spPr>
            <a:ln w="9525" cap="flat" cmpd="sng" algn="ctr">
              <a:solidFill>
                <a:schemeClr val="tx1">
                  <a:lumMod val="15000"/>
                  <a:lumOff val="85000"/>
                </a:schemeClr>
              </a:solidFill>
              <a:round/>
            </a:ln>
            <a:effectLst/>
          </c:spPr>
        </c:majorGridlines>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6453712"/>
        <c:crosses val="autoZero"/>
        <c:crossBetween val="between"/>
      </c:valAx>
      <c:spPr>
        <a:noFill/>
        <a:ln>
          <a:noFill/>
        </a:ln>
        <a:effectLst/>
      </c:spPr>
    </c:plotArea>
    <c:legend>
      <c:legendPos val="b"/>
      <c:layout>
        <c:manualLayout>
          <c:xMode val="edge"/>
          <c:yMode val="edge"/>
          <c:x val="2.8087629703707595E-2"/>
          <c:y val="0.65192041834465353"/>
          <c:w val="0.94164044717736717"/>
          <c:h val="0.30445908001957772"/>
        </c:manualLayout>
      </c:layout>
      <c:overlay val="0"/>
      <c:spPr>
        <a:noFill/>
        <a:ln>
          <a:noFill/>
        </a:ln>
        <a:effectLst/>
      </c:spPr>
      <c:txPr>
        <a:bodyPr rot="0" spcFirstLastPara="1" vertOverflow="ellipsis" vert="horz" wrap="square" anchor="ctr" anchorCtr="1"/>
        <a:lstStyle/>
        <a:p>
          <a:pPr>
            <a:defRPr sz="7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Unemployment!$E$12</c:f>
              <c:strCache>
                <c:ptCount val="1"/>
                <c:pt idx="0">
                  <c:v>Северна Македонија</c:v>
                </c:pt>
              </c:strCache>
            </c:strRef>
          </c:tx>
          <c:spPr>
            <a:solidFill>
              <a:schemeClr val="accent1"/>
            </a:solidFill>
            <a:ln>
              <a:noFill/>
            </a:ln>
            <a:effectLst/>
          </c:spPr>
          <c:invertIfNegative val="0"/>
          <c:dLbls>
            <c:spPr>
              <a:solidFill>
                <a:schemeClr val="accent5">
                  <a:lumMod val="60000"/>
                  <a:lumOff val="40000"/>
                </a:schemeClr>
              </a:solidFill>
              <a:ln>
                <a:solidFill>
                  <a:schemeClr val="dk1">
                    <a:lumMod val="25000"/>
                    <a:lumOff val="75000"/>
                  </a:scheme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numRef>
              <c:f>Unemployment!$D$13:$D$27</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Unemployment!$E$13:$E$27</c:f>
              <c:numCache>
                <c:formatCode>0</c:formatCode>
                <c:ptCount val="15"/>
                <c:pt idx="0">
                  <c:v>34.930000305175803</c:v>
                </c:pt>
                <c:pt idx="1">
                  <c:v>33.759998321533203</c:v>
                </c:pt>
                <c:pt idx="2">
                  <c:v>32.180000305175803</c:v>
                </c:pt>
                <c:pt idx="3">
                  <c:v>32.0200004577637</c:v>
                </c:pt>
                <c:pt idx="4">
                  <c:v>31.379999160766602</c:v>
                </c:pt>
                <c:pt idx="5">
                  <c:v>31.0200004577637</c:v>
                </c:pt>
                <c:pt idx="6">
                  <c:v>29</c:v>
                </c:pt>
                <c:pt idx="7">
                  <c:v>28.030000686645501</c:v>
                </c:pt>
                <c:pt idx="8">
                  <c:v>26.069999694824201</c:v>
                </c:pt>
                <c:pt idx="9">
                  <c:v>23.719999313354499</c:v>
                </c:pt>
                <c:pt idx="10">
                  <c:v>22.379999160766602</c:v>
                </c:pt>
                <c:pt idx="11">
                  <c:v>20.7399997711182</c:v>
                </c:pt>
                <c:pt idx="12">
                  <c:v>17.2600002288818</c:v>
                </c:pt>
                <c:pt idx="13">
                  <c:v>17.200000762939499</c:v>
                </c:pt>
                <c:pt idx="14">
                  <c:v>16.202999114990199</c:v>
                </c:pt>
              </c:numCache>
            </c:numRef>
          </c:val>
          <c:extLst xmlns:c16r2="http://schemas.microsoft.com/office/drawing/2015/06/chart">
            <c:ext xmlns:c16="http://schemas.microsoft.com/office/drawing/2014/chart" uri="{C3380CC4-5D6E-409C-BE32-E72D297353CC}">
              <c16:uniqueId val="{00000001-6D9A-47D4-AD97-1CB8DD0D4D73}"/>
            </c:ext>
          </c:extLst>
        </c:ser>
        <c:ser>
          <c:idx val="1"/>
          <c:order val="1"/>
          <c:tx>
            <c:strRef>
              <c:f>Unemployment!$F$12</c:f>
              <c:strCache>
                <c:ptCount val="1"/>
                <c:pt idx="0">
                  <c:v>Албанија</c:v>
                </c:pt>
              </c:strCache>
            </c:strRef>
          </c:tx>
          <c:spPr>
            <a:solidFill>
              <a:schemeClr val="accent2"/>
            </a:solidFill>
            <a:ln>
              <a:noFill/>
            </a:ln>
            <a:effectLst/>
          </c:spPr>
          <c:invertIfNegative val="0"/>
          <c:dLbls>
            <c:spPr>
              <a:solidFill>
                <a:schemeClr val="accent2">
                  <a:lumMod val="60000"/>
                  <a:lumOff val="40000"/>
                </a:schemeClr>
              </a:solidFill>
              <a:ln>
                <a:solidFill>
                  <a:schemeClr val="dk1">
                    <a:lumMod val="25000"/>
                    <a:lumOff val="75000"/>
                  </a:scheme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inBase"/>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numRef>
              <c:f>Unemployment!$D$13:$D$27</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Unemployment!$F$13:$F$27</c:f>
              <c:numCache>
                <c:formatCode>0</c:formatCode>
                <c:ptCount val="15"/>
                <c:pt idx="0">
                  <c:v>15.9700002670288</c:v>
                </c:pt>
                <c:pt idx="1">
                  <c:v>13.060000419616699</c:v>
                </c:pt>
                <c:pt idx="2">
                  <c:v>13.670000076293899</c:v>
                </c:pt>
                <c:pt idx="3">
                  <c:v>14.0900001525879</c:v>
                </c:pt>
                <c:pt idx="4">
                  <c:v>13.4799995422363</c:v>
                </c:pt>
                <c:pt idx="5">
                  <c:v>13.3800001144409</c:v>
                </c:pt>
                <c:pt idx="6">
                  <c:v>15.8699998855591</c:v>
                </c:pt>
                <c:pt idx="7">
                  <c:v>18.049999237060501</c:v>
                </c:pt>
                <c:pt idx="8">
                  <c:v>17.190000534057599</c:v>
                </c:pt>
                <c:pt idx="9">
                  <c:v>15.420000076293899</c:v>
                </c:pt>
                <c:pt idx="10">
                  <c:v>13.6199998855591</c:v>
                </c:pt>
                <c:pt idx="11">
                  <c:v>12.300000190734901</c:v>
                </c:pt>
                <c:pt idx="12">
                  <c:v>11.4700002670288</c:v>
                </c:pt>
                <c:pt idx="13">
                  <c:v>13.3290004730225</c:v>
                </c:pt>
                <c:pt idx="14">
                  <c:v>11.8190002441406</c:v>
                </c:pt>
              </c:numCache>
            </c:numRef>
          </c:val>
          <c:extLst xmlns:c16r2="http://schemas.microsoft.com/office/drawing/2015/06/chart">
            <c:ext xmlns:c16="http://schemas.microsoft.com/office/drawing/2014/chart" uri="{C3380CC4-5D6E-409C-BE32-E72D297353CC}">
              <c16:uniqueId val="{00000003-6D9A-47D4-AD97-1CB8DD0D4D73}"/>
            </c:ext>
          </c:extLst>
        </c:ser>
        <c:ser>
          <c:idx val="2"/>
          <c:order val="2"/>
          <c:tx>
            <c:strRef>
              <c:f>Unemployment!$G$12</c:f>
              <c:strCache>
                <c:ptCount val="1"/>
                <c:pt idx="0">
                  <c:v>Србија</c:v>
                </c:pt>
              </c:strCache>
            </c:strRef>
          </c:tx>
          <c:spPr>
            <a:solidFill>
              <a:schemeClr val="accent3"/>
            </a:solidFill>
            <a:ln>
              <a:noFill/>
            </a:ln>
            <a:effectLst/>
          </c:spPr>
          <c:invertIfNegative val="0"/>
          <c:dLbls>
            <c:spPr>
              <a:solidFill>
                <a:schemeClr val="bg2">
                  <a:lumMod val="90000"/>
                </a:schemeClr>
              </a:solidFill>
              <a:ln>
                <a:solidFill>
                  <a:schemeClr val="dk1">
                    <a:lumMod val="25000"/>
                    <a:lumOff val="75000"/>
                  </a:scheme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numRef>
              <c:f>Unemployment!$D$13:$D$27</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Unemployment!$G$13:$G$27</c:f>
              <c:numCache>
                <c:formatCode>0</c:formatCode>
                <c:ptCount val="15"/>
                <c:pt idx="0">
                  <c:v>18.059999465942401</c:v>
                </c:pt>
                <c:pt idx="1">
                  <c:v>13.699999809265099</c:v>
                </c:pt>
                <c:pt idx="2">
                  <c:v>16.139999389648398</c:v>
                </c:pt>
                <c:pt idx="3">
                  <c:v>19.219999313354499</c:v>
                </c:pt>
                <c:pt idx="4">
                  <c:v>22.969999313354499</c:v>
                </c:pt>
                <c:pt idx="5">
                  <c:v>24</c:v>
                </c:pt>
                <c:pt idx="6">
                  <c:v>22.149999618530298</c:v>
                </c:pt>
                <c:pt idx="7">
                  <c:v>19.219999313354499</c:v>
                </c:pt>
                <c:pt idx="8">
                  <c:v>17.659999847412099</c:v>
                </c:pt>
                <c:pt idx="9">
                  <c:v>15.2600002288818</c:v>
                </c:pt>
                <c:pt idx="10">
                  <c:v>13.4799995422363</c:v>
                </c:pt>
                <c:pt idx="11">
                  <c:v>12.7299995422363</c:v>
                </c:pt>
                <c:pt idx="12">
                  <c:v>10.3900003433228</c:v>
                </c:pt>
                <c:pt idx="13">
                  <c:v>9.0100002288818395</c:v>
                </c:pt>
                <c:pt idx="14">
                  <c:v>11.807000160217299</c:v>
                </c:pt>
              </c:numCache>
            </c:numRef>
          </c:val>
          <c:extLst xmlns:c16r2="http://schemas.microsoft.com/office/drawing/2015/06/chart">
            <c:ext xmlns:c16="http://schemas.microsoft.com/office/drawing/2014/chart" uri="{C3380CC4-5D6E-409C-BE32-E72D297353CC}">
              <c16:uniqueId val="{00000005-6D9A-47D4-AD97-1CB8DD0D4D73}"/>
            </c:ext>
          </c:extLst>
        </c:ser>
        <c:dLbls>
          <c:dLblPos val="outEnd"/>
          <c:showLegendKey val="0"/>
          <c:showVal val="1"/>
          <c:showCatName val="0"/>
          <c:showSerName val="0"/>
          <c:showPercent val="0"/>
          <c:showBubbleSize val="0"/>
        </c:dLbls>
        <c:gapWidth val="219"/>
        <c:overlap val="-27"/>
        <c:axId val="-977108048"/>
        <c:axId val="-896629568"/>
      </c:barChart>
      <c:catAx>
        <c:axId val="-9771080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6629568"/>
        <c:crosses val="autoZero"/>
        <c:auto val="1"/>
        <c:lblAlgn val="ctr"/>
        <c:lblOffset val="100"/>
        <c:noMultiLvlLbl val="0"/>
      </c:catAx>
      <c:valAx>
        <c:axId val="-89662956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9771080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Sheet2!$C$3</c:f>
              <c:strCache>
                <c:ptCount val="1"/>
                <c:pt idx="0">
                  <c:v>Пченица</c:v>
                </c:pt>
              </c:strCache>
            </c:strRef>
          </c:tx>
          <c:spPr>
            <a:ln w="28575" cap="rnd">
              <a:solidFill>
                <a:schemeClr val="accent1"/>
              </a:solidFill>
              <a:round/>
            </a:ln>
            <a:effectLst/>
          </c:spPr>
          <c:marker>
            <c:symbol val="none"/>
          </c:marker>
          <c:dLbls>
            <c:dLbl>
              <c:idx val="0"/>
              <c:layout>
                <c:manualLayout>
                  <c:x val="-4.8034934497816595E-2"/>
                  <c:y val="-9.604519774011299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F438-4625-8F85-73114BDC52F6}"/>
                </c:ext>
                <c:ext xmlns:c15="http://schemas.microsoft.com/office/drawing/2012/chart" uri="{CE6537A1-D6FC-4f65-9D91-7224C49458BB}"/>
              </c:extLst>
            </c:dLbl>
            <c:dLbl>
              <c:idx val="13"/>
              <c:layout>
                <c:manualLayout>
                  <c:x val="0"/>
                  <c:y val="-9.039548022598875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F438-4625-8F85-73114BDC52F6}"/>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Sheet2!$B$4:$B$17</c:f>
              <c:strCache>
                <c:ptCount val="14"/>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strCache>
            </c:strRef>
          </c:cat>
          <c:val>
            <c:numRef>
              <c:f>Sheet2!$C$4:$C$17</c:f>
              <c:numCache>
                <c:formatCode>"$"#,##0</c:formatCode>
                <c:ptCount val="14"/>
                <c:pt idx="0">
                  <c:v>483134</c:v>
                </c:pt>
                <c:pt idx="1">
                  <c:v>792579</c:v>
                </c:pt>
                <c:pt idx="2">
                  <c:v>434146</c:v>
                </c:pt>
                <c:pt idx="3">
                  <c:v>408239</c:v>
                </c:pt>
                <c:pt idx="4">
                  <c:v>715370</c:v>
                </c:pt>
                <c:pt idx="5">
                  <c:v>764948</c:v>
                </c:pt>
                <c:pt idx="6">
                  <c:v>753279</c:v>
                </c:pt>
                <c:pt idx="7">
                  <c:v>653965</c:v>
                </c:pt>
                <c:pt idx="8">
                  <c:v>513472</c:v>
                </c:pt>
                <c:pt idx="9">
                  <c:v>522489</c:v>
                </c:pt>
                <c:pt idx="10">
                  <c:v>464836</c:v>
                </c:pt>
                <c:pt idx="11">
                  <c:v>596724</c:v>
                </c:pt>
                <c:pt idx="12">
                  <c:v>544521</c:v>
                </c:pt>
                <c:pt idx="13">
                  <c:v>617339</c:v>
                </c:pt>
              </c:numCache>
            </c:numRef>
          </c:val>
          <c:smooth val="0"/>
          <c:extLst xmlns:c16r2="http://schemas.microsoft.com/office/drawing/2015/06/chart">
            <c:ext xmlns:c16="http://schemas.microsoft.com/office/drawing/2014/chart" uri="{C3380CC4-5D6E-409C-BE32-E72D297353CC}">
              <c16:uniqueId val="{00000000-5F82-476D-9F0D-D33032282F96}"/>
            </c:ext>
          </c:extLst>
        </c:ser>
        <c:ser>
          <c:idx val="1"/>
          <c:order val="1"/>
          <c:tx>
            <c:strRef>
              <c:f>Sheet2!$D$3</c:f>
              <c:strCache>
                <c:ptCount val="1"/>
                <c:pt idx="0">
                  <c:v>Пченка</c:v>
                </c:pt>
              </c:strCache>
            </c:strRef>
          </c:tx>
          <c:spPr>
            <a:ln w="28575" cap="rnd">
              <a:solidFill>
                <a:schemeClr val="accent2"/>
              </a:solidFill>
              <a:round/>
            </a:ln>
            <a:effectLst/>
          </c:spPr>
          <c:marker>
            <c:symbol val="none"/>
          </c:marker>
          <c:dLbls>
            <c:dLbl>
              <c:idx val="4"/>
              <c:dLblPos val="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F438-4625-8F85-73114BDC52F6}"/>
                </c:ext>
                <c:ext xmlns:c15="http://schemas.microsoft.com/office/drawing/2012/chart" uri="{CE6537A1-D6FC-4f65-9D91-7224C49458BB}"/>
              </c:extLst>
            </c:dLbl>
            <c:dLbl>
              <c:idx val="10"/>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F438-4625-8F85-73114BDC52F6}"/>
                </c:ext>
                <c:ext xmlns:c15="http://schemas.microsoft.com/office/drawing/2012/chart" uri="{CE6537A1-D6FC-4f65-9D91-7224C49458BB}"/>
              </c:extLst>
            </c:dLbl>
            <c:dLbl>
              <c:idx val="13"/>
              <c:layout>
                <c:manualLayout>
                  <c:x val="-2.1834061135372778E-3"/>
                  <c:y val="-7.344632768361583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F438-4625-8F85-73114BDC52F6}"/>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2"/>
                </a:solidFill>
                <a:prstDash val="sysDot"/>
              </a:ln>
              <a:effectLst/>
            </c:spPr>
            <c:trendlineType val="movingAvg"/>
            <c:period val="2"/>
            <c:dispRSqr val="0"/>
            <c:dispEq val="0"/>
          </c:trendline>
          <c:cat>
            <c:strRef>
              <c:f>Sheet2!$B$4:$B$17</c:f>
              <c:strCache>
                <c:ptCount val="14"/>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strCache>
            </c:strRef>
          </c:cat>
          <c:val>
            <c:numRef>
              <c:f>Sheet2!$D$4:$D$17</c:f>
              <c:numCache>
                <c:formatCode>General</c:formatCode>
                <c:ptCount val="14"/>
                <c:pt idx="0">
                  <c:v>925378</c:v>
                </c:pt>
                <c:pt idx="1">
                  <c:v>1228580</c:v>
                </c:pt>
                <c:pt idx="2">
                  <c:v>948883</c:v>
                </c:pt>
                <c:pt idx="3">
                  <c:v>1385959</c:v>
                </c:pt>
                <c:pt idx="4">
                  <c:v>1691189</c:v>
                </c:pt>
                <c:pt idx="5">
                  <c:v>999191</c:v>
                </c:pt>
                <c:pt idx="6">
                  <c:v>1296769</c:v>
                </c:pt>
                <c:pt idx="7">
                  <c:v>1442487</c:v>
                </c:pt>
                <c:pt idx="8">
                  <c:v>894520</c:v>
                </c:pt>
                <c:pt idx="9">
                  <c:v>1138440</c:v>
                </c:pt>
                <c:pt idx="10">
                  <c:v>730965</c:v>
                </c:pt>
                <c:pt idx="11">
                  <c:v>1161633</c:v>
                </c:pt>
                <c:pt idx="12">
                  <c:v>1135515</c:v>
                </c:pt>
                <c:pt idx="13">
                  <c:v>1389649</c:v>
                </c:pt>
              </c:numCache>
            </c:numRef>
          </c:val>
          <c:smooth val="0"/>
          <c:extLst xmlns:c16r2="http://schemas.microsoft.com/office/drawing/2015/06/chart">
            <c:ext xmlns:c16="http://schemas.microsoft.com/office/drawing/2014/chart" uri="{C3380CC4-5D6E-409C-BE32-E72D297353CC}">
              <c16:uniqueId val="{00000001-5F82-476D-9F0D-D33032282F96}"/>
            </c:ext>
          </c:extLst>
        </c:ser>
        <c:ser>
          <c:idx val="2"/>
          <c:order val="2"/>
          <c:tx>
            <c:strRef>
              <c:f>Sheet2!$E$3</c:f>
              <c:strCache>
                <c:ptCount val="1"/>
                <c:pt idx="0">
                  <c:v>Сончоглед</c:v>
                </c:pt>
              </c:strCache>
            </c:strRef>
          </c:tx>
          <c:spPr>
            <a:ln w="28575" cap="rnd">
              <a:solidFill>
                <a:schemeClr val="accent3"/>
              </a:solidFill>
              <a:round/>
            </a:ln>
            <a:effectLst/>
          </c:spPr>
          <c:marker>
            <c:symbol val="none"/>
          </c:marker>
          <c:dLbls>
            <c:dLbl>
              <c:idx val="0"/>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F438-4625-8F85-73114BDC52F6}"/>
                </c:ext>
                <c:ext xmlns:c15="http://schemas.microsoft.com/office/drawing/2012/chart" uri="{CE6537A1-D6FC-4f65-9D91-7224C49458BB}"/>
              </c:extLst>
            </c:dLbl>
            <c:dLbl>
              <c:idx val="13"/>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F438-4625-8F85-73114BDC52F6}"/>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Sheet2!$B$4:$B$17</c:f>
              <c:strCache>
                <c:ptCount val="14"/>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strCache>
            </c:strRef>
          </c:cat>
          <c:val>
            <c:numRef>
              <c:f>Sheet2!$E$4:$E$17</c:f>
              <c:numCache>
                <c:formatCode>General</c:formatCode>
                <c:ptCount val="14"/>
                <c:pt idx="0">
                  <c:v>132379</c:v>
                </c:pt>
                <c:pt idx="1">
                  <c:v>194047</c:v>
                </c:pt>
                <c:pt idx="2">
                  <c:v>89253</c:v>
                </c:pt>
                <c:pt idx="3">
                  <c:v>178568</c:v>
                </c:pt>
                <c:pt idx="4">
                  <c:v>186546</c:v>
                </c:pt>
                <c:pt idx="5">
                  <c:v>218358</c:v>
                </c:pt>
                <c:pt idx="6">
                  <c:v>152320</c:v>
                </c:pt>
                <c:pt idx="7">
                  <c:v>159733</c:v>
                </c:pt>
                <c:pt idx="8">
                  <c:v>152580</c:v>
                </c:pt>
                <c:pt idx="9">
                  <c:v>175097</c:v>
                </c:pt>
                <c:pt idx="10">
                  <c:v>169913</c:v>
                </c:pt>
                <c:pt idx="11">
                  <c:v>199473</c:v>
                </c:pt>
                <c:pt idx="12">
                  <c:v>198486</c:v>
                </c:pt>
                <c:pt idx="13">
                  <c:v>203874</c:v>
                </c:pt>
              </c:numCache>
            </c:numRef>
          </c:val>
          <c:smooth val="0"/>
          <c:extLst xmlns:c16r2="http://schemas.microsoft.com/office/drawing/2015/06/chart">
            <c:ext xmlns:c16="http://schemas.microsoft.com/office/drawing/2014/chart" uri="{C3380CC4-5D6E-409C-BE32-E72D297353CC}">
              <c16:uniqueId val="{00000002-5F82-476D-9F0D-D33032282F96}"/>
            </c:ext>
          </c:extLst>
        </c:ser>
        <c:dLbls>
          <c:showLegendKey val="0"/>
          <c:showVal val="0"/>
          <c:showCatName val="0"/>
          <c:showSerName val="0"/>
          <c:showPercent val="0"/>
          <c:showBubbleSize val="0"/>
        </c:dLbls>
        <c:smooth val="0"/>
        <c:axId val="-876455888"/>
        <c:axId val="-876459152"/>
      </c:lineChart>
      <c:catAx>
        <c:axId val="-8764558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6459152"/>
        <c:crosses val="autoZero"/>
        <c:auto val="1"/>
        <c:lblAlgn val="ctr"/>
        <c:lblOffset val="100"/>
        <c:noMultiLvlLbl val="0"/>
      </c:catAx>
      <c:valAx>
        <c:axId val="-876459152"/>
        <c:scaling>
          <c:orientation val="minMax"/>
        </c:scaling>
        <c:delete val="0"/>
        <c:axPos val="l"/>
        <c:majorGridlines>
          <c:spPr>
            <a:ln w="9525" cap="flat" cmpd="sng" algn="ctr">
              <a:solidFill>
                <a:schemeClr val="tx1">
                  <a:lumMod val="15000"/>
                  <a:lumOff val="85000"/>
                </a:schemeClr>
              </a:solidFill>
              <a:round/>
            </a:ln>
            <a:effectLst/>
          </c:spPr>
        </c:majorGridlines>
        <c:numFmt formatCode="&quot;$&quot;#,##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645588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1.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stacked"/>
        <c:varyColors val="0"/>
        <c:ser>
          <c:idx val="0"/>
          <c:order val="0"/>
          <c:tx>
            <c:strRef>
              <c:f>Wheat!$J$19</c:f>
              <c:strCache>
                <c:ptCount val="1"/>
                <c:pt idx="0">
                  <c:v>Албанија</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Wheat!$I$20:$I$33</c:f>
              <c:strCache>
                <c:ptCount val="14"/>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strCache>
            </c:strRef>
          </c:cat>
          <c:val>
            <c:numRef>
              <c:f>Wheat!$J$20:$J$33</c:f>
              <c:numCache>
                <c:formatCode>0.00</c:formatCode>
                <c:ptCount val="14"/>
                <c:pt idx="0">
                  <c:v>15.990387759917537</c:v>
                </c:pt>
                <c:pt idx="1">
                  <c:v>18.137245624726368</c:v>
                </c:pt>
                <c:pt idx="2">
                  <c:v>21.003303036305759</c:v>
                </c:pt>
                <c:pt idx="3">
                  <c:v>20.155350174775073</c:v>
                </c:pt>
                <c:pt idx="4">
                  <c:v>16.632372059214113</c:v>
                </c:pt>
                <c:pt idx="5">
                  <c:v>14.137954475336887</c:v>
                </c:pt>
                <c:pt idx="6">
                  <c:v>15.882295935503313</c:v>
                </c:pt>
                <c:pt idx="7">
                  <c:v>15.424831604137838</c:v>
                </c:pt>
                <c:pt idx="8">
                  <c:v>16.157064065810793</c:v>
                </c:pt>
                <c:pt idx="9">
                  <c:v>15.625974900907005</c:v>
                </c:pt>
                <c:pt idx="10">
                  <c:v>16.371580514417989</c:v>
                </c:pt>
                <c:pt idx="11">
                  <c:v>11.837465897131674</c:v>
                </c:pt>
                <c:pt idx="12">
                  <c:v>12.282170935556204</c:v>
                </c:pt>
                <c:pt idx="13">
                  <c:v>11.140880456280909</c:v>
                </c:pt>
              </c:numCache>
            </c:numRef>
          </c:val>
          <c:extLst xmlns:c16r2="http://schemas.microsoft.com/office/drawing/2015/06/chart">
            <c:ext xmlns:c16="http://schemas.microsoft.com/office/drawing/2014/chart" uri="{C3380CC4-5D6E-409C-BE32-E72D297353CC}">
              <c16:uniqueId val="{00000000-D1A9-4751-89C5-4075179AD3CD}"/>
            </c:ext>
          </c:extLst>
        </c:ser>
        <c:ser>
          <c:idx val="1"/>
          <c:order val="1"/>
          <c:tx>
            <c:strRef>
              <c:f>Wheat!$K$19</c:f>
              <c:strCache>
                <c:ptCount val="1"/>
                <c:pt idx="0">
                  <c:v>Северна Македонија</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Wheat!$I$20:$I$33</c:f>
              <c:strCache>
                <c:ptCount val="14"/>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strCache>
            </c:strRef>
          </c:cat>
          <c:val>
            <c:numRef>
              <c:f>Wheat!$K$20:$K$33</c:f>
              <c:numCache>
                <c:formatCode>0.00</c:formatCode>
                <c:ptCount val="14"/>
                <c:pt idx="0">
                  <c:v>10.979355623905583</c:v>
                </c:pt>
                <c:pt idx="1">
                  <c:v>9.6517823459869625</c:v>
                </c:pt>
                <c:pt idx="2">
                  <c:v>9.9277662353217586</c:v>
                </c:pt>
                <c:pt idx="3">
                  <c:v>13.409791813129074</c:v>
                </c:pt>
                <c:pt idx="4">
                  <c:v>11.930888910633659</c:v>
                </c:pt>
                <c:pt idx="5">
                  <c:v>8.9020430146885801</c:v>
                </c:pt>
                <c:pt idx="6">
                  <c:v>10.512837872820031</c:v>
                </c:pt>
                <c:pt idx="7">
                  <c:v>10.829325728441125</c:v>
                </c:pt>
                <c:pt idx="8">
                  <c:v>7.4829786239561251</c:v>
                </c:pt>
                <c:pt idx="9">
                  <c:v>9.6578109778387677</c:v>
                </c:pt>
                <c:pt idx="10">
                  <c:v>7.4413341479575594</c:v>
                </c:pt>
                <c:pt idx="11">
                  <c:v>7.9014753889570386</c:v>
                </c:pt>
                <c:pt idx="12">
                  <c:v>8.8538366748022561</c:v>
                </c:pt>
                <c:pt idx="13">
                  <c:v>7.7825959480933484</c:v>
                </c:pt>
              </c:numCache>
            </c:numRef>
          </c:val>
          <c:extLst xmlns:c16r2="http://schemas.microsoft.com/office/drawing/2015/06/chart">
            <c:ext xmlns:c16="http://schemas.microsoft.com/office/drawing/2014/chart" uri="{C3380CC4-5D6E-409C-BE32-E72D297353CC}">
              <c16:uniqueId val="{00000001-D1A9-4751-89C5-4075179AD3CD}"/>
            </c:ext>
          </c:extLst>
        </c:ser>
        <c:ser>
          <c:idx val="2"/>
          <c:order val="2"/>
          <c:tx>
            <c:strRef>
              <c:f>Wheat!$L$19</c:f>
              <c:strCache>
                <c:ptCount val="1"/>
                <c:pt idx="0">
                  <c:v>Србија</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Wheat!$I$20:$I$33</c:f>
              <c:strCache>
                <c:ptCount val="14"/>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strCache>
            </c:strRef>
          </c:cat>
          <c:val>
            <c:numRef>
              <c:f>Wheat!$L$20:$L$33</c:f>
              <c:numCache>
                <c:formatCode>0.00</c:formatCode>
                <c:ptCount val="14"/>
                <c:pt idx="0">
                  <c:v>73.030256616176885</c:v>
                </c:pt>
                <c:pt idx="1">
                  <c:v>72.210972029286665</c:v>
                </c:pt>
                <c:pt idx="2">
                  <c:v>69.068930728372479</c:v>
                </c:pt>
                <c:pt idx="3">
                  <c:v>66.434858012095859</c:v>
                </c:pt>
                <c:pt idx="4">
                  <c:v>71.436739030152225</c:v>
                </c:pt>
                <c:pt idx="5">
                  <c:v>76.96000250997453</c:v>
                </c:pt>
                <c:pt idx="6">
                  <c:v>73.604866191676649</c:v>
                </c:pt>
                <c:pt idx="7">
                  <c:v>73.74584266742103</c:v>
                </c:pt>
                <c:pt idx="8">
                  <c:v>76.359957310233085</c:v>
                </c:pt>
                <c:pt idx="9">
                  <c:v>74.716214121254225</c:v>
                </c:pt>
                <c:pt idx="10">
                  <c:v>76.187085337624453</c:v>
                </c:pt>
                <c:pt idx="11">
                  <c:v>80.261058713911297</c:v>
                </c:pt>
                <c:pt idx="12">
                  <c:v>78.863992389641538</c:v>
                </c:pt>
                <c:pt idx="13">
                  <c:v>81.076523595625744</c:v>
                </c:pt>
              </c:numCache>
            </c:numRef>
          </c:val>
          <c:extLst xmlns:c16r2="http://schemas.microsoft.com/office/drawing/2015/06/chart">
            <c:ext xmlns:c16="http://schemas.microsoft.com/office/drawing/2014/chart" uri="{C3380CC4-5D6E-409C-BE32-E72D297353CC}">
              <c16:uniqueId val="{00000002-D1A9-4751-89C5-4075179AD3CD}"/>
            </c:ext>
          </c:extLst>
        </c:ser>
        <c:dLbls>
          <c:showLegendKey val="0"/>
          <c:showVal val="0"/>
          <c:showCatName val="0"/>
          <c:showSerName val="0"/>
          <c:showPercent val="0"/>
          <c:showBubbleSize val="0"/>
        </c:dLbls>
        <c:gapWidth val="150"/>
        <c:overlap val="100"/>
        <c:axId val="-876454256"/>
        <c:axId val="-876452624"/>
      </c:barChart>
      <c:catAx>
        <c:axId val="-876454256"/>
        <c:scaling>
          <c:orientation val="minMax"/>
        </c:scaling>
        <c:delete val="0"/>
        <c:axPos val="l"/>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6452624"/>
        <c:crosses val="autoZero"/>
        <c:auto val="1"/>
        <c:lblAlgn val="ctr"/>
        <c:lblOffset val="100"/>
        <c:noMultiLvlLbl val="0"/>
      </c:catAx>
      <c:valAx>
        <c:axId val="-876452624"/>
        <c:scaling>
          <c:orientation val="minMax"/>
          <c:max val="100"/>
        </c:scaling>
        <c:delete val="0"/>
        <c:axPos val="b"/>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64542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2.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Maize!$O$2</c:f>
              <c:strCache>
                <c:ptCount val="1"/>
                <c:pt idx="0">
                  <c:v>Албанија</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Maize!$N$3:$N$16</c:f>
              <c:strCache>
                <c:ptCount val="14"/>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strCache>
            </c:strRef>
          </c:cat>
          <c:val>
            <c:numRef>
              <c:f>Maize!$O$3:$O$16</c:f>
              <c:numCache>
                <c:formatCode>0.00</c:formatCode>
                <c:ptCount val="14"/>
                <c:pt idx="0">
                  <c:v>8.2561936851751394</c:v>
                </c:pt>
                <c:pt idx="1">
                  <c:v>7.8440964365364891</c:v>
                </c:pt>
                <c:pt idx="2">
                  <c:v>7.9421804374195766</c:v>
                </c:pt>
                <c:pt idx="3">
                  <c:v>7.538967602937749</c:v>
                </c:pt>
                <c:pt idx="4">
                  <c:v>8.3744631735424022</c:v>
                </c:pt>
                <c:pt idx="5">
                  <c:v>12.988307540800509</c:v>
                </c:pt>
                <c:pt idx="6">
                  <c:v>11.944995600604271</c:v>
                </c:pt>
                <c:pt idx="7">
                  <c:v>9.323966177858102</c:v>
                </c:pt>
                <c:pt idx="8">
                  <c:v>12.478424182801948</c:v>
                </c:pt>
                <c:pt idx="9">
                  <c:v>9.6795615052176665</c:v>
                </c:pt>
                <c:pt idx="10">
                  <c:v>14.528192184304309</c:v>
                </c:pt>
                <c:pt idx="11">
                  <c:v>10.112143852662587</c:v>
                </c:pt>
                <c:pt idx="12">
                  <c:v>9.4889983839931666</c:v>
                </c:pt>
                <c:pt idx="13">
                  <c:v>8.1349319144618537</c:v>
                </c:pt>
              </c:numCache>
            </c:numRef>
          </c:val>
          <c:extLst xmlns:c16r2="http://schemas.microsoft.com/office/drawing/2015/06/chart">
            <c:ext xmlns:c16="http://schemas.microsoft.com/office/drawing/2014/chart" uri="{C3380CC4-5D6E-409C-BE32-E72D297353CC}">
              <c16:uniqueId val="{00000000-9091-4FEC-8BD6-2219817D239A}"/>
            </c:ext>
          </c:extLst>
        </c:ser>
        <c:ser>
          <c:idx val="1"/>
          <c:order val="1"/>
          <c:tx>
            <c:strRef>
              <c:f>Maize!$P$2</c:f>
              <c:strCache>
                <c:ptCount val="1"/>
                <c:pt idx="0">
                  <c:v>Северна Македонија</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Maize!$N$3:$N$16</c:f>
              <c:strCache>
                <c:ptCount val="14"/>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strCache>
            </c:strRef>
          </c:cat>
          <c:val>
            <c:numRef>
              <c:f>Maize!$P$3:$P$16</c:f>
              <c:numCache>
                <c:formatCode>0.00</c:formatCode>
                <c:ptCount val="14"/>
                <c:pt idx="0">
                  <c:v>3.4081207895584291</c:v>
                </c:pt>
                <c:pt idx="1">
                  <c:v>3.6305328102362076</c:v>
                </c:pt>
                <c:pt idx="2">
                  <c:v>3.0562250561976554</c:v>
                </c:pt>
                <c:pt idx="3">
                  <c:v>2.1445800344743242</c:v>
                </c:pt>
                <c:pt idx="4">
                  <c:v>2.5463741781669582</c:v>
                </c:pt>
                <c:pt idx="5">
                  <c:v>3.3228882165672027</c:v>
                </c:pt>
                <c:pt idx="6">
                  <c:v>2.9282778968343628</c:v>
                </c:pt>
                <c:pt idx="7">
                  <c:v>2.7571132356825401</c:v>
                </c:pt>
                <c:pt idx="8">
                  <c:v>2.4490229396771452</c:v>
                </c:pt>
                <c:pt idx="9">
                  <c:v>2.1605003337900985</c:v>
                </c:pt>
                <c:pt idx="10">
                  <c:v>2.8779763736977828</c:v>
                </c:pt>
                <c:pt idx="11">
                  <c:v>2.6836358815563952</c:v>
                </c:pt>
                <c:pt idx="12">
                  <c:v>2.0942920172785038</c:v>
                </c:pt>
                <c:pt idx="13">
                  <c:v>2.3236802962474696</c:v>
                </c:pt>
              </c:numCache>
            </c:numRef>
          </c:val>
          <c:extLst xmlns:c16r2="http://schemas.microsoft.com/office/drawing/2015/06/chart">
            <c:ext xmlns:c16="http://schemas.microsoft.com/office/drawing/2014/chart" uri="{C3380CC4-5D6E-409C-BE32-E72D297353CC}">
              <c16:uniqueId val="{00000001-9091-4FEC-8BD6-2219817D239A}"/>
            </c:ext>
          </c:extLst>
        </c:ser>
        <c:ser>
          <c:idx val="2"/>
          <c:order val="2"/>
          <c:tx>
            <c:strRef>
              <c:f>Maize!$Q$2</c:f>
              <c:strCache>
                <c:ptCount val="1"/>
                <c:pt idx="0">
                  <c:v>Србија</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Maize!$N$3:$N$16</c:f>
              <c:strCache>
                <c:ptCount val="14"/>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strCache>
            </c:strRef>
          </c:cat>
          <c:val>
            <c:numRef>
              <c:f>Maize!$Q$3:$Q$16</c:f>
              <c:numCache>
                <c:formatCode>0.00</c:formatCode>
                <c:ptCount val="14"/>
                <c:pt idx="0">
                  <c:v>88.335685525266427</c:v>
                </c:pt>
                <c:pt idx="1">
                  <c:v>88.525370753227307</c:v>
                </c:pt>
                <c:pt idx="2">
                  <c:v>89.001594506382759</c:v>
                </c:pt>
                <c:pt idx="3">
                  <c:v>90.316452362587924</c:v>
                </c:pt>
                <c:pt idx="4">
                  <c:v>89.079162648290648</c:v>
                </c:pt>
                <c:pt idx="5">
                  <c:v>83.688804242632287</c:v>
                </c:pt>
                <c:pt idx="6">
                  <c:v>85.126726502561368</c:v>
                </c:pt>
                <c:pt idx="7">
                  <c:v>87.918920586459365</c:v>
                </c:pt>
                <c:pt idx="8">
                  <c:v>85.072552877520906</c:v>
                </c:pt>
                <c:pt idx="9">
                  <c:v>88.15993816099224</c:v>
                </c:pt>
                <c:pt idx="10">
                  <c:v>82.593831441997906</c:v>
                </c:pt>
                <c:pt idx="11">
                  <c:v>87.204220265781018</c:v>
                </c:pt>
                <c:pt idx="12">
                  <c:v>88.416709598728332</c:v>
                </c:pt>
                <c:pt idx="13">
                  <c:v>89.541387789290667</c:v>
                </c:pt>
              </c:numCache>
            </c:numRef>
          </c:val>
          <c:extLst xmlns:c16r2="http://schemas.microsoft.com/office/drawing/2015/06/chart">
            <c:ext xmlns:c16="http://schemas.microsoft.com/office/drawing/2014/chart" uri="{C3380CC4-5D6E-409C-BE32-E72D297353CC}">
              <c16:uniqueId val="{00000002-9091-4FEC-8BD6-2219817D239A}"/>
            </c:ext>
          </c:extLst>
        </c:ser>
        <c:dLbls>
          <c:showLegendKey val="0"/>
          <c:showVal val="0"/>
          <c:showCatName val="0"/>
          <c:showSerName val="0"/>
          <c:showPercent val="0"/>
          <c:showBubbleSize val="0"/>
        </c:dLbls>
        <c:gapWidth val="150"/>
        <c:overlap val="100"/>
        <c:axId val="-876458608"/>
        <c:axId val="-888581744"/>
      </c:barChart>
      <c:catAx>
        <c:axId val="-8764586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88581744"/>
        <c:crosses val="autoZero"/>
        <c:auto val="1"/>
        <c:lblAlgn val="ctr"/>
        <c:lblOffset val="100"/>
        <c:noMultiLvlLbl val="0"/>
      </c:catAx>
      <c:valAx>
        <c:axId val="-888581744"/>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764586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Sunflower!$P$1</c:f>
              <c:strCache>
                <c:ptCount val="1"/>
                <c:pt idx="0">
                  <c:v>Албанија</c:v>
                </c:pt>
              </c:strCache>
            </c:strRef>
          </c:tx>
          <c:spPr>
            <a:solidFill>
              <a:schemeClr val="accent1"/>
            </a:solidFill>
            <a:ln>
              <a:noFill/>
            </a:ln>
            <a:effectLst/>
          </c:spPr>
          <c:invertIfNegative val="0"/>
          <c:cat>
            <c:strRef>
              <c:f>Sunflower!$O$2:$O$15</c:f>
              <c:strCache>
                <c:ptCount val="14"/>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strCache>
            </c:strRef>
          </c:cat>
          <c:val>
            <c:numRef>
              <c:f>Sunflower!$P$2:$P$15</c:f>
              <c:numCache>
                <c:formatCode>0.00</c:formatCode>
                <c:ptCount val="14"/>
                <c:pt idx="0">
                  <c:v>1.2131833598984734</c:v>
                </c:pt>
                <c:pt idx="1">
                  <c:v>0.81784309986755788</c:v>
                </c:pt>
                <c:pt idx="2">
                  <c:v>1.6414014094764322</c:v>
                </c:pt>
                <c:pt idx="3">
                  <c:v>0.84729626808834735</c:v>
                </c:pt>
                <c:pt idx="4">
                  <c:v>0.95954885122168254</c:v>
                </c:pt>
                <c:pt idx="5">
                  <c:v>0.5097134064243124</c:v>
                </c:pt>
                <c:pt idx="6">
                  <c:v>1.2605042016806722</c:v>
                </c:pt>
                <c:pt idx="7">
                  <c:v>1.5363137235261342</c:v>
                </c:pt>
                <c:pt idx="8">
                  <c:v>1.3527329925285096</c:v>
                </c:pt>
                <c:pt idx="9">
                  <c:v>0.94576149220146555</c:v>
                </c:pt>
                <c:pt idx="10">
                  <c:v>0.634442332252388</c:v>
                </c:pt>
                <c:pt idx="11">
                  <c:v>0.48728399332240452</c:v>
                </c:pt>
                <c:pt idx="12">
                  <c:v>0.58795078746108043</c:v>
                </c:pt>
                <c:pt idx="13">
                  <c:v>0.64108223706799294</c:v>
                </c:pt>
              </c:numCache>
            </c:numRef>
          </c:val>
          <c:extLst xmlns:c16r2="http://schemas.microsoft.com/office/drawing/2015/06/chart">
            <c:ext xmlns:c16="http://schemas.microsoft.com/office/drawing/2014/chart" uri="{C3380CC4-5D6E-409C-BE32-E72D297353CC}">
              <c16:uniqueId val="{00000000-521C-4AC1-80E1-9E7AC17459BF}"/>
            </c:ext>
          </c:extLst>
        </c:ser>
        <c:ser>
          <c:idx val="1"/>
          <c:order val="1"/>
          <c:tx>
            <c:strRef>
              <c:f>Sunflower!$Q$1</c:f>
              <c:strCache>
                <c:ptCount val="1"/>
                <c:pt idx="0">
                  <c:v>Северна Македонија</c:v>
                </c:pt>
              </c:strCache>
            </c:strRef>
          </c:tx>
          <c:spPr>
            <a:solidFill>
              <a:schemeClr val="accent2"/>
            </a:solidFill>
            <a:ln>
              <a:noFill/>
            </a:ln>
            <a:effectLst/>
          </c:spPr>
          <c:invertIfNegative val="0"/>
          <c:cat>
            <c:strRef>
              <c:f>Sunflower!$O$2:$O$15</c:f>
              <c:strCache>
                <c:ptCount val="14"/>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strCache>
            </c:strRef>
          </c:cat>
          <c:val>
            <c:numRef>
              <c:f>Sunflower!$Q$2:$Q$15</c:f>
              <c:numCache>
                <c:formatCode>0.00</c:formatCode>
                <c:ptCount val="14"/>
                <c:pt idx="0">
                  <c:v>1.1927873756411516</c:v>
                </c:pt>
                <c:pt idx="1">
                  <c:v>1.0131566063891737</c:v>
                </c:pt>
                <c:pt idx="2">
                  <c:v>2.3763907095559813</c:v>
                </c:pt>
                <c:pt idx="3">
                  <c:v>2.1504412884727384</c:v>
                </c:pt>
                <c:pt idx="4">
                  <c:v>2.215539330781684</c:v>
                </c:pt>
                <c:pt idx="5">
                  <c:v>1.3445809175757244</c:v>
                </c:pt>
                <c:pt idx="6">
                  <c:v>0.88760504201680668</c:v>
                </c:pt>
                <c:pt idx="7">
                  <c:v>2.0321411355198991</c:v>
                </c:pt>
                <c:pt idx="8">
                  <c:v>2.1077467558002358</c:v>
                </c:pt>
                <c:pt idx="9">
                  <c:v>1.251877530740104</c:v>
                </c:pt>
                <c:pt idx="10">
                  <c:v>1.2835980766627626</c:v>
                </c:pt>
                <c:pt idx="11">
                  <c:v>0.55797025161300018</c:v>
                </c:pt>
                <c:pt idx="12">
                  <c:v>1.0484366655582762</c:v>
                </c:pt>
                <c:pt idx="13">
                  <c:v>1.1448247446952529</c:v>
                </c:pt>
              </c:numCache>
            </c:numRef>
          </c:val>
          <c:extLst xmlns:c16r2="http://schemas.microsoft.com/office/drawing/2015/06/chart">
            <c:ext xmlns:c16="http://schemas.microsoft.com/office/drawing/2014/chart" uri="{C3380CC4-5D6E-409C-BE32-E72D297353CC}">
              <c16:uniqueId val="{00000001-521C-4AC1-80E1-9E7AC17459BF}"/>
            </c:ext>
          </c:extLst>
        </c:ser>
        <c:ser>
          <c:idx val="2"/>
          <c:order val="2"/>
          <c:tx>
            <c:strRef>
              <c:f>Sunflower!$R$1</c:f>
              <c:strCache>
                <c:ptCount val="1"/>
                <c:pt idx="0">
                  <c:v>Србија</c:v>
                </c:pt>
              </c:strCache>
            </c:strRef>
          </c:tx>
          <c:spPr>
            <a:solidFill>
              <a:schemeClr val="accent3"/>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Sunflower!$O$2:$O$15</c:f>
              <c:strCache>
                <c:ptCount val="14"/>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strCache>
            </c:strRef>
          </c:cat>
          <c:val>
            <c:numRef>
              <c:f>Sunflower!$R$2:$R$15</c:f>
              <c:numCache>
                <c:formatCode>0.00</c:formatCode>
                <c:ptCount val="14"/>
                <c:pt idx="0">
                  <c:v>97.594029264460374</c:v>
                </c:pt>
                <c:pt idx="1">
                  <c:v>98.169000293743267</c:v>
                </c:pt>
                <c:pt idx="2">
                  <c:v>95.982207880967579</c:v>
                </c:pt>
                <c:pt idx="3">
                  <c:v>97.002262443438909</c:v>
                </c:pt>
                <c:pt idx="4">
                  <c:v>96.824911817996622</c:v>
                </c:pt>
                <c:pt idx="5">
                  <c:v>98.145705675999963</c:v>
                </c:pt>
                <c:pt idx="6">
                  <c:v>97.851890756302524</c:v>
                </c:pt>
                <c:pt idx="7">
                  <c:v>96.431545140953972</c:v>
                </c:pt>
                <c:pt idx="8">
                  <c:v>96.539520251671249</c:v>
                </c:pt>
                <c:pt idx="9">
                  <c:v>97.802360977058427</c:v>
                </c:pt>
                <c:pt idx="10">
                  <c:v>98.081959591084839</c:v>
                </c:pt>
                <c:pt idx="11">
                  <c:v>98.954745755064593</c:v>
                </c:pt>
                <c:pt idx="12">
                  <c:v>98.363612546980633</c:v>
                </c:pt>
                <c:pt idx="13">
                  <c:v>98.214093018236753</c:v>
                </c:pt>
              </c:numCache>
            </c:numRef>
          </c:val>
          <c:extLst xmlns:c16r2="http://schemas.microsoft.com/office/drawing/2015/06/chart">
            <c:ext xmlns:c16="http://schemas.microsoft.com/office/drawing/2014/chart" uri="{C3380CC4-5D6E-409C-BE32-E72D297353CC}">
              <c16:uniqueId val="{00000002-521C-4AC1-80E1-9E7AC17459BF}"/>
            </c:ext>
          </c:extLst>
        </c:ser>
        <c:dLbls>
          <c:showLegendKey val="0"/>
          <c:showVal val="0"/>
          <c:showCatName val="0"/>
          <c:showSerName val="0"/>
          <c:showPercent val="0"/>
          <c:showBubbleSize val="0"/>
        </c:dLbls>
        <c:gapWidth val="150"/>
        <c:overlap val="100"/>
        <c:axId val="-888578480"/>
        <c:axId val="-888583920"/>
      </c:barChart>
      <c:catAx>
        <c:axId val="-8885784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88583920"/>
        <c:crosses val="autoZero"/>
        <c:auto val="1"/>
        <c:lblAlgn val="ctr"/>
        <c:lblOffset val="100"/>
        <c:noMultiLvlLbl val="0"/>
      </c:catAx>
      <c:valAx>
        <c:axId val="-888583920"/>
        <c:scaling>
          <c:orientation val="minMax"/>
          <c:max val="100"/>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8857848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04B4-4B0D-B654-35F6AD1B2138}"/>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04B4-4B0D-B654-35F6AD1B2138}"/>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04B4-4B0D-B654-35F6AD1B2138}"/>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04B4-4B0D-B654-35F6AD1B2138}"/>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04B4-4B0D-B654-35F6AD1B2138}"/>
              </c:ext>
            </c:extLst>
          </c:dPt>
          <c:dPt>
            <c:idx val="5"/>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B-04B4-4B0D-B654-35F6AD1B2138}"/>
              </c:ext>
            </c:extLst>
          </c:dPt>
          <c:dPt>
            <c:idx val="6"/>
            <c:bubble3D val="0"/>
            <c:spPr>
              <a:solidFill>
                <a:schemeClr val="accent1">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D-04B4-4B0D-B654-35F6AD1B2138}"/>
              </c:ext>
            </c:extLst>
          </c:dPt>
          <c:dLbls>
            <c:dLbl>
              <c:idx val="6"/>
              <c:layout>
                <c:manualLayout>
                  <c:x val="4.7625366467074624E-2"/>
                  <c:y val="0.10457776111319415"/>
                </c:manualLayout>
              </c:layout>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D-04B4-4B0D-B654-35F6AD1B2138}"/>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Sheet1!$AH$87:$AH$93</c:f>
              <c:strCache>
                <c:ptCount val="7"/>
                <c:pt idx="0">
                  <c:v>Албанија</c:v>
                </c:pt>
                <c:pt idx="1">
                  <c:v>Босна и Херцеговина</c:v>
                </c:pt>
                <c:pt idx="2">
                  <c:v>Бугарија</c:v>
                </c:pt>
                <c:pt idx="3">
                  <c:v>Романија</c:v>
                </c:pt>
                <c:pt idx="4">
                  <c:v>Србија</c:v>
                </c:pt>
                <c:pt idx="5">
                  <c:v>Словенија</c:v>
                </c:pt>
                <c:pt idx="6">
                  <c:v>Косово</c:v>
                </c:pt>
              </c:strCache>
            </c:strRef>
          </c:cat>
          <c:val>
            <c:numRef>
              <c:f>Sheet1!$AI$87:$AI$93</c:f>
              <c:numCache>
                <c:formatCode>General</c:formatCode>
                <c:ptCount val="7"/>
                <c:pt idx="0">
                  <c:v>20770456</c:v>
                </c:pt>
                <c:pt idx="1">
                  <c:v>21629624</c:v>
                </c:pt>
                <c:pt idx="2">
                  <c:v>43053894</c:v>
                </c:pt>
                <c:pt idx="3">
                  <c:v>24454837</c:v>
                </c:pt>
                <c:pt idx="4">
                  <c:v>69666810</c:v>
                </c:pt>
                <c:pt idx="5">
                  <c:v>6388715</c:v>
                </c:pt>
                <c:pt idx="6">
                  <c:v>51458226</c:v>
                </c:pt>
              </c:numCache>
            </c:numRef>
          </c:val>
          <c:extLst xmlns:c16r2="http://schemas.microsoft.com/office/drawing/2015/06/chart">
            <c:ext xmlns:c16="http://schemas.microsoft.com/office/drawing/2014/chart" uri="{C3380CC4-5D6E-409C-BE32-E72D297353CC}">
              <c16:uniqueId val="{0000000E-04B4-4B0D-B654-35F6AD1B2138}"/>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5CCB-4965-A1D3-02B07992EEA3}"/>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5CCB-4965-A1D3-02B07992EEA3}"/>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5CCB-4965-A1D3-02B07992EEA3}"/>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5CCB-4965-A1D3-02B07992EEA3}"/>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5CCB-4965-A1D3-02B07992EEA3}"/>
              </c:ext>
            </c:extLst>
          </c:dPt>
          <c:dPt>
            <c:idx val="5"/>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B-5CCB-4965-A1D3-02B07992EEA3}"/>
              </c:ext>
            </c:extLst>
          </c:dPt>
          <c:dPt>
            <c:idx val="6"/>
            <c:bubble3D val="0"/>
            <c:spPr>
              <a:solidFill>
                <a:schemeClr val="accent1">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D-5CCB-4965-A1D3-02B07992EEA3}"/>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Sheet1!$AH$94:$AH$100</c:f>
              <c:strCache>
                <c:ptCount val="7"/>
                <c:pt idx="0">
                  <c:v>Албанија</c:v>
                </c:pt>
                <c:pt idx="1">
                  <c:v>Босна и Херцеговина</c:v>
                </c:pt>
                <c:pt idx="2">
                  <c:v>Бугарија</c:v>
                </c:pt>
                <c:pt idx="3">
                  <c:v>Романија</c:v>
                </c:pt>
                <c:pt idx="4">
                  <c:v>Србија</c:v>
                </c:pt>
                <c:pt idx="5">
                  <c:v>Словенија</c:v>
                </c:pt>
                <c:pt idx="6">
                  <c:v>Косово</c:v>
                </c:pt>
              </c:strCache>
            </c:strRef>
          </c:cat>
          <c:val>
            <c:numRef>
              <c:f>Sheet1!$AI$94:$AI$100</c:f>
              <c:numCache>
                <c:formatCode>General</c:formatCode>
                <c:ptCount val="7"/>
                <c:pt idx="0">
                  <c:v>15662962</c:v>
                </c:pt>
                <c:pt idx="1">
                  <c:v>29591911</c:v>
                </c:pt>
                <c:pt idx="2">
                  <c:v>26072510</c:v>
                </c:pt>
                <c:pt idx="3">
                  <c:v>2917652</c:v>
                </c:pt>
                <c:pt idx="4">
                  <c:v>288227864</c:v>
                </c:pt>
                <c:pt idx="5">
                  <c:v>10973168</c:v>
                </c:pt>
                <c:pt idx="6">
                  <c:v>3611709</c:v>
                </c:pt>
              </c:numCache>
            </c:numRef>
          </c:val>
          <c:extLst xmlns:c16r2="http://schemas.microsoft.com/office/drawing/2015/06/chart">
            <c:ext xmlns:c16="http://schemas.microsoft.com/office/drawing/2014/chart" uri="{C3380CC4-5D6E-409C-BE32-E72D297353CC}">
              <c16:uniqueId val="{0000000E-5CCB-4965-A1D3-02B07992EEA3}"/>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2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'Извоз-увоз вкупно'!$C$38</c:f>
              <c:strCache>
                <c:ptCount val="1"/>
                <c:pt idx="0">
                  <c:v>Албанија - извоз</c:v>
                </c:pt>
              </c:strCache>
            </c:strRef>
          </c:tx>
          <c:spPr>
            <a:ln w="28575" cap="rnd">
              <a:solidFill>
                <a:schemeClr val="accent1"/>
              </a:solidFill>
              <a:round/>
            </a:ln>
            <a:effectLst/>
          </c:spPr>
          <c:marker>
            <c:symbol val="none"/>
          </c:marker>
          <c:cat>
            <c:numRef>
              <c:f>'Извоз-увоз вкупно'!$B$39:$B$50</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'Извоз-увоз вкупно'!$C$39:$C$50</c:f>
              <c:numCache>
                <c:formatCode>_(* #,##0_);_(* \(#,##0\);_(* "-"??_);_(@_)</c:formatCode>
                <c:ptCount val="12"/>
                <c:pt idx="0">
                  <c:v>141016747</c:v>
                </c:pt>
                <c:pt idx="1">
                  <c:v>151202292</c:v>
                </c:pt>
                <c:pt idx="2">
                  <c:v>141716860</c:v>
                </c:pt>
                <c:pt idx="3">
                  <c:v>172640054</c:v>
                </c:pt>
                <c:pt idx="4">
                  <c:v>171515046</c:v>
                </c:pt>
                <c:pt idx="5">
                  <c:v>162485620</c:v>
                </c:pt>
                <c:pt idx="6">
                  <c:v>147735675</c:v>
                </c:pt>
                <c:pt idx="7">
                  <c:v>193706439</c:v>
                </c:pt>
                <c:pt idx="8">
                  <c:v>239841101</c:v>
                </c:pt>
                <c:pt idx="9">
                  <c:v>247059747</c:v>
                </c:pt>
                <c:pt idx="10">
                  <c:v>255025458</c:v>
                </c:pt>
                <c:pt idx="11">
                  <c:v>268735217</c:v>
                </c:pt>
              </c:numCache>
              <c:extLst xmlns:c16r2="http://schemas.microsoft.com/office/drawing/2015/06/chart"/>
            </c:numRef>
          </c:val>
          <c:smooth val="0"/>
          <c:extLst xmlns:c16r2="http://schemas.microsoft.com/office/drawing/2015/06/chart">
            <c:ext xmlns:c16="http://schemas.microsoft.com/office/drawing/2014/chart" uri="{C3380CC4-5D6E-409C-BE32-E72D297353CC}">
              <c16:uniqueId val="{00000000-6D39-4672-918A-CD9C4367EEDE}"/>
            </c:ext>
          </c:extLst>
        </c:ser>
        <c:ser>
          <c:idx val="1"/>
          <c:order val="1"/>
          <c:tx>
            <c:strRef>
              <c:f>'Извоз-увоз вкупно'!$D$38</c:f>
              <c:strCache>
                <c:ptCount val="1"/>
                <c:pt idx="0">
                  <c:v>Албанија - увоз</c:v>
                </c:pt>
              </c:strCache>
            </c:strRef>
          </c:tx>
          <c:spPr>
            <a:ln w="28575" cap="rnd">
              <a:solidFill>
                <a:srgbClr val="00B0F0"/>
              </a:solidFill>
              <a:round/>
            </a:ln>
            <a:effectLst/>
          </c:spPr>
          <c:marker>
            <c:symbol val="none"/>
          </c:marker>
          <c:cat>
            <c:numRef>
              <c:f>'Извоз-увоз вкупно'!$B$39:$B$50</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'Извоз-увоз вкупно'!$D$39:$D$50</c:f>
              <c:numCache>
                <c:formatCode>_(* #,##0_);_(* \(#,##0\);_(* "-"??_);_(@_)</c:formatCode>
                <c:ptCount val="12"/>
                <c:pt idx="0">
                  <c:v>246682257</c:v>
                </c:pt>
                <c:pt idx="1">
                  <c:v>494821478</c:v>
                </c:pt>
                <c:pt idx="2">
                  <c:v>210018707</c:v>
                </c:pt>
                <c:pt idx="3">
                  <c:v>286034357</c:v>
                </c:pt>
                <c:pt idx="4">
                  <c:v>432594869</c:v>
                </c:pt>
                <c:pt idx="5">
                  <c:v>352103587</c:v>
                </c:pt>
                <c:pt idx="6">
                  <c:v>515040635</c:v>
                </c:pt>
                <c:pt idx="7">
                  <c:v>574976013</c:v>
                </c:pt>
                <c:pt idx="8">
                  <c:v>524485139</c:v>
                </c:pt>
                <c:pt idx="9">
                  <c:v>517842517</c:v>
                </c:pt>
                <c:pt idx="10">
                  <c:v>630893944</c:v>
                </c:pt>
                <c:pt idx="11">
                  <c:v>570664807</c:v>
                </c:pt>
              </c:numCache>
              <c:extLst xmlns:c16r2="http://schemas.microsoft.com/office/drawing/2015/06/chart"/>
            </c:numRef>
          </c:val>
          <c:smooth val="0"/>
          <c:extLst xmlns:c16r2="http://schemas.microsoft.com/office/drawing/2015/06/chart">
            <c:ext xmlns:c16="http://schemas.microsoft.com/office/drawing/2014/chart" uri="{C3380CC4-5D6E-409C-BE32-E72D297353CC}">
              <c16:uniqueId val="{00000001-6D39-4672-918A-CD9C4367EEDE}"/>
            </c:ext>
          </c:extLst>
        </c:ser>
        <c:ser>
          <c:idx val="2"/>
          <c:order val="2"/>
          <c:tx>
            <c:strRef>
              <c:f>'Извоз-увоз вкупно'!$E$38</c:f>
              <c:strCache>
                <c:ptCount val="1"/>
                <c:pt idx="0">
                  <c:v>Србија - извоз</c:v>
                </c:pt>
              </c:strCache>
            </c:strRef>
          </c:tx>
          <c:spPr>
            <a:ln w="28575" cap="rnd">
              <a:solidFill>
                <a:schemeClr val="accent3"/>
              </a:solidFill>
              <a:round/>
            </a:ln>
            <a:effectLst/>
          </c:spPr>
          <c:marker>
            <c:symbol val="none"/>
          </c:marker>
          <c:cat>
            <c:numRef>
              <c:f>'Извоз-увоз вкупно'!$B$39:$B$50</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'Извоз-увоз вкупно'!$E$39:$E$50</c:f>
              <c:numCache>
                <c:formatCode>_(* #,##0_);_(* \(#,##0\);_(* "-"??_);_(@_)</c:formatCode>
                <c:ptCount val="12"/>
                <c:pt idx="0">
                  <c:v>338205641</c:v>
                </c:pt>
                <c:pt idx="1">
                  <c:v>358565692</c:v>
                </c:pt>
                <c:pt idx="2">
                  <c:v>347826539</c:v>
                </c:pt>
                <c:pt idx="3">
                  <c:v>296370271</c:v>
                </c:pt>
                <c:pt idx="4">
                  <c:v>278995663</c:v>
                </c:pt>
                <c:pt idx="5">
                  <c:v>340621660</c:v>
                </c:pt>
                <c:pt idx="6">
                  <c:v>314736826</c:v>
                </c:pt>
                <c:pt idx="7">
                  <c:v>313303822</c:v>
                </c:pt>
                <c:pt idx="8">
                  <c:v>346872911</c:v>
                </c:pt>
                <c:pt idx="9">
                  <c:v>363390702</c:v>
                </c:pt>
                <c:pt idx="10">
                  <c:v>335973494</c:v>
                </c:pt>
                <c:pt idx="11">
                  <c:v>351857739</c:v>
                </c:pt>
              </c:numCache>
              <c:extLst xmlns:c16r2="http://schemas.microsoft.com/office/drawing/2015/06/chart"/>
            </c:numRef>
          </c:val>
          <c:smooth val="0"/>
          <c:extLst xmlns:c16r2="http://schemas.microsoft.com/office/drawing/2015/06/chart">
            <c:ext xmlns:c16="http://schemas.microsoft.com/office/drawing/2014/chart" uri="{C3380CC4-5D6E-409C-BE32-E72D297353CC}">
              <c16:uniqueId val="{00000002-6D39-4672-918A-CD9C4367EEDE}"/>
            </c:ext>
          </c:extLst>
        </c:ser>
        <c:ser>
          <c:idx val="3"/>
          <c:order val="3"/>
          <c:tx>
            <c:strRef>
              <c:f>'Извоз-увоз вкупно'!$F$38</c:f>
              <c:strCache>
                <c:ptCount val="1"/>
                <c:pt idx="0">
                  <c:v>Србија - увоз</c:v>
                </c:pt>
              </c:strCache>
            </c:strRef>
          </c:tx>
          <c:spPr>
            <a:ln w="28575" cap="rnd">
              <a:solidFill>
                <a:schemeClr val="accent3">
                  <a:lumMod val="50000"/>
                </a:schemeClr>
              </a:solidFill>
              <a:round/>
            </a:ln>
            <a:effectLst/>
          </c:spPr>
          <c:marker>
            <c:symbol val="none"/>
          </c:marker>
          <c:cat>
            <c:numRef>
              <c:f>'Извоз-увоз вкупно'!$B$39:$B$50</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'Извоз-увоз вкупно'!$F$39:$F$50</c:f>
              <c:numCache>
                <c:formatCode>_(* #,##0_);_(* \(#,##0\);_(* "-"??_);_(@_)</c:formatCode>
                <c:ptCount val="12"/>
                <c:pt idx="0">
                  <c:v>598837739</c:v>
                </c:pt>
                <c:pt idx="1">
                  <c:v>644661655</c:v>
                </c:pt>
                <c:pt idx="2">
                  <c:v>635864532</c:v>
                </c:pt>
                <c:pt idx="3">
                  <c:v>710385410</c:v>
                </c:pt>
                <c:pt idx="4">
                  <c:v>755239480</c:v>
                </c:pt>
                <c:pt idx="5">
                  <c:v>802013384</c:v>
                </c:pt>
                <c:pt idx="6">
                  <c:v>901648996</c:v>
                </c:pt>
                <c:pt idx="7">
                  <c:v>904603111</c:v>
                </c:pt>
                <c:pt idx="8">
                  <c:v>914741433</c:v>
                </c:pt>
                <c:pt idx="9">
                  <c:v>977088331</c:v>
                </c:pt>
                <c:pt idx="10">
                  <c:v>925637165</c:v>
                </c:pt>
                <c:pt idx="11">
                  <c:v>933678348</c:v>
                </c:pt>
              </c:numCache>
              <c:extLst xmlns:c16r2="http://schemas.microsoft.com/office/drawing/2015/06/chart"/>
            </c:numRef>
          </c:val>
          <c:smooth val="0"/>
          <c:extLst xmlns:c16r2="http://schemas.microsoft.com/office/drawing/2015/06/chart">
            <c:ext xmlns:c16="http://schemas.microsoft.com/office/drawing/2014/chart" uri="{C3380CC4-5D6E-409C-BE32-E72D297353CC}">
              <c16:uniqueId val="{00000003-6D39-4672-918A-CD9C4367EEDE}"/>
            </c:ext>
          </c:extLst>
        </c:ser>
        <c:dLbls>
          <c:showLegendKey val="0"/>
          <c:showVal val="0"/>
          <c:showCatName val="0"/>
          <c:showSerName val="0"/>
          <c:showPercent val="0"/>
          <c:showBubbleSize val="0"/>
        </c:dLbls>
        <c:smooth val="0"/>
        <c:axId val="-888582832"/>
        <c:axId val="-888583376"/>
      </c:lineChart>
      <c:catAx>
        <c:axId val="-8885828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88583376"/>
        <c:crosses val="autoZero"/>
        <c:auto val="1"/>
        <c:lblAlgn val="ctr"/>
        <c:lblOffset val="100"/>
        <c:noMultiLvlLbl val="0"/>
      </c:catAx>
      <c:valAx>
        <c:axId val="-888583376"/>
        <c:scaling>
          <c:orientation val="minMax"/>
        </c:scaling>
        <c:delete val="0"/>
        <c:axPos val="l"/>
        <c:majorGridlines>
          <c:spPr>
            <a:ln w="9525" cap="flat" cmpd="sng" algn="ctr">
              <a:solidFill>
                <a:schemeClr val="tx1">
                  <a:lumMod val="15000"/>
                  <a:lumOff val="85000"/>
                </a:schemeClr>
              </a:solidFill>
              <a:round/>
            </a:ln>
            <a:effectLst/>
          </c:spPr>
        </c:majorGridlines>
        <c:numFmt formatCode="_(* #,##0_);_(* \(#,##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8858283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userShapes r:id="rId4"/>
</c:chartSpace>
</file>

<file path=word/charts/chart2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'Извоз-увоз вкупно'!$O$39</c:f>
              <c:strCache>
                <c:ptCount val="1"/>
                <c:pt idx="0">
                  <c:v>Албанија - извоз</c:v>
                </c:pt>
              </c:strCache>
            </c:strRef>
          </c:tx>
          <c:spPr>
            <a:ln w="28575" cap="rnd">
              <a:solidFill>
                <a:schemeClr val="accent1"/>
              </a:solidFill>
              <a:round/>
            </a:ln>
            <a:effectLst/>
          </c:spPr>
          <c:marker>
            <c:symbol val="none"/>
          </c:marker>
          <c:cat>
            <c:numRef>
              <c:f>'Извоз-увоз вкупно'!$N$40:$N$51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'Извоз-увоз вкупно'!$O$40:$O$51</c:f>
              <c:numCache>
                <c:formatCode>_(* #,##0_);_(* \(#,##0\);_(* "-"??_);_(@_)</c:formatCode>
                <c:ptCount val="12"/>
                <c:pt idx="0">
                  <c:v>72384494</c:v>
                </c:pt>
                <c:pt idx="1">
                  <c:v>87273969</c:v>
                </c:pt>
                <c:pt idx="2">
                  <c:v>75655711</c:v>
                </c:pt>
                <c:pt idx="3">
                  <c:v>78580617</c:v>
                </c:pt>
                <c:pt idx="4">
                  <c:v>74932438</c:v>
                </c:pt>
                <c:pt idx="5">
                  <c:v>65970927</c:v>
                </c:pt>
                <c:pt idx="6">
                  <c:v>62887841</c:v>
                </c:pt>
                <c:pt idx="7">
                  <c:v>74382102</c:v>
                </c:pt>
                <c:pt idx="8">
                  <c:v>89209489</c:v>
                </c:pt>
                <c:pt idx="9">
                  <c:v>81505132</c:v>
                </c:pt>
                <c:pt idx="10">
                  <c:v>85437141</c:v>
                </c:pt>
                <c:pt idx="11">
                  <c:v>113308831</c:v>
                </c:pt>
              </c:numCache>
              <c:extLst xmlns:c16r2="http://schemas.microsoft.com/office/drawing/2015/06/chart"/>
            </c:numRef>
          </c:val>
          <c:smooth val="0"/>
          <c:extLst xmlns:c16r2="http://schemas.microsoft.com/office/drawing/2015/06/chart">
            <c:ext xmlns:c16="http://schemas.microsoft.com/office/drawing/2014/chart" uri="{C3380CC4-5D6E-409C-BE32-E72D297353CC}">
              <c16:uniqueId val="{00000000-1357-4084-BB9B-B5D03AE3A8AD}"/>
            </c:ext>
          </c:extLst>
        </c:ser>
        <c:ser>
          <c:idx val="1"/>
          <c:order val="1"/>
          <c:tx>
            <c:strRef>
              <c:f>'Извоз-увоз вкупно'!$P$39</c:f>
              <c:strCache>
                <c:ptCount val="1"/>
                <c:pt idx="0">
                  <c:v>Албанија - увоз</c:v>
                </c:pt>
              </c:strCache>
            </c:strRef>
          </c:tx>
          <c:spPr>
            <a:ln w="28575" cap="rnd">
              <a:solidFill>
                <a:schemeClr val="tx2">
                  <a:lumMod val="75000"/>
                </a:schemeClr>
              </a:solidFill>
              <a:round/>
            </a:ln>
            <a:effectLst/>
          </c:spPr>
          <c:marker>
            <c:symbol val="none"/>
          </c:marker>
          <c:cat>
            <c:numRef>
              <c:f>'Извоз-увоз вкупно'!$N$40:$N$51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'Извоз-увоз вкупно'!$P$40:$P$51</c:f>
              <c:numCache>
                <c:formatCode>_(* #,##0_);_(* \(#,##0\);_(* "-"??_);_(@_)</c:formatCode>
                <c:ptCount val="12"/>
                <c:pt idx="0">
                  <c:v>22917193</c:v>
                </c:pt>
                <c:pt idx="1">
                  <c:v>39459650</c:v>
                </c:pt>
                <c:pt idx="2">
                  <c:v>35027786</c:v>
                </c:pt>
                <c:pt idx="3">
                  <c:v>38302065</c:v>
                </c:pt>
                <c:pt idx="4">
                  <c:v>47766330</c:v>
                </c:pt>
                <c:pt idx="5">
                  <c:v>45067911</c:v>
                </c:pt>
                <c:pt idx="6">
                  <c:v>42129068</c:v>
                </c:pt>
                <c:pt idx="7">
                  <c:v>69211373</c:v>
                </c:pt>
                <c:pt idx="8">
                  <c:v>76928260</c:v>
                </c:pt>
                <c:pt idx="9">
                  <c:v>76825838</c:v>
                </c:pt>
                <c:pt idx="10">
                  <c:v>79598833</c:v>
                </c:pt>
                <c:pt idx="11">
                  <c:v>108667407</c:v>
                </c:pt>
              </c:numCache>
              <c:extLst xmlns:c16r2="http://schemas.microsoft.com/office/drawing/2015/06/chart"/>
            </c:numRef>
          </c:val>
          <c:smooth val="0"/>
          <c:extLst xmlns:c16r2="http://schemas.microsoft.com/office/drawing/2015/06/chart">
            <c:ext xmlns:c16="http://schemas.microsoft.com/office/drawing/2014/chart" uri="{C3380CC4-5D6E-409C-BE32-E72D297353CC}">
              <c16:uniqueId val="{00000001-1357-4084-BB9B-B5D03AE3A8AD}"/>
            </c:ext>
          </c:extLst>
        </c:ser>
        <c:ser>
          <c:idx val="2"/>
          <c:order val="2"/>
          <c:tx>
            <c:strRef>
              <c:f>'Извоз-увоз вкупно'!$Q$39</c:f>
              <c:strCache>
                <c:ptCount val="1"/>
                <c:pt idx="0">
                  <c:v>Србија - извоз</c:v>
                </c:pt>
              </c:strCache>
            </c:strRef>
          </c:tx>
          <c:spPr>
            <a:ln w="28575" cap="rnd">
              <a:solidFill>
                <a:schemeClr val="accent3"/>
              </a:solidFill>
              <a:round/>
            </a:ln>
            <a:effectLst/>
          </c:spPr>
          <c:marker>
            <c:symbol val="none"/>
          </c:marker>
          <c:cat>
            <c:numRef>
              <c:f>'Извоз-увоз вкупно'!$N$40:$N$51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'Извоз-увоз вкупно'!$Q$40:$Q$51</c:f>
              <c:numCache>
                <c:formatCode>_(* #,##0_);_(* \(#,##0\);_(* "-"??_);_(@_)</c:formatCode>
                <c:ptCount val="12"/>
                <c:pt idx="0">
                  <c:v>271817297</c:v>
                </c:pt>
                <c:pt idx="1">
                  <c:v>337476624</c:v>
                </c:pt>
                <c:pt idx="2">
                  <c:v>298144850</c:v>
                </c:pt>
                <c:pt idx="3">
                  <c:v>271333474</c:v>
                </c:pt>
                <c:pt idx="4">
                  <c:v>259833713</c:v>
                </c:pt>
                <c:pt idx="5">
                  <c:v>205584488</c:v>
                </c:pt>
                <c:pt idx="6">
                  <c:v>214955968</c:v>
                </c:pt>
                <c:pt idx="7">
                  <c:v>249136878</c:v>
                </c:pt>
                <c:pt idx="8">
                  <c:v>277164341</c:v>
                </c:pt>
                <c:pt idx="9">
                  <c:v>280194087</c:v>
                </c:pt>
                <c:pt idx="10">
                  <c:v>255809316</c:v>
                </c:pt>
                <c:pt idx="11">
                  <c:v>344492567</c:v>
                </c:pt>
              </c:numCache>
              <c:extLst xmlns:c16r2="http://schemas.microsoft.com/office/drawing/2015/06/chart"/>
            </c:numRef>
          </c:val>
          <c:smooth val="0"/>
          <c:extLst xmlns:c16r2="http://schemas.microsoft.com/office/drawing/2015/06/chart">
            <c:ext xmlns:c16="http://schemas.microsoft.com/office/drawing/2014/chart" uri="{C3380CC4-5D6E-409C-BE32-E72D297353CC}">
              <c16:uniqueId val="{00000002-1357-4084-BB9B-B5D03AE3A8AD}"/>
            </c:ext>
          </c:extLst>
        </c:ser>
        <c:ser>
          <c:idx val="3"/>
          <c:order val="3"/>
          <c:tx>
            <c:strRef>
              <c:f>'Извоз-увоз вкупно'!$R$39</c:f>
              <c:strCache>
                <c:ptCount val="1"/>
                <c:pt idx="0">
                  <c:v>Србија - увоз</c:v>
                </c:pt>
              </c:strCache>
            </c:strRef>
          </c:tx>
          <c:spPr>
            <a:ln w="28575" cap="rnd">
              <a:solidFill>
                <a:schemeClr val="accent3">
                  <a:lumMod val="50000"/>
                </a:schemeClr>
              </a:solidFill>
              <a:round/>
            </a:ln>
            <a:effectLst/>
          </c:spPr>
          <c:marker>
            <c:symbol val="none"/>
          </c:marker>
          <c:cat>
            <c:numRef>
              <c:f>'Извоз-увоз вкупно'!$N$40:$N$51</c:f>
              <c:numCache>
                <c:formatCode>General</c:formatCode>
                <c:ptCount val="12"/>
                <c:pt idx="0">
                  <c:v>2010</c:v>
                </c:pt>
                <c:pt idx="1">
                  <c:v>2011</c:v>
                </c:pt>
                <c:pt idx="2">
                  <c:v>2012</c:v>
                </c:pt>
                <c:pt idx="3">
                  <c:v>2013</c:v>
                </c:pt>
                <c:pt idx="4">
                  <c:v>2014</c:v>
                </c:pt>
                <c:pt idx="5">
                  <c:v>2015</c:v>
                </c:pt>
                <c:pt idx="6">
                  <c:v>2016</c:v>
                </c:pt>
                <c:pt idx="7">
                  <c:v>2017</c:v>
                </c:pt>
                <c:pt idx="8">
                  <c:v>2018</c:v>
                </c:pt>
                <c:pt idx="9">
                  <c:v>2019</c:v>
                </c:pt>
                <c:pt idx="10">
                  <c:v>2020</c:v>
                </c:pt>
                <c:pt idx="11">
                  <c:v>2021</c:v>
                </c:pt>
              </c:numCache>
            </c:numRef>
          </c:cat>
          <c:val>
            <c:numRef>
              <c:f>'Извоз-увоз вкупно'!$R$40:$R$51</c:f>
              <c:numCache>
                <c:formatCode>_(* #,##0_);_(* \(#,##0\);_(* "-"??_);_(@_)</c:formatCode>
                <c:ptCount val="12"/>
                <c:pt idx="0">
                  <c:v>419442749</c:v>
                </c:pt>
                <c:pt idx="1">
                  <c:v>498156685</c:v>
                </c:pt>
                <c:pt idx="2">
                  <c:v>482724994</c:v>
                </c:pt>
                <c:pt idx="3">
                  <c:v>522790899</c:v>
                </c:pt>
                <c:pt idx="4">
                  <c:v>599012296</c:v>
                </c:pt>
                <c:pt idx="5">
                  <c:v>493827472</c:v>
                </c:pt>
                <c:pt idx="6">
                  <c:v>515763229</c:v>
                </c:pt>
                <c:pt idx="7">
                  <c:v>554101391</c:v>
                </c:pt>
                <c:pt idx="8">
                  <c:v>612376631</c:v>
                </c:pt>
                <c:pt idx="9">
                  <c:v>678734922</c:v>
                </c:pt>
                <c:pt idx="10">
                  <c:v>638711388</c:v>
                </c:pt>
                <c:pt idx="11">
                  <c:v>778029297</c:v>
                </c:pt>
              </c:numCache>
              <c:extLst xmlns:c16r2="http://schemas.microsoft.com/office/drawing/2015/06/chart"/>
            </c:numRef>
          </c:val>
          <c:smooth val="0"/>
          <c:extLst xmlns:c16r2="http://schemas.microsoft.com/office/drawing/2015/06/chart">
            <c:ext xmlns:c16="http://schemas.microsoft.com/office/drawing/2014/chart" uri="{C3380CC4-5D6E-409C-BE32-E72D297353CC}">
              <c16:uniqueId val="{00000003-1357-4084-BB9B-B5D03AE3A8AD}"/>
            </c:ext>
          </c:extLst>
        </c:ser>
        <c:dLbls>
          <c:showLegendKey val="0"/>
          <c:showVal val="0"/>
          <c:showCatName val="0"/>
          <c:showSerName val="0"/>
          <c:showPercent val="0"/>
          <c:showBubbleSize val="0"/>
        </c:dLbls>
        <c:smooth val="0"/>
        <c:axId val="-208142736"/>
        <c:axId val="-208147632"/>
      </c:lineChart>
      <c:catAx>
        <c:axId val="-20814273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147632"/>
        <c:crosses val="autoZero"/>
        <c:auto val="1"/>
        <c:lblAlgn val="ctr"/>
        <c:lblOffset val="100"/>
        <c:noMultiLvlLbl val="0"/>
      </c:catAx>
      <c:valAx>
        <c:axId val="-208147632"/>
        <c:scaling>
          <c:orientation val="minMax"/>
        </c:scaling>
        <c:delete val="0"/>
        <c:axPos val="l"/>
        <c:majorGridlines>
          <c:spPr>
            <a:ln w="9525" cap="flat" cmpd="sng" algn="ctr">
              <a:solidFill>
                <a:schemeClr val="tx1">
                  <a:lumMod val="15000"/>
                  <a:lumOff val="85000"/>
                </a:schemeClr>
              </a:solidFill>
              <a:round/>
            </a:ln>
            <a:effectLst/>
          </c:spPr>
        </c:majorGridlines>
        <c:numFmt formatCode="_(* #,##0_);_(* \(#,##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814273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Unemployment!$E$44</c:f>
              <c:strCache>
                <c:ptCount val="1"/>
                <c:pt idx="0">
                  <c:v>Северна Македонија</c:v>
                </c:pt>
              </c:strCache>
            </c:strRef>
          </c:tx>
          <c:spPr>
            <a:ln w="28575" cap="rnd">
              <a:solidFill>
                <a:schemeClr val="accent1"/>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Unemployment!$D$45:$D$59</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Unemployment!$E$45:$E$59</c:f>
              <c:numCache>
                <c:formatCode>0</c:formatCode>
                <c:ptCount val="15"/>
                <c:pt idx="0">
                  <c:v>57.644001007080099</c:v>
                </c:pt>
                <c:pt idx="1">
                  <c:v>56.337001800537102</c:v>
                </c:pt>
                <c:pt idx="2">
                  <c:v>55.101001739502003</c:v>
                </c:pt>
                <c:pt idx="3">
                  <c:v>53.679000854492202</c:v>
                </c:pt>
                <c:pt idx="4">
                  <c:v>55.305999755859403</c:v>
                </c:pt>
                <c:pt idx="5">
                  <c:v>53.847999572753899</c:v>
                </c:pt>
                <c:pt idx="6">
                  <c:v>51.851001739502003</c:v>
                </c:pt>
                <c:pt idx="7">
                  <c:v>53.111000061035199</c:v>
                </c:pt>
                <c:pt idx="8">
                  <c:v>47.293998718261697</c:v>
                </c:pt>
                <c:pt idx="9">
                  <c:v>48.174999237060497</c:v>
                </c:pt>
                <c:pt idx="10">
                  <c:v>46.655998229980497</c:v>
                </c:pt>
                <c:pt idx="11">
                  <c:v>45.352001190185497</c:v>
                </c:pt>
                <c:pt idx="12">
                  <c:v>35.515998840332003</c:v>
                </c:pt>
                <c:pt idx="13">
                  <c:v>36.882999420166001</c:v>
                </c:pt>
                <c:pt idx="14">
                  <c:v>34.118000030517599</c:v>
                </c:pt>
              </c:numCache>
            </c:numRef>
          </c:val>
          <c:smooth val="0"/>
          <c:extLst xmlns:c16r2="http://schemas.microsoft.com/office/drawing/2015/06/chart">
            <c:ext xmlns:c16="http://schemas.microsoft.com/office/drawing/2014/chart" uri="{C3380CC4-5D6E-409C-BE32-E72D297353CC}">
              <c16:uniqueId val="{00000000-47A5-4F40-862D-3694D4B061D7}"/>
            </c:ext>
          </c:extLst>
        </c:ser>
        <c:ser>
          <c:idx val="1"/>
          <c:order val="1"/>
          <c:tx>
            <c:strRef>
              <c:f>Unemployment!$F$44</c:f>
              <c:strCache>
                <c:ptCount val="1"/>
                <c:pt idx="0">
                  <c:v>Албанија</c:v>
                </c:pt>
              </c:strCache>
            </c:strRef>
          </c:tx>
          <c:spPr>
            <a:ln w="28575" cap="rnd">
              <a:solidFill>
                <a:schemeClr val="accent2"/>
              </a:solidFill>
              <a:round/>
            </a:ln>
            <a:effectLst/>
          </c:spPr>
          <c:marker>
            <c:symbol val="none"/>
          </c:marker>
          <c:dLbls>
            <c:dLbl>
              <c:idx val="3"/>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ED01-4C7F-ADBB-865FEA4A2511}"/>
                </c:ext>
                <c:ext xmlns:c15="http://schemas.microsoft.com/office/drawing/2012/chart" uri="{CE6537A1-D6FC-4f65-9D91-7224C49458BB}"/>
              </c:extLst>
            </c:dLbl>
            <c:dLbl>
              <c:idx val="4"/>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ED01-4C7F-ADBB-865FEA4A2511}"/>
                </c:ext>
                <c:ext xmlns:c15="http://schemas.microsoft.com/office/drawing/2012/chart" uri="{CE6537A1-D6FC-4f65-9D91-7224C49458BB}"/>
              </c:extLst>
            </c:dLbl>
            <c:dLbl>
              <c:idx val="7"/>
              <c:layout>
                <c:manualLayout>
                  <c:x val="0"/>
                  <c:y val="7.843137254901955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ED01-4C7F-ADBB-865FEA4A2511}"/>
                </c:ext>
                <c:ext xmlns:c15="http://schemas.microsoft.com/office/drawing/2012/chart" uri="{CE6537A1-D6FC-4f65-9D91-7224C49458BB}"/>
              </c:extLst>
            </c:dLbl>
            <c:dLbl>
              <c:idx val="14"/>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47A5-4F40-862D-3694D4B061D7}"/>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Unemployment!$D$45:$D$59</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Unemployment!$F$45:$F$59</c:f>
              <c:numCache>
                <c:formatCode>0</c:formatCode>
                <c:ptCount val="15"/>
                <c:pt idx="0">
                  <c:v>26.4799995422363</c:v>
                </c:pt>
                <c:pt idx="1">
                  <c:v>26.378999710083001</c:v>
                </c:pt>
                <c:pt idx="2">
                  <c:v>27.264999389648398</c:v>
                </c:pt>
                <c:pt idx="3">
                  <c:v>30.808000564575199</c:v>
                </c:pt>
                <c:pt idx="4">
                  <c:v>22.655000686645501</c:v>
                </c:pt>
                <c:pt idx="5">
                  <c:v>28.794000625610401</c:v>
                </c:pt>
                <c:pt idx="6">
                  <c:v>31.2040004730225</c:v>
                </c:pt>
                <c:pt idx="7">
                  <c:v>39.595001220703097</c:v>
                </c:pt>
                <c:pt idx="8">
                  <c:v>39.779998779296903</c:v>
                </c:pt>
                <c:pt idx="9">
                  <c:v>36.028999328613303</c:v>
                </c:pt>
                <c:pt idx="10">
                  <c:v>31.2700004577637</c:v>
                </c:pt>
                <c:pt idx="11">
                  <c:v>28.190000534057599</c:v>
                </c:pt>
                <c:pt idx="12">
                  <c:v>27.017999649047901</c:v>
                </c:pt>
                <c:pt idx="13">
                  <c:v>30.3190002441406</c:v>
                </c:pt>
                <c:pt idx="14">
                  <c:v>27.837999343872099</c:v>
                </c:pt>
              </c:numCache>
            </c:numRef>
          </c:val>
          <c:smooth val="0"/>
          <c:extLst xmlns:c16r2="http://schemas.microsoft.com/office/drawing/2015/06/chart">
            <c:ext xmlns:c16="http://schemas.microsoft.com/office/drawing/2014/chart" uri="{C3380CC4-5D6E-409C-BE32-E72D297353CC}">
              <c16:uniqueId val="{00000002-47A5-4F40-862D-3694D4B061D7}"/>
            </c:ext>
          </c:extLst>
        </c:ser>
        <c:ser>
          <c:idx val="2"/>
          <c:order val="2"/>
          <c:tx>
            <c:strRef>
              <c:f>Unemployment!$G$44</c:f>
              <c:strCache>
                <c:ptCount val="1"/>
                <c:pt idx="0">
                  <c:v>Србија</c:v>
                </c:pt>
              </c:strCache>
            </c:strRef>
          </c:tx>
          <c:spPr>
            <a:ln w="28575" cap="rnd">
              <a:solidFill>
                <a:schemeClr val="accent3"/>
              </a:solidFill>
              <a:round/>
            </a:ln>
            <a:effectLst/>
          </c:spPr>
          <c:marker>
            <c:symbol val="none"/>
          </c:marker>
          <c:dLbls>
            <c:dLbl>
              <c:idx val="0"/>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47A5-4F40-862D-3694D4B061D7}"/>
                </c:ext>
                <c:ext xmlns:c15="http://schemas.microsoft.com/office/drawing/2012/chart" uri="{CE6537A1-D6FC-4f65-9D91-7224C49458BB}"/>
              </c:extLst>
            </c:dLbl>
            <c:dLbl>
              <c:idx val="14"/>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47A5-4F40-862D-3694D4B061D7}"/>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Unemployment!$D$45:$D$59</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Unemployment!$G$45:$G$59</c:f>
              <c:numCache>
                <c:formatCode>0</c:formatCode>
                <c:ptCount val="15"/>
                <c:pt idx="0">
                  <c:v>42.165000915527301</c:v>
                </c:pt>
                <c:pt idx="1">
                  <c:v>34.096000671386697</c:v>
                </c:pt>
                <c:pt idx="2">
                  <c:v>40.139999389648402</c:v>
                </c:pt>
                <c:pt idx="3">
                  <c:v>44.958000183105497</c:v>
                </c:pt>
                <c:pt idx="4">
                  <c:v>49.7179985046387</c:v>
                </c:pt>
                <c:pt idx="5">
                  <c:v>49.855998992919901</c:v>
                </c:pt>
                <c:pt idx="6">
                  <c:v>48.221000671386697</c:v>
                </c:pt>
                <c:pt idx="7">
                  <c:v>46.665000915527301</c:v>
                </c:pt>
                <c:pt idx="8">
                  <c:v>42.411998748779297</c:v>
                </c:pt>
                <c:pt idx="9">
                  <c:v>34.366001129150398</c:v>
                </c:pt>
                <c:pt idx="10">
                  <c:v>31.327999114990199</c:v>
                </c:pt>
                <c:pt idx="11">
                  <c:v>29.184999465942401</c:v>
                </c:pt>
                <c:pt idx="12">
                  <c:v>26.930000305175799</c:v>
                </c:pt>
                <c:pt idx="13">
                  <c:v>25.988000869751001</c:v>
                </c:pt>
                <c:pt idx="14">
                  <c:v>30.409000396728501</c:v>
                </c:pt>
              </c:numCache>
            </c:numRef>
          </c:val>
          <c:smooth val="0"/>
          <c:extLst xmlns:c16r2="http://schemas.microsoft.com/office/drawing/2015/06/chart">
            <c:ext xmlns:c16="http://schemas.microsoft.com/office/drawing/2014/chart" uri="{C3380CC4-5D6E-409C-BE32-E72D297353CC}">
              <c16:uniqueId val="{00000005-47A5-4F40-862D-3694D4B061D7}"/>
            </c:ext>
          </c:extLst>
        </c:ser>
        <c:dLbls>
          <c:showLegendKey val="0"/>
          <c:showVal val="0"/>
          <c:showCatName val="0"/>
          <c:showSerName val="0"/>
          <c:showPercent val="0"/>
          <c:showBubbleSize val="0"/>
        </c:dLbls>
        <c:smooth val="0"/>
        <c:axId val="-896635552"/>
        <c:axId val="-896633376"/>
      </c:lineChart>
      <c:catAx>
        <c:axId val="-89663555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6633376"/>
        <c:crosses val="autoZero"/>
        <c:auto val="1"/>
        <c:lblAlgn val="ctr"/>
        <c:lblOffset val="100"/>
        <c:noMultiLvlLbl val="0"/>
      </c:catAx>
      <c:valAx>
        <c:axId val="-896633376"/>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66355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GDP!$D$10</c:f>
              <c:strCache>
                <c:ptCount val="1"/>
                <c:pt idx="0">
                  <c:v>Северна Македонија</c:v>
                </c:pt>
              </c:strCache>
            </c:strRef>
          </c:tx>
          <c:spPr>
            <a:solidFill>
              <a:schemeClr val="accent1"/>
            </a:solidFill>
            <a:ln>
              <a:noFill/>
            </a:ln>
            <a:effectLst/>
          </c:spPr>
          <c:invertIfNegative val="0"/>
          <c:dLbls>
            <c:dLbl>
              <c:idx val="8"/>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4D39-466F-A562-93E71F993184}"/>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(GDP!$C$11,GDP!$C$14,GDP!$C$19:$C$25)</c:f>
              <c:numCache>
                <c:formatCode>General</c:formatCode>
                <c:ptCount val="9"/>
                <c:pt idx="0">
                  <c:v>2007</c:v>
                </c:pt>
                <c:pt idx="1">
                  <c:v>2010</c:v>
                </c:pt>
                <c:pt idx="2">
                  <c:v>2015</c:v>
                </c:pt>
                <c:pt idx="3">
                  <c:v>2016</c:v>
                </c:pt>
                <c:pt idx="4">
                  <c:v>2017</c:v>
                </c:pt>
                <c:pt idx="5">
                  <c:v>2018</c:v>
                </c:pt>
                <c:pt idx="6">
                  <c:v>2019</c:v>
                </c:pt>
                <c:pt idx="7">
                  <c:v>2020</c:v>
                </c:pt>
                <c:pt idx="8">
                  <c:v>2021</c:v>
                </c:pt>
              </c:numCache>
            </c:numRef>
          </c:cat>
          <c:val>
            <c:numRef>
              <c:f>(GDP!$D$11,GDP!$D$14,GDP!$D$19:$D$25)</c:f>
              <c:numCache>
                <c:formatCode>_(* #,##0.00_);_(* \(#,##0.00\);_(* "-"??_);_(@_)</c:formatCode>
                <c:ptCount val="9"/>
                <c:pt idx="0">
                  <c:v>8210595207.4246511</c:v>
                </c:pt>
                <c:pt idx="1">
                  <c:v>8918644160.887085</c:v>
                </c:pt>
                <c:pt idx="2">
                  <c:v>10064515432.026518</c:v>
                </c:pt>
                <c:pt idx="3">
                  <c:v>10351173483.275499</c:v>
                </c:pt>
                <c:pt idx="4">
                  <c:v>10463149656.094368</c:v>
                </c:pt>
                <c:pt idx="5">
                  <c:v>10764550800.812811</c:v>
                </c:pt>
                <c:pt idx="6">
                  <c:v>11185489898.548973</c:v>
                </c:pt>
                <c:pt idx="7">
                  <c:v>10501957282.775274</c:v>
                </c:pt>
                <c:pt idx="8">
                  <c:v>10918282612.63731</c:v>
                </c:pt>
              </c:numCache>
            </c:numRef>
          </c:val>
          <c:extLst xmlns:c16r2="http://schemas.microsoft.com/office/drawing/2015/06/chart">
            <c:ext xmlns:c16="http://schemas.microsoft.com/office/drawing/2014/chart" uri="{C3380CC4-5D6E-409C-BE32-E72D297353CC}">
              <c16:uniqueId val="{00000000-B47B-4BF2-BE74-2FD7CC0EE62E}"/>
            </c:ext>
          </c:extLst>
        </c:ser>
        <c:ser>
          <c:idx val="1"/>
          <c:order val="1"/>
          <c:tx>
            <c:strRef>
              <c:f>GDP!$E$10</c:f>
              <c:strCache>
                <c:ptCount val="1"/>
                <c:pt idx="0">
                  <c:v>Албанија</c:v>
                </c:pt>
              </c:strCache>
            </c:strRef>
          </c:tx>
          <c:spPr>
            <a:solidFill>
              <a:schemeClr val="accent2"/>
            </a:solidFill>
            <a:ln>
              <a:noFill/>
            </a:ln>
            <a:effectLst/>
          </c:spPr>
          <c:invertIfNegative val="0"/>
          <c:dLbls>
            <c:dLbl>
              <c:idx val="8"/>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4D39-466F-A562-93E71F993184}"/>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(GDP!$C$11,GDP!$C$14,GDP!$C$19:$C$25)</c:f>
              <c:numCache>
                <c:formatCode>General</c:formatCode>
                <c:ptCount val="9"/>
                <c:pt idx="0">
                  <c:v>2007</c:v>
                </c:pt>
                <c:pt idx="1">
                  <c:v>2010</c:v>
                </c:pt>
                <c:pt idx="2">
                  <c:v>2015</c:v>
                </c:pt>
                <c:pt idx="3">
                  <c:v>2016</c:v>
                </c:pt>
                <c:pt idx="4">
                  <c:v>2017</c:v>
                </c:pt>
                <c:pt idx="5">
                  <c:v>2018</c:v>
                </c:pt>
                <c:pt idx="6">
                  <c:v>2019</c:v>
                </c:pt>
                <c:pt idx="7">
                  <c:v>2020</c:v>
                </c:pt>
                <c:pt idx="8">
                  <c:v>2021</c:v>
                </c:pt>
              </c:numCache>
            </c:numRef>
          </c:cat>
          <c:val>
            <c:numRef>
              <c:f>(GDP!$E$11,GDP!$E$14,GDP!$E$19:$E$25)</c:f>
              <c:numCache>
                <c:formatCode>_(* #,##0.00_);_(* \(#,##0.00\);_(* "-"??_);_(@_)</c:formatCode>
                <c:ptCount val="9"/>
                <c:pt idx="0">
                  <c:v>9043392345.9712086</c:v>
                </c:pt>
                <c:pt idx="1">
                  <c:v>10420206418.160645</c:v>
                </c:pt>
                <c:pt idx="2">
                  <c:v>11386850129.841055</c:v>
                </c:pt>
                <c:pt idx="3">
                  <c:v>11764322012.143251</c:v>
                </c:pt>
                <c:pt idx="4">
                  <c:v>12211628287.161047</c:v>
                </c:pt>
                <c:pt idx="5">
                  <c:v>12702457551.434887</c:v>
                </c:pt>
                <c:pt idx="6">
                  <c:v>12967692915.437418</c:v>
                </c:pt>
                <c:pt idx="7">
                  <c:v>12516205780.197645</c:v>
                </c:pt>
                <c:pt idx="8">
                  <c:v>13585600821.945335</c:v>
                </c:pt>
              </c:numCache>
            </c:numRef>
          </c:val>
          <c:extLst xmlns:c16r2="http://schemas.microsoft.com/office/drawing/2015/06/chart">
            <c:ext xmlns:c16="http://schemas.microsoft.com/office/drawing/2014/chart" uri="{C3380CC4-5D6E-409C-BE32-E72D297353CC}">
              <c16:uniqueId val="{00000001-B47B-4BF2-BE74-2FD7CC0EE62E}"/>
            </c:ext>
          </c:extLst>
        </c:ser>
        <c:ser>
          <c:idx val="2"/>
          <c:order val="2"/>
          <c:tx>
            <c:strRef>
              <c:f>GDP!$F$10</c:f>
              <c:strCache>
                <c:ptCount val="1"/>
                <c:pt idx="0">
                  <c:v>Србија</c:v>
                </c:pt>
              </c:strCache>
            </c:strRef>
          </c:tx>
          <c:spPr>
            <a:solidFill>
              <a:schemeClr val="accent3"/>
            </a:solidFill>
            <a:ln>
              <a:noFill/>
            </a:ln>
            <a:effectLst/>
          </c:spPr>
          <c:invertIfNegative val="0"/>
          <c:dLbls>
            <c:dLbl>
              <c:idx val="8"/>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4D39-466F-A562-93E71F993184}"/>
                </c:ext>
                <c:ext xmlns:c15="http://schemas.microsoft.com/office/drawing/2012/chart" uri="{CE6537A1-D6FC-4f65-9D91-7224C49458BB}"/>
              </c:extLst>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(GDP!$C$11,GDP!$C$14,GDP!$C$19:$C$25)</c:f>
              <c:numCache>
                <c:formatCode>General</c:formatCode>
                <c:ptCount val="9"/>
                <c:pt idx="0">
                  <c:v>2007</c:v>
                </c:pt>
                <c:pt idx="1">
                  <c:v>2010</c:v>
                </c:pt>
                <c:pt idx="2">
                  <c:v>2015</c:v>
                </c:pt>
                <c:pt idx="3">
                  <c:v>2016</c:v>
                </c:pt>
                <c:pt idx="4">
                  <c:v>2017</c:v>
                </c:pt>
                <c:pt idx="5">
                  <c:v>2018</c:v>
                </c:pt>
                <c:pt idx="6">
                  <c:v>2019</c:v>
                </c:pt>
                <c:pt idx="7">
                  <c:v>2020</c:v>
                </c:pt>
                <c:pt idx="8">
                  <c:v>2021</c:v>
                </c:pt>
              </c:numCache>
            </c:numRef>
          </c:cat>
          <c:val>
            <c:numRef>
              <c:f>(GDP!$F$11,GDP!$F$14,GDP!$F$19:$F$25)</c:f>
              <c:numCache>
                <c:formatCode>_(* #,##0.00_);_(* \(#,##0.00\);_(* "-"??_);_(@_)</c:formatCode>
                <c:ptCount val="9"/>
                <c:pt idx="0">
                  <c:v>36668885796.892609</c:v>
                </c:pt>
                <c:pt idx="1">
                  <c:v>37959857147.320961</c:v>
                </c:pt>
                <c:pt idx="2">
                  <c:v>39655958842.547752</c:v>
                </c:pt>
                <c:pt idx="3">
                  <c:v>40979907436.169373</c:v>
                </c:pt>
                <c:pt idx="4">
                  <c:v>41840962435.921234</c:v>
                </c:pt>
                <c:pt idx="5">
                  <c:v>43721764447.475174</c:v>
                </c:pt>
                <c:pt idx="6">
                  <c:v>45615675379.601768</c:v>
                </c:pt>
                <c:pt idx="7">
                  <c:v>45184791299.441048</c:v>
                </c:pt>
                <c:pt idx="8">
                  <c:v>48523617929.738976</c:v>
                </c:pt>
              </c:numCache>
            </c:numRef>
          </c:val>
          <c:extLst xmlns:c16r2="http://schemas.microsoft.com/office/drawing/2015/06/chart">
            <c:ext xmlns:c16="http://schemas.microsoft.com/office/drawing/2014/chart" uri="{C3380CC4-5D6E-409C-BE32-E72D297353CC}">
              <c16:uniqueId val="{00000002-B47B-4BF2-BE74-2FD7CC0EE62E}"/>
            </c:ext>
          </c:extLst>
        </c:ser>
        <c:dLbls>
          <c:showLegendKey val="0"/>
          <c:showVal val="0"/>
          <c:showCatName val="0"/>
          <c:showSerName val="0"/>
          <c:showPercent val="0"/>
          <c:showBubbleSize val="0"/>
        </c:dLbls>
        <c:gapWidth val="219"/>
        <c:overlap val="-27"/>
        <c:axId val="-896629024"/>
        <c:axId val="-896635008"/>
      </c:barChart>
      <c:catAx>
        <c:axId val="-8966290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6635008"/>
        <c:crosses val="autoZero"/>
        <c:auto val="1"/>
        <c:lblAlgn val="ctr"/>
        <c:lblOffset val="100"/>
        <c:noMultiLvlLbl val="0"/>
      </c:catAx>
      <c:valAx>
        <c:axId val="-896635008"/>
        <c:scaling>
          <c:orientation val="minMax"/>
        </c:scaling>
        <c:delete val="0"/>
        <c:axPos val="l"/>
        <c:majorGridlines>
          <c:spPr>
            <a:ln w="9525" cap="flat" cmpd="sng" algn="ctr">
              <a:solidFill>
                <a:schemeClr val="tx1">
                  <a:lumMod val="15000"/>
                  <a:lumOff val="85000"/>
                </a:schemeClr>
              </a:solidFill>
              <a:round/>
            </a:ln>
            <a:effectLst/>
          </c:spPr>
        </c:majorGridlines>
        <c:numFmt formatCode="_(* #,##0.00_);_(* \(#,##0.0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6629024"/>
        <c:crosses val="autoZero"/>
        <c:crossBetween val="between"/>
      </c:valAx>
      <c:spPr>
        <a:noFill/>
        <a:ln>
          <a:noFill/>
        </a:ln>
        <a:effectLst/>
      </c:spPr>
    </c:plotArea>
    <c:legend>
      <c:legendPos val="b"/>
      <c:layout>
        <c:manualLayout>
          <c:xMode val="edge"/>
          <c:yMode val="edge"/>
          <c:x val="0.27403674540682416"/>
          <c:y val="0.88042280130561301"/>
          <c:w val="0.45192650918635169"/>
          <c:h val="9.3440241036258337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GDP!$D$73</c:f>
              <c:strCache>
                <c:ptCount val="1"/>
                <c:pt idx="0">
                  <c:v>Северна Македонија</c:v>
                </c:pt>
              </c:strCache>
            </c:strRef>
          </c:tx>
          <c:spPr>
            <a:ln w="28575" cap="rnd">
              <a:solidFill>
                <a:schemeClr val="accent1"/>
              </a:solidFill>
              <a:round/>
            </a:ln>
            <a:effectLst/>
          </c:spPr>
          <c:marker>
            <c:symbol val="none"/>
          </c:marker>
          <c:dLbls>
            <c:dLbl>
              <c:idx val="7"/>
              <c:layout>
                <c:manualLayout>
                  <c:x val="-5.4200542005420058E-2"/>
                  <c:y val="-3.236245954692556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1066-4325-8A99-1BF97F0BD055}"/>
                </c:ext>
                <c:ext xmlns:c15="http://schemas.microsoft.com/office/drawing/2012/chart" uri="{CE6537A1-D6FC-4f65-9D91-7224C49458BB}"/>
              </c:extLst>
            </c:dLbl>
            <c:dLbl>
              <c:idx val="12"/>
              <c:layout>
                <c:manualLayout>
                  <c:x val="-4.5528455284553002E-2"/>
                  <c:y val="-4.160887656033291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066-4325-8A99-1BF97F0BD055}"/>
                </c:ext>
                <c:ext xmlns:c15="http://schemas.microsoft.com/office/drawing/2012/chart" uri="{CE6537A1-D6FC-4f65-9D91-7224C49458BB}"/>
              </c:extLst>
            </c:dLbl>
            <c:dLbl>
              <c:idx val="14"/>
              <c:layout>
                <c:manualLayout>
                  <c:x val="-8.6720867208672087E-3"/>
                  <c:y val="-3.236245954692561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1066-4325-8A99-1BF97F0BD055}"/>
                </c:ext>
                <c:ext xmlns:c15="http://schemas.microsoft.com/office/drawing/2012/chart" uri="{CE6537A1-D6FC-4f65-9D91-7224C49458BB}"/>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numRef>
              <c:f>GDP!$C$74:$C$88</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GDP!$D$74:$D$88</c:f>
              <c:numCache>
                <c:formatCode>"$"#,##0</c:formatCode>
                <c:ptCount val="15"/>
                <c:pt idx="0">
                  <c:v>4017.7921006560864</c:v>
                </c:pt>
                <c:pt idx="1">
                  <c:v>4230.7330855347973</c:v>
                </c:pt>
                <c:pt idx="2">
                  <c:v>4207.8048981514212</c:v>
                </c:pt>
                <c:pt idx="3">
                  <c:v>4339.9643800630483</c:v>
                </c:pt>
                <c:pt idx="4">
                  <c:v>4433.8874663190845</c:v>
                </c:pt>
                <c:pt idx="5">
                  <c:v>4408.2964369364736</c:v>
                </c:pt>
                <c:pt idx="6">
                  <c:v>4530.6821067361743</c:v>
                </c:pt>
                <c:pt idx="7">
                  <c:v>4687.2963877726434</c:v>
                </c:pt>
                <c:pt idx="8">
                  <c:v>4861.5539714149654</c:v>
                </c:pt>
                <c:pt idx="9">
                  <c:v>4994.5589524077313</c:v>
                </c:pt>
                <c:pt idx="10">
                  <c:v>5043.6922481127367</c:v>
                </c:pt>
                <c:pt idx="11">
                  <c:v>5184.6944711524911</c:v>
                </c:pt>
                <c:pt idx="12">
                  <c:v>5386.2003253965067</c:v>
                </c:pt>
                <c:pt idx="13">
                  <c:v>5067.2136063466723</c:v>
                </c:pt>
                <c:pt idx="14">
                  <c:v>5287.0683788602691</c:v>
                </c:pt>
              </c:numCache>
            </c:numRef>
          </c:val>
          <c:smooth val="0"/>
          <c:extLst xmlns:c16r2="http://schemas.microsoft.com/office/drawing/2015/06/chart">
            <c:ext xmlns:c16="http://schemas.microsoft.com/office/drawing/2014/chart" uri="{C3380CC4-5D6E-409C-BE32-E72D297353CC}">
              <c16:uniqueId val="{00000003-1066-4325-8A99-1BF97F0BD055}"/>
            </c:ext>
          </c:extLst>
        </c:ser>
        <c:ser>
          <c:idx val="1"/>
          <c:order val="1"/>
          <c:tx>
            <c:strRef>
              <c:f>GDP!$E$73</c:f>
              <c:strCache>
                <c:ptCount val="1"/>
                <c:pt idx="0">
                  <c:v>Албанија</c:v>
                </c:pt>
              </c:strCache>
            </c:strRef>
          </c:tx>
          <c:spPr>
            <a:ln w="28575" cap="rnd">
              <a:solidFill>
                <a:schemeClr val="accent2"/>
              </a:solidFill>
              <a:round/>
            </a:ln>
            <a:effectLst/>
          </c:spPr>
          <c:marker>
            <c:symbol val="none"/>
          </c:marker>
          <c:dLbls>
            <c:dLbl>
              <c:idx val="7"/>
              <c:layout>
                <c:manualLayout>
                  <c:x val="-2.8184281842818428E-2"/>
                  <c:y val="-3.236245954692556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1066-4325-8A99-1BF97F0BD055}"/>
                </c:ext>
                <c:ext xmlns:c15="http://schemas.microsoft.com/office/drawing/2012/chart" uri="{CE6537A1-D6FC-4f65-9D91-7224C49458BB}"/>
              </c:extLst>
            </c:dLbl>
            <c:dLbl>
              <c:idx val="12"/>
              <c:layout>
                <c:manualLayout>
                  <c:x val="-3.4688346883468835E-2"/>
                  <c:y val="7.859454461396209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1066-4325-8A99-1BF97F0BD055}"/>
                </c:ext>
                <c:ext xmlns:c15="http://schemas.microsoft.com/office/drawing/2012/chart" uri="{CE6537A1-D6FC-4f65-9D91-7224C49458BB}"/>
              </c:extLst>
            </c:dLbl>
            <c:dLbl>
              <c:idx val="14"/>
              <c:layout>
                <c:manualLayout>
                  <c:x val="-6.5040650406504065E-3"/>
                  <c:y val="6.0101710587147437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1066-4325-8A99-1BF97F0BD055}"/>
                </c:ext>
                <c:ext xmlns:c15="http://schemas.microsoft.com/office/drawing/2012/chart" uri="{CE6537A1-D6FC-4f65-9D91-7224C49458BB}"/>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numRef>
              <c:f>GDP!$C$74:$C$88</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GDP!$E$74:$E$88</c:f>
              <c:numCache>
                <c:formatCode>"$"#,##0</c:formatCode>
                <c:ptCount val="15"/>
                <c:pt idx="0">
                  <c:v>3044.8958191051461</c:v>
                </c:pt>
                <c:pt idx="1">
                  <c:v>3298.4780442853125</c:v>
                </c:pt>
                <c:pt idx="2">
                  <c:v>3432.1699727969803</c:v>
                </c:pt>
                <c:pt idx="3">
                  <c:v>3577.1133878405421</c:v>
                </c:pt>
                <c:pt idx="4">
                  <c:v>3678.0467378603494</c:v>
                </c:pt>
                <c:pt idx="5">
                  <c:v>3736.339100713677</c:v>
                </c:pt>
                <c:pt idx="6">
                  <c:v>3780.6982020567648</c:v>
                </c:pt>
                <c:pt idx="7">
                  <c:v>3855.7597339474419</c:v>
                </c:pt>
                <c:pt idx="8">
                  <c:v>3952.8025380752738</c:v>
                </c:pt>
                <c:pt idx="9">
                  <c:v>4090.3716566779995</c:v>
                </c:pt>
                <c:pt idx="10">
                  <c:v>4249.8037336772559</c:v>
                </c:pt>
                <c:pt idx="11">
                  <c:v>4431.5391809849398</c:v>
                </c:pt>
                <c:pt idx="12">
                  <c:v>4543.3865201864273</c:v>
                </c:pt>
                <c:pt idx="13">
                  <c:v>4410.4551652317105</c:v>
                </c:pt>
                <c:pt idx="14">
                  <c:v>4831.8686579221485</c:v>
                </c:pt>
              </c:numCache>
            </c:numRef>
          </c:val>
          <c:smooth val="0"/>
          <c:extLst xmlns:c16r2="http://schemas.microsoft.com/office/drawing/2015/06/chart">
            <c:ext xmlns:c16="http://schemas.microsoft.com/office/drawing/2014/chart" uri="{C3380CC4-5D6E-409C-BE32-E72D297353CC}">
              <c16:uniqueId val="{00000007-1066-4325-8A99-1BF97F0BD055}"/>
            </c:ext>
          </c:extLst>
        </c:ser>
        <c:ser>
          <c:idx val="2"/>
          <c:order val="2"/>
          <c:tx>
            <c:strRef>
              <c:f>GDP!$F$73</c:f>
              <c:strCache>
                <c:ptCount val="1"/>
                <c:pt idx="0">
                  <c:v>Србија</c:v>
                </c:pt>
              </c:strCache>
            </c:strRef>
          </c:tx>
          <c:spPr>
            <a:ln w="28575" cap="rnd">
              <a:solidFill>
                <a:schemeClr val="accent3"/>
              </a:solidFill>
              <a:round/>
            </a:ln>
            <a:effectLst/>
          </c:spPr>
          <c:marker>
            <c:symbol val="none"/>
          </c:marker>
          <c:dLbls>
            <c:dLbl>
              <c:idx val="7"/>
              <c:layout>
                <c:manualLayout>
                  <c:x val="-3.2520325203252036E-2"/>
                  <c:y val="-7.859454461396213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1066-4325-8A99-1BF97F0BD055}"/>
                </c:ext>
                <c:ext xmlns:c15="http://schemas.microsoft.com/office/drawing/2012/chart" uri="{CE6537A1-D6FC-4f65-9D91-7224C49458BB}"/>
              </c:extLst>
            </c:dLbl>
            <c:dLbl>
              <c:idx val="12"/>
              <c:layout>
                <c:manualLayout>
                  <c:x val="-4.5528455284553002E-2"/>
                  <c:y val="-6.934812760055478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1066-4325-8A99-1BF97F0BD055}"/>
                </c:ext>
                <c:ext xmlns:c15="http://schemas.microsoft.com/office/drawing/2012/chart" uri="{CE6537A1-D6FC-4f65-9D91-7224C49458BB}"/>
              </c:extLst>
            </c:dLbl>
            <c:dLbl>
              <c:idx val="14"/>
              <c:layout>
                <c:manualLayout>
                  <c:x val="-2.1680216802168022E-2"/>
                  <c:y val="-5.085529357374018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1066-4325-8A99-1BF97F0BD055}"/>
                </c:ext>
                <c:ext xmlns:c15="http://schemas.microsoft.com/office/drawing/2012/chart" uri="{CE6537A1-D6FC-4f65-9D91-7224C49458BB}"/>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numRef>
              <c:f>GDP!$C$74:$C$88</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GDP!$F$74:$F$88</c:f>
              <c:numCache>
                <c:formatCode>"$"#,##0</c:formatCode>
                <c:ptCount val="15"/>
                <c:pt idx="0">
                  <c:v>4967.6208568509001</c:v>
                </c:pt>
                <c:pt idx="1">
                  <c:v>5270.9595342045313</c:v>
                </c:pt>
                <c:pt idx="2">
                  <c:v>5147.5701559401205</c:v>
                </c:pt>
                <c:pt idx="3">
                  <c:v>5206.087956792182</c:v>
                </c:pt>
                <c:pt idx="4">
                  <c:v>5354.2016593155577</c:v>
                </c:pt>
                <c:pt idx="5">
                  <c:v>5343.5800529883854</c:v>
                </c:pt>
                <c:pt idx="6">
                  <c:v>5524.969134723422</c:v>
                </c:pt>
                <c:pt idx="7">
                  <c:v>5462.7360300663267</c:v>
                </c:pt>
                <c:pt idx="8">
                  <c:v>5588.9807276855599</c:v>
                </c:pt>
                <c:pt idx="9">
                  <c:v>5805.8993959427426</c:v>
                </c:pt>
                <c:pt idx="10">
                  <c:v>5959.5226731435441</c:v>
                </c:pt>
                <c:pt idx="11">
                  <c:v>6261.5271390838107</c:v>
                </c:pt>
                <c:pt idx="12">
                  <c:v>6567.9095638379076</c:v>
                </c:pt>
                <c:pt idx="13">
                  <c:v>6549.3500625211145</c:v>
                </c:pt>
                <c:pt idx="14">
                  <c:v>7089.8692168235038</c:v>
                </c:pt>
              </c:numCache>
            </c:numRef>
          </c:val>
          <c:smooth val="0"/>
          <c:extLst xmlns:c16r2="http://schemas.microsoft.com/office/drawing/2015/06/chart">
            <c:ext xmlns:c16="http://schemas.microsoft.com/office/drawing/2014/chart" uri="{C3380CC4-5D6E-409C-BE32-E72D297353CC}">
              <c16:uniqueId val="{0000000B-1066-4325-8A99-1BF97F0BD055}"/>
            </c:ext>
          </c:extLst>
        </c:ser>
        <c:dLbls>
          <c:showLegendKey val="0"/>
          <c:showVal val="0"/>
          <c:showCatName val="0"/>
          <c:showSerName val="0"/>
          <c:showPercent val="0"/>
          <c:showBubbleSize val="0"/>
        </c:dLbls>
        <c:smooth val="0"/>
        <c:axId val="-896630112"/>
        <c:axId val="-896628480"/>
      </c:lineChart>
      <c:catAx>
        <c:axId val="-89663011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6628480"/>
        <c:crosses val="autoZero"/>
        <c:auto val="1"/>
        <c:lblAlgn val="ctr"/>
        <c:lblOffset val="100"/>
        <c:noMultiLvlLbl val="0"/>
      </c:catAx>
      <c:valAx>
        <c:axId val="-896628480"/>
        <c:scaling>
          <c:orientation val="minMax"/>
        </c:scaling>
        <c:delete val="0"/>
        <c:axPos val="l"/>
        <c:majorGridlines>
          <c:spPr>
            <a:ln w="9525" cap="flat" cmpd="sng" algn="ctr">
              <a:solidFill>
                <a:schemeClr val="tx1">
                  <a:lumMod val="15000"/>
                  <a:lumOff val="85000"/>
                </a:schemeClr>
              </a:solidFill>
              <a:round/>
            </a:ln>
            <a:effectLst/>
          </c:spPr>
        </c:majorGridlines>
        <c:numFmt formatCode="&quot;$&quot;#,##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89663011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GDP!$D$40</c:f>
              <c:strCache>
                <c:ptCount val="1"/>
                <c:pt idx="0">
                  <c:v>Северна Македонија</c:v>
                </c:pt>
              </c:strCache>
            </c:strRef>
          </c:tx>
          <c:spPr>
            <a:ln w="28575" cap="rnd">
              <a:solidFill>
                <a:schemeClr val="accent1"/>
              </a:solidFill>
              <a:round/>
            </a:ln>
            <a:effectLst/>
          </c:spPr>
          <c:marker>
            <c:symbol val="none"/>
          </c:marker>
          <c:dLbls>
            <c:dLbl>
              <c:idx val="2"/>
              <c:layout>
                <c:manualLayout>
                  <c:x val="-3.3692722371967652E-2"/>
                  <c:y val="-2.314814814814823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64AA-4F3B-8ECD-6B1625675751}"/>
                </c:ext>
                <c:ext xmlns:c15="http://schemas.microsoft.com/office/drawing/2012/chart" uri="{CE6537A1-D6FC-4f65-9D91-7224C49458BB}"/>
              </c:extLst>
            </c:dLbl>
            <c:dLbl>
              <c:idx val="5"/>
              <c:layout>
                <c:manualLayout>
                  <c:x val="-4.4923629829290206E-2"/>
                  <c:y val="-4.166666666666675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64AA-4F3B-8ECD-6B1625675751}"/>
                </c:ext>
                <c:ext xmlns:c15="http://schemas.microsoft.com/office/drawing/2012/chart" uri="{CE6537A1-D6FC-4f65-9D91-7224C49458BB}"/>
              </c:extLst>
            </c:dLbl>
            <c:dLbl>
              <c:idx val="13"/>
              <c:layout>
                <c:manualLayout>
                  <c:x val="-2.9200359389038633E-2"/>
                  <c:y val="7.870370370370370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64AA-4F3B-8ECD-6B1625675751}"/>
                </c:ext>
                <c:ext xmlns:c15="http://schemas.microsoft.com/office/drawing/2012/chart" uri="{CE6537A1-D6FC-4f65-9D91-7224C49458BB}"/>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900" b="1" i="0" u="none" strike="noStrike" kern="1200" baseline="0">
                    <a:solidFill>
                      <a:srgbClr val="0070C0"/>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numRef>
              <c:f>GDP!$C$41:$C$55</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GDP!$D$41:$D$55</c:f>
              <c:numCache>
                <c:formatCode>0.00</c:formatCode>
                <c:ptCount val="15"/>
                <c:pt idx="0">
                  <c:v>6.4734868575234685</c:v>
                </c:pt>
                <c:pt idx="1">
                  <c:v>5.4720013901559525</c:v>
                </c:pt>
                <c:pt idx="2">
                  <c:v>-0.35861485697967055</c:v>
                </c:pt>
                <c:pt idx="3">
                  <c:v>3.3587508577381158</c:v>
                </c:pt>
                <c:pt idx="4">
                  <c:v>2.3398860452033148</c:v>
                </c:pt>
                <c:pt idx="5">
                  <c:v>-0.45618322360793684</c:v>
                </c:pt>
                <c:pt idx="6">
                  <c:v>2.9252576645048407</c:v>
                </c:pt>
                <c:pt idx="7">
                  <c:v>3.6291235127637265</c:v>
                </c:pt>
                <c:pt idx="8">
                  <c:v>3.8558651404173787</c:v>
                </c:pt>
                <c:pt idx="9">
                  <c:v>2.8482051936330635</c:v>
                </c:pt>
                <c:pt idx="10">
                  <c:v>1.0817727381324289</c:v>
                </c:pt>
                <c:pt idx="11">
                  <c:v>2.8805967096426741</c:v>
                </c:pt>
                <c:pt idx="12">
                  <c:v>3.910419538401726</c:v>
                </c:pt>
                <c:pt idx="13">
                  <c:v>-6.1108867110270211</c:v>
                </c:pt>
                <c:pt idx="14">
                  <c:v>3.9642641714499263</c:v>
                </c:pt>
              </c:numCache>
            </c:numRef>
          </c:val>
          <c:smooth val="0"/>
          <c:extLst xmlns:c16r2="http://schemas.microsoft.com/office/drawing/2015/06/chart">
            <c:ext xmlns:c16="http://schemas.microsoft.com/office/drawing/2014/chart" uri="{C3380CC4-5D6E-409C-BE32-E72D297353CC}">
              <c16:uniqueId val="{00000003-64AA-4F3B-8ECD-6B1625675751}"/>
            </c:ext>
          </c:extLst>
        </c:ser>
        <c:ser>
          <c:idx val="1"/>
          <c:order val="1"/>
          <c:tx>
            <c:strRef>
              <c:f>GDP!$E$40</c:f>
              <c:strCache>
                <c:ptCount val="1"/>
                <c:pt idx="0">
                  <c:v>Албанија</c:v>
                </c:pt>
              </c:strCache>
            </c:strRef>
          </c:tx>
          <c:spPr>
            <a:ln w="28575" cap="rnd">
              <a:solidFill>
                <a:schemeClr val="accent2"/>
              </a:solidFill>
              <a:round/>
            </a:ln>
            <a:effectLst/>
          </c:spPr>
          <c:marker>
            <c:symbol val="none"/>
          </c:marker>
          <c:dLbls>
            <c:dLbl>
              <c:idx val="2"/>
              <c:layout>
                <c:manualLayout>
                  <c:x val="-3.3692722371967652E-2"/>
                  <c:y val="-2.777777777777782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64AA-4F3B-8ECD-6B1625675751}"/>
                </c:ext>
                <c:ext xmlns:c15="http://schemas.microsoft.com/office/drawing/2012/chart" uri="{CE6537A1-D6FC-4f65-9D91-7224C49458BB}"/>
              </c:extLst>
            </c:dLbl>
            <c:dLbl>
              <c:idx val="5"/>
              <c:layout>
                <c:manualLayout>
                  <c:x val="-3.3692722371967652E-2"/>
                  <c:y val="-6.944444444444448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64AA-4F3B-8ECD-6B1625675751}"/>
                </c:ext>
                <c:ext xmlns:c15="http://schemas.microsoft.com/office/drawing/2012/chart" uri="{CE6537A1-D6FC-4f65-9D91-7224C49458BB}"/>
              </c:extLst>
            </c:dLbl>
            <c:dLbl>
              <c:idx val="13"/>
              <c:layout>
                <c:manualLayout>
                  <c:x val="-3.1446540880503145E-2"/>
                  <c:y val="8.796296296296296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64AA-4F3B-8ECD-6B1625675751}"/>
                </c:ext>
                <c:ext xmlns:c15="http://schemas.microsoft.com/office/drawing/2012/chart" uri="{CE6537A1-D6FC-4f65-9D91-7224C49458BB}"/>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900" b="1" i="0" u="none" strike="noStrike" kern="1200" baseline="0">
                    <a:solidFill>
                      <a:schemeClr val="accent2"/>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numRef>
              <c:f>GDP!$C$41:$C$55</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GDP!$E$41:$E$55</c:f>
              <c:numCache>
                <c:formatCode>0.00</c:formatCode>
                <c:ptCount val="15"/>
                <c:pt idx="0">
                  <c:v>5.9832595185556698</c:v>
                </c:pt>
                <c:pt idx="1">
                  <c:v>7.5000414302015059</c:v>
                </c:pt>
                <c:pt idx="2">
                  <c:v>3.3542893498746054</c:v>
                </c:pt>
                <c:pt idx="3">
                  <c:v>3.7069381525531924</c:v>
                </c:pt>
                <c:pt idx="4">
                  <c:v>2.5454061445010439</c:v>
                </c:pt>
                <c:pt idx="5">
                  <c:v>1.4172427999077968</c:v>
                </c:pt>
                <c:pt idx="6">
                  <c:v>1.0020175407110798</c:v>
                </c:pt>
                <c:pt idx="7">
                  <c:v>1.774448852603939</c:v>
                </c:pt>
                <c:pt idx="8">
                  <c:v>2.2187263751780364</c:v>
                </c:pt>
                <c:pt idx="9">
                  <c:v>3.3149806838413696</c:v>
                </c:pt>
                <c:pt idx="10">
                  <c:v>3.802227400406764</c:v>
                </c:pt>
                <c:pt idx="11">
                  <c:v>4.0193596851443942</c:v>
                </c:pt>
                <c:pt idx="12">
                  <c:v>2.0880633761501457</c:v>
                </c:pt>
                <c:pt idx="13">
                  <c:v>-3.4816303731429343</c:v>
                </c:pt>
                <c:pt idx="14">
                  <c:v>8.5440832511688143</c:v>
                </c:pt>
              </c:numCache>
            </c:numRef>
          </c:val>
          <c:smooth val="0"/>
          <c:extLst xmlns:c16r2="http://schemas.microsoft.com/office/drawing/2015/06/chart">
            <c:ext xmlns:c16="http://schemas.microsoft.com/office/drawing/2014/chart" uri="{C3380CC4-5D6E-409C-BE32-E72D297353CC}">
              <c16:uniqueId val="{00000007-64AA-4F3B-8ECD-6B1625675751}"/>
            </c:ext>
          </c:extLst>
        </c:ser>
        <c:ser>
          <c:idx val="2"/>
          <c:order val="2"/>
          <c:tx>
            <c:strRef>
              <c:f>GDP!$F$40</c:f>
              <c:strCache>
                <c:ptCount val="1"/>
                <c:pt idx="0">
                  <c:v>Србија</c:v>
                </c:pt>
              </c:strCache>
            </c:strRef>
          </c:tx>
          <c:spPr>
            <a:ln w="28575" cap="rnd">
              <a:solidFill>
                <a:schemeClr val="accent3"/>
              </a:solidFill>
              <a:round/>
            </a:ln>
            <a:effectLst/>
          </c:spPr>
          <c:marker>
            <c:symbol val="none"/>
          </c:marker>
          <c:dLbls>
            <c:dLbl>
              <c:idx val="2"/>
              <c:layout>
                <c:manualLayout>
                  <c:x val="-4.0431266846361183E-2"/>
                  <c:y val="1.8518518518518604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64AA-4F3B-8ECD-6B1625675751}"/>
                </c:ext>
                <c:ext xmlns:c15="http://schemas.microsoft.com/office/drawing/2012/chart" uri="{CE6537A1-D6FC-4f65-9D91-7224C49458BB}"/>
              </c:extLst>
            </c:dLbl>
            <c:dLbl>
              <c:idx val="5"/>
              <c:layout>
                <c:manualLayout>
                  <c:x val="-4.0431266846361266E-2"/>
                  <c:y val="8.7962962962962965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9-64AA-4F3B-8ECD-6B1625675751}"/>
                </c:ext>
                <c:ext xmlns:c15="http://schemas.microsoft.com/office/drawing/2012/chart" uri="{CE6537A1-D6FC-4f65-9D91-7224C49458BB}"/>
              </c:extLst>
            </c:dLbl>
            <c:dLbl>
              <c:idx val="13"/>
              <c:layout>
                <c:manualLayout>
                  <c:x val="-4.2677448337825698E-2"/>
                  <c:y val="0.10185185185185176"/>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64AA-4F3B-8ECD-6B1625675751}"/>
                </c:ext>
                <c:ext xmlns:c15="http://schemas.microsoft.com/office/drawing/2012/chart" uri="{CE6537A1-D6FC-4f65-9D91-7224C49458BB}"/>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6576" tIns="18288" rIns="36576" bIns="18288" anchor="ctr" anchorCtr="1">
                <a:spAutoFit/>
              </a:bodyPr>
              <a:lstStyle/>
              <a:p>
                <a:pPr>
                  <a:defRPr sz="900" b="1" i="0" u="none" strike="noStrike" kern="1200" baseline="0">
                    <a:solidFill>
                      <a:schemeClr val="bg2">
                        <a:lumMod val="50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numRef>
              <c:f>GDP!$C$41:$C$55</c:f>
              <c:numCache>
                <c:formatCode>General</c:formatCode>
                <c:ptCount val="15"/>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numCache>
            </c:numRef>
          </c:cat>
          <c:val>
            <c:numRef>
              <c:f>GDP!$F$41:$F$55</c:f>
              <c:numCache>
                <c:formatCode>0.00</c:formatCode>
                <c:ptCount val="15"/>
                <c:pt idx="0">
                  <c:v>6.4395255541621168</c:v>
                </c:pt>
                <c:pt idx="1">
                  <c:v>5.655576621591905</c:v>
                </c:pt>
                <c:pt idx="2">
                  <c:v>-2.7317519891772832</c:v>
                </c:pt>
                <c:pt idx="3">
                  <c:v>0.73104455254213008</c:v>
                </c:pt>
                <c:pt idx="4">
                  <c:v>2.0362766886402994</c:v>
                </c:pt>
                <c:pt idx="5">
                  <c:v>-0.68154236933474976</c:v>
                </c:pt>
                <c:pt idx="6">
                  <c:v>2.8926367335580778</c:v>
                </c:pt>
                <c:pt idx="7">
                  <c:v>-1.5895103199025726</c:v>
                </c:pt>
                <c:pt idx="8">
                  <c:v>1.8060592650968204</c:v>
                </c:pt>
                <c:pt idx="9">
                  <c:v>3.3385867654298806</c:v>
                </c:pt>
                <c:pt idx="10">
                  <c:v>2.1011638474124084</c:v>
                </c:pt>
                <c:pt idx="11">
                  <c:v>4.495121292762704</c:v>
                </c:pt>
                <c:pt idx="12">
                  <c:v>4.3317349060828292</c:v>
                </c:pt>
                <c:pt idx="13">
                  <c:v>-0.94459651550702972</c:v>
                </c:pt>
                <c:pt idx="14">
                  <c:v>7.389270890223699</c:v>
                </c:pt>
              </c:numCache>
            </c:numRef>
          </c:val>
          <c:smooth val="0"/>
          <c:extLst xmlns:c16r2="http://schemas.microsoft.com/office/drawing/2015/06/chart">
            <c:ext xmlns:c16="http://schemas.microsoft.com/office/drawing/2014/chart" uri="{C3380CC4-5D6E-409C-BE32-E72D297353CC}">
              <c16:uniqueId val="{0000000B-64AA-4F3B-8ECD-6B1625675751}"/>
            </c:ext>
          </c:extLst>
        </c:ser>
        <c:dLbls>
          <c:showLegendKey val="0"/>
          <c:showVal val="0"/>
          <c:showCatName val="0"/>
          <c:showSerName val="0"/>
          <c:showPercent val="0"/>
          <c:showBubbleSize val="0"/>
        </c:dLbls>
        <c:smooth val="0"/>
        <c:axId val="-356585008"/>
        <c:axId val="-356582832"/>
      </c:lineChart>
      <c:catAx>
        <c:axId val="-3565850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6582832"/>
        <c:crosses val="autoZero"/>
        <c:auto val="1"/>
        <c:lblAlgn val="ctr"/>
        <c:lblOffset val="100"/>
        <c:noMultiLvlLbl val="0"/>
      </c:catAx>
      <c:valAx>
        <c:axId val="-35658283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658500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userShapes r:id="rId4"/>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strRef>
              <c:f>Inflation!$E$11</c:f>
              <c:strCache>
                <c:ptCount val="1"/>
                <c:pt idx="0">
                  <c:v>Северна Македонија</c:v>
                </c:pt>
              </c:strCache>
            </c:strRef>
          </c:tx>
          <c:spPr>
            <a:ln w="28575" cap="rnd">
              <a:solidFill>
                <a:schemeClr val="accent1"/>
              </a:solidFill>
              <a:round/>
            </a:ln>
            <a:effectLst/>
          </c:spPr>
          <c:marker>
            <c:symbol val="none"/>
          </c:marker>
          <c:dLbls>
            <c:dLbl>
              <c:idx val="1"/>
              <c:layout>
                <c:manualLayout>
                  <c:x val="-2.9318899413622031E-2"/>
                  <c:y val="-2.681992337164758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1AFF-4014-A25B-3460C5D76C58}"/>
                </c:ext>
                <c:ext xmlns:c15="http://schemas.microsoft.com/office/drawing/2012/chart" uri="{CE6537A1-D6FC-4f65-9D91-7224C49458BB}"/>
              </c:extLst>
            </c:dLbl>
            <c:dLbl>
              <c:idx val="2"/>
              <c:layout>
                <c:manualLayout>
                  <c:x val="-2.2552999548940009E-2"/>
                  <c:y val="-6.1302681992337162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1AFF-4014-A25B-3460C5D76C58}"/>
                </c:ext>
                <c:ext xmlns:c15="http://schemas.microsoft.com/office/drawing/2012/chart" uri="{CE6537A1-D6FC-4f65-9D91-7224C49458BB}"/>
              </c:extLst>
            </c:dLbl>
            <c:dLbl>
              <c:idx val="4"/>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1AFF-4014-A25B-3460C5D76C58}"/>
                </c:ext>
                <c:ext xmlns:c15="http://schemas.microsoft.com/office/drawing/2012/chart" uri="{CE6537A1-D6FC-4f65-9D91-7224C49458BB}"/>
              </c:extLst>
            </c:dLbl>
            <c:dLbl>
              <c:idx val="7"/>
              <c:layout>
                <c:manualLayout>
                  <c:x val="-9.0211998195760031E-3"/>
                  <c:y val="-1.532567049808429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1AFF-4014-A25B-3460C5D76C58}"/>
                </c:ext>
                <c:ext xmlns:c15="http://schemas.microsoft.com/office/drawing/2012/chart" uri="{CE6537A1-D6FC-4f65-9D91-7224C49458BB}"/>
              </c:extLst>
            </c:dLbl>
            <c:dLbl>
              <c:idx val="15"/>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1AFF-4014-A25B-3460C5D76C58}"/>
                </c:ext>
                <c:ext xmlns:c15="http://schemas.microsoft.com/office/drawing/2012/chart" uri="{CE6537A1-D6FC-4f65-9D91-7224C49458BB}"/>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numRef>
              <c:f>Inflation!$D$12:$D$27</c:f>
              <c:numCache>
                <c:formatCode>General</c:formatCode>
                <c:ptCount val="16"/>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pt idx="15">
                  <c:v>2022</c:v>
                </c:pt>
              </c:numCache>
            </c:numRef>
          </c:cat>
          <c:val>
            <c:numRef>
              <c:f>Inflation!$E$12:$E$27</c:f>
              <c:numCache>
                <c:formatCode>0.00</c:formatCode>
                <c:ptCount val="16"/>
                <c:pt idx="0">
                  <c:v>2.2517579830544801</c:v>
                </c:pt>
                <c:pt idx="1">
                  <c:v>8.3318966696809706</c:v>
                </c:pt>
                <c:pt idx="2">
                  <c:v>-0.73963396306113804</c:v>
                </c:pt>
                <c:pt idx="3">
                  <c:v>1.5099752202761501</c:v>
                </c:pt>
                <c:pt idx="4">
                  <c:v>3.90475422069738</c:v>
                </c:pt>
                <c:pt idx="5">
                  <c:v>3.3160556668764598</c:v>
                </c:pt>
                <c:pt idx="6">
                  <c:v>2.7850005672611502</c:v>
                </c:pt>
                <c:pt idx="7">
                  <c:v>-0.28170503292853799</c:v>
                </c:pt>
                <c:pt idx="8">
                  <c:v>-0.29992047563144703</c:v>
                </c:pt>
                <c:pt idx="9">
                  <c:v>-0.239290787684491</c:v>
                </c:pt>
                <c:pt idx="10">
                  <c:v>1.3516188967744001</c:v>
                </c:pt>
                <c:pt idx="11">
                  <c:v>1.4583129850712699</c:v>
                </c:pt>
                <c:pt idx="12">
                  <c:v>0.76643957345968805</c:v>
                </c:pt>
                <c:pt idx="13">
                  <c:v>1.2000734888848199</c:v>
                </c:pt>
                <c:pt idx="14">
                  <c:v>3.2307491213291901</c:v>
                </c:pt>
                <c:pt idx="15" formatCode="General">
                  <c:v>18.7</c:v>
                </c:pt>
              </c:numCache>
            </c:numRef>
          </c:val>
          <c:smooth val="0"/>
          <c:extLst xmlns:c16r2="http://schemas.microsoft.com/office/drawing/2015/06/chart">
            <c:ext xmlns:c16="http://schemas.microsoft.com/office/drawing/2014/chart" uri="{C3380CC4-5D6E-409C-BE32-E72D297353CC}">
              <c16:uniqueId val="{00000005-1AFF-4014-A25B-3460C5D76C58}"/>
            </c:ext>
          </c:extLst>
        </c:ser>
        <c:ser>
          <c:idx val="1"/>
          <c:order val="1"/>
          <c:tx>
            <c:strRef>
              <c:f>Inflation!$F$11</c:f>
              <c:strCache>
                <c:ptCount val="1"/>
                <c:pt idx="0">
                  <c:v>Албанија</c:v>
                </c:pt>
              </c:strCache>
            </c:strRef>
          </c:tx>
          <c:spPr>
            <a:ln w="28575" cap="rnd">
              <a:solidFill>
                <a:schemeClr val="accent2"/>
              </a:solidFill>
              <a:round/>
            </a:ln>
            <a:effectLst/>
          </c:spPr>
          <c:marker>
            <c:symbol val="none"/>
          </c:marker>
          <c:dLbls>
            <c:dLbl>
              <c:idx val="1"/>
              <c:layout>
                <c:manualLayout>
                  <c:x val="-4.0595399188092039E-2"/>
                  <c:y val="-2.2988505747126436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1AFF-4014-A25B-3460C5D76C58}"/>
                </c:ext>
                <c:ext xmlns:c15="http://schemas.microsoft.com/office/drawing/2012/chart" uri="{CE6537A1-D6FC-4f65-9D91-7224C49458BB}"/>
              </c:extLst>
            </c:dLbl>
            <c:dLbl>
              <c:idx val="8"/>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7-1AFF-4014-A25B-3460C5D76C58}"/>
                </c:ext>
                <c:ext xmlns:c15="http://schemas.microsoft.com/office/drawing/2012/chart" uri="{CE6537A1-D6FC-4f65-9D91-7224C49458BB}"/>
              </c:extLst>
            </c:dLbl>
            <c:dLbl>
              <c:idx val="15"/>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8-1AFF-4014-A25B-3460C5D76C58}"/>
                </c:ext>
                <c:ext xmlns:c15="http://schemas.microsoft.com/office/drawing/2012/chart" uri="{CE6537A1-D6FC-4f65-9D91-7224C49458BB}"/>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numRef>
              <c:f>Inflation!$D$12:$D$27</c:f>
              <c:numCache>
                <c:formatCode>General</c:formatCode>
                <c:ptCount val="16"/>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pt idx="15">
                  <c:v>2022</c:v>
                </c:pt>
              </c:numCache>
            </c:numRef>
          </c:cat>
          <c:val>
            <c:numRef>
              <c:f>Inflation!$F$12:$F$27</c:f>
              <c:numCache>
                <c:formatCode>0.00</c:formatCode>
                <c:ptCount val="16"/>
                <c:pt idx="0">
                  <c:v>2.93268248162319</c:v>
                </c:pt>
                <c:pt idx="1">
                  <c:v>3.32087090389268</c:v>
                </c:pt>
                <c:pt idx="2">
                  <c:v>2.2669220945083</c:v>
                </c:pt>
                <c:pt idx="3">
                  <c:v>3.62604695579817</c:v>
                </c:pt>
                <c:pt idx="4">
                  <c:v>3.4291232472216402</c:v>
                </c:pt>
                <c:pt idx="5">
                  <c:v>2.0315926839529799</c:v>
                </c:pt>
                <c:pt idx="6">
                  <c:v>1.9376208020522701</c:v>
                </c:pt>
                <c:pt idx="7">
                  <c:v>1.62586504402607</c:v>
                </c:pt>
                <c:pt idx="8">
                  <c:v>3.5012083549265598</c:v>
                </c:pt>
                <c:pt idx="9">
                  <c:v>-0.36731720978462801</c:v>
                </c:pt>
                <c:pt idx="10">
                  <c:v>2.0605984592022</c:v>
                </c:pt>
                <c:pt idx="11">
                  <c:v>2.0280596307113599</c:v>
                </c:pt>
                <c:pt idx="12">
                  <c:v>1.41109078954248</c:v>
                </c:pt>
                <c:pt idx="13">
                  <c:v>1.62088661717004</c:v>
                </c:pt>
                <c:pt idx="14">
                  <c:v>2.04147163139546</c:v>
                </c:pt>
                <c:pt idx="15">
                  <c:v>8.3000000000000007</c:v>
                </c:pt>
              </c:numCache>
            </c:numRef>
          </c:val>
          <c:smooth val="0"/>
          <c:extLst xmlns:c16r2="http://schemas.microsoft.com/office/drawing/2015/06/chart">
            <c:ext xmlns:c16="http://schemas.microsoft.com/office/drawing/2014/chart" uri="{C3380CC4-5D6E-409C-BE32-E72D297353CC}">
              <c16:uniqueId val="{00000009-1AFF-4014-A25B-3460C5D76C58}"/>
            </c:ext>
          </c:extLst>
        </c:ser>
        <c:ser>
          <c:idx val="2"/>
          <c:order val="2"/>
          <c:tx>
            <c:strRef>
              <c:f>Inflation!$G$11</c:f>
              <c:strCache>
                <c:ptCount val="1"/>
                <c:pt idx="0">
                  <c:v>Србија</c:v>
                </c:pt>
              </c:strCache>
            </c:strRef>
          </c:tx>
          <c:spPr>
            <a:ln w="28575" cap="rnd">
              <a:solidFill>
                <a:schemeClr val="accent3"/>
              </a:solidFill>
              <a:round/>
            </a:ln>
            <a:effectLst/>
          </c:spPr>
          <c:marker>
            <c:symbol val="none"/>
          </c:marker>
          <c:dLbls>
            <c:dLbl>
              <c:idx val="1"/>
              <c:layout>
                <c:manualLayout>
                  <c:x val="-3.3829499323410034E-2"/>
                  <c:y val="-5.3639846743295021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A-1AFF-4014-A25B-3460C5D76C58}"/>
                </c:ext>
                <c:ext xmlns:c15="http://schemas.microsoft.com/office/drawing/2012/chart" uri="{CE6537A1-D6FC-4f65-9D91-7224C49458BB}"/>
              </c:extLst>
            </c:dLbl>
            <c:dLbl>
              <c:idx val="4"/>
              <c:layout>
                <c:manualLayout>
                  <c:x val="-4.0595399188092018E-2"/>
                  <c:y val="-4.9808429118773943E-2"/>
                </c:manualLayout>
              </c:layout>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B-1AFF-4014-A25B-3460C5D76C58}"/>
                </c:ext>
                <c:ext xmlns:c15="http://schemas.microsoft.com/office/drawing/2012/chart" uri="{CE6537A1-D6FC-4f65-9D91-7224C49458BB}"/>
              </c:extLst>
            </c:dLbl>
            <c:dLbl>
              <c:idx val="15"/>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C-1AFF-4014-A25B-3460C5D76C58}"/>
                </c:ext>
                <c:ext xmlns:c15="http://schemas.microsoft.com/office/drawing/2012/chart" uri="{CE6537A1-D6FC-4f65-9D91-7224C49458BB}"/>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en-US"/>
              </a:p>
            </c:txPr>
            <c:showLegendKey val="0"/>
            <c:showVal val="0"/>
            <c:showCatName val="0"/>
            <c:showSerName val="0"/>
            <c:showPercent val="0"/>
            <c:showBubbleSize val="0"/>
            <c:extLst xmlns:c16r2="http://schemas.microsoft.com/office/drawing/2015/06/chart">
              <c:ext xmlns:c15="http://schemas.microsoft.com/office/drawing/2012/chart" uri="{CE6537A1-D6FC-4f65-9D91-7224C49458BB}">
                <c15:spPr xmlns:c15="http://schemas.microsoft.com/office/drawing/2012/chart">
                  <a:prstGeom prst="rect">
                    <a:avLst/>
                  </a:prstGeom>
                  <a:noFill/>
                  <a:ln>
                    <a:noFill/>
                  </a:ln>
                </c15:spPr>
                <c15:showLeaderLines val="1"/>
                <c15:leaderLines>
                  <c:spPr>
                    <a:ln w="9525" cap="flat" cmpd="sng" algn="ctr">
                      <a:solidFill>
                        <a:schemeClr val="tx1">
                          <a:lumMod val="35000"/>
                          <a:lumOff val="65000"/>
                        </a:schemeClr>
                      </a:solidFill>
                      <a:round/>
                    </a:ln>
                    <a:effectLst/>
                  </c:spPr>
                </c15:leaderLines>
              </c:ext>
            </c:extLst>
          </c:dLbls>
          <c:cat>
            <c:numRef>
              <c:f>Inflation!$D$12:$D$27</c:f>
              <c:numCache>
                <c:formatCode>General</c:formatCode>
                <c:ptCount val="16"/>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pt idx="15">
                  <c:v>2022</c:v>
                </c:pt>
              </c:numCache>
            </c:numRef>
          </c:cat>
          <c:val>
            <c:numRef>
              <c:f>Inflation!$G$12:$G$27</c:f>
              <c:numCache>
                <c:formatCode>0.00</c:formatCode>
                <c:ptCount val="16"/>
                <c:pt idx="0">
                  <c:v>6.3917064439141003</c:v>
                </c:pt>
                <c:pt idx="1">
                  <c:v>12.410986775177999</c:v>
                </c:pt>
                <c:pt idx="2">
                  <c:v>8.1169509223808003</c:v>
                </c:pt>
                <c:pt idx="3">
                  <c:v>6.1425536024724599</c:v>
                </c:pt>
                <c:pt idx="4">
                  <c:v>11.137397634212901</c:v>
                </c:pt>
                <c:pt idx="5">
                  <c:v>7.3303858959663604</c:v>
                </c:pt>
                <c:pt idx="6">
                  <c:v>7.6942636289666604</c:v>
                </c:pt>
                <c:pt idx="7">
                  <c:v>2.08244793880151</c:v>
                </c:pt>
                <c:pt idx="8">
                  <c:v>1.39235822000187</c:v>
                </c:pt>
                <c:pt idx="9">
                  <c:v>1.12231397417765</c:v>
                </c:pt>
                <c:pt idx="10">
                  <c:v>3.13106248590119</c:v>
                </c:pt>
                <c:pt idx="11">
                  <c:v>1.9598407629380299</c:v>
                </c:pt>
                <c:pt idx="12">
                  <c:v>1.8492298451108999</c:v>
                </c:pt>
                <c:pt idx="13">
                  <c:v>1.5755329008340899</c:v>
                </c:pt>
                <c:pt idx="14">
                  <c:v>4.0851028533510299</c:v>
                </c:pt>
                <c:pt idx="15">
                  <c:v>15</c:v>
                </c:pt>
              </c:numCache>
            </c:numRef>
          </c:val>
          <c:smooth val="0"/>
          <c:extLst xmlns:c16r2="http://schemas.microsoft.com/office/drawing/2015/06/chart">
            <c:ext xmlns:c16="http://schemas.microsoft.com/office/drawing/2014/chart" uri="{C3380CC4-5D6E-409C-BE32-E72D297353CC}">
              <c16:uniqueId val="{0000000D-1AFF-4014-A25B-3460C5D76C58}"/>
            </c:ext>
          </c:extLst>
        </c:ser>
        <c:dLbls>
          <c:showLegendKey val="0"/>
          <c:showVal val="0"/>
          <c:showCatName val="0"/>
          <c:showSerName val="0"/>
          <c:showPercent val="0"/>
          <c:showBubbleSize val="0"/>
        </c:dLbls>
        <c:smooth val="0"/>
        <c:axId val="-356580656"/>
        <c:axId val="-356580112"/>
      </c:lineChart>
      <c:catAx>
        <c:axId val="-35658065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6580112"/>
        <c:crosses val="autoZero"/>
        <c:auto val="1"/>
        <c:lblAlgn val="ctr"/>
        <c:lblOffset val="100"/>
        <c:noMultiLvlLbl val="0"/>
      </c:catAx>
      <c:valAx>
        <c:axId val="-35658011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658065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1E52-4F71-9509-710AA76A4BB9}"/>
              </c:ext>
            </c:extLst>
          </c:dPt>
          <c:dPt>
            <c:idx val="1"/>
            <c:bubble3D val="0"/>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1E52-4F71-9509-710AA76A4BB9}"/>
              </c:ext>
            </c:extLst>
          </c:dPt>
          <c:dPt>
            <c:idx val="2"/>
            <c:bubble3D val="0"/>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1E52-4F71-9509-710AA76A4BB9}"/>
              </c:ext>
            </c:extLst>
          </c:dPt>
          <c:dPt>
            <c:idx val="3"/>
            <c:bubble3D val="0"/>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1E52-4F71-9509-710AA76A4BB9}"/>
              </c:ext>
            </c:extLst>
          </c:dPt>
          <c:dPt>
            <c:idx val="4"/>
            <c:bubble3D val="0"/>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1E52-4F71-9509-710AA76A4BB9}"/>
              </c:ext>
            </c:extLst>
          </c:dPt>
          <c:dPt>
            <c:idx val="5"/>
            <c:bubble3D val="0"/>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B-1E52-4F71-9509-710AA76A4BB9}"/>
              </c:ext>
            </c:extLst>
          </c:dPt>
          <c:dPt>
            <c:idx val="6"/>
            <c:bubble3D val="0"/>
            <c:spPr>
              <a:solidFill>
                <a:schemeClr val="accent1">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D-1E52-4F71-9509-710AA76A4BB9}"/>
              </c:ext>
            </c:extLst>
          </c:dPt>
          <c:dLbls>
            <c:dLbl>
              <c:idx val="0"/>
              <c:delete val="1"/>
              <c:extLst xmlns:c16r2="http://schemas.microsoft.com/office/drawing/2015/06/chart">
                <c:ext xmlns:c16="http://schemas.microsoft.com/office/drawing/2014/chart" uri="{C3380CC4-5D6E-409C-BE32-E72D297353CC}">
                  <c16:uniqueId val="{00000001-1E52-4F71-9509-710AA76A4BB9}"/>
                </c:ext>
                <c:ext xmlns:c15="http://schemas.microsoft.com/office/drawing/2012/chart" uri="{CE6537A1-D6FC-4f65-9D91-7224C49458BB}"/>
              </c:extLst>
            </c:dLbl>
            <c:dLbl>
              <c:idx val="6"/>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bg1"/>
                      </a:solidFill>
                      <a:latin typeface="+mn-lt"/>
                      <a:ea typeface="+mn-ea"/>
                      <a:cs typeface="+mn-cs"/>
                    </a:defRPr>
                  </a:pPr>
                  <a:endParaRPr lang="en-US"/>
                </a:p>
              </c:txPr>
              <c:dLblPos val="bestFit"/>
              <c:showLegendKey val="0"/>
              <c:showVal val="0"/>
              <c:showCatName val="0"/>
              <c:showSerName val="0"/>
              <c:showPercent val="1"/>
              <c:showBubbleSize val="0"/>
            </c:dLbl>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bestFit"/>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('Земј. површ. по категории'!$C$5,'Земј. површ. по категории'!$E$5:$J$5)</c:f>
              <c:strCache>
                <c:ptCount val="7"/>
                <c:pt idx="0">
                  <c:v>Година</c:v>
                </c:pt>
                <c:pt idx="1">
                  <c:v>Земјоделска површина</c:v>
                </c:pt>
                <c:pt idx="2">
                  <c:v>Ливади</c:v>
                </c:pt>
                <c:pt idx="3">
                  <c:v>Лозја</c:v>
                </c:pt>
                <c:pt idx="4">
                  <c:v>Овоштарници</c:v>
                </c:pt>
                <c:pt idx="5">
                  <c:v>Ораници и бавчи</c:v>
                </c:pt>
                <c:pt idx="6">
                  <c:v>Пасишта</c:v>
                </c:pt>
              </c:strCache>
              <c:extLst xmlns:c16r2="http://schemas.microsoft.com/office/drawing/2015/06/chart"/>
            </c:strRef>
          </c:cat>
          <c:val>
            <c:numRef>
              <c:f>('Земј. површ. по категории'!$C$13,'Земј. површ. по категории'!$E$13:$J$13)</c:f>
              <c:numCache>
                <c:formatCode>_(* #,##0_);_(* \(#,##0\);_(* "-"??_);_(@_)</c:formatCode>
                <c:ptCount val="7"/>
                <c:pt idx="0" formatCode="General">
                  <c:v>2021</c:v>
                </c:pt>
                <c:pt idx="1">
                  <c:v>1259996</c:v>
                </c:pt>
                <c:pt idx="2">
                  <c:v>59301</c:v>
                </c:pt>
                <c:pt idx="3">
                  <c:v>23776</c:v>
                </c:pt>
                <c:pt idx="4">
                  <c:v>16942</c:v>
                </c:pt>
                <c:pt idx="5">
                  <c:v>416714</c:v>
                </c:pt>
                <c:pt idx="6">
                  <c:v>742760</c:v>
                </c:pt>
              </c:numCache>
              <c:extLst xmlns:c16r2="http://schemas.microsoft.com/office/drawing/2015/06/chart"/>
            </c:numRef>
          </c:val>
          <c:extLst xmlns:c16r2="http://schemas.microsoft.com/office/drawing/2015/06/chart">
            <c:ext xmlns:c16="http://schemas.microsoft.com/office/drawing/2014/chart" uri="{C3380CC4-5D6E-409C-BE32-E72D297353CC}">
              <c16:uniqueId val="{0000000E-1E52-4F71-9509-710AA76A4BB9}"/>
            </c:ext>
          </c:extLst>
        </c:ser>
        <c:dLbls>
          <c:showLegendKey val="0"/>
          <c:showVal val="0"/>
          <c:showCatName val="0"/>
          <c:showSerName val="0"/>
          <c:showPercent val="0"/>
          <c:showBubbleSize val="0"/>
          <c:showLeaderLines val="1"/>
        </c:dLbls>
        <c:firstSliceAng val="0"/>
      </c:pieChart>
      <c:spPr>
        <a:noFill/>
        <a:ln>
          <a:noFill/>
        </a:ln>
        <a:effectLst/>
      </c:spPr>
    </c:plotArea>
    <c:legend>
      <c:legendPos val="b"/>
      <c:overlay val="0"/>
      <c:spPr>
        <a:noFill/>
        <a:ln>
          <a:noFill/>
        </a:ln>
        <a:effectLst/>
      </c:spPr>
      <c:txPr>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'Произв. во тони по инду. и град'!$G$24</c:f>
              <c:strCache>
                <c:ptCount val="1"/>
                <c:pt idx="0">
                  <c:v>Пченица</c:v>
                </c:pt>
              </c:strCache>
            </c:strRef>
          </c:tx>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'Произв. во тони по инду. и град'!$H$23:$N$23</c:f>
              <c:strCache>
                <c:ptCount val="7"/>
                <c:pt idx="0">
                  <c:v>2000</c:v>
                </c:pt>
                <c:pt idx="1">
                  <c:v>2005</c:v>
                </c:pt>
                <c:pt idx="2">
                  <c:v>2010</c:v>
                </c:pt>
                <c:pt idx="3">
                  <c:v>2015</c:v>
                </c:pt>
                <c:pt idx="4">
                  <c:v>2019</c:v>
                </c:pt>
                <c:pt idx="5">
                  <c:v>2020</c:v>
                </c:pt>
                <c:pt idx="6">
                  <c:v>2021</c:v>
                </c:pt>
              </c:strCache>
            </c:strRef>
          </c:cat>
          <c:val>
            <c:numRef>
              <c:f>'Произв. во тони по инду. и град'!$H$24:$N$24</c:f>
              <c:numCache>
                <c:formatCode>_(* #,##0_);_(* \(#,##0\);_(* "-"??_);_(@_)</c:formatCode>
                <c:ptCount val="7"/>
                <c:pt idx="0">
                  <c:v>299356</c:v>
                </c:pt>
                <c:pt idx="1">
                  <c:v>333880</c:v>
                </c:pt>
                <c:pt idx="2">
                  <c:v>243137</c:v>
                </c:pt>
                <c:pt idx="3">
                  <c:v>201218</c:v>
                </c:pt>
                <c:pt idx="4">
                  <c:v>239916</c:v>
                </c:pt>
                <c:pt idx="5">
                  <c:v>246031</c:v>
                </c:pt>
                <c:pt idx="6">
                  <c:v>243676</c:v>
                </c:pt>
              </c:numCache>
            </c:numRef>
          </c:val>
          <c:extLst xmlns:c16r2="http://schemas.microsoft.com/office/drawing/2015/06/chart">
            <c:ext xmlns:c16="http://schemas.microsoft.com/office/drawing/2014/chart" uri="{C3380CC4-5D6E-409C-BE32-E72D297353CC}">
              <c16:uniqueId val="{00000000-7006-44CF-81F8-212D85ADF449}"/>
            </c:ext>
          </c:extLst>
        </c:ser>
        <c:ser>
          <c:idx val="1"/>
          <c:order val="1"/>
          <c:tx>
            <c:strRef>
              <c:f>'Произв. во тони по инду. и град'!$G$25</c:f>
              <c:strCache>
                <c:ptCount val="1"/>
                <c:pt idx="0">
                  <c:v>Пченка</c:v>
                </c:pt>
              </c:strCache>
            </c:strRef>
          </c:tx>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'Произв. во тони по инду. и град'!$H$23:$N$23</c:f>
              <c:strCache>
                <c:ptCount val="7"/>
                <c:pt idx="0">
                  <c:v>2000</c:v>
                </c:pt>
                <c:pt idx="1">
                  <c:v>2005</c:v>
                </c:pt>
                <c:pt idx="2">
                  <c:v>2010</c:v>
                </c:pt>
                <c:pt idx="3">
                  <c:v>2015</c:v>
                </c:pt>
                <c:pt idx="4">
                  <c:v>2019</c:v>
                </c:pt>
                <c:pt idx="5">
                  <c:v>2020</c:v>
                </c:pt>
                <c:pt idx="6">
                  <c:v>2021</c:v>
                </c:pt>
              </c:strCache>
            </c:strRef>
          </c:cat>
          <c:val>
            <c:numRef>
              <c:f>'Произв. во тони по инду. и град'!$H$25:$N$25</c:f>
              <c:numCache>
                <c:formatCode>_(* #,##0_);_(* \(#,##0\);_(* "-"??_);_(@_)</c:formatCode>
                <c:ptCount val="7"/>
                <c:pt idx="0">
                  <c:v>125383</c:v>
                </c:pt>
                <c:pt idx="1">
                  <c:v>148234</c:v>
                </c:pt>
                <c:pt idx="2">
                  <c:v>129045</c:v>
                </c:pt>
                <c:pt idx="3">
                  <c:v>133771</c:v>
                </c:pt>
                <c:pt idx="4">
                  <c:v>145278</c:v>
                </c:pt>
                <c:pt idx="5">
                  <c:v>146434</c:v>
                </c:pt>
                <c:pt idx="6">
                  <c:v>130769</c:v>
                </c:pt>
              </c:numCache>
            </c:numRef>
          </c:val>
          <c:extLst xmlns:c16r2="http://schemas.microsoft.com/office/drawing/2015/06/chart">
            <c:ext xmlns:c16="http://schemas.microsoft.com/office/drawing/2014/chart" uri="{C3380CC4-5D6E-409C-BE32-E72D297353CC}">
              <c16:uniqueId val="{00000001-7006-44CF-81F8-212D85ADF449}"/>
            </c:ext>
          </c:extLst>
        </c:ser>
        <c:dLbls>
          <c:showLegendKey val="0"/>
          <c:showVal val="0"/>
          <c:showCatName val="0"/>
          <c:showSerName val="0"/>
          <c:showPercent val="0"/>
          <c:showBubbleSize val="0"/>
        </c:dLbls>
        <c:gapWidth val="219"/>
        <c:overlap val="-27"/>
        <c:axId val="-356586096"/>
        <c:axId val="-356585552"/>
      </c:barChart>
      <c:catAx>
        <c:axId val="-35658609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6585552"/>
        <c:crosses val="autoZero"/>
        <c:auto val="1"/>
        <c:lblAlgn val="ctr"/>
        <c:lblOffset val="100"/>
        <c:noMultiLvlLbl val="0"/>
      </c:catAx>
      <c:valAx>
        <c:axId val="-356585552"/>
        <c:scaling>
          <c:orientation val="minMax"/>
        </c:scaling>
        <c:delete val="0"/>
        <c:axPos val="l"/>
        <c:majorGridlines>
          <c:spPr>
            <a:ln w="9525" cap="flat" cmpd="sng" algn="ctr">
              <a:solidFill>
                <a:schemeClr val="tx1">
                  <a:lumMod val="15000"/>
                  <a:lumOff val="85000"/>
                </a:schemeClr>
              </a:solidFill>
              <a:round/>
            </a:ln>
            <a:effectLst/>
          </c:spPr>
        </c:majorGridlines>
        <c:numFmt formatCode="_(* #,##0_);_(* \(#,##0\);_(* &quot;-&quot;??_);_(@_)"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56586096"/>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strDim type="cat">
        <cx:f>Sheet5!$J$11:$J$28</cx:f>
        <cx:lvl ptCount="18">
          <cx:pt idx="0">2005</cx:pt>
          <cx:pt idx="1">2006</cx:pt>
          <cx:pt idx="2">2007</cx:pt>
          <cx:pt idx="3">2008</cx:pt>
          <cx:pt idx="4">2009</cx:pt>
          <cx:pt idx="5">2010</cx:pt>
          <cx:pt idx="6">2011</cx:pt>
          <cx:pt idx="7">2012</cx:pt>
          <cx:pt idx="8">2013</cx:pt>
          <cx:pt idx="9">2014</cx:pt>
          <cx:pt idx="10">2015</cx:pt>
          <cx:pt idx="11">2016</cx:pt>
          <cx:pt idx="12">2017</cx:pt>
          <cx:pt idx="13">2018</cx:pt>
          <cx:pt idx="14">2019</cx:pt>
          <cx:pt idx="15">2020</cx:pt>
          <cx:pt idx="16">2021</cx:pt>
          <cx:pt idx="17">2022М09</cx:pt>
        </cx:lvl>
      </cx:strDim>
      <cx:numDim type="val">
        <cx:f>Sheet5!$P$11:$P$28</cx:f>
        <cx:lvl ptCount="18" formatCode="General">
          <cx:pt idx="0">2839</cx:pt>
          <cx:pt idx="1">3296</cx:pt>
          <cx:pt idx="2">4050</cx:pt>
          <cx:pt idx="3">4405</cx:pt>
          <cx:pt idx="4">5685</cx:pt>
          <cx:pt idx="5">6270</cx:pt>
          <cx:pt idx="6">6063</cx:pt>
          <cx:pt idx="7">5271</cx:pt>
          <cx:pt idx="8">5505</cx:pt>
          <cx:pt idx="9">5558</cx:pt>
          <cx:pt idx="10">6088</cx:pt>
          <cx:pt idx="11">5472</cx:pt>
          <cx:pt idx="12">5385</cx:pt>
          <cx:pt idx="13">5261</cx:pt>
          <cx:pt idx="14">5145</cx:pt>
          <cx:pt idx="15">5435</cx:pt>
          <cx:pt idx="16">5887</cx:pt>
          <cx:pt idx="17">6057</cx:pt>
        </cx:lvl>
      </cx:numDim>
    </cx:data>
  </cx:chartData>
  <cx:chart>
    <cx:plotArea>
      <cx:plotAreaRegion>
        <cx:series layoutId="waterfall" uniqueId="{7CCE5E21-E6B3-490C-BC8C-38168F521CA6}" formatIdx="0">
          <cx:tx>
            <cx:txData>
              <cx:f>Sheet5!$P$10</cx:f>
              <cx:v>Јаз</cx:v>
            </cx:txData>
          </cx:tx>
          <cx:dataLabels pos="outEnd">
            <cx:visibility seriesName="0" categoryName="0" value="1"/>
          </cx:dataLabels>
          <cx:dataId val="0"/>
          <cx:layoutPr>
            <cx:subtotals/>
          </cx:layoutPr>
        </cx:series>
      </cx:plotAreaRegion>
      <cx:axis id="0">
        <cx:catScaling gapWidth="0.5"/>
        <cx:tickLabels/>
      </cx:axis>
      <cx:axis id="1">
        <cx:valScaling/>
        <cx:majorGridlines/>
        <cx:tickLabels/>
      </cx:axis>
    </cx:plotArea>
    <cx:legend pos="t" align="ctr" overlay="1"/>
  </cx:chart>
  <cx:clrMapOvr bg1="lt1" tx1="dk1" bg2="lt2" tx2="dk2" accent1="accent1" accent2="accent2" accent3="accent3" accent4="accent4" accent5="accent5" accent6="accent6" hlink="hlink" folHlink="folHlink"/>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0.xml><?xml version="1.0" encoding="utf-8"?>
<cs:chartStyle xmlns:cs="http://schemas.microsoft.com/office/drawing/2012/chartStyle" xmlns:a="http://schemas.openxmlformats.org/drawingml/2006/main" id="395">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1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4.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8.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9.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0.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3.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C1461644-F23D-495E-97CD-F8E33FF3FC33}" type="doc">
      <dgm:prSet loTypeId="urn:microsoft.com/office/officeart/2005/8/layout/lProcess2" loCatId="list" qsTypeId="urn:microsoft.com/office/officeart/2005/8/quickstyle/simple1" qsCatId="simple" csTypeId="urn:microsoft.com/office/officeart/2005/8/colors/accent1_2" csCatId="accent1" phldr="1"/>
      <dgm:spPr/>
      <dgm:t>
        <a:bodyPr/>
        <a:lstStyle/>
        <a:p>
          <a:endParaRPr lang="en-US"/>
        </a:p>
      </dgm:t>
    </dgm:pt>
    <dgm:pt modelId="{1B3CD5E9-D43C-4659-A9A8-CEA352F8F4E8}">
      <dgm:prSet phldrT="[Text]" custT="1"/>
      <dgm:spPr/>
      <dgm:t>
        <a:bodyPr/>
        <a:lstStyle/>
        <a:p>
          <a:r>
            <a:rPr lang="mk-MK" sz="1200"/>
            <a:t>Значајно заостанување на земјоделскиот сектор</a:t>
          </a:r>
          <a:endParaRPr lang="en-US" sz="1200"/>
        </a:p>
      </dgm:t>
    </dgm:pt>
    <dgm:pt modelId="{FDF58800-2B71-4438-9A5D-7C684472AAE5}" type="parTrans" cxnId="{DAE01482-0EC1-488C-B2D7-F17D0C410DA4}">
      <dgm:prSet/>
      <dgm:spPr/>
      <dgm:t>
        <a:bodyPr/>
        <a:lstStyle/>
        <a:p>
          <a:endParaRPr lang="en-US"/>
        </a:p>
      </dgm:t>
    </dgm:pt>
    <dgm:pt modelId="{D3FFCF03-3F48-4152-9123-C69374B478FD}" type="sibTrans" cxnId="{DAE01482-0EC1-488C-B2D7-F17D0C410DA4}">
      <dgm:prSet/>
      <dgm:spPr/>
      <dgm:t>
        <a:bodyPr/>
        <a:lstStyle/>
        <a:p>
          <a:endParaRPr lang="en-US"/>
        </a:p>
      </dgm:t>
    </dgm:pt>
    <dgm:pt modelId="{31392C06-583F-463C-8B79-37C19272AB21}">
      <dgm:prSet phldrT="[Text]"/>
      <dgm:spPr/>
      <dgm:t>
        <a:bodyPr/>
        <a:lstStyle/>
        <a:p>
          <a:r>
            <a:rPr lang="mk-MK"/>
            <a:t>Значително заостанување во продуктивноста на трудот и конкурентноста на земјоделскиот сектор</a:t>
          </a:r>
          <a:endParaRPr lang="en-US"/>
        </a:p>
      </dgm:t>
    </dgm:pt>
    <dgm:pt modelId="{D67B017E-A38C-4759-8D79-7E9BAD7FFC3E}" type="parTrans" cxnId="{19AA21E7-3045-48D0-B486-5904EE5C81E1}">
      <dgm:prSet/>
      <dgm:spPr/>
      <dgm:t>
        <a:bodyPr/>
        <a:lstStyle/>
        <a:p>
          <a:endParaRPr lang="en-US"/>
        </a:p>
      </dgm:t>
    </dgm:pt>
    <dgm:pt modelId="{F28B1F62-8042-4190-A2DE-1F8EFD872828}" type="sibTrans" cxnId="{19AA21E7-3045-48D0-B486-5904EE5C81E1}">
      <dgm:prSet/>
      <dgm:spPr/>
      <dgm:t>
        <a:bodyPr/>
        <a:lstStyle/>
        <a:p>
          <a:endParaRPr lang="en-US"/>
        </a:p>
      </dgm:t>
    </dgm:pt>
    <dgm:pt modelId="{739921B6-D3CF-479F-B782-601B70686080}">
      <dgm:prSet phldrT="[Text]"/>
      <dgm:spPr/>
      <dgm:t>
        <a:bodyPr/>
        <a:lstStyle/>
        <a:p>
          <a:r>
            <a:rPr lang="mk-MK"/>
            <a:t>Високо учество на секторот Земјоделство во БДП и вработеноста</a:t>
          </a:r>
          <a:endParaRPr lang="en-US"/>
        </a:p>
      </dgm:t>
    </dgm:pt>
    <dgm:pt modelId="{A31F2AC7-9FD6-4EF3-8FDF-ABFAB79261AE}" type="parTrans" cxnId="{BBECE47B-C0DB-442C-B373-9DBFA6C96505}">
      <dgm:prSet/>
      <dgm:spPr/>
      <dgm:t>
        <a:bodyPr/>
        <a:lstStyle/>
        <a:p>
          <a:endParaRPr lang="en-US"/>
        </a:p>
      </dgm:t>
    </dgm:pt>
    <dgm:pt modelId="{564E298E-376D-468B-87A7-6688AB55B73E}" type="sibTrans" cxnId="{BBECE47B-C0DB-442C-B373-9DBFA6C96505}">
      <dgm:prSet/>
      <dgm:spPr/>
      <dgm:t>
        <a:bodyPr/>
        <a:lstStyle/>
        <a:p>
          <a:endParaRPr lang="en-US"/>
        </a:p>
      </dgm:t>
    </dgm:pt>
    <dgm:pt modelId="{BF0F93A6-6DCE-4BA4-8906-2E1462820778}">
      <dgm:prSet phldrT="[Text]" custT="1"/>
      <dgm:spPr/>
      <dgm:t>
        <a:bodyPr/>
        <a:lstStyle/>
        <a:p>
          <a:r>
            <a:rPr lang="mk-MK" sz="1200"/>
            <a:t>Недовршена трансформација на земјоделскиот сектор</a:t>
          </a:r>
          <a:endParaRPr lang="en-US" sz="1200"/>
        </a:p>
      </dgm:t>
    </dgm:pt>
    <dgm:pt modelId="{FE1796D6-25A4-47F1-8A00-1D96F6AE7FB6}" type="parTrans" cxnId="{EDBABD31-2EFA-4C84-A584-89001230F3E2}">
      <dgm:prSet/>
      <dgm:spPr/>
      <dgm:t>
        <a:bodyPr/>
        <a:lstStyle/>
        <a:p>
          <a:endParaRPr lang="en-US"/>
        </a:p>
      </dgm:t>
    </dgm:pt>
    <dgm:pt modelId="{8E81E128-888F-4802-B50A-27C4CD70BD48}" type="sibTrans" cxnId="{EDBABD31-2EFA-4C84-A584-89001230F3E2}">
      <dgm:prSet/>
      <dgm:spPr/>
      <dgm:t>
        <a:bodyPr/>
        <a:lstStyle/>
        <a:p>
          <a:endParaRPr lang="en-US"/>
        </a:p>
      </dgm:t>
    </dgm:pt>
    <dgm:pt modelId="{3922419E-6B69-4074-86F0-9A2C8C99E2FA}">
      <dgm:prSet phldrT="[Text]"/>
      <dgm:spPr/>
      <dgm:t>
        <a:bodyPr/>
        <a:lstStyle/>
        <a:p>
          <a:r>
            <a:rPr lang="mk-MK"/>
            <a:t>Ниска продуктивност и конкурентност на земјоделскиот сектор.</a:t>
          </a:r>
          <a:endParaRPr lang="en-US"/>
        </a:p>
      </dgm:t>
    </dgm:pt>
    <dgm:pt modelId="{D75AC951-4F26-4F2F-8931-B6717A59A89A}" type="parTrans" cxnId="{FC478628-23FB-4684-B49E-139DE4B2ABB7}">
      <dgm:prSet/>
      <dgm:spPr/>
      <dgm:t>
        <a:bodyPr/>
        <a:lstStyle/>
        <a:p>
          <a:endParaRPr lang="en-US"/>
        </a:p>
      </dgm:t>
    </dgm:pt>
    <dgm:pt modelId="{21F01E98-E7AD-4EF1-A2F1-7DD041509664}" type="sibTrans" cxnId="{FC478628-23FB-4684-B49E-139DE4B2ABB7}">
      <dgm:prSet/>
      <dgm:spPr/>
      <dgm:t>
        <a:bodyPr/>
        <a:lstStyle/>
        <a:p>
          <a:endParaRPr lang="en-US"/>
        </a:p>
      </dgm:t>
    </dgm:pt>
    <dgm:pt modelId="{2418A1E9-C92A-45AD-B627-F9B7615BCF5C}">
      <dgm:prSet phldrT="[Text]"/>
      <dgm:spPr/>
      <dgm:t>
        <a:bodyPr/>
        <a:lstStyle/>
        <a:p>
          <a:r>
            <a:rPr lang="mk-MK"/>
            <a:t>Значително учество на секторот Земјоделство во БДП и вработеноста.</a:t>
          </a:r>
          <a:endParaRPr lang="en-US"/>
        </a:p>
      </dgm:t>
    </dgm:pt>
    <dgm:pt modelId="{98BE1024-D0BE-4DDB-9C4F-75D89AC3FC3C}" type="parTrans" cxnId="{A9980DCB-1B91-44E9-B5AC-DAA713B11ED0}">
      <dgm:prSet/>
      <dgm:spPr/>
      <dgm:t>
        <a:bodyPr/>
        <a:lstStyle/>
        <a:p>
          <a:endParaRPr lang="en-US"/>
        </a:p>
      </dgm:t>
    </dgm:pt>
    <dgm:pt modelId="{171356E8-D2F9-49AB-AECD-26696EA7FB0C}" type="sibTrans" cxnId="{A9980DCB-1B91-44E9-B5AC-DAA713B11ED0}">
      <dgm:prSet/>
      <dgm:spPr/>
      <dgm:t>
        <a:bodyPr/>
        <a:lstStyle/>
        <a:p>
          <a:endParaRPr lang="en-US"/>
        </a:p>
      </dgm:t>
    </dgm:pt>
    <dgm:pt modelId="{0203B4F4-69AC-4C7C-A8F7-FB435C82C2D0}">
      <dgm:prSet phldrT="[Text]" custT="1"/>
      <dgm:spPr/>
      <dgm:t>
        <a:bodyPr/>
        <a:lstStyle/>
        <a:p>
          <a:r>
            <a:rPr lang="mk-MK" sz="1200"/>
            <a:t>Модернизиран земјоделски сектор</a:t>
          </a:r>
          <a:endParaRPr lang="en-US" sz="1200"/>
        </a:p>
      </dgm:t>
    </dgm:pt>
    <dgm:pt modelId="{2AC56115-AAAC-4C8A-B2EB-FF400B3DFB10}" type="parTrans" cxnId="{BE7B4E75-6896-45E3-9CC2-81BEA1367E7D}">
      <dgm:prSet/>
      <dgm:spPr/>
      <dgm:t>
        <a:bodyPr/>
        <a:lstStyle/>
        <a:p>
          <a:endParaRPr lang="en-US"/>
        </a:p>
      </dgm:t>
    </dgm:pt>
    <dgm:pt modelId="{CDD0DD19-8947-496D-95D8-79B2667E3E3C}" type="sibTrans" cxnId="{BE7B4E75-6896-45E3-9CC2-81BEA1367E7D}">
      <dgm:prSet/>
      <dgm:spPr/>
      <dgm:t>
        <a:bodyPr/>
        <a:lstStyle/>
        <a:p>
          <a:endParaRPr lang="en-US"/>
        </a:p>
      </dgm:t>
    </dgm:pt>
    <dgm:pt modelId="{D2839860-0AE3-4500-8925-0015123F0828}">
      <dgm:prSet phldrT="[Text]"/>
      <dgm:spPr/>
      <dgm:t>
        <a:bodyPr/>
        <a:lstStyle/>
        <a:p>
          <a:r>
            <a:rPr lang="mk-MK"/>
            <a:t>Земјоделскиот сектор е динамичен и конкурентен.</a:t>
          </a:r>
          <a:endParaRPr lang="en-US"/>
        </a:p>
      </dgm:t>
    </dgm:pt>
    <dgm:pt modelId="{AFA81823-077E-4F91-B460-40012BF7FC34}" type="parTrans" cxnId="{D4C26A2A-A339-4C14-87B1-46010BDB8E0A}">
      <dgm:prSet/>
      <dgm:spPr/>
      <dgm:t>
        <a:bodyPr/>
        <a:lstStyle/>
        <a:p>
          <a:endParaRPr lang="en-US"/>
        </a:p>
      </dgm:t>
    </dgm:pt>
    <dgm:pt modelId="{A6E5D5E3-A24D-47A5-A0A3-9179C21E1956}" type="sibTrans" cxnId="{D4C26A2A-A339-4C14-87B1-46010BDB8E0A}">
      <dgm:prSet/>
      <dgm:spPr/>
      <dgm:t>
        <a:bodyPr/>
        <a:lstStyle/>
        <a:p>
          <a:endParaRPr lang="en-US"/>
        </a:p>
      </dgm:t>
    </dgm:pt>
    <dgm:pt modelId="{631D8C98-1F1E-4CE2-8602-3F2028CECDB9}">
      <dgm:prSet phldrT="[Text]"/>
      <dgm:spPr/>
      <dgm:t>
        <a:bodyPr/>
        <a:lstStyle/>
        <a:p>
          <a:r>
            <a:rPr lang="mk-MK"/>
            <a:t>Земјоделскиот сектор има мало учество во БДП и вработеноста.</a:t>
          </a:r>
          <a:endParaRPr lang="en-US"/>
        </a:p>
      </dgm:t>
    </dgm:pt>
    <dgm:pt modelId="{260C7BE6-5A03-451C-92DE-DC5ADB5F56CD}" type="parTrans" cxnId="{64BB2D44-3E10-4E13-8D57-D52E8694FFFF}">
      <dgm:prSet/>
      <dgm:spPr/>
      <dgm:t>
        <a:bodyPr/>
        <a:lstStyle/>
        <a:p>
          <a:endParaRPr lang="en-US"/>
        </a:p>
      </dgm:t>
    </dgm:pt>
    <dgm:pt modelId="{86D5B7B2-1FDC-460A-9DC3-031A74EFD325}" type="sibTrans" cxnId="{64BB2D44-3E10-4E13-8D57-D52E8694FFFF}">
      <dgm:prSet/>
      <dgm:spPr/>
      <dgm:t>
        <a:bodyPr/>
        <a:lstStyle/>
        <a:p>
          <a:endParaRPr lang="en-US"/>
        </a:p>
      </dgm:t>
    </dgm:pt>
    <dgm:pt modelId="{40F55786-B60E-4270-A2AA-E8F03CE34F07}">
      <dgm:prSet phldrT="[Text]"/>
      <dgm:spPr/>
      <dgm:t>
        <a:bodyPr/>
        <a:lstStyle/>
        <a:p>
          <a:r>
            <a:rPr lang="mk-MK"/>
            <a:t>Висока инциденца на сиромаштија во руралните и урбаните подрачја.</a:t>
          </a:r>
          <a:endParaRPr lang="en-US"/>
        </a:p>
      </dgm:t>
    </dgm:pt>
    <dgm:pt modelId="{E3931C90-303E-47F5-AAF7-54B66CEA0C79}" type="parTrans" cxnId="{3019EA2A-DBF4-4465-9E12-F2537C24CE56}">
      <dgm:prSet/>
      <dgm:spPr/>
      <dgm:t>
        <a:bodyPr/>
        <a:lstStyle/>
        <a:p>
          <a:endParaRPr lang="en-US"/>
        </a:p>
      </dgm:t>
    </dgm:pt>
    <dgm:pt modelId="{322CC2FF-A4BA-4C09-B254-3EC41D77BE19}" type="sibTrans" cxnId="{3019EA2A-DBF4-4465-9E12-F2537C24CE56}">
      <dgm:prSet/>
      <dgm:spPr/>
      <dgm:t>
        <a:bodyPr/>
        <a:lstStyle/>
        <a:p>
          <a:endParaRPr lang="en-US"/>
        </a:p>
      </dgm:t>
    </dgm:pt>
    <dgm:pt modelId="{1BF5FB73-AA53-476D-B894-8D053572DCBC}">
      <dgm:prSet phldrT="[Text]"/>
      <dgm:spPr/>
      <dgm:t>
        <a:bodyPr/>
        <a:lstStyle/>
        <a:p>
          <a:r>
            <a:rPr lang="mk-MK"/>
            <a:t>Значителен јаз помеѓу руралните и урбаните средини (доход, сиромаштија и сл.)</a:t>
          </a:r>
          <a:endParaRPr lang="en-US"/>
        </a:p>
      </dgm:t>
    </dgm:pt>
    <dgm:pt modelId="{8F414B28-99E3-4DEC-BBF5-C3DEBC4FC2DD}" type="parTrans" cxnId="{5C38B8A5-8B1F-42B5-90A2-2826DBC784CF}">
      <dgm:prSet/>
      <dgm:spPr/>
      <dgm:t>
        <a:bodyPr/>
        <a:lstStyle/>
        <a:p>
          <a:endParaRPr lang="en-US"/>
        </a:p>
      </dgm:t>
    </dgm:pt>
    <dgm:pt modelId="{62397F38-68CE-4B29-99DD-B9544E1B8288}" type="sibTrans" cxnId="{5C38B8A5-8B1F-42B5-90A2-2826DBC784CF}">
      <dgm:prSet/>
      <dgm:spPr/>
      <dgm:t>
        <a:bodyPr/>
        <a:lstStyle/>
        <a:p>
          <a:endParaRPr lang="en-US"/>
        </a:p>
      </dgm:t>
    </dgm:pt>
    <dgm:pt modelId="{3DBA7BD0-CFD8-47EF-B49C-8EB1D248E278}">
      <dgm:prSet phldrT="[Text]"/>
      <dgm:spPr/>
      <dgm:t>
        <a:bodyPr/>
        <a:lstStyle/>
        <a:p>
          <a:r>
            <a:rPr lang="mk-MK"/>
            <a:t>Сиромаштијата е високо корелирана со земјоделството и руралните подрачја.</a:t>
          </a:r>
          <a:endParaRPr lang="en-US"/>
        </a:p>
      </dgm:t>
    </dgm:pt>
    <dgm:pt modelId="{7273C633-066C-4276-8A9B-853732563B39}" type="parTrans" cxnId="{2326F218-4414-457D-AD36-77CE459DA482}">
      <dgm:prSet/>
      <dgm:spPr/>
      <dgm:t>
        <a:bodyPr/>
        <a:lstStyle/>
        <a:p>
          <a:endParaRPr lang="en-US"/>
        </a:p>
      </dgm:t>
    </dgm:pt>
    <dgm:pt modelId="{E2E236E5-C9AD-4A48-B37B-22F06C041E27}" type="sibTrans" cxnId="{2326F218-4414-457D-AD36-77CE459DA482}">
      <dgm:prSet/>
      <dgm:spPr/>
      <dgm:t>
        <a:bodyPr/>
        <a:lstStyle/>
        <a:p>
          <a:endParaRPr lang="en-US"/>
        </a:p>
      </dgm:t>
    </dgm:pt>
    <dgm:pt modelId="{925C8F17-A4AE-4DBB-9252-E3DC6CA50AE4}">
      <dgm:prSet phldrT="[Text]"/>
      <dgm:spPr/>
      <dgm:t>
        <a:bodyPr/>
        <a:lstStyle/>
        <a:p>
          <a:r>
            <a:rPr lang="mk-MK"/>
            <a:t>Јазот помеѓу руралните и урбаните средини е значително намален.</a:t>
          </a:r>
          <a:endParaRPr lang="en-US"/>
        </a:p>
      </dgm:t>
    </dgm:pt>
    <dgm:pt modelId="{5F5E16DD-D491-4BD6-ACD2-46794802F7FB}" type="parTrans" cxnId="{C09B2D50-3071-483B-95C3-86E634DA3171}">
      <dgm:prSet/>
      <dgm:spPr/>
      <dgm:t>
        <a:bodyPr/>
        <a:lstStyle/>
        <a:p>
          <a:endParaRPr lang="en-US"/>
        </a:p>
      </dgm:t>
    </dgm:pt>
    <dgm:pt modelId="{379041CF-E9ED-482D-97D7-7452CA13766A}" type="sibTrans" cxnId="{C09B2D50-3071-483B-95C3-86E634DA3171}">
      <dgm:prSet/>
      <dgm:spPr/>
      <dgm:t>
        <a:bodyPr/>
        <a:lstStyle/>
        <a:p>
          <a:endParaRPr lang="en-US"/>
        </a:p>
      </dgm:t>
    </dgm:pt>
    <dgm:pt modelId="{CDB27991-D097-4BCD-ACC2-95898B143C07}">
      <dgm:prSet phldrT="[Text]"/>
      <dgm:spPr/>
      <dgm:t>
        <a:bodyPr/>
        <a:lstStyle/>
        <a:p>
          <a:r>
            <a:rPr lang="mk-MK"/>
            <a:t>Сиромаштијата не се поистоветува со ангажираноста во земјоделството и руралните средини.</a:t>
          </a:r>
          <a:endParaRPr lang="en-US"/>
        </a:p>
      </dgm:t>
    </dgm:pt>
    <dgm:pt modelId="{D25D0D5C-E4A6-4902-BC60-26FE8A8B7187}" type="parTrans" cxnId="{ADA6D972-B040-4B9A-A00B-F03F17BEC3AC}">
      <dgm:prSet/>
      <dgm:spPr/>
      <dgm:t>
        <a:bodyPr/>
        <a:lstStyle/>
        <a:p>
          <a:endParaRPr lang="en-US"/>
        </a:p>
      </dgm:t>
    </dgm:pt>
    <dgm:pt modelId="{67212C16-31A9-4C30-9A48-AAD8BBE8D19D}" type="sibTrans" cxnId="{ADA6D972-B040-4B9A-A00B-F03F17BEC3AC}">
      <dgm:prSet/>
      <dgm:spPr/>
      <dgm:t>
        <a:bodyPr/>
        <a:lstStyle/>
        <a:p>
          <a:endParaRPr lang="en-US"/>
        </a:p>
      </dgm:t>
    </dgm:pt>
    <dgm:pt modelId="{8E9CCE99-6DC1-446E-A1D3-13D8A8A9BBD7}" type="pres">
      <dgm:prSet presAssocID="{C1461644-F23D-495E-97CD-F8E33FF3FC33}" presName="theList" presStyleCnt="0">
        <dgm:presLayoutVars>
          <dgm:dir/>
          <dgm:animLvl val="lvl"/>
          <dgm:resizeHandles val="exact"/>
        </dgm:presLayoutVars>
      </dgm:prSet>
      <dgm:spPr/>
      <dgm:t>
        <a:bodyPr/>
        <a:lstStyle/>
        <a:p>
          <a:endParaRPr lang="en-US"/>
        </a:p>
      </dgm:t>
    </dgm:pt>
    <dgm:pt modelId="{F9C39B3B-D5BC-4DBF-9FD0-F2A5870528DB}" type="pres">
      <dgm:prSet presAssocID="{1B3CD5E9-D43C-4659-A9A8-CEA352F8F4E8}" presName="compNode" presStyleCnt="0"/>
      <dgm:spPr/>
    </dgm:pt>
    <dgm:pt modelId="{B247B58A-52EE-4E2C-8281-C22ECA66C060}" type="pres">
      <dgm:prSet presAssocID="{1B3CD5E9-D43C-4659-A9A8-CEA352F8F4E8}" presName="aNode" presStyleLbl="bgShp" presStyleIdx="0" presStyleCnt="3"/>
      <dgm:spPr/>
      <dgm:t>
        <a:bodyPr/>
        <a:lstStyle/>
        <a:p>
          <a:endParaRPr lang="en-US"/>
        </a:p>
      </dgm:t>
    </dgm:pt>
    <dgm:pt modelId="{C14F8389-BB09-405B-9B42-A2D7FA4AF80C}" type="pres">
      <dgm:prSet presAssocID="{1B3CD5E9-D43C-4659-A9A8-CEA352F8F4E8}" presName="textNode" presStyleLbl="bgShp" presStyleIdx="0" presStyleCnt="3"/>
      <dgm:spPr/>
      <dgm:t>
        <a:bodyPr/>
        <a:lstStyle/>
        <a:p>
          <a:endParaRPr lang="en-US"/>
        </a:p>
      </dgm:t>
    </dgm:pt>
    <dgm:pt modelId="{85F3F172-40E1-4E91-9D90-AA9B9336D033}" type="pres">
      <dgm:prSet presAssocID="{1B3CD5E9-D43C-4659-A9A8-CEA352F8F4E8}" presName="compChildNode" presStyleCnt="0"/>
      <dgm:spPr/>
    </dgm:pt>
    <dgm:pt modelId="{4F2F8FAB-D530-424A-B9A2-4438BA8C7F0D}" type="pres">
      <dgm:prSet presAssocID="{1B3CD5E9-D43C-4659-A9A8-CEA352F8F4E8}" presName="theInnerList" presStyleCnt="0"/>
      <dgm:spPr/>
    </dgm:pt>
    <dgm:pt modelId="{C54F3C27-4996-49CF-901F-0B31C979050A}" type="pres">
      <dgm:prSet presAssocID="{31392C06-583F-463C-8B79-37C19272AB21}" presName="childNode" presStyleLbl="node1" presStyleIdx="0" presStyleCnt="11">
        <dgm:presLayoutVars>
          <dgm:bulletEnabled val="1"/>
        </dgm:presLayoutVars>
      </dgm:prSet>
      <dgm:spPr/>
      <dgm:t>
        <a:bodyPr/>
        <a:lstStyle/>
        <a:p>
          <a:endParaRPr lang="en-US"/>
        </a:p>
      </dgm:t>
    </dgm:pt>
    <dgm:pt modelId="{30D454C6-C591-497D-A272-318A4B38E190}" type="pres">
      <dgm:prSet presAssocID="{31392C06-583F-463C-8B79-37C19272AB21}" presName="aSpace2" presStyleCnt="0"/>
      <dgm:spPr/>
    </dgm:pt>
    <dgm:pt modelId="{B14C19EC-CBB9-4CFD-9CE3-0F8D976B9BBF}" type="pres">
      <dgm:prSet presAssocID="{739921B6-D3CF-479F-B782-601B70686080}" presName="childNode" presStyleLbl="node1" presStyleIdx="1" presStyleCnt="11">
        <dgm:presLayoutVars>
          <dgm:bulletEnabled val="1"/>
        </dgm:presLayoutVars>
      </dgm:prSet>
      <dgm:spPr/>
      <dgm:t>
        <a:bodyPr/>
        <a:lstStyle/>
        <a:p>
          <a:endParaRPr lang="en-US"/>
        </a:p>
      </dgm:t>
    </dgm:pt>
    <dgm:pt modelId="{B1DBD1C0-9DDE-4541-9DF1-9A55E55F8A55}" type="pres">
      <dgm:prSet presAssocID="{739921B6-D3CF-479F-B782-601B70686080}" presName="aSpace2" presStyleCnt="0"/>
      <dgm:spPr/>
    </dgm:pt>
    <dgm:pt modelId="{48C73475-51CF-467B-81D9-C4804AD7093D}" type="pres">
      <dgm:prSet presAssocID="{40F55786-B60E-4270-A2AA-E8F03CE34F07}" presName="childNode" presStyleLbl="node1" presStyleIdx="2" presStyleCnt="11">
        <dgm:presLayoutVars>
          <dgm:bulletEnabled val="1"/>
        </dgm:presLayoutVars>
      </dgm:prSet>
      <dgm:spPr/>
      <dgm:t>
        <a:bodyPr/>
        <a:lstStyle/>
        <a:p>
          <a:endParaRPr lang="en-US"/>
        </a:p>
      </dgm:t>
    </dgm:pt>
    <dgm:pt modelId="{CC65486F-949F-4763-B150-7E68093D974C}" type="pres">
      <dgm:prSet presAssocID="{1B3CD5E9-D43C-4659-A9A8-CEA352F8F4E8}" presName="aSpace" presStyleCnt="0"/>
      <dgm:spPr/>
    </dgm:pt>
    <dgm:pt modelId="{C25446C6-E1B0-4445-850B-838BBC0830A4}" type="pres">
      <dgm:prSet presAssocID="{BF0F93A6-6DCE-4BA4-8906-2E1462820778}" presName="compNode" presStyleCnt="0"/>
      <dgm:spPr/>
    </dgm:pt>
    <dgm:pt modelId="{A6F3037D-785F-4532-92B0-F7822BE1B423}" type="pres">
      <dgm:prSet presAssocID="{BF0F93A6-6DCE-4BA4-8906-2E1462820778}" presName="aNode" presStyleLbl="bgShp" presStyleIdx="1" presStyleCnt="3" custLinFactX="29636" custLinFactNeighborX="100000" custLinFactNeighborY="95362"/>
      <dgm:spPr/>
      <dgm:t>
        <a:bodyPr/>
        <a:lstStyle/>
        <a:p>
          <a:endParaRPr lang="en-US"/>
        </a:p>
      </dgm:t>
    </dgm:pt>
    <dgm:pt modelId="{F95231B4-FAAD-44EF-8F4D-6143B8ACE6FC}" type="pres">
      <dgm:prSet presAssocID="{BF0F93A6-6DCE-4BA4-8906-2E1462820778}" presName="textNode" presStyleLbl="bgShp" presStyleIdx="1" presStyleCnt="3"/>
      <dgm:spPr/>
      <dgm:t>
        <a:bodyPr/>
        <a:lstStyle/>
        <a:p>
          <a:endParaRPr lang="en-US"/>
        </a:p>
      </dgm:t>
    </dgm:pt>
    <dgm:pt modelId="{DF688C40-B916-42B6-AAF7-02967361361F}" type="pres">
      <dgm:prSet presAssocID="{BF0F93A6-6DCE-4BA4-8906-2E1462820778}" presName="compChildNode" presStyleCnt="0"/>
      <dgm:spPr/>
    </dgm:pt>
    <dgm:pt modelId="{F565A645-4DCA-458C-9D6E-B6F916483138}" type="pres">
      <dgm:prSet presAssocID="{BF0F93A6-6DCE-4BA4-8906-2E1462820778}" presName="theInnerList" presStyleCnt="0"/>
      <dgm:spPr/>
    </dgm:pt>
    <dgm:pt modelId="{506AE592-C326-4AC9-945A-70EFD800052F}" type="pres">
      <dgm:prSet presAssocID="{3922419E-6B69-4074-86F0-9A2C8C99E2FA}" presName="childNode" presStyleLbl="node1" presStyleIdx="3" presStyleCnt="11">
        <dgm:presLayoutVars>
          <dgm:bulletEnabled val="1"/>
        </dgm:presLayoutVars>
      </dgm:prSet>
      <dgm:spPr/>
      <dgm:t>
        <a:bodyPr/>
        <a:lstStyle/>
        <a:p>
          <a:endParaRPr lang="en-US"/>
        </a:p>
      </dgm:t>
    </dgm:pt>
    <dgm:pt modelId="{5B449ADE-9C89-4772-8BBA-2973F35477F2}" type="pres">
      <dgm:prSet presAssocID="{3922419E-6B69-4074-86F0-9A2C8C99E2FA}" presName="aSpace2" presStyleCnt="0"/>
      <dgm:spPr/>
    </dgm:pt>
    <dgm:pt modelId="{C4273667-60E4-4AA5-831F-35390E314D10}" type="pres">
      <dgm:prSet presAssocID="{2418A1E9-C92A-45AD-B627-F9B7615BCF5C}" presName="childNode" presStyleLbl="node1" presStyleIdx="4" presStyleCnt="11">
        <dgm:presLayoutVars>
          <dgm:bulletEnabled val="1"/>
        </dgm:presLayoutVars>
      </dgm:prSet>
      <dgm:spPr/>
      <dgm:t>
        <a:bodyPr/>
        <a:lstStyle/>
        <a:p>
          <a:endParaRPr lang="en-US"/>
        </a:p>
      </dgm:t>
    </dgm:pt>
    <dgm:pt modelId="{99F64F25-EFE1-4F7B-B175-A462BCB158AD}" type="pres">
      <dgm:prSet presAssocID="{2418A1E9-C92A-45AD-B627-F9B7615BCF5C}" presName="aSpace2" presStyleCnt="0"/>
      <dgm:spPr/>
    </dgm:pt>
    <dgm:pt modelId="{7A995C68-99C7-40B3-B687-C92754524068}" type="pres">
      <dgm:prSet presAssocID="{1BF5FB73-AA53-476D-B894-8D053572DCBC}" presName="childNode" presStyleLbl="node1" presStyleIdx="5" presStyleCnt="11">
        <dgm:presLayoutVars>
          <dgm:bulletEnabled val="1"/>
        </dgm:presLayoutVars>
      </dgm:prSet>
      <dgm:spPr/>
      <dgm:t>
        <a:bodyPr/>
        <a:lstStyle/>
        <a:p>
          <a:endParaRPr lang="en-US"/>
        </a:p>
      </dgm:t>
    </dgm:pt>
    <dgm:pt modelId="{CEE3E459-6C91-4638-A423-701B796C5B8E}" type="pres">
      <dgm:prSet presAssocID="{1BF5FB73-AA53-476D-B894-8D053572DCBC}" presName="aSpace2" presStyleCnt="0"/>
      <dgm:spPr/>
    </dgm:pt>
    <dgm:pt modelId="{F7C56341-7F3C-4F26-97A8-94AFAC0BF2E7}" type="pres">
      <dgm:prSet presAssocID="{3DBA7BD0-CFD8-47EF-B49C-8EB1D248E278}" presName="childNode" presStyleLbl="node1" presStyleIdx="6" presStyleCnt="11">
        <dgm:presLayoutVars>
          <dgm:bulletEnabled val="1"/>
        </dgm:presLayoutVars>
      </dgm:prSet>
      <dgm:spPr/>
      <dgm:t>
        <a:bodyPr/>
        <a:lstStyle/>
        <a:p>
          <a:endParaRPr lang="en-US"/>
        </a:p>
      </dgm:t>
    </dgm:pt>
    <dgm:pt modelId="{ABDFB64D-0021-48E5-B099-2FA8EE347608}" type="pres">
      <dgm:prSet presAssocID="{BF0F93A6-6DCE-4BA4-8906-2E1462820778}" presName="aSpace" presStyleCnt="0"/>
      <dgm:spPr/>
    </dgm:pt>
    <dgm:pt modelId="{AA77CAD2-D777-491E-914C-4BD5CB1AE13F}" type="pres">
      <dgm:prSet presAssocID="{0203B4F4-69AC-4C7C-A8F7-FB435C82C2D0}" presName="compNode" presStyleCnt="0"/>
      <dgm:spPr/>
    </dgm:pt>
    <dgm:pt modelId="{E8BFC6DE-6C48-4785-A225-E8BED0183A9C}" type="pres">
      <dgm:prSet presAssocID="{0203B4F4-69AC-4C7C-A8F7-FB435C82C2D0}" presName="aNode" presStyleLbl="bgShp" presStyleIdx="2" presStyleCnt="3"/>
      <dgm:spPr/>
      <dgm:t>
        <a:bodyPr/>
        <a:lstStyle/>
        <a:p>
          <a:endParaRPr lang="en-US"/>
        </a:p>
      </dgm:t>
    </dgm:pt>
    <dgm:pt modelId="{32DB0A60-4558-45CB-BA45-12E3C65904D6}" type="pres">
      <dgm:prSet presAssocID="{0203B4F4-69AC-4C7C-A8F7-FB435C82C2D0}" presName="textNode" presStyleLbl="bgShp" presStyleIdx="2" presStyleCnt="3"/>
      <dgm:spPr/>
      <dgm:t>
        <a:bodyPr/>
        <a:lstStyle/>
        <a:p>
          <a:endParaRPr lang="en-US"/>
        </a:p>
      </dgm:t>
    </dgm:pt>
    <dgm:pt modelId="{EBA38FDC-D629-41F6-B197-D0438BADBDE1}" type="pres">
      <dgm:prSet presAssocID="{0203B4F4-69AC-4C7C-A8F7-FB435C82C2D0}" presName="compChildNode" presStyleCnt="0"/>
      <dgm:spPr/>
    </dgm:pt>
    <dgm:pt modelId="{A4553FDC-5824-4C66-AC80-FD5B4CB9FCB5}" type="pres">
      <dgm:prSet presAssocID="{0203B4F4-69AC-4C7C-A8F7-FB435C82C2D0}" presName="theInnerList" presStyleCnt="0"/>
      <dgm:spPr/>
    </dgm:pt>
    <dgm:pt modelId="{A10C108A-1AF9-4C20-845D-1F25C95C94D2}" type="pres">
      <dgm:prSet presAssocID="{D2839860-0AE3-4500-8925-0015123F0828}" presName="childNode" presStyleLbl="node1" presStyleIdx="7" presStyleCnt="11">
        <dgm:presLayoutVars>
          <dgm:bulletEnabled val="1"/>
        </dgm:presLayoutVars>
      </dgm:prSet>
      <dgm:spPr/>
      <dgm:t>
        <a:bodyPr/>
        <a:lstStyle/>
        <a:p>
          <a:endParaRPr lang="en-US"/>
        </a:p>
      </dgm:t>
    </dgm:pt>
    <dgm:pt modelId="{5B32DD38-EA8A-41E4-9C7B-A7CF57E9A948}" type="pres">
      <dgm:prSet presAssocID="{D2839860-0AE3-4500-8925-0015123F0828}" presName="aSpace2" presStyleCnt="0"/>
      <dgm:spPr/>
    </dgm:pt>
    <dgm:pt modelId="{F67EE618-87FD-42CF-8FA8-22B16AAF2FB3}" type="pres">
      <dgm:prSet presAssocID="{631D8C98-1F1E-4CE2-8602-3F2028CECDB9}" presName="childNode" presStyleLbl="node1" presStyleIdx="8" presStyleCnt="11">
        <dgm:presLayoutVars>
          <dgm:bulletEnabled val="1"/>
        </dgm:presLayoutVars>
      </dgm:prSet>
      <dgm:spPr/>
      <dgm:t>
        <a:bodyPr/>
        <a:lstStyle/>
        <a:p>
          <a:endParaRPr lang="en-US"/>
        </a:p>
      </dgm:t>
    </dgm:pt>
    <dgm:pt modelId="{79FA65A1-5F18-417D-B24A-B6D4B8FE6F20}" type="pres">
      <dgm:prSet presAssocID="{631D8C98-1F1E-4CE2-8602-3F2028CECDB9}" presName="aSpace2" presStyleCnt="0"/>
      <dgm:spPr/>
    </dgm:pt>
    <dgm:pt modelId="{DB75FFA9-0ABC-49FC-AECA-1CFC4B22B06F}" type="pres">
      <dgm:prSet presAssocID="{925C8F17-A4AE-4DBB-9252-E3DC6CA50AE4}" presName="childNode" presStyleLbl="node1" presStyleIdx="9" presStyleCnt="11">
        <dgm:presLayoutVars>
          <dgm:bulletEnabled val="1"/>
        </dgm:presLayoutVars>
      </dgm:prSet>
      <dgm:spPr/>
      <dgm:t>
        <a:bodyPr/>
        <a:lstStyle/>
        <a:p>
          <a:endParaRPr lang="en-US"/>
        </a:p>
      </dgm:t>
    </dgm:pt>
    <dgm:pt modelId="{6C710F8E-4E2B-403D-BDF0-C9A4715AA44C}" type="pres">
      <dgm:prSet presAssocID="{925C8F17-A4AE-4DBB-9252-E3DC6CA50AE4}" presName="aSpace2" presStyleCnt="0"/>
      <dgm:spPr/>
    </dgm:pt>
    <dgm:pt modelId="{704440B9-924A-4A48-A2B5-E8E7CB29153B}" type="pres">
      <dgm:prSet presAssocID="{CDB27991-D097-4BCD-ACC2-95898B143C07}" presName="childNode" presStyleLbl="node1" presStyleIdx="10" presStyleCnt="11">
        <dgm:presLayoutVars>
          <dgm:bulletEnabled val="1"/>
        </dgm:presLayoutVars>
      </dgm:prSet>
      <dgm:spPr/>
      <dgm:t>
        <a:bodyPr/>
        <a:lstStyle/>
        <a:p>
          <a:endParaRPr lang="en-US"/>
        </a:p>
      </dgm:t>
    </dgm:pt>
  </dgm:ptLst>
  <dgm:cxnLst>
    <dgm:cxn modelId="{6DB0EDDA-21E8-47F1-96AE-F9E8284FB7AC}" type="presOf" srcId="{BF0F93A6-6DCE-4BA4-8906-2E1462820778}" destId="{A6F3037D-785F-4532-92B0-F7822BE1B423}" srcOrd="0" destOrd="0" presId="urn:microsoft.com/office/officeart/2005/8/layout/lProcess2"/>
    <dgm:cxn modelId="{8ACEE2C5-F06C-4738-9A94-D4E316BED361}" type="presOf" srcId="{0203B4F4-69AC-4C7C-A8F7-FB435C82C2D0}" destId="{32DB0A60-4558-45CB-BA45-12E3C65904D6}" srcOrd="1" destOrd="0" presId="urn:microsoft.com/office/officeart/2005/8/layout/lProcess2"/>
    <dgm:cxn modelId="{2326F218-4414-457D-AD36-77CE459DA482}" srcId="{BF0F93A6-6DCE-4BA4-8906-2E1462820778}" destId="{3DBA7BD0-CFD8-47EF-B49C-8EB1D248E278}" srcOrd="3" destOrd="0" parTransId="{7273C633-066C-4276-8A9B-853732563B39}" sibTransId="{E2E236E5-C9AD-4A48-B37B-22F06C041E27}"/>
    <dgm:cxn modelId="{71C742F2-7C30-4FA4-8A05-B782FC549D3A}" type="presOf" srcId="{CDB27991-D097-4BCD-ACC2-95898B143C07}" destId="{704440B9-924A-4A48-A2B5-E8E7CB29153B}" srcOrd="0" destOrd="0" presId="urn:microsoft.com/office/officeart/2005/8/layout/lProcess2"/>
    <dgm:cxn modelId="{F30F5496-80F6-47EE-B5D3-DAC5EE73A7AB}" type="presOf" srcId="{0203B4F4-69AC-4C7C-A8F7-FB435C82C2D0}" destId="{E8BFC6DE-6C48-4785-A225-E8BED0183A9C}" srcOrd="0" destOrd="0" presId="urn:microsoft.com/office/officeart/2005/8/layout/lProcess2"/>
    <dgm:cxn modelId="{D4C26A2A-A339-4C14-87B1-46010BDB8E0A}" srcId="{0203B4F4-69AC-4C7C-A8F7-FB435C82C2D0}" destId="{D2839860-0AE3-4500-8925-0015123F0828}" srcOrd="0" destOrd="0" parTransId="{AFA81823-077E-4F91-B460-40012BF7FC34}" sibTransId="{A6E5D5E3-A24D-47A5-A0A3-9179C21E1956}"/>
    <dgm:cxn modelId="{A9980DCB-1B91-44E9-B5AC-DAA713B11ED0}" srcId="{BF0F93A6-6DCE-4BA4-8906-2E1462820778}" destId="{2418A1E9-C92A-45AD-B627-F9B7615BCF5C}" srcOrd="1" destOrd="0" parTransId="{98BE1024-D0BE-4DDB-9C4F-75D89AC3FC3C}" sibTransId="{171356E8-D2F9-49AB-AECD-26696EA7FB0C}"/>
    <dgm:cxn modelId="{137EB5C4-06CD-4071-A0B6-DE0CAD31459F}" type="presOf" srcId="{631D8C98-1F1E-4CE2-8602-3F2028CECDB9}" destId="{F67EE618-87FD-42CF-8FA8-22B16AAF2FB3}" srcOrd="0" destOrd="0" presId="urn:microsoft.com/office/officeart/2005/8/layout/lProcess2"/>
    <dgm:cxn modelId="{5C38B8A5-8B1F-42B5-90A2-2826DBC784CF}" srcId="{BF0F93A6-6DCE-4BA4-8906-2E1462820778}" destId="{1BF5FB73-AA53-476D-B894-8D053572DCBC}" srcOrd="2" destOrd="0" parTransId="{8F414B28-99E3-4DEC-BBF5-C3DEBC4FC2DD}" sibTransId="{62397F38-68CE-4B29-99DD-B9544E1B8288}"/>
    <dgm:cxn modelId="{BE7B4E75-6896-45E3-9CC2-81BEA1367E7D}" srcId="{C1461644-F23D-495E-97CD-F8E33FF3FC33}" destId="{0203B4F4-69AC-4C7C-A8F7-FB435C82C2D0}" srcOrd="2" destOrd="0" parTransId="{2AC56115-AAAC-4C8A-B2EB-FF400B3DFB10}" sibTransId="{CDD0DD19-8947-496D-95D8-79B2667E3E3C}"/>
    <dgm:cxn modelId="{ADA6D972-B040-4B9A-A00B-F03F17BEC3AC}" srcId="{0203B4F4-69AC-4C7C-A8F7-FB435C82C2D0}" destId="{CDB27991-D097-4BCD-ACC2-95898B143C07}" srcOrd="3" destOrd="0" parTransId="{D25D0D5C-E4A6-4902-BC60-26FE8A8B7187}" sibTransId="{67212C16-31A9-4C30-9A48-AAD8BBE8D19D}"/>
    <dgm:cxn modelId="{6B82E2B8-51AF-4B8F-9F29-CBF6F19D8C0B}" type="presOf" srcId="{2418A1E9-C92A-45AD-B627-F9B7615BCF5C}" destId="{C4273667-60E4-4AA5-831F-35390E314D10}" srcOrd="0" destOrd="0" presId="urn:microsoft.com/office/officeart/2005/8/layout/lProcess2"/>
    <dgm:cxn modelId="{90ABF7D0-91DA-49B2-8790-D0346B3C6816}" type="presOf" srcId="{1BF5FB73-AA53-476D-B894-8D053572DCBC}" destId="{7A995C68-99C7-40B3-B687-C92754524068}" srcOrd="0" destOrd="0" presId="urn:microsoft.com/office/officeart/2005/8/layout/lProcess2"/>
    <dgm:cxn modelId="{E729B252-F89B-4FC3-B44F-4C6BA87FDC3D}" type="presOf" srcId="{739921B6-D3CF-479F-B782-601B70686080}" destId="{B14C19EC-CBB9-4CFD-9CE3-0F8D976B9BBF}" srcOrd="0" destOrd="0" presId="urn:microsoft.com/office/officeart/2005/8/layout/lProcess2"/>
    <dgm:cxn modelId="{DAE01482-0EC1-488C-B2D7-F17D0C410DA4}" srcId="{C1461644-F23D-495E-97CD-F8E33FF3FC33}" destId="{1B3CD5E9-D43C-4659-A9A8-CEA352F8F4E8}" srcOrd="0" destOrd="0" parTransId="{FDF58800-2B71-4438-9A5D-7C684472AAE5}" sibTransId="{D3FFCF03-3F48-4152-9123-C69374B478FD}"/>
    <dgm:cxn modelId="{BBECE47B-C0DB-442C-B373-9DBFA6C96505}" srcId="{1B3CD5E9-D43C-4659-A9A8-CEA352F8F4E8}" destId="{739921B6-D3CF-479F-B782-601B70686080}" srcOrd="1" destOrd="0" parTransId="{A31F2AC7-9FD6-4EF3-8FDF-ABFAB79261AE}" sibTransId="{564E298E-376D-468B-87A7-6688AB55B73E}"/>
    <dgm:cxn modelId="{49BB3EF6-B310-417A-9D14-3D70769F57F6}" type="presOf" srcId="{3922419E-6B69-4074-86F0-9A2C8C99E2FA}" destId="{506AE592-C326-4AC9-945A-70EFD800052F}" srcOrd="0" destOrd="0" presId="urn:microsoft.com/office/officeart/2005/8/layout/lProcess2"/>
    <dgm:cxn modelId="{FC478628-23FB-4684-B49E-139DE4B2ABB7}" srcId="{BF0F93A6-6DCE-4BA4-8906-2E1462820778}" destId="{3922419E-6B69-4074-86F0-9A2C8C99E2FA}" srcOrd="0" destOrd="0" parTransId="{D75AC951-4F26-4F2F-8931-B6717A59A89A}" sibTransId="{21F01E98-E7AD-4EF1-A2F1-7DD041509664}"/>
    <dgm:cxn modelId="{3019EA2A-DBF4-4465-9E12-F2537C24CE56}" srcId="{1B3CD5E9-D43C-4659-A9A8-CEA352F8F4E8}" destId="{40F55786-B60E-4270-A2AA-E8F03CE34F07}" srcOrd="2" destOrd="0" parTransId="{E3931C90-303E-47F5-AAF7-54B66CEA0C79}" sibTransId="{322CC2FF-A4BA-4C09-B254-3EC41D77BE19}"/>
    <dgm:cxn modelId="{EDBABD31-2EFA-4C84-A584-89001230F3E2}" srcId="{C1461644-F23D-495E-97CD-F8E33FF3FC33}" destId="{BF0F93A6-6DCE-4BA4-8906-2E1462820778}" srcOrd="1" destOrd="0" parTransId="{FE1796D6-25A4-47F1-8A00-1D96F6AE7FB6}" sibTransId="{8E81E128-888F-4802-B50A-27C4CD70BD48}"/>
    <dgm:cxn modelId="{A66D3FA3-26C1-442B-ABFD-D4B7E9BC6654}" type="presOf" srcId="{C1461644-F23D-495E-97CD-F8E33FF3FC33}" destId="{8E9CCE99-6DC1-446E-A1D3-13D8A8A9BBD7}" srcOrd="0" destOrd="0" presId="urn:microsoft.com/office/officeart/2005/8/layout/lProcess2"/>
    <dgm:cxn modelId="{84356493-A381-4C37-883E-57D0E8E528EC}" type="presOf" srcId="{40F55786-B60E-4270-A2AA-E8F03CE34F07}" destId="{48C73475-51CF-467B-81D9-C4804AD7093D}" srcOrd="0" destOrd="0" presId="urn:microsoft.com/office/officeart/2005/8/layout/lProcess2"/>
    <dgm:cxn modelId="{C09B2D50-3071-483B-95C3-86E634DA3171}" srcId="{0203B4F4-69AC-4C7C-A8F7-FB435C82C2D0}" destId="{925C8F17-A4AE-4DBB-9252-E3DC6CA50AE4}" srcOrd="2" destOrd="0" parTransId="{5F5E16DD-D491-4BD6-ACD2-46794802F7FB}" sibTransId="{379041CF-E9ED-482D-97D7-7452CA13766A}"/>
    <dgm:cxn modelId="{E9FF81FB-96AD-461B-8BD5-D4B8A46AFD0E}" type="presOf" srcId="{3DBA7BD0-CFD8-47EF-B49C-8EB1D248E278}" destId="{F7C56341-7F3C-4F26-97A8-94AFAC0BF2E7}" srcOrd="0" destOrd="0" presId="urn:microsoft.com/office/officeart/2005/8/layout/lProcess2"/>
    <dgm:cxn modelId="{64BB2D44-3E10-4E13-8D57-D52E8694FFFF}" srcId="{0203B4F4-69AC-4C7C-A8F7-FB435C82C2D0}" destId="{631D8C98-1F1E-4CE2-8602-3F2028CECDB9}" srcOrd="1" destOrd="0" parTransId="{260C7BE6-5A03-451C-92DE-DC5ADB5F56CD}" sibTransId="{86D5B7B2-1FDC-460A-9DC3-031A74EFD325}"/>
    <dgm:cxn modelId="{19AA21E7-3045-48D0-B486-5904EE5C81E1}" srcId="{1B3CD5E9-D43C-4659-A9A8-CEA352F8F4E8}" destId="{31392C06-583F-463C-8B79-37C19272AB21}" srcOrd="0" destOrd="0" parTransId="{D67B017E-A38C-4759-8D79-7E9BAD7FFC3E}" sibTransId="{F28B1F62-8042-4190-A2DE-1F8EFD872828}"/>
    <dgm:cxn modelId="{36240C44-DA14-46F6-8A29-A858457714BB}" type="presOf" srcId="{1B3CD5E9-D43C-4659-A9A8-CEA352F8F4E8}" destId="{B247B58A-52EE-4E2C-8281-C22ECA66C060}" srcOrd="0" destOrd="0" presId="urn:microsoft.com/office/officeart/2005/8/layout/lProcess2"/>
    <dgm:cxn modelId="{F853007E-F2A8-487E-85E0-7B31BF0E4272}" type="presOf" srcId="{925C8F17-A4AE-4DBB-9252-E3DC6CA50AE4}" destId="{DB75FFA9-0ABC-49FC-AECA-1CFC4B22B06F}" srcOrd="0" destOrd="0" presId="urn:microsoft.com/office/officeart/2005/8/layout/lProcess2"/>
    <dgm:cxn modelId="{93823EC6-ADF5-48FB-81D5-6413E25F3F2E}" type="presOf" srcId="{1B3CD5E9-D43C-4659-A9A8-CEA352F8F4E8}" destId="{C14F8389-BB09-405B-9B42-A2D7FA4AF80C}" srcOrd="1" destOrd="0" presId="urn:microsoft.com/office/officeart/2005/8/layout/lProcess2"/>
    <dgm:cxn modelId="{9F76E5EE-3812-41BA-9DF6-1879DAC754DB}" type="presOf" srcId="{D2839860-0AE3-4500-8925-0015123F0828}" destId="{A10C108A-1AF9-4C20-845D-1F25C95C94D2}" srcOrd="0" destOrd="0" presId="urn:microsoft.com/office/officeart/2005/8/layout/lProcess2"/>
    <dgm:cxn modelId="{B500D16B-D74F-482D-8251-3B3B707EDCCF}" type="presOf" srcId="{BF0F93A6-6DCE-4BA4-8906-2E1462820778}" destId="{F95231B4-FAAD-44EF-8F4D-6143B8ACE6FC}" srcOrd="1" destOrd="0" presId="urn:microsoft.com/office/officeart/2005/8/layout/lProcess2"/>
    <dgm:cxn modelId="{FE3B51D1-AA57-4107-B64B-9653738CB2DD}" type="presOf" srcId="{31392C06-583F-463C-8B79-37C19272AB21}" destId="{C54F3C27-4996-49CF-901F-0B31C979050A}" srcOrd="0" destOrd="0" presId="urn:microsoft.com/office/officeart/2005/8/layout/lProcess2"/>
    <dgm:cxn modelId="{5521497F-48AA-4B01-B451-A81E6E330189}" type="presParOf" srcId="{8E9CCE99-6DC1-446E-A1D3-13D8A8A9BBD7}" destId="{F9C39B3B-D5BC-4DBF-9FD0-F2A5870528DB}" srcOrd="0" destOrd="0" presId="urn:microsoft.com/office/officeart/2005/8/layout/lProcess2"/>
    <dgm:cxn modelId="{B0CC8003-8FFA-4AC2-B7A6-87BAC3CF4649}" type="presParOf" srcId="{F9C39B3B-D5BC-4DBF-9FD0-F2A5870528DB}" destId="{B247B58A-52EE-4E2C-8281-C22ECA66C060}" srcOrd="0" destOrd="0" presId="urn:microsoft.com/office/officeart/2005/8/layout/lProcess2"/>
    <dgm:cxn modelId="{FA2C03FE-8DF4-42B8-B53F-67B692197FE7}" type="presParOf" srcId="{F9C39B3B-D5BC-4DBF-9FD0-F2A5870528DB}" destId="{C14F8389-BB09-405B-9B42-A2D7FA4AF80C}" srcOrd="1" destOrd="0" presId="urn:microsoft.com/office/officeart/2005/8/layout/lProcess2"/>
    <dgm:cxn modelId="{0976E707-D455-48BF-B41A-49976C83C692}" type="presParOf" srcId="{F9C39B3B-D5BC-4DBF-9FD0-F2A5870528DB}" destId="{85F3F172-40E1-4E91-9D90-AA9B9336D033}" srcOrd="2" destOrd="0" presId="urn:microsoft.com/office/officeart/2005/8/layout/lProcess2"/>
    <dgm:cxn modelId="{4AF662AF-875B-41F4-B512-CF9207E61DD7}" type="presParOf" srcId="{85F3F172-40E1-4E91-9D90-AA9B9336D033}" destId="{4F2F8FAB-D530-424A-B9A2-4438BA8C7F0D}" srcOrd="0" destOrd="0" presId="urn:microsoft.com/office/officeart/2005/8/layout/lProcess2"/>
    <dgm:cxn modelId="{2D327B65-F1DE-407B-850E-84E6AA1A7D9A}" type="presParOf" srcId="{4F2F8FAB-D530-424A-B9A2-4438BA8C7F0D}" destId="{C54F3C27-4996-49CF-901F-0B31C979050A}" srcOrd="0" destOrd="0" presId="urn:microsoft.com/office/officeart/2005/8/layout/lProcess2"/>
    <dgm:cxn modelId="{EE6FDB51-2EB8-4B85-9717-A4EA598401F8}" type="presParOf" srcId="{4F2F8FAB-D530-424A-B9A2-4438BA8C7F0D}" destId="{30D454C6-C591-497D-A272-318A4B38E190}" srcOrd="1" destOrd="0" presId="urn:microsoft.com/office/officeart/2005/8/layout/lProcess2"/>
    <dgm:cxn modelId="{20D7ED97-4063-4CF4-8BCC-F6F62324E3BE}" type="presParOf" srcId="{4F2F8FAB-D530-424A-B9A2-4438BA8C7F0D}" destId="{B14C19EC-CBB9-4CFD-9CE3-0F8D976B9BBF}" srcOrd="2" destOrd="0" presId="urn:microsoft.com/office/officeart/2005/8/layout/lProcess2"/>
    <dgm:cxn modelId="{AE95E192-909D-4677-A4AB-6C87A068237F}" type="presParOf" srcId="{4F2F8FAB-D530-424A-B9A2-4438BA8C7F0D}" destId="{B1DBD1C0-9DDE-4541-9DF1-9A55E55F8A55}" srcOrd="3" destOrd="0" presId="urn:microsoft.com/office/officeart/2005/8/layout/lProcess2"/>
    <dgm:cxn modelId="{D7D4E29C-F11B-43B3-BB2D-09B24FB6B673}" type="presParOf" srcId="{4F2F8FAB-D530-424A-B9A2-4438BA8C7F0D}" destId="{48C73475-51CF-467B-81D9-C4804AD7093D}" srcOrd="4" destOrd="0" presId="urn:microsoft.com/office/officeart/2005/8/layout/lProcess2"/>
    <dgm:cxn modelId="{1CB60223-22CD-42A5-B39D-1D3707C7570C}" type="presParOf" srcId="{8E9CCE99-6DC1-446E-A1D3-13D8A8A9BBD7}" destId="{CC65486F-949F-4763-B150-7E68093D974C}" srcOrd="1" destOrd="0" presId="urn:microsoft.com/office/officeart/2005/8/layout/lProcess2"/>
    <dgm:cxn modelId="{BA93FC26-BF2E-4B87-AD4A-E09FD491F45E}" type="presParOf" srcId="{8E9CCE99-6DC1-446E-A1D3-13D8A8A9BBD7}" destId="{C25446C6-E1B0-4445-850B-838BBC0830A4}" srcOrd="2" destOrd="0" presId="urn:microsoft.com/office/officeart/2005/8/layout/lProcess2"/>
    <dgm:cxn modelId="{E7FE1635-7607-4A6B-A9B4-602977C279D5}" type="presParOf" srcId="{C25446C6-E1B0-4445-850B-838BBC0830A4}" destId="{A6F3037D-785F-4532-92B0-F7822BE1B423}" srcOrd="0" destOrd="0" presId="urn:microsoft.com/office/officeart/2005/8/layout/lProcess2"/>
    <dgm:cxn modelId="{F12DADF2-09F8-4259-9BC4-B9BE995C2618}" type="presParOf" srcId="{C25446C6-E1B0-4445-850B-838BBC0830A4}" destId="{F95231B4-FAAD-44EF-8F4D-6143B8ACE6FC}" srcOrd="1" destOrd="0" presId="urn:microsoft.com/office/officeart/2005/8/layout/lProcess2"/>
    <dgm:cxn modelId="{C06105B0-4041-4C09-8A7C-5DA5152C2881}" type="presParOf" srcId="{C25446C6-E1B0-4445-850B-838BBC0830A4}" destId="{DF688C40-B916-42B6-AAF7-02967361361F}" srcOrd="2" destOrd="0" presId="urn:microsoft.com/office/officeart/2005/8/layout/lProcess2"/>
    <dgm:cxn modelId="{3B2CE43C-1817-4547-B27D-491C356C0A17}" type="presParOf" srcId="{DF688C40-B916-42B6-AAF7-02967361361F}" destId="{F565A645-4DCA-458C-9D6E-B6F916483138}" srcOrd="0" destOrd="0" presId="urn:microsoft.com/office/officeart/2005/8/layout/lProcess2"/>
    <dgm:cxn modelId="{83146D02-BAD7-4281-900B-C228204474BF}" type="presParOf" srcId="{F565A645-4DCA-458C-9D6E-B6F916483138}" destId="{506AE592-C326-4AC9-945A-70EFD800052F}" srcOrd="0" destOrd="0" presId="urn:microsoft.com/office/officeart/2005/8/layout/lProcess2"/>
    <dgm:cxn modelId="{2D534363-0307-40E2-8D61-2C9981F3A238}" type="presParOf" srcId="{F565A645-4DCA-458C-9D6E-B6F916483138}" destId="{5B449ADE-9C89-4772-8BBA-2973F35477F2}" srcOrd="1" destOrd="0" presId="urn:microsoft.com/office/officeart/2005/8/layout/lProcess2"/>
    <dgm:cxn modelId="{D8CB954D-EBFB-439E-9284-E0102B9D4D0F}" type="presParOf" srcId="{F565A645-4DCA-458C-9D6E-B6F916483138}" destId="{C4273667-60E4-4AA5-831F-35390E314D10}" srcOrd="2" destOrd="0" presId="urn:microsoft.com/office/officeart/2005/8/layout/lProcess2"/>
    <dgm:cxn modelId="{C113E780-19F0-4D07-8BC2-9D2F6E95BF57}" type="presParOf" srcId="{F565A645-4DCA-458C-9D6E-B6F916483138}" destId="{99F64F25-EFE1-4F7B-B175-A462BCB158AD}" srcOrd="3" destOrd="0" presId="urn:microsoft.com/office/officeart/2005/8/layout/lProcess2"/>
    <dgm:cxn modelId="{7A096657-BEA5-40A1-9234-54378C4648E0}" type="presParOf" srcId="{F565A645-4DCA-458C-9D6E-B6F916483138}" destId="{7A995C68-99C7-40B3-B687-C92754524068}" srcOrd="4" destOrd="0" presId="urn:microsoft.com/office/officeart/2005/8/layout/lProcess2"/>
    <dgm:cxn modelId="{F0366DA1-D34B-46E3-B5ED-45A9B9C944BE}" type="presParOf" srcId="{F565A645-4DCA-458C-9D6E-B6F916483138}" destId="{CEE3E459-6C91-4638-A423-701B796C5B8E}" srcOrd="5" destOrd="0" presId="urn:microsoft.com/office/officeart/2005/8/layout/lProcess2"/>
    <dgm:cxn modelId="{42F6ED01-7B72-4913-93D4-196B85281F84}" type="presParOf" srcId="{F565A645-4DCA-458C-9D6E-B6F916483138}" destId="{F7C56341-7F3C-4F26-97A8-94AFAC0BF2E7}" srcOrd="6" destOrd="0" presId="urn:microsoft.com/office/officeart/2005/8/layout/lProcess2"/>
    <dgm:cxn modelId="{0E70EDD1-B209-4AF8-BF4C-A08898AA920E}" type="presParOf" srcId="{8E9CCE99-6DC1-446E-A1D3-13D8A8A9BBD7}" destId="{ABDFB64D-0021-48E5-B099-2FA8EE347608}" srcOrd="3" destOrd="0" presId="urn:microsoft.com/office/officeart/2005/8/layout/lProcess2"/>
    <dgm:cxn modelId="{01410503-B252-4F0D-BCC7-3F04B5E9BF03}" type="presParOf" srcId="{8E9CCE99-6DC1-446E-A1D3-13D8A8A9BBD7}" destId="{AA77CAD2-D777-491E-914C-4BD5CB1AE13F}" srcOrd="4" destOrd="0" presId="urn:microsoft.com/office/officeart/2005/8/layout/lProcess2"/>
    <dgm:cxn modelId="{A09B1FDF-3AB2-4AC0-96EC-02F81846CE66}" type="presParOf" srcId="{AA77CAD2-D777-491E-914C-4BD5CB1AE13F}" destId="{E8BFC6DE-6C48-4785-A225-E8BED0183A9C}" srcOrd="0" destOrd="0" presId="urn:microsoft.com/office/officeart/2005/8/layout/lProcess2"/>
    <dgm:cxn modelId="{2F53CA8F-4BEF-4900-9300-48D90347681C}" type="presParOf" srcId="{AA77CAD2-D777-491E-914C-4BD5CB1AE13F}" destId="{32DB0A60-4558-45CB-BA45-12E3C65904D6}" srcOrd="1" destOrd="0" presId="urn:microsoft.com/office/officeart/2005/8/layout/lProcess2"/>
    <dgm:cxn modelId="{BE076EC5-2D91-4734-A5D2-FCE0E9B4F91B}" type="presParOf" srcId="{AA77CAD2-D777-491E-914C-4BD5CB1AE13F}" destId="{EBA38FDC-D629-41F6-B197-D0438BADBDE1}" srcOrd="2" destOrd="0" presId="urn:microsoft.com/office/officeart/2005/8/layout/lProcess2"/>
    <dgm:cxn modelId="{95408F83-29B7-4751-A7AE-DACB7A50259D}" type="presParOf" srcId="{EBA38FDC-D629-41F6-B197-D0438BADBDE1}" destId="{A4553FDC-5824-4C66-AC80-FD5B4CB9FCB5}" srcOrd="0" destOrd="0" presId="urn:microsoft.com/office/officeart/2005/8/layout/lProcess2"/>
    <dgm:cxn modelId="{1DF0A382-360E-490A-9A00-FA6BDC62DB86}" type="presParOf" srcId="{A4553FDC-5824-4C66-AC80-FD5B4CB9FCB5}" destId="{A10C108A-1AF9-4C20-845D-1F25C95C94D2}" srcOrd="0" destOrd="0" presId="urn:microsoft.com/office/officeart/2005/8/layout/lProcess2"/>
    <dgm:cxn modelId="{C93446E3-F10A-4740-B2D7-34A051E096DF}" type="presParOf" srcId="{A4553FDC-5824-4C66-AC80-FD5B4CB9FCB5}" destId="{5B32DD38-EA8A-41E4-9C7B-A7CF57E9A948}" srcOrd="1" destOrd="0" presId="urn:microsoft.com/office/officeart/2005/8/layout/lProcess2"/>
    <dgm:cxn modelId="{0A1D28CA-EE9F-4701-B798-B1C02414606E}" type="presParOf" srcId="{A4553FDC-5824-4C66-AC80-FD5B4CB9FCB5}" destId="{F67EE618-87FD-42CF-8FA8-22B16AAF2FB3}" srcOrd="2" destOrd="0" presId="urn:microsoft.com/office/officeart/2005/8/layout/lProcess2"/>
    <dgm:cxn modelId="{E1D46629-C947-4657-8F83-67B314048970}" type="presParOf" srcId="{A4553FDC-5824-4C66-AC80-FD5B4CB9FCB5}" destId="{79FA65A1-5F18-417D-B24A-B6D4B8FE6F20}" srcOrd="3" destOrd="0" presId="urn:microsoft.com/office/officeart/2005/8/layout/lProcess2"/>
    <dgm:cxn modelId="{BD276C3D-EE70-4CBD-BDD6-BC7B08934B37}" type="presParOf" srcId="{A4553FDC-5824-4C66-AC80-FD5B4CB9FCB5}" destId="{DB75FFA9-0ABC-49FC-AECA-1CFC4B22B06F}" srcOrd="4" destOrd="0" presId="urn:microsoft.com/office/officeart/2005/8/layout/lProcess2"/>
    <dgm:cxn modelId="{A7DA0AF4-4875-4C3C-9E07-BE76FC77E51F}" type="presParOf" srcId="{A4553FDC-5824-4C66-AC80-FD5B4CB9FCB5}" destId="{6C710F8E-4E2B-403D-BDF0-C9A4715AA44C}" srcOrd="5" destOrd="0" presId="urn:microsoft.com/office/officeart/2005/8/layout/lProcess2"/>
    <dgm:cxn modelId="{EB8C3863-493C-47F8-A5E5-68E66A0BD33A}" type="presParOf" srcId="{A4553FDC-5824-4C66-AC80-FD5B4CB9FCB5}" destId="{704440B9-924A-4A48-A2B5-E8E7CB29153B}" srcOrd="6" destOrd="0" presId="urn:microsoft.com/office/officeart/2005/8/layout/lProcess2"/>
  </dgm:cxnLst>
  <dgm:bg/>
  <dgm:whole/>
  <dgm:extLst>
    <a:ext uri="http://schemas.microsoft.com/office/drawing/2008/diagram">
      <dsp:dataModelExt xmlns:dsp="http://schemas.microsoft.com/office/drawing/2008/diagram" relId="rId4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247B58A-52EE-4E2C-8281-C22ECA66C060}">
      <dsp:nvSpPr>
        <dsp:cNvPr id="0" name=""/>
        <dsp:cNvSpPr/>
      </dsp:nvSpPr>
      <dsp:spPr>
        <a:xfrm>
          <a:off x="777" y="0"/>
          <a:ext cx="2022031" cy="262890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mk-MK" sz="1200" kern="1200"/>
            <a:t>Значајно заостанување на земјоделскиот сектор</a:t>
          </a:r>
          <a:endParaRPr lang="en-US" sz="1200" kern="1200"/>
        </a:p>
      </dsp:txBody>
      <dsp:txXfrm>
        <a:off x="777" y="0"/>
        <a:ext cx="2022031" cy="788670"/>
      </dsp:txXfrm>
    </dsp:sp>
    <dsp:sp modelId="{C54F3C27-4996-49CF-901F-0B31C979050A}">
      <dsp:nvSpPr>
        <dsp:cNvPr id="0" name=""/>
        <dsp:cNvSpPr/>
      </dsp:nvSpPr>
      <dsp:spPr>
        <a:xfrm>
          <a:off x="202980" y="788894"/>
          <a:ext cx="1617625" cy="51647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3335" rIns="17780" bIns="13335" numCol="1" spcCol="1270" anchor="ctr" anchorCtr="0">
          <a:noAutofit/>
        </a:bodyPr>
        <a:lstStyle/>
        <a:p>
          <a:pPr lvl="0" algn="ctr" defTabSz="311150">
            <a:lnSpc>
              <a:spcPct val="90000"/>
            </a:lnSpc>
            <a:spcBef>
              <a:spcPct val="0"/>
            </a:spcBef>
            <a:spcAft>
              <a:spcPct val="35000"/>
            </a:spcAft>
          </a:pPr>
          <a:r>
            <a:rPr lang="mk-MK" sz="700" kern="1200"/>
            <a:t>Значително заостанување во продуктивноста на трудот и конкурентноста на земјоделскиот сектор</a:t>
          </a:r>
          <a:endParaRPr lang="en-US" sz="700" kern="1200"/>
        </a:p>
      </dsp:txBody>
      <dsp:txXfrm>
        <a:off x="218107" y="804021"/>
        <a:ext cx="1587371" cy="486219"/>
      </dsp:txXfrm>
    </dsp:sp>
    <dsp:sp modelId="{B14C19EC-CBB9-4CFD-9CE3-0F8D976B9BBF}">
      <dsp:nvSpPr>
        <dsp:cNvPr id="0" name=""/>
        <dsp:cNvSpPr/>
      </dsp:nvSpPr>
      <dsp:spPr>
        <a:xfrm>
          <a:off x="202980" y="1384825"/>
          <a:ext cx="1617625" cy="51647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3335" rIns="17780" bIns="13335" numCol="1" spcCol="1270" anchor="ctr" anchorCtr="0">
          <a:noAutofit/>
        </a:bodyPr>
        <a:lstStyle/>
        <a:p>
          <a:pPr lvl="0" algn="ctr" defTabSz="311150">
            <a:lnSpc>
              <a:spcPct val="90000"/>
            </a:lnSpc>
            <a:spcBef>
              <a:spcPct val="0"/>
            </a:spcBef>
            <a:spcAft>
              <a:spcPct val="35000"/>
            </a:spcAft>
          </a:pPr>
          <a:r>
            <a:rPr lang="mk-MK" sz="700" kern="1200"/>
            <a:t>Високо учество на секторот Земјоделство во БДП и вработеноста</a:t>
          </a:r>
          <a:endParaRPr lang="en-US" sz="700" kern="1200"/>
        </a:p>
      </dsp:txBody>
      <dsp:txXfrm>
        <a:off x="218107" y="1399952"/>
        <a:ext cx="1587371" cy="486219"/>
      </dsp:txXfrm>
    </dsp:sp>
    <dsp:sp modelId="{48C73475-51CF-467B-81D9-C4804AD7093D}">
      <dsp:nvSpPr>
        <dsp:cNvPr id="0" name=""/>
        <dsp:cNvSpPr/>
      </dsp:nvSpPr>
      <dsp:spPr>
        <a:xfrm>
          <a:off x="202980" y="1980756"/>
          <a:ext cx="1617625" cy="516473"/>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3335" rIns="17780" bIns="13335" numCol="1" spcCol="1270" anchor="ctr" anchorCtr="0">
          <a:noAutofit/>
        </a:bodyPr>
        <a:lstStyle/>
        <a:p>
          <a:pPr lvl="0" algn="ctr" defTabSz="311150">
            <a:lnSpc>
              <a:spcPct val="90000"/>
            </a:lnSpc>
            <a:spcBef>
              <a:spcPct val="0"/>
            </a:spcBef>
            <a:spcAft>
              <a:spcPct val="35000"/>
            </a:spcAft>
          </a:pPr>
          <a:r>
            <a:rPr lang="mk-MK" sz="700" kern="1200"/>
            <a:t>Висока инциденца на сиромаштија во руралните и урбаните подрачја.</a:t>
          </a:r>
          <a:endParaRPr lang="en-US" sz="700" kern="1200"/>
        </a:p>
      </dsp:txBody>
      <dsp:txXfrm>
        <a:off x="218107" y="1995883"/>
        <a:ext cx="1587371" cy="486219"/>
      </dsp:txXfrm>
    </dsp:sp>
    <dsp:sp modelId="{A6F3037D-785F-4532-92B0-F7822BE1B423}">
      <dsp:nvSpPr>
        <dsp:cNvPr id="0" name=""/>
        <dsp:cNvSpPr/>
      </dsp:nvSpPr>
      <dsp:spPr>
        <a:xfrm>
          <a:off x="4348923" y="0"/>
          <a:ext cx="2022031" cy="262890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mk-MK" sz="1200" kern="1200"/>
            <a:t>Недовршена трансформација на земјоделскиот сектор</a:t>
          </a:r>
          <a:endParaRPr lang="en-US" sz="1200" kern="1200"/>
        </a:p>
      </dsp:txBody>
      <dsp:txXfrm>
        <a:off x="4348923" y="0"/>
        <a:ext cx="2022031" cy="788670"/>
      </dsp:txXfrm>
    </dsp:sp>
    <dsp:sp modelId="{506AE592-C326-4AC9-945A-70EFD800052F}">
      <dsp:nvSpPr>
        <dsp:cNvPr id="0" name=""/>
        <dsp:cNvSpPr/>
      </dsp:nvSpPr>
      <dsp:spPr>
        <a:xfrm>
          <a:off x="2376664" y="788734"/>
          <a:ext cx="1617625" cy="3829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3335" rIns="17780" bIns="13335" numCol="1" spcCol="1270" anchor="ctr" anchorCtr="0">
          <a:noAutofit/>
        </a:bodyPr>
        <a:lstStyle/>
        <a:p>
          <a:pPr lvl="0" algn="ctr" defTabSz="311150">
            <a:lnSpc>
              <a:spcPct val="90000"/>
            </a:lnSpc>
            <a:spcBef>
              <a:spcPct val="0"/>
            </a:spcBef>
            <a:spcAft>
              <a:spcPct val="35000"/>
            </a:spcAft>
          </a:pPr>
          <a:r>
            <a:rPr lang="mk-MK" sz="700" kern="1200"/>
            <a:t>Ниска продуктивност и конкурентност на земјоделскиот сектор.</a:t>
          </a:r>
          <a:endParaRPr lang="en-US" sz="700" kern="1200"/>
        </a:p>
      </dsp:txBody>
      <dsp:txXfrm>
        <a:off x="2387881" y="799951"/>
        <a:ext cx="1595191" cy="360540"/>
      </dsp:txXfrm>
    </dsp:sp>
    <dsp:sp modelId="{C4273667-60E4-4AA5-831F-35390E314D10}">
      <dsp:nvSpPr>
        <dsp:cNvPr id="0" name=""/>
        <dsp:cNvSpPr/>
      </dsp:nvSpPr>
      <dsp:spPr>
        <a:xfrm>
          <a:off x="2376664" y="1230628"/>
          <a:ext cx="1617625" cy="3829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3335" rIns="17780" bIns="13335" numCol="1" spcCol="1270" anchor="ctr" anchorCtr="0">
          <a:noAutofit/>
        </a:bodyPr>
        <a:lstStyle/>
        <a:p>
          <a:pPr lvl="0" algn="ctr" defTabSz="311150">
            <a:lnSpc>
              <a:spcPct val="90000"/>
            </a:lnSpc>
            <a:spcBef>
              <a:spcPct val="0"/>
            </a:spcBef>
            <a:spcAft>
              <a:spcPct val="35000"/>
            </a:spcAft>
          </a:pPr>
          <a:r>
            <a:rPr lang="mk-MK" sz="700" kern="1200"/>
            <a:t>Значително учество на секторот Земјоделство во БДП и вработеноста.</a:t>
          </a:r>
          <a:endParaRPr lang="en-US" sz="700" kern="1200"/>
        </a:p>
      </dsp:txBody>
      <dsp:txXfrm>
        <a:off x="2387881" y="1241845"/>
        <a:ext cx="1595191" cy="360540"/>
      </dsp:txXfrm>
    </dsp:sp>
    <dsp:sp modelId="{7A995C68-99C7-40B3-B687-C92754524068}">
      <dsp:nvSpPr>
        <dsp:cNvPr id="0" name=""/>
        <dsp:cNvSpPr/>
      </dsp:nvSpPr>
      <dsp:spPr>
        <a:xfrm>
          <a:off x="2376664" y="1672522"/>
          <a:ext cx="1617625" cy="3829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3335" rIns="17780" bIns="13335" numCol="1" spcCol="1270" anchor="ctr" anchorCtr="0">
          <a:noAutofit/>
        </a:bodyPr>
        <a:lstStyle/>
        <a:p>
          <a:pPr lvl="0" algn="ctr" defTabSz="311150">
            <a:lnSpc>
              <a:spcPct val="90000"/>
            </a:lnSpc>
            <a:spcBef>
              <a:spcPct val="0"/>
            </a:spcBef>
            <a:spcAft>
              <a:spcPct val="35000"/>
            </a:spcAft>
          </a:pPr>
          <a:r>
            <a:rPr lang="mk-MK" sz="700" kern="1200"/>
            <a:t>Значителен јаз помеѓу руралните и урбаните средини (доход, сиромаштија и сл.)</a:t>
          </a:r>
          <a:endParaRPr lang="en-US" sz="700" kern="1200"/>
        </a:p>
      </dsp:txBody>
      <dsp:txXfrm>
        <a:off x="2387881" y="1683739"/>
        <a:ext cx="1595191" cy="360540"/>
      </dsp:txXfrm>
    </dsp:sp>
    <dsp:sp modelId="{F7C56341-7F3C-4F26-97A8-94AFAC0BF2E7}">
      <dsp:nvSpPr>
        <dsp:cNvPr id="0" name=""/>
        <dsp:cNvSpPr/>
      </dsp:nvSpPr>
      <dsp:spPr>
        <a:xfrm>
          <a:off x="2376664" y="2114416"/>
          <a:ext cx="1617625" cy="3829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3335" rIns="17780" bIns="13335" numCol="1" spcCol="1270" anchor="ctr" anchorCtr="0">
          <a:noAutofit/>
        </a:bodyPr>
        <a:lstStyle/>
        <a:p>
          <a:pPr lvl="0" algn="ctr" defTabSz="311150">
            <a:lnSpc>
              <a:spcPct val="90000"/>
            </a:lnSpc>
            <a:spcBef>
              <a:spcPct val="0"/>
            </a:spcBef>
            <a:spcAft>
              <a:spcPct val="35000"/>
            </a:spcAft>
          </a:pPr>
          <a:r>
            <a:rPr lang="mk-MK" sz="700" kern="1200"/>
            <a:t>Сиромаштијата е високо корелирана со земјоделството и руралните подрачја.</a:t>
          </a:r>
          <a:endParaRPr lang="en-US" sz="700" kern="1200"/>
        </a:p>
      </dsp:txBody>
      <dsp:txXfrm>
        <a:off x="2387881" y="2125633"/>
        <a:ext cx="1595191" cy="360540"/>
      </dsp:txXfrm>
    </dsp:sp>
    <dsp:sp modelId="{E8BFC6DE-6C48-4785-A225-E8BED0183A9C}">
      <dsp:nvSpPr>
        <dsp:cNvPr id="0" name=""/>
        <dsp:cNvSpPr/>
      </dsp:nvSpPr>
      <dsp:spPr>
        <a:xfrm>
          <a:off x="4348145" y="0"/>
          <a:ext cx="2022031" cy="2628900"/>
        </a:xfrm>
        <a:prstGeom prst="roundRect">
          <a:avLst>
            <a:gd name="adj" fmla="val 10000"/>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533400">
            <a:lnSpc>
              <a:spcPct val="90000"/>
            </a:lnSpc>
            <a:spcBef>
              <a:spcPct val="0"/>
            </a:spcBef>
            <a:spcAft>
              <a:spcPct val="35000"/>
            </a:spcAft>
          </a:pPr>
          <a:r>
            <a:rPr lang="mk-MK" sz="1200" kern="1200"/>
            <a:t>Модернизиран земјоделски сектор</a:t>
          </a:r>
          <a:endParaRPr lang="en-US" sz="1200" kern="1200"/>
        </a:p>
      </dsp:txBody>
      <dsp:txXfrm>
        <a:off x="4348145" y="0"/>
        <a:ext cx="2022031" cy="788670"/>
      </dsp:txXfrm>
    </dsp:sp>
    <dsp:sp modelId="{A10C108A-1AF9-4C20-845D-1F25C95C94D2}">
      <dsp:nvSpPr>
        <dsp:cNvPr id="0" name=""/>
        <dsp:cNvSpPr/>
      </dsp:nvSpPr>
      <dsp:spPr>
        <a:xfrm>
          <a:off x="4550348" y="788734"/>
          <a:ext cx="1617625" cy="3829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3335" rIns="17780" bIns="13335" numCol="1" spcCol="1270" anchor="ctr" anchorCtr="0">
          <a:noAutofit/>
        </a:bodyPr>
        <a:lstStyle/>
        <a:p>
          <a:pPr lvl="0" algn="ctr" defTabSz="311150">
            <a:lnSpc>
              <a:spcPct val="90000"/>
            </a:lnSpc>
            <a:spcBef>
              <a:spcPct val="0"/>
            </a:spcBef>
            <a:spcAft>
              <a:spcPct val="35000"/>
            </a:spcAft>
          </a:pPr>
          <a:r>
            <a:rPr lang="mk-MK" sz="700" kern="1200"/>
            <a:t>Земјоделскиот сектор е динамичен и конкурентен.</a:t>
          </a:r>
          <a:endParaRPr lang="en-US" sz="700" kern="1200"/>
        </a:p>
      </dsp:txBody>
      <dsp:txXfrm>
        <a:off x="4561565" y="799951"/>
        <a:ext cx="1595191" cy="360540"/>
      </dsp:txXfrm>
    </dsp:sp>
    <dsp:sp modelId="{F67EE618-87FD-42CF-8FA8-22B16AAF2FB3}">
      <dsp:nvSpPr>
        <dsp:cNvPr id="0" name=""/>
        <dsp:cNvSpPr/>
      </dsp:nvSpPr>
      <dsp:spPr>
        <a:xfrm>
          <a:off x="4550348" y="1230628"/>
          <a:ext cx="1617625" cy="3829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3335" rIns="17780" bIns="13335" numCol="1" spcCol="1270" anchor="ctr" anchorCtr="0">
          <a:noAutofit/>
        </a:bodyPr>
        <a:lstStyle/>
        <a:p>
          <a:pPr lvl="0" algn="ctr" defTabSz="311150">
            <a:lnSpc>
              <a:spcPct val="90000"/>
            </a:lnSpc>
            <a:spcBef>
              <a:spcPct val="0"/>
            </a:spcBef>
            <a:spcAft>
              <a:spcPct val="35000"/>
            </a:spcAft>
          </a:pPr>
          <a:r>
            <a:rPr lang="mk-MK" sz="700" kern="1200"/>
            <a:t>Земјоделскиот сектор има мало учество во БДП и вработеноста.</a:t>
          </a:r>
          <a:endParaRPr lang="en-US" sz="700" kern="1200"/>
        </a:p>
      </dsp:txBody>
      <dsp:txXfrm>
        <a:off x="4561565" y="1241845"/>
        <a:ext cx="1595191" cy="360540"/>
      </dsp:txXfrm>
    </dsp:sp>
    <dsp:sp modelId="{DB75FFA9-0ABC-49FC-AECA-1CFC4B22B06F}">
      <dsp:nvSpPr>
        <dsp:cNvPr id="0" name=""/>
        <dsp:cNvSpPr/>
      </dsp:nvSpPr>
      <dsp:spPr>
        <a:xfrm>
          <a:off x="4550348" y="1672522"/>
          <a:ext cx="1617625" cy="3829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3335" rIns="17780" bIns="13335" numCol="1" spcCol="1270" anchor="ctr" anchorCtr="0">
          <a:noAutofit/>
        </a:bodyPr>
        <a:lstStyle/>
        <a:p>
          <a:pPr lvl="0" algn="ctr" defTabSz="311150">
            <a:lnSpc>
              <a:spcPct val="90000"/>
            </a:lnSpc>
            <a:spcBef>
              <a:spcPct val="0"/>
            </a:spcBef>
            <a:spcAft>
              <a:spcPct val="35000"/>
            </a:spcAft>
          </a:pPr>
          <a:r>
            <a:rPr lang="mk-MK" sz="700" kern="1200"/>
            <a:t>Јазот помеѓу руралните и урбаните средини е значително намален.</a:t>
          </a:r>
          <a:endParaRPr lang="en-US" sz="700" kern="1200"/>
        </a:p>
      </dsp:txBody>
      <dsp:txXfrm>
        <a:off x="4561565" y="1683739"/>
        <a:ext cx="1595191" cy="360540"/>
      </dsp:txXfrm>
    </dsp:sp>
    <dsp:sp modelId="{704440B9-924A-4A48-A2B5-E8E7CB29153B}">
      <dsp:nvSpPr>
        <dsp:cNvPr id="0" name=""/>
        <dsp:cNvSpPr/>
      </dsp:nvSpPr>
      <dsp:spPr>
        <a:xfrm>
          <a:off x="4550348" y="2114416"/>
          <a:ext cx="1617625" cy="382974"/>
        </a:xfrm>
        <a:prstGeom prst="roundRect">
          <a:avLst>
            <a:gd name="adj" fmla="val 10000"/>
          </a:avLst>
        </a:prstGeom>
        <a:solidFill>
          <a:schemeClr val="accent1">
            <a:hueOff val="0"/>
            <a:satOff val="0"/>
            <a:lumOff val="0"/>
            <a:alphaOff val="0"/>
          </a:schemeClr>
        </a:solidFill>
        <a:ln w="12700" cap="flat" cmpd="sng" algn="ctr">
          <a:solidFill>
            <a:schemeClr val="lt1">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17780" tIns="13335" rIns="17780" bIns="13335" numCol="1" spcCol="1270" anchor="ctr" anchorCtr="0">
          <a:noAutofit/>
        </a:bodyPr>
        <a:lstStyle/>
        <a:p>
          <a:pPr lvl="0" algn="ctr" defTabSz="311150">
            <a:lnSpc>
              <a:spcPct val="90000"/>
            </a:lnSpc>
            <a:spcBef>
              <a:spcPct val="0"/>
            </a:spcBef>
            <a:spcAft>
              <a:spcPct val="35000"/>
            </a:spcAft>
          </a:pPr>
          <a:r>
            <a:rPr lang="mk-MK" sz="700" kern="1200"/>
            <a:t>Сиромаштијата не се поистоветува со ангажираноста во земјоделството и руралните средини.</a:t>
          </a:r>
          <a:endParaRPr lang="en-US" sz="700" kern="1200"/>
        </a:p>
      </dsp:txBody>
      <dsp:txXfrm>
        <a:off x="4561565" y="2125633"/>
        <a:ext cx="1595191" cy="360540"/>
      </dsp:txXfrm>
    </dsp:sp>
  </dsp:spTree>
</dsp:drawing>
</file>

<file path=word/diagrams/layout1.xml><?xml version="1.0" encoding="utf-8"?>
<dgm:layoutDef xmlns:dgm="http://schemas.openxmlformats.org/drawingml/2006/diagram" xmlns:a="http://schemas.openxmlformats.org/drawingml/2006/main" uniqueId="urn:microsoft.com/office/officeart/2005/8/layout/lProcess2">
  <dgm:title val=""/>
  <dgm:desc val=""/>
  <dgm:catLst>
    <dgm:cat type="list" pri="10000"/>
    <dgm:cat type="relationship" pri="13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 modelId="33" srcId="3" destId="31" srcOrd="0" destOrd="0"/>
        <dgm:cxn modelId="34" srcId="3" destId="32" srcOrd="0" destOrd="0"/>
      </dgm:cxnLst>
      <dgm:bg/>
      <dgm:whole/>
    </dgm:dataModel>
  </dgm:sampData>
  <dgm:styleData useDef="1">
    <dgm:dataModel>
      <dgm:ptLst/>
      <dgm:bg/>
      <dgm:whole/>
    </dgm:dataModel>
  </dgm:styleData>
  <dgm:clrData useDef="1">
    <dgm:dataModel>
      <dgm:ptLst/>
      <dgm:bg/>
      <dgm:whole/>
    </dgm:dataModel>
  </dgm:clrData>
  <dgm:layoutNode name="theList">
    <dgm:varLst>
      <dgm:dir/>
      <dgm:animLvl val="lvl"/>
      <dgm:resizeHandles val="exact"/>
    </dgm:varLst>
    <dgm:choose name="Name0">
      <dgm:if name="Name1" func="var" arg="dir" op="equ" val="norm">
        <dgm:alg type="lin"/>
      </dgm:if>
      <dgm:else name="Name2">
        <dgm:alg type="lin">
          <dgm:param type="linDir" val="fromR"/>
        </dgm:alg>
      </dgm:else>
    </dgm:choose>
    <dgm:shape xmlns:r="http://schemas.openxmlformats.org/officeDocument/2006/relationships" r:blip="">
      <dgm:adjLst/>
    </dgm:shape>
    <dgm:presOf/>
    <dgm:constrLst>
      <dgm:constr type="w" for="ch" forName="compNode" refType="w"/>
      <dgm:constr type="h" for="ch" forName="compNode" refType="h"/>
      <dgm:constr type="w" for="ch" forName="aSpace" refType="w" fact="0.075"/>
      <dgm:constr type="h" for="des" forName="aSpace2" refType="h" fact="0.1"/>
      <dgm:constr type="primFontSz" for="des" forName="textNode" op="equ"/>
      <dgm:constr type="primFontSz" for="des" forName="childNode" op="equ"/>
    </dgm:constrLst>
    <dgm:ruleLst/>
    <dgm:forEach name="aNodeForEach" axis="ch" ptType="node">
      <dgm:layoutNode name="compNode">
        <dgm:alg type="composite"/>
        <dgm:shape xmlns:r="http://schemas.openxmlformats.org/officeDocument/2006/relationships" r:blip="">
          <dgm:adjLst/>
        </dgm:shape>
        <dgm:presOf/>
        <dgm:constrLst>
          <dgm:constr type="w" for="ch" forName="aNode" refType="w"/>
          <dgm:constr type="h" for="ch" forName="aNode" refType="h"/>
          <dgm:constr type="w" for="ch" forName="textNode" refType="w"/>
          <dgm:constr type="h" for="ch" forName="textNode" refType="h" fact="0.3"/>
          <dgm:constr type="ctrX" for="ch" forName="textNode" refType="w" fact="0.5"/>
          <dgm:constr type="w" for="ch" forName="compChildNode" refType="w" fact="0.8"/>
          <dgm:constr type="h" for="ch" forName="compChildNode" refType="h" fact="0.65"/>
          <dgm:constr type="t" for="ch" forName="compChildNode" refType="h" fact="0.3"/>
          <dgm:constr type="ctrX" for="ch" forName="compChildNode" refType="w" fact="0.5"/>
        </dgm:constrLst>
        <dgm:ruleLst/>
        <dgm:layoutNode name="aNode" styleLbl="bgShp">
          <dgm:alg type="sp"/>
          <dgm:shape xmlns:r="http://schemas.openxmlformats.org/officeDocument/2006/relationships" type="roundRect" r:blip="">
            <dgm:adjLst>
              <dgm:adj idx="1" val="0.1"/>
            </dgm:adjLst>
          </dgm:shape>
          <dgm:presOf axis="self"/>
          <dgm:constrLst/>
          <dgm:ruleLst/>
        </dgm:layoutNode>
        <dgm:layoutNode name="textNode" styleLbl="bgShp">
          <dgm:alg type="tx"/>
          <dgm:shape xmlns:r="http://schemas.openxmlformats.org/officeDocument/2006/relationships" type="rect" r:blip="" hideGeom="1">
            <dgm:adjLst>
              <dgm:adj idx="1" val="0.1"/>
            </dgm:adjLst>
          </dgm:shape>
          <dgm:presOf axis="self"/>
          <dgm:constrLst>
            <dgm:constr type="primFontSz" val="65"/>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compChildNode">
          <dgm:alg type="composite"/>
          <dgm:shape xmlns:r="http://schemas.openxmlformats.org/officeDocument/2006/relationships" r:blip="">
            <dgm:adjLst/>
          </dgm:shape>
          <dgm:presOf/>
          <dgm:constrLst>
            <dgm:constr type="w" for="des" forName="childNode" refType="w"/>
            <dgm:constr type="h" for="des" forName="childNode" refType="h"/>
          </dgm:constrLst>
          <dgm:ruleLst/>
          <dgm:layoutNode name="theInnerList">
            <dgm:alg type="lin">
              <dgm:param type="linDir" val="fromT"/>
            </dgm:alg>
            <dgm:shape xmlns:r="http://schemas.openxmlformats.org/officeDocument/2006/relationships" r:blip="">
              <dgm:adjLst/>
            </dgm:shape>
            <dgm:presOf/>
            <dgm:constrLst/>
            <dgm:ruleLst/>
            <dgm:forEach name="childNodeForEach" axis="ch" ptType="node">
              <dgm:layoutNode name="childNode" styleLbl="node1">
                <dgm:varLst>
                  <dgm:bulletEnabled val="1"/>
                </dgm:varLst>
                <dgm:alg type="tx"/>
                <dgm:shape xmlns:r="http://schemas.openxmlformats.org/officeDocument/2006/relationships" type="roundRect" r:blip="">
                  <dgm:adjLst>
                    <dgm:adj idx="1" val="0.1"/>
                  </dgm:adjLst>
                </dgm:shape>
                <dgm:presOf axis="desOrSelf" ptType="node"/>
                <dgm:constrLst>
                  <dgm:constr type="primFontSz" val="65"/>
                  <dgm:constr type="tMarg" refType="primFontSz" fact="0.15"/>
                  <dgm:constr type="bMarg" refType="primFontSz" fact="0.15"/>
                  <dgm:constr type="lMarg" refType="primFontSz" fact="0.2"/>
                  <dgm:constr type="rMarg" refType="primFontSz" fact="0.2"/>
                </dgm:constrLst>
                <dgm:ruleLst>
                  <dgm:rule type="primFontSz" val="5" fact="NaN" max="NaN"/>
                </dgm:ruleLst>
              </dgm:layoutNode>
              <dgm:choose name="Name3">
                <dgm:if name="Name4" axis="self" ptType="node" func="revPos" op="equ" val="1"/>
                <dgm:else name="Name5">
                  <dgm:layoutNode name="aSpace2">
                    <dgm:alg type="sp"/>
                    <dgm:shape xmlns:r="http://schemas.openxmlformats.org/officeDocument/2006/relationships" r:blip="">
                      <dgm:adjLst/>
                    </dgm:shape>
                    <dgm:presOf/>
                    <dgm:constrLst/>
                    <dgm:ruleLst/>
                  </dgm:layoutNode>
                </dgm:else>
              </dgm:choose>
            </dgm:forEach>
          </dgm:layoutNode>
        </dgm:layoutNode>
      </dgm:layoutNode>
      <dgm:choose name="Name6">
        <dgm:if name="Name7" axis="self" ptType="node" func="revPos" op="equ" val="1"/>
        <dgm:else name="Name8">
          <dgm:layoutNode name="aSpace">
            <dgm:alg type="sp"/>
            <dgm:shape xmlns:r="http://schemas.openxmlformats.org/officeDocument/2006/relationships" r:blip="">
              <dgm:adjLst/>
            </dgm:shape>
            <dgm:presOf/>
            <dgm:constrLst/>
            <dgm:ruleLst/>
          </dgm:layoutNode>
        </dgm:else>
      </dgm:choose>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0.15229</cdr:x>
      <cdr:y>0.24444</cdr:y>
    </cdr:from>
    <cdr:to>
      <cdr:x>0.2938</cdr:x>
      <cdr:y>0.70833</cdr:y>
    </cdr:to>
    <cdr:sp macro="" textlink="">
      <cdr:nvSpPr>
        <cdr:cNvPr id="2" name="Oval 1"/>
        <cdr:cNvSpPr/>
      </cdr:nvSpPr>
      <cdr:spPr>
        <a:xfrm xmlns:a="http://schemas.openxmlformats.org/drawingml/2006/main">
          <a:off x="861060" y="670560"/>
          <a:ext cx="800100" cy="1272540"/>
        </a:xfrm>
        <a:prstGeom xmlns:a="http://schemas.openxmlformats.org/drawingml/2006/main" prst="ellipse">
          <a:avLst/>
        </a:prstGeom>
        <a:noFill xmlns:a="http://schemas.openxmlformats.org/drawingml/2006/main"/>
        <a:ln xmlns:a="http://schemas.openxmlformats.org/drawingml/2006/main">
          <a:solidFill>
            <a:srgbClr val="FF0000"/>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0.34367</cdr:x>
      <cdr:y>0.23333</cdr:y>
    </cdr:from>
    <cdr:to>
      <cdr:x>0.46092</cdr:x>
      <cdr:y>0.71667</cdr:y>
    </cdr:to>
    <cdr:sp macro="" textlink="">
      <cdr:nvSpPr>
        <cdr:cNvPr id="3" name="Oval 2"/>
        <cdr:cNvSpPr/>
      </cdr:nvSpPr>
      <cdr:spPr>
        <a:xfrm xmlns:a="http://schemas.openxmlformats.org/drawingml/2006/main">
          <a:off x="1943100" y="640080"/>
          <a:ext cx="662940" cy="1325880"/>
        </a:xfrm>
        <a:prstGeom xmlns:a="http://schemas.openxmlformats.org/drawingml/2006/main" prst="ellipse">
          <a:avLst/>
        </a:prstGeom>
        <a:noFill xmlns:a="http://schemas.openxmlformats.org/drawingml/2006/main"/>
        <a:ln xmlns:a="http://schemas.openxmlformats.org/drawingml/2006/main">
          <a:solidFill>
            <a:srgbClr val="FF0000"/>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0.79919</cdr:x>
      <cdr:y>0.19722</cdr:y>
    </cdr:from>
    <cdr:to>
      <cdr:x>1</cdr:x>
      <cdr:y>0.91667</cdr:y>
    </cdr:to>
    <cdr:sp macro="" textlink="">
      <cdr:nvSpPr>
        <cdr:cNvPr id="4" name="Oval 3"/>
        <cdr:cNvSpPr/>
      </cdr:nvSpPr>
      <cdr:spPr>
        <a:xfrm xmlns:a="http://schemas.openxmlformats.org/drawingml/2006/main">
          <a:off x="4518660" y="541020"/>
          <a:ext cx="1135380" cy="1973580"/>
        </a:xfrm>
        <a:prstGeom xmlns:a="http://schemas.openxmlformats.org/drawingml/2006/main" prst="ellipse">
          <a:avLst/>
        </a:prstGeom>
        <a:noFill xmlns:a="http://schemas.openxmlformats.org/drawingml/2006/main"/>
        <a:ln xmlns:a="http://schemas.openxmlformats.org/drawingml/2006/main" w="28575">
          <a:solidFill>
            <a:srgbClr val="FF0000"/>
          </a:solidFill>
        </a:ln>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userShapes>
</file>

<file path=word/drawings/drawing2.xml><?xml version="1.0" encoding="utf-8"?>
<c:userShapes xmlns:c="http://schemas.openxmlformats.org/drawingml/2006/chart">
  <cdr:relSizeAnchor xmlns:cdr="http://schemas.openxmlformats.org/drawingml/2006/chartDrawing">
    <cdr:from>
      <cdr:x>0.86104</cdr:x>
      <cdr:y>0.41157</cdr:y>
    </cdr:from>
    <cdr:to>
      <cdr:x>0.89491</cdr:x>
      <cdr:y>0.62559</cdr:y>
    </cdr:to>
    <cdr:sp macro="" textlink="">
      <cdr:nvSpPr>
        <cdr:cNvPr id="2" name="Arrow: Up-Down 1"/>
        <cdr:cNvSpPr/>
      </cdr:nvSpPr>
      <cdr:spPr>
        <a:xfrm xmlns:a="http://schemas.openxmlformats.org/drawingml/2006/main">
          <a:off x="5327650" y="1111250"/>
          <a:ext cx="209550" cy="577850"/>
        </a:xfrm>
        <a:prstGeom xmlns:a="http://schemas.openxmlformats.org/drawingml/2006/main" prst="upDownArrow">
          <a:avLst/>
        </a:prstGeom>
        <a:solidFill xmlns:a="http://schemas.openxmlformats.org/drawingml/2006/main">
          <a:srgbClr val="FF0000"/>
        </a:solidFill>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vertOverflow="clip"/>
        <a:lstStyle xmlns:a="http://schemas.openxmlformats.org/drawingml/2006/main"/>
        <a:p xmlns:a="http://schemas.openxmlformats.org/drawingml/2006/main">
          <a:endParaRPr lang="en-US"/>
        </a:p>
      </cdr:txBody>
    </cdr:sp>
  </cdr:relSizeAnchor>
  <cdr:relSizeAnchor xmlns:cdr="http://schemas.openxmlformats.org/drawingml/2006/chartDrawing">
    <cdr:from>
      <cdr:x>0.62089</cdr:x>
      <cdr:y>0.26576</cdr:y>
    </cdr:from>
    <cdr:to>
      <cdr:x>0.65476</cdr:x>
      <cdr:y>0.55738</cdr:y>
    </cdr:to>
    <cdr:sp macro="" textlink="">
      <cdr:nvSpPr>
        <cdr:cNvPr id="3" name="Arrow: Up-Down 2"/>
        <cdr:cNvSpPr/>
      </cdr:nvSpPr>
      <cdr:spPr>
        <a:xfrm xmlns:a="http://schemas.openxmlformats.org/drawingml/2006/main">
          <a:off x="3841750" y="717550"/>
          <a:ext cx="209550" cy="787400"/>
        </a:xfrm>
        <a:prstGeom xmlns:a="http://schemas.openxmlformats.org/drawingml/2006/main" prst="upDownArrow">
          <a:avLst/>
        </a:prstGeom>
        <a:solidFill xmlns:a="http://schemas.openxmlformats.org/drawingml/2006/main">
          <a:srgbClr val="FF0000"/>
        </a:solidFill>
      </cdr:spPr>
      <cdr:style>
        <a:lnRef xmlns:a="http://schemas.openxmlformats.org/drawingml/2006/main" idx="2">
          <a:schemeClr val="accent1">
            <a:shade val="50000"/>
          </a:schemeClr>
        </a:lnRef>
        <a:fillRef xmlns:a="http://schemas.openxmlformats.org/drawingml/2006/main" idx="1">
          <a:schemeClr val="accent1"/>
        </a:fillRef>
        <a:effectRef xmlns:a="http://schemas.openxmlformats.org/drawingml/2006/main" idx="0">
          <a:schemeClr val="accent1"/>
        </a:effectRef>
        <a:fontRef xmlns:a="http://schemas.openxmlformats.org/drawingml/2006/main" idx="minor">
          <a:schemeClr val="lt1"/>
        </a:fontRef>
      </cdr:style>
      <cdr:txBody>
        <a:bodyPr xmlns:a="http://schemas.openxmlformats.org/drawingml/2006/main"/>
        <a:lstStyle xmlns:a="http://schemas.openxmlformats.org/drawingml/2006/main">
          <a:lvl1pPr marL="0" indent="0">
            <a:defRPr sz="1100">
              <a:solidFill>
                <a:schemeClr val="lt1"/>
              </a:solidFill>
              <a:latin typeface="+mn-lt"/>
              <a:ea typeface="+mn-ea"/>
              <a:cs typeface="+mn-cs"/>
            </a:defRPr>
          </a:lvl1pPr>
          <a:lvl2pPr marL="457200" indent="0">
            <a:defRPr sz="1100">
              <a:solidFill>
                <a:schemeClr val="lt1"/>
              </a:solidFill>
              <a:latin typeface="+mn-lt"/>
              <a:ea typeface="+mn-ea"/>
              <a:cs typeface="+mn-cs"/>
            </a:defRPr>
          </a:lvl2pPr>
          <a:lvl3pPr marL="914400" indent="0">
            <a:defRPr sz="1100">
              <a:solidFill>
                <a:schemeClr val="lt1"/>
              </a:solidFill>
              <a:latin typeface="+mn-lt"/>
              <a:ea typeface="+mn-ea"/>
              <a:cs typeface="+mn-cs"/>
            </a:defRPr>
          </a:lvl3pPr>
          <a:lvl4pPr marL="1371600" indent="0">
            <a:defRPr sz="1100">
              <a:solidFill>
                <a:schemeClr val="lt1"/>
              </a:solidFill>
              <a:latin typeface="+mn-lt"/>
              <a:ea typeface="+mn-ea"/>
              <a:cs typeface="+mn-cs"/>
            </a:defRPr>
          </a:lvl4pPr>
          <a:lvl5pPr marL="1828800" indent="0">
            <a:defRPr sz="1100">
              <a:solidFill>
                <a:schemeClr val="lt1"/>
              </a:solidFill>
              <a:latin typeface="+mn-lt"/>
              <a:ea typeface="+mn-ea"/>
              <a:cs typeface="+mn-cs"/>
            </a:defRPr>
          </a:lvl5pPr>
          <a:lvl6pPr marL="2286000" indent="0">
            <a:defRPr sz="1100">
              <a:solidFill>
                <a:schemeClr val="lt1"/>
              </a:solidFill>
              <a:latin typeface="+mn-lt"/>
              <a:ea typeface="+mn-ea"/>
              <a:cs typeface="+mn-cs"/>
            </a:defRPr>
          </a:lvl6pPr>
          <a:lvl7pPr marL="2743200" indent="0">
            <a:defRPr sz="1100">
              <a:solidFill>
                <a:schemeClr val="lt1"/>
              </a:solidFill>
              <a:latin typeface="+mn-lt"/>
              <a:ea typeface="+mn-ea"/>
              <a:cs typeface="+mn-cs"/>
            </a:defRPr>
          </a:lvl7pPr>
          <a:lvl8pPr marL="3200400" indent="0">
            <a:defRPr sz="1100">
              <a:solidFill>
                <a:schemeClr val="lt1"/>
              </a:solidFill>
              <a:latin typeface="+mn-lt"/>
              <a:ea typeface="+mn-ea"/>
              <a:cs typeface="+mn-cs"/>
            </a:defRPr>
          </a:lvl8pPr>
          <a:lvl9pPr marL="3657600" indent="0">
            <a:defRPr sz="1100">
              <a:solidFill>
                <a:schemeClr val="lt1"/>
              </a:solidFill>
              <a:latin typeface="+mn-lt"/>
              <a:ea typeface="+mn-ea"/>
              <a:cs typeface="+mn-cs"/>
            </a:defRPr>
          </a:lvl9pPr>
        </a:lstStyle>
        <a:p xmlns:a="http://schemas.openxmlformats.org/drawingml/2006/main">
          <a:endParaRPr lang="en-US"/>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9B57EE514C2594A9E3BB33A62E038F1" ma:contentTypeVersion="14" ma:contentTypeDescription="Create a new document." ma:contentTypeScope="" ma:versionID="52d883995e3cf863c22bb56403927c8f">
  <xsd:schema xmlns:xsd="http://www.w3.org/2001/XMLSchema" xmlns:xs="http://www.w3.org/2001/XMLSchema" xmlns:p="http://schemas.microsoft.com/office/2006/metadata/properties" xmlns:ns3="820d9333-22c4-49fb-bf05-00b2e193ce13" xmlns:ns4="afe3d7ba-ce2e-4f66-ae7c-b3e97333fd84" targetNamespace="http://schemas.microsoft.com/office/2006/metadata/properties" ma:root="true" ma:fieldsID="b10e704e503275aadfa6e073859e7b61" ns3:_="" ns4:_="">
    <xsd:import namespace="820d9333-22c4-49fb-bf05-00b2e193ce13"/>
    <xsd:import namespace="afe3d7ba-ce2e-4f66-ae7c-b3e97333fd8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element ref="ns4:SharedWithUsers" minOccurs="0"/>
                <xsd:element ref="ns4:SharedWithDetails" minOccurs="0"/>
                <xsd:element ref="ns4:SharingHintHash"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20d9333-22c4-49fb-bf05-00b2e193ce13"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Location" ma:index="17" nillable="true" ma:displayName="Location"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afe3d7ba-ce2e-4f66-ae7c-b3e97333fd8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HarvardAnglia2008OfficeOnline.xsl" StyleName="Harvard - Anglia" Version="2008">
  <b:Source>
    <b:Tag>Wor17</b:Tag>
    <b:SourceType>Report</b:SourceType>
    <b:Guid>{ED5403E8-66AE-4705-A90F-7515592B53A9}</b:Guid>
    <b:Title>Faster Growth, More Jobs - Western Balkans Regular Economic Report</b:Title>
    <b:Year>2017</b:Year>
    <b:Publisher>World Bank</b:Publisher>
    <b:Author>
      <b:Author>
        <b:Corporate>World Bank\</b:Corporate>
      </b:Author>
    </b:Author>
    <b:RefOrder>1</b:RefOrder>
  </b:Source>
</b:Sources>
</file>

<file path=customXml/itemProps1.xml><?xml version="1.0" encoding="utf-8"?>
<ds:datastoreItem xmlns:ds="http://schemas.openxmlformats.org/officeDocument/2006/customXml" ds:itemID="{CD314809-E5AD-4E44-9728-9AFCD1F491B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20d9333-22c4-49fb-bf05-00b2e193ce13"/>
    <ds:schemaRef ds:uri="afe3d7ba-ce2e-4f66-ae7c-b3e97333fd8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FE2FF73-F9EA-4906-A878-C687447C9ECB}">
  <ds:schemaRefs>
    <ds:schemaRef ds:uri="http://schemas.microsoft.com/sharepoint/v3/contenttype/forms"/>
  </ds:schemaRefs>
</ds:datastoreItem>
</file>

<file path=customXml/itemProps3.xml><?xml version="1.0" encoding="utf-8"?>
<ds:datastoreItem xmlns:ds="http://schemas.openxmlformats.org/officeDocument/2006/customXml" ds:itemID="{4C09CAE2-6AF9-49F8-B5E7-02EC98C0567D}">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BEC0995A-3983-4249-BF7C-AA8195B24E6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50</Pages>
  <Words>17114</Words>
  <Characters>94128</Characters>
  <Application>Microsoft Office Word</Application>
  <DocSecurity>0</DocSecurity>
  <Lines>5229</Lines>
  <Paragraphs>2098</Paragraphs>
  <ScaleCrop>false</ScaleCrop>
  <HeadingPairs>
    <vt:vector size="2" baseType="variant">
      <vt:variant>
        <vt:lpstr>Title</vt:lpstr>
      </vt:variant>
      <vt:variant>
        <vt:i4>1</vt:i4>
      </vt:variant>
    </vt:vector>
  </HeadingPairs>
  <TitlesOfParts>
    <vt:vector size="1" baseType="lpstr">
      <vt:lpstr>ВЛИЈАНИЕТО НА РЕГИОНАЛНИОТ ЗАЕДНИЧКИ ПАЗАР ВРЗ СЕКТОРОТ ЗЕМЈОДЕЛСТВО ВО СЕВЕРНА МАКЕДОНИЈА</vt:lpstr>
    </vt:vector>
  </TitlesOfParts>
  <Company/>
  <LinksUpToDate>false</LinksUpToDate>
  <CharactersWithSpaces>109144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ВЛИЈАНИЕТО НА РЕГИОНАЛНИОТ ЗАЕДНИЧКИ ПАЗАР ВРЗ СЕКТОРОТ ЗЕМЈОДЕЛСТВО ВО СЕВЕРНА МАКЕДОНИЈА</dc:title>
  <dc:subject/>
  <dc:creator>Borce Trenovski</dc:creator>
  <cp:keywords/>
  <dc:description/>
  <cp:lastModifiedBy>User</cp:lastModifiedBy>
  <cp:revision>3</cp:revision>
  <dcterms:created xsi:type="dcterms:W3CDTF">2023-02-20T09:40:00Z</dcterms:created>
  <dcterms:modified xsi:type="dcterms:W3CDTF">2023-02-23T20:17:00Z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0x01010059B57EE514C2594A9E3BB33A62E038F1</vt:lpwstr>
  </property>
</Properties>
</file>