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2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3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theme/themeOverride4.xml" ContentType="application/vnd.openxmlformats-officedocument.themeOverrid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theme/themeOverride5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EB7EE" w14:textId="77777777" w:rsidR="00E77D61" w:rsidRDefault="00F27DA8" w:rsidP="00752912">
      <w:pPr>
        <w:tabs>
          <w:tab w:val="left" w:pos="360"/>
        </w:tabs>
        <w:spacing w:line="360" w:lineRule="auto"/>
        <w:jc w:val="center"/>
        <w:rPr>
          <w:b/>
          <w:lang w:val="mk-MK"/>
        </w:rPr>
      </w:pPr>
      <w:bookmarkStart w:id="0" w:name="_Hlk158357666"/>
      <w:bookmarkEnd w:id="0"/>
      <w:r>
        <w:rPr>
          <w:b/>
          <w:lang w:val="mk-MK"/>
        </w:rPr>
        <w:t>ЕВАЛУАЦИЈА</w:t>
      </w:r>
      <w:r w:rsidR="00752912">
        <w:rPr>
          <w:b/>
          <w:lang w:val="mk-MK"/>
        </w:rPr>
        <w:t xml:space="preserve">  </w:t>
      </w:r>
      <w:r>
        <w:rPr>
          <w:b/>
          <w:lang w:val="mk-MK"/>
        </w:rPr>
        <w:t xml:space="preserve">НА БЕЗБЕДНОСТ НА ХРАНАТА </w:t>
      </w:r>
    </w:p>
    <w:p w14:paraId="597FF7F3" w14:textId="0A81B238" w:rsidR="00A379C4" w:rsidRDefault="00D00613" w:rsidP="00752912">
      <w:pPr>
        <w:tabs>
          <w:tab w:val="left" w:pos="360"/>
        </w:tabs>
        <w:spacing w:line="360" w:lineRule="auto"/>
        <w:jc w:val="center"/>
        <w:rPr>
          <w:b/>
          <w:lang w:val="en-US"/>
        </w:rPr>
      </w:pPr>
      <w:r>
        <w:rPr>
          <w:b/>
          <w:lang w:val="mk-MK"/>
        </w:rPr>
        <w:t xml:space="preserve">СПОРЕД  </w:t>
      </w:r>
      <w:r w:rsidR="00AD245E">
        <w:rPr>
          <w:b/>
          <w:lang w:val="mk-MK"/>
        </w:rPr>
        <w:t xml:space="preserve">ВИД </w:t>
      </w:r>
      <w:r w:rsidR="004F7441">
        <w:rPr>
          <w:b/>
          <w:lang w:val="mk-MK"/>
        </w:rPr>
        <w:t xml:space="preserve"> </w:t>
      </w:r>
      <w:r w:rsidR="00AD245E">
        <w:rPr>
          <w:b/>
          <w:lang w:val="mk-MK"/>
        </w:rPr>
        <w:t xml:space="preserve">НА ПРОИЗВОДСТВО </w:t>
      </w:r>
    </w:p>
    <w:p w14:paraId="5638D8AB" w14:textId="77777777" w:rsidR="00A379C4" w:rsidRDefault="00A379C4" w:rsidP="002873CC">
      <w:pPr>
        <w:tabs>
          <w:tab w:val="left" w:pos="360"/>
        </w:tabs>
        <w:jc w:val="center"/>
        <w:rPr>
          <w:b/>
          <w:lang w:val="en-US"/>
        </w:rPr>
      </w:pPr>
    </w:p>
    <w:p w14:paraId="577A7B4C" w14:textId="77777777" w:rsidR="005759DA" w:rsidRDefault="005759DA" w:rsidP="002873CC">
      <w:pPr>
        <w:tabs>
          <w:tab w:val="left" w:pos="360"/>
        </w:tabs>
        <w:jc w:val="center"/>
        <w:rPr>
          <w:b/>
          <w:lang w:val="en-US"/>
        </w:rPr>
      </w:pPr>
    </w:p>
    <w:p w14:paraId="6FEEF700" w14:textId="1D580EB4" w:rsidR="002873CC" w:rsidRPr="00767762" w:rsidRDefault="002873CC" w:rsidP="002873CC">
      <w:pPr>
        <w:tabs>
          <w:tab w:val="left" w:pos="360"/>
        </w:tabs>
        <w:jc w:val="center"/>
        <w:rPr>
          <w:b/>
          <w:lang w:val="mk-MK"/>
        </w:rPr>
      </w:pPr>
      <w:proofErr w:type="spellStart"/>
      <w:r>
        <w:rPr>
          <w:b/>
          <w:lang w:val="en-US"/>
        </w:rPr>
        <w:t>Aсс</w:t>
      </w:r>
      <w:proofErr w:type="spellEnd"/>
      <w:r>
        <w:rPr>
          <w:b/>
          <w:lang w:val="en-US"/>
        </w:rPr>
        <w:t xml:space="preserve">. </w:t>
      </w:r>
      <w:r w:rsidRPr="00767762">
        <w:rPr>
          <w:b/>
          <w:lang w:val="mk-MK"/>
        </w:rPr>
        <w:t>М-р сци. Д-р.</w:t>
      </w:r>
      <w:r w:rsidRPr="00AB12AC">
        <w:rPr>
          <w:b/>
          <w:lang w:val="ru-RU"/>
        </w:rPr>
        <w:t>Спец.</w:t>
      </w:r>
      <w:r w:rsidRPr="00767762">
        <w:rPr>
          <w:b/>
          <w:lang w:val="mk-MK"/>
        </w:rPr>
        <w:t xml:space="preserve"> Рената Младеновска</w:t>
      </w:r>
      <w:r w:rsidRPr="00767762">
        <w:rPr>
          <w:b/>
          <w:vertAlign w:val="superscript"/>
          <w:lang w:val="mk-MK"/>
        </w:rPr>
        <w:t>1</w:t>
      </w:r>
    </w:p>
    <w:p w14:paraId="3D869BF5" w14:textId="77777777" w:rsidR="002873CC" w:rsidRDefault="002873CC" w:rsidP="002873CC">
      <w:pPr>
        <w:jc w:val="both"/>
        <w:rPr>
          <w:lang w:val="en-US"/>
        </w:rPr>
      </w:pPr>
    </w:p>
    <w:p w14:paraId="7019E1A3" w14:textId="77777777" w:rsidR="002873CC" w:rsidRPr="0060233C" w:rsidRDefault="002873CC" w:rsidP="002873CC">
      <w:pPr>
        <w:ind w:left="720"/>
        <w:rPr>
          <w:lang w:val="ru-RU"/>
        </w:rPr>
      </w:pPr>
      <w:r w:rsidRPr="0060233C">
        <w:rPr>
          <w:lang w:val="ru-RU"/>
        </w:rPr>
        <w:t xml:space="preserve">Директор на </w:t>
      </w:r>
      <w:r w:rsidRPr="00C30849">
        <w:rPr>
          <w:lang w:val="ru-RU"/>
        </w:rPr>
        <w:t>Државен санитарен и здравствен инспекторат на РСМ</w:t>
      </w:r>
      <w:r w:rsidRPr="0060233C">
        <w:rPr>
          <w:lang w:val="ru-RU"/>
        </w:rPr>
        <w:t xml:space="preserve">   </w:t>
      </w:r>
    </w:p>
    <w:p w14:paraId="2BF2300A" w14:textId="77777777" w:rsidR="002873CC" w:rsidRPr="0060233C" w:rsidRDefault="002873CC" w:rsidP="002873CC">
      <w:pPr>
        <w:ind w:left="1620"/>
        <w:rPr>
          <w:lang w:val="ru-RU"/>
        </w:rPr>
      </w:pPr>
      <w:r w:rsidRPr="0060233C">
        <w:rPr>
          <w:lang w:val="ru-RU"/>
        </w:rPr>
        <w:t>Специјалист по хигиена и здравствена екологија</w:t>
      </w:r>
    </w:p>
    <w:p w14:paraId="0529B2FF" w14:textId="77777777" w:rsidR="002873CC" w:rsidRPr="0060233C" w:rsidRDefault="002873CC" w:rsidP="002873CC">
      <w:pPr>
        <w:tabs>
          <w:tab w:val="left" w:pos="360"/>
        </w:tabs>
        <w:jc w:val="center"/>
        <w:rPr>
          <w:b/>
          <w:lang w:val="ru-RU"/>
        </w:rPr>
      </w:pPr>
    </w:p>
    <w:p w14:paraId="2BC49F6E" w14:textId="77777777" w:rsidR="002873CC" w:rsidRPr="0060233C" w:rsidRDefault="002873CC" w:rsidP="002873CC">
      <w:pPr>
        <w:tabs>
          <w:tab w:val="left" w:pos="360"/>
        </w:tabs>
        <w:jc w:val="center"/>
        <w:rPr>
          <w:b/>
          <w:vertAlign w:val="superscript"/>
          <w:lang w:val="ru-RU"/>
        </w:rPr>
      </w:pPr>
      <w:r w:rsidRPr="00D6374B">
        <w:rPr>
          <w:b/>
          <w:lang w:val="mk-MK"/>
        </w:rPr>
        <w:t>М-р фарм</w:t>
      </w:r>
      <w:r w:rsidRPr="00AB12AC">
        <w:rPr>
          <w:b/>
          <w:lang w:val="ru-RU"/>
        </w:rPr>
        <w:t>.С</w:t>
      </w:r>
      <w:r w:rsidRPr="00D6374B">
        <w:rPr>
          <w:b/>
          <w:lang w:val="mk-MK"/>
        </w:rPr>
        <w:t>пец. Ирена Брчина</w:t>
      </w:r>
      <w:r w:rsidRPr="00AB12AC">
        <w:rPr>
          <w:b/>
          <w:vertAlign w:val="superscript"/>
          <w:lang w:val="ru-RU"/>
        </w:rPr>
        <w:t>1</w:t>
      </w:r>
    </w:p>
    <w:p w14:paraId="3124FAAE" w14:textId="77777777" w:rsidR="002873CC" w:rsidRPr="0060233C" w:rsidRDefault="002873CC" w:rsidP="002873CC">
      <w:pPr>
        <w:tabs>
          <w:tab w:val="left" w:pos="360"/>
        </w:tabs>
        <w:jc w:val="center"/>
        <w:rPr>
          <w:b/>
          <w:vertAlign w:val="superscript"/>
          <w:lang w:val="ru-RU"/>
        </w:rPr>
      </w:pPr>
    </w:p>
    <w:p w14:paraId="72B1B621" w14:textId="77777777" w:rsidR="002873CC" w:rsidRDefault="002873CC" w:rsidP="002873CC">
      <w:pPr>
        <w:jc w:val="center"/>
        <w:rPr>
          <w:lang w:val="en-US"/>
        </w:rPr>
      </w:pPr>
      <w:r>
        <w:rPr>
          <w:lang w:val="mk-MK"/>
        </w:rPr>
        <w:t xml:space="preserve">Responsible </w:t>
      </w:r>
      <w:r>
        <w:rPr>
          <w:lang w:val="en-US"/>
        </w:rPr>
        <w:t>P</w:t>
      </w:r>
      <w:r w:rsidRPr="00AB12AC">
        <w:rPr>
          <w:lang w:val="mk-MK"/>
        </w:rPr>
        <w:t xml:space="preserve">erson for  Quality </w:t>
      </w:r>
      <w:r>
        <w:rPr>
          <w:lang w:val="en-US"/>
        </w:rPr>
        <w:t xml:space="preserve">Assurance, </w:t>
      </w:r>
    </w:p>
    <w:p w14:paraId="26A516C9" w14:textId="77777777" w:rsidR="002873CC" w:rsidRDefault="002873CC" w:rsidP="002873CC">
      <w:pPr>
        <w:jc w:val="center"/>
        <w:rPr>
          <w:lang w:val="en-US"/>
        </w:rPr>
      </w:pPr>
      <w:r w:rsidRPr="00AB12AC">
        <w:rPr>
          <w:lang w:val="mk-MK"/>
        </w:rPr>
        <w:t>King Field LLC</w:t>
      </w:r>
      <w:r>
        <w:rPr>
          <w:lang w:val="en-US"/>
        </w:rPr>
        <w:t>, RNM</w:t>
      </w:r>
    </w:p>
    <w:p w14:paraId="2667EE2B" w14:textId="77777777" w:rsidR="002873CC" w:rsidRPr="00AB12AC" w:rsidRDefault="002873CC" w:rsidP="002873CC">
      <w:pPr>
        <w:jc w:val="center"/>
        <w:rPr>
          <w:lang w:val="mk-MK"/>
        </w:rPr>
      </w:pPr>
      <w:r w:rsidRPr="00AB12AC">
        <w:rPr>
          <w:lang w:val="mk-MK"/>
        </w:rPr>
        <w:t>С</w:t>
      </w:r>
      <w:r>
        <w:rPr>
          <w:lang w:val="mk-MK"/>
        </w:rPr>
        <w:t>пецијалист по испитување и контрола на лекови</w:t>
      </w:r>
    </w:p>
    <w:p w14:paraId="7C28B698" w14:textId="77777777" w:rsidR="002873CC" w:rsidRPr="005453E3" w:rsidRDefault="002873CC" w:rsidP="002873CC">
      <w:pPr>
        <w:jc w:val="both"/>
        <w:rPr>
          <w:b/>
          <w:lang w:val="mk-MK"/>
        </w:rPr>
      </w:pPr>
    </w:p>
    <w:p w14:paraId="40F1D04B" w14:textId="77777777" w:rsidR="002873CC" w:rsidRDefault="002873CC" w:rsidP="002873CC">
      <w:pPr>
        <w:jc w:val="both"/>
        <w:rPr>
          <w:b/>
          <w:lang w:val="ru-RU"/>
        </w:rPr>
      </w:pPr>
    </w:p>
    <w:p w14:paraId="17D09674" w14:textId="77777777" w:rsidR="002873CC" w:rsidRPr="00C716DA" w:rsidRDefault="002873CC" w:rsidP="002873CC">
      <w:pPr>
        <w:jc w:val="both"/>
        <w:rPr>
          <w:b/>
          <w:lang w:val="ru-RU"/>
        </w:rPr>
      </w:pPr>
      <w:r w:rsidRPr="00C716DA">
        <w:rPr>
          <w:b/>
          <w:lang w:val="ru-RU"/>
        </w:rPr>
        <w:t>ВОВЕД</w:t>
      </w:r>
    </w:p>
    <w:p w14:paraId="5EEDC2EC" w14:textId="77777777" w:rsidR="00683124" w:rsidRDefault="00683124" w:rsidP="001B6571">
      <w:pPr>
        <w:spacing w:line="360" w:lineRule="auto"/>
        <w:jc w:val="both"/>
        <w:rPr>
          <w:color w:val="000000"/>
          <w:sz w:val="22"/>
          <w:szCs w:val="22"/>
          <w:shd w:val="clear" w:color="auto" w:fill="FFFFFF"/>
          <w:lang w:val="ru-RU"/>
        </w:rPr>
      </w:pPr>
    </w:p>
    <w:p w14:paraId="501E017A" w14:textId="268728BE" w:rsidR="00707136" w:rsidRPr="00671AA4" w:rsidRDefault="00A9080E" w:rsidP="007232CD">
      <w:pPr>
        <w:spacing w:line="360" w:lineRule="auto"/>
        <w:jc w:val="both"/>
        <w:rPr>
          <w:bCs/>
          <w:sz w:val="22"/>
          <w:szCs w:val="22"/>
          <w:lang w:val="ru-RU"/>
        </w:rPr>
      </w:pPr>
      <w:r w:rsidRPr="00671AA4">
        <w:rPr>
          <w:color w:val="000000"/>
          <w:sz w:val="22"/>
          <w:szCs w:val="22"/>
          <w:shd w:val="clear" w:color="auto" w:fill="FFFFFF"/>
          <w:lang w:val="ru-RU"/>
        </w:rPr>
        <w:t>Во последните десет години се евидентирани сериозни епидемии со контаминирана храна на различни континенти.</w:t>
      </w:r>
      <w:r>
        <w:rPr>
          <w:bCs/>
          <w:sz w:val="22"/>
          <w:szCs w:val="22"/>
          <w:lang w:val="ru-RU"/>
        </w:rPr>
        <w:t xml:space="preserve"> </w:t>
      </w:r>
      <w:r w:rsidR="00707136" w:rsidRPr="001B6571">
        <w:rPr>
          <w:bCs/>
          <w:sz w:val="22"/>
          <w:szCs w:val="22"/>
          <w:lang w:val="ru-RU"/>
        </w:rPr>
        <w:t xml:space="preserve">Контролата на квалитетот на храната преку редовно следење </w:t>
      </w:r>
      <w:r w:rsidR="006978AA">
        <w:rPr>
          <w:bCs/>
          <w:sz w:val="22"/>
          <w:szCs w:val="22"/>
          <w:lang w:val="ru-RU"/>
        </w:rPr>
        <w:t>на</w:t>
      </w:r>
      <w:r w:rsidR="00707136" w:rsidRPr="001B6571">
        <w:rPr>
          <w:bCs/>
          <w:sz w:val="22"/>
          <w:szCs w:val="22"/>
          <w:lang w:val="ru-RU"/>
        </w:rPr>
        <w:t xml:space="preserve"> бактериолошката анализа на мострите од храна обезбедува безбедна храна за консумирање од здравствен аспект кај населението.</w:t>
      </w:r>
      <w:r w:rsidR="00671AA4">
        <w:rPr>
          <w:b/>
          <w:sz w:val="22"/>
          <w:szCs w:val="22"/>
          <w:lang w:val="ru-RU"/>
        </w:rPr>
        <w:t xml:space="preserve"> </w:t>
      </w:r>
      <w:r w:rsidR="00884BBE" w:rsidRPr="00671AA4">
        <w:rPr>
          <w:sz w:val="22"/>
          <w:szCs w:val="22"/>
          <w:lang w:val="mk-MK"/>
        </w:rPr>
        <w:t xml:space="preserve">Биолошките опасности односно ризиците за безбедна храна се </w:t>
      </w:r>
      <w:r w:rsidR="003E4357">
        <w:rPr>
          <w:sz w:val="22"/>
          <w:szCs w:val="22"/>
          <w:lang w:val="mk-MK"/>
        </w:rPr>
        <w:t xml:space="preserve">и </w:t>
      </w:r>
      <w:r w:rsidR="00884BBE" w:rsidRPr="00671AA4">
        <w:rPr>
          <w:sz w:val="22"/>
          <w:szCs w:val="22"/>
          <w:lang w:val="mk-MK"/>
        </w:rPr>
        <w:t>причина за алиментарни труења на луѓето</w:t>
      </w:r>
      <w:r w:rsidR="00884BBE" w:rsidRPr="00671AA4">
        <w:rPr>
          <w:sz w:val="22"/>
          <w:szCs w:val="22"/>
          <w:lang w:val="ru-RU"/>
        </w:rPr>
        <w:t>.</w:t>
      </w:r>
      <w:r w:rsidR="00884BBE" w:rsidRPr="00671AA4">
        <w:rPr>
          <w:color w:val="000000"/>
          <w:sz w:val="22"/>
          <w:szCs w:val="22"/>
          <w:shd w:val="clear" w:color="auto" w:fill="FFFFFF"/>
          <w:lang w:val="ru-RU"/>
        </w:rPr>
        <w:t xml:space="preserve"> </w:t>
      </w:r>
    </w:p>
    <w:p w14:paraId="61E537A0" w14:textId="77777777" w:rsidR="00707136" w:rsidRPr="00671AA4" w:rsidRDefault="00707136" w:rsidP="002873CC">
      <w:pPr>
        <w:spacing w:line="360" w:lineRule="auto"/>
        <w:jc w:val="both"/>
        <w:rPr>
          <w:b/>
          <w:lang w:val="ru-RU"/>
        </w:rPr>
      </w:pPr>
    </w:p>
    <w:p w14:paraId="432BCDBE" w14:textId="77777777" w:rsidR="002873CC" w:rsidRPr="00C716DA" w:rsidRDefault="002873CC" w:rsidP="002873CC">
      <w:pPr>
        <w:spacing w:line="360" w:lineRule="auto"/>
        <w:jc w:val="both"/>
        <w:rPr>
          <w:b/>
          <w:lang w:val="ru-RU"/>
        </w:rPr>
      </w:pPr>
      <w:r w:rsidRPr="00C716DA">
        <w:rPr>
          <w:b/>
          <w:lang w:val="ru-RU"/>
        </w:rPr>
        <w:t>ЦЕЛ НА ТРУДОТ</w:t>
      </w:r>
    </w:p>
    <w:p w14:paraId="695717F4" w14:textId="77777777" w:rsidR="008B160D" w:rsidRDefault="008B160D" w:rsidP="002873CC">
      <w:pPr>
        <w:spacing w:line="360" w:lineRule="auto"/>
        <w:jc w:val="both"/>
        <w:rPr>
          <w:spacing w:val="3"/>
          <w:lang w:val="ru-RU"/>
        </w:rPr>
      </w:pPr>
    </w:p>
    <w:p w14:paraId="0280C725" w14:textId="7BCC6CC1" w:rsidR="002873CC" w:rsidRPr="00F61DB4" w:rsidRDefault="00BF3C7B" w:rsidP="002873CC">
      <w:pPr>
        <w:spacing w:line="360" w:lineRule="auto"/>
        <w:jc w:val="both"/>
        <w:rPr>
          <w:lang w:val="ru-RU"/>
        </w:rPr>
      </w:pPr>
      <w:r w:rsidRPr="00F61DB4">
        <w:rPr>
          <w:spacing w:val="3"/>
          <w:lang w:val="ru-RU"/>
        </w:rPr>
        <w:t xml:space="preserve">Цел на овој труд е да се прикаже </w:t>
      </w:r>
      <w:r w:rsidRPr="00F61DB4">
        <w:rPr>
          <w:lang w:val="ru-RU"/>
        </w:rPr>
        <w:t xml:space="preserve">следењето на бактериолошката исправност на прехранбените производи </w:t>
      </w:r>
      <w:r w:rsidR="00360CC3" w:rsidRPr="00F61DB4">
        <w:rPr>
          <w:lang w:val="ru-RU"/>
        </w:rPr>
        <w:t>по видот на производство</w:t>
      </w:r>
      <w:r w:rsidR="00716964" w:rsidRPr="00F61DB4">
        <w:rPr>
          <w:lang w:val="ru-RU"/>
        </w:rPr>
        <w:t xml:space="preserve"> на хран</w:t>
      </w:r>
      <w:r w:rsidR="00A66738">
        <w:rPr>
          <w:lang w:val="ru-RU"/>
        </w:rPr>
        <w:t>ат</w:t>
      </w:r>
      <w:r w:rsidR="00716964" w:rsidRPr="00F61DB4">
        <w:rPr>
          <w:lang w:val="ru-RU"/>
        </w:rPr>
        <w:t xml:space="preserve">а </w:t>
      </w:r>
      <w:r w:rsidR="00360CC3" w:rsidRPr="00F61DB4">
        <w:rPr>
          <w:lang w:val="ru-RU"/>
        </w:rPr>
        <w:t xml:space="preserve"> и</w:t>
      </w:r>
      <w:r w:rsidR="00F80DC0">
        <w:rPr>
          <w:lang w:val="ru-RU"/>
        </w:rPr>
        <w:t xml:space="preserve"> </w:t>
      </w:r>
      <w:r w:rsidR="00360CC3" w:rsidRPr="00F61DB4">
        <w:rPr>
          <w:lang w:val="ru-RU"/>
        </w:rPr>
        <w:t xml:space="preserve"> неговото влијани</w:t>
      </w:r>
      <w:r w:rsidR="00716964" w:rsidRPr="00F61DB4">
        <w:rPr>
          <w:lang w:val="ru-RU"/>
        </w:rPr>
        <w:t xml:space="preserve">е </w:t>
      </w:r>
    </w:p>
    <w:p w14:paraId="67603980" w14:textId="557088AA" w:rsidR="00965C1B" w:rsidRPr="00F61DB4" w:rsidRDefault="002676AC" w:rsidP="002873CC">
      <w:pPr>
        <w:spacing w:line="360" w:lineRule="auto"/>
        <w:jc w:val="both"/>
        <w:rPr>
          <w:lang w:val="mk-MK"/>
        </w:rPr>
      </w:pPr>
      <w:r w:rsidRPr="00F61DB4">
        <w:rPr>
          <w:lang w:val="ru-RU"/>
        </w:rPr>
        <w:t xml:space="preserve">врз </w:t>
      </w:r>
      <w:r w:rsidR="00965C1B" w:rsidRPr="00F61DB4">
        <w:rPr>
          <w:lang w:val="ru-RU"/>
        </w:rPr>
        <w:t>параметрите за безбедн</w:t>
      </w:r>
      <w:r w:rsidRPr="00F61DB4">
        <w:rPr>
          <w:lang w:val="ru-RU"/>
        </w:rPr>
        <w:t>ост на храната</w:t>
      </w:r>
      <w:r w:rsidR="00965C1B" w:rsidRPr="00F61DB4">
        <w:rPr>
          <w:lang w:val="ru-RU"/>
        </w:rPr>
        <w:t xml:space="preserve"> </w:t>
      </w:r>
      <w:r w:rsidR="0051129A">
        <w:rPr>
          <w:lang w:val="ru-RU"/>
        </w:rPr>
        <w:t xml:space="preserve">со </w:t>
      </w:r>
      <w:r w:rsidR="00E62B40">
        <w:rPr>
          <w:lang w:val="ru-RU"/>
        </w:rPr>
        <w:t>детектирање на најчесто изолирани бактерии</w:t>
      </w:r>
      <w:r w:rsidR="00CD74A2">
        <w:rPr>
          <w:lang w:val="ru-RU"/>
        </w:rPr>
        <w:t xml:space="preserve"> во примените мостри храна.</w:t>
      </w:r>
    </w:p>
    <w:p w14:paraId="75197655" w14:textId="77777777" w:rsidR="00F61DB4" w:rsidRDefault="00F61DB4" w:rsidP="002873CC">
      <w:pPr>
        <w:spacing w:line="360" w:lineRule="auto"/>
        <w:jc w:val="both"/>
        <w:rPr>
          <w:b/>
          <w:lang w:val="ru-RU"/>
        </w:rPr>
      </w:pPr>
    </w:p>
    <w:p w14:paraId="15553926" w14:textId="0C24A6A3" w:rsidR="002873CC" w:rsidRPr="00AD5184" w:rsidRDefault="002873CC" w:rsidP="002873CC">
      <w:pPr>
        <w:spacing w:line="360" w:lineRule="auto"/>
        <w:jc w:val="both"/>
        <w:rPr>
          <w:b/>
          <w:lang w:val="ru-RU"/>
        </w:rPr>
      </w:pPr>
      <w:r w:rsidRPr="00AD5184">
        <w:rPr>
          <w:b/>
          <w:lang w:val="ru-RU"/>
        </w:rPr>
        <w:t>МЕТОД  И  МАТЕРИЈАЛ</w:t>
      </w:r>
    </w:p>
    <w:p w14:paraId="2E7F596E" w14:textId="77777777" w:rsidR="00844BEC" w:rsidRDefault="00844BEC" w:rsidP="007232CD">
      <w:pPr>
        <w:spacing w:line="360" w:lineRule="auto"/>
        <w:jc w:val="both"/>
        <w:rPr>
          <w:lang w:val="ru-RU"/>
        </w:rPr>
      </w:pPr>
    </w:p>
    <w:p w14:paraId="59465841" w14:textId="188BDA06" w:rsidR="003F6E5E" w:rsidRPr="00F2050C" w:rsidRDefault="00EC3202" w:rsidP="007232CD">
      <w:pPr>
        <w:spacing w:line="360" w:lineRule="auto"/>
        <w:jc w:val="both"/>
        <w:rPr>
          <w:lang w:val="ru-RU"/>
        </w:rPr>
      </w:pPr>
      <w:r w:rsidRPr="00EC3202">
        <w:rPr>
          <w:lang w:val="ru-RU"/>
        </w:rPr>
        <w:t xml:space="preserve">Со ретроспективен метод на работа анализирани се софтверски  податоци за бактериолошките </w:t>
      </w:r>
      <w:r w:rsidR="00C715EA">
        <w:rPr>
          <w:lang w:val="ru-RU"/>
        </w:rPr>
        <w:t>обработени</w:t>
      </w:r>
      <w:r w:rsidRPr="00EC3202">
        <w:rPr>
          <w:lang w:val="ru-RU"/>
        </w:rPr>
        <w:t xml:space="preserve"> мостри од прехранбени производи </w:t>
      </w:r>
      <w:r w:rsidR="00706058">
        <w:rPr>
          <w:lang w:val="ru-RU"/>
        </w:rPr>
        <w:t xml:space="preserve">по вид на производство </w:t>
      </w:r>
      <w:r w:rsidRPr="00EC3202">
        <w:rPr>
          <w:lang w:val="ru-RU"/>
        </w:rPr>
        <w:t xml:space="preserve">и истите се статистички обработени </w:t>
      </w:r>
      <w:r w:rsidR="00145A96">
        <w:rPr>
          <w:lang w:val="ru-RU"/>
        </w:rPr>
        <w:t xml:space="preserve"> </w:t>
      </w:r>
      <w:r w:rsidRPr="00EC3202">
        <w:rPr>
          <w:lang w:val="ru-RU"/>
        </w:rPr>
        <w:t xml:space="preserve">според видот на изолирани бактерии во храната за период од 2016 до 2020 година </w:t>
      </w:r>
      <w:r w:rsidR="00145A96">
        <w:rPr>
          <w:lang w:val="ru-RU"/>
        </w:rPr>
        <w:t>во РСМ.</w:t>
      </w:r>
      <w:r w:rsidR="00F2050C">
        <w:rPr>
          <w:lang w:val="ru-RU"/>
        </w:rPr>
        <w:t xml:space="preserve"> </w:t>
      </w:r>
      <w:r w:rsidR="003F6E5E" w:rsidRPr="004A0797">
        <w:rPr>
          <w:bCs/>
          <w:lang w:val="ru-RU"/>
        </w:rPr>
        <w:t>За користените податоци од лабораториите се земени годишни извештаи за работа кои се софтверски обработени во соодветни програми.</w:t>
      </w:r>
    </w:p>
    <w:p w14:paraId="6C2C7E53" w14:textId="77777777" w:rsidR="002873CC" w:rsidRPr="00DD7046" w:rsidRDefault="002873CC" w:rsidP="002873CC">
      <w:pPr>
        <w:spacing w:line="360" w:lineRule="auto"/>
        <w:jc w:val="both"/>
        <w:rPr>
          <w:b/>
          <w:lang w:val="ru-RU"/>
        </w:rPr>
      </w:pPr>
      <w:r w:rsidRPr="00DD7046">
        <w:rPr>
          <w:b/>
          <w:lang w:val="ru-RU"/>
        </w:rPr>
        <w:lastRenderedPageBreak/>
        <w:t>РЕЗУЛТАТИ</w:t>
      </w:r>
    </w:p>
    <w:p w14:paraId="0CCCC8BC" w14:textId="77777777" w:rsidR="00505E13" w:rsidRDefault="00505E13" w:rsidP="002873CC">
      <w:pPr>
        <w:spacing w:line="360" w:lineRule="auto"/>
        <w:jc w:val="both"/>
        <w:rPr>
          <w:bCs/>
          <w:lang w:val="ru-RU"/>
        </w:rPr>
      </w:pPr>
    </w:p>
    <w:p w14:paraId="26145D89" w14:textId="6997FC79" w:rsidR="002873CC" w:rsidRPr="001D1715" w:rsidRDefault="004D7497" w:rsidP="002873CC">
      <w:pPr>
        <w:spacing w:line="360" w:lineRule="auto"/>
        <w:jc w:val="both"/>
        <w:rPr>
          <w:bCs/>
          <w:lang w:val="mk-MK"/>
        </w:rPr>
      </w:pPr>
      <w:r>
        <w:rPr>
          <w:bCs/>
          <w:lang w:val="ru-RU"/>
        </w:rPr>
        <w:t xml:space="preserve">Во анализираниот петгодишен материјал </w:t>
      </w:r>
      <w:r w:rsidR="000E4551">
        <w:rPr>
          <w:bCs/>
          <w:lang w:val="ru-RU"/>
        </w:rPr>
        <w:t xml:space="preserve">се анализирани </w:t>
      </w:r>
      <w:r>
        <w:rPr>
          <w:bCs/>
          <w:lang w:val="ru-RU"/>
        </w:rPr>
        <w:t>примени и обработени мост</w:t>
      </w:r>
      <w:r w:rsidR="00B54780">
        <w:rPr>
          <w:bCs/>
          <w:lang w:val="ru-RU"/>
        </w:rPr>
        <w:t xml:space="preserve">ри </w:t>
      </w:r>
      <w:r w:rsidR="000E4551">
        <w:rPr>
          <w:bCs/>
          <w:lang w:val="ru-RU"/>
        </w:rPr>
        <w:t>храна</w:t>
      </w:r>
      <w:r w:rsidR="00B54780">
        <w:rPr>
          <w:bCs/>
          <w:lang w:val="ru-RU"/>
        </w:rPr>
        <w:t xml:space="preserve"> за бактериолошка безбедност на храната</w:t>
      </w:r>
      <w:r w:rsidR="00300657">
        <w:rPr>
          <w:bCs/>
          <w:lang w:val="ru-RU"/>
        </w:rPr>
        <w:t>,</w:t>
      </w:r>
      <w:r w:rsidR="004B0AA0">
        <w:rPr>
          <w:bCs/>
          <w:lang w:val="ru-RU"/>
        </w:rPr>
        <w:t xml:space="preserve"> и тоа</w:t>
      </w:r>
      <w:r w:rsidR="00300657">
        <w:rPr>
          <w:bCs/>
          <w:lang w:val="ru-RU"/>
        </w:rPr>
        <w:t xml:space="preserve"> мостри храна според видот на производството на храната</w:t>
      </w:r>
      <w:r w:rsidR="001C3C3E">
        <w:rPr>
          <w:bCs/>
          <w:lang w:val="ru-RU"/>
        </w:rPr>
        <w:t xml:space="preserve"> од домашно производсто</w:t>
      </w:r>
      <w:r w:rsidR="004B0AA0">
        <w:rPr>
          <w:bCs/>
          <w:lang w:val="ru-RU"/>
        </w:rPr>
        <w:t xml:space="preserve"> </w:t>
      </w:r>
      <w:r w:rsidR="001C3C3E">
        <w:rPr>
          <w:bCs/>
          <w:lang w:val="ru-RU"/>
        </w:rPr>
        <w:t xml:space="preserve">(индустриското, занаетчиско и </w:t>
      </w:r>
      <w:r w:rsidR="000E4551">
        <w:rPr>
          <w:bCs/>
          <w:lang w:val="ru-RU"/>
        </w:rPr>
        <w:t>п</w:t>
      </w:r>
      <w:r w:rsidR="001C3C3E">
        <w:rPr>
          <w:bCs/>
          <w:lang w:val="ru-RU"/>
        </w:rPr>
        <w:t>ромет</w:t>
      </w:r>
      <w:r w:rsidR="000E4551">
        <w:rPr>
          <w:bCs/>
          <w:lang w:val="ru-RU"/>
        </w:rPr>
        <w:t>)</w:t>
      </w:r>
      <w:r w:rsidR="004B0AA0">
        <w:rPr>
          <w:bCs/>
          <w:lang w:val="ru-RU"/>
        </w:rPr>
        <w:t xml:space="preserve"> и </w:t>
      </w:r>
      <w:r w:rsidR="00A87A8D">
        <w:rPr>
          <w:bCs/>
          <w:lang w:val="ru-RU"/>
        </w:rPr>
        <w:t>примени и обработени храни од увоз.</w:t>
      </w:r>
      <w:r w:rsidR="009A518D">
        <w:rPr>
          <w:bCs/>
          <w:lang w:val="ru-RU"/>
        </w:rPr>
        <w:t xml:space="preserve"> </w:t>
      </w:r>
      <w:r w:rsidR="00A87A8D">
        <w:rPr>
          <w:bCs/>
          <w:lang w:val="ru-RU"/>
        </w:rPr>
        <w:t xml:space="preserve">Анализата покажа дека </w:t>
      </w:r>
      <w:r w:rsidR="0064678E">
        <w:rPr>
          <w:bCs/>
          <w:lang w:val="ru-RU"/>
        </w:rPr>
        <w:t xml:space="preserve">учеството на обработените мостри храна за бактериолошко иследување </w:t>
      </w:r>
      <w:r w:rsidR="008329E8">
        <w:rPr>
          <w:bCs/>
          <w:lang w:val="ru-RU"/>
        </w:rPr>
        <w:t xml:space="preserve">од домашно производство учествува со </w:t>
      </w:r>
      <w:r w:rsidR="00DF0D92">
        <w:rPr>
          <w:bCs/>
          <w:lang w:val="ru-RU"/>
        </w:rPr>
        <w:t>88,1 % во 2016 година до 94,</w:t>
      </w:r>
      <w:r w:rsidR="004D4458">
        <w:rPr>
          <w:bCs/>
          <w:lang w:val="ru-RU"/>
        </w:rPr>
        <w:t>9</w:t>
      </w:r>
      <w:r w:rsidR="00DF0D92">
        <w:rPr>
          <w:bCs/>
          <w:lang w:val="ru-RU"/>
        </w:rPr>
        <w:t>% во 2020 годи</w:t>
      </w:r>
      <w:r w:rsidR="009A518D">
        <w:rPr>
          <w:bCs/>
          <w:lang w:val="ru-RU"/>
        </w:rPr>
        <w:t xml:space="preserve">на. </w:t>
      </w:r>
      <w:r w:rsidR="00F265AF">
        <w:rPr>
          <w:bCs/>
          <w:lang w:val="ru-RU"/>
        </w:rPr>
        <w:t>Во истражуваниот период п</w:t>
      </w:r>
      <w:r w:rsidR="003B57A7">
        <w:rPr>
          <w:bCs/>
          <w:lang w:val="ru-RU"/>
        </w:rPr>
        <w:t>роцентот на п</w:t>
      </w:r>
      <w:r w:rsidR="00C07C9D">
        <w:rPr>
          <w:bCs/>
          <w:lang w:val="ru-RU"/>
        </w:rPr>
        <w:t xml:space="preserve">римените и обработените мостри храна за бактериолошка анализа </w:t>
      </w:r>
      <w:r w:rsidR="00F265AF">
        <w:rPr>
          <w:bCs/>
          <w:lang w:val="ru-RU"/>
        </w:rPr>
        <w:t xml:space="preserve">од увоз </w:t>
      </w:r>
      <w:r w:rsidR="003B57A7">
        <w:rPr>
          <w:bCs/>
          <w:lang w:val="ru-RU"/>
        </w:rPr>
        <w:t>се намалува, па така во 2016 година истиот изнесувал 11,9% додека во 2020 година истиот</w:t>
      </w:r>
      <w:r w:rsidR="003F528B">
        <w:rPr>
          <w:bCs/>
          <w:lang w:val="ru-RU"/>
        </w:rPr>
        <w:t xml:space="preserve"> бил 5,0%.</w:t>
      </w:r>
      <w:r w:rsidR="00CD6FE6">
        <w:rPr>
          <w:bCs/>
          <w:lang w:val="ru-RU"/>
        </w:rPr>
        <w:t xml:space="preserve"> Исто така а</w:t>
      </w:r>
      <w:r w:rsidR="003F528B">
        <w:rPr>
          <w:bCs/>
          <w:lang w:val="ru-RU"/>
        </w:rPr>
        <w:t xml:space="preserve">нализирани се  </w:t>
      </w:r>
      <w:r w:rsidR="00CD6FE6">
        <w:rPr>
          <w:bCs/>
          <w:lang w:val="ru-RU"/>
        </w:rPr>
        <w:t xml:space="preserve">пооделно </w:t>
      </w:r>
      <w:r w:rsidR="003F528B">
        <w:rPr>
          <w:bCs/>
          <w:lang w:val="ru-RU"/>
        </w:rPr>
        <w:t>региони</w:t>
      </w:r>
      <w:r w:rsidR="00685F1E">
        <w:rPr>
          <w:bCs/>
          <w:lang w:val="ru-RU"/>
        </w:rPr>
        <w:t xml:space="preserve"> во државата во кои се врши</w:t>
      </w:r>
      <w:r w:rsidR="008C039A">
        <w:rPr>
          <w:bCs/>
          <w:lang w:val="ru-RU"/>
        </w:rPr>
        <w:t xml:space="preserve"> бактериолошко иследување на храната</w:t>
      </w:r>
      <w:r w:rsidR="00581B0B">
        <w:rPr>
          <w:bCs/>
        </w:rPr>
        <w:t xml:space="preserve">, </w:t>
      </w:r>
      <w:r w:rsidR="00581B0B">
        <w:rPr>
          <w:bCs/>
          <w:lang w:val="mk-MK"/>
        </w:rPr>
        <w:t>при што</w:t>
      </w:r>
      <w:r w:rsidR="001273AE">
        <w:rPr>
          <w:bCs/>
          <w:lang w:val="ru-RU"/>
        </w:rPr>
        <w:t xml:space="preserve"> податоците говорат </w:t>
      </w:r>
      <w:r w:rsidR="00F507D0">
        <w:rPr>
          <w:bCs/>
          <w:lang w:val="ru-RU"/>
        </w:rPr>
        <w:t xml:space="preserve">дека </w:t>
      </w:r>
      <w:r w:rsidR="00FF473B">
        <w:rPr>
          <w:bCs/>
          <w:lang w:val="ru-RU"/>
        </w:rPr>
        <w:t xml:space="preserve">најчесто </w:t>
      </w:r>
      <w:r w:rsidR="00F507D0">
        <w:rPr>
          <w:bCs/>
          <w:lang w:val="ru-RU"/>
        </w:rPr>
        <w:t xml:space="preserve">изолриани </w:t>
      </w:r>
      <w:r w:rsidR="001273AE">
        <w:rPr>
          <w:bCs/>
          <w:lang w:val="ru-RU"/>
        </w:rPr>
        <w:t xml:space="preserve">групи </w:t>
      </w:r>
      <w:r w:rsidR="009A4235">
        <w:rPr>
          <w:bCs/>
          <w:lang w:val="mk-MK"/>
        </w:rPr>
        <w:t xml:space="preserve">на </w:t>
      </w:r>
      <w:r w:rsidR="001273AE">
        <w:rPr>
          <w:bCs/>
          <w:lang w:val="ru-RU"/>
        </w:rPr>
        <w:t>бактерии</w:t>
      </w:r>
      <w:r w:rsidR="00F507D0">
        <w:rPr>
          <w:bCs/>
          <w:lang w:val="ru-RU"/>
        </w:rPr>
        <w:t xml:space="preserve"> се</w:t>
      </w:r>
      <w:r w:rsidR="000D30D7">
        <w:rPr>
          <w:bCs/>
          <w:lang w:val="ru-RU"/>
        </w:rPr>
        <w:t xml:space="preserve"> од видовите на </w:t>
      </w:r>
      <w:r w:rsidR="001273AE">
        <w:rPr>
          <w:bCs/>
        </w:rPr>
        <w:t xml:space="preserve">: </w:t>
      </w:r>
      <w:proofErr w:type="spellStart"/>
      <w:r w:rsidR="00A2595D">
        <w:rPr>
          <w:bCs/>
        </w:rPr>
        <w:t>Enterobacteriacea</w:t>
      </w:r>
      <w:proofErr w:type="spellEnd"/>
      <w:r w:rsidR="00A2595D">
        <w:rPr>
          <w:bCs/>
        </w:rPr>
        <w:t>, Staphylo</w:t>
      </w:r>
      <w:r w:rsidR="00D201E4">
        <w:rPr>
          <w:bCs/>
        </w:rPr>
        <w:t>coccus</w:t>
      </w:r>
      <w:r w:rsidR="00E77D61">
        <w:rPr>
          <w:bCs/>
          <w:lang w:val="mk-MK"/>
        </w:rPr>
        <w:t>,</w:t>
      </w:r>
      <w:r w:rsidR="001D1715">
        <w:rPr>
          <w:bCs/>
          <w:lang w:val="mk-MK"/>
        </w:rPr>
        <w:t xml:space="preserve"> </w:t>
      </w:r>
      <w:r w:rsidR="00D201E4">
        <w:rPr>
          <w:bCs/>
        </w:rPr>
        <w:t xml:space="preserve">Escherichia </w:t>
      </w:r>
      <w:r w:rsidR="004B6EBB">
        <w:rPr>
          <w:bCs/>
        </w:rPr>
        <w:t>coli</w:t>
      </w:r>
      <w:r w:rsidR="00507461">
        <w:rPr>
          <w:bCs/>
          <w:lang w:val="mk-MK"/>
        </w:rPr>
        <w:t xml:space="preserve">, Квасци и мувли и </w:t>
      </w:r>
      <w:r w:rsidR="00BC1E85">
        <w:rPr>
          <w:bCs/>
          <w:lang w:val="mk-MK"/>
        </w:rPr>
        <w:t>Ае</w:t>
      </w:r>
      <w:r w:rsidR="00507461">
        <w:rPr>
          <w:bCs/>
          <w:lang w:val="mk-MK"/>
        </w:rPr>
        <w:t>робни мезофилни бактерии</w:t>
      </w:r>
      <w:r w:rsidR="00CD7BEC">
        <w:rPr>
          <w:bCs/>
          <w:lang w:val="mk-MK"/>
        </w:rPr>
        <w:t>.</w:t>
      </w:r>
    </w:p>
    <w:p w14:paraId="37FB1C16" w14:textId="77777777" w:rsidR="00694735" w:rsidRDefault="00694735" w:rsidP="002873CC">
      <w:pPr>
        <w:spacing w:line="360" w:lineRule="auto"/>
        <w:jc w:val="both"/>
        <w:rPr>
          <w:b/>
          <w:lang w:val="ru-RU"/>
        </w:rPr>
      </w:pPr>
    </w:p>
    <w:p w14:paraId="7655280F" w14:textId="37714A1D" w:rsidR="002873CC" w:rsidRPr="00F45F2B" w:rsidRDefault="002873CC" w:rsidP="002873CC">
      <w:pPr>
        <w:spacing w:line="360" w:lineRule="auto"/>
        <w:jc w:val="both"/>
        <w:rPr>
          <w:b/>
          <w:lang w:val="ru-RU"/>
        </w:rPr>
      </w:pPr>
      <w:r w:rsidRPr="00F45F2B">
        <w:rPr>
          <w:b/>
          <w:lang w:val="ru-RU"/>
        </w:rPr>
        <w:t>ЗАКЛУЧОК</w:t>
      </w:r>
    </w:p>
    <w:p w14:paraId="7BFE37D4" w14:textId="77777777" w:rsidR="00694735" w:rsidRDefault="00694735" w:rsidP="007232CD">
      <w:pPr>
        <w:spacing w:line="360" w:lineRule="auto"/>
        <w:jc w:val="both"/>
        <w:rPr>
          <w:lang w:val="ru-RU"/>
        </w:rPr>
      </w:pPr>
    </w:p>
    <w:p w14:paraId="7F1599AB" w14:textId="6F4B50C5" w:rsidR="005E11AE" w:rsidRPr="009C2FCE" w:rsidRDefault="005E11AE" w:rsidP="007232CD">
      <w:pPr>
        <w:spacing w:line="360" w:lineRule="auto"/>
        <w:jc w:val="both"/>
        <w:rPr>
          <w:bCs/>
          <w:lang w:val="mk-MK"/>
        </w:rPr>
      </w:pPr>
      <w:r w:rsidRPr="00B55022">
        <w:rPr>
          <w:lang w:val="ru-RU"/>
        </w:rPr>
        <w:t>Континуираното следење на микробиолошката исправност на прехранбените производи има огромно значење во унапредувањето на здравјето на граѓаните</w:t>
      </w:r>
      <w:r w:rsidR="00B27F4B">
        <w:rPr>
          <w:lang w:val="ru-RU"/>
        </w:rPr>
        <w:t>,</w:t>
      </w:r>
      <w:r w:rsidR="00801FF9">
        <w:rPr>
          <w:lang w:val="ru-RU"/>
        </w:rPr>
        <w:t xml:space="preserve"> </w:t>
      </w:r>
      <w:r w:rsidRPr="00B55022">
        <w:rPr>
          <w:lang w:val="ru-RU"/>
        </w:rPr>
        <w:t xml:space="preserve">со што се овозможува континуирана превентивна  заштита. </w:t>
      </w:r>
      <w:r w:rsidR="00EE7BAC" w:rsidRPr="00EE7BAC">
        <w:rPr>
          <w:bCs/>
          <w:sz w:val="22"/>
          <w:szCs w:val="22"/>
          <w:lang w:val="ru-RU"/>
        </w:rPr>
        <w:t>Евидентно е дека животната средина ги рефлектира условите за производство, складирање, транспорт и употребата на финалниот производ.</w:t>
      </w:r>
      <w:r w:rsidR="004C3247">
        <w:rPr>
          <w:bCs/>
          <w:sz w:val="22"/>
          <w:szCs w:val="22"/>
          <w:lang w:val="ru-RU"/>
        </w:rPr>
        <w:t xml:space="preserve"> </w:t>
      </w:r>
      <w:r w:rsidR="00B07C9F">
        <w:rPr>
          <w:bCs/>
          <w:sz w:val="22"/>
          <w:szCs w:val="22"/>
          <w:lang w:val="ru-RU"/>
        </w:rPr>
        <w:t>Вид</w:t>
      </w:r>
      <w:r w:rsidR="00CF4D6E">
        <w:rPr>
          <w:bCs/>
          <w:sz w:val="22"/>
          <w:szCs w:val="22"/>
          <w:lang w:val="ru-RU"/>
        </w:rPr>
        <w:t>о</w:t>
      </w:r>
      <w:r w:rsidR="001E0B27">
        <w:rPr>
          <w:bCs/>
          <w:sz w:val="22"/>
          <w:szCs w:val="22"/>
          <w:lang w:val="ru-RU"/>
        </w:rPr>
        <w:t>вите</w:t>
      </w:r>
      <w:r w:rsidR="00B07C9F">
        <w:rPr>
          <w:bCs/>
          <w:sz w:val="22"/>
          <w:szCs w:val="22"/>
          <w:lang w:val="ru-RU"/>
        </w:rPr>
        <w:t xml:space="preserve"> на</w:t>
      </w:r>
      <w:r w:rsidR="001E0B27">
        <w:rPr>
          <w:bCs/>
          <w:sz w:val="22"/>
          <w:szCs w:val="22"/>
          <w:lang w:val="ru-RU"/>
        </w:rPr>
        <w:t xml:space="preserve"> </w:t>
      </w:r>
      <w:r w:rsidR="00955140">
        <w:rPr>
          <w:bCs/>
          <w:sz w:val="22"/>
          <w:szCs w:val="22"/>
          <w:lang w:val="ru-RU"/>
        </w:rPr>
        <w:t>домашното</w:t>
      </w:r>
      <w:r w:rsidR="00B07C9F">
        <w:rPr>
          <w:bCs/>
          <w:sz w:val="22"/>
          <w:szCs w:val="22"/>
          <w:lang w:val="ru-RU"/>
        </w:rPr>
        <w:t xml:space="preserve"> производство</w:t>
      </w:r>
      <w:r w:rsidR="00F843E1">
        <w:rPr>
          <w:bCs/>
          <w:sz w:val="22"/>
          <w:szCs w:val="22"/>
          <w:lang w:val="ru-RU"/>
        </w:rPr>
        <w:t xml:space="preserve"> (</w:t>
      </w:r>
      <w:r w:rsidR="00AF165B">
        <w:rPr>
          <w:bCs/>
          <w:sz w:val="22"/>
          <w:szCs w:val="22"/>
          <w:lang w:val="ru-RU"/>
        </w:rPr>
        <w:t xml:space="preserve"> индустриско</w:t>
      </w:r>
      <w:r w:rsidR="00B139DB">
        <w:rPr>
          <w:bCs/>
          <w:sz w:val="22"/>
          <w:szCs w:val="22"/>
          <w:lang w:val="ru-RU"/>
        </w:rPr>
        <w:t>,</w:t>
      </w:r>
      <w:r w:rsidR="00AF165B">
        <w:rPr>
          <w:bCs/>
          <w:sz w:val="22"/>
          <w:szCs w:val="22"/>
          <w:lang w:val="ru-RU"/>
        </w:rPr>
        <w:t xml:space="preserve"> занаетчиско</w:t>
      </w:r>
      <w:r w:rsidR="00EB6053">
        <w:rPr>
          <w:bCs/>
          <w:sz w:val="22"/>
          <w:szCs w:val="22"/>
          <w:lang w:val="ru-RU"/>
        </w:rPr>
        <w:t xml:space="preserve"> и промет</w:t>
      </w:r>
      <w:r w:rsidR="00F843E1">
        <w:rPr>
          <w:bCs/>
          <w:sz w:val="22"/>
          <w:szCs w:val="22"/>
          <w:lang w:val="ru-RU"/>
        </w:rPr>
        <w:t>)</w:t>
      </w:r>
      <w:r w:rsidR="00B139DB">
        <w:rPr>
          <w:bCs/>
          <w:sz w:val="22"/>
          <w:szCs w:val="22"/>
          <w:lang w:val="ru-RU"/>
        </w:rPr>
        <w:t xml:space="preserve"> на </w:t>
      </w:r>
      <w:r w:rsidR="004F3BDF">
        <w:rPr>
          <w:bCs/>
          <w:sz w:val="22"/>
          <w:szCs w:val="22"/>
          <w:lang w:val="ru-RU"/>
        </w:rPr>
        <w:t>храна</w:t>
      </w:r>
      <w:r w:rsidR="00805930">
        <w:rPr>
          <w:bCs/>
          <w:sz w:val="22"/>
          <w:szCs w:val="22"/>
          <w:lang w:val="ru-RU"/>
        </w:rPr>
        <w:t xml:space="preserve"> </w:t>
      </w:r>
      <w:r w:rsidR="007C2F53">
        <w:rPr>
          <w:bCs/>
          <w:sz w:val="22"/>
          <w:szCs w:val="22"/>
          <w:lang w:val="ru-RU"/>
        </w:rPr>
        <w:t xml:space="preserve">исто </w:t>
      </w:r>
      <w:r w:rsidR="00805930">
        <w:rPr>
          <w:bCs/>
          <w:sz w:val="22"/>
          <w:szCs w:val="22"/>
          <w:lang w:val="ru-RU"/>
        </w:rPr>
        <w:t>и</w:t>
      </w:r>
      <w:r w:rsidR="00EB6053">
        <w:rPr>
          <w:bCs/>
          <w:sz w:val="22"/>
          <w:szCs w:val="22"/>
          <w:lang w:val="ru-RU"/>
        </w:rPr>
        <w:t xml:space="preserve"> </w:t>
      </w:r>
      <w:r w:rsidR="007C2F53">
        <w:rPr>
          <w:bCs/>
          <w:sz w:val="22"/>
          <w:szCs w:val="22"/>
          <w:lang w:val="ru-RU"/>
        </w:rPr>
        <w:t xml:space="preserve">на </w:t>
      </w:r>
      <w:r w:rsidR="00CC6156">
        <w:rPr>
          <w:bCs/>
          <w:sz w:val="22"/>
          <w:szCs w:val="22"/>
          <w:lang w:val="ru-RU"/>
        </w:rPr>
        <w:t xml:space="preserve">обработените </w:t>
      </w:r>
      <w:r w:rsidR="007232CD">
        <w:rPr>
          <w:bCs/>
          <w:sz w:val="22"/>
          <w:szCs w:val="22"/>
          <w:lang w:val="ru-RU"/>
        </w:rPr>
        <w:t xml:space="preserve">мостри </w:t>
      </w:r>
      <w:r w:rsidR="00CF4D6E">
        <w:rPr>
          <w:bCs/>
          <w:sz w:val="22"/>
          <w:szCs w:val="22"/>
          <w:lang w:val="ru-RU"/>
        </w:rPr>
        <w:t xml:space="preserve">храна </w:t>
      </w:r>
      <w:r w:rsidR="007232CD">
        <w:rPr>
          <w:bCs/>
          <w:sz w:val="22"/>
          <w:szCs w:val="22"/>
          <w:lang w:val="ru-RU"/>
        </w:rPr>
        <w:t xml:space="preserve">од увоз </w:t>
      </w:r>
      <w:r w:rsidR="00805930">
        <w:rPr>
          <w:bCs/>
          <w:sz w:val="22"/>
          <w:szCs w:val="22"/>
          <w:lang w:val="ru-RU"/>
        </w:rPr>
        <w:t>ука</w:t>
      </w:r>
      <w:r w:rsidR="003A385D">
        <w:rPr>
          <w:bCs/>
          <w:sz w:val="22"/>
          <w:szCs w:val="22"/>
          <w:lang w:val="ru-RU"/>
        </w:rPr>
        <w:t>жува</w:t>
      </w:r>
      <w:r w:rsidR="007C2F53">
        <w:rPr>
          <w:bCs/>
          <w:sz w:val="22"/>
          <w:szCs w:val="22"/>
          <w:lang w:val="ru-RU"/>
        </w:rPr>
        <w:t>ат</w:t>
      </w:r>
      <w:r w:rsidR="003A385D">
        <w:rPr>
          <w:bCs/>
          <w:sz w:val="22"/>
          <w:szCs w:val="22"/>
          <w:lang w:val="ru-RU"/>
        </w:rPr>
        <w:t xml:space="preserve"> </w:t>
      </w:r>
      <w:r w:rsidR="00B07C9F">
        <w:rPr>
          <w:bCs/>
          <w:sz w:val="22"/>
          <w:szCs w:val="22"/>
          <w:lang w:val="ru-RU"/>
        </w:rPr>
        <w:t xml:space="preserve">дека </w:t>
      </w:r>
      <w:r w:rsidR="009D0709">
        <w:rPr>
          <w:bCs/>
          <w:sz w:val="22"/>
          <w:szCs w:val="22"/>
          <w:lang w:val="ru-RU"/>
        </w:rPr>
        <w:t xml:space="preserve">исправноста на храната и (не)спроведување на </w:t>
      </w:r>
      <w:r w:rsidR="009C2FCE">
        <w:rPr>
          <w:bCs/>
          <w:sz w:val="22"/>
          <w:szCs w:val="22"/>
        </w:rPr>
        <w:t xml:space="preserve">HACCP </w:t>
      </w:r>
      <w:r w:rsidR="009C2FCE">
        <w:rPr>
          <w:bCs/>
          <w:sz w:val="22"/>
          <w:szCs w:val="22"/>
          <w:lang w:val="mk-MK"/>
        </w:rPr>
        <w:t>контролниот систем за безбедност на храната</w:t>
      </w:r>
      <w:r w:rsidR="003A385D">
        <w:rPr>
          <w:bCs/>
          <w:sz w:val="22"/>
          <w:szCs w:val="22"/>
          <w:lang w:val="mk-MK"/>
        </w:rPr>
        <w:t xml:space="preserve"> се</w:t>
      </w:r>
      <w:r w:rsidR="00255A1C">
        <w:rPr>
          <w:bCs/>
          <w:sz w:val="22"/>
          <w:szCs w:val="22"/>
          <w:lang w:val="mk-MK"/>
        </w:rPr>
        <w:t xml:space="preserve"> многу значајни.  </w:t>
      </w:r>
      <w:r w:rsidR="00432424">
        <w:rPr>
          <w:bCs/>
          <w:sz w:val="22"/>
          <w:szCs w:val="22"/>
          <w:lang w:val="mk-MK"/>
        </w:rPr>
        <w:t>Во истржуваните региони за период од пет години, анализата</w:t>
      </w:r>
      <w:r w:rsidR="00255A1C">
        <w:rPr>
          <w:bCs/>
          <w:sz w:val="22"/>
          <w:szCs w:val="22"/>
          <w:lang w:val="mk-MK"/>
        </w:rPr>
        <w:t xml:space="preserve"> покажа дек</w:t>
      </w:r>
      <w:r w:rsidR="001258BB">
        <w:rPr>
          <w:bCs/>
          <w:sz w:val="22"/>
          <w:szCs w:val="22"/>
          <w:lang w:val="mk-MK"/>
        </w:rPr>
        <w:t>а евидентно е застапено домашното производство на храна</w:t>
      </w:r>
      <w:r w:rsidR="00DC1042">
        <w:rPr>
          <w:bCs/>
          <w:sz w:val="22"/>
          <w:szCs w:val="22"/>
          <w:lang w:val="mk-MK"/>
        </w:rPr>
        <w:t xml:space="preserve"> која е безбедна</w:t>
      </w:r>
      <w:r w:rsidR="00517E6B">
        <w:rPr>
          <w:bCs/>
          <w:sz w:val="22"/>
          <w:szCs w:val="22"/>
          <w:lang w:val="mk-MK"/>
        </w:rPr>
        <w:t xml:space="preserve"> со незначител</w:t>
      </w:r>
      <w:r w:rsidR="00867065">
        <w:rPr>
          <w:bCs/>
          <w:sz w:val="22"/>
          <w:szCs w:val="22"/>
          <w:lang w:val="mk-MK"/>
        </w:rPr>
        <w:t>ен низок</w:t>
      </w:r>
      <w:r w:rsidR="00517E6B">
        <w:rPr>
          <w:bCs/>
          <w:sz w:val="22"/>
          <w:szCs w:val="22"/>
          <w:lang w:val="mk-MK"/>
        </w:rPr>
        <w:t xml:space="preserve">  </w:t>
      </w:r>
      <w:r w:rsidR="00960F6C">
        <w:rPr>
          <w:bCs/>
          <w:sz w:val="22"/>
          <w:szCs w:val="22"/>
          <w:lang w:val="mk-MK"/>
        </w:rPr>
        <w:t xml:space="preserve">процент </w:t>
      </w:r>
      <w:r w:rsidR="00513204">
        <w:rPr>
          <w:bCs/>
          <w:sz w:val="22"/>
          <w:szCs w:val="22"/>
          <w:lang w:val="mk-MK"/>
        </w:rPr>
        <w:t xml:space="preserve">на неисправни мостри храна според </w:t>
      </w:r>
      <w:r w:rsidR="003E45D4">
        <w:rPr>
          <w:bCs/>
          <w:sz w:val="22"/>
          <w:szCs w:val="22"/>
          <w:lang w:val="mk-MK"/>
        </w:rPr>
        <w:t xml:space="preserve"> изолираните три </w:t>
      </w:r>
      <w:r w:rsidR="00A3283F">
        <w:rPr>
          <w:bCs/>
          <w:sz w:val="22"/>
          <w:szCs w:val="22"/>
          <w:lang w:val="mk-MK"/>
        </w:rPr>
        <w:t>н</w:t>
      </w:r>
      <w:r w:rsidR="003E45D4">
        <w:rPr>
          <w:bCs/>
          <w:sz w:val="22"/>
          <w:szCs w:val="22"/>
          <w:lang w:val="mk-MK"/>
        </w:rPr>
        <w:t>ајчести</w:t>
      </w:r>
      <w:r w:rsidR="00A3283F">
        <w:rPr>
          <w:bCs/>
          <w:sz w:val="22"/>
          <w:szCs w:val="22"/>
          <w:lang w:val="mk-MK"/>
        </w:rPr>
        <w:t xml:space="preserve"> групи на </w:t>
      </w:r>
      <w:r w:rsidR="003E45D4">
        <w:rPr>
          <w:bCs/>
          <w:sz w:val="22"/>
          <w:szCs w:val="22"/>
          <w:lang w:val="mk-MK"/>
        </w:rPr>
        <w:t xml:space="preserve"> бактерии</w:t>
      </w:r>
      <w:r w:rsidR="00282264">
        <w:rPr>
          <w:bCs/>
          <w:sz w:val="22"/>
          <w:szCs w:val="22"/>
          <w:lang w:val="mk-MK"/>
        </w:rPr>
        <w:t>.</w:t>
      </w:r>
    </w:p>
    <w:p w14:paraId="5CE2B466" w14:textId="77777777" w:rsidR="005E11AE" w:rsidRDefault="005E11AE" w:rsidP="007232CD">
      <w:pPr>
        <w:spacing w:line="360" w:lineRule="auto"/>
        <w:jc w:val="both"/>
        <w:rPr>
          <w:rFonts w:ascii="Arial" w:hAnsi="Arial" w:cs="Arial"/>
          <w:b/>
          <w:sz w:val="22"/>
          <w:szCs w:val="22"/>
          <w:lang w:val="ru-RU"/>
        </w:rPr>
      </w:pPr>
    </w:p>
    <w:p w14:paraId="3A42B1C5" w14:textId="77777777" w:rsidR="005E11AE" w:rsidRDefault="005E11AE" w:rsidP="00F26749">
      <w:pPr>
        <w:spacing w:line="360" w:lineRule="auto"/>
        <w:jc w:val="both"/>
        <w:rPr>
          <w:rFonts w:ascii="Arial" w:hAnsi="Arial" w:cs="Arial"/>
          <w:b/>
          <w:sz w:val="22"/>
          <w:szCs w:val="22"/>
          <w:lang w:val="ru-RU"/>
        </w:rPr>
      </w:pPr>
    </w:p>
    <w:p w14:paraId="2D9249C1" w14:textId="77777777" w:rsidR="002873CC" w:rsidRDefault="002873CC" w:rsidP="002873CC">
      <w:pPr>
        <w:spacing w:line="360" w:lineRule="auto"/>
        <w:rPr>
          <w:rFonts w:ascii="Arial" w:hAnsi="Arial" w:cs="Arial"/>
          <w:bCs/>
          <w:sz w:val="22"/>
          <w:szCs w:val="22"/>
          <w:lang w:val="ru-RU"/>
        </w:rPr>
      </w:pPr>
    </w:p>
    <w:p w14:paraId="2588861C" w14:textId="47CCB696" w:rsidR="006445C8" w:rsidRDefault="002873CC" w:rsidP="006445C8">
      <w:pPr>
        <w:spacing w:line="360" w:lineRule="auto"/>
        <w:rPr>
          <w:rFonts w:ascii="Arial" w:hAnsi="Arial" w:cs="Arial"/>
          <w:bCs/>
          <w:sz w:val="22"/>
          <w:szCs w:val="22"/>
          <w:lang w:val="mk-MK"/>
        </w:rPr>
      </w:pPr>
      <w:r w:rsidRPr="005F35C7">
        <w:rPr>
          <w:bCs/>
          <w:sz w:val="22"/>
          <w:szCs w:val="22"/>
          <w:lang w:val="ru-RU"/>
        </w:rPr>
        <w:t xml:space="preserve">Клучни зборови: </w:t>
      </w:r>
      <w:r w:rsidR="006445C8" w:rsidRPr="00BC2EB8">
        <w:rPr>
          <w:rFonts w:ascii="Arial" w:hAnsi="Arial" w:cs="Arial"/>
          <w:bCs/>
          <w:sz w:val="22"/>
          <w:szCs w:val="22"/>
          <w:lang w:val="mk-MK"/>
        </w:rPr>
        <w:t>безбедност на храна</w:t>
      </w:r>
      <w:r w:rsidR="006445C8" w:rsidRPr="00BC2EB8">
        <w:rPr>
          <w:rFonts w:ascii="Arial" w:hAnsi="Arial" w:cs="Arial"/>
          <w:bCs/>
          <w:sz w:val="22"/>
          <w:szCs w:val="22"/>
          <w:lang w:val="ru-RU"/>
        </w:rPr>
        <w:t>,</w:t>
      </w:r>
      <w:r w:rsidR="006445C8" w:rsidRPr="00BC2EB8">
        <w:rPr>
          <w:rFonts w:ascii="Arial" w:hAnsi="Arial" w:cs="Arial"/>
          <w:bCs/>
          <w:sz w:val="22"/>
          <w:szCs w:val="22"/>
          <w:lang w:val="mk-MK"/>
        </w:rPr>
        <w:t xml:space="preserve"> мостри</w:t>
      </w:r>
      <w:r w:rsidR="006445C8">
        <w:rPr>
          <w:rFonts w:ascii="Arial" w:hAnsi="Arial" w:cs="Arial"/>
          <w:bCs/>
          <w:sz w:val="22"/>
          <w:szCs w:val="22"/>
          <w:lang w:val="mk-MK"/>
        </w:rPr>
        <w:t>,</w:t>
      </w:r>
      <w:r w:rsidR="006445C8" w:rsidRPr="006445C8">
        <w:rPr>
          <w:rFonts w:ascii="Arial" w:hAnsi="Arial" w:cs="Arial"/>
          <w:bCs/>
          <w:sz w:val="22"/>
          <w:szCs w:val="22"/>
          <w:lang w:val="mk-MK"/>
        </w:rPr>
        <w:t xml:space="preserve"> </w:t>
      </w:r>
      <w:r w:rsidR="006445C8" w:rsidRPr="00BC2EB8">
        <w:rPr>
          <w:rFonts w:ascii="Arial" w:hAnsi="Arial" w:cs="Arial"/>
          <w:bCs/>
          <w:sz w:val="22"/>
          <w:szCs w:val="22"/>
          <w:lang w:val="mk-MK"/>
        </w:rPr>
        <w:t>здравствена исправност</w:t>
      </w:r>
      <w:r w:rsidR="003672CD">
        <w:rPr>
          <w:rFonts w:ascii="Arial" w:hAnsi="Arial" w:cs="Arial"/>
          <w:bCs/>
          <w:sz w:val="22"/>
          <w:szCs w:val="22"/>
          <w:lang w:val="mk-MK"/>
        </w:rPr>
        <w:t>,бактерии</w:t>
      </w:r>
    </w:p>
    <w:p w14:paraId="7418C21C" w14:textId="77777777" w:rsidR="004B0AD9" w:rsidRDefault="004B0AD9" w:rsidP="006445C8">
      <w:pPr>
        <w:spacing w:line="360" w:lineRule="auto"/>
        <w:rPr>
          <w:rFonts w:ascii="Arial" w:hAnsi="Arial" w:cs="Arial"/>
          <w:bCs/>
          <w:sz w:val="22"/>
          <w:szCs w:val="22"/>
          <w:lang w:val="mk-MK"/>
        </w:rPr>
      </w:pPr>
    </w:p>
    <w:p w14:paraId="736671F9" w14:textId="77777777" w:rsidR="00BD3185" w:rsidRDefault="00BD3185" w:rsidP="006445C8">
      <w:pPr>
        <w:spacing w:line="360" w:lineRule="auto"/>
        <w:rPr>
          <w:rFonts w:ascii="Arial" w:hAnsi="Arial" w:cs="Arial"/>
          <w:bCs/>
          <w:sz w:val="22"/>
          <w:szCs w:val="22"/>
          <w:lang w:val="mk-MK"/>
        </w:rPr>
      </w:pPr>
    </w:p>
    <w:p w14:paraId="7F87F561" w14:textId="77777777" w:rsidR="00BD3185" w:rsidRDefault="00BD3185" w:rsidP="006445C8">
      <w:pPr>
        <w:spacing w:line="360" w:lineRule="auto"/>
        <w:rPr>
          <w:rFonts w:ascii="Arial" w:hAnsi="Arial" w:cs="Arial"/>
          <w:bCs/>
          <w:sz w:val="22"/>
          <w:szCs w:val="22"/>
          <w:lang w:val="mk-MK"/>
        </w:rPr>
      </w:pPr>
    </w:p>
    <w:p w14:paraId="41C5BC6A" w14:textId="77777777" w:rsidR="00E366EB" w:rsidRDefault="00E366EB" w:rsidP="006445C8">
      <w:pPr>
        <w:spacing w:line="360" w:lineRule="auto"/>
        <w:rPr>
          <w:b/>
          <w:lang w:val="mk-MK"/>
        </w:rPr>
      </w:pPr>
    </w:p>
    <w:p w14:paraId="7CAACED9" w14:textId="100C4528" w:rsidR="00BD3185" w:rsidRPr="00AD5184" w:rsidRDefault="00BD3185" w:rsidP="006445C8">
      <w:pPr>
        <w:spacing w:line="360" w:lineRule="auto"/>
        <w:rPr>
          <w:b/>
          <w:lang w:val="mk-MK"/>
        </w:rPr>
      </w:pPr>
      <w:r w:rsidRPr="00AD5184">
        <w:rPr>
          <w:b/>
          <w:lang w:val="mk-MK"/>
        </w:rPr>
        <w:lastRenderedPageBreak/>
        <w:t>ЕВ</w:t>
      </w:r>
      <w:r w:rsidR="005D6186" w:rsidRPr="00AD5184">
        <w:rPr>
          <w:b/>
          <w:lang w:val="mk-MK"/>
        </w:rPr>
        <w:t>АЛУАЦИЈА НА БЕЗБЕДНОСТ НА ХРАНАТА</w:t>
      </w:r>
    </w:p>
    <w:p w14:paraId="30F35355" w14:textId="77777777" w:rsidR="002F03FE" w:rsidRPr="00AD5184" w:rsidRDefault="002F03FE" w:rsidP="00D52B7F">
      <w:pPr>
        <w:spacing w:line="360" w:lineRule="auto"/>
        <w:jc w:val="both"/>
        <w:rPr>
          <w:bCs/>
          <w:lang w:val="mk-MK"/>
        </w:rPr>
      </w:pPr>
    </w:p>
    <w:p w14:paraId="58369ECC" w14:textId="58F4587B" w:rsidR="005D6186" w:rsidRDefault="00BF55AA" w:rsidP="00D52B7F">
      <w:pPr>
        <w:spacing w:line="360" w:lineRule="auto"/>
        <w:jc w:val="both"/>
        <w:rPr>
          <w:bCs/>
          <w:lang w:val="mk-MK"/>
        </w:rPr>
      </w:pPr>
      <w:r w:rsidRPr="000E2CF7">
        <w:rPr>
          <w:bCs/>
          <w:lang w:val="mk-MK"/>
        </w:rPr>
        <w:t xml:space="preserve">Според препораките </w:t>
      </w:r>
      <w:r w:rsidR="000E2CF7" w:rsidRPr="000E2CF7">
        <w:rPr>
          <w:bCs/>
          <w:lang w:val="mk-MK"/>
        </w:rPr>
        <w:t xml:space="preserve">на </w:t>
      </w:r>
      <w:r w:rsidR="00C7214F" w:rsidRPr="000E2CF7">
        <w:rPr>
          <w:bCs/>
        </w:rPr>
        <w:t>FAO/WHO</w:t>
      </w:r>
      <w:r w:rsidR="00C368B3" w:rsidRPr="000E2CF7">
        <w:rPr>
          <w:bCs/>
        </w:rPr>
        <w:t xml:space="preserve"> </w:t>
      </w:r>
      <w:r w:rsidR="00C368B3" w:rsidRPr="000E2CF7">
        <w:rPr>
          <w:bCs/>
          <w:lang w:val="mk-MK"/>
        </w:rPr>
        <w:t xml:space="preserve"> и</w:t>
      </w:r>
      <w:r w:rsidR="000E2CF7" w:rsidRPr="000E2CF7">
        <w:rPr>
          <w:bCs/>
          <w:lang w:val="mk-MK"/>
        </w:rPr>
        <w:t xml:space="preserve"> </w:t>
      </w:r>
      <w:r w:rsidR="00C368B3" w:rsidRPr="000E2CF7">
        <w:rPr>
          <w:bCs/>
          <w:lang w:val="mk-MK"/>
        </w:rPr>
        <w:t xml:space="preserve"> </w:t>
      </w:r>
      <w:r w:rsidR="00C368B3" w:rsidRPr="000E2CF7">
        <w:rPr>
          <w:bCs/>
        </w:rPr>
        <w:t xml:space="preserve">EU </w:t>
      </w:r>
      <w:r w:rsidRPr="000E2CF7">
        <w:rPr>
          <w:bCs/>
        </w:rPr>
        <w:t xml:space="preserve">White Paper </w:t>
      </w:r>
      <w:r w:rsidR="000E2CF7" w:rsidRPr="000E2CF7">
        <w:rPr>
          <w:bCs/>
          <w:lang w:val="mk-MK"/>
        </w:rPr>
        <w:t xml:space="preserve"> безбедност на храната </w:t>
      </w:r>
      <w:r w:rsidR="00975C7B">
        <w:rPr>
          <w:bCs/>
          <w:lang w:val="mk-MK"/>
        </w:rPr>
        <w:t>се заснова на четири столба</w:t>
      </w:r>
      <w:r w:rsidR="00975C7B">
        <w:rPr>
          <w:bCs/>
        </w:rPr>
        <w:t xml:space="preserve">: </w:t>
      </w:r>
      <w:r w:rsidR="00975C7B">
        <w:rPr>
          <w:bCs/>
          <w:lang w:val="mk-MK"/>
        </w:rPr>
        <w:t xml:space="preserve">научен пристап, собирање и анализа на </w:t>
      </w:r>
      <w:r w:rsidR="008778A9">
        <w:rPr>
          <w:bCs/>
          <w:lang w:val="mk-MK"/>
        </w:rPr>
        <w:t>податоци, контрола и информирање на потрошувачите.</w:t>
      </w:r>
    </w:p>
    <w:p w14:paraId="73EFECD1" w14:textId="31657470" w:rsidR="001E2769" w:rsidRDefault="00DE36A0" w:rsidP="00D52B7F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Светската здравствена организација</w:t>
      </w:r>
      <w:r w:rsidR="00407ECF">
        <w:rPr>
          <w:bCs/>
          <w:lang w:val="mk-MK"/>
        </w:rPr>
        <w:t xml:space="preserve"> (СЗО), Организацијата за храна и земјоделство (ФА</w:t>
      </w:r>
      <w:r w:rsidR="007E2ED5">
        <w:rPr>
          <w:bCs/>
          <w:lang w:val="mk-MK"/>
        </w:rPr>
        <w:t>О),</w:t>
      </w:r>
      <w:r w:rsidR="0045640F">
        <w:rPr>
          <w:bCs/>
          <w:lang w:val="mk-MK"/>
        </w:rPr>
        <w:t xml:space="preserve"> </w:t>
      </w:r>
      <w:r w:rsidR="007E2ED5">
        <w:rPr>
          <w:bCs/>
          <w:lang w:val="mk-MK"/>
        </w:rPr>
        <w:t xml:space="preserve">Светска трговска организација </w:t>
      </w:r>
      <w:r w:rsidR="0045640F">
        <w:rPr>
          <w:bCs/>
          <w:lang w:val="mk-MK"/>
        </w:rPr>
        <w:t>(</w:t>
      </w:r>
      <w:r w:rsidR="007E2ED5">
        <w:rPr>
          <w:bCs/>
          <w:lang w:val="mk-MK"/>
        </w:rPr>
        <w:t>СТО</w:t>
      </w:r>
      <w:r w:rsidR="0045640F">
        <w:rPr>
          <w:bCs/>
          <w:lang w:val="mk-MK"/>
        </w:rPr>
        <w:t xml:space="preserve">) </w:t>
      </w:r>
      <w:r w:rsidR="00441443">
        <w:rPr>
          <w:bCs/>
          <w:lang w:val="mk-MK"/>
        </w:rPr>
        <w:t>и</w:t>
      </w:r>
      <w:r w:rsidR="0045640F">
        <w:rPr>
          <w:bCs/>
          <w:lang w:val="mk-MK"/>
        </w:rPr>
        <w:t xml:space="preserve"> Светската банка работат заедно на зајакнување на капацитет</w:t>
      </w:r>
      <w:r w:rsidR="00A62C76">
        <w:rPr>
          <w:bCs/>
          <w:lang w:val="mk-MK"/>
        </w:rPr>
        <w:t>от на земјите во развој за основање</w:t>
      </w:r>
      <w:r w:rsidR="0054322E">
        <w:rPr>
          <w:bCs/>
          <w:lang w:val="mk-MK"/>
        </w:rPr>
        <w:t xml:space="preserve"> и спроведување на научно базирани санитарни и фитосанитарни мерки</w:t>
      </w:r>
      <w:r w:rsidR="00FC3FAE">
        <w:rPr>
          <w:bCs/>
          <w:lang w:val="mk-MK"/>
        </w:rPr>
        <w:t>.</w:t>
      </w:r>
      <w:r w:rsidR="00F34E50">
        <w:rPr>
          <w:bCs/>
          <w:lang w:val="mk-MK"/>
        </w:rPr>
        <w:t xml:space="preserve"> </w:t>
      </w:r>
      <w:r w:rsidR="004A422E">
        <w:rPr>
          <w:bCs/>
          <w:lang w:val="mk-MK"/>
        </w:rPr>
        <w:t xml:space="preserve">Непомалку  е важен </w:t>
      </w:r>
      <w:r w:rsidR="00CB1C9B">
        <w:rPr>
          <w:bCs/>
          <w:lang w:val="mk-MK"/>
        </w:rPr>
        <w:t xml:space="preserve">и Кодекс Алиментариус </w:t>
      </w:r>
      <w:r w:rsidR="004A422E">
        <w:rPr>
          <w:bCs/>
          <w:lang w:val="mk-MK"/>
        </w:rPr>
        <w:t xml:space="preserve">за безбедност на храната кој ги содржи </w:t>
      </w:r>
      <w:r w:rsidR="006F64AB">
        <w:rPr>
          <w:bCs/>
          <w:lang w:val="mk-MK"/>
        </w:rPr>
        <w:t>стандарди</w:t>
      </w:r>
      <w:r w:rsidR="00CB1C9B">
        <w:rPr>
          <w:bCs/>
          <w:lang w:val="mk-MK"/>
        </w:rPr>
        <w:t>те</w:t>
      </w:r>
      <w:r w:rsidR="006F64AB">
        <w:rPr>
          <w:bCs/>
          <w:lang w:val="mk-MK"/>
        </w:rPr>
        <w:t xml:space="preserve"> за составот на прехранбените прои</w:t>
      </w:r>
      <w:r w:rsidR="0088398A">
        <w:rPr>
          <w:bCs/>
          <w:lang w:val="mk-MK"/>
        </w:rPr>
        <w:t>з</w:t>
      </w:r>
      <w:r w:rsidR="006F64AB">
        <w:rPr>
          <w:bCs/>
          <w:lang w:val="mk-MK"/>
        </w:rPr>
        <w:t>води</w:t>
      </w:r>
      <w:r w:rsidR="00D52B7F">
        <w:rPr>
          <w:bCs/>
          <w:lang w:val="mk-MK"/>
        </w:rPr>
        <w:t xml:space="preserve"> и прописи</w:t>
      </w:r>
      <w:r w:rsidR="00F34D7C">
        <w:rPr>
          <w:bCs/>
          <w:lang w:val="mk-MK"/>
        </w:rPr>
        <w:t>те со</w:t>
      </w:r>
      <w:r w:rsidR="00D52B7F">
        <w:rPr>
          <w:bCs/>
          <w:lang w:val="mk-MK"/>
        </w:rPr>
        <w:t xml:space="preserve"> кои </w:t>
      </w:r>
      <w:r w:rsidR="00F34D7C">
        <w:rPr>
          <w:bCs/>
          <w:lang w:val="mk-MK"/>
        </w:rPr>
        <w:t>се</w:t>
      </w:r>
      <w:r w:rsidR="00D52B7F">
        <w:rPr>
          <w:bCs/>
          <w:lang w:val="mk-MK"/>
        </w:rPr>
        <w:t xml:space="preserve"> регулираат </w:t>
      </w:r>
      <w:r w:rsidR="00F34D7C">
        <w:rPr>
          <w:bCs/>
          <w:lang w:val="mk-MK"/>
        </w:rPr>
        <w:t xml:space="preserve">безбедноста на </w:t>
      </w:r>
      <w:r w:rsidR="00D52B7F">
        <w:rPr>
          <w:bCs/>
          <w:lang w:val="mk-MK"/>
        </w:rPr>
        <w:t>храната.</w:t>
      </w:r>
    </w:p>
    <w:p w14:paraId="703C6FD5" w14:textId="0A565504" w:rsidR="00D52B7F" w:rsidRDefault="006705C2" w:rsidP="00D52B7F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Со усвојувањето на</w:t>
      </w:r>
      <w:r w:rsidR="008C554B">
        <w:rPr>
          <w:bCs/>
          <w:lang w:val="mk-MK"/>
        </w:rPr>
        <w:t xml:space="preserve"> Регулативата бр.</w:t>
      </w:r>
      <w:r w:rsidR="00731C6D">
        <w:rPr>
          <w:bCs/>
          <w:lang w:val="mk-MK"/>
        </w:rPr>
        <w:t>178/2002</w:t>
      </w:r>
      <w:r w:rsidR="007114D0">
        <w:rPr>
          <w:bCs/>
          <w:lang w:val="mk-MK"/>
        </w:rPr>
        <w:t xml:space="preserve"> од страна на Европската Унија</w:t>
      </w:r>
      <w:r w:rsidR="006E4B0C">
        <w:rPr>
          <w:bCs/>
          <w:lang w:val="mk-MK"/>
        </w:rPr>
        <w:t>,</w:t>
      </w:r>
      <w:r w:rsidR="00731C6D">
        <w:rPr>
          <w:bCs/>
          <w:lang w:val="mk-MK"/>
        </w:rPr>
        <w:t xml:space="preserve"> </w:t>
      </w:r>
      <w:r w:rsidR="006E4B0C">
        <w:rPr>
          <w:bCs/>
          <w:lang w:val="mk-MK"/>
        </w:rPr>
        <w:t xml:space="preserve">сите </w:t>
      </w:r>
      <w:r w:rsidR="00731C6D">
        <w:rPr>
          <w:bCs/>
          <w:lang w:val="mk-MK"/>
        </w:rPr>
        <w:t xml:space="preserve">општи принципи </w:t>
      </w:r>
      <w:r w:rsidR="00A218A4">
        <w:rPr>
          <w:bCs/>
          <w:lang w:val="mk-MK"/>
        </w:rPr>
        <w:t xml:space="preserve">и барања </w:t>
      </w:r>
      <w:r w:rsidR="00943480">
        <w:rPr>
          <w:bCs/>
          <w:lang w:val="mk-MK"/>
        </w:rPr>
        <w:t>од</w:t>
      </w:r>
      <w:r w:rsidR="00A218A4">
        <w:rPr>
          <w:bCs/>
          <w:lang w:val="mk-MK"/>
        </w:rPr>
        <w:t xml:space="preserve"> Законот за храна</w:t>
      </w:r>
      <w:r w:rsidR="0010668A">
        <w:rPr>
          <w:bCs/>
          <w:lang w:val="mk-MK"/>
        </w:rPr>
        <w:t>, претставува</w:t>
      </w:r>
      <w:r w:rsidR="003E57A5">
        <w:rPr>
          <w:bCs/>
          <w:lang w:val="mk-MK"/>
        </w:rPr>
        <w:t xml:space="preserve">ат веќе </w:t>
      </w:r>
      <w:r w:rsidR="0010668A">
        <w:rPr>
          <w:bCs/>
          <w:lang w:val="mk-MK"/>
        </w:rPr>
        <w:t xml:space="preserve"> рамковен закон </w:t>
      </w:r>
      <w:r w:rsidR="003E57A5">
        <w:rPr>
          <w:bCs/>
          <w:lang w:val="mk-MK"/>
        </w:rPr>
        <w:t xml:space="preserve">со </w:t>
      </w:r>
      <w:r w:rsidR="007A2358">
        <w:rPr>
          <w:bCs/>
          <w:lang w:val="mk-MK"/>
        </w:rPr>
        <w:t xml:space="preserve">кој </w:t>
      </w:r>
      <w:r w:rsidR="003E57A5">
        <w:rPr>
          <w:bCs/>
          <w:lang w:val="mk-MK"/>
        </w:rPr>
        <w:t xml:space="preserve">се </w:t>
      </w:r>
      <w:r w:rsidR="007A2358">
        <w:rPr>
          <w:bCs/>
          <w:lang w:val="mk-MK"/>
        </w:rPr>
        <w:t>опфа</w:t>
      </w:r>
      <w:r w:rsidR="003E57A5">
        <w:rPr>
          <w:bCs/>
          <w:lang w:val="mk-MK"/>
        </w:rPr>
        <w:t>тени</w:t>
      </w:r>
      <w:r w:rsidR="007A2358">
        <w:rPr>
          <w:bCs/>
          <w:lang w:val="mk-MK"/>
        </w:rPr>
        <w:t xml:space="preserve"> дефиниции</w:t>
      </w:r>
      <w:r w:rsidR="003E57A5">
        <w:rPr>
          <w:bCs/>
          <w:lang w:val="mk-MK"/>
        </w:rPr>
        <w:t>те</w:t>
      </w:r>
      <w:r w:rsidR="007A2358">
        <w:rPr>
          <w:bCs/>
          <w:lang w:val="mk-MK"/>
        </w:rPr>
        <w:t>,</w:t>
      </w:r>
      <w:r w:rsidR="003E57A5">
        <w:rPr>
          <w:bCs/>
          <w:lang w:val="mk-MK"/>
        </w:rPr>
        <w:t xml:space="preserve"> </w:t>
      </w:r>
      <w:r w:rsidR="007A2358">
        <w:rPr>
          <w:bCs/>
          <w:lang w:val="mk-MK"/>
        </w:rPr>
        <w:t>високо</w:t>
      </w:r>
      <w:r w:rsidR="00EB796C">
        <w:rPr>
          <w:bCs/>
          <w:lang w:val="mk-MK"/>
        </w:rPr>
        <w:t>то</w:t>
      </w:r>
      <w:r w:rsidR="007A2358">
        <w:rPr>
          <w:bCs/>
          <w:lang w:val="mk-MK"/>
        </w:rPr>
        <w:t xml:space="preserve"> ниво на заштита</w:t>
      </w:r>
      <w:r w:rsidR="00EB796C">
        <w:rPr>
          <w:bCs/>
          <w:lang w:val="mk-MK"/>
        </w:rPr>
        <w:t>та</w:t>
      </w:r>
      <w:r w:rsidR="007A2358">
        <w:rPr>
          <w:bCs/>
          <w:lang w:val="mk-MK"/>
        </w:rPr>
        <w:t xml:space="preserve"> на храната,</w:t>
      </w:r>
      <w:r w:rsidR="00EB796C">
        <w:rPr>
          <w:bCs/>
          <w:lang w:val="mk-MK"/>
        </w:rPr>
        <w:t xml:space="preserve"> </w:t>
      </w:r>
      <w:r w:rsidR="00804478">
        <w:rPr>
          <w:bCs/>
          <w:lang w:val="mk-MK"/>
        </w:rPr>
        <w:t>анализа на ризиците,</w:t>
      </w:r>
      <w:r w:rsidR="00EB796C">
        <w:rPr>
          <w:bCs/>
          <w:lang w:val="mk-MK"/>
        </w:rPr>
        <w:t xml:space="preserve"> </w:t>
      </w:r>
      <w:r w:rsidR="00804478">
        <w:rPr>
          <w:bCs/>
          <w:lang w:val="mk-MK"/>
        </w:rPr>
        <w:t>принципите на претпазливост, транспарентност, слободно движење на стоките</w:t>
      </w:r>
      <w:r w:rsidR="001D7D1B">
        <w:rPr>
          <w:bCs/>
          <w:lang w:val="mk-MK"/>
        </w:rPr>
        <w:t xml:space="preserve">, </w:t>
      </w:r>
      <w:r w:rsidR="00EB796C">
        <w:rPr>
          <w:bCs/>
          <w:lang w:val="mk-MK"/>
        </w:rPr>
        <w:t xml:space="preserve">се со цел </w:t>
      </w:r>
      <w:r w:rsidR="001D7D1B">
        <w:rPr>
          <w:bCs/>
          <w:lang w:val="mk-MK"/>
        </w:rPr>
        <w:t>користе</w:t>
      </w:r>
      <w:r w:rsidR="00C31AF2">
        <w:rPr>
          <w:bCs/>
          <w:lang w:val="mk-MK"/>
        </w:rPr>
        <w:t>јќи ги</w:t>
      </w:r>
      <w:r w:rsidR="001D7D1B">
        <w:rPr>
          <w:bCs/>
          <w:lang w:val="mk-MK"/>
        </w:rPr>
        <w:t xml:space="preserve"> меѓународни </w:t>
      </w:r>
      <w:r w:rsidR="00B12B5F">
        <w:rPr>
          <w:bCs/>
          <w:lang w:val="mk-MK"/>
        </w:rPr>
        <w:t xml:space="preserve">стандарди </w:t>
      </w:r>
      <w:r w:rsidR="00C31AF2">
        <w:rPr>
          <w:bCs/>
          <w:lang w:val="mk-MK"/>
        </w:rPr>
        <w:t>да се обезбеди солидна безбедност на храната</w:t>
      </w:r>
      <w:r w:rsidR="00B12B5F">
        <w:rPr>
          <w:bCs/>
          <w:lang w:val="mk-MK"/>
        </w:rPr>
        <w:t xml:space="preserve"> и заштита на интересите на потрошувачите.</w:t>
      </w:r>
    </w:p>
    <w:p w14:paraId="3C78F6A4" w14:textId="13C74B36" w:rsidR="002F03FE" w:rsidRDefault="002F03FE" w:rsidP="00D52B7F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 xml:space="preserve">На </w:t>
      </w:r>
      <w:r w:rsidR="00DC1A43">
        <w:rPr>
          <w:bCs/>
          <w:lang w:val="mk-MK"/>
        </w:rPr>
        <w:t>П</w:t>
      </w:r>
      <w:r>
        <w:rPr>
          <w:bCs/>
          <w:lang w:val="mk-MK"/>
        </w:rPr>
        <w:t xml:space="preserve">аневропската конференција за безбедност на храната </w:t>
      </w:r>
      <w:r w:rsidR="00406885">
        <w:rPr>
          <w:bCs/>
          <w:lang w:val="mk-MK"/>
        </w:rPr>
        <w:t>уште од 2002 година одржана во Будимпешта се донесени</w:t>
      </w:r>
      <w:r w:rsidR="00DC1A43">
        <w:rPr>
          <w:bCs/>
          <w:lang w:val="mk-MK"/>
        </w:rPr>
        <w:t xml:space="preserve"> и</w:t>
      </w:r>
      <w:r w:rsidR="00406885">
        <w:rPr>
          <w:bCs/>
          <w:lang w:val="mk-MK"/>
        </w:rPr>
        <w:t xml:space="preserve"> најсуштинските</w:t>
      </w:r>
      <w:r w:rsidR="001D674B">
        <w:rPr>
          <w:bCs/>
          <w:lang w:val="mk-MK"/>
        </w:rPr>
        <w:t xml:space="preserve"> препораки за безбедност на хранат и тоа</w:t>
      </w:r>
      <w:r w:rsidR="00DC1A43">
        <w:rPr>
          <w:bCs/>
          <w:lang w:val="mk-MK"/>
        </w:rPr>
        <w:t xml:space="preserve"> се</w:t>
      </w:r>
      <w:r w:rsidR="001D674B">
        <w:rPr>
          <w:bCs/>
        </w:rPr>
        <w:t>:</w:t>
      </w:r>
    </w:p>
    <w:p w14:paraId="01A17D04" w14:textId="00C73B5B" w:rsidR="001D674B" w:rsidRDefault="00DA002E" w:rsidP="00DA002E">
      <w:pPr>
        <w:pStyle w:val="ListParagraph"/>
        <w:numPr>
          <w:ilvl w:val="0"/>
          <w:numId w:val="3"/>
        </w:num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Зајакнување на системите за контрола на храната</w:t>
      </w:r>
    </w:p>
    <w:p w14:paraId="148CC948" w14:textId="5343C737" w:rsidR="00DA002E" w:rsidRDefault="00DA002E" w:rsidP="00DA002E">
      <w:pPr>
        <w:pStyle w:val="ListParagraph"/>
        <w:numPr>
          <w:ilvl w:val="0"/>
          <w:numId w:val="3"/>
        </w:num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Соработка во градење на капацитетите</w:t>
      </w:r>
    </w:p>
    <w:p w14:paraId="33B3A3D1" w14:textId="42E044C3" w:rsidR="00EA0E67" w:rsidRDefault="00EA0E67" w:rsidP="00DA002E">
      <w:pPr>
        <w:pStyle w:val="ListParagraph"/>
        <w:numPr>
          <w:ilvl w:val="0"/>
          <w:numId w:val="3"/>
        </w:num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Стратегии за храна базирани на ризикот</w:t>
      </w:r>
    </w:p>
    <w:p w14:paraId="098725D3" w14:textId="7FCC0FEB" w:rsidR="00EA0E67" w:rsidRDefault="00EA0E67" w:rsidP="00DA002E">
      <w:pPr>
        <w:pStyle w:val="ListParagraph"/>
        <w:numPr>
          <w:ilvl w:val="0"/>
          <w:numId w:val="3"/>
        </w:num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 xml:space="preserve">Процена на ризиците </w:t>
      </w:r>
      <w:r w:rsidR="005E1761">
        <w:rPr>
          <w:bCs/>
          <w:lang w:val="mk-MK"/>
        </w:rPr>
        <w:t>од страна на националните служби за безбедност на храната</w:t>
      </w:r>
    </w:p>
    <w:p w14:paraId="52B14002" w14:textId="1F388C5F" w:rsidR="005E1761" w:rsidRDefault="005E1761" w:rsidP="005E1761">
      <w:pPr>
        <w:spacing w:line="360" w:lineRule="auto"/>
        <w:jc w:val="both"/>
        <w:rPr>
          <w:bCs/>
          <w:lang w:val="mk-MK"/>
        </w:rPr>
      </w:pPr>
    </w:p>
    <w:p w14:paraId="2CEF1B49" w14:textId="6631D212" w:rsidR="007A16FA" w:rsidRPr="00AD5184" w:rsidRDefault="007A16FA" w:rsidP="005E1761">
      <w:pPr>
        <w:spacing w:line="360" w:lineRule="auto"/>
        <w:jc w:val="both"/>
        <w:rPr>
          <w:b/>
          <w:lang w:val="mk-MK"/>
        </w:rPr>
      </w:pPr>
      <w:r w:rsidRPr="00AD5184">
        <w:rPr>
          <w:b/>
          <w:lang w:val="mk-MK"/>
        </w:rPr>
        <w:t xml:space="preserve">ЕВАЛУАЦИЈА СПОРЕД ВИДОТ НА ПРОИЗВОДСТВОТО </w:t>
      </w:r>
    </w:p>
    <w:p w14:paraId="76A1E001" w14:textId="77777777" w:rsidR="007A16FA" w:rsidRDefault="007A16FA" w:rsidP="005E1761">
      <w:pPr>
        <w:spacing w:line="360" w:lineRule="auto"/>
        <w:jc w:val="both"/>
        <w:rPr>
          <w:bCs/>
          <w:lang w:val="mk-MK"/>
        </w:rPr>
      </w:pPr>
    </w:p>
    <w:p w14:paraId="286E0CCA" w14:textId="2884F7C8" w:rsidR="007A16FA" w:rsidRDefault="000447EB" w:rsidP="005E1761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Во изминатите години по осамост</w:t>
      </w:r>
      <w:r w:rsidR="00BB333E">
        <w:rPr>
          <w:bCs/>
          <w:lang w:val="mk-MK"/>
        </w:rPr>
        <w:t>ојувањето на државата, м</w:t>
      </w:r>
      <w:r w:rsidR="00A5721E">
        <w:rPr>
          <w:bCs/>
          <w:lang w:val="mk-MK"/>
        </w:rPr>
        <w:t xml:space="preserve">одалитетите </w:t>
      </w:r>
      <w:r w:rsidR="00321B24">
        <w:rPr>
          <w:bCs/>
          <w:lang w:val="mk-MK"/>
        </w:rPr>
        <w:t>на трансформација и приватизацијата на агрокомплексот</w:t>
      </w:r>
      <w:r w:rsidR="00AC2ED0">
        <w:rPr>
          <w:bCs/>
          <w:lang w:val="mk-MK"/>
        </w:rPr>
        <w:t xml:space="preserve"> допринесе за многу промени во сопственоста на производствени погони на х</w:t>
      </w:r>
      <w:r w:rsidR="00D24880">
        <w:rPr>
          <w:bCs/>
          <w:lang w:val="mk-MK"/>
        </w:rPr>
        <w:t xml:space="preserve">раната со што </w:t>
      </w:r>
      <w:r w:rsidR="002A333C">
        <w:rPr>
          <w:bCs/>
          <w:lang w:val="mk-MK"/>
        </w:rPr>
        <w:t xml:space="preserve">многу </w:t>
      </w:r>
      <w:r w:rsidR="00090600">
        <w:rPr>
          <w:bCs/>
          <w:lang w:val="mk-MK"/>
        </w:rPr>
        <w:t>индиструски комбинати</w:t>
      </w:r>
      <w:r w:rsidR="008305AF">
        <w:rPr>
          <w:bCs/>
          <w:lang w:val="mk-MK"/>
        </w:rPr>
        <w:t xml:space="preserve">, </w:t>
      </w:r>
      <w:r w:rsidR="00432F86">
        <w:rPr>
          <w:bCs/>
          <w:lang w:val="mk-MK"/>
        </w:rPr>
        <w:t>сточарски фарми, фабрики, рибници, оран</w:t>
      </w:r>
      <w:r w:rsidR="007C116E">
        <w:rPr>
          <w:bCs/>
          <w:lang w:val="mk-MK"/>
        </w:rPr>
        <w:t>жери</w:t>
      </w:r>
      <w:r w:rsidR="00375862">
        <w:rPr>
          <w:bCs/>
          <w:lang w:val="mk-MK"/>
        </w:rPr>
        <w:t>и</w:t>
      </w:r>
      <w:r w:rsidR="007C116E">
        <w:rPr>
          <w:bCs/>
          <w:lang w:val="mk-MK"/>
        </w:rPr>
        <w:t xml:space="preserve"> и слично </w:t>
      </w:r>
      <w:r w:rsidR="008305AF">
        <w:rPr>
          <w:bCs/>
          <w:lang w:val="mk-MK"/>
        </w:rPr>
        <w:t>по завршената трансформација започнаа со сопствено производсрво на хр</w:t>
      </w:r>
      <w:r w:rsidR="008076B9">
        <w:rPr>
          <w:bCs/>
          <w:lang w:val="mk-MK"/>
        </w:rPr>
        <w:t>а</w:t>
      </w:r>
      <w:r w:rsidR="008305AF">
        <w:rPr>
          <w:bCs/>
          <w:lang w:val="mk-MK"/>
        </w:rPr>
        <w:t xml:space="preserve">на и </w:t>
      </w:r>
      <w:r w:rsidR="008076B9">
        <w:rPr>
          <w:bCs/>
          <w:lang w:val="mk-MK"/>
        </w:rPr>
        <w:t>у</w:t>
      </w:r>
      <w:r w:rsidR="008305AF">
        <w:rPr>
          <w:bCs/>
          <w:lang w:val="mk-MK"/>
        </w:rPr>
        <w:t xml:space="preserve">согласување на видот на нивното производство </w:t>
      </w:r>
      <w:r w:rsidR="00AF61E7">
        <w:rPr>
          <w:bCs/>
          <w:lang w:val="mk-MK"/>
        </w:rPr>
        <w:t xml:space="preserve">со воспоставување на систем </w:t>
      </w:r>
      <w:r w:rsidR="00BE4BE3">
        <w:rPr>
          <w:bCs/>
          <w:lang w:val="mk-MK"/>
        </w:rPr>
        <w:t>за безбедност на храната</w:t>
      </w:r>
      <w:r w:rsidR="008076B9">
        <w:rPr>
          <w:bCs/>
          <w:lang w:val="mk-MK"/>
        </w:rPr>
        <w:t xml:space="preserve"> како </w:t>
      </w:r>
      <w:r w:rsidR="008076B9">
        <w:rPr>
          <w:bCs/>
          <w:lang w:val="mk-MK"/>
        </w:rPr>
        <w:lastRenderedPageBreak/>
        <w:t>крајна цел</w:t>
      </w:r>
      <w:r w:rsidR="009D5B06">
        <w:rPr>
          <w:bCs/>
          <w:lang w:val="mk-MK"/>
        </w:rPr>
        <w:t xml:space="preserve"> заштита на здравјето на луѓето, заштита на потрошувачите</w:t>
      </w:r>
      <w:r w:rsidR="005E62D8">
        <w:rPr>
          <w:bCs/>
          <w:lang w:val="mk-MK"/>
        </w:rPr>
        <w:t xml:space="preserve"> и непречен промет </w:t>
      </w:r>
      <w:r w:rsidR="00301F32">
        <w:rPr>
          <w:bCs/>
          <w:lang w:val="mk-MK"/>
        </w:rPr>
        <w:t>на внатрешниот и надворешниот пазар.</w:t>
      </w:r>
    </w:p>
    <w:p w14:paraId="7FF0831E" w14:textId="1C9B0F5E" w:rsidR="00BD7FAE" w:rsidRDefault="00FE74AE" w:rsidP="005E1761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Процесите на интеграција со Европската Унија и Светската трговска организација</w:t>
      </w:r>
      <w:r w:rsidR="009C0578">
        <w:rPr>
          <w:bCs/>
          <w:lang w:val="mk-MK"/>
        </w:rPr>
        <w:t xml:space="preserve"> наметнаат потреба на поинакво уредување </w:t>
      </w:r>
      <w:r w:rsidR="00C50060">
        <w:rPr>
          <w:bCs/>
          <w:lang w:val="mk-MK"/>
        </w:rPr>
        <w:t>з</w:t>
      </w:r>
      <w:r w:rsidR="009C0578">
        <w:rPr>
          <w:bCs/>
          <w:lang w:val="mk-MK"/>
        </w:rPr>
        <w:t>а безбедност на храната</w:t>
      </w:r>
      <w:r w:rsidR="0056535C">
        <w:rPr>
          <w:bCs/>
          <w:lang w:val="mk-MK"/>
        </w:rPr>
        <w:t xml:space="preserve">, условите за </w:t>
      </w:r>
      <w:r w:rsidR="00F631D3">
        <w:rPr>
          <w:bCs/>
          <w:lang w:val="mk-MK"/>
        </w:rPr>
        <w:t xml:space="preserve">домашно </w:t>
      </w:r>
      <w:r w:rsidR="0056535C">
        <w:rPr>
          <w:bCs/>
          <w:lang w:val="mk-MK"/>
        </w:rPr>
        <w:t>производство (индустриско</w:t>
      </w:r>
      <w:r w:rsidR="00F631D3">
        <w:rPr>
          <w:bCs/>
          <w:lang w:val="mk-MK"/>
        </w:rPr>
        <w:t>,</w:t>
      </w:r>
      <w:r w:rsidR="0056535C">
        <w:rPr>
          <w:bCs/>
          <w:lang w:val="mk-MK"/>
        </w:rPr>
        <w:t xml:space="preserve"> занаетчиско</w:t>
      </w:r>
      <w:r w:rsidR="00F631D3">
        <w:rPr>
          <w:bCs/>
          <w:lang w:val="mk-MK"/>
        </w:rPr>
        <w:t xml:space="preserve"> и прометот)</w:t>
      </w:r>
      <w:r w:rsidR="00A253EC">
        <w:rPr>
          <w:bCs/>
          <w:lang w:val="mk-MK"/>
        </w:rPr>
        <w:t xml:space="preserve"> како и за увозот на прехранбените производи </w:t>
      </w:r>
      <w:r w:rsidR="00BD7FAE">
        <w:rPr>
          <w:bCs/>
          <w:lang w:val="mk-MK"/>
        </w:rPr>
        <w:t>.</w:t>
      </w:r>
    </w:p>
    <w:p w14:paraId="2C14FE3F" w14:textId="585B663B" w:rsidR="00F05238" w:rsidRDefault="00BD7FAE" w:rsidP="005E1761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Исто така се наметна и потребата за поинакво уредување и во областа</w:t>
      </w:r>
      <w:r w:rsidR="001E1DAC">
        <w:rPr>
          <w:bCs/>
          <w:lang w:val="mk-MK"/>
        </w:rPr>
        <w:t xml:space="preserve"> на националните лаборатории за контролата на безбедност на храната </w:t>
      </w:r>
      <w:r w:rsidR="007A02F8">
        <w:rPr>
          <w:bCs/>
          <w:lang w:val="mk-MK"/>
        </w:rPr>
        <w:t xml:space="preserve"> заради нивен развој, но и поради нивно вклучување во системот на лабораториите</w:t>
      </w:r>
      <w:r w:rsidR="00EE5E8D">
        <w:rPr>
          <w:bCs/>
          <w:lang w:val="mk-MK"/>
        </w:rPr>
        <w:t xml:space="preserve"> за контрола на храната во Европската Унија, во согласност со прописите</w:t>
      </w:r>
      <w:r w:rsidR="00FD6A60">
        <w:rPr>
          <w:bCs/>
          <w:lang w:val="mk-MK"/>
        </w:rPr>
        <w:t xml:space="preserve"> од областа на акредитацијата и стандардизацијата</w:t>
      </w:r>
      <w:r w:rsidR="00F05238">
        <w:rPr>
          <w:bCs/>
          <w:lang w:val="mk-MK"/>
        </w:rPr>
        <w:t>, како и контрола од инспекциските служби кои се одговорни за надзорот и следењето на безбедноста на храната.</w:t>
      </w:r>
    </w:p>
    <w:p w14:paraId="22EFDD78" w14:textId="77777777" w:rsidR="00D007B7" w:rsidRDefault="00C4567E" w:rsidP="005E1761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Во овој труд се анализирани мострите храна кои се примени во Центрите за јавно здравје во</w:t>
      </w:r>
      <w:r w:rsidR="000E7686">
        <w:rPr>
          <w:bCs/>
          <w:lang w:val="mk-MK"/>
        </w:rPr>
        <w:t xml:space="preserve"> акредитираните лаборатории со посебен осврт на бактериолошкото иследување</w:t>
      </w:r>
      <w:r w:rsidR="00D007B7">
        <w:rPr>
          <w:bCs/>
          <w:lang w:val="mk-MK"/>
        </w:rPr>
        <w:t xml:space="preserve">. </w:t>
      </w:r>
    </w:p>
    <w:p w14:paraId="23AD8A7D" w14:textId="2FCAC2BC" w:rsidR="000B342D" w:rsidRDefault="00D007B7" w:rsidP="005E1761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За таа цел е анализиран пегодишен материјал</w:t>
      </w:r>
      <w:r w:rsidR="00240769">
        <w:rPr>
          <w:bCs/>
          <w:lang w:val="mk-MK"/>
        </w:rPr>
        <w:t xml:space="preserve"> за примени, обработени мостри од прехранбените производи според видот на нивното производство поделен според добиените статистички софтверски податоци на примени мостри за период 20</w:t>
      </w:r>
      <w:r w:rsidR="002B780B">
        <w:rPr>
          <w:bCs/>
          <w:lang w:val="mk-MK"/>
        </w:rPr>
        <w:t xml:space="preserve">16- 2020 година. Анализиран </w:t>
      </w:r>
      <w:r w:rsidR="00D36BD9">
        <w:rPr>
          <w:bCs/>
          <w:lang w:val="mk-MK"/>
        </w:rPr>
        <w:t>се податоци од добиени мостри храна од домашно индустриско производство, дома</w:t>
      </w:r>
      <w:r w:rsidR="000B342D">
        <w:rPr>
          <w:bCs/>
          <w:lang w:val="mk-MK"/>
        </w:rPr>
        <w:t>ш</w:t>
      </w:r>
      <w:r w:rsidR="00D36BD9">
        <w:rPr>
          <w:bCs/>
          <w:lang w:val="mk-MK"/>
        </w:rPr>
        <w:t>но занаетчиско производство и промет</w:t>
      </w:r>
      <w:r w:rsidR="0060589B">
        <w:rPr>
          <w:bCs/>
          <w:lang w:val="mk-MK"/>
        </w:rPr>
        <w:t xml:space="preserve"> како и анализа на мостри добиени од увоз. Анализирани се најчестите мостри храна во кои се изол</w:t>
      </w:r>
      <w:r w:rsidR="00416660">
        <w:rPr>
          <w:bCs/>
          <w:lang w:val="mk-MK"/>
        </w:rPr>
        <w:t>и</w:t>
      </w:r>
      <w:r w:rsidR="0060589B">
        <w:rPr>
          <w:bCs/>
          <w:lang w:val="mk-MK"/>
        </w:rPr>
        <w:t>рани најчестите бактерии кои се причина за небезбедна храна</w:t>
      </w:r>
      <w:r w:rsidR="000B342D">
        <w:rPr>
          <w:bCs/>
          <w:lang w:val="mk-MK"/>
        </w:rPr>
        <w:t xml:space="preserve"> од бактериолошки аспект.</w:t>
      </w:r>
    </w:p>
    <w:p w14:paraId="3906CB83" w14:textId="77777777" w:rsidR="00161F87" w:rsidRDefault="0045190C" w:rsidP="005E1761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Во анализаираниот период</w:t>
      </w:r>
      <w:r w:rsidR="00CA66A1">
        <w:rPr>
          <w:bCs/>
          <w:lang w:val="mk-MK"/>
        </w:rPr>
        <w:t xml:space="preserve"> од пет години примени се </w:t>
      </w:r>
      <w:r w:rsidR="005E6112">
        <w:rPr>
          <w:bCs/>
          <w:lang w:val="mk-MK"/>
        </w:rPr>
        <w:t>вкупно 93</w:t>
      </w:r>
      <w:r w:rsidR="00F613A0">
        <w:rPr>
          <w:bCs/>
          <w:lang w:val="mk-MK"/>
        </w:rPr>
        <w:t xml:space="preserve">218 мостри од прехранбени </w:t>
      </w:r>
      <w:r w:rsidR="00842A84">
        <w:rPr>
          <w:bCs/>
          <w:lang w:val="mk-MK"/>
        </w:rPr>
        <w:t>производи</w:t>
      </w:r>
      <w:r w:rsidR="00F613A0">
        <w:rPr>
          <w:bCs/>
          <w:lang w:val="mk-MK"/>
        </w:rPr>
        <w:t xml:space="preserve"> од сите видови </w:t>
      </w:r>
      <w:r w:rsidR="00842A84">
        <w:rPr>
          <w:bCs/>
          <w:lang w:val="mk-MK"/>
        </w:rPr>
        <w:t>во</w:t>
      </w:r>
      <w:r w:rsidR="00F613A0">
        <w:rPr>
          <w:bCs/>
          <w:lang w:val="mk-MK"/>
        </w:rPr>
        <w:t xml:space="preserve"> производст</w:t>
      </w:r>
      <w:r w:rsidR="00161F87">
        <w:rPr>
          <w:bCs/>
          <w:lang w:val="mk-MK"/>
        </w:rPr>
        <w:t>вените погони за храна</w:t>
      </w:r>
      <w:r w:rsidR="00A11A30">
        <w:rPr>
          <w:bCs/>
          <w:lang w:val="mk-MK"/>
        </w:rPr>
        <w:t>.</w:t>
      </w:r>
    </w:p>
    <w:p w14:paraId="653B65B8" w14:textId="5FDB61D7" w:rsidR="005A199D" w:rsidRDefault="00161F87" w:rsidP="005E1761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Анализираните</w:t>
      </w:r>
      <w:r w:rsidR="00F631D3">
        <w:rPr>
          <w:bCs/>
          <w:lang w:val="mk-MK"/>
        </w:rPr>
        <w:t xml:space="preserve"> </w:t>
      </w:r>
      <w:r w:rsidR="00094323">
        <w:rPr>
          <w:bCs/>
          <w:lang w:val="mk-MK"/>
        </w:rPr>
        <w:t xml:space="preserve">вкупен број </w:t>
      </w:r>
      <w:r w:rsidR="000234E7">
        <w:rPr>
          <w:bCs/>
          <w:lang w:val="mk-MK"/>
        </w:rPr>
        <w:t xml:space="preserve">мостри храна </w:t>
      </w:r>
      <w:r w:rsidR="00155A4F">
        <w:rPr>
          <w:bCs/>
          <w:lang w:val="mk-MK"/>
        </w:rPr>
        <w:t xml:space="preserve">од прехранбените производи </w:t>
      </w:r>
      <w:r w:rsidR="004949C8">
        <w:rPr>
          <w:bCs/>
          <w:lang w:val="mk-MK"/>
        </w:rPr>
        <w:t>по вид на производство</w:t>
      </w:r>
      <w:r w:rsidR="00094323">
        <w:rPr>
          <w:bCs/>
          <w:lang w:val="mk-MK"/>
        </w:rPr>
        <w:t xml:space="preserve"> кои</w:t>
      </w:r>
      <w:r w:rsidR="007C37FF">
        <w:rPr>
          <w:bCs/>
          <w:lang w:val="mk-MK"/>
        </w:rPr>
        <w:t xml:space="preserve"> </w:t>
      </w:r>
      <w:r w:rsidR="00155A4F">
        <w:rPr>
          <w:bCs/>
          <w:lang w:val="mk-MK"/>
        </w:rPr>
        <w:t xml:space="preserve">се таргет на нашето истражување </w:t>
      </w:r>
      <w:r w:rsidR="007C37FF">
        <w:rPr>
          <w:bCs/>
          <w:lang w:val="mk-MK"/>
        </w:rPr>
        <w:t>со</w:t>
      </w:r>
      <w:r w:rsidR="00A11A30">
        <w:rPr>
          <w:bCs/>
          <w:lang w:val="mk-MK"/>
        </w:rPr>
        <w:t xml:space="preserve"> </w:t>
      </w:r>
      <w:r w:rsidR="00B07BB6">
        <w:rPr>
          <w:bCs/>
          <w:lang w:val="mk-MK"/>
        </w:rPr>
        <w:t xml:space="preserve">лабораториско иследување </w:t>
      </w:r>
      <w:r w:rsidR="00141B5F">
        <w:rPr>
          <w:bCs/>
          <w:lang w:val="mk-MK"/>
        </w:rPr>
        <w:t xml:space="preserve">и изолирање на бактерии во храната </w:t>
      </w:r>
      <w:r w:rsidR="000234E7">
        <w:rPr>
          <w:bCs/>
          <w:lang w:val="mk-MK"/>
        </w:rPr>
        <w:t>се прика</w:t>
      </w:r>
      <w:r w:rsidR="00A11A30">
        <w:rPr>
          <w:bCs/>
          <w:lang w:val="mk-MK"/>
        </w:rPr>
        <w:t xml:space="preserve">жани на  Графикон 1 </w:t>
      </w:r>
    </w:p>
    <w:p w14:paraId="7E456C8A" w14:textId="4861D881" w:rsidR="00141B5F" w:rsidRDefault="00141B5F" w:rsidP="005E1761">
      <w:pPr>
        <w:spacing w:line="360" w:lineRule="auto"/>
        <w:jc w:val="both"/>
        <w:rPr>
          <w:bCs/>
          <w:lang w:val="mk-MK"/>
        </w:rPr>
      </w:pPr>
    </w:p>
    <w:p w14:paraId="6CBB95C4" w14:textId="736D764A" w:rsidR="00141B5F" w:rsidRDefault="00141B5F" w:rsidP="005E1761">
      <w:pPr>
        <w:spacing w:line="360" w:lineRule="auto"/>
        <w:jc w:val="both"/>
        <w:rPr>
          <w:bCs/>
          <w:lang w:val="mk-MK"/>
        </w:rPr>
      </w:pPr>
    </w:p>
    <w:p w14:paraId="495FD8E9" w14:textId="7D114F5D" w:rsidR="00141B5F" w:rsidRDefault="00141B5F" w:rsidP="005E1761">
      <w:pPr>
        <w:spacing w:line="360" w:lineRule="auto"/>
        <w:jc w:val="both"/>
        <w:rPr>
          <w:bCs/>
          <w:lang w:val="mk-MK"/>
        </w:rPr>
      </w:pPr>
    </w:p>
    <w:p w14:paraId="1C1E9222" w14:textId="5BD8D2D4" w:rsidR="00141B5F" w:rsidRDefault="00141B5F" w:rsidP="005E1761">
      <w:pPr>
        <w:spacing w:line="360" w:lineRule="auto"/>
        <w:jc w:val="both"/>
        <w:rPr>
          <w:bCs/>
          <w:lang w:val="mk-MK"/>
        </w:rPr>
      </w:pPr>
    </w:p>
    <w:p w14:paraId="281CFCDD" w14:textId="7B1D68B2" w:rsidR="00141B5F" w:rsidRDefault="00141B5F" w:rsidP="005E1761">
      <w:pPr>
        <w:spacing w:line="360" w:lineRule="auto"/>
        <w:jc w:val="both"/>
        <w:rPr>
          <w:bCs/>
          <w:lang w:val="mk-MK"/>
        </w:rPr>
      </w:pPr>
    </w:p>
    <w:p w14:paraId="324680A2" w14:textId="55C18604" w:rsidR="00141B5F" w:rsidRDefault="00141B5F" w:rsidP="005E1761">
      <w:pPr>
        <w:spacing w:line="360" w:lineRule="auto"/>
        <w:jc w:val="both"/>
        <w:rPr>
          <w:bCs/>
          <w:lang w:val="mk-MK"/>
        </w:rPr>
      </w:pPr>
    </w:p>
    <w:p w14:paraId="7C3F2602" w14:textId="1DA223C6" w:rsidR="00141B5F" w:rsidRDefault="00141B5F" w:rsidP="005E1761">
      <w:pPr>
        <w:spacing w:line="360" w:lineRule="auto"/>
        <w:jc w:val="both"/>
        <w:rPr>
          <w:bCs/>
          <w:lang w:val="mk-MK"/>
        </w:rPr>
      </w:pPr>
    </w:p>
    <w:p w14:paraId="70431EF2" w14:textId="77777777" w:rsidR="00141B5F" w:rsidRPr="00A5721E" w:rsidRDefault="00141B5F" w:rsidP="005E1761">
      <w:pPr>
        <w:spacing w:line="360" w:lineRule="auto"/>
        <w:jc w:val="both"/>
        <w:rPr>
          <w:bCs/>
          <w:lang w:val="mk-MK"/>
        </w:rPr>
      </w:pPr>
    </w:p>
    <w:p w14:paraId="041BB8A4" w14:textId="06F3F8D0" w:rsidR="000F283B" w:rsidRPr="00DE2A0D" w:rsidRDefault="008B207A" w:rsidP="008B207A">
      <w:pPr>
        <w:spacing w:line="360" w:lineRule="auto"/>
        <w:ind w:left="5760" w:firstLine="720"/>
        <w:rPr>
          <w:bCs/>
          <w:sz w:val="22"/>
          <w:szCs w:val="22"/>
          <w:lang w:val="mk-MK"/>
        </w:rPr>
      </w:pPr>
      <w:r w:rsidRPr="00DE2A0D">
        <w:rPr>
          <w:bCs/>
          <w:sz w:val="22"/>
          <w:szCs w:val="22"/>
          <w:lang w:val="mk-MK"/>
        </w:rPr>
        <w:lastRenderedPageBreak/>
        <w:t>Графикон 1</w:t>
      </w:r>
    </w:p>
    <w:p w14:paraId="790CCA43" w14:textId="72FE7591" w:rsidR="000F283B" w:rsidRDefault="003B47F5" w:rsidP="0082452B">
      <w:pPr>
        <w:spacing w:line="360" w:lineRule="auto"/>
        <w:jc w:val="center"/>
        <w:rPr>
          <w:rFonts w:ascii="Arial" w:hAnsi="Arial" w:cs="Arial"/>
          <w:bCs/>
          <w:sz w:val="22"/>
          <w:szCs w:val="22"/>
          <w:lang w:val="mk-MK"/>
        </w:rPr>
      </w:pPr>
      <w:r>
        <w:rPr>
          <w:noProof/>
        </w:rPr>
        <w:drawing>
          <wp:inline distT="0" distB="0" distL="0" distR="0" wp14:anchorId="26F13057" wp14:editId="54A2F917">
            <wp:extent cx="4572000" cy="2466975"/>
            <wp:effectExtent l="0" t="0" r="0" b="9525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7FD007F1-29DF-4C40-9BA4-1AE15662FD0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5CFF1410" w14:textId="77777777" w:rsidR="00141B5F" w:rsidRDefault="00141B5F" w:rsidP="00F55834">
      <w:pPr>
        <w:spacing w:line="360" w:lineRule="auto"/>
        <w:jc w:val="both"/>
        <w:rPr>
          <w:rFonts w:ascii="Arial" w:hAnsi="Arial" w:cs="Arial"/>
          <w:bCs/>
          <w:sz w:val="22"/>
          <w:szCs w:val="22"/>
          <w:lang w:val="mk-MK"/>
        </w:rPr>
      </w:pPr>
    </w:p>
    <w:p w14:paraId="4E0954A2" w14:textId="1F8E4AD1" w:rsidR="00B07BB6" w:rsidRPr="00484026" w:rsidRDefault="0086375A" w:rsidP="00F55834">
      <w:pPr>
        <w:spacing w:line="360" w:lineRule="auto"/>
        <w:jc w:val="both"/>
        <w:rPr>
          <w:bCs/>
          <w:sz w:val="22"/>
          <w:szCs w:val="22"/>
          <w:lang w:val="mk-MK"/>
        </w:rPr>
      </w:pPr>
      <w:r w:rsidRPr="00484026">
        <w:rPr>
          <w:bCs/>
          <w:sz w:val="22"/>
          <w:szCs w:val="22"/>
          <w:lang w:val="mk-MK"/>
        </w:rPr>
        <w:t>Во истражуваниот период, п</w:t>
      </w:r>
      <w:r w:rsidR="00411BDC" w:rsidRPr="00484026">
        <w:rPr>
          <w:bCs/>
          <w:sz w:val="22"/>
          <w:szCs w:val="22"/>
          <w:lang w:val="mk-MK"/>
        </w:rPr>
        <w:t xml:space="preserve">римените мостри храна се прикажани </w:t>
      </w:r>
      <w:r w:rsidRPr="00484026">
        <w:rPr>
          <w:bCs/>
          <w:sz w:val="22"/>
          <w:szCs w:val="22"/>
          <w:lang w:val="mk-MK"/>
        </w:rPr>
        <w:t xml:space="preserve">на графикон 2 </w:t>
      </w:r>
      <w:r w:rsidR="00411BDC" w:rsidRPr="00484026">
        <w:rPr>
          <w:bCs/>
          <w:sz w:val="22"/>
          <w:szCs w:val="22"/>
          <w:lang w:val="mk-MK"/>
        </w:rPr>
        <w:t>по</w:t>
      </w:r>
      <w:r w:rsidRPr="00484026">
        <w:rPr>
          <w:bCs/>
          <w:sz w:val="22"/>
          <w:szCs w:val="22"/>
          <w:lang w:val="mk-MK"/>
        </w:rPr>
        <w:t xml:space="preserve"> </w:t>
      </w:r>
      <w:r w:rsidR="00411BDC" w:rsidRPr="00484026">
        <w:rPr>
          <w:bCs/>
          <w:sz w:val="22"/>
          <w:szCs w:val="22"/>
          <w:lang w:val="mk-MK"/>
        </w:rPr>
        <w:t>општини</w:t>
      </w:r>
      <w:r w:rsidR="00395F1C" w:rsidRPr="00484026">
        <w:rPr>
          <w:bCs/>
          <w:sz w:val="22"/>
          <w:szCs w:val="22"/>
          <w:lang w:val="mk-MK"/>
        </w:rPr>
        <w:t xml:space="preserve">, каде може да се забележи дека најголем број на истите се </w:t>
      </w:r>
      <w:r w:rsidR="00FA4415" w:rsidRPr="00484026">
        <w:rPr>
          <w:bCs/>
          <w:sz w:val="22"/>
          <w:szCs w:val="22"/>
          <w:lang w:val="mk-MK"/>
        </w:rPr>
        <w:t xml:space="preserve">во </w:t>
      </w:r>
      <w:r w:rsidRPr="00484026">
        <w:rPr>
          <w:bCs/>
          <w:sz w:val="22"/>
          <w:szCs w:val="22"/>
          <w:lang w:val="mk-MK"/>
        </w:rPr>
        <w:t>Градот Скопје, општина Куманово и општина Велес</w:t>
      </w:r>
      <w:r w:rsidR="00FA4415" w:rsidRPr="00484026">
        <w:rPr>
          <w:bCs/>
          <w:sz w:val="22"/>
          <w:szCs w:val="22"/>
          <w:lang w:val="mk-MK"/>
        </w:rPr>
        <w:t>, додека најмал број се примени во оптините Штип и Струмица.</w:t>
      </w:r>
      <w:r w:rsidRPr="00484026">
        <w:rPr>
          <w:bCs/>
          <w:sz w:val="22"/>
          <w:szCs w:val="22"/>
          <w:lang w:val="mk-MK"/>
        </w:rPr>
        <w:t xml:space="preserve"> </w:t>
      </w:r>
    </w:p>
    <w:p w14:paraId="30D8FFAE" w14:textId="77777777" w:rsidR="00E91A0B" w:rsidRDefault="00E91A0B" w:rsidP="00F55834">
      <w:pPr>
        <w:spacing w:line="360" w:lineRule="auto"/>
        <w:jc w:val="both"/>
        <w:rPr>
          <w:rFonts w:ascii="Arial" w:hAnsi="Arial" w:cs="Arial"/>
          <w:bCs/>
          <w:sz w:val="22"/>
          <w:szCs w:val="22"/>
          <w:lang w:val="mk-MK"/>
        </w:rPr>
      </w:pPr>
    </w:p>
    <w:p w14:paraId="1C6CCE6C" w14:textId="3A9F1876" w:rsidR="008B207A" w:rsidRPr="00DE2A0D" w:rsidRDefault="008B207A" w:rsidP="008B207A">
      <w:pPr>
        <w:spacing w:line="360" w:lineRule="auto"/>
        <w:ind w:left="5760" w:firstLine="720"/>
        <w:rPr>
          <w:bCs/>
          <w:sz w:val="22"/>
          <w:szCs w:val="22"/>
          <w:lang w:val="mk-MK"/>
        </w:rPr>
      </w:pPr>
      <w:r w:rsidRPr="00DE2A0D">
        <w:rPr>
          <w:bCs/>
          <w:sz w:val="22"/>
          <w:szCs w:val="22"/>
          <w:lang w:val="mk-MK"/>
        </w:rPr>
        <w:t>Графикон 2</w:t>
      </w:r>
    </w:p>
    <w:p w14:paraId="3090D004" w14:textId="65E090FB" w:rsidR="000F283B" w:rsidRDefault="0082452B" w:rsidP="0082452B">
      <w:pPr>
        <w:spacing w:line="360" w:lineRule="auto"/>
        <w:jc w:val="center"/>
        <w:rPr>
          <w:rFonts w:ascii="Arial" w:hAnsi="Arial" w:cs="Arial"/>
          <w:bCs/>
          <w:sz w:val="22"/>
          <w:szCs w:val="22"/>
          <w:lang w:val="mk-MK"/>
        </w:rPr>
      </w:pPr>
      <w:r>
        <w:rPr>
          <w:noProof/>
        </w:rPr>
        <w:drawing>
          <wp:inline distT="0" distB="0" distL="0" distR="0" wp14:anchorId="7326CD2A" wp14:editId="28B2175A">
            <wp:extent cx="4429125" cy="2609850"/>
            <wp:effectExtent l="0" t="0" r="9525" b="0"/>
            <wp:docPr id="2" name="Chart 2">
              <a:extLst xmlns:a="http://schemas.openxmlformats.org/drawingml/2006/main">
                <a:ext uri="{FF2B5EF4-FFF2-40B4-BE49-F238E27FC236}">
                  <a16:creationId xmlns:a16="http://schemas.microsoft.com/office/drawing/2014/main" id="{972E2D5A-C757-4090-B993-BF7BB2A7547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60D6F7F9" w14:textId="77777777" w:rsidR="00F55834" w:rsidRDefault="00F55834" w:rsidP="0082452B">
      <w:pPr>
        <w:spacing w:line="360" w:lineRule="auto"/>
        <w:jc w:val="center"/>
        <w:rPr>
          <w:rFonts w:ascii="Arial" w:hAnsi="Arial" w:cs="Arial"/>
          <w:bCs/>
          <w:sz w:val="22"/>
          <w:szCs w:val="22"/>
          <w:lang w:val="mk-MK"/>
        </w:rPr>
      </w:pPr>
    </w:p>
    <w:p w14:paraId="579A3162" w14:textId="6B07A693" w:rsidR="00062C6F" w:rsidRPr="000E36F0" w:rsidRDefault="000E36F0" w:rsidP="00F55834">
      <w:pPr>
        <w:spacing w:line="360" w:lineRule="auto"/>
        <w:jc w:val="both"/>
        <w:rPr>
          <w:bCs/>
          <w:lang w:val="mk-MK"/>
        </w:rPr>
      </w:pPr>
      <w:r>
        <w:rPr>
          <w:bCs/>
          <w:lang w:val="ru-RU"/>
        </w:rPr>
        <w:t>Примените мостри од вкупно</w:t>
      </w:r>
      <w:r w:rsidR="00087B18">
        <w:rPr>
          <w:bCs/>
          <w:lang w:val="ru-RU"/>
        </w:rPr>
        <w:t xml:space="preserve">то домашно производство за бактериолошко иследување </w:t>
      </w:r>
      <w:r w:rsidR="002E40CD">
        <w:rPr>
          <w:bCs/>
          <w:lang w:val="ru-RU"/>
        </w:rPr>
        <w:t>покажува дека пикот бил во 2018 година</w:t>
      </w:r>
      <w:r w:rsidR="00F8475B">
        <w:rPr>
          <w:bCs/>
          <w:lang w:val="ru-RU"/>
        </w:rPr>
        <w:t>.</w:t>
      </w:r>
      <w:r w:rsidR="00E91A0B">
        <w:rPr>
          <w:bCs/>
          <w:lang w:val="ru-RU"/>
        </w:rPr>
        <w:t xml:space="preserve"> Графикон 3</w:t>
      </w:r>
    </w:p>
    <w:p w14:paraId="3B3E55DB" w14:textId="40B1A2BF" w:rsidR="00062C6F" w:rsidRDefault="00062C6F" w:rsidP="00F55834">
      <w:pPr>
        <w:spacing w:line="360" w:lineRule="auto"/>
        <w:jc w:val="both"/>
        <w:rPr>
          <w:bCs/>
          <w:lang w:val="ru-RU"/>
        </w:rPr>
      </w:pPr>
    </w:p>
    <w:p w14:paraId="79BD59AB" w14:textId="7025DE9E" w:rsidR="00141B5F" w:rsidRDefault="00141B5F" w:rsidP="00F55834">
      <w:pPr>
        <w:spacing w:line="360" w:lineRule="auto"/>
        <w:jc w:val="both"/>
        <w:rPr>
          <w:bCs/>
          <w:lang w:val="ru-RU"/>
        </w:rPr>
      </w:pPr>
    </w:p>
    <w:p w14:paraId="6E13866B" w14:textId="77777777" w:rsidR="00AA3696" w:rsidRDefault="00AA3696" w:rsidP="00F55834">
      <w:pPr>
        <w:spacing w:line="360" w:lineRule="auto"/>
        <w:jc w:val="both"/>
        <w:rPr>
          <w:bCs/>
          <w:lang w:val="ru-RU"/>
        </w:rPr>
      </w:pPr>
    </w:p>
    <w:p w14:paraId="77DA4A02" w14:textId="77777777" w:rsidR="00141B5F" w:rsidRDefault="00141B5F" w:rsidP="00F55834">
      <w:pPr>
        <w:spacing w:line="360" w:lineRule="auto"/>
        <w:jc w:val="both"/>
        <w:rPr>
          <w:bCs/>
          <w:lang w:val="ru-RU"/>
        </w:rPr>
      </w:pPr>
    </w:p>
    <w:p w14:paraId="0C6A830D" w14:textId="77777777" w:rsidR="00062C6F" w:rsidRPr="00DE2A0D" w:rsidRDefault="00062C6F" w:rsidP="00062C6F">
      <w:pPr>
        <w:spacing w:line="360" w:lineRule="auto"/>
        <w:ind w:left="6480"/>
        <w:rPr>
          <w:bCs/>
          <w:sz w:val="22"/>
          <w:szCs w:val="22"/>
          <w:lang w:val="mk-MK"/>
        </w:rPr>
      </w:pPr>
      <w:r w:rsidRPr="00DE2A0D">
        <w:rPr>
          <w:bCs/>
          <w:sz w:val="22"/>
          <w:szCs w:val="22"/>
          <w:lang w:val="mk-MK"/>
        </w:rPr>
        <w:lastRenderedPageBreak/>
        <w:t xml:space="preserve">Графикон </w:t>
      </w:r>
      <w:r>
        <w:rPr>
          <w:bCs/>
          <w:sz w:val="22"/>
          <w:szCs w:val="22"/>
          <w:lang w:val="mk-MK"/>
        </w:rPr>
        <w:t>3</w:t>
      </w:r>
    </w:p>
    <w:p w14:paraId="6D324B95" w14:textId="77777777" w:rsidR="00062C6F" w:rsidRDefault="00062C6F" w:rsidP="00062C6F">
      <w:pPr>
        <w:spacing w:line="360" w:lineRule="auto"/>
        <w:jc w:val="center"/>
        <w:rPr>
          <w:rFonts w:ascii="Arial" w:hAnsi="Arial" w:cs="Arial"/>
          <w:bCs/>
          <w:sz w:val="22"/>
          <w:szCs w:val="22"/>
          <w:lang w:val="mk-MK"/>
        </w:rPr>
      </w:pPr>
      <w:r>
        <w:rPr>
          <w:noProof/>
        </w:rPr>
        <w:drawing>
          <wp:inline distT="0" distB="0" distL="0" distR="0" wp14:anchorId="3D8A865E" wp14:editId="0651AC14">
            <wp:extent cx="4572000" cy="2661920"/>
            <wp:effectExtent l="0" t="0" r="0" b="5080"/>
            <wp:docPr id="14" name="Chart 14">
              <a:extLst xmlns:a="http://schemas.openxmlformats.org/drawingml/2006/main">
                <a:ext uri="{FF2B5EF4-FFF2-40B4-BE49-F238E27FC236}">
                  <a16:creationId xmlns:a16="http://schemas.microsoft.com/office/drawing/2014/main" id="{E921F319-CD9A-42BE-8106-C24A6682443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E1E71F8" w14:textId="77777777" w:rsidR="00062C6F" w:rsidRDefault="00062C6F" w:rsidP="00F55834">
      <w:pPr>
        <w:spacing w:line="360" w:lineRule="auto"/>
        <w:jc w:val="both"/>
        <w:rPr>
          <w:bCs/>
          <w:lang w:val="ru-RU"/>
        </w:rPr>
      </w:pPr>
    </w:p>
    <w:p w14:paraId="0181FFF2" w14:textId="5645001A" w:rsidR="00F55834" w:rsidRDefault="005565EA" w:rsidP="00F55834">
      <w:pPr>
        <w:spacing w:line="360" w:lineRule="auto"/>
        <w:jc w:val="both"/>
        <w:rPr>
          <w:bCs/>
          <w:lang w:val="ru-RU"/>
        </w:rPr>
      </w:pPr>
      <w:r>
        <w:rPr>
          <w:bCs/>
          <w:lang w:val="ru-RU"/>
        </w:rPr>
        <w:t>Анализата покажа дека учеството на обработените мостри храна за бактериолошко иследување од домашно производство учествува со 88,1 % во 2016 година до 94,</w:t>
      </w:r>
      <w:r w:rsidR="004D4458">
        <w:rPr>
          <w:bCs/>
          <w:lang w:val="ru-RU"/>
        </w:rPr>
        <w:t>9</w:t>
      </w:r>
      <w:r>
        <w:rPr>
          <w:bCs/>
          <w:lang w:val="ru-RU"/>
        </w:rPr>
        <w:t>% во 2020 година</w:t>
      </w:r>
      <w:r w:rsidR="007B3EBE">
        <w:rPr>
          <w:bCs/>
          <w:lang w:val="ru-RU"/>
        </w:rPr>
        <w:t xml:space="preserve">, </w:t>
      </w:r>
      <w:r w:rsidR="00A71BC7">
        <w:rPr>
          <w:bCs/>
          <w:lang w:val="ru-RU"/>
        </w:rPr>
        <w:t xml:space="preserve">додека </w:t>
      </w:r>
      <w:r w:rsidR="00BB3246">
        <w:rPr>
          <w:bCs/>
          <w:lang w:val="ru-RU"/>
        </w:rPr>
        <w:t>обработените мостри храна за бактериолошка анализа од увоз се намалува, па така во 2016 година истиот изнесувал 11,9% додека во 2020 година истиот бил 5,0%.</w:t>
      </w:r>
      <w:r w:rsidR="002C608A">
        <w:rPr>
          <w:bCs/>
          <w:lang w:val="ru-RU"/>
        </w:rPr>
        <w:t xml:space="preserve"> Графикон 4</w:t>
      </w:r>
    </w:p>
    <w:p w14:paraId="6519313B" w14:textId="77777777" w:rsidR="00AA43A6" w:rsidRDefault="00AA43A6" w:rsidP="00F55834">
      <w:pPr>
        <w:spacing w:line="360" w:lineRule="auto"/>
        <w:jc w:val="both"/>
        <w:rPr>
          <w:rFonts w:ascii="Arial" w:hAnsi="Arial" w:cs="Arial"/>
          <w:bCs/>
          <w:sz w:val="22"/>
          <w:szCs w:val="22"/>
          <w:lang w:val="mk-MK"/>
        </w:rPr>
      </w:pPr>
    </w:p>
    <w:p w14:paraId="6F400BE3" w14:textId="0CEDD764" w:rsidR="0082452B" w:rsidRDefault="00DE2A0D" w:rsidP="00DE2A0D">
      <w:pPr>
        <w:spacing w:line="360" w:lineRule="auto"/>
        <w:ind w:left="6480"/>
        <w:rPr>
          <w:bCs/>
          <w:sz w:val="22"/>
          <w:szCs w:val="22"/>
          <w:lang w:val="mk-MK"/>
        </w:rPr>
      </w:pPr>
      <w:bookmarkStart w:id="1" w:name="_Hlk158303673"/>
      <w:r w:rsidRPr="00DE2A0D">
        <w:rPr>
          <w:bCs/>
          <w:sz w:val="22"/>
          <w:szCs w:val="22"/>
          <w:lang w:val="mk-MK"/>
        </w:rPr>
        <w:t xml:space="preserve">Графикон </w:t>
      </w:r>
      <w:r w:rsidR="002C608A">
        <w:rPr>
          <w:bCs/>
          <w:sz w:val="22"/>
          <w:szCs w:val="22"/>
          <w:lang w:val="mk-MK"/>
        </w:rPr>
        <w:t>4</w:t>
      </w:r>
    </w:p>
    <w:p w14:paraId="2B1A117C" w14:textId="7187857B" w:rsidR="00AA43A6" w:rsidRDefault="004D4458" w:rsidP="004D4458">
      <w:pPr>
        <w:spacing w:line="360" w:lineRule="auto"/>
        <w:jc w:val="center"/>
        <w:rPr>
          <w:bCs/>
          <w:sz w:val="22"/>
          <w:szCs w:val="22"/>
          <w:lang w:val="mk-MK"/>
        </w:rPr>
      </w:pPr>
      <w:r>
        <w:rPr>
          <w:noProof/>
        </w:rPr>
        <w:drawing>
          <wp:inline distT="0" distB="0" distL="0" distR="0" wp14:anchorId="7718A5A8" wp14:editId="0798267B">
            <wp:extent cx="4572000" cy="2743200"/>
            <wp:effectExtent l="0" t="0" r="0" b="0"/>
            <wp:docPr id="12" name="Chart 12">
              <a:extLst xmlns:a="http://schemas.openxmlformats.org/drawingml/2006/main">
                <a:ext uri="{FF2B5EF4-FFF2-40B4-BE49-F238E27FC236}">
                  <a16:creationId xmlns:a16="http://schemas.microsoft.com/office/drawing/2014/main" id="{AB48FF14-B096-446C-9FCC-0D12D3F0050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75E679DF" w14:textId="77777777" w:rsidR="004B6732" w:rsidRDefault="004B6732" w:rsidP="00BA0B20">
      <w:pPr>
        <w:spacing w:line="360" w:lineRule="auto"/>
        <w:rPr>
          <w:bCs/>
          <w:sz w:val="22"/>
          <w:szCs w:val="22"/>
          <w:lang w:val="mk-MK"/>
        </w:rPr>
      </w:pPr>
    </w:p>
    <w:p w14:paraId="5BA03E19" w14:textId="525FA3F4" w:rsidR="00AA43A6" w:rsidRDefault="006F53C9" w:rsidP="0040118F">
      <w:pPr>
        <w:spacing w:line="360" w:lineRule="auto"/>
        <w:jc w:val="both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t xml:space="preserve">Во истражуваниот период </w:t>
      </w:r>
      <w:r w:rsidR="004B6732">
        <w:rPr>
          <w:bCs/>
          <w:sz w:val="22"/>
          <w:szCs w:val="22"/>
          <w:lang w:val="mk-MK"/>
        </w:rPr>
        <w:t xml:space="preserve">мострите храна од </w:t>
      </w:r>
      <w:r>
        <w:rPr>
          <w:bCs/>
          <w:sz w:val="22"/>
          <w:szCs w:val="22"/>
          <w:lang w:val="mk-MK"/>
        </w:rPr>
        <w:t>домашното индустриско</w:t>
      </w:r>
      <w:r w:rsidR="004E10D6">
        <w:rPr>
          <w:bCs/>
          <w:sz w:val="22"/>
          <w:szCs w:val="22"/>
          <w:lang w:val="mk-MK"/>
        </w:rPr>
        <w:t xml:space="preserve"> </w:t>
      </w:r>
      <w:r>
        <w:rPr>
          <w:bCs/>
          <w:sz w:val="22"/>
          <w:szCs w:val="22"/>
          <w:lang w:val="mk-MK"/>
        </w:rPr>
        <w:t>производство</w:t>
      </w:r>
      <w:r w:rsidR="004E10D6">
        <w:rPr>
          <w:bCs/>
          <w:sz w:val="22"/>
          <w:szCs w:val="22"/>
          <w:lang w:val="mk-MK"/>
        </w:rPr>
        <w:t xml:space="preserve"> </w:t>
      </w:r>
      <w:r w:rsidR="00DF446E">
        <w:rPr>
          <w:bCs/>
          <w:sz w:val="22"/>
          <w:szCs w:val="22"/>
          <w:lang w:val="mk-MK"/>
        </w:rPr>
        <w:t xml:space="preserve">за бактериолошко иследување </w:t>
      </w:r>
      <w:r w:rsidR="00310B93">
        <w:rPr>
          <w:bCs/>
          <w:sz w:val="22"/>
          <w:szCs w:val="22"/>
          <w:lang w:val="mk-MK"/>
        </w:rPr>
        <w:t xml:space="preserve">учествуваат со 57,7%  </w:t>
      </w:r>
      <w:r w:rsidR="004E10D6">
        <w:rPr>
          <w:bCs/>
          <w:sz w:val="22"/>
          <w:szCs w:val="22"/>
          <w:lang w:val="mk-MK"/>
        </w:rPr>
        <w:t xml:space="preserve">во </w:t>
      </w:r>
      <w:r w:rsidR="004B6732">
        <w:rPr>
          <w:bCs/>
          <w:sz w:val="22"/>
          <w:szCs w:val="22"/>
          <w:lang w:val="mk-MK"/>
        </w:rPr>
        <w:t xml:space="preserve">вкупниот број доставени мостри за </w:t>
      </w:r>
      <w:r w:rsidR="004E10D6">
        <w:rPr>
          <w:bCs/>
          <w:sz w:val="22"/>
          <w:szCs w:val="22"/>
          <w:lang w:val="mk-MK"/>
        </w:rPr>
        <w:lastRenderedPageBreak/>
        <w:t xml:space="preserve">вкупното домашно производство </w:t>
      </w:r>
      <w:r w:rsidR="009D6F22">
        <w:rPr>
          <w:bCs/>
          <w:sz w:val="22"/>
          <w:szCs w:val="22"/>
          <w:lang w:val="mk-MK"/>
        </w:rPr>
        <w:t>и ист</w:t>
      </w:r>
      <w:r w:rsidR="00DF446E">
        <w:rPr>
          <w:bCs/>
          <w:sz w:val="22"/>
          <w:szCs w:val="22"/>
          <w:lang w:val="mk-MK"/>
        </w:rPr>
        <w:t>ото</w:t>
      </w:r>
      <w:r w:rsidR="0040118F">
        <w:rPr>
          <w:bCs/>
          <w:sz w:val="22"/>
          <w:szCs w:val="22"/>
          <w:lang w:val="mk-MK"/>
        </w:rPr>
        <w:t xml:space="preserve"> е прикажано</w:t>
      </w:r>
      <w:r w:rsidR="009D6F22">
        <w:rPr>
          <w:bCs/>
          <w:sz w:val="22"/>
          <w:szCs w:val="22"/>
          <w:lang w:val="mk-MK"/>
        </w:rPr>
        <w:t xml:space="preserve">  </w:t>
      </w:r>
      <w:r w:rsidR="008A4BCF">
        <w:rPr>
          <w:bCs/>
          <w:sz w:val="22"/>
          <w:szCs w:val="22"/>
          <w:lang w:val="mk-MK"/>
        </w:rPr>
        <w:t>на графикон 5</w:t>
      </w:r>
      <w:r w:rsidR="002A0FF2">
        <w:rPr>
          <w:bCs/>
          <w:sz w:val="22"/>
          <w:szCs w:val="22"/>
          <w:lang w:val="mk-MK"/>
        </w:rPr>
        <w:t xml:space="preserve"> и тоа </w:t>
      </w:r>
      <w:r w:rsidR="009D6F22">
        <w:rPr>
          <w:bCs/>
          <w:sz w:val="22"/>
          <w:szCs w:val="22"/>
          <w:lang w:val="mk-MK"/>
        </w:rPr>
        <w:t>по години за период 2016-2020 година</w:t>
      </w:r>
      <w:r w:rsidR="0040118F">
        <w:rPr>
          <w:bCs/>
          <w:sz w:val="22"/>
          <w:szCs w:val="22"/>
          <w:lang w:val="mk-MK"/>
        </w:rPr>
        <w:t>.</w:t>
      </w:r>
    </w:p>
    <w:bookmarkEnd w:id="1"/>
    <w:p w14:paraId="35C7C0AE" w14:textId="20AEE4E3" w:rsidR="004621DF" w:rsidRDefault="004621DF" w:rsidP="004621DF">
      <w:pPr>
        <w:spacing w:line="360" w:lineRule="auto"/>
        <w:ind w:left="6480"/>
        <w:rPr>
          <w:bCs/>
          <w:sz w:val="22"/>
          <w:szCs w:val="22"/>
          <w:lang w:val="mk-MK"/>
        </w:rPr>
      </w:pPr>
      <w:r w:rsidRPr="00DE2A0D">
        <w:rPr>
          <w:bCs/>
          <w:sz w:val="22"/>
          <w:szCs w:val="22"/>
          <w:lang w:val="mk-MK"/>
        </w:rPr>
        <w:t xml:space="preserve">Графикон </w:t>
      </w:r>
      <w:r w:rsidR="00062C6F">
        <w:rPr>
          <w:bCs/>
          <w:sz w:val="22"/>
          <w:szCs w:val="22"/>
          <w:lang w:val="mk-MK"/>
        </w:rPr>
        <w:t>5</w:t>
      </w:r>
    </w:p>
    <w:p w14:paraId="656015EA" w14:textId="09B6A656" w:rsidR="00381A88" w:rsidRDefault="0070177E" w:rsidP="0070177E">
      <w:pPr>
        <w:jc w:val="center"/>
        <w:rPr>
          <w:lang w:val="mk-MK"/>
        </w:rPr>
      </w:pPr>
      <w:r>
        <w:rPr>
          <w:noProof/>
        </w:rPr>
        <w:drawing>
          <wp:inline distT="0" distB="0" distL="0" distR="0" wp14:anchorId="3F17F02F" wp14:editId="5F3DE422">
            <wp:extent cx="4352925" cy="2495550"/>
            <wp:effectExtent l="0" t="0" r="9525" b="0"/>
            <wp:docPr id="13" name="Chart 13">
              <a:extLst xmlns:a="http://schemas.openxmlformats.org/drawingml/2006/main">
                <a:ext uri="{FF2B5EF4-FFF2-40B4-BE49-F238E27FC236}">
                  <a16:creationId xmlns:a16="http://schemas.microsoft.com/office/drawing/2014/main" id="{F29938A2-8D3E-4642-B3B3-B9278E62666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044BE89E" w14:textId="77777777" w:rsidR="005E4275" w:rsidRDefault="005E4275" w:rsidP="000D6640">
      <w:pPr>
        <w:spacing w:line="360" w:lineRule="auto"/>
        <w:rPr>
          <w:bCs/>
          <w:sz w:val="22"/>
          <w:szCs w:val="22"/>
          <w:lang w:val="mk-MK"/>
        </w:rPr>
      </w:pPr>
    </w:p>
    <w:p w14:paraId="3A9556D1" w14:textId="77777777" w:rsidR="002A0FF2" w:rsidRDefault="002A0FF2" w:rsidP="000D6640">
      <w:pPr>
        <w:spacing w:line="360" w:lineRule="auto"/>
        <w:rPr>
          <w:bCs/>
          <w:sz w:val="22"/>
          <w:szCs w:val="22"/>
          <w:lang w:val="mk-MK"/>
        </w:rPr>
      </w:pPr>
    </w:p>
    <w:p w14:paraId="77DD1BEF" w14:textId="29C183D5" w:rsidR="000D6640" w:rsidRDefault="005E4275" w:rsidP="008C45A3">
      <w:pPr>
        <w:spacing w:line="360" w:lineRule="auto"/>
        <w:jc w:val="both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t>Што се однесува на домашното занаетчиско производство</w:t>
      </w:r>
      <w:r w:rsidR="00AF2021">
        <w:rPr>
          <w:bCs/>
          <w:sz w:val="22"/>
          <w:szCs w:val="22"/>
          <w:lang w:val="mk-MK"/>
        </w:rPr>
        <w:t xml:space="preserve">, истото е застапено со 39,6% </w:t>
      </w:r>
      <w:r w:rsidR="002A0FF2">
        <w:rPr>
          <w:bCs/>
          <w:sz w:val="22"/>
          <w:szCs w:val="22"/>
          <w:lang w:val="mk-MK"/>
        </w:rPr>
        <w:t xml:space="preserve">по </w:t>
      </w:r>
      <w:r w:rsidR="00AF2021">
        <w:rPr>
          <w:bCs/>
          <w:sz w:val="22"/>
          <w:szCs w:val="22"/>
          <w:lang w:val="mk-MK"/>
        </w:rPr>
        <w:t xml:space="preserve">примени мостри храна </w:t>
      </w:r>
      <w:r w:rsidR="00131A30">
        <w:rPr>
          <w:bCs/>
          <w:sz w:val="22"/>
          <w:szCs w:val="22"/>
          <w:lang w:val="mk-MK"/>
        </w:rPr>
        <w:t>и има понизок вкупен процент во однос на индустриското производство</w:t>
      </w:r>
      <w:r w:rsidR="008C45A3">
        <w:rPr>
          <w:bCs/>
          <w:sz w:val="22"/>
          <w:szCs w:val="22"/>
          <w:lang w:val="mk-MK"/>
        </w:rPr>
        <w:t>.</w:t>
      </w:r>
      <w:r w:rsidR="00131A30">
        <w:rPr>
          <w:bCs/>
          <w:sz w:val="22"/>
          <w:szCs w:val="22"/>
          <w:lang w:val="mk-MK"/>
        </w:rPr>
        <w:t xml:space="preserve"> </w:t>
      </w:r>
      <w:r w:rsidR="00D2421E">
        <w:rPr>
          <w:bCs/>
          <w:sz w:val="22"/>
          <w:szCs w:val="22"/>
          <w:lang w:val="mk-MK"/>
        </w:rPr>
        <w:t>Графикон 6 погоре споменатото го прикажува по години.</w:t>
      </w:r>
    </w:p>
    <w:p w14:paraId="2F8A99E7" w14:textId="77777777" w:rsidR="00D2421E" w:rsidRDefault="00D2421E" w:rsidP="000D6640">
      <w:pPr>
        <w:spacing w:line="360" w:lineRule="auto"/>
        <w:rPr>
          <w:bCs/>
          <w:sz w:val="22"/>
          <w:szCs w:val="22"/>
          <w:lang w:val="mk-MK"/>
        </w:rPr>
      </w:pPr>
    </w:p>
    <w:p w14:paraId="6324E861" w14:textId="502EB4BF" w:rsidR="000D6640" w:rsidRPr="00062C6F" w:rsidRDefault="000D6640" w:rsidP="000D6640">
      <w:pPr>
        <w:spacing w:line="360" w:lineRule="auto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</w:t>
      </w:r>
      <w:r w:rsidRPr="000D6640">
        <w:rPr>
          <w:bCs/>
          <w:sz w:val="22"/>
          <w:szCs w:val="22"/>
          <w:lang w:val="mk-MK"/>
        </w:rPr>
        <w:t xml:space="preserve">Графикон </w:t>
      </w:r>
      <w:r w:rsidR="00062C6F">
        <w:rPr>
          <w:bCs/>
          <w:sz w:val="22"/>
          <w:szCs w:val="22"/>
          <w:lang w:val="mk-MK"/>
        </w:rPr>
        <w:t>6</w:t>
      </w:r>
    </w:p>
    <w:p w14:paraId="10AA3C5A" w14:textId="5E4141BC" w:rsidR="000F283B" w:rsidRDefault="00E807FC" w:rsidP="004621DF">
      <w:pPr>
        <w:spacing w:line="360" w:lineRule="auto"/>
        <w:jc w:val="center"/>
        <w:rPr>
          <w:rFonts w:ascii="Arial" w:hAnsi="Arial" w:cs="Arial"/>
          <w:bCs/>
          <w:sz w:val="22"/>
          <w:szCs w:val="22"/>
          <w:lang w:val="ru-RU"/>
        </w:rPr>
      </w:pPr>
      <w:r>
        <w:rPr>
          <w:noProof/>
        </w:rPr>
        <w:drawing>
          <wp:inline distT="0" distB="0" distL="0" distR="0" wp14:anchorId="0883B413" wp14:editId="0E63EECA">
            <wp:extent cx="4333875" cy="2438400"/>
            <wp:effectExtent l="0" t="0" r="9525" b="0"/>
            <wp:docPr id="4" name="Chart 4">
              <a:extLst xmlns:a="http://schemas.openxmlformats.org/drawingml/2006/main">
                <a:ext uri="{FF2B5EF4-FFF2-40B4-BE49-F238E27FC236}">
                  <a16:creationId xmlns:a16="http://schemas.microsoft.com/office/drawing/2014/main" id="{82DCAEC0-2B4E-4ECB-A601-0FA98D0CB04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53804FAB" w14:textId="77777777" w:rsidR="00D2421E" w:rsidRDefault="00D2421E" w:rsidP="004621DF">
      <w:pPr>
        <w:spacing w:line="360" w:lineRule="auto"/>
        <w:jc w:val="center"/>
        <w:rPr>
          <w:rFonts w:ascii="Arial" w:hAnsi="Arial" w:cs="Arial"/>
          <w:bCs/>
          <w:sz w:val="22"/>
          <w:szCs w:val="22"/>
          <w:lang w:val="ru-RU"/>
        </w:rPr>
      </w:pPr>
    </w:p>
    <w:p w14:paraId="5025C6B0" w14:textId="77777777" w:rsidR="007C4D2D" w:rsidRDefault="00371E1D" w:rsidP="007C4D2D">
      <w:pPr>
        <w:spacing w:line="360" w:lineRule="auto"/>
        <w:jc w:val="both"/>
        <w:rPr>
          <w:rFonts w:ascii="Arial" w:hAnsi="Arial" w:cs="Arial"/>
          <w:bCs/>
          <w:sz w:val="22"/>
          <w:szCs w:val="22"/>
          <w:lang w:val="ru-RU"/>
        </w:rPr>
      </w:pPr>
      <w:r>
        <w:rPr>
          <w:rFonts w:ascii="Arial" w:hAnsi="Arial" w:cs="Arial"/>
          <w:bCs/>
          <w:sz w:val="22"/>
          <w:szCs w:val="22"/>
          <w:lang w:val="ru-RU"/>
        </w:rPr>
        <w:t>Најнизок процент од 2,7% отпа</w:t>
      </w:r>
      <w:r w:rsidR="00A17638">
        <w:rPr>
          <w:rFonts w:ascii="Arial" w:hAnsi="Arial" w:cs="Arial"/>
          <w:bCs/>
          <w:sz w:val="22"/>
          <w:szCs w:val="22"/>
          <w:lang w:val="ru-RU"/>
        </w:rPr>
        <w:t xml:space="preserve">ѓа на мострите храна за бактериолошко иследување од </w:t>
      </w:r>
      <w:r w:rsidR="00090860">
        <w:rPr>
          <w:rFonts w:ascii="Arial" w:hAnsi="Arial" w:cs="Arial"/>
          <w:bCs/>
          <w:sz w:val="22"/>
          <w:szCs w:val="22"/>
          <w:lang w:val="ru-RU"/>
        </w:rPr>
        <w:t xml:space="preserve">примените мостри храна од </w:t>
      </w:r>
      <w:r w:rsidR="00A17638">
        <w:rPr>
          <w:rFonts w:ascii="Arial" w:hAnsi="Arial" w:cs="Arial"/>
          <w:bCs/>
          <w:sz w:val="22"/>
          <w:szCs w:val="22"/>
          <w:lang w:val="ru-RU"/>
        </w:rPr>
        <w:t xml:space="preserve">промет. </w:t>
      </w:r>
      <w:r w:rsidR="007C4D2D">
        <w:rPr>
          <w:rFonts w:ascii="Arial" w:hAnsi="Arial" w:cs="Arial"/>
          <w:bCs/>
          <w:sz w:val="22"/>
          <w:szCs w:val="22"/>
          <w:lang w:val="ru-RU"/>
        </w:rPr>
        <w:t>Г</w:t>
      </w:r>
      <w:r w:rsidR="002556D2">
        <w:rPr>
          <w:rFonts w:ascii="Arial" w:hAnsi="Arial" w:cs="Arial"/>
          <w:bCs/>
          <w:sz w:val="22"/>
          <w:szCs w:val="22"/>
          <w:lang w:val="ru-RU"/>
        </w:rPr>
        <w:t>рафикон 7</w:t>
      </w:r>
    </w:p>
    <w:p w14:paraId="584071BC" w14:textId="77777777" w:rsidR="007C4D2D" w:rsidRDefault="007C4D2D" w:rsidP="007C4D2D">
      <w:pPr>
        <w:spacing w:line="360" w:lineRule="auto"/>
        <w:jc w:val="both"/>
        <w:rPr>
          <w:rFonts w:ascii="Arial" w:hAnsi="Arial" w:cs="Arial"/>
          <w:bCs/>
          <w:sz w:val="22"/>
          <w:szCs w:val="22"/>
          <w:lang w:val="ru-RU"/>
        </w:rPr>
      </w:pPr>
    </w:p>
    <w:p w14:paraId="40F94850" w14:textId="77777777" w:rsidR="007C4D2D" w:rsidRDefault="007C4D2D" w:rsidP="007C4D2D">
      <w:pPr>
        <w:spacing w:line="360" w:lineRule="auto"/>
        <w:jc w:val="both"/>
        <w:rPr>
          <w:rFonts w:ascii="Arial" w:hAnsi="Arial" w:cs="Arial"/>
          <w:bCs/>
          <w:sz w:val="22"/>
          <w:szCs w:val="22"/>
          <w:lang w:val="ru-RU"/>
        </w:rPr>
      </w:pPr>
    </w:p>
    <w:p w14:paraId="6833FD17" w14:textId="77777777" w:rsidR="007C4D2D" w:rsidRDefault="007C4D2D" w:rsidP="007C4D2D">
      <w:pPr>
        <w:spacing w:line="360" w:lineRule="auto"/>
        <w:jc w:val="both"/>
        <w:rPr>
          <w:rFonts w:ascii="Arial" w:hAnsi="Arial" w:cs="Arial"/>
          <w:bCs/>
          <w:sz w:val="22"/>
          <w:szCs w:val="22"/>
          <w:lang w:val="ru-RU"/>
        </w:rPr>
      </w:pPr>
    </w:p>
    <w:p w14:paraId="63CFC299" w14:textId="5DA98EE2" w:rsidR="004621DF" w:rsidRDefault="004621DF" w:rsidP="007C4D2D">
      <w:pPr>
        <w:spacing w:line="360" w:lineRule="auto"/>
        <w:ind w:left="5760" w:firstLine="720"/>
        <w:jc w:val="both"/>
        <w:rPr>
          <w:bCs/>
          <w:sz w:val="22"/>
          <w:szCs w:val="22"/>
          <w:lang w:val="mk-MK"/>
        </w:rPr>
      </w:pPr>
      <w:r w:rsidRPr="00DE2A0D">
        <w:rPr>
          <w:bCs/>
          <w:sz w:val="22"/>
          <w:szCs w:val="22"/>
          <w:lang w:val="mk-MK"/>
        </w:rPr>
        <w:lastRenderedPageBreak/>
        <w:t xml:space="preserve">Графикон </w:t>
      </w:r>
      <w:r w:rsidR="00062C6F">
        <w:rPr>
          <w:bCs/>
          <w:sz w:val="22"/>
          <w:szCs w:val="22"/>
          <w:lang w:val="mk-MK"/>
        </w:rPr>
        <w:t>7</w:t>
      </w:r>
    </w:p>
    <w:p w14:paraId="2303A54E" w14:textId="73B303D3" w:rsidR="00E807FC" w:rsidRDefault="004F1FE5" w:rsidP="004621DF">
      <w:pPr>
        <w:spacing w:line="360" w:lineRule="auto"/>
        <w:jc w:val="center"/>
        <w:rPr>
          <w:rFonts w:ascii="Arial" w:hAnsi="Arial" w:cs="Arial"/>
          <w:bCs/>
          <w:sz w:val="22"/>
          <w:szCs w:val="22"/>
          <w:lang w:val="ru-RU"/>
        </w:rPr>
      </w:pPr>
      <w:r>
        <w:rPr>
          <w:noProof/>
        </w:rPr>
        <w:drawing>
          <wp:inline distT="0" distB="0" distL="0" distR="0" wp14:anchorId="35A6993C" wp14:editId="13467CE1">
            <wp:extent cx="4438650" cy="2419350"/>
            <wp:effectExtent l="0" t="0" r="0" b="0"/>
            <wp:docPr id="3" name="Chart 3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2E9B5A4C" w14:textId="77777777" w:rsidR="007343F8" w:rsidRDefault="007343F8" w:rsidP="004621DF">
      <w:pPr>
        <w:spacing w:line="360" w:lineRule="auto"/>
        <w:jc w:val="center"/>
        <w:rPr>
          <w:rFonts w:ascii="Arial" w:hAnsi="Arial" w:cs="Arial"/>
          <w:bCs/>
          <w:sz w:val="22"/>
          <w:szCs w:val="22"/>
          <w:lang w:val="ru-RU"/>
        </w:rPr>
      </w:pPr>
    </w:p>
    <w:p w14:paraId="7ACD874D" w14:textId="6936DE18" w:rsidR="007343F8" w:rsidRPr="00C53063" w:rsidRDefault="00090860" w:rsidP="007343F8">
      <w:pPr>
        <w:spacing w:line="360" w:lineRule="auto"/>
        <w:jc w:val="both"/>
        <w:rPr>
          <w:bCs/>
          <w:sz w:val="22"/>
          <w:szCs w:val="22"/>
          <w:lang w:val="mk-MK"/>
        </w:rPr>
      </w:pPr>
      <w:r w:rsidRPr="00C53063">
        <w:rPr>
          <w:bCs/>
          <w:sz w:val="22"/>
          <w:szCs w:val="22"/>
          <w:lang w:val="mk-MK"/>
        </w:rPr>
        <w:t>Анализ</w:t>
      </w:r>
      <w:r w:rsidR="00C640DD" w:rsidRPr="00C53063">
        <w:rPr>
          <w:bCs/>
          <w:sz w:val="22"/>
          <w:szCs w:val="22"/>
          <w:lang w:val="mk-MK"/>
        </w:rPr>
        <w:t>ирајќи ги мострите храна од увоз на прехранбени производи</w:t>
      </w:r>
      <w:r w:rsidR="008D22B8" w:rsidRPr="00C53063">
        <w:rPr>
          <w:bCs/>
          <w:sz w:val="22"/>
          <w:szCs w:val="22"/>
          <w:lang w:val="mk-MK"/>
        </w:rPr>
        <w:t xml:space="preserve"> по години истите се намалуваат за скоро 4 пати. </w:t>
      </w:r>
      <w:r w:rsidR="00910188" w:rsidRPr="00C53063">
        <w:rPr>
          <w:bCs/>
          <w:sz w:val="22"/>
          <w:szCs w:val="22"/>
          <w:lang w:val="mk-MK"/>
        </w:rPr>
        <w:t>Нивното учество во примените мостри храна е ниско и истото изнесува 7,8%</w:t>
      </w:r>
      <w:r w:rsidR="005F189F" w:rsidRPr="00C53063">
        <w:rPr>
          <w:bCs/>
          <w:sz w:val="22"/>
          <w:szCs w:val="22"/>
          <w:lang w:val="mk-MK"/>
        </w:rPr>
        <w:t xml:space="preserve"> од вкупното примените мостри храна за бактериолошко иследување.</w:t>
      </w:r>
      <w:r w:rsidR="009F22E2" w:rsidRPr="00C53063">
        <w:rPr>
          <w:bCs/>
          <w:sz w:val="22"/>
          <w:szCs w:val="22"/>
          <w:lang w:val="mk-MK"/>
        </w:rPr>
        <w:t>Графикон 8</w:t>
      </w:r>
    </w:p>
    <w:p w14:paraId="35DB8818" w14:textId="77777777" w:rsidR="00C53063" w:rsidRDefault="00C53063" w:rsidP="004621DF">
      <w:pPr>
        <w:spacing w:line="360" w:lineRule="auto"/>
        <w:ind w:left="6480"/>
        <w:rPr>
          <w:bCs/>
          <w:sz w:val="22"/>
          <w:szCs w:val="22"/>
          <w:lang w:val="mk-MK"/>
        </w:rPr>
      </w:pPr>
      <w:bookmarkStart w:id="2" w:name="_Hlk158311633"/>
    </w:p>
    <w:p w14:paraId="66F7CD88" w14:textId="60B5B487" w:rsidR="004621DF" w:rsidRPr="00DE2A0D" w:rsidRDefault="004621DF" w:rsidP="004621DF">
      <w:pPr>
        <w:spacing w:line="360" w:lineRule="auto"/>
        <w:ind w:left="6480"/>
        <w:rPr>
          <w:bCs/>
          <w:sz w:val="22"/>
          <w:szCs w:val="22"/>
          <w:lang w:val="mk-MK"/>
        </w:rPr>
      </w:pPr>
      <w:r w:rsidRPr="00DE2A0D">
        <w:rPr>
          <w:bCs/>
          <w:sz w:val="22"/>
          <w:szCs w:val="22"/>
          <w:lang w:val="mk-MK"/>
        </w:rPr>
        <w:t xml:space="preserve">Графикон </w:t>
      </w:r>
      <w:r w:rsidR="00062C6F">
        <w:rPr>
          <w:bCs/>
          <w:sz w:val="22"/>
          <w:szCs w:val="22"/>
          <w:lang w:val="mk-MK"/>
        </w:rPr>
        <w:t>8</w:t>
      </w:r>
    </w:p>
    <w:bookmarkEnd w:id="2"/>
    <w:p w14:paraId="27D04842" w14:textId="05893C53" w:rsidR="00AE1E76" w:rsidRDefault="006F567A" w:rsidP="00766607">
      <w:pPr>
        <w:jc w:val="center"/>
      </w:pPr>
      <w:r>
        <w:rPr>
          <w:noProof/>
        </w:rPr>
        <w:drawing>
          <wp:inline distT="0" distB="0" distL="0" distR="0" wp14:anchorId="7CDC002F" wp14:editId="5967D7D6">
            <wp:extent cx="4486275" cy="2486025"/>
            <wp:effectExtent l="133350" t="133350" r="123825" b="123825"/>
            <wp:docPr id="6" name="Chart 6">
              <a:extLst xmlns:a="http://schemas.openxmlformats.org/drawingml/2006/main">
                <a:ext uri="{FF2B5EF4-FFF2-40B4-BE49-F238E27FC236}">
                  <a16:creationId xmlns:a16="http://schemas.microsoft.com/office/drawing/2014/main" id="{13F3A795-70E5-40C4-AFCA-AC5326F6E98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39A23F86" w14:textId="77777777" w:rsidR="009F22E2" w:rsidRDefault="009F22E2" w:rsidP="00766607">
      <w:pPr>
        <w:jc w:val="center"/>
      </w:pPr>
    </w:p>
    <w:p w14:paraId="6040F04B" w14:textId="77777777" w:rsidR="009F22E2" w:rsidRPr="003630AE" w:rsidRDefault="009F22E2" w:rsidP="009F22E2">
      <w:pPr>
        <w:jc w:val="both"/>
        <w:rPr>
          <w:sz w:val="22"/>
          <w:szCs w:val="22"/>
          <w:lang w:val="mk-MK"/>
        </w:rPr>
      </w:pPr>
    </w:p>
    <w:p w14:paraId="2572CBE8" w14:textId="361686E4" w:rsidR="00F70079" w:rsidRDefault="008F6DA6" w:rsidP="00F70079">
      <w:pPr>
        <w:spacing w:line="360" w:lineRule="auto"/>
        <w:jc w:val="both"/>
        <w:rPr>
          <w:bCs/>
          <w:lang w:val="mk-MK"/>
        </w:rPr>
      </w:pPr>
      <w:r>
        <w:rPr>
          <w:sz w:val="22"/>
          <w:szCs w:val="22"/>
          <w:lang w:val="mk-MK"/>
        </w:rPr>
        <w:t>На следните три графикони 9</w:t>
      </w:r>
      <w:r w:rsidR="00527BDE">
        <w:rPr>
          <w:sz w:val="22"/>
          <w:szCs w:val="22"/>
          <w:lang w:val="mk-MK"/>
        </w:rPr>
        <w:t xml:space="preserve"> и </w:t>
      </w:r>
      <w:r>
        <w:rPr>
          <w:sz w:val="22"/>
          <w:szCs w:val="22"/>
          <w:lang w:val="mk-MK"/>
        </w:rPr>
        <w:t xml:space="preserve">10 се прикажани </w:t>
      </w:r>
      <w:r w:rsidR="00292A0D">
        <w:rPr>
          <w:sz w:val="22"/>
          <w:szCs w:val="22"/>
          <w:lang w:val="mk-MK"/>
        </w:rPr>
        <w:t xml:space="preserve">неисправните мосри храна кои се детектирани со бактериолошко иследување </w:t>
      </w:r>
      <w:r w:rsidR="005513B1">
        <w:rPr>
          <w:sz w:val="22"/>
          <w:szCs w:val="22"/>
          <w:lang w:val="mk-MK"/>
        </w:rPr>
        <w:t xml:space="preserve">во поголемите региони </w:t>
      </w:r>
      <w:r w:rsidR="009A24C9">
        <w:rPr>
          <w:sz w:val="22"/>
          <w:szCs w:val="22"/>
          <w:lang w:val="mk-MK"/>
        </w:rPr>
        <w:t>согласно најчесто изол</w:t>
      </w:r>
      <w:r w:rsidR="00F70079">
        <w:rPr>
          <w:sz w:val="22"/>
          <w:szCs w:val="22"/>
          <w:lang w:val="mk-MK"/>
        </w:rPr>
        <w:t>и</w:t>
      </w:r>
      <w:r w:rsidR="009A24C9">
        <w:rPr>
          <w:sz w:val="22"/>
          <w:szCs w:val="22"/>
          <w:lang w:val="mk-MK"/>
        </w:rPr>
        <w:t>рани бактерии</w:t>
      </w:r>
      <w:r w:rsidR="00F70079">
        <w:rPr>
          <w:sz w:val="22"/>
          <w:szCs w:val="22"/>
          <w:lang w:val="mk-MK"/>
        </w:rPr>
        <w:t xml:space="preserve"> </w:t>
      </w:r>
      <w:r w:rsidR="00C74620">
        <w:rPr>
          <w:sz w:val="22"/>
          <w:szCs w:val="22"/>
          <w:lang w:val="mk-MK"/>
        </w:rPr>
        <w:t>к</w:t>
      </w:r>
      <w:r w:rsidR="00F70079">
        <w:rPr>
          <w:sz w:val="22"/>
          <w:szCs w:val="22"/>
          <w:lang w:val="mk-MK"/>
        </w:rPr>
        <w:t>ако што се</w:t>
      </w:r>
      <w:bookmarkStart w:id="3" w:name="_Hlk158710818"/>
      <w:r w:rsidR="005421A2">
        <w:rPr>
          <w:sz w:val="22"/>
          <w:szCs w:val="22"/>
        </w:rPr>
        <w:t xml:space="preserve">: </w:t>
      </w:r>
      <w:r w:rsidR="00F70079" w:rsidRPr="00F70079">
        <w:rPr>
          <w:bCs/>
        </w:rPr>
        <w:t xml:space="preserve"> </w:t>
      </w:r>
      <w:proofErr w:type="spellStart"/>
      <w:r w:rsidR="00F70079">
        <w:rPr>
          <w:bCs/>
        </w:rPr>
        <w:t>Enterobacteriacea</w:t>
      </w:r>
      <w:proofErr w:type="spellEnd"/>
      <w:r w:rsidR="00F70079">
        <w:rPr>
          <w:bCs/>
        </w:rPr>
        <w:t>, Staphylococcus</w:t>
      </w:r>
      <w:r w:rsidR="00F70079">
        <w:rPr>
          <w:bCs/>
          <w:lang w:val="mk-MK"/>
        </w:rPr>
        <w:t xml:space="preserve">, </w:t>
      </w:r>
      <w:r w:rsidR="00F70079">
        <w:rPr>
          <w:bCs/>
        </w:rPr>
        <w:t>Escherichia coli</w:t>
      </w:r>
      <w:r w:rsidR="00C62D8E">
        <w:rPr>
          <w:bCs/>
          <w:lang w:val="mk-MK"/>
        </w:rPr>
        <w:t xml:space="preserve"> О157</w:t>
      </w:r>
      <w:r w:rsidR="00C62D8E">
        <w:rPr>
          <w:bCs/>
        </w:rPr>
        <w:t>:H7</w:t>
      </w:r>
      <w:r w:rsidR="00F70079">
        <w:rPr>
          <w:bCs/>
          <w:lang w:val="mk-MK"/>
        </w:rPr>
        <w:t>,</w:t>
      </w:r>
      <w:bookmarkEnd w:id="3"/>
      <w:r w:rsidR="00F70079">
        <w:rPr>
          <w:bCs/>
          <w:lang w:val="mk-MK"/>
        </w:rPr>
        <w:t xml:space="preserve"> Квасци и мувли и Аеробни мезофилни бактерии.</w:t>
      </w:r>
    </w:p>
    <w:p w14:paraId="584B8770" w14:textId="2AD7D3F3" w:rsidR="005421A2" w:rsidRDefault="005A50B5" w:rsidP="00F70079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 xml:space="preserve">Статистичките резултати од петгодишната анализа </w:t>
      </w:r>
      <w:r w:rsidR="00092D7C">
        <w:rPr>
          <w:bCs/>
          <w:lang w:val="mk-MK"/>
        </w:rPr>
        <w:t>за</w:t>
      </w:r>
      <w:r w:rsidR="006C3E63">
        <w:rPr>
          <w:bCs/>
        </w:rPr>
        <w:t xml:space="preserve"> </w:t>
      </w:r>
      <w:r w:rsidR="006C3E63">
        <w:rPr>
          <w:bCs/>
          <w:lang w:val="mk-MK"/>
        </w:rPr>
        <w:t xml:space="preserve">процентот на </w:t>
      </w:r>
      <w:r w:rsidR="00092D7C">
        <w:rPr>
          <w:bCs/>
          <w:lang w:val="mk-MK"/>
        </w:rPr>
        <w:t>неисправните мостри храна</w:t>
      </w:r>
      <w:r w:rsidR="00C6763D">
        <w:rPr>
          <w:bCs/>
          <w:lang w:val="mk-MK"/>
        </w:rPr>
        <w:t xml:space="preserve"> се </w:t>
      </w:r>
      <w:r w:rsidR="00092D7C">
        <w:rPr>
          <w:bCs/>
          <w:lang w:val="mk-MK"/>
        </w:rPr>
        <w:t>п</w:t>
      </w:r>
      <w:r w:rsidR="005421A2">
        <w:rPr>
          <w:bCs/>
          <w:lang w:val="mk-MK"/>
        </w:rPr>
        <w:t xml:space="preserve">рикажани  пооделно по години </w:t>
      </w:r>
      <w:r w:rsidR="00C6763D">
        <w:rPr>
          <w:bCs/>
          <w:lang w:val="mk-MK"/>
        </w:rPr>
        <w:t>и по региони на графико</w:t>
      </w:r>
      <w:r w:rsidR="008739DC">
        <w:rPr>
          <w:bCs/>
          <w:lang w:val="mk-MK"/>
        </w:rPr>
        <w:t>н 9</w:t>
      </w:r>
      <w:r w:rsidR="00C6763D">
        <w:rPr>
          <w:bCs/>
          <w:lang w:val="mk-MK"/>
        </w:rPr>
        <w:t>.</w:t>
      </w:r>
    </w:p>
    <w:p w14:paraId="7576BAF6" w14:textId="0BC5E78A" w:rsidR="00132F84" w:rsidRPr="000D06D3" w:rsidRDefault="00132F84" w:rsidP="00132F84">
      <w:pPr>
        <w:spacing w:line="360" w:lineRule="auto"/>
        <w:ind w:left="6480"/>
        <w:rPr>
          <w:bCs/>
          <w:sz w:val="22"/>
          <w:szCs w:val="22"/>
          <w:lang w:val="mk-MK"/>
        </w:rPr>
      </w:pPr>
      <w:r w:rsidRPr="00132F84">
        <w:rPr>
          <w:bCs/>
          <w:sz w:val="22"/>
          <w:szCs w:val="22"/>
          <w:lang w:val="mk-MK"/>
        </w:rPr>
        <w:lastRenderedPageBreak/>
        <w:t xml:space="preserve">Графикон </w:t>
      </w:r>
      <w:r w:rsidR="000D06D3">
        <w:rPr>
          <w:bCs/>
          <w:sz w:val="22"/>
          <w:szCs w:val="22"/>
          <w:lang w:val="mk-MK"/>
        </w:rPr>
        <w:t>9</w:t>
      </w:r>
    </w:p>
    <w:p w14:paraId="6CA94D31" w14:textId="223AC926" w:rsidR="003D1FF4" w:rsidRDefault="00161176" w:rsidP="00766607">
      <w:pPr>
        <w:jc w:val="center"/>
      </w:pPr>
      <w:r>
        <w:rPr>
          <w:noProof/>
        </w:rPr>
        <w:drawing>
          <wp:inline distT="0" distB="0" distL="0" distR="0" wp14:anchorId="44437AB1" wp14:editId="045AF60B">
            <wp:extent cx="4314825" cy="2438400"/>
            <wp:effectExtent l="0" t="0" r="9525" b="0"/>
            <wp:docPr id="7" name="Chart 7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1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08CCDF52" w14:textId="36A00D9A" w:rsidR="00B35D5C" w:rsidRDefault="00B35D5C" w:rsidP="00766607">
      <w:pPr>
        <w:jc w:val="center"/>
      </w:pPr>
    </w:p>
    <w:p w14:paraId="5522D01D" w14:textId="77777777" w:rsidR="007874E9" w:rsidRDefault="007874E9" w:rsidP="00C766F2">
      <w:pPr>
        <w:spacing w:line="360" w:lineRule="auto"/>
        <w:jc w:val="both"/>
        <w:rPr>
          <w:lang w:val="mk-MK"/>
        </w:rPr>
      </w:pPr>
    </w:p>
    <w:p w14:paraId="7F981B9D" w14:textId="48323689" w:rsidR="008739DC" w:rsidRDefault="00B35D5C" w:rsidP="00C766F2">
      <w:pPr>
        <w:spacing w:line="360" w:lineRule="auto"/>
        <w:jc w:val="both"/>
        <w:rPr>
          <w:bCs/>
          <w:lang w:val="mk-MK"/>
        </w:rPr>
      </w:pPr>
      <w:r>
        <w:rPr>
          <w:lang w:val="mk-MK"/>
        </w:rPr>
        <w:t>Во однос на групи</w:t>
      </w:r>
      <w:r w:rsidR="005E31BE">
        <w:rPr>
          <w:lang w:val="mk-MK"/>
        </w:rPr>
        <w:t>те</w:t>
      </w:r>
      <w:r>
        <w:rPr>
          <w:lang w:val="mk-MK"/>
        </w:rPr>
        <w:t xml:space="preserve"> на изолирани бактерии во прехранбените произво</w:t>
      </w:r>
      <w:r w:rsidR="001519FD">
        <w:rPr>
          <w:lang w:val="mk-MK"/>
        </w:rPr>
        <w:t xml:space="preserve">ди во </w:t>
      </w:r>
      <w:r w:rsidR="00077941">
        <w:rPr>
          <w:lang w:val="mk-MK"/>
        </w:rPr>
        <w:t xml:space="preserve">некои </w:t>
      </w:r>
      <w:r w:rsidR="001519FD">
        <w:rPr>
          <w:lang w:val="mk-MK"/>
        </w:rPr>
        <w:t>поголеми региони</w:t>
      </w:r>
      <w:r w:rsidR="00077941">
        <w:rPr>
          <w:lang w:val="mk-MK"/>
        </w:rPr>
        <w:t xml:space="preserve">, </w:t>
      </w:r>
      <w:r w:rsidR="009E7B46">
        <w:rPr>
          <w:lang w:val="mk-MK"/>
        </w:rPr>
        <w:t xml:space="preserve">вкупниот број </w:t>
      </w:r>
      <w:r w:rsidR="00077941">
        <w:rPr>
          <w:lang w:val="mk-MK"/>
        </w:rPr>
        <w:t xml:space="preserve">на </w:t>
      </w:r>
      <w:r w:rsidR="009E7B46">
        <w:rPr>
          <w:lang w:val="mk-MK"/>
        </w:rPr>
        <w:t>три</w:t>
      </w:r>
      <w:r w:rsidR="005E31BE">
        <w:rPr>
          <w:lang w:val="mk-MK"/>
        </w:rPr>
        <w:t>те</w:t>
      </w:r>
      <w:r w:rsidR="009E7B46">
        <w:rPr>
          <w:lang w:val="mk-MK"/>
        </w:rPr>
        <w:t xml:space="preserve"> најчесто изолирани бактерии</w:t>
      </w:r>
      <w:r w:rsidR="00077941">
        <w:rPr>
          <w:lang w:val="mk-MK"/>
        </w:rPr>
        <w:t xml:space="preserve"> се</w:t>
      </w:r>
      <w:r w:rsidR="009E7B46">
        <w:rPr>
          <w:sz w:val="22"/>
          <w:szCs w:val="22"/>
        </w:rPr>
        <w:t xml:space="preserve">: </w:t>
      </w:r>
      <w:r w:rsidR="009E7B46" w:rsidRPr="00F70079">
        <w:rPr>
          <w:bCs/>
        </w:rPr>
        <w:t xml:space="preserve"> </w:t>
      </w:r>
      <w:bookmarkStart w:id="4" w:name="_Hlk158711350"/>
      <w:proofErr w:type="spellStart"/>
      <w:r w:rsidR="009E7B46">
        <w:rPr>
          <w:bCs/>
        </w:rPr>
        <w:t>Enterobacteriacea</w:t>
      </w:r>
      <w:proofErr w:type="spellEnd"/>
      <w:r w:rsidR="009E7B46">
        <w:rPr>
          <w:bCs/>
        </w:rPr>
        <w:t xml:space="preserve">, </w:t>
      </w:r>
      <w:bookmarkEnd w:id="4"/>
      <w:r w:rsidR="009E7B46">
        <w:rPr>
          <w:bCs/>
        </w:rPr>
        <w:t>Staphylococcus</w:t>
      </w:r>
      <w:r w:rsidR="009E7B46">
        <w:rPr>
          <w:bCs/>
          <w:lang w:val="mk-MK"/>
        </w:rPr>
        <w:t xml:space="preserve">, </w:t>
      </w:r>
      <w:r w:rsidR="009E7B46">
        <w:rPr>
          <w:bCs/>
        </w:rPr>
        <w:t>Escherichia coli</w:t>
      </w:r>
      <w:r w:rsidR="009E7B46">
        <w:rPr>
          <w:bCs/>
          <w:lang w:val="mk-MK"/>
        </w:rPr>
        <w:t xml:space="preserve"> О157</w:t>
      </w:r>
      <w:r w:rsidR="009E7B46">
        <w:rPr>
          <w:bCs/>
        </w:rPr>
        <w:t>:H7</w:t>
      </w:r>
      <w:r w:rsidR="00077941">
        <w:rPr>
          <w:bCs/>
          <w:lang w:val="mk-MK"/>
        </w:rPr>
        <w:t xml:space="preserve">. Графичкиот приказ укажува дека </w:t>
      </w:r>
      <w:r w:rsidR="009B2294">
        <w:rPr>
          <w:bCs/>
          <w:lang w:val="mk-MK"/>
        </w:rPr>
        <w:t>неисправните мостри храна со три најчести групи бактерии</w:t>
      </w:r>
      <w:r w:rsidR="00542073">
        <w:rPr>
          <w:bCs/>
          <w:lang w:val="mk-MK"/>
        </w:rPr>
        <w:t xml:space="preserve"> се најзастапени </w:t>
      </w:r>
      <w:r w:rsidR="009B2294">
        <w:rPr>
          <w:bCs/>
          <w:lang w:val="mk-MK"/>
        </w:rPr>
        <w:t xml:space="preserve">во </w:t>
      </w:r>
      <w:r w:rsidR="008E4154">
        <w:rPr>
          <w:bCs/>
          <w:lang w:val="mk-MK"/>
        </w:rPr>
        <w:t>П</w:t>
      </w:r>
      <w:r w:rsidR="009B2294">
        <w:rPr>
          <w:bCs/>
          <w:lang w:val="mk-MK"/>
        </w:rPr>
        <w:t>олошкиот регион 69,9%</w:t>
      </w:r>
      <w:r w:rsidR="00542073">
        <w:rPr>
          <w:bCs/>
          <w:lang w:val="mk-MK"/>
        </w:rPr>
        <w:t xml:space="preserve">. </w:t>
      </w:r>
    </w:p>
    <w:p w14:paraId="10D78786" w14:textId="77777777" w:rsidR="00154C5D" w:rsidRDefault="00542073" w:rsidP="00C766F2">
      <w:pPr>
        <w:spacing w:line="360" w:lineRule="auto"/>
        <w:jc w:val="both"/>
        <w:rPr>
          <w:sz w:val="22"/>
          <w:lang w:val="ru-RU"/>
        </w:rPr>
      </w:pPr>
      <w:r>
        <w:rPr>
          <w:bCs/>
          <w:lang w:val="mk-MK"/>
        </w:rPr>
        <w:t xml:space="preserve">Исто така групата </w:t>
      </w:r>
      <w:r w:rsidR="0018607C">
        <w:rPr>
          <w:bCs/>
          <w:lang w:val="mk-MK"/>
        </w:rPr>
        <w:t xml:space="preserve"> </w:t>
      </w:r>
      <w:proofErr w:type="spellStart"/>
      <w:r>
        <w:rPr>
          <w:bCs/>
        </w:rPr>
        <w:t>Enterobacteriacea</w:t>
      </w:r>
      <w:proofErr w:type="spellEnd"/>
      <w:r w:rsidR="00F2162B">
        <w:rPr>
          <w:bCs/>
          <w:lang w:val="mk-MK"/>
        </w:rPr>
        <w:t xml:space="preserve"> е застапена највеќе во сите истражувани региони и нејзиниот процент</w:t>
      </w:r>
      <w:r w:rsidR="00154C5D">
        <w:rPr>
          <w:bCs/>
          <w:lang w:val="mk-MK"/>
        </w:rPr>
        <w:t xml:space="preserve"> изнесува</w:t>
      </w:r>
      <w:r w:rsidR="00F2162B">
        <w:rPr>
          <w:bCs/>
          <w:lang w:val="mk-MK"/>
        </w:rPr>
        <w:t xml:space="preserve"> 54,7% или повеќе од пол</w:t>
      </w:r>
      <w:r w:rsidR="00154C5D">
        <w:rPr>
          <w:bCs/>
          <w:lang w:val="mk-MK"/>
        </w:rPr>
        <w:t>о</w:t>
      </w:r>
      <w:r w:rsidR="00F2162B">
        <w:rPr>
          <w:bCs/>
          <w:lang w:val="mk-MK"/>
        </w:rPr>
        <w:t xml:space="preserve">вина се мостри </w:t>
      </w:r>
      <w:r w:rsidR="00D20D4C">
        <w:rPr>
          <w:bCs/>
          <w:lang w:val="mk-MK"/>
        </w:rPr>
        <w:t>храна во кои е изолирана спомената бактерија.</w:t>
      </w:r>
      <w:r w:rsidR="00C766F2" w:rsidRPr="00C766F2">
        <w:rPr>
          <w:sz w:val="22"/>
          <w:lang w:val="ru-RU"/>
        </w:rPr>
        <w:t xml:space="preserve"> </w:t>
      </w:r>
    </w:p>
    <w:p w14:paraId="3B006A79" w14:textId="19B105A6" w:rsidR="008E4154" w:rsidRDefault="00C766F2" w:rsidP="00C766F2">
      <w:pPr>
        <w:spacing w:line="360" w:lineRule="auto"/>
        <w:jc w:val="both"/>
        <w:rPr>
          <w:sz w:val="22"/>
          <w:lang w:val="ru-RU"/>
        </w:rPr>
      </w:pPr>
      <w:r w:rsidRPr="005F0E62">
        <w:rPr>
          <w:sz w:val="22"/>
          <w:lang w:val="ru-RU"/>
        </w:rPr>
        <w:t xml:space="preserve">Родот </w:t>
      </w:r>
      <w:r w:rsidRPr="005F0E62">
        <w:rPr>
          <w:sz w:val="22"/>
          <w:lang w:val="en-US"/>
        </w:rPr>
        <w:t>Enterobacter</w:t>
      </w:r>
      <w:r w:rsidRPr="005F0E62">
        <w:rPr>
          <w:sz w:val="22"/>
          <w:lang w:val="ru-RU"/>
        </w:rPr>
        <w:t xml:space="preserve"> е член на колиформната група бактерии, но не припаѓа на групата фекални </w:t>
      </w:r>
      <w:r w:rsidR="009F3C60">
        <w:rPr>
          <w:sz w:val="22"/>
          <w:lang w:val="ru-RU"/>
        </w:rPr>
        <w:t>к</w:t>
      </w:r>
      <w:r w:rsidRPr="005F0E62">
        <w:rPr>
          <w:sz w:val="22"/>
          <w:lang w:val="ru-RU"/>
        </w:rPr>
        <w:t xml:space="preserve">олиформни бактерии и за разлика од </w:t>
      </w:r>
      <w:proofErr w:type="spellStart"/>
      <w:r w:rsidRPr="005F0E62">
        <w:rPr>
          <w:sz w:val="22"/>
          <w:lang w:val="en-US"/>
        </w:rPr>
        <w:t>Escheichia</w:t>
      </w:r>
      <w:proofErr w:type="spellEnd"/>
      <w:r w:rsidRPr="005F0E62">
        <w:rPr>
          <w:sz w:val="22"/>
          <w:lang w:val="ru-RU"/>
        </w:rPr>
        <w:t xml:space="preserve"> </w:t>
      </w:r>
      <w:r w:rsidRPr="005F0E62">
        <w:rPr>
          <w:sz w:val="22"/>
          <w:lang w:val="en-US"/>
        </w:rPr>
        <w:t>coli</w:t>
      </w:r>
      <w:r w:rsidRPr="005F0E62">
        <w:rPr>
          <w:sz w:val="22"/>
          <w:lang w:val="ru-RU"/>
        </w:rPr>
        <w:t xml:space="preserve"> не е способна да се размножува и расте на 44,5</w:t>
      </w:r>
      <w:r w:rsidRPr="005F0E62">
        <w:rPr>
          <w:sz w:val="22"/>
          <w:vertAlign w:val="superscript"/>
          <w:lang w:val="ru-RU"/>
        </w:rPr>
        <w:t xml:space="preserve">0 </w:t>
      </w:r>
      <w:r w:rsidRPr="005F0E62">
        <w:rPr>
          <w:sz w:val="22"/>
          <w:lang w:val="en-US"/>
        </w:rPr>
        <w:t>C</w:t>
      </w:r>
      <w:r w:rsidRPr="005F0E62">
        <w:rPr>
          <w:sz w:val="22"/>
          <w:lang w:val="ru-RU"/>
        </w:rPr>
        <w:t xml:space="preserve">  во присуство на жолчни соли. </w:t>
      </w:r>
    </w:p>
    <w:p w14:paraId="1DFDFCD1" w14:textId="7236CA6B" w:rsidR="00C766F2" w:rsidRDefault="00C766F2" w:rsidP="00C766F2">
      <w:pPr>
        <w:spacing w:line="360" w:lineRule="auto"/>
        <w:jc w:val="both"/>
        <w:rPr>
          <w:sz w:val="22"/>
          <w:lang w:val="ru-RU"/>
        </w:rPr>
      </w:pPr>
      <w:r w:rsidRPr="005F0E62">
        <w:rPr>
          <w:sz w:val="22"/>
          <w:lang w:val="ru-RU"/>
        </w:rPr>
        <w:t>Тие најчесто се наоѓаат во цревата на животните, па и од тука го добиле и името ,,ентеробактерии” или ,,ент</w:t>
      </w:r>
      <w:r w:rsidRPr="005F0E62">
        <w:rPr>
          <w:sz w:val="22"/>
          <w:lang w:val="en-US"/>
        </w:rPr>
        <w:t>e</w:t>
      </w:r>
      <w:r w:rsidRPr="005F0E62">
        <w:rPr>
          <w:sz w:val="22"/>
          <w:lang w:val="ru-RU"/>
        </w:rPr>
        <w:t xml:space="preserve">рични бактерии”. </w:t>
      </w:r>
    </w:p>
    <w:p w14:paraId="33D8A9AE" w14:textId="77777777" w:rsidR="00C766F2" w:rsidRPr="005F0E62" w:rsidRDefault="00C766F2" w:rsidP="00C766F2">
      <w:pPr>
        <w:spacing w:line="360" w:lineRule="auto"/>
        <w:jc w:val="both"/>
        <w:rPr>
          <w:sz w:val="22"/>
          <w:lang w:val="ru-RU"/>
        </w:rPr>
      </w:pPr>
      <w:proofErr w:type="spellStart"/>
      <w:r w:rsidRPr="005F0E62">
        <w:rPr>
          <w:sz w:val="22"/>
          <w:lang w:val="en-US"/>
        </w:rPr>
        <w:t>Enterobacteriacea</w:t>
      </w:r>
      <w:proofErr w:type="spellEnd"/>
      <w:r w:rsidRPr="005F0E62">
        <w:rPr>
          <w:sz w:val="22"/>
          <w:lang w:val="ru-RU"/>
        </w:rPr>
        <w:t xml:space="preserve"> се сметаат за бактерии индикатори за микробиолошкиот квалитет на храната и хигиенскиот статус на производствениот процес. Всушност, контаминацијата на сирово млеко и месо со </w:t>
      </w:r>
      <w:proofErr w:type="spellStart"/>
      <w:r w:rsidRPr="005F0E62">
        <w:rPr>
          <w:sz w:val="22"/>
          <w:lang w:val="en-US"/>
        </w:rPr>
        <w:t>Enterobacteriacea</w:t>
      </w:r>
      <w:proofErr w:type="spellEnd"/>
      <w:r w:rsidRPr="005F0E62">
        <w:rPr>
          <w:sz w:val="22"/>
          <w:lang w:val="ru-RU"/>
        </w:rPr>
        <w:t xml:space="preserve"> во текот на производството може лесно да се случи од различни извори на животната средина, така да оваа група на бактерии често се открива во млечните и месните производи. </w:t>
      </w:r>
    </w:p>
    <w:p w14:paraId="19F24431" w14:textId="77777777" w:rsidR="00C766F2" w:rsidRPr="00D20D4C" w:rsidRDefault="00C766F2" w:rsidP="00C766F2">
      <w:pPr>
        <w:spacing w:line="360" w:lineRule="auto"/>
        <w:jc w:val="both"/>
        <w:rPr>
          <w:sz w:val="22"/>
          <w:szCs w:val="22"/>
          <w:lang w:val="mk-MK"/>
        </w:rPr>
      </w:pPr>
    </w:p>
    <w:p w14:paraId="02892B68" w14:textId="16E31D5A" w:rsidR="003D1FF4" w:rsidRDefault="003D1FF4" w:rsidP="00766607">
      <w:pPr>
        <w:jc w:val="center"/>
      </w:pPr>
    </w:p>
    <w:p w14:paraId="21E9D5F0" w14:textId="77777777" w:rsidR="00C766F2" w:rsidRDefault="00C766F2" w:rsidP="00766607">
      <w:pPr>
        <w:jc w:val="center"/>
      </w:pPr>
    </w:p>
    <w:p w14:paraId="4DB7042A" w14:textId="7C8542F1" w:rsidR="00E45A98" w:rsidRDefault="00E45A98" w:rsidP="003D1FF4">
      <w:pPr>
        <w:spacing w:line="360" w:lineRule="auto"/>
        <w:ind w:left="6480"/>
        <w:rPr>
          <w:bCs/>
          <w:sz w:val="22"/>
          <w:szCs w:val="22"/>
          <w:lang w:val="mk-MK"/>
        </w:rPr>
      </w:pPr>
    </w:p>
    <w:p w14:paraId="1F661B80" w14:textId="2B39D265" w:rsidR="008739DC" w:rsidRDefault="008739DC" w:rsidP="003D1FF4">
      <w:pPr>
        <w:spacing w:line="360" w:lineRule="auto"/>
        <w:ind w:left="6480"/>
        <w:rPr>
          <w:bCs/>
          <w:sz w:val="22"/>
          <w:szCs w:val="22"/>
          <w:lang w:val="mk-MK"/>
        </w:rPr>
      </w:pPr>
    </w:p>
    <w:p w14:paraId="049205B2" w14:textId="1F1EBCC2" w:rsidR="003D1FF4" w:rsidRPr="00062C6F" w:rsidRDefault="003D1FF4" w:rsidP="003D1FF4">
      <w:pPr>
        <w:spacing w:line="360" w:lineRule="auto"/>
        <w:ind w:left="6480"/>
        <w:rPr>
          <w:bCs/>
          <w:sz w:val="22"/>
          <w:szCs w:val="22"/>
          <w:lang w:val="mk-MK"/>
        </w:rPr>
      </w:pPr>
      <w:r w:rsidRPr="00DE2A0D">
        <w:rPr>
          <w:bCs/>
          <w:sz w:val="22"/>
          <w:szCs w:val="22"/>
          <w:lang w:val="mk-MK"/>
        </w:rPr>
        <w:lastRenderedPageBreak/>
        <w:t xml:space="preserve">Графикон </w:t>
      </w:r>
      <w:r w:rsidR="004F6C3C">
        <w:rPr>
          <w:bCs/>
          <w:sz w:val="22"/>
          <w:szCs w:val="22"/>
        </w:rPr>
        <w:t>1</w:t>
      </w:r>
      <w:r w:rsidR="000D06D3">
        <w:rPr>
          <w:bCs/>
          <w:sz w:val="22"/>
          <w:szCs w:val="22"/>
          <w:lang w:val="mk-MK"/>
        </w:rPr>
        <w:t>0</w:t>
      </w:r>
    </w:p>
    <w:p w14:paraId="5AED14D6" w14:textId="0C315272" w:rsidR="003D1FF4" w:rsidRDefault="00CA7ED8" w:rsidP="00766607">
      <w:pPr>
        <w:jc w:val="center"/>
      </w:pPr>
      <w:r>
        <w:rPr>
          <w:noProof/>
        </w:rPr>
        <w:drawing>
          <wp:inline distT="0" distB="0" distL="0" distR="0" wp14:anchorId="5B348E9E" wp14:editId="0D822499">
            <wp:extent cx="4572000" cy="2600325"/>
            <wp:effectExtent l="0" t="0" r="0" b="9525"/>
            <wp:docPr id="9" name="Chart 9">
              <a:extLst xmlns:a="http://schemas.openxmlformats.org/drawingml/2006/main">
                <a:ext uri="{FF2B5EF4-FFF2-40B4-BE49-F238E27FC236}">
                  <a16:creationId xmlns:a16="http://schemas.microsoft.com/office/drawing/2014/main" id="{9963187D-A7BF-49E9-9159-8D1050978C5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01BD2418" w14:textId="77777777" w:rsidR="00E27607" w:rsidRDefault="00E27607" w:rsidP="00766607">
      <w:pPr>
        <w:jc w:val="center"/>
      </w:pPr>
    </w:p>
    <w:p w14:paraId="3627F133" w14:textId="6C8C6032" w:rsidR="00610454" w:rsidRDefault="00610454" w:rsidP="00766607">
      <w:pPr>
        <w:jc w:val="center"/>
      </w:pPr>
    </w:p>
    <w:p w14:paraId="79B970A0" w14:textId="77777777" w:rsidR="005D33DB" w:rsidRDefault="005D33DB" w:rsidP="00D20D4C">
      <w:pPr>
        <w:jc w:val="both"/>
        <w:rPr>
          <w:lang w:val="mk-MK"/>
        </w:rPr>
      </w:pPr>
    </w:p>
    <w:p w14:paraId="60533FCB" w14:textId="354D8378" w:rsidR="00D20D4C" w:rsidRPr="00AD5184" w:rsidRDefault="00D20D4C" w:rsidP="00D20D4C">
      <w:pPr>
        <w:jc w:val="both"/>
        <w:rPr>
          <w:b/>
          <w:bCs/>
          <w:lang w:val="mk-MK"/>
        </w:rPr>
      </w:pPr>
      <w:r w:rsidRPr="00AD5184">
        <w:rPr>
          <w:b/>
          <w:bCs/>
          <w:lang w:val="mk-MK"/>
        </w:rPr>
        <w:t>ЗАКЛУЧОК</w:t>
      </w:r>
    </w:p>
    <w:p w14:paraId="7B5D79C5" w14:textId="4C158555" w:rsidR="006F0493" w:rsidRPr="005D33DB" w:rsidRDefault="006F0493" w:rsidP="00D20D4C">
      <w:pPr>
        <w:jc w:val="both"/>
        <w:rPr>
          <w:b/>
          <w:bCs/>
          <w:sz w:val="22"/>
          <w:szCs w:val="22"/>
          <w:lang w:val="mk-MK"/>
        </w:rPr>
      </w:pPr>
    </w:p>
    <w:p w14:paraId="2DEE5C79" w14:textId="77777777" w:rsidR="00E366EB" w:rsidRDefault="00E366EB" w:rsidP="0094739A">
      <w:pPr>
        <w:spacing w:line="360" w:lineRule="auto"/>
        <w:jc w:val="both"/>
        <w:rPr>
          <w:bCs/>
          <w:sz w:val="22"/>
          <w:szCs w:val="22"/>
          <w:lang w:val="mk-MK"/>
        </w:rPr>
      </w:pPr>
    </w:p>
    <w:p w14:paraId="5E7A4948" w14:textId="2E34780D" w:rsidR="00611076" w:rsidRDefault="00185371" w:rsidP="0094739A">
      <w:pPr>
        <w:spacing w:line="360" w:lineRule="auto"/>
        <w:jc w:val="both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t xml:space="preserve">Петгодишната анализа </w:t>
      </w:r>
      <w:r w:rsidR="00FE472C">
        <w:rPr>
          <w:bCs/>
          <w:sz w:val="22"/>
          <w:szCs w:val="22"/>
          <w:lang w:val="mk-MK"/>
        </w:rPr>
        <w:t>покажа дека евидентно е застапено домашното производство на храна со незначителен низок  процент на неисправни мостри храна според  изолираните три најчести групи на  бактерии.</w:t>
      </w:r>
      <w:r w:rsidR="004E29F3" w:rsidRPr="004E29F3">
        <w:rPr>
          <w:bCs/>
          <w:sz w:val="22"/>
          <w:szCs w:val="22"/>
          <w:lang w:val="ru-RU"/>
        </w:rPr>
        <w:t xml:space="preserve"> </w:t>
      </w:r>
      <w:r w:rsidR="00225EE1">
        <w:rPr>
          <w:bCs/>
          <w:sz w:val="22"/>
          <w:szCs w:val="22"/>
          <w:lang w:val="ru-RU"/>
        </w:rPr>
        <w:t xml:space="preserve">Нискиот процент </w:t>
      </w:r>
      <w:r w:rsidR="00AB7A84">
        <w:rPr>
          <w:bCs/>
          <w:sz w:val="22"/>
          <w:szCs w:val="22"/>
          <w:lang w:val="ru-RU"/>
        </w:rPr>
        <w:t xml:space="preserve">на неисправните мостри е разултат на доследното применување </w:t>
      </w:r>
      <w:r w:rsidR="00950A90">
        <w:rPr>
          <w:bCs/>
          <w:sz w:val="22"/>
          <w:szCs w:val="22"/>
          <w:lang w:val="ru-RU"/>
        </w:rPr>
        <w:t xml:space="preserve">на стандардите за безбедност на храната согласно </w:t>
      </w:r>
      <w:r w:rsidR="004E29F3">
        <w:rPr>
          <w:bCs/>
          <w:sz w:val="22"/>
          <w:szCs w:val="22"/>
          <w:lang w:val="ru-RU"/>
        </w:rPr>
        <w:t>спроведување</w:t>
      </w:r>
      <w:r w:rsidR="00611076">
        <w:rPr>
          <w:bCs/>
          <w:sz w:val="22"/>
          <w:szCs w:val="22"/>
          <w:lang w:val="ru-RU"/>
        </w:rPr>
        <w:t>то</w:t>
      </w:r>
      <w:r w:rsidR="004E29F3">
        <w:rPr>
          <w:bCs/>
          <w:sz w:val="22"/>
          <w:szCs w:val="22"/>
          <w:lang w:val="ru-RU"/>
        </w:rPr>
        <w:t xml:space="preserve"> на </w:t>
      </w:r>
      <w:r w:rsidR="004E29F3">
        <w:rPr>
          <w:bCs/>
          <w:sz w:val="22"/>
          <w:szCs w:val="22"/>
        </w:rPr>
        <w:t xml:space="preserve">HACCP </w:t>
      </w:r>
      <w:r w:rsidR="004E29F3">
        <w:rPr>
          <w:bCs/>
          <w:sz w:val="22"/>
          <w:szCs w:val="22"/>
          <w:lang w:val="mk-MK"/>
        </w:rPr>
        <w:t>контролниот систем за безбедност на храната</w:t>
      </w:r>
      <w:r w:rsidR="00611076">
        <w:rPr>
          <w:bCs/>
          <w:sz w:val="22"/>
          <w:szCs w:val="22"/>
          <w:lang w:val="mk-MK"/>
        </w:rPr>
        <w:t>.</w:t>
      </w:r>
    </w:p>
    <w:p w14:paraId="466E1CD2" w14:textId="745AE7C4" w:rsidR="00424380" w:rsidRDefault="00FE286C" w:rsidP="0094739A">
      <w:pPr>
        <w:spacing w:line="360" w:lineRule="auto"/>
        <w:jc w:val="both"/>
        <w:rPr>
          <w:sz w:val="22"/>
          <w:szCs w:val="22"/>
          <w:lang w:val="ru-RU"/>
        </w:rPr>
      </w:pPr>
      <w:r>
        <w:rPr>
          <w:bCs/>
          <w:sz w:val="22"/>
          <w:szCs w:val="22"/>
          <w:lang w:val="mk-MK"/>
        </w:rPr>
        <w:t xml:space="preserve">Исто така </w:t>
      </w:r>
      <w:r w:rsidR="00CA7155" w:rsidRPr="0094739A">
        <w:rPr>
          <w:sz w:val="22"/>
          <w:szCs w:val="22"/>
        </w:rPr>
        <w:t>Codex</w:t>
      </w:r>
      <w:r w:rsidR="00CA7155" w:rsidRPr="0094739A">
        <w:rPr>
          <w:sz w:val="22"/>
          <w:szCs w:val="22"/>
          <w:lang w:val="ru-RU"/>
        </w:rPr>
        <w:t xml:space="preserve"> </w:t>
      </w:r>
      <w:r w:rsidR="00CA7155" w:rsidRPr="0094739A">
        <w:rPr>
          <w:sz w:val="22"/>
          <w:szCs w:val="22"/>
        </w:rPr>
        <w:t>Alimentarius</w:t>
      </w:r>
      <w:r w:rsidR="00CA7155" w:rsidRPr="0094739A">
        <w:rPr>
          <w:sz w:val="22"/>
          <w:szCs w:val="22"/>
          <w:lang w:val="ru-RU"/>
        </w:rPr>
        <w:t xml:space="preserve"> </w:t>
      </w:r>
      <w:r w:rsidR="00CA7155" w:rsidRPr="0094739A">
        <w:rPr>
          <w:sz w:val="22"/>
          <w:szCs w:val="22"/>
        </w:rPr>
        <w:t>Commission</w:t>
      </w:r>
      <w:r w:rsidR="00CA7155" w:rsidRPr="0094739A">
        <w:rPr>
          <w:sz w:val="22"/>
          <w:szCs w:val="22"/>
          <w:lang w:val="ru-RU"/>
        </w:rPr>
        <w:t xml:space="preserve"> (САС) кој е меѓународно прифатен како најефикасен систем</w:t>
      </w:r>
      <w:r w:rsidR="00C42381">
        <w:rPr>
          <w:sz w:val="22"/>
          <w:szCs w:val="22"/>
          <w:lang w:val="ru-RU"/>
        </w:rPr>
        <w:t>, како</w:t>
      </w:r>
      <w:r w:rsidR="00CA7155" w:rsidRPr="0094739A">
        <w:rPr>
          <w:sz w:val="22"/>
          <w:szCs w:val="22"/>
          <w:lang w:val="ru-RU"/>
        </w:rPr>
        <w:t xml:space="preserve"> законска обврска </w:t>
      </w:r>
      <w:r w:rsidR="00C42381">
        <w:rPr>
          <w:sz w:val="22"/>
          <w:szCs w:val="22"/>
          <w:lang w:val="ru-RU"/>
        </w:rPr>
        <w:t xml:space="preserve">се спроведува </w:t>
      </w:r>
      <w:r w:rsidR="00DD1B6F">
        <w:rPr>
          <w:sz w:val="22"/>
          <w:szCs w:val="22"/>
          <w:lang w:val="ru-RU"/>
        </w:rPr>
        <w:t xml:space="preserve">и кај нас </w:t>
      </w:r>
      <w:r w:rsidR="00C42381">
        <w:rPr>
          <w:sz w:val="22"/>
          <w:szCs w:val="22"/>
          <w:lang w:val="ru-RU"/>
        </w:rPr>
        <w:t>во о</w:t>
      </w:r>
      <w:r w:rsidR="003D1446">
        <w:rPr>
          <w:sz w:val="22"/>
          <w:szCs w:val="22"/>
          <w:lang w:val="ru-RU"/>
        </w:rPr>
        <w:t>днос</w:t>
      </w:r>
      <w:r w:rsidR="00C42381">
        <w:rPr>
          <w:sz w:val="22"/>
          <w:szCs w:val="22"/>
          <w:lang w:val="ru-RU"/>
        </w:rPr>
        <w:t xml:space="preserve"> на стандардите и </w:t>
      </w:r>
      <w:r w:rsidR="00CA7155" w:rsidRPr="0094739A">
        <w:rPr>
          <w:sz w:val="22"/>
          <w:szCs w:val="22"/>
          <w:lang w:val="ru-RU"/>
        </w:rPr>
        <w:t>општи</w:t>
      </w:r>
      <w:r w:rsidR="00256623">
        <w:rPr>
          <w:sz w:val="22"/>
          <w:szCs w:val="22"/>
          <w:lang w:val="ru-RU"/>
        </w:rPr>
        <w:t>те</w:t>
      </w:r>
      <w:r w:rsidR="00CA7155" w:rsidRPr="0094739A">
        <w:rPr>
          <w:sz w:val="22"/>
          <w:szCs w:val="22"/>
          <w:lang w:val="ru-RU"/>
        </w:rPr>
        <w:t xml:space="preserve"> принципи за хигиена на храната во поглед на примена на хигиенските постапки при производство, обработка, преработка и дистрибуција на храната.</w:t>
      </w:r>
      <w:r w:rsidR="00DD1B6F">
        <w:rPr>
          <w:sz w:val="22"/>
          <w:szCs w:val="22"/>
          <w:lang w:val="ru-RU"/>
        </w:rPr>
        <w:t xml:space="preserve"> </w:t>
      </w:r>
    </w:p>
    <w:p w14:paraId="721F4F7E" w14:textId="287017ED" w:rsidR="00430D91" w:rsidRPr="003D1446" w:rsidRDefault="003D1446" w:rsidP="0094739A">
      <w:pPr>
        <w:spacing w:line="360" w:lineRule="auto"/>
        <w:jc w:val="both"/>
        <w:rPr>
          <w:bCs/>
          <w:lang w:val="mk-MK"/>
        </w:rPr>
      </w:pPr>
      <w:r>
        <w:rPr>
          <w:sz w:val="22"/>
          <w:szCs w:val="22"/>
          <w:lang w:val="ru-RU"/>
        </w:rPr>
        <w:t xml:space="preserve">Што се однесува до </w:t>
      </w:r>
      <w:r>
        <w:rPr>
          <w:sz w:val="22"/>
          <w:szCs w:val="22"/>
          <w:lang w:val="mk-MK"/>
        </w:rPr>
        <w:t>с</w:t>
      </w:r>
      <w:r w:rsidR="0094739A" w:rsidRPr="0094739A">
        <w:rPr>
          <w:sz w:val="22"/>
          <w:szCs w:val="22"/>
          <w:lang w:val="mk-MK"/>
        </w:rPr>
        <w:t xml:space="preserve">тандардните санитарни оперативни процедури т.н </w:t>
      </w:r>
      <w:r w:rsidR="0094739A" w:rsidRPr="0094739A">
        <w:rPr>
          <w:sz w:val="22"/>
          <w:szCs w:val="22"/>
        </w:rPr>
        <w:t>SSOP</w:t>
      </w:r>
      <w:r w:rsidR="0094739A" w:rsidRPr="0094739A">
        <w:rPr>
          <w:sz w:val="22"/>
          <w:szCs w:val="22"/>
          <w:lang w:val="ru-RU"/>
        </w:rPr>
        <w:t xml:space="preserve"> (</w:t>
      </w:r>
      <w:r w:rsidR="0094739A" w:rsidRPr="0094739A">
        <w:rPr>
          <w:sz w:val="22"/>
          <w:szCs w:val="22"/>
        </w:rPr>
        <w:t>Standard</w:t>
      </w:r>
      <w:r w:rsidR="0094739A" w:rsidRPr="0094739A">
        <w:rPr>
          <w:sz w:val="22"/>
          <w:szCs w:val="22"/>
          <w:lang w:val="ru-RU"/>
        </w:rPr>
        <w:t xml:space="preserve"> </w:t>
      </w:r>
      <w:r w:rsidR="0094739A" w:rsidRPr="0094739A">
        <w:rPr>
          <w:sz w:val="22"/>
          <w:szCs w:val="22"/>
        </w:rPr>
        <w:t>Sanitary</w:t>
      </w:r>
      <w:r w:rsidR="0094739A" w:rsidRPr="0094739A">
        <w:rPr>
          <w:sz w:val="22"/>
          <w:szCs w:val="22"/>
          <w:lang w:val="ru-RU"/>
        </w:rPr>
        <w:t xml:space="preserve"> </w:t>
      </w:r>
      <w:r w:rsidR="0094739A" w:rsidRPr="0094739A">
        <w:rPr>
          <w:sz w:val="22"/>
          <w:szCs w:val="22"/>
        </w:rPr>
        <w:t>Operating</w:t>
      </w:r>
      <w:r w:rsidR="0094739A" w:rsidRPr="0094739A">
        <w:rPr>
          <w:sz w:val="22"/>
          <w:szCs w:val="22"/>
          <w:lang w:val="ru-RU"/>
        </w:rPr>
        <w:t xml:space="preserve"> </w:t>
      </w:r>
      <w:r w:rsidR="0094739A" w:rsidRPr="0094739A">
        <w:rPr>
          <w:sz w:val="22"/>
          <w:szCs w:val="22"/>
        </w:rPr>
        <w:t>Procedure</w:t>
      </w:r>
      <w:r w:rsidR="00424380">
        <w:rPr>
          <w:sz w:val="22"/>
          <w:szCs w:val="22"/>
          <w:lang w:val="mk-MK"/>
        </w:rPr>
        <w:t>)</w:t>
      </w:r>
      <w:r w:rsidR="0094739A" w:rsidRPr="0094739A">
        <w:rPr>
          <w:sz w:val="22"/>
          <w:szCs w:val="22"/>
          <w:lang w:val="mk-MK"/>
        </w:rPr>
        <w:t xml:space="preserve"> во производствените погони за </w:t>
      </w:r>
      <w:r w:rsidR="00424380">
        <w:rPr>
          <w:sz w:val="22"/>
          <w:szCs w:val="22"/>
          <w:lang w:val="mk-MK"/>
        </w:rPr>
        <w:t xml:space="preserve">спречување на </w:t>
      </w:r>
      <w:r w:rsidR="0094739A" w:rsidRPr="0094739A">
        <w:rPr>
          <w:sz w:val="22"/>
          <w:szCs w:val="22"/>
          <w:lang w:val="mk-MK"/>
        </w:rPr>
        <w:t>расипување на храната</w:t>
      </w:r>
      <w:r w:rsidR="000A1C6A">
        <w:rPr>
          <w:sz w:val="22"/>
          <w:szCs w:val="22"/>
          <w:lang w:val="mk-MK"/>
        </w:rPr>
        <w:t xml:space="preserve"> доследно се применува</w:t>
      </w:r>
      <w:r w:rsidR="00E2594D">
        <w:rPr>
          <w:sz w:val="22"/>
          <w:szCs w:val="22"/>
          <w:lang w:val="mk-MK"/>
        </w:rPr>
        <w:t>ат</w:t>
      </w:r>
      <w:r w:rsidR="000A1C6A">
        <w:rPr>
          <w:sz w:val="22"/>
          <w:szCs w:val="22"/>
          <w:lang w:val="mk-MK"/>
        </w:rPr>
        <w:t xml:space="preserve"> во </w:t>
      </w:r>
      <w:r w:rsidR="00FE5918">
        <w:rPr>
          <w:sz w:val="22"/>
          <w:szCs w:val="22"/>
          <w:lang w:val="mk-MK"/>
        </w:rPr>
        <w:t xml:space="preserve">сите </w:t>
      </w:r>
      <w:r w:rsidR="000A1C6A">
        <w:rPr>
          <w:sz w:val="22"/>
          <w:szCs w:val="22"/>
          <w:lang w:val="mk-MK"/>
        </w:rPr>
        <w:t>процес</w:t>
      </w:r>
      <w:r w:rsidR="00FE5918">
        <w:rPr>
          <w:sz w:val="22"/>
          <w:szCs w:val="22"/>
          <w:lang w:val="mk-MK"/>
        </w:rPr>
        <w:t>и</w:t>
      </w:r>
      <w:r w:rsidR="000A1C6A">
        <w:rPr>
          <w:sz w:val="22"/>
          <w:szCs w:val="22"/>
          <w:lang w:val="mk-MK"/>
        </w:rPr>
        <w:t xml:space="preserve"> </w:t>
      </w:r>
      <w:r w:rsidR="0094739A" w:rsidRPr="0094739A">
        <w:rPr>
          <w:sz w:val="22"/>
          <w:szCs w:val="22"/>
          <w:lang w:val="ru-RU"/>
        </w:rPr>
        <w:t xml:space="preserve">бидејќи </w:t>
      </w:r>
      <w:r w:rsidR="0094739A" w:rsidRPr="0094739A">
        <w:rPr>
          <w:sz w:val="22"/>
          <w:szCs w:val="22"/>
          <w:lang w:val="mk-MK"/>
        </w:rPr>
        <w:t xml:space="preserve">храната </w:t>
      </w:r>
      <w:r w:rsidR="005A6FED">
        <w:rPr>
          <w:sz w:val="22"/>
          <w:szCs w:val="22"/>
          <w:lang w:val="mk-MK"/>
        </w:rPr>
        <w:t xml:space="preserve"> секогаш </w:t>
      </w:r>
      <w:r w:rsidR="0094739A" w:rsidRPr="0094739A">
        <w:rPr>
          <w:sz w:val="22"/>
          <w:szCs w:val="22"/>
          <w:lang w:val="mk-MK"/>
        </w:rPr>
        <w:t xml:space="preserve">е изложена на биолошки, хемиски и физички опасности кои можат да предизивикаат </w:t>
      </w:r>
      <w:r w:rsidR="0094739A" w:rsidRPr="0094739A">
        <w:rPr>
          <w:sz w:val="22"/>
          <w:szCs w:val="22"/>
          <w:lang w:val="ru-RU"/>
        </w:rPr>
        <w:t>здравствени ризици</w:t>
      </w:r>
      <w:r w:rsidR="0094739A" w:rsidRPr="0094739A">
        <w:rPr>
          <w:sz w:val="22"/>
          <w:szCs w:val="22"/>
          <w:lang w:val="mk-MK"/>
        </w:rPr>
        <w:t xml:space="preserve"> кај луѓето.</w:t>
      </w:r>
    </w:p>
    <w:p w14:paraId="5923976E" w14:textId="77777777" w:rsidR="00430D91" w:rsidRDefault="00430D91" w:rsidP="00766607">
      <w:pPr>
        <w:jc w:val="center"/>
      </w:pPr>
    </w:p>
    <w:p w14:paraId="27272416" w14:textId="77777777" w:rsidR="00E366EB" w:rsidRDefault="00E366EB" w:rsidP="00373D5A">
      <w:pPr>
        <w:jc w:val="both"/>
        <w:rPr>
          <w:lang w:val="mk-MK"/>
        </w:rPr>
      </w:pPr>
    </w:p>
    <w:p w14:paraId="504586B0" w14:textId="77777777" w:rsidR="00E366EB" w:rsidRDefault="00E366EB" w:rsidP="00373D5A">
      <w:pPr>
        <w:jc w:val="both"/>
        <w:rPr>
          <w:lang w:val="mk-MK"/>
        </w:rPr>
      </w:pPr>
    </w:p>
    <w:p w14:paraId="1DB8423D" w14:textId="77777777" w:rsidR="00E366EB" w:rsidRDefault="00E366EB" w:rsidP="00373D5A">
      <w:pPr>
        <w:jc w:val="both"/>
        <w:rPr>
          <w:lang w:val="mk-MK"/>
        </w:rPr>
      </w:pPr>
    </w:p>
    <w:p w14:paraId="4C5B8C46" w14:textId="77777777" w:rsidR="00E366EB" w:rsidRDefault="00E366EB" w:rsidP="00373D5A">
      <w:pPr>
        <w:jc w:val="both"/>
        <w:rPr>
          <w:lang w:val="mk-MK"/>
        </w:rPr>
      </w:pPr>
    </w:p>
    <w:p w14:paraId="6981BB2C" w14:textId="77777777" w:rsidR="00E366EB" w:rsidRDefault="00E366EB" w:rsidP="00373D5A">
      <w:pPr>
        <w:jc w:val="both"/>
        <w:rPr>
          <w:lang w:val="mk-MK"/>
        </w:rPr>
      </w:pPr>
    </w:p>
    <w:p w14:paraId="7C28D40E" w14:textId="77777777" w:rsidR="00E366EB" w:rsidRDefault="00E366EB" w:rsidP="00373D5A">
      <w:pPr>
        <w:jc w:val="both"/>
        <w:rPr>
          <w:lang w:val="mk-MK"/>
        </w:rPr>
      </w:pPr>
    </w:p>
    <w:p w14:paraId="7974F648" w14:textId="77777777" w:rsidR="00E366EB" w:rsidRDefault="00E366EB" w:rsidP="00373D5A">
      <w:pPr>
        <w:jc w:val="both"/>
        <w:rPr>
          <w:lang w:val="mk-MK"/>
        </w:rPr>
      </w:pPr>
    </w:p>
    <w:p w14:paraId="3B64C0C9" w14:textId="77777777" w:rsidR="00E366EB" w:rsidRDefault="00E366EB" w:rsidP="00373D5A">
      <w:pPr>
        <w:jc w:val="both"/>
        <w:rPr>
          <w:lang w:val="mk-MK"/>
        </w:rPr>
      </w:pPr>
    </w:p>
    <w:p w14:paraId="203DAD08" w14:textId="77777777" w:rsidR="00E366EB" w:rsidRDefault="00E366EB" w:rsidP="00373D5A">
      <w:pPr>
        <w:jc w:val="both"/>
        <w:rPr>
          <w:lang w:val="mk-MK"/>
        </w:rPr>
      </w:pPr>
    </w:p>
    <w:p w14:paraId="3CFA8D57" w14:textId="5935820D" w:rsidR="00430D91" w:rsidRPr="00AD5184" w:rsidRDefault="00B445CC" w:rsidP="00373D5A">
      <w:pPr>
        <w:jc w:val="both"/>
        <w:rPr>
          <w:b/>
          <w:bCs/>
          <w:lang w:val="mk-MK"/>
        </w:rPr>
      </w:pPr>
      <w:r w:rsidRPr="00AD5184">
        <w:rPr>
          <w:b/>
          <w:bCs/>
          <w:lang w:val="mk-MK"/>
        </w:rPr>
        <w:lastRenderedPageBreak/>
        <w:t>ЛИТЕРАТУРА</w:t>
      </w:r>
    </w:p>
    <w:p w14:paraId="4C58F7FF" w14:textId="77777777" w:rsidR="00E366EB" w:rsidRPr="00AD5184" w:rsidRDefault="00E366EB" w:rsidP="00373D5A">
      <w:pPr>
        <w:jc w:val="both"/>
        <w:rPr>
          <w:b/>
          <w:bCs/>
          <w:lang w:val="mk-MK"/>
        </w:rPr>
      </w:pPr>
    </w:p>
    <w:p w14:paraId="62F2BE96" w14:textId="77777777" w:rsidR="00B445CC" w:rsidRDefault="00B445CC" w:rsidP="00373D5A">
      <w:pPr>
        <w:jc w:val="both"/>
        <w:rPr>
          <w:lang w:val="mk-MK"/>
        </w:rPr>
      </w:pPr>
    </w:p>
    <w:p w14:paraId="59985B44" w14:textId="77777777" w:rsidR="00B445CC" w:rsidRDefault="00B445CC" w:rsidP="00B445CC">
      <w:pPr>
        <w:pStyle w:val="ListParagraph"/>
        <w:numPr>
          <w:ilvl w:val="0"/>
          <w:numId w:val="2"/>
        </w:numPr>
        <w:spacing w:after="200" w:line="360" w:lineRule="auto"/>
        <w:jc w:val="both"/>
        <w:rPr>
          <w:bCs/>
          <w:shd w:val="clear" w:color="auto" w:fill="FFFFFF"/>
          <w:lang w:val="mk-MK"/>
        </w:rPr>
      </w:pPr>
      <w:r w:rsidRPr="00AA2E9F">
        <w:rPr>
          <w:bCs/>
          <w:shd w:val="clear" w:color="auto" w:fill="FFFFFF"/>
          <w:lang w:val="mk-MK"/>
        </w:rPr>
        <w:t>Ѓорѓев Д, Кендровски В, Ристовска Г, Димитровска З, editors. Хигиена на храна и исхрана. Скопје: ИЈЗ; 2008.</w:t>
      </w:r>
    </w:p>
    <w:p w14:paraId="5B314591" w14:textId="77777777" w:rsidR="00DD54D1" w:rsidRPr="00AA2E9F" w:rsidRDefault="00DD54D1" w:rsidP="00DD54D1">
      <w:pPr>
        <w:pStyle w:val="ListParagraph"/>
        <w:numPr>
          <w:ilvl w:val="0"/>
          <w:numId w:val="2"/>
        </w:numPr>
        <w:spacing w:line="360" w:lineRule="auto"/>
        <w:rPr>
          <w:bCs/>
          <w:color w:val="000000" w:themeColor="text1"/>
          <w:lang w:val="mk-M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AA2E9F">
        <w:rPr>
          <w:bCs/>
          <w:lang w:val="mk-MK"/>
        </w:rPr>
        <w:t>Основни знаења за безбедност на храната - Прирачник за операторите со храна, Институт за јавно здравје на Република Македонија. Скопје. 2014.</w:t>
      </w:r>
    </w:p>
    <w:p w14:paraId="3541934E" w14:textId="77777777" w:rsidR="007E06DE" w:rsidRPr="007E06DE" w:rsidRDefault="007E06DE" w:rsidP="007E06DE">
      <w:pPr>
        <w:pStyle w:val="ListParagraph"/>
        <w:numPr>
          <w:ilvl w:val="0"/>
          <w:numId w:val="2"/>
        </w:numPr>
        <w:tabs>
          <w:tab w:val="num" w:pos="1980"/>
        </w:tabs>
        <w:spacing w:after="200" w:line="360" w:lineRule="auto"/>
        <w:jc w:val="both"/>
        <w:rPr>
          <w:lang w:val="mk-MK"/>
        </w:rPr>
      </w:pPr>
      <w:r w:rsidRPr="007E06DE">
        <w:rPr>
          <w:lang w:val="mk-MK"/>
        </w:rPr>
        <w:t>Коцев И. Хигиена на храна и заштита на животната средина: Прирачник за оператори на храна, 2010.</w:t>
      </w:r>
    </w:p>
    <w:p w14:paraId="345D882C" w14:textId="77777777" w:rsidR="00420C5A" w:rsidRPr="00420C5A" w:rsidRDefault="00420C5A" w:rsidP="00420C5A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lang w:val="mk-MK"/>
        </w:rPr>
      </w:pPr>
      <w:r w:rsidRPr="00420C5A">
        <w:rPr>
          <w:lang w:val="mk-MK"/>
        </w:rPr>
        <w:t>Положани А, Кендровски В, Данев М. HACCP систем за анализа на опасности и критични контролни точки (Hazard Analysis and Critical Control Point). Скопје: Институт за јавно здравје на Република Македонија, 2009.</w:t>
      </w:r>
    </w:p>
    <w:p w14:paraId="5CAD1F5E" w14:textId="77777777" w:rsidR="00B266E6" w:rsidRPr="00863F2B" w:rsidRDefault="00AD5184" w:rsidP="00B266E6">
      <w:pPr>
        <w:numPr>
          <w:ilvl w:val="0"/>
          <w:numId w:val="2"/>
        </w:numPr>
        <w:spacing w:after="200" w:line="360" w:lineRule="auto"/>
        <w:ind w:right="-360"/>
        <w:rPr>
          <w:rStyle w:val="Hyperlink"/>
          <w:color w:val="000000" w:themeColor="text1"/>
          <w:sz w:val="22"/>
          <w:u w:val="none"/>
          <w:lang w:val="mk-M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hyperlink r:id="rId18" w:tgtFrame="_blank" w:history="1">
        <w:r w:rsidR="00B266E6" w:rsidRPr="00863F2B">
          <w:rPr>
            <w:rStyle w:val="Hyperlink"/>
            <w:color w:val="000000" w:themeColor="text1"/>
            <w:u w:val="none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http://www.iso.org</w:t>
        </w:r>
      </w:hyperlink>
      <w:r w:rsidR="00B266E6" w:rsidRPr="00863F2B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; </w:t>
      </w:r>
      <w:hyperlink r:id="rId19" w:tgtFrame="_blank" w:history="1">
        <w:r w:rsidR="00B266E6" w:rsidRPr="00863F2B">
          <w:rPr>
            <w:rStyle w:val="Hyperlink"/>
            <w:color w:val="000000" w:themeColor="text1"/>
            <w:u w:val="none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http://www.codexalimentarius.net</w:t>
        </w:r>
      </w:hyperlink>
    </w:p>
    <w:p w14:paraId="3C420125" w14:textId="363911E9" w:rsidR="00373616" w:rsidRPr="00863F2B" w:rsidRDefault="00165E28" w:rsidP="00B266E6">
      <w:pPr>
        <w:numPr>
          <w:ilvl w:val="0"/>
          <w:numId w:val="2"/>
        </w:numPr>
        <w:spacing w:after="200" w:line="360" w:lineRule="auto"/>
        <w:ind w:right="-360"/>
        <w:rPr>
          <w:rStyle w:val="Hyperlink"/>
          <w:color w:val="000000" w:themeColor="text1"/>
          <w:sz w:val="22"/>
          <w:u w:val="none"/>
          <w:lang w:val="mk-M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Food forum</w:t>
      </w:r>
      <w:r w:rsidR="00435DD3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 Food and Nutrition Board</w:t>
      </w:r>
      <w:r w:rsidR="00970BD9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, Scientific Criteria to </w:t>
      </w:r>
      <w:r w:rsidR="00927F9E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Ensure </w:t>
      </w:r>
      <w:r w:rsidR="00243300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</w:t>
      </w:r>
      <w:r w:rsidR="00927F9E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afe Food. Institute </w:t>
      </w:r>
      <w:proofErr w:type="gramStart"/>
      <w:r w:rsidR="00927F9E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of </w:t>
      </w:r>
      <w:r w:rsidR="00666223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927F9E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Medicine</w:t>
      </w:r>
      <w:proofErr w:type="gramEnd"/>
      <w:r w:rsidR="00063907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, </w:t>
      </w:r>
      <w:r w:rsidR="00E97D4A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</w:t>
      </w:r>
      <w:r w:rsidR="00063907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ational Academy </w:t>
      </w:r>
      <w:r w:rsidR="00E97D4A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press, </w:t>
      </w:r>
      <w:r w:rsidR="00074D27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Washington , D.</w:t>
      </w:r>
      <w:r w:rsidR="00243300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</w:t>
      </w:r>
      <w:r w:rsidR="00074D27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., 2003</w:t>
      </w:r>
      <w:r w:rsidR="00063907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17005A94" w14:textId="3A921295" w:rsidR="00782EBA" w:rsidRPr="00863F2B" w:rsidRDefault="001142D7" w:rsidP="00B266E6">
      <w:pPr>
        <w:numPr>
          <w:ilvl w:val="0"/>
          <w:numId w:val="2"/>
        </w:numPr>
        <w:spacing w:after="200" w:line="360" w:lineRule="auto"/>
        <w:ind w:right="-360"/>
        <w:rPr>
          <w:color w:val="000000" w:themeColor="text1"/>
          <w:sz w:val="22"/>
          <w:lang w:val="mk-M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WHO/FAO. Pan E</w:t>
      </w:r>
      <w:r w:rsidR="00B27E5C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uropean Conference for food safety. </w:t>
      </w:r>
      <w:r w:rsidR="00C4343E" w:rsidRPr="00863F2B">
        <w:rPr>
          <w:rStyle w:val="Hyperlink"/>
          <w:color w:val="000000" w:themeColor="text1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Budapest, 2002</w:t>
      </w:r>
    </w:p>
    <w:p w14:paraId="5C9ADA7A" w14:textId="77777777" w:rsidR="00B445CC" w:rsidRPr="00AA2E9F" w:rsidRDefault="00B445CC" w:rsidP="00B266E6">
      <w:pPr>
        <w:pStyle w:val="ListParagraph"/>
        <w:spacing w:after="200" w:line="360" w:lineRule="auto"/>
        <w:jc w:val="both"/>
        <w:rPr>
          <w:bCs/>
          <w:shd w:val="clear" w:color="auto" w:fill="FFFFFF"/>
          <w:lang w:val="mk-MK"/>
        </w:rPr>
      </w:pPr>
    </w:p>
    <w:p w14:paraId="608326AF" w14:textId="77777777" w:rsidR="00B445CC" w:rsidRPr="00B445CC" w:rsidRDefault="00B445CC" w:rsidP="00B445CC">
      <w:pPr>
        <w:pStyle w:val="ListParagraph"/>
        <w:rPr>
          <w:lang w:val="mk-MK"/>
        </w:rPr>
      </w:pPr>
    </w:p>
    <w:sectPr w:rsidR="00B445CC" w:rsidRPr="00B445CC"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77E4D9" w14:textId="77777777" w:rsidR="005D33DB" w:rsidRDefault="005D33DB" w:rsidP="005D33DB">
      <w:r>
        <w:separator/>
      </w:r>
    </w:p>
  </w:endnote>
  <w:endnote w:type="continuationSeparator" w:id="0">
    <w:p w14:paraId="0570BFD2" w14:textId="77777777" w:rsidR="005D33DB" w:rsidRDefault="005D33DB" w:rsidP="005D33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2266855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62C06D1" w14:textId="1B9685E1" w:rsidR="005D33DB" w:rsidRDefault="005D33D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6E530C3" w14:textId="77777777" w:rsidR="005D33DB" w:rsidRDefault="005D33D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5FB98C" w14:textId="77777777" w:rsidR="005D33DB" w:rsidRDefault="005D33DB" w:rsidP="005D33DB">
      <w:r>
        <w:separator/>
      </w:r>
    </w:p>
  </w:footnote>
  <w:footnote w:type="continuationSeparator" w:id="0">
    <w:p w14:paraId="0462A873" w14:textId="77777777" w:rsidR="005D33DB" w:rsidRDefault="005D33DB" w:rsidP="005D33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6F3C0C"/>
    <w:multiLevelType w:val="hybridMultilevel"/>
    <w:tmpl w:val="B846FF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520CA4"/>
    <w:multiLevelType w:val="hybridMultilevel"/>
    <w:tmpl w:val="666E0D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B90A00"/>
    <w:multiLevelType w:val="hybridMultilevel"/>
    <w:tmpl w:val="2EACE0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3CC"/>
    <w:rsid w:val="000179A3"/>
    <w:rsid w:val="000234E7"/>
    <w:rsid w:val="00036CED"/>
    <w:rsid w:val="00037AEB"/>
    <w:rsid w:val="000447EB"/>
    <w:rsid w:val="00062C6F"/>
    <w:rsid w:val="00063907"/>
    <w:rsid w:val="00065E83"/>
    <w:rsid w:val="00074D27"/>
    <w:rsid w:val="00077941"/>
    <w:rsid w:val="00087B18"/>
    <w:rsid w:val="00090600"/>
    <w:rsid w:val="00090860"/>
    <w:rsid w:val="00092D7C"/>
    <w:rsid w:val="00094323"/>
    <w:rsid w:val="00096539"/>
    <w:rsid w:val="000A1C6A"/>
    <w:rsid w:val="000B342D"/>
    <w:rsid w:val="000D06D3"/>
    <w:rsid w:val="000D30D7"/>
    <w:rsid w:val="000D564E"/>
    <w:rsid w:val="000D6640"/>
    <w:rsid w:val="000E2CF7"/>
    <w:rsid w:val="000E36F0"/>
    <w:rsid w:val="000E4551"/>
    <w:rsid w:val="000E7686"/>
    <w:rsid w:val="000F283B"/>
    <w:rsid w:val="000F3265"/>
    <w:rsid w:val="0010668A"/>
    <w:rsid w:val="001142D7"/>
    <w:rsid w:val="001258BB"/>
    <w:rsid w:val="001273AE"/>
    <w:rsid w:val="00131A30"/>
    <w:rsid w:val="00132F84"/>
    <w:rsid w:val="00141B5F"/>
    <w:rsid w:val="00145A96"/>
    <w:rsid w:val="001519FD"/>
    <w:rsid w:val="00154C5D"/>
    <w:rsid w:val="00155A4F"/>
    <w:rsid w:val="00161176"/>
    <w:rsid w:val="00161F87"/>
    <w:rsid w:val="00165E28"/>
    <w:rsid w:val="00185371"/>
    <w:rsid w:val="0018607C"/>
    <w:rsid w:val="001B3254"/>
    <w:rsid w:val="001B6571"/>
    <w:rsid w:val="001C3C3E"/>
    <w:rsid w:val="001D1715"/>
    <w:rsid w:val="001D674B"/>
    <w:rsid w:val="001D7D1B"/>
    <w:rsid w:val="001E0B27"/>
    <w:rsid w:val="001E1DAC"/>
    <w:rsid w:val="001E2769"/>
    <w:rsid w:val="001E2A98"/>
    <w:rsid w:val="002011B0"/>
    <w:rsid w:val="00225EE1"/>
    <w:rsid w:val="00232721"/>
    <w:rsid w:val="0024033A"/>
    <w:rsid w:val="00240769"/>
    <w:rsid w:val="002407E4"/>
    <w:rsid w:val="00243300"/>
    <w:rsid w:val="002556D2"/>
    <w:rsid w:val="00255A1C"/>
    <w:rsid w:val="00256623"/>
    <w:rsid w:val="00257E12"/>
    <w:rsid w:val="002676AC"/>
    <w:rsid w:val="00280F04"/>
    <w:rsid w:val="00282264"/>
    <w:rsid w:val="002831DE"/>
    <w:rsid w:val="002873CC"/>
    <w:rsid w:val="00292A0D"/>
    <w:rsid w:val="002A0FF2"/>
    <w:rsid w:val="002A333C"/>
    <w:rsid w:val="002B780B"/>
    <w:rsid w:val="002C608A"/>
    <w:rsid w:val="002E40CD"/>
    <w:rsid w:val="002E7B3A"/>
    <w:rsid w:val="002F03FE"/>
    <w:rsid w:val="00300657"/>
    <w:rsid w:val="00301F32"/>
    <w:rsid w:val="00310B93"/>
    <w:rsid w:val="00321B24"/>
    <w:rsid w:val="00350487"/>
    <w:rsid w:val="00355E94"/>
    <w:rsid w:val="00360CC3"/>
    <w:rsid w:val="00362B6B"/>
    <w:rsid w:val="003630AE"/>
    <w:rsid w:val="003672CD"/>
    <w:rsid w:val="00371E1D"/>
    <w:rsid w:val="00373616"/>
    <w:rsid w:val="00373D5A"/>
    <w:rsid w:val="00375862"/>
    <w:rsid w:val="0038043E"/>
    <w:rsid w:val="00381A88"/>
    <w:rsid w:val="00395F1C"/>
    <w:rsid w:val="003A385D"/>
    <w:rsid w:val="003A43EA"/>
    <w:rsid w:val="003B47F5"/>
    <w:rsid w:val="003B57A7"/>
    <w:rsid w:val="003D1446"/>
    <w:rsid w:val="003D1FF4"/>
    <w:rsid w:val="003E4357"/>
    <w:rsid w:val="003E45D4"/>
    <w:rsid w:val="003E57A5"/>
    <w:rsid w:val="003E6CBE"/>
    <w:rsid w:val="003F528B"/>
    <w:rsid w:val="003F6E5E"/>
    <w:rsid w:val="003F7EA6"/>
    <w:rsid w:val="0040118F"/>
    <w:rsid w:val="00406885"/>
    <w:rsid w:val="00407ECF"/>
    <w:rsid w:val="00411BDC"/>
    <w:rsid w:val="00416660"/>
    <w:rsid w:val="00420C5A"/>
    <w:rsid w:val="00424380"/>
    <w:rsid w:val="00430D91"/>
    <w:rsid w:val="00432424"/>
    <w:rsid w:val="00432F86"/>
    <w:rsid w:val="00435DD3"/>
    <w:rsid w:val="00441443"/>
    <w:rsid w:val="0045190C"/>
    <w:rsid w:val="0045640F"/>
    <w:rsid w:val="00457EC7"/>
    <w:rsid w:val="004621DF"/>
    <w:rsid w:val="00484026"/>
    <w:rsid w:val="004949C8"/>
    <w:rsid w:val="004A0797"/>
    <w:rsid w:val="004A422E"/>
    <w:rsid w:val="004B0AA0"/>
    <w:rsid w:val="004B0AD9"/>
    <w:rsid w:val="004B6732"/>
    <w:rsid w:val="004B6EBB"/>
    <w:rsid w:val="004C2C95"/>
    <w:rsid w:val="004C3247"/>
    <w:rsid w:val="004D4458"/>
    <w:rsid w:val="004D5B3F"/>
    <w:rsid w:val="004D7497"/>
    <w:rsid w:val="004E10D6"/>
    <w:rsid w:val="004E29F3"/>
    <w:rsid w:val="004E5984"/>
    <w:rsid w:val="004F1FE5"/>
    <w:rsid w:val="004F3BDF"/>
    <w:rsid w:val="004F6C3C"/>
    <w:rsid w:val="004F7441"/>
    <w:rsid w:val="00505E13"/>
    <w:rsid w:val="00507461"/>
    <w:rsid w:val="0051129A"/>
    <w:rsid w:val="00513204"/>
    <w:rsid w:val="00517E6B"/>
    <w:rsid w:val="00527BDE"/>
    <w:rsid w:val="00542073"/>
    <w:rsid w:val="005421A2"/>
    <w:rsid w:val="0054322E"/>
    <w:rsid w:val="005513B1"/>
    <w:rsid w:val="005565EA"/>
    <w:rsid w:val="0056535C"/>
    <w:rsid w:val="005703B2"/>
    <w:rsid w:val="005745CD"/>
    <w:rsid w:val="005759DA"/>
    <w:rsid w:val="00581B0B"/>
    <w:rsid w:val="00582B55"/>
    <w:rsid w:val="00597020"/>
    <w:rsid w:val="005A199D"/>
    <w:rsid w:val="005A50B5"/>
    <w:rsid w:val="005A6FED"/>
    <w:rsid w:val="005B2563"/>
    <w:rsid w:val="005D33DB"/>
    <w:rsid w:val="005D6186"/>
    <w:rsid w:val="005E11AE"/>
    <w:rsid w:val="005E1761"/>
    <w:rsid w:val="005E31BE"/>
    <w:rsid w:val="005E4275"/>
    <w:rsid w:val="005E6112"/>
    <w:rsid w:val="005E62D8"/>
    <w:rsid w:val="005F0E62"/>
    <w:rsid w:val="005F189F"/>
    <w:rsid w:val="0060589B"/>
    <w:rsid w:val="00610454"/>
    <w:rsid w:val="00611076"/>
    <w:rsid w:val="006234A6"/>
    <w:rsid w:val="006445C8"/>
    <w:rsid w:val="0064678E"/>
    <w:rsid w:val="00666223"/>
    <w:rsid w:val="006705C2"/>
    <w:rsid w:val="00671AA4"/>
    <w:rsid w:val="00683124"/>
    <w:rsid w:val="00685F1E"/>
    <w:rsid w:val="00694735"/>
    <w:rsid w:val="006978AA"/>
    <w:rsid w:val="006C3E63"/>
    <w:rsid w:val="006E4B0C"/>
    <w:rsid w:val="006F0493"/>
    <w:rsid w:val="006F53C9"/>
    <w:rsid w:val="006F567A"/>
    <w:rsid w:val="006F64AB"/>
    <w:rsid w:val="0070177E"/>
    <w:rsid w:val="00703FE2"/>
    <w:rsid w:val="00706058"/>
    <w:rsid w:val="00707136"/>
    <w:rsid w:val="007114D0"/>
    <w:rsid w:val="00716964"/>
    <w:rsid w:val="007232CD"/>
    <w:rsid w:val="00726D7C"/>
    <w:rsid w:val="00731C6D"/>
    <w:rsid w:val="007343F8"/>
    <w:rsid w:val="00752912"/>
    <w:rsid w:val="007536DB"/>
    <w:rsid w:val="00766607"/>
    <w:rsid w:val="00782EBA"/>
    <w:rsid w:val="007874E9"/>
    <w:rsid w:val="00794A4C"/>
    <w:rsid w:val="00794A63"/>
    <w:rsid w:val="007A02F8"/>
    <w:rsid w:val="007A16FA"/>
    <w:rsid w:val="007A1BA2"/>
    <w:rsid w:val="007A2358"/>
    <w:rsid w:val="007B3EBE"/>
    <w:rsid w:val="007C116E"/>
    <w:rsid w:val="007C2F53"/>
    <w:rsid w:val="007C37FF"/>
    <w:rsid w:val="007C4D2D"/>
    <w:rsid w:val="007E06DE"/>
    <w:rsid w:val="007E2ED5"/>
    <w:rsid w:val="008007BC"/>
    <w:rsid w:val="00801FF9"/>
    <w:rsid w:val="00804478"/>
    <w:rsid w:val="00805930"/>
    <w:rsid w:val="008076B9"/>
    <w:rsid w:val="0082452B"/>
    <w:rsid w:val="008305AF"/>
    <w:rsid w:val="00831995"/>
    <w:rsid w:val="008329E8"/>
    <w:rsid w:val="00832AE8"/>
    <w:rsid w:val="00842A84"/>
    <w:rsid w:val="00844BEC"/>
    <w:rsid w:val="0086063B"/>
    <w:rsid w:val="0086375A"/>
    <w:rsid w:val="00863F2B"/>
    <w:rsid w:val="00867065"/>
    <w:rsid w:val="008739DC"/>
    <w:rsid w:val="008778A9"/>
    <w:rsid w:val="0088398A"/>
    <w:rsid w:val="00884BBE"/>
    <w:rsid w:val="008A0676"/>
    <w:rsid w:val="008A4BCF"/>
    <w:rsid w:val="008B160D"/>
    <w:rsid w:val="008B207A"/>
    <w:rsid w:val="008C039A"/>
    <w:rsid w:val="008C45A3"/>
    <w:rsid w:val="008C554B"/>
    <w:rsid w:val="008C747A"/>
    <w:rsid w:val="008D22B8"/>
    <w:rsid w:val="008E4154"/>
    <w:rsid w:val="008F6DA6"/>
    <w:rsid w:val="00910188"/>
    <w:rsid w:val="00927F9E"/>
    <w:rsid w:val="0093127F"/>
    <w:rsid w:val="00943480"/>
    <w:rsid w:val="0094739A"/>
    <w:rsid w:val="00950A90"/>
    <w:rsid w:val="00955140"/>
    <w:rsid w:val="00960F6C"/>
    <w:rsid w:val="00965C1B"/>
    <w:rsid w:val="00970BD9"/>
    <w:rsid w:val="00975C7B"/>
    <w:rsid w:val="00986211"/>
    <w:rsid w:val="009A0B33"/>
    <w:rsid w:val="009A24C9"/>
    <w:rsid w:val="009A4235"/>
    <w:rsid w:val="009A518D"/>
    <w:rsid w:val="009B1BBC"/>
    <w:rsid w:val="009B2294"/>
    <w:rsid w:val="009B5817"/>
    <w:rsid w:val="009C0578"/>
    <w:rsid w:val="009C2FCE"/>
    <w:rsid w:val="009D0709"/>
    <w:rsid w:val="009D5B06"/>
    <w:rsid w:val="009D6DBF"/>
    <w:rsid w:val="009D6F22"/>
    <w:rsid w:val="009E7B46"/>
    <w:rsid w:val="009F22E2"/>
    <w:rsid w:val="009F3C60"/>
    <w:rsid w:val="00A11A30"/>
    <w:rsid w:val="00A17638"/>
    <w:rsid w:val="00A217BB"/>
    <w:rsid w:val="00A218A4"/>
    <w:rsid w:val="00A253EC"/>
    <w:rsid w:val="00A2595D"/>
    <w:rsid w:val="00A310D5"/>
    <w:rsid w:val="00A3283F"/>
    <w:rsid w:val="00A347EC"/>
    <w:rsid w:val="00A379C4"/>
    <w:rsid w:val="00A54204"/>
    <w:rsid w:val="00A54612"/>
    <w:rsid w:val="00A5721E"/>
    <w:rsid w:val="00A62C76"/>
    <w:rsid w:val="00A66738"/>
    <w:rsid w:val="00A71BC7"/>
    <w:rsid w:val="00A87A8D"/>
    <w:rsid w:val="00A9080E"/>
    <w:rsid w:val="00AA3696"/>
    <w:rsid w:val="00AA3753"/>
    <w:rsid w:val="00AA43A6"/>
    <w:rsid w:val="00AB7A84"/>
    <w:rsid w:val="00AC2ED0"/>
    <w:rsid w:val="00AD245E"/>
    <w:rsid w:val="00AD5184"/>
    <w:rsid w:val="00AE1E76"/>
    <w:rsid w:val="00AF165B"/>
    <w:rsid w:val="00AF2021"/>
    <w:rsid w:val="00AF4027"/>
    <w:rsid w:val="00AF61E7"/>
    <w:rsid w:val="00B07BB6"/>
    <w:rsid w:val="00B07C9F"/>
    <w:rsid w:val="00B12B5F"/>
    <w:rsid w:val="00B139DB"/>
    <w:rsid w:val="00B266E6"/>
    <w:rsid w:val="00B27E5C"/>
    <w:rsid w:val="00B27F4B"/>
    <w:rsid w:val="00B35D5C"/>
    <w:rsid w:val="00B445CC"/>
    <w:rsid w:val="00B470ED"/>
    <w:rsid w:val="00B54780"/>
    <w:rsid w:val="00B55022"/>
    <w:rsid w:val="00B766CE"/>
    <w:rsid w:val="00B918B9"/>
    <w:rsid w:val="00B964F7"/>
    <w:rsid w:val="00BA0B20"/>
    <w:rsid w:val="00BA0CC1"/>
    <w:rsid w:val="00BA6934"/>
    <w:rsid w:val="00BB3246"/>
    <w:rsid w:val="00BB333E"/>
    <w:rsid w:val="00BC1E85"/>
    <w:rsid w:val="00BC2EB8"/>
    <w:rsid w:val="00BC4D2A"/>
    <w:rsid w:val="00BD3021"/>
    <w:rsid w:val="00BD3185"/>
    <w:rsid w:val="00BD7EDD"/>
    <w:rsid w:val="00BD7FAE"/>
    <w:rsid w:val="00BE4BE3"/>
    <w:rsid w:val="00BF2D14"/>
    <w:rsid w:val="00BF3C7B"/>
    <w:rsid w:val="00BF55AA"/>
    <w:rsid w:val="00C018DC"/>
    <w:rsid w:val="00C07C9D"/>
    <w:rsid w:val="00C10EA1"/>
    <w:rsid w:val="00C312E5"/>
    <w:rsid w:val="00C31AF2"/>
    <w:rsid w:val="00C368B3"/>
    <w:rsid w:val="00C42381"/>
    <w:rsid w:val="00C4343E"/>
    <w:rsid w:val="00C4567E"/>
    <w:rsid w:val="00C50060"/>
    <w:rsid w:val="00C53063"/>
    <w:rsid w:val="00C62D8E"/>
    <w:rsid w:val="00C640DD"/>
    <w:rsid w:val="00C6763D"/>
    <w:rsid w:val="00C70FBF"/>
    <w:rsid w:val="00C715EA"/>
    <w:rsid w:val="00C7214F"/>
    <w:rsid w:val="00C74620"/>
    <w:rsid w:val="00C766F2"/>
    <w:rsid w:val="00CA66A1"/>
    <w:rsid w:val="00CA7155"/>
    <w:rsid w:val="00CA7ED8"/>
    <w:rsid w:val="00CB1C9B"/>
    <w:rsid w:val="00CC6156"/>
    <w:rsid w:val="00CD2B45"/>
    <w:rsid w:val="00CD6FE6"/>
    <w:rsid w:val="00CD74A2"/>
    <w:rsid w:val="00CD7BEC"/>
    <w:rsid w:val="00CF4D6E"/>
    <w:rsid w:val="00CF7C57"/>
    <w:rsid w:val="00D00613"/>
    <w:rsid w:val="00D007B7"/>
    <w:rsid w:val="00D201E4"/>
    <w:rsid w:val="00D20D4C"/>
    <w:rsid w:val="00D2421E"/>
    <w:rsid w:val="00D24880"/>
    <w:rsid w:val="00D36BD9"/>
    <w:rsid w:val="00D52B7F"/>
    <w:rsid w:val="00D919DF"/>
    <w:rsid w:val="00DA002E"/>
    <w:rsid w:val="00DC1042"/>
    <w:rsid w:val="00DC1A43"/>
    <w:rsid w:val="00DD1B6F"/>
    <w:rsid w:val="00DD54D1"/>
    <w:rsid w:val="00DE2A0D"/>
    <w:rsid w:val="00DE36A0"/>
    <w:rsid w:val="00DF0D92"/>
    <w:rsid w:val="00DF446E"/>
    <w:rsid w:val="00DF5E84"/>
    <w:rsid w:val="00E046E6"/>
    <w:rsid w:val="00E066E9"/>
    <w:rsid w:val="00E1221A"/>
    <w:rsid w:val="00E233D9"/>
    <w:rsid w:val="00E2594D"/>
    <w:rsid w:val="00E27607"/>
    <w:rsid w:val="00E325D1"/>
    <w:rsid w:val="00E34C13"/>
    <w:rsid w:val="00E366EB"/>
    <w:rsid w:val="00E40391"/>
    <w:rsid w:val="00E45A98"/>
    <w:rsid w:val="00E5445C"/>
    <w:rsid w:val="00E55427"/>
    <w:rsid w:val="00E62B40"/>
    <w:rsid w:val="00E77D61"/>
    <w:rsid w:val="00E807FC"/>
    <w:rsid w:val="00E91A0B"/>
    <w:rsid w:val="00E97D4A"/>
    <w:rsid w:val="00EA0E67"/>
    <w:rsid w:val="00EB6053"/>
    <w:rsid w:val="00EB796C"/>
    <w:rsid w:val="00EC3202"/>
    <w:rsid w:val="00ED3F52"/>
    <w:rsid w:val="00EE5E8D"/>
    <w:rsid w:val="00EE7BAC"/>
    <w:rsid w:val="00F01DC8"/>
    <w:rsid w:val="00F05238"/>
    <w:rsid w:val="00F2050C"/>
    <w:rsid w:val="00F2162B"/>
    <w:rsid w:val="00F265AF"/>
    <w:rsid w:val="00F26749"/>
    <w:rsid w:val="00F27DA8"/>
    <w:rsid w:val="00F34D7C"/>
    <w:rsid w:val="00F34E50"/>
    <w:rsid w:val="00F507D0"/>
    <w:rsid w:val="00F55834"/>
    <w:rsid w:val="00F613A0"/>
    <w:rsid w:val="00F61DB4"/>
    <w:rsid w:val="00F631D3"/>
    <w:rsid w:val="00F6730A"/>
    <w:rsid w:val="00F70079"/>
    <w:rsid w:val="00F80DC0"/>
    <w:rsid w:val="00F8425A"/>
    <w:rsid w:val="00F843E1"/>
    <w:rsid w:val="00F8475B"/>
    <w:rsid w:val="00FA40E6"/>
    <w:rsid w:val="00FA4415"/>
    <w:rsid w:val="00FC3FAE"/>
    <w:rsid w:val="00FD6A60"/>
    <w:rsid w:val="00FE286C"/>
    <w:rsid w:val="00FE472C"/>
    <w:rsid w:val="00FE5918"/>
    <w:rsid w:val="00FE74AE"/>
    <w:rsid w:val="00FF16C6"/>
    <w:rsid w:val="00FF4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0B8431"/>
  <w15:chartTrackingRefBased/>
  <w15:docId w15:val="{CB3C43FD-3A14-47F5-B665-BE9BDC3AE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73CC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45C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266E6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D33D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D33DB"/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Footer">
    <w:name w:val="footer"/>
    <w:basedOn w:val="Normal"/>
    <w:link w:val="FooterChar"/>
    <w:uiPriority w:val="99"/>
    <w:unhideWhenUsed/>
    <w:rsid w:val="005D33D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D33DB"/>
    <w:rPr>
      <w:rFonts w:ascii="Times New Roman" w:eastAsia="MS Mincho" w:hAnsi="Times New Roman" w:cs="Times New Roman"/>
      <w:sz w:val="24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yperlink" Target="http://www.iso.org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chart" Target="charts/chart10.xm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hyperlink" Target="http://www.codexalimentarius.net/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../embeddings/oleObject1.bin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10.xml"/><Relationship Id="rId1" Type="http://schemas.microsoft.com/office/2011/relationships/chartStyle" Target="style10.xml"/><Relationship Id="rId4" Type="http://schemas.openxmlformats.org/officeDocument/2006/relationships/oleObject" Target="../embeddings/oleObject9.bin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2.bin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../embeddings/oleObject3.bin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4.bin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oleObject" Target="../embeddings/oleObject5.bin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https://d.docs.live.net/a4aad7ffbfbe7e97/Desktop/&#1090;&#1088;&#1091;&#1076;&#1086;&#1074;&#1080;%20&#1055;&#1056;&#1054;&#1060;.&#1052;&#1040;&#1056;&#1032;&#1040;&#1053;%202024/3%20TRUD/trud%203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image" Target="../media/image1.jpeg"/><Relationship Id="rId2" Type="http://schemas.microsoft.com/office/2011/relationships/chartColorStyle" Target="colors7.xml"/><Relationship Id="rId1" Type="http://schemas.microsoft.com/office/2011/relationships/chartStyle" Target="style7.xml"/><Relationship Id="rId4" Type="http://schemas.openxmlformats.org/officeDocument/2006/relationships/oleObject" Target="../embeddings/oleObject6.bin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7.bin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9.xml"/><Relationship Id="rId1" Type="http://schemas.microsoft.com/office/2011/relationships/chartStyle" Target="style9.xml"/><Relationship Id="rId4" Type="http://schemas.openxmlformats.org/officeDocument/2006/relationships/oleObject" Target="../embeddings/oleObject8.bin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mk-MK" sz="1200">
                <a:latin typeface="Times New Roman" panose="02020603050405020304" pitchFamily="18" charset="0"/>
                <a:cs typeface="Times New Roman" panose="02020603050405020304" pitchFamily="18" charset="0"/>
              </a:rPr>
              <a:t>Вупен број на примени мостри храна пооделно по години во лабораториите во ЦЈЗ во РСМ 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'[trud 3.xlsx]Sheet1'!$X$6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'[trud 3.xlsx]Sheet1'!$W$7</c:f>
              <c:strCache>
                <c:ptCount val="1"/>
                <c:pt idx="0">
                  <c:v>Примени мостри</c:v>
                </c:pt>
              </c:strCache>
            </c:strRef>
          </c:cat>
          <c:val>
            <c:numRef>
              <c:f>'[trud 3.xlsx]Sheet1'!$X$7</c:f>
              <c:numCache>
                <c:formatCode>General</c:formatCode>
                <c:ptCount val="1"/>
                <c:pt idx="0">
                  <c:v>23995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53C-4A34-82E1-4E6977D8DBBC}"/>
            </c:ext>
          </c:extLst>
        </c:ser>
        <c:ser>
          <c:idx val="1"/>
          <c:order val="1"/>
          <c:tx>
            <c:strRef>
              <c:f>'[trud 3.xlsx]Sheet1'!$Y$6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'[trud 3.xlsx]Sheet1'!$W$7</c:f>
              <c:strCache>
                <c:ptCount val="1"/>
                <c:pt idx="0">
                  <c:v>Примени мостри</c:v>
                </c:pt>
              </c:strCache>
            </c:strRef>
          </c:cat>
          <c:val>
            <c:numRef>
              <c:f>'[trud 3.xlsx]Sheet1'!$Y$7</c:f>
              <c:numCache>
                <c:formatCode>General</c:formatCode>
                <c:ptCount val="1"/>
                <c:pt idx="0">
                  <c:v>21050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53C-4A34-82E1-4E6977D8DBBC}"/>
            </c:ext>
          </c:extLst>
        </c:ser>
        <c:ser>
          <c:idx val="2"/>
          <c:order val="2"/>
          <c:tx>
            <c:strRef>
              <c:f>'[trud 3.xlsx]Sheet1'!$Z$6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6">
                <a:lumMod val="40000"/>
                <a:lumOff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'[trud 3.xlsx]Sheet1'!$W$7</c:f>
              <c:strCache>
                <c:ptCount val="1"/>
                <c:pt idx="0">
                  <c:v>Примени мостри</c:v>
                </c:pt>
              </c:strCache>
            </c:strRef>
          </c:cat>
          <c:val>
            <c:numRef>
              <c:f>'[trud 3.xlsx]Sheet1'!$Z$7</c:f>
              <c:numCache>
                <c:formatCode>General</c:formatCode>
                <c:ptCount val="1"/>
                <c:pt idx="0">
                  <c:v>18668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053C-4A34-82E1-4E6977D8DBBC}"/>
            </c:ext>
          </c:extLst>
        </c:ser>
        <c:ser>
          <c:idx val="3"/>
          <c:order val="3"/>
          <c:tx>
            <c:strRef>
              <c:f>'[trud 3.xlsx]Sheet1'!$AA$6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'[trud 3.xlsx]Sheet1'!$W$7</c:f>
              <c:strCache>
                <c:ptCount val="1"/>
                <c:pt idx="0">
                  <c:v>Примени мостри</c:v>
                </c:pt>
              </c:strCache>
            </c:strRef>
          </c:cat>
          <c:val>
            <c:numRef>
              <c:f>'[trud 3.xlsx]Sheet1'!$AA$7</c:f>
              <c:numCache>
                <c:formatCode>General</c:formatCode>
                <c:ptCount val="1"/>
                <c:pt idx="0">
                  <c:v>16902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053C-4A34-82E1-4E6977D8DBBC}"/>
            </c:ext>
          </c:extLst>
        </c:ser>
        <c:ser>
          <c:idx val="4"/>
          <c:order val="4"/>
          <c:tx>
            <c:strRef>
              <c:f>'[trud 3.xlsx]Sheet1'!$AB$6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'[trud 3.xlsx]Sheet1'!$W$7</c:f>
              <c:strCache>
                <c:ptCount val="1"/>
                <c:pt idx="0">
                  <c:v>Примени мостри</c:v>
                </c:pt>
              </c:strCache>
            </c:strRef>
          </c:cat>
          <c:val>
            <c:numRef>
              <c:f>'[trud 3.xlsx]Sheet1'!$AB$7</c:f>
              <c:numCache>
                <c:formatCode>General</c:formatCode>
                <c:ptCount val="1"/>
                <c:pt idx="0">
                  <c:v>12603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53C-4A34-82E1-4E6977D8DBBC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053175023"/>
        <c:axId val="1053173775"/>
      </c:barChart>
      <c:catAx>
        <c:axId val="1053175023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53173775"/>
        <c:crosses val="autoZero"/>
        <c:auto val="1"/>
        <c:lblAlgn val="ctr"/>
        <c:lblOffset val="100"/>
        <c:noMultiLvlLbl val="0"/>
      </c:catAx>
      <c:valAx>
        <c:axId val="105317377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53175023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9749321959755031"/>
          <c:y val="0.87516586468358126"/>
          <c:w val="0.67723578302712162"/>
          <c:h val="7.8537839020122485E-2"/>
        </c:manualLayout>
      </c:layout>
      <c:overlay val="0"/>
      <c:spPr>
        <a:solidFill>
          <a:schemeClr val="accent1">
            <a:lumMod val="20000"/>
            <a:lumOff val="80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zero"/>
    <c:showDLblsOverMax val="0"/>
  </c:chart>
  <c:spPr>
    <a:gradFill flip="none" rotWithShape="1">
      <a:gsLst>
        <a:gs pos="0">
          <a:schemeClr val="accent5">
            <a:lumMod val="5000"/>
            <a:lumOff val="95000"/>
          </a:schemeClr>
        </a:gs>
        <a:gs pos="74000">
          <a:schemeClr val="accent5">
            <a:lumMod val="45000"/>
            <a:lumOff val="55000"/>
          </a:schemeClr>
        </a:gs>
        <a:gs pos="83000">
          <a:schemeClr val="accent5">
            <a:lumMod val="45000"/>
            <a:lumOff val="55000"/>
          </a:schemeClr>
        </a:gs>
        <a:gs pos="100000">
          <a:schemeClr val="accent5">
            <a:lumMod val="30000"/>
            <a:lumOff val="70000"/>
          </a:schemeClr>
        </a:gs>
      </a:gsLst>
      <a:lin ang="5400000" scaled="1"/>
      <a:tileRect/>
    </a:gradFill>
    <a:ln w="9525" cap="flat" cmpd="sng" algn="ctr">
      <a:gradFill>
        <a:gsLst>
          <a:gs pos="0">
            <a:schemeClr val="accent1">
              <a:lumMod val="5000"/>
              <a:lumOff val="95000"/>
            </a:schemeClr>
          </a:gs>
          <a:gs pos="74000">
            <a:schemeClr val="accent1">
              <a:lumMod val="45000"/>
              <a:lumOff val="55000"/>
            </a:schemeClr>
          </a:gs>
          <a:gs pos="83000">
            <a:schemeClr val="accent1">
              <a:lumMod val="45000"/>
              <a:lumOff val="55000"/>
            </a:schemeClr>
          </a:gs>
          <a:gs pos="100000">
            <a:schemeClr val="accent1">
              <a:lumMod val="30000"/>
              <a:lumOff val="70000"/>
            </a:schemeClr>
          </a:gs>
        </a:gsLst>
        <a:lin ang="5400000" scaled="1"/>
      </a:gradFill>
      <a:round/>
    </a:ln>
    <a:effectLst/>
  </c:spPr>
  <c:txPr>
    <a:bodyPr/>
    <a:lstStyle/>
    <a:p>
      <a:pPr>
        <a:defRPr b="1"/>
      </a:pPr>
      <a:endParaRPr lang="en-US"/>
    </a:p>
  </c:txPr>
  <c:externalData r:id="rId4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mk-MK" sz="1200"/>
              <a:t>Најчесто</a:t>
            </a:r>
            <a:r>
              <a:rPr lang="mk-MK" sz="1200" baseline="0"/>
              <a:t> изолирани </a:t>
            </a:r>
            <a:r>
              <a:rPr lang="mk-MK" sz="1200"/>
              <a:t> бактерии кои предизвикуваат небезбедна храна во некои региони за период </a:t>
            </a:r>
          </a:p>
          <a:p>
            <a:pPr>
              <a:defRPr sz="1200"/>
            </a:pPr>
            <a:r>
              <a:rPr lang="mk-MK" sz="1200"/>
              <a:t>2016-2020 година во РСМ</a:t>
            </a:r>
            <a:endParaRPr lang="en-GB" sz="120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'[trud 3.xlsx]Sheet2'!$M$25:$O$25</c:f>
              <c:strCache>
                <c:ptCount val="3"/>
                <c:pt idx="0">
                  <c:v>STAPHYLOCOCCUS AUREUS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'[trud 3.xlsx]Sheet2'!$P$24:$R$24</c:f>
              <c:strCache>
                <c:ptCount val="3"/>
                <c:pt idx="0">
                  <c:v>Полошки регион</c:v>
                </c:pt>
                <c:pt idx="1">
                  <c:v>Велешки регион</c:v>
                </c:pt>
                <c:pt idx="2">
                  <c:v>Скопски регион</c:v>
                </c:pt>
              </c:strCache>
            </c:strRef>
          </c:cat>
          <c:val>
            <c:numRef>
              <c:f>'[trud 3.xlsx]Sheet2'!$P$25:$R$25</c:f>
              <c:numCache>
                <c:formatCode>General</c:formatCode>
                <c:ptCount val="3"/>
                <c:pt idx="0">
                  <c:v>40</c:v>
                </c:pt>
                <c:pt idx="1">
                  <c:v>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50B-4BC8-8A38-D31222B216E4}"/>
            </c:ext>
          </c:extLst>
        </c:ser>
        <c:ser>
          <c:idx val="1"/>
          <c:order val="1"/>
          <c:tx>
            <c:strRef>
              <c:f>'[trud 3.xlsx]Sheet2'!$M$26:$O$26</c:f>
              <c:strCache>
                <c:ptCount val="3"/>
                <c:pt idx="0">
                  <c:v>ENTEROBACTERIACEAE       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'[trud 3.xlsx]Sheet2'!$P$24:$R$24</c:f>
              <c:strCache>
                <c:ptCount val="3"/>
                <c:pt idx="0">
                  <c:v>Полошки регион</c:v>
                </c:pt>
                <c:pt idx="1">
                  <c:v>Велешки регион</c:v>
                </c:pt>
                <c:pt idx="2">
                  <c:v>Скопски регион</c:v>
                </c:pt>
              </c:strCache>
            </c:strRef>
          </c:cat>
          <c:val>
            <c:numRef>
              <c:f>'[trud 3.xlsx]Sheet2'!$P$26:$R$26</c:f>
              <c:numCache>
                <c:formatCode>General</c:formatCode>
                <c:ptCount val="3"/>
                <c:pt idx="0">
                  <c:v>102</c:v>
                </c:pt>
                <c:pt idx="1">
                  <c:v>4</c:v>
                </c:pt>
                <c:pt idx="2">
                  <c:v>52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50B-4BC8-8A38-D31222B216E4}"/>
            </c:ext>
          </c:extLst>
        </c:ser>
        <c:ser>
          <c:idx val="2"/>
          <c:order val="2"/>
          <c:tx>
            <c:strRef>
              <c:f>'[trud 3.xlsx]Sheet2'!$M$27:$O$27</c:f>
              <c:strCache>
                <c:ptCount val="3"/>
                <c:pt idx="0">
                  <c:v>ESCHERICHIA COLI O157:H7 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strRef>
              <c:f>'[trud 3.xlsx]Sheet2'!$P$24:$R$24</c:f>
              <c:strCache>
                <c:ptCount val="3"/>
                <c:pt idx="0">
                  <c:v>Полошки регион</c:v>
                </c:pt>
                <c:pt idx="1">
                  <c:v>Велешки регион</c:v>
                </c:pt>
                <c:pt idx="2">
                  <c:v>Скопски регион</c:v>
                </c:pt>
              </c:strCache>
            </c:strRef>
          </c:cat>
          <c:val>
            <c:numRef>
              <c:f>'[trud 3.xlsx]Sheet2'!$P$27:$R$27</c:f>
              <c:numCache>
                <c:formatCode>General</c:formatCode>
                <c:ptCount val="3"/>
                <c:pt idx="0">
                  <c:v>60</c:v>
                </c:pt>
                <c:pt idx="1">
                  <c:v>2</c:v>
                </c:pt>
                <c:pt idx="2">
                  <c:v>23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850B-4BC8-8A38-D31222B216E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896702735"/>
        <c:axId val="896709807"/>
      </c:lineChart>
      <c:catAx>
        <c:axId val="89670273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896709807"/>
        <c:crosses val="autoZero"/>
        <c:auto val="1"/>
        <c:lblAlgn val="ctr"/>
        <c:lblOffset val="100"/>
        <c:noMultiLvlLbl val="0"/>
      </c:catAx>
      <c:valAx>
        <c:axId val="89670980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  <a:alpha val="88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896702735"/>
        <c:crosses val="autoZero"/>
        <c:crossBetween val="between"/>
      </c:valAx>
      <c:spPr>
        <a:gradFill>
          <a:gsLst>
            <a:gs pos="0">
              <a:schemeClr val="accent1">
                <a:lumMod val="5000"/>
                <a:lumOff val="95000"/>
              </a:schemeClr>
            </a:gs>
            <a:gs pos="74000">
              <a:schemeClr val="accent1">
                <a:lumMod val="45000"/>
                <a:lumOff val="55000"/>
              </a:schemeClr>
            </a:gs>
            <a:gs pos="83000">
              <a:schemeClr val="accent1">
                <a:lumMod val="45000"/>
                <a:lumOff val="55000"/>
              </a:schemeClr>
            </a:gs>
            <a:gs pos="100000">
              <a:schemeClr val="accent1">
                <a:lumMod val="30000"/>
                <a:lumOff val="70000"/>
              </a:schemeClr>
            </a:gs>
          </a:gsLst>
          <a:lin ang="5400000" scaled="1"/>
        </a:gradFill>
        <a:ln>
          <a:gradFill flip="none" rotWithShape="1">
            <a:gsLst>
              <a:gs pos="0">
                <a:schemeClr val="accent5">
                  <a:lumMod val="0"/>
                  <a:lumOff val="100000"/>
                </a:schemeClr>
              </a:gs>
              <a:gs pos="35000">
                <a:schemeClr val="accent5">
                  <a:lumMod val="0"/>
                  <a:lumOff val="100000"/>
                </a:schemeClr>
              </a:gs>
              <a:gs pos="100000">
                <a:schemeClr val="accent5">
                  <a:lumMod val="100000"/>
                </a:schemeClr>
              </a:gs>
            </a:gsLst>
            <a:path path="circle">
              <a:fillToRect l="50000" t="-80000" r="50000" b="180000"/>
            </a:path>
            <a:tileRect/>
          </a:gradFill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pattFill prst="lgConfetti">
      <a:fgClr>
        <a:schemeClr val="tx2">
          <a:lumMod val="20000"/>
          <a:lumOff val="80000"/>
        </a:schemeClr>
      </a:fgClr>
      <a:bgClr>
        <a:schemeClr val="bg1"/>
      </a:bgClr>
    </a:patt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="1" i="0"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mk-MK"/>
              <a:t>Примени мостри храна за лабораториско иследување по општини за период 2016-2020 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'[trud 3.xlsx]Sheet1'!$Y$10</c:f>
              <c:strCache>
                <c:ptCount val="1"/>
                <c:pt idx="0">
                  <c:v>Примени мостри храна 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'[trud 3.xlsx]Sheet1'!$X$11:$X$20</c:f>
              <c:strCache>
                <c:ptCount val="10"/>
                <c:pt idx="0">
                  <c:v>Битола</c:v>
                </c:pt>
                <c:pt idx="1">
                  <c:v>Велес</c:v>
                </c:pt>
                <c:pt idx="2">
                  <c:v>Кочани</c:v>
                </c:pt>
                <c:pt idx="3">
                  <c:v>Куманово</c:v>
                </c:pt>
                <c:pt idx="4">
                  <c:v>Охрид</c:v>
                </c:pt>
                <c:pt idx="5">
                  <c:v>Прилеп</c:v>
                </c:pt>
                <c:pt idx="6">
                  <c:v>Скопје</c:v>
                </c:pt>
                <c:pt idx="7">
                  <c:v>Струмица</c:v>
                </c:pt>
                <c:pt idx="8">
                  <c:v>Тетово</c:v>
                </c:pt>
                <c:pt idx="9">
                  <c:v>Штип</c:v>
                </c:pt>
              </c:strCache>
            </c:strRef>
          </c:cat>
          <c:val>
            <c:numRef>
              <c:f>'[trud 3.xlsx]Sheet1'!$Y$11:$Y$20</c:f>
              <c:numCache>
                <c:formatCode>General</c:formatCode>
                <c:ptCount val="10"/>
                <c:pt idx="0">
                  <c:v>7964</c:v>
                </c:pt>
                <c:pt idx="1">
                  <c:v>23537</c:v>
                </c:pt>
                <c:pt idx="2">
                  <c:v>3771</c:v>
                </c:pt>
                <c:pt idx="3">
                  <c:v>24099</c:v>
                </c:pt>
                <c:pt idx="4">
                  <c:v>1673</c:v>
                </c:pt>
                <c:pt idx="5">
                  <c:v>1592</c:v>
                </c:pt>
                <c:pt idx="6">
                  <c:v>24973</c:v>
                </c:pt>
                <c:pt idx="7">
                  <c:v>711</c:v>
                </c:pt>
                <c:pt idx="8">
                  <c:v>4033</c:v>
                </c:pt>
                <c:pt idx="9">
                  <c:v>865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C72-4F3D-B681-8D4C9D6EB8CB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1166857823"/>
        <c:axId val="1166854079"/>
      </c:barChart>
      <c:catAx>
        <c:axId val="1166857823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66854079"/>
        <c:crosses val="autoZero"/>
        <c:auto val="1"/>
        <c:lblAlgn val="ctr"/>
        <c:lblOffset val="100"/>
        <c:noMultiLvlLbl val="0"/>
      </c:catAx>
      <c:valAx>
        <c:axId val="1166854079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66857823"/>
        <c:crosses val="autoZero"/>
        <c:crossBetween val="between"/>
      </c:valAx>
      <c:spPr>
        <a:gradFill flip="none" rotWithShape="1">
          <a:gsLst>
            <a:gs pos="0">
              <a:schemeClr val="accent5">
                <a:lumMod val="5000"/>
                <a:lumOff val="95000"/>
              </a:schemeClr>
            </a:gs>
            <a:gs pos="74000">
              <a:schemeClr val="accent5">
                <a:lumMod val="45000"/>
                <a:lumOff val="55000"/>
              </a:schemeClr>
            </a:gs>
            <a:gs pos="83000">
              <a:schemeClr val="accent5">
                <a:lumMod val="45000"/>
                <a:lumOff val="55000"/>
              </a:schemeClr>
            </a:gs>
            <a:gs pos="100000">
              <a:schemeClr val="accent5">
                <a:lumMod val="30000"/>
                <a:lumOff val="70000"/>
              </a:schemeClr>
            </a:gs>
          </a:gsLst>
          <a:lin ang="10800000" scaled="1"/>
          <a:tileRect/>
        </a:gradFill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accent5">
        <a:lumMod val="40000"/>
        <a:lumOff val="60000"/>
      </a:schemeClr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="1"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 algn="ctr">
              <a:defRPr sz="144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mk-MK"/>
              <a:t>Примени мостри храна од вкупно домашно производство пооделно по години за бактериолошко иследување за периодот 2016-2020 година </a:t>
            </a: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ctr">
            <a:defRPr sz="144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'[trud 3.xlsx]Sheet1'!$AU$25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solidFill>
                <a:schemeClr val="accent5">
                  <a:lumMod val="60000"/>
                  <a:lumOff val="40000"/>
                </a:schemeClr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'[trud 3.xlsx]Sheet1'!$AU$26</c:f>
              <c:numCache>
                <c:formatCode>General</c:formatCode>
                <c:ptCount val="1"/>
                <c:pt idx="0">
                  <c:v>9871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FDF-4665-AEB4-131E3C1D983C}"/>
            </c:ext>
          </c:extLst>
        </c:ser>
        <c:ser>
          <c:idx val="1"/>
          <c:order val="1"/>
          <c:tx>
            <c:strRef>
              <c:f>'[trud 3.xlsx]Sheet1'!$AV$25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2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'[trud 3.xlsx]Sheet1'!$AV$26</c:f>
              <c:numCache>
                <c:formatCode>General</c:formatCode>
                <c:ptCount val="1"/>
                <c:pt idx="0">
                  <c:v>10433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FDF-4665-AEB4-131E3C1D983C}"/>
            </c:ext>
          </c:extLst>
        </c:ser>
        <c:ser>
          <c:idx val="2"/>
          <c:order val="2"/>
          <c:tx>
            <c:strRef>
              <c:f>'[trud 3.xlsx]Sheet1'!$AW$25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  <a:ln>
              <a:solidFill>
                <a:schemeClr val="accent1">
                  <a:lumMod val="75000"/>
                </a:schemeClr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'[trud 3.xlsx]Sheet1'!$AW$26</c:f>
              <c:numCache>
                <c:formatCode>General</c:formatCode>
                <c:ptCount val="1"/>
                <c:pt idx="0">
                  <c:v>11072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FDF-4665-AEB4-131E3C1D983C}"/>
            </c:ext>
          </c:extLst>
        </c:ser>
        <c:ser>
          <c:idx val="3"/>
          <c:order val="3"/>
          <c:tx>
            <c:strRef>
              <c:f>'[trud 3.xlsx]Sheet1'!$AX$25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'[trud 3.xlsx]Sheet1'!$AX$26</c:f>
              <c:numCache>
                <c:formatCode>General</c:formatCode>
                <c:ptCount val="1"/>
                <c:pt idx="0">
                  <c:v>10059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BFDF-4665-AEB4-131E3C1D983C}"/>
            </c:ext>
          </c:extLst>
        </c:ser>
        <c:ser>
          <c:idx val="4"/>
          <c:order val="4"/>
          <c:tx>
            <c:strRef>
              <c:f>'[trud 3.xlsx]Sheet1'!$AY$25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rgbClr val="92D05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'[trud 3.xlsx]Sheet1'!$AY$26</c:f>
              <c:numCache>
                <c:formatCode>General</c:formatCode>
                <c:ptCount val="1"/>
                <c:pt idx="0">
                  <c:v>7222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FDF-4665-AEB4-131E3C1D983C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1183579727"/>
        <c:axId val="1183573903"/>
      </c:barChart>
      <c:catAx>
        <c:axId val="1183579727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183573903"/>
        <c:crosses val="autoZero"/>
        <c:auto val="1"/>
        <c:lblAlgn val="ctr"/>
        <c:lblOffset val="100"/>
        <c:noMultiLvlLbl val="0"/>
      </c:catAx>
      <c:valAx>
        <c:axId val="118357390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solidFill>
            <a:schemeClr val="accent6">
              <a:lumMod val="40000"/>
              <a:lumOff val="60000"/>
            </a:schemeClr>
          </a:solidFill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8357972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8745800524934383"/>
          <c:y val="0.88356486374015553"/>
          <c:w val="0.70841732283464565"/>
          <c:h val="9.0075988372917595E-2"/>
        </c:manualLayout>
      </c:layout>
      <c:overlay val="0"/>
      <c:spPr>
        <a:solidFill>
          <a:srgbClr val="FFFF00"/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pattFill prst="lgCheck">
      <a:fgClr>
        <a:schemeClr val="accent6">
          <a:lumMod val="40000"/>
          <a:lumOff val="60000"/>
        </a:schemeClr>
      </a:fgClr>
      <a:bgClr>
        <a:schemeClr val="bg1"/>
      </a:bgClr>
    </a:pattFill>
    <a:ln w="9525" cap="flat" cmpd="sng" algn="ctr">
      <a:gradFill flip="none" rotWithShape="1">
        <a:gsLst>
          <a:gs pos="69375">
            <a:srgbClr val="C2DEAF"/>
          </a:gs>
          <a:gs pos="64750">
            <a:srgbClr val="C6E0B4"/>
          </a:gs>
          <a:gs pos="55500">
            <a:srgbClr val="CDE4BD"/>
          </a:gs>
          <a:gs pos="37000">
            <a:srgbClr val="DBECD0"/>
          </a:gs>
          <a:gs pos="0">
            <a:schemeClr val="accent6">
              <a:lumMod val="5000"/>
              <a:lumOff val="95000"/>
            </a:schemeClr>
          </a:gs>
          <a:gs pos="74000">
            <a:schemeClr val="accent6">
              <a:lumMod val="45000"/>
              <a:lumOff val="55000"/>
            </a:schemeClr>
          </a:gs>
          <a:gs pos="83000">
            <a:schemeClr val="accent6">
              <a:lumMod val="45000"/>
              <a:lumOff val="55000"/>
            </a:schemeClr>
          </a:gs>
          <a:gs pos="100000">
            <a:schemeClr val="accent6">
              <a:lumMod val="30000"/>
              <a:lumOff val="70000"/>
            </a:schemeClr>
          </a:gs>
        </a:gsLst>
        <a:lin ang="5400000" scaled="1"/>
        <a:tileRect/>
      </a:gradFill>
      <a:round/>
    </a:ln>
    <a:effectLst/>
  </c:spPr>
  <c:txPr>
    <a:bodyPr/>
    <a:lstStyle/>
    <a:p>
      <a:pPr>
        <a:defRPr sz="1200" b="1"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mk-MK" sz="1200"/>
              <a:t>Процент на примени мостри храна за бактериолошко иследување од домашно производство и увоз за период од 2016-2020 година</a:t>
            </a:r>
            <a:endParaRPr lang="en-GB" sz="120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'[trud 3.xlsx]Sheet1'!$B$95</c:f>
              <c:strCache>
                <c:ptCount val="1"/>
                <c:pt idx="0">
                  <c:v>Процент на примени  мостри храна од домашно производство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'[trud 3.xlsx]Sheet1'!$A$96:$A$100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'[trud 3.xlsx]Sheet1'!$B$96:$B$100</c:f>
              <c:numCache>
                <c:formatCode>0.00</c:formatCode>
                <c:ptCount val="5"/>
                <c:pt idx="0">
                  <c:v>88.06</c:v>
                </c:pt>
                <c:pt idx="1">
                  <c:v>88.8</c:v>
                </c:pt>
                <c:pt idx="2">
                  <c:v>95.66</c:v>
                </c:pt>
                <c:pt idx="3">
                  <c:v>94.34</c:v>
                </c:pt>
                <c:pt idx="4">
                  <c:v>94.96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D11-41F4-8FFE-B70BE9365CB3}"/>
            </c:ext>
          </c:extLst>
        </c:ser>
        <c:ser>
          <c:idx val="1"/>
          <c:order val="1"/>
          <c:tx>
            <c:strRef>
              <c:f>'[trud 3.xlsx]Sheet1'!$C$95</c:f>
              <c:strCache>
                <c:ptCount val="1"/>
                <c:pt idx="0">
                  <c:v>Процент на примени мостри храна од  увоз</c:v>
                </c:pt>
              </c:strCache>
            </c:strRef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'[trud 3.xlsx]Sheet1'!$A$96:$A$100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'[trud 3.xlsx]Sheet1'!$C$96:$C$100</c:f>
              <c:numCache>
                <c:formatCode>0.00</c:formatCode>
                <c:ptCount val="5"/>
                <c:pt idx="0">
                  <c:v>11.94</c:v>
                </c:pt>
                <c:pt idx="1">
                  <c:v>11.2</c:v>
                </c:pt>
                <c:pt idx="2">
                  <c:v>4.34</c:v>
                </c:pt>
                <c:pt idx="3">
                  <c:v>5.66</c:v>
                </c:pt>
                <c:pt idx="4">
                  <c:v>5.04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D11-41F4-8FFE-B70BE9365CB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5830176"/>
        <c:axId val="95835584"/>
      </c:barChart>
      <c:catAx>
        <c:axId val="9583017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95835584"/>
        <c:crosses val="autoZero"/>
        <c:auto val="1"/>
        <c:lblAlgn val="ctr"/>
        <c:lblOffset val="100"/>
        <c:noMultiLvlLbl val="0"/>
      </c:catAx>
      <c:valAx>
        <c:axId val="958355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95830176"/>
        <c:crosses val="autoZero"/>
        <c:crossBetween val="between"/>
      </c:valAx>
      <c:spPr>
        <a:solidFill>
          <a:schemeClr val="accent4">
            <a:lumMod val="60000"/>
            <a:lumOff val="40000"/>
          </a:schemeClr>
        </a:solidFill>
        <a:ln>
          <a:noFill/>
        </a:ln>
        <a:effectLst/>
      </c:spPr>
    </c:plotArea>
    <c:legend>
      <c:legendPos val="b"/>
      <c:overlay val="0"/>
      <c:spPr>
        <a:solidFill>
          <a:schemeClr val="accent4">
            <a:lumMod val="40000"/>
            <a:lumOff val="60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showDLblsOverMax val="0"/>
  </c:chart>
  <c:spPr>
    <a:pattFill prst="wdDnDiag">
      <a:fgClr>
        <a:schemeClr val="accent4">
          <a:lumMod val="60000"/>
          <a:lumOff val="40000"/>
        </a:schemeClr>
      </a:fgClr>
      <a:bgClr>
        <a:schemeClr val="bg1"/>
      </a:bgClr>
    </a:patt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="1"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mk-MK" sz="1100"/>
              <a:t>Примени мостри храна од домашно индустриско производство пооделно по години за бактериолошко иследување за период 2016- 2020 година</a:t>
            </a:r>
            <a:endParaRPr lang="en-GB" sz="110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  <c:dispRSqr val="0"/>
            <c:dispEq val="0"/>
          </c:trendline>
          <c:cat>
            <c:numRef>
              <c:f>'[trud 3.xlsx]Sheet1'!$AL$38:$AP$38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'[trud 3.xlsx]Sheet1'!$AL$39:$AP$39</c:f>
              <c:numCache>
                <c:formatCode>General</c:formatCode>
                <c:ptCount val="5"/>
                <c:pt idx="0">
                  <c:v>5669</c:v>
                </c:pt>
                <c:pt idx="1">
                  <c:v>5615</c:v>
                </c:pt>
                <c:pt idx="2">
                  <c:v>6508</c:v>
                </c:pt>
                <c:pt idx="3">
                  <c:v>5475</c:v>
                </c:pt>
                <c:pt idx="4">
                  <c:v>4823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31F-400F-9C3C-FDAF0F99B4F0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222247983"/>
        <c:axId val="222244655"/>
      </c:barChart>
      <c:catAx>
        <c:axId val="222247983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222244655"/>
        <c:crosses val="autoZero"/>
        <c:auto val="1"/>
        <c:lblAlgn val="ctr"/>
        <c:lblOffset val="100"/>
        <c:noMultiLvlLbl val="0"/>
      </c:catAx>
      <c:valAx>
        <c:axId val="222244655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222247983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accent5">
            <a:lumMod val="5000"/>
            <a:lumOff val="95000"/>
          </a:schemeClr>
        </a:gs>
        <a:gs pos="74000">
          <a:schemeClr val="accent5">
            <a:lumMod val="45000"/>
            <a:lumOff val="55000"/>
          </a:schemeClr>
        </a:gs>
        <a:gs pos="83000">
          <a:schemeClr val="accent5">
            <a:lumMod val="45000"/>
            <a:lumOff val="55000"/>
          </a:schemeClr>
        </a:gs>
        <a:gs pos="100000">
          <a:schemeClr val="accent5">
            <a:lumMod val="30000"/>
            <a:lumOff val="70000"/>
          </a:schemeClr>
        </a:gs>
      </a:gsLst>
      <a:lin ang="10800000" scaled="1"/>
      <a:tileRect/>
    </a:gradFill>
    <a:ln w="9525" cap="flat" cmpd="sng" algn="ctr">
      <a:solidFill>
        <a:schemeClr val="accent5">
          <a:lumMod val="75000"/>
        </a:schemeClr>
      </a:solidFill>
      <a:round/>
    </a:ln>
    <a:effectLst/>
  </c:spPr>
  <c:txPr>
    <a:bodyPr/>
    <a:lstStyle/>
    <a:p>
      <a:pPr>
        <a:defRPr b="1"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cap="none" spc="5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mk-MK" sz="1200">
                <a:latin typeface="Times New Roman" panose="02020603050405020304" pitchFamily="18" charset="0"/>
                <a:cs typeface="Times New Roman" panose="02020603050405020304" pitchFamily="18" charset="0"/>
              </a:rPr>
              <a:t>Примени мостри храна од домашно занаетчиско производство пооделно по години за бактериолошко иследување за</a:t>
            </a:r>
            <a:r>
              <a:rPr lang="mk-MK" sz="12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период 2016-2020 година</a:t>
            </a:r>
            <a:endParaRPr lang="en-GB" sz="1200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cap="none" spc="5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noFill/>
            <a:ln w="25400" cap="flat" cmpd="sng" algn="ctr">
              <a:solidFill>
                <a:schemeClr val="accent1">
                  <a:lumMod val="75000"/>
                </a:schemeClr>
              </a:solidFill>
              <a:miter lim="800000"/>
            </a:ln>
            <a:effectLst/>
          </c:spPr>
          <c:invertIfNegative val="0"/>
          <c:dLbls>
            <c:spPr>
              <a:solidFill>
                <a:schemeClr val="accent6">
                  <a:lumMod val="60000"/>
                  <a:lumOff val="40000"/>
                </a:schemeClr>
              </a:solidFill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'[trud 3.xlsx]Sheet1'!$AN$54:$AR$54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'[trud 3.xlsx]Sheet1'!$AN$55:$AR$55</c:f>
              <c:numCache>
                <c:formatCode>General</c:formatCode>
                <c:ptCount val="5"/>
                <c:pt idx="0">
                  <c:v>3966</c:v>
                </c:pt>
                <c:pt idx="1">
                  <c:v>4606</c:v>
                </c:pt>
                <c:pt idx="2">
                  <c:v>4271</c:v>
                </c:pt>
                <c:pt idx="3">
                  <c:v>4201</c:v>
                </c:pt>
                <c:pt idx="4">
                  <c:v>2200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A97-481B-87DE-B92B85929940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64"/>
        <c:overlap val="-35"/>
        <c:axId val="1188503935"/>
        <c:axId val="1188499775"/>
      </c:barChart>
      <c:catAx>
        <c:axId val="1188503935"/>
        <c:scaling>
          <c:orientation val="minMax"/>
        </c:scaling>
        <c:delete val="0"/>
        <c:axPos val="b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</a:ln>
            <a:effectLst/>
          </c:spPr>
        </c:majorGridlines>
        <c:minorGridlines>
          <c:spPr>
            <a:ln w="9525">
              <a:solidFill>
                <a:schemeClr val="tx1">
                  <a:lumMod val="5000"/>
                  <a:lumOff val="95000"/>
                </a:schemeClr>
              </a:solidFill>
            </a:ln>
            <a:effectLst/>
          </c:spPr>
        </c:minorGridlines>
        <c:numFmt formatCode="General" sourceLinked="1"/>
        <c:majorTickMark val="none"/>
        <c:minorTickMark val="none"/>
        <c:tickLblPos val="nextTo"/>
        <c:spPr>
          <a:solidFill>
            <a:schemeClr val="accent5">
              <a:lumMod val="60000"/>
              <a:lumOff val="40000"/>
            </a:schemeClr>
          </a:solidFill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188499775"/>
        <c:crosses val="autoZero"/>
        <c:auto val="0"/>
        <c:lblAlgn val="ctr"/>
        <c:lblOffset val="100"/>
        <c:tickLblSkip val="1"/>
        <c:noMultiLvlLbl val="0"/>
      </c:catAx>
      <c:valAx>
        <c:axId val="1188499775"/>
        <c:scaling>
          <c:orientation val="minMax"/>
        </c:scaling>
        <c:delete val="0"/>
        <c:axPos val="l"/>
        <c:majorGridlines>
          <c:spPr>
            <a:ln w="9525" cmpd="thickThin">
              <a:gradFill flip="none" rotWithShape="1">
                <a:gsLst>
                  <a:gs pos="0">
                    <a:schemeClr val="accent6">
                      <a:lumMod val="5000"/>
                      <a:lumOff val="95000"/>
                    </a:schemeClr>
                  </a:gs>
                  <a:gs pos="74000">
                    <a:schemeClr val="accent6">
                      <a:lumMod val="45000"/>
                      <a:lumOff val="55000"/>
                    </a:schemeClr>
                  </a:gs>
                  <a:gs pos="83000">
                    <a:schemeClr val="accent6">
                      <a:lumMod val="45000"/>
                      <a:lumOff val="55000"/>
                    </a:schemeClr>
                  </a:gs>
                  <a:gs pos="100000">
                    <a:schemeClr val="accent6">
                      <a:lumMod val="30000"/>
                      <a:lumOff val="70000"/>
                    </a:schemeClr>
                  </a:gs>
                </a:gsLst>
                <a:lin ang="5400000" scaled="1"/>
                <a:tileRect/>
              </a:gradFill>
            </a:ln>
            <a:effectLst/>
          </c:spPr>
        </c:majorGridlines>
        <c:minorGridlines>
          <c:spPr>
            <a:ln w="9525">
              <a:solidFill>
                <a:schemeClr val="tx1">
                  <a:lumMod val="5000"/>
                  <a:lumOff val="95000"/>
                </a:schemeClr>
              </a:solidFill>
            </a:ln>
            <a:effectLst/>
          </c:spPr>
        </c:minorGridlines>
        <c:numFmt formatCode="General" sourceLinked="1"/>
        <c:majorTickMark val="none"/>
        <c:minorTickMark val="none"/>
        <c:tickLblPos val="nextTo"/>
        <c:spPr>
          <a:solidFill>
            <a:schemeClr val="accent5">
              <a:lumMod val="40000"/>
              <a:lumOff val="60000"/>
            </a:schemeClr>
          </a:solidFill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18850393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pattFill prst="wdUpDiag">
      <a:fgClr>
        <a:schemeClr val="accent5">
          <a:lumMod val="60000"/>
          <a:lumOff val="40000"/>
        </a:schemeClr>
      </a:fgClr>
      <a:bgClr>
        <a:schemeClr val="bg1"/>
      </a:bgClr>
    </a:patt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="1"/>
      </a:pPr>
      <a:endParaRPr lang="en-U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mk-MK"/>
              <a:t>Примени мостри храна од домашно производство - промет пооделно</a:t>
            </a:r>
          </a:p>
          <a:p>
            <a:pPr>
              <a:defRPr/>
            </a:pPr>
            <a:r>
              <a:rPr lang="mk-MK"/>
              <a:t> по години 2016-2020 година</a:t>
            </a: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 w="57150">
              <a:solidFill>
                <a:schemeClr val="accent5">
                  <a:lumMod val="75000"/>
                </a:schemeClr>
              </a:solidFill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chemeClr val="accent1"/>
              </a:solidFill>
              <a:ln w="57150">
                <a:solidFill>
                  <a:schemeClr val="accent5">
                    <a:lumMod val="75000"/>
                  </a:schemeClr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B3C9-4C41-BF76-D1B6DCC5540F}"/>
              </c:ext>
            </c:extLst>
          </c:dPt>
          <c:dPt>
            <c:idx val="1"/>
            <c:invertIfNegative val="0"/>
            <c:bubble3D val="0"/>
            <c:spPr>
              <a:solidFill>
                <a:schemeClr val="accent1"/>
              </a:solidFill>
              <a:ln w="57150">
                <a:solidFill>
                  <a:schemeClr val="accent5">
                    <a:lumMod val="75000"/>
                  </a:schemeClr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B3C9-4C41-BF76-D1B6DCC5540F}"/>
              </c:ext>
            </c:extLst>
          </c:dPt>
          <c:dPt>
            <c:idx val="2"/>
            <c:invertIfNegative val="0"/>
            <c:bubble3D val="0"/>
            <c:spPr>
              <a:solidFill>
                <a:schemeClr val="accent1"/>
              </a:solidFill>
              <a:ln w="57150">
                <a:solidFill>
                  <a:schemeClr val="accent5">
                    <a:lumMod val="75000"/>
                  </a:schemeClr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B3C9-4C41-BF76-D1B6DCC5540F}"/>
              </c:ext>
            </c:extLst>
          </c:dPt>
          <c:dPt>
            <c:idx val="3"/>
            <c:invertIfNegative val="0"/>
            <c:bubble3D val="0"/>
            <c:spPr>
              <a:solidFill>
                <a:schemeClr val="accent1"/>
              </a:solidFill>
              <a:ln w="57150">
                <a:solidFill>
                  <a:schemeClr val="accent5">
                    <a:lumMod val="75000"/>
                  </a:schemeClr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B3C9-4C41-BF76-D1B6DCC5540F}"/>
              </c:ext>
            </c:extLst>
          </c:dPt>
          <c:dPt>
            <c:idx val="4"/>
            <c:invertIfNegative val="0"/>
            <c:bubble3D val="0"/>
            <c:spPr>
              <a:solidFill>
                <a:schemeClr val="accent1"/>
              </a:solidFill>
              <a:ln w="57150">
                <a:solidFill>
                  <a:schemeClr val="accent5">
                    <a:lumMod val="75000"/>
                  </a:schemeClr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B3C9-4C41-BF76-D1B6DCC5540F}"/>
              </c:ext>
            </c:extLst>
          </c:dPt>
          <c:dLbls>
            <c:dLbl>
              <c:idx val="4"/>
              <c:layout>
                <c:manualLayout>
                  <c:x val="5.4482939632545933E-2"/>
                  <c:y val="0.113744167395742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B3C9-4C41-BF76-D1B6DCC5540F}"/>
                </c:ext>
              </c:extLst>
            </c:dLbl>
            <c:spPr>
              <a:noFill/>
              <a:ln>
                <a:noFill/>
              </a:ln>
              <a:effectLst>
                <a:glow rad="88900">
                  <a:schemeClr val="accent1">
                    <a:alpha val="40000"/>
                  </a:schemeClr>
                </a:glow>
                <a:softEdge rad="952500"/>
              </a:effectLst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poly"/>
            <c:order val="3"/>
            <c:dispRSqr val="0"/>
            <c:dispEq val="0"/>
          </c:trendline>
          <c:cat>
            <c:numRef>
              <c:f>'[trud 3.xlsx]Sheet1'!$AN$75:$AR$75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'[trud 3.xlsx]Sheet1'!$AN$76:$AR$76</c:f>
              <c:numCache>
                <c:formatCode>General</c:formatCode>
                <c:ptCount val="5"/>
                <c:pt idx="0">
                  <c:v>236</c:v>
                </c:pt>
                <c:pt idx="1">
                  <c:v>212</c:v>
                </c:pt>
                <c:pt idx="2">
                  <c:v>293</c:v>
                </c:pt>
                <c:pt idx="3">
                  <c:v>383</c:v>
                </c:pt>
                <c:pt idx="4">
                  <c:v>199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B3C9-4C41-BF76-D1B6DCC5540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axId val="1446969200"/>
        <c:axId val="1446961296"/>
      </c:barChart>
      <c:catAx>
        <c:axId val="1446969200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446961296"/>
        <c:crosses val="autoZero"/>
        <c:auto val="1"/>
        <c:lblAlgn val="ctr"/>
        <c:lblOffset val="100"/>
        <c:noMultiLvlLbl val="0"/>
      </c:catAx>
      <c:valAx>
        <c:axId val="14469612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4469692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5018153980752401E-2"/>
          <c:y val="0.88850503062117236"/>
          <c:w val="0.94329702537182869"/>
          <c:h val="8.371719160104987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blipFill>
      <a:blip xmlns:r="http://schemas.openxmlformats.org/officeDocument/2006/relationships" r:embed="rId3"/>
      <a:tile tx="0" ty="0" sx="100000" sy="100000" flip="none" algn="tl"/>
    </a:blip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="1"/>
      </a:pPr>
      <a:endParaRPr lang="en-US"/>
    </a:p>
  </c:txPr>
  <c:externalData r:id="rId4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mk-MK" sz="1200"/>
              <a:t>Примени мостри храна од УВОЗ пооделно по години за бактериолошко иследување за</a:t>
            </a:r>
          </a:p>
          <a:p>
            <a:pPr>
              <a:defRPr sz="1200"/>
            </a:pPr>
            <a:r>
              <a:rPr lang="mk-MK" sz="1200"/>
              <a:t> период 2016-2020 година</a:t>
            </a:r>
            <a:endParaRPr lang="en-GB" sz="120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9.9101147388423586E-2"/>
          <c:y val="0.32523809523809522"/>
          <c:w val="0.75095552546377564"/>
          <c:h val="0.55326171728533935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'[trud 3.xlsx]Sheet1'!$AN$96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'[trud 3.xlsx]Sheet1'!$AN$97</c:f>
              <c:numCache>
                <c:formatCode>General</c:formatCode>
                <c:ptCount val="1"/>
                <c:pt idx="0">
                  <c:v>1339</c:v>
                </c:pt>
              </c:numCache>
            </c:numRef>
          </c:val>
          <c:shape val="cone"/>
          <c:extLst>
            <c:ext xmlns:c16="http://schemas.microsoft.com/office/drawing/2014/chart" uri="{C3380CC4-5D6E-409C-BE32-E72D297353CC}">
              <c16:uniqueId val="{00000000-6311-4B80-9F89-6C74F0B5665B}"/>
            </c:ext>
          </c:extLst>
        </c:ser>
        <c:ser>
          <c:idx val="1"/>
          <c:order val="1"/>
          <c:tx>
            <c:strRef>
              <c:f>'[trud 3.xlsx]Sheet1'!$AO$96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'[trud 3.xlsx]Sheet1'!$AO$97</c:f>
              <c:numCache>
                <c:formatCode>General</c:formatCode>
                <c:ptCount val="1"/>
                <c:pt idx="0">
                  <c:v>1316</c:v>
                </c:pt>
              </c:numCache>
            </c:numRef>
          </c:val>
          <c:shape val="cone"/>
          <c:extLst>
            <c:ext xmlns:c16="http://schemas.microsoft.com/office/drawing/2014/chart" uri="{C3380CC4-5D6E-409C-BE32-E72D297353CC}">
              <c16:uniqueId val="{00000001-6311-4B80-9F89-6C74F0B5665B}"/>
            </c:ext>
          </c:extLst>
        </c:ser>
        <c:ser>
          <c:idx val="2"/>
          <c:order val="2"/>
          <c:tx>
            <c:strRef>
              <c:f>'[trud 3.xlsx]Sheet1'!$AP$96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4">
                <a:lumMod val="60000"/>
                <a:lumOff val="40000"/>
              </a:schemeClr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'[trud 3.xlsx]Sheet1'!$AP$97</c:f>
              <c:numCache>
                <c:formatCode>General</c:formatCode>
                <c:ptCount val="1"/>
                <c:pt idx="0">
                  <c:v>502</c:v>
                </c:pt>
              </c:numCache>
            </c:numRef>
          </c:val>
          <c:shape val="cone"/>
          <c:extLst>
            <c:ext xmlns:c16="http://schemas.microsoft.com/office/drawing/2014/chart" uri="{C3380CC4-5D6E-409C-BE32-E72D297353CC}">
              <c16:uniqueId val="{00000002-6311-4B80-9F89-6C74F0B5665B}"/>
            </c:ext>
          </c:extLst>
        </c:ser>
        <c:ser>
          <c:idx val="3"/>
          <c:order val="3"/>
          <c:tx>
            <c:strRef>
              <c:f>'[trud 3.xlsx]Sheet1'!$AQ$96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'[trud 3.xlsx]Sheet1'!$AQ$97</c:f>
              <c:numCache>
                <c:formatCode>General</c:formatCode>
                <c:ptCount val="1"/>
                <c:pt idx="0">
                  <c:v>603</c:v>
                </c:pt>
              </c:numCache>
            </c:numRef>
          </c:val>
          <c:shape val="cone"/>
          <c:extLst>
            <c:ext xmlns:c16="http://schemas.microsoft.com/office/drawing/2014/chart" uri="{C3380CC4-5D6E-409C-BE32-E72D297353CC}">
              <c16:uniqueId val="{00000003-6311-4B80-9F89-6C74F0B5665B}"/>
            </c:ext>
          </c:extLst>
        </c:ser>
        <c:ser>
          <c:idx val="4"/>
          <c:order val="4"/>
          <c:tx>
            <c:strRef>
              <c:f>'[trud 3.xlsx]Sheet1'!$AR$96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'[trud 3.xlsx]Sheet1'!$AR$97</c:f>
              <c:numCache>
                <c:formatCode>General</c:formatCode>
                <c:ptCount val="1"/>
                <c:pt idx="0">
                  <c:v>383</c:v>
                </c:pt>
              </c:numCache>
            </c:numRef>
          </c:val>
          <c:shape val="cone"/>
          <c:extLst>
            <c:ext xmlns:c16="http://schemas.microsoft.com/office/drawing/2014/chart" uri="{C3380CC4-5D6E-409C-BE32-E72D297353CC}">
              <c16:uniqueId val="{00000004-6311-4B80-9F89-6C74F0B5665B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shape val="box"/>
        <c:axId val="57853263"/>
        <c:axId val="57864911"/>
        <c:axId val="0"/>
      </c:bar3DChart>
      <c:catAx>
        <c:axId val="57853263"/>
        <c:scaling>
          <c:orientation val="minMax"/>
        </c:scaling>
        <c:delete val="1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numFmt formatCode="General" sourceLinked="1"/>
        <c:majorTickMark val="out"/>
        <c:minorTickMark val="none"/>
        <c:tickLblPos val="nextTo"/>
        <c:crossAx val="57864911"/>
        <c:crosses val="autoZero"/>
        <c:auto val="1"/>
        <c:lblAlgn val="ctr"/>
        <c:lblOffset val="100"/>
        <c:noMultiLvlLbl val="0"/>
      </c:catAx>
      <c:valAx>
        <c:axId val="57864911"/>
        <c:scaling>
          <c:orientation val="minMax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accent5">
                  <a:lumMod val="75000"/>
                </a:schemeClr>
              </a:solidFill>
              <a:round/>
            </a:ln>
            <a:effectLst/>
          </c:spPr>
        </c:minorGridlines>
        <c:numFmt formatCode="General" sourceLinked="1"/>
        <c:majorTickMark val="out"/>
        <c:minorTickMark val="none"/>
        <c:tickLblPos val="nextTo"/>
        <c:crossAx val="57853263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9454358014165427"/>
          <c:y val="0.89064679415073111"/>
          <c:w val="0.50900178878914026"/>
          <c:h val="8.078177727784026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showDLblsOverMax val="0"/>
  </c:chart>
  <c:spPr>
    <a:pattFill prst="sphere">
      <a:fgClr>
        <a:schemeClr val="accent5">
          <a:lumMod val="40000"/>
          <a:lumOff val="60000"/>
        </a:schemeClr>
      </a:fgClr>
      <a:bgClr>
        <a:schemeClr val="bg1"/>
      </a:bgClr>
    </a:pattFill>
    <a:ln w="9525" cap="flat" cmpd="thinThick" algn="ctr">
      <a:solidFill>
        <a:schemeClr val="accent5">
          <a:lumMod val="75000"/>
        </a:schemeClr>
      </a:solidFill>
      <a:round/>
    </a:ln>
    <a:effectLst>
      <a:glow rad="127000">
        <a:schemeClr val="bg1"/>
      </a:glow>
      <a:softEdge rad="12700"/>
    </a:effectLst>
  </c:spPr>
  <c:txPr>
    <a:bodyPr/>
    <a:lstStyle/>
    <a:p>
      <a:pPr>
        <a:defRPr sz="900" b="1"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mk-MK" sz="1200">
                <a:latin typeface="Times New Roman" panose="02020603050405020304" pitchFamily="18" charset="0"/>
                <a:cs typeface="Times New Roman" panose="02020603050405020304" pitchFamily="18" charset="0"/>
              </a:rPr>
              <a:t>Процент на неисправни мостри храна по први три најчести групи бактерии во одделни региони за период 2016-2020 година</a:t>
            </a:r>
            <a:endParaRPr lang="en-GB" sz="1200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1"/>
          <c:order val="1"/>
          <c:tx>
            <c:strRef>
              <c:f>'[trud 3.xlsx]Sheet2'!$C$92</c:f>
              <c:strCache>
                <c:ptCount val="1"/>
                <c:pt idx="0">
                  <c:v> Велешки регион</c:v>
                </c:pt>
              </c:strCache>
            </c:strRef>
          </c:tx>
          <c:spPr>
            <a:ln w="28575" cap="rnd">
              <a:solidFill>
                <a:srgbClr val="00B050"/>
              </a:solidFill>
              <a:round/>
            </a:ln>
            <a:effectLst/>
          </c:spPr>
          <c:marker>
            <c:symbol val="none"/>
          </c:marker>
          <c:cat>
            <c:numRef>
              <c:f>'[trud 3.xlsx]Sheet2'!$D$90:$H$90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'[trud 3.xlsx]Sheet2'!$D$92:$H$92</c:f>
              <c:numCache>
                <c:formatCode>General</c:formatCode>
                <c:ptCount val="5"/>
                <c:pt idx="0">
                  <c:v>0.06</c:v>
                </c:pt>
                <c:pt idx="1">
                  <c:v>0.11</c:v>
                </c:pt>
                <c:pt idx="2">
                  <c:v>0.14000000000000001</c:v>
                </c:pt>
                <c:pt idx="3">
                  <c:v>0.16</c:v>
                </c:pt>
                <c:pt idx="4">
                  <c:v>0.28999999999999998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9D81-43ED-9120-1D341EBBC543}"/>
            </c:ext>
          </c:extLst>
        </c:ser>
        <c:ser>
          <c:idx val="2"/>
          <c:order val="2"/>
          <c:tx>
            <c:strRef>
              <c:f>'[trud 3.xlsx]Sheet2'!$C$93</c:f>
              <c:strCache>
                <c:ptCount val="1"/>
                <c:pt idx="0">
                  <c:v> Скопски регион 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'[trud 3.xlsx]Sheet2'!$D$90:$H$90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'[trud 3.xlsx]Sheet2'!$D$93:$H$93</c:f>
              <c:numCache>
                <c:formatCode>General</c:formatCode>
                <c:ptCount val="5"/>
                <c:pt idx="0">
                  <c:v>0.36</c:v>
                </c:pt>
                <c:pt idx="1">
                  <c:v>0.27</c:v>
                </c:pt>
                <c:pt idx="2">
                  <c:v>0.6</c:v>
                </c:pt>
                <c:pt idx="3">
                  <c:v>0.8</c:v>
                </c:pt>
                <c:pt idx="4">
                  <c:v>0.5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9D81-43ED-9120-1D341EBBC543}"/>
            </c:ext>
          </c:extLst>
        </c:ser>
        <c:ser>
          <c:idx val="3"/>
          <c:order val="3"/>
          <c:tx>
            <c:strRef>
              <c:f>'[trud 3.xlsx]Sheet2'!$C$94</c:f>
              <c:strCache>
                <c:ptCount val="1"/>
                <c:pt idx="0">
                  <c:v> Прилепски регион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cat>
            <c:numRef>
              <c:f>'[trud 3.xlsx]Sheet2'!$D$90:$H$90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'[trud 3.xlsx]Sheet2'!$D$94:$H$94</c:f>
              <c:numCache>
                <c:formatCode>General</c:formatCode>
                <c:ptCount val="5"/>
                <c:pt idx="0">
                  <c:v>1.17</c:v>
                </c:pt>
                <c:pt idx="1">
                  <c:v>0</c:v>
                </c:pt>
                <c:pt idx="2">
                  <c:v>2.2200000000000002</c:v>
                </c:pt>
                <c:pt idx="3">
                  <c:v>1.52</c:v>
                </c:pt>
                <c:pt idx="4">
                  <c:v>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9D81-43ED-9120-1D341EBBC543}"/>
            </c:ext>
          </c:extLst>
        </c:ser>
        <c:ser>
          <c:idx val="4"/>
          <c:order val="4"/>
          <c:tx>
            <c:strRef>
              <c:f>'[trud 3.xlsx]Sheet2'!$C$95</c:f>
              <c:strCache>
                <c:ptCount val="1"/>
                <c:pt idx="0">
                  <c:v>Штипски регион</c:v>
                </c:pt>
              </c:strCache>
            </c:strRef>
          </c:tx>
          <c:spPr>
            <a:ln w="28575" cap="rnd">
              <a:solidFill>
                <a:srgbClr val="FF0000"/>
              </a:solidFill>
              <a:round/>
            </a:ln>
            <a:effectLst/>
          </c:spPr>
          <c:marker>
            <c:symbol val="none"/>
          </c:marker>
          <c:cat>
            <c:numRef>
              <c:f>'[trud 3.xlsx]Sheet2'!$D$90:$H$90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'[trud 3.xlsx]Sheet2'!$D$95:$H$95</c:f>
              <c:numCache>
                <c:formatCode>General</c:formatCode>
                <c:ptCount val="5"/>
                <c:pt idx="0">
                  <c:v>0</c:v>
                </c:pt>
                <c:pt idx="1">
                  <c:v>0.8</c:v>
                </c:pt>
                <c:pt idx="2">
                  <c:v>3.29</c:v>
                </c:pt>
                <c:pt idx="3">
                  <c:v>0.63</c:v>
                </c:pt>
                <c:pt idx="4">
                  <c:v>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9D81-43ED-9120-1D341EBBC543}"/>
            </c:ext>
          </c:extLst>
        </c:ser>
        <c:ser>
          <c:idx val="0"/>
          <c:order val="0"/>
          <c:tx>
            <c:strRef>
              <c:f>'[trud 3.xlsx]Sheet2'!$C$91</c:f>
              <c:strCache>
                <c:ptCount val="1"/>
                <c:pt idx="0">
                  <c:v>Полошки регион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'[trud 3.xlsx]Sheet2'!$D$90:$H$90</c:f>
              <c:numCache>
                <c:formatCode>General</c:formatCode>
                <c:ptCount val="5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</c:numCache>
            </c:numRef>
          </c:cat>
          <c:val>
            <c:numRef>
              <c:f>'[trud 3.xlsx]Sheet2'!$D$91:$H$91</c:f>
              <c:numCache>
                <c:formatCode>General</c:formatCode>
                <c:ptCount val="5"/>
                <c:pt idx="0">
                  <c:v>4.0199999999999996</c:v>
                </c:pt>
                <c:pt idx="1">
                  <c:v>4.4000000000000004</c:v>
                </c:pt>
                <c:pt idx="2">
                  <c:v>3.01</c:v>
                </c:pt>
                <c:pt idx="3">
                  <c:v>2.0499999999999998</c:v>
                </c:pt>
                <c:pt idx="4">
                  <c:v>1.25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9D81-43ED-9120-1D341EBBC54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714986111"/>
        <c:axId val="712881295"/>
      </c:lineChart>
      <c:catAx>
        <c:axId val="71498611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2881295"/>
        <c:crosses val="autoZero"/>
        <c:auto val="1"/>
        <c:lblAlgn val="ctr"/>
        <c:lblOffset val="100"/>
        <c:noMultiLvlLbl val="0"/>
      </c:catAx>
      <c:valAx>
        <c:axId val="71288129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accent6">
                  <a:lumMod val="40000"/>
                  <a:lumOff val="60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accent1">
                <a:alpha val="42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4986111"/>
        <c:crosses val="autoZero"/>
        <c:crossBetween val="between"/>
      </c:valAx>
      <c:spPr>
        <a:noFill/>
        <a:ln cmpd="tri">
          <a:gradFill flip="none" rotWithShape="1">
            <a:gsLst>
              <a:gs pos="0">
                <a:schemeClr val="accent5">
                  <a:lumMod val="5000"/>
                  <a:lumOff val="95000"/>
                </a:schemeClr>
              </a:gs>
              <a:gs pos="74000">
                <a:schemeClr val="accent5">
                  <a:lumMod val="45000"/>
                  <a:lumOff val="55000"/>
                </a:schemeClr>
              </a:gs>
              <a:gs pos="83000">
                <a:schemeClr val="accent5">
                  <a:lumMod val="45000"/>
                  <a:lumOff val="55000"/>
                </a:schemeClr>
              </a:gs>
              <a:gs pos="100000">
                <a:schemeClr val="accent5">
                  <a:lumMod val="30000"/>
                  <a:lumOff val="70000"/>
                </a:schemeClr>
              </a:gs>
            </a:gsLst>
            <a:lin ang="5400000" scaled="1"/>
            <a:tileRect/>
          </a:gradFill>
        </a:ln>
        <a:effectLst/>
      </c:spPr>
    </c:plotArea>
    <c:legend>
      <c:legendPos val="r"/>
      <c:overlay val="0"/>
      <c:spPr>
        <a:solidFill>
          <a:schemeClr val="accent4">
            <a:lumMod val="40000"/>
            <a:lumOff val="60000"/>
          </a:schemeClr>
        </a:solidFill>
        <a:ln>
          <a:solidFill>
            <a:schemeClr val="accent4">
              <a:lumMod val="20000"/>
              <a:lumOff val="80000"/>
            </a:schemeClr>
          </a:solidFill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accent6">
        <a:lumMod val="40000"/>
        <a:lumOff val="60000"/>
      </a:schemeClr>
    </a:solidFill>
    <a:ln w="9525" cap="flat" cmpd="thickThin" algn="ctr">
      <a:gradFill flip="none" rotWithShape="1">
        <a:gsLst>
          <a:gs pos="0">
            <a:schemeClr val="accent6">
              <a:lumMod val="5000"/>
              <a:lumOff val="95000"/>
            </a:schemeClr>
          </a:gs>
          <a:gs pos="74000">
            <a:schemeClr val="accent6">
              <a:lumMod val="45000"/>
              <a:lumOff val="55000"/>
            </a:schemeClr>
          </a:gs>
          <a:gs pos="83000">
            <a:schemeClr val="accent6">
              <a:lumMod val="45000"/>
              <a:lumOff val="55000"/>
            </a:schemeClr>
          </a:gs>
          <a:gs pos="100000">
            <a:schemeClr val="accent6">
              <a:lumMod val="30000"/>
              <a:lumOff val="70000"/>
            </a:schemeClr>
          </a:gs>
        </a:gsLst>
        <a:lin ang="0" scaled="1"/>
        <a:tileRect/>
      </a:gradFill>
      <a:round/>
    </a:ln>
    <a:effectLst/>
  </c:spPr>
  <c:txPr>
    <a:bodyPr/>
    <a:lstStyle/>
    <a:p>
      <a:pPr>
        <a:defRPr sz="800" b="1"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1">
  <a:schemeClr val="accent1"/>
  <a:schemeClr val="accent3"/>
  <a:schemeClr val="accent5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7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11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dataLabel>
  <cs:dataLabelCallout>
    <cs:lnRef idx="0"/>
    <cs:fillRef idx="0"/>
    <cs:effectRef idx="0"/>
    <cs:fontRef idx="minor">
      <a:schemeClr val="bg1"/>
    </cs:fontRef>
    <cs:spPr>
      <a:solidFill>
        <a:schemeClr val="tx1">
          <a:lumMod val="35000"/>
          <a:lumOff val="65000"/>
        </a:schemeClr>
      </a:solidFill>
    </cs:spPr>
    <cs:defRPr sz="9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/>
    <cs:effectRef idx="0"/>
    <cs:fontRef idx="minor">
      <a:schemeClr val="dk1"/>
    </cs:fontRef>
    <cs:spPr>
      <a:noFill/>
      <a:ln w="25400" cap="flat" cmpd="sng" algn="ctr">
        <a:solidFill>
          <a:schemeClr val="phClr"/>
        </a:solidFill>
        <a:miter lim="800000"/>
      </a:ln>
    </cs:spPr>
  </cs:dataPoint>
  <cs:dataPoint3D>
    <cs:lnRef idx="0">
      <cs:styleClr val="auto"/>
    </cs:lnRef>
    <cs:fillRef idx="0">
      <cs:styleClr val="auto"/>
    </cs:fillRef>
    <cs:effectRef idx="0"/>
    <cs:fontRef idx="minor">
      <a:schemeClr val="dk1"/>
    </cs:fontRef>
    <cs:spPr>
      <a:ln w="19050" cap="flat" cmpd="sng" algn="ctr">
        <a:solidFill>
          <a:schemeClr val="phClr"/>
        </a:solidFill>
        <a:miter lim="800000"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ln w="19050" cap="rnd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1"/>
    <cs:effectRef idx="0"/>
    <cs:fontRef idx="minor">
      <a:schemeClr val="tx1"/>
    </cs:fontRef>
    <cs:spPr>
      <a:ln w="9525">
        <a:solidFill>
          <a:schemeClr val="phClr"/>
        </a:solidFill>
      </a:ln>
    </cs:spPr>
  </cs:dataPointWireframe>
  <cs:dataTable>
    <cs:lnRef idx="0"/>
    <cs:fillRef idx="0"/>
    <cs:effectRef idx="0"/>
    <cs:fontRef idx="minor">
      <a:schemeClr val="tx1">
        <a:lumMod val="50000"/>
        <a:lumOff val="50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00" b="0" kern="1200" cap="none" spc="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EF8DA3-4726-48C0-8D44-65C586BD9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1305</TotalTime>
  <Pages>11</Pages>
  <Words>1944</Words>
  <Characters>11086</Characters>
  <Application>Microsoft Office Word</Application>
  <DocSecurity>0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persida_malinska@yahoo.com</dc:creator>
  <cp:keywords/>
  <dc:description/>
  <cp:lastModifiedBy>persida_malinska@yahoo.com</cp:lastModifiedBy>
  <cp:revision>445</cp:revision>
  <cp:lastPrinted>2024-02-12T12:21:00Z</cp:lastPrinted>
  <dcterms:created xsi:type="dcterms:W3CDTF">2024-01-21T07:04:00Z</dcterms:created>
  <dcterms:modified xsi:type="dcterms:W3CDTF">2024-02-14T13:49:00Z</dcterms:modified>
</cp:coreProperties>
</file>