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57F6" w:rsidRPr="00DC6BDD" w:rsidRDefault="001057F6" w:rsidP="00767F89">
      <w:pPr>
        <w:spacing w:after="0" w:line="240" w:lineRule="auto"/>
        <w:jc w:val="both"/>
        <w:rPr>
          <w:rFonts w:ascii="Bookman Old Style" w:hAnsi="Bookman Old Style" w:cs="Times New Roman"/>
        </w:rPr>
      </w:pPr>
    </w:p>
    <w:p w:rsidR="00C54D16" w:rsidRPr="00DC6BDD" w:rsidRDefault="001223FE" w:rsidP="001057F6">
      <w:pPr>
        <w:spacing w:after="0" w:line="240" w:lineRule="auto"/>
        <w:jc w:val="center"/>
        <w:rPr>
          <w:rFonts w:ascii="Bookman Old Style" w:hAnsi="Bookman Old Style" w:cs="Times New Roman"/>
          <w:b/>
        </w:rPr>
      </w:pPr>
      <w:r w:rsidRPr="00DC6BDD">
        <w:rPr>
          <w:rFonts w:ascii="Bookman Old Style" w:hAnsi="Bookman Old Style" w:cs="Times New Roman"/>
          <w:b/>
        </w:rPr>
        <w:t>The corporate goal issue in the post-transition economies and its possible implications for financial management</w:t>
      </w:r>
    </w:p>
    <w:p w:rsidR="009B0832" w:rsidRPr="00DC6BDD" w:rsidRDefault="009B0832" w:rsidP="00767F89">
      <w:pPr>
        <w:spacing w:after="0" w:line="240" w:lineRule="auto"/>
        <w:jc w:val="both"/>
        <w:rPr>
          <w:rFonts w:ascii="Times New Roman" w:hAnsi="Times New Roman" w:cs="Times New Roman"/>
        </w:rPr>
      </w:pPr>
    </w:p>
    <w:p w:rsidR="001223FE" w:rsidRPr="00DC6BDD" w:rsidRDefault="001223FE" w:rsidP="00767F89">
      <w:pPr>
        <w:spacing w:after="0" w:line="240" w:lineRule="auto"/>
        <w:jc w:val="both"/>
        <w:rPr>
          <w:rFonts w:ascii="Times New Roman" w:hAnsi="Times New Roman" w:cs="Times New Roman"/>
        </w:rPr>
      </w:pPr>
    </w:p>
    <w:p w:rsidR="00172934" w:rsidRPr="00DC6BDD" w:rsidRDefault="00172934" w:rsidP="00172934">
      <w:pPr>
        <w:spacing w:after="0" w:line="240" w:lineRule="auto"/>
        <w:jc w:val="center"/>
        <w:rPr>
          <w:rFonts w:ascii="Times New Roman" w:hAnsi="Times New Roman" w:cs="Times New Roman"/>
        </w:rPr>
      </w:pPr>
      <w:r w:rsidRPr="00DC6BDD">
        <w:rPr>
          <w:rFonts w:ascii="Times New Roman" w:hAnsi="Times New Roman" w:cs="Times New Roman"/>
        </w:rPr>
        <w:t>Sasho ARSOV</w:t>
      </w:r>
      <w:r w:rsidRPr="00DC6BDD">
        <w:rPr>
          <w:rStyle w:val="FootnoteReference"/>
          <w:rFonts w:ascii="Times New Roman" w:hAnsi="Times New Roman" w:cs="Times New Roman"/>
        </w:rPr>
        <w:footnoteReference w:id="1"/>
      </w:r>
    </w:p>
    <w:p w:rsidR="00BD2668" w:rsidRPr="00DC6BDD" w:rsidRDefault="00BD2668" w:rsidP="00767F89">
      <w:pPr>
        <w:spacing w:after="0" w:line="240" w:lineRule="auto"/>
        <w:jc w:val="both"/>
        <w:rPr>
          <w:rFonts w:ascii="Times New Roman" w:hAnsi="Times New Roman" w:cs="Times New Roman"/>
        </w:rPr>
      </w:pPr>
    </w:p>
    <w:p w:rsidR="001223FE" w:rsidRPr="00DC6BDD" w:rsidRDefault="001223FE" w:rsidP="00767F89">
      <w:pPr>
        <w:spacing w:after="0" w:line="240" w:lineRule="auto"/>
        <w:jc w:val="both"/>
        <w:rPr>
          <w:rFonts w:ascii="Times New Roman" w:hAnsi="Times New Roman" w:cs="Times New Roman"/>
        </w:rPr>
      </w:pPr>
    </w:p>
    <w:p w:rsidR="009B0832" w:rsidRPr="00DC6BDD" w:rsidRDefault="00BD2668" w:rsidP="00767F89">
      <w:pPr>
        <w:spacing w:after="0" w:line="240" w:lineRule="auto"/>
        <w:jc w:val="both"/>
        <w:rPr>
          <w:rFonts w:ascii="Times New Roman" w:hAnsi="Times New Roman" w:cs="Times New Roman"/>
          <w:b/>
        </w:rPr>
      </w:pPr>
      <w:r w:rsidRPr="00DC6BDD">
        <w:rPr>
          <w:rFonts w:ascii="Times New Roman" w:hAnsi="Times New Roman" w:cs="Times New Roman"/>
          <w:b/>
        </w:rPr>
        <w:t>ABSTRACT</w:t>
      </w:r>
    </w:p>
    <w:p w:rsidR="009B0832" w:rsidRPr="00DC6BDD" w:rsidRDefault="009B0832" w:rsidP="00767F89">
      <w:pPr>
        <w:spacing w:after="0" w:line="240" w:lineRule="auto"/>
        <w:jc w:val="both"/>
        <w:rPr>
          <w:rFonts w:ascii="Times New Roman" w:hAnsi="Times New Roman" w:cs="Times New Roman"/>
        </w:rPr>
      </w:pPr>
    </w:p>
    <w:p w:rsidR="005F3199" w:rsidRPr="00DC6BDD" w:rsidRDefault="009B0832" w:rsidP="00767F89">
      <w:pPr>
        <w:spacing w:after="0" w:line="240" w:lineRule="auto"/>
        <w:jc w:val="both"/>
        <w:rPr>
          <w:rFonts w:ascii="Times New Roman" w:hAnsi="Times New Roman" w:cs="Times New Roman"/>
          <w:i/>
        </w:rPr>
      </w:pPr>
      <w:r w:rsidRPr="00DC6BDD">
        <w:rPr>
          <w:rFonts w:ascii="Times New Roman" w:hAnsi="Times New Roman" w:cs="Times New Roman"/>
          <w:i/>
        </w:rPr>
        <w:t>After acknowledging the advantages of the shareholder wealth maximization objec</w:t>
      </w:r>
      <w:r w:rsidR="006F189D" w:rsidRPr="00DC6BDD">
        <w:rPr>
          <w:rFonts w:ascii="Times New Roman" w:hAnsi="Times New Roman" w:cs="Times New Roman"/>
          <w:i/>
        </w:rPr>
        <w:t>t</w:t>
      </w:r>
      <w:r w:rsidRPr="00DC6BDD">
        <w:rPr>
          <w:rFonts w:ascii="Times New Roman" w:hAnsi="Times New Roman" w:cs="Times New Roman"/>
          <w:i/>
        </w:rPr>
        <w:t xml:space="preserve">ive, </w:t>
      </w:r>
      <w:r w:rsidR="006F189D" w:rsidRPr="00DC6BDD">
        <w:rPr>
          <w:rFonts w:ascii="Times New Roman" w:hAnsi="Times New Roman" w:cs="Times New Roman"/>
          <w:i/>
        </w:rPr>
        <w:t>a sample of</w:t>
      </w:r>
      <w:r w:rsidRPr="00DC6BDD">
        <w:rPr>
          <w:rFonts w:ascii="Times New Roman" w:hAnsi="Times New Roman" w:cs="Times New Roman"/>
          <w:i/>
        </w:rPr>
        <w:t xml:space="preserve"> companies </w:t>
      </w:r>
      <w:r w:rsidR="006F189D" w:rsidRPr="00DC6BDD">
        <w:rPr>
          <w:rFonts w:ascii="Times New Roman" w:hAnsi="Times New Roman" w:cs="Times New Roman"/>
          <w:i/>
        </w:rPr>
        <w:t>from</w:t>
      </w:r>
      <w:r w:rsidRPr="00DC6BDD">
        <w:rPr>
          <w:rFonts w:ascii="Times New Roman" w:hAnsi="Times New Roman" w:cs="Times New Roman"/>
          <w:i/>
        </w:rPr>
        <w:t xml:space="preserve"> four post-transition economies (Slovenia, Croatia, Serbia and Macedonia) </w:t>
      </w:r>
      <w:r w:rsidR="006F189D" w:rsidRPr="00DC6BDD">
        <w:rPr>
          <w:rFonts w:ascii="Times New Roman" w:hAnsi="Times New Roman" w:cs="Times New Roman"/>
          <w:i/>
        </w:rPr>
        <w:t>is</w:t>
      </w:r>
      <w:r w:rsidRPr="00DC6BDD">
        <w:rPr>
          <w:rFonts w:ascii="Times New Roman" w:hAnsi="Times New Roman" w:cs="Times New Roman"/>
          <w:i/>
        </w:rPr>
        <w:t xml:space="preserve"> analyzed with regards to the extent to which this objective</w:t>
      </w:r>
      <w:r w:rsidR="00DB7BAC" w:rsidRPr="00DC6BDD">
        <w:rPr>
          <w:rFonts w:ascii="Times New Roman" w:hAnsi="Times New Roman" w:cs="Times New Roman"/>
          <w:i/>
        </w:rPr>
        <w:t xml:space="preserve"> has been accepted by </w:t>
      </w:r>
      <w:r w:rsidR="006F189D" w:rsidRPr="00DC6BDD">
        <w:rPr>
          <w:rFonts w:ascii="Times New Roman" w:hAnsi="Times New Roman" w:cs="Times New Roman"/>
          <w:i/>
        </w:rPr>
        <w:t xml:space="preserve">the </w:t>
      </w:r>
      <w:r w:rsidR="00DB7BAC" w:rsidRPr="00DC6BDD">
        <w:rPr>
          <w:rFonts w:ascii="Times New Roman" w:hAnsi="Times New Roman" w:cs="Times New Roman"/>
          <w:i/>
        </w:rPr>
        <w:t>company managers. The analy</w:t>
      </w:r>
      <w:r w:rsidR="006F189D" w:rsidRPr="00DC6BDD">
        <w:rPr>
          <w:rFonts w:ascii="Times New Roman" w:hAnsi="Times New Roman" w:cs="Times New Roman"/>
          <w:i/>
        </w:rPr>
        <w:t>s</w:t>
      </w:r>
      <w:r w:rsidR="00DB7BAC" w:rsidRPr="00DC6BDD">
        <w:rPr>
          <w:rFonts w:ascii="Times New Roman" w:hAnsi="Times New Roman" w:cs="Times New Roman"/>
          <w:i/>
        </w:rPr>
        <w:t>is is done as a survey of the data published in their websites and the results show that apar</w:t>
      </w:r>
      <w:r w:rsidR="006F189D" w:rsidRPr="00DC6BDD">
        <w:rPr>
          <w:rFonts w:ascii="Times New Roman" w:hAnsi="Times New Roman" w:cs="Times New Roman"/>
          <w:i/>
        </w:rPr>
        <w:t>t</w:t>
      </w:r>
      <w:r w:rsidR="00DB7BAC" w:rsidRPr="00DC6BDD">
        <w:rPr>
          <w:rFonts w:ascii="Times New Roman" w:hAnsi="Times New Roman" w:cs="Times New Roman"/>
          <w:i/>
        </w:rPr>
        <w:t xml:space="preserve"> from the progress made in terms of transparency and corporate governance, the value maximization objective is only </w:t>
      </w:r>
      <w:r w:rsidR="006F189D" w:rsidRPr="00DC6BDD">
        <w:rPr>
          <w:rFonts w:ascii="Times New Roman" w:hAnsi="Times New Roman" w:cs="Times New Roman"/>
          <w:i/>
        </w:rPr>
        <w:t>occasionally</w:t>
      </w:r>
      <w:r w:rsidR="00DB7BAC" w:rsidRPr="00DC6BDD">
        <w:rPr>
          <w:rFonts w:ascii="Times New Roman" w:hAnsi="Times New Roman" w:cs="Times New Roman"/>
          <w:i/>
        </w:rPr>
        <w:t xml:space="preserve"> recognized as an ultimate corporate goal. </w:t>
      </w:r>
      <w:r w:rsidR="00BD2668" w:rsidRPr="00DC6BDD">
        <w:rPr>
          <w:rFonts w:ascii="Times New Roman" w:hAnsi="Times New Roman" w:cs="Times New Roman"/>
          <w:i/>
        </w:rPr>
        <w:t xml:space="preserve">Although there are differences among the countries, in general, the company managers seem to have not yet developed the sense of utmost accountability towards their shareholders. </w:t>
      </w:r>
      <w:r w:rsidR="00DB7BAC" w:rsidRPr="00DC6BDD">
        <w:rPr>
          <w:rFonts w:ascii="Times New Roman" w:hAnsi="Times New Roman" w:cs="Times New Roman"/>
          <w:i/>
        </w:rPr>
        <w:t xml:space="preserve">This situation is likely to have implications on the decision-making process, especially in the field of financial management, since many of its principles are based on </w:t>
      </w:r>
      <w:r w:rsidR="00BD2668" w:rsidRPr="00DC6BDD">
        <w:rPr>
          <w:rFonts w:ascii="Times New Roman" w:hAnsi="Times New Roman" w:cs="Times New Roman"/>
          <w:i/>
        </w:rPr>
        <w:t>value maximization as ultimate objective</w:t>
      </w:r>
      <w:r w:rsidR="00DB7BAC" w:rsidRPr="00DC6BDD">
        <w:rPr>
          <w:rFonts w:ascii="Times New Roman" w:hAnsi="Times New Roman" w:cs="Times New Roman"/>
          <w:i/>
        </w:rPr>
        <w:t xml:space="preserve"> and its absence might cast doubt on the </w:t>
      </w:r>
      <w:r w:rsidR="00BD2668" w:rsidRPr="00DC6BDD">
        <w:rPr>
          <w:rFonts w:ascii="Times New Roman" w:hAnsi="Times New Roman" w:cs="Times New Roman"/>
          <w:i/>
        </w:rPr>
        <w:t>soundness</w:t>
      </w:r>
      <w:r w:rsidR="00DB7BAC" w:rsidRPr="00DC6BDD">
        <w:rPr>
          <w:rFonts w:ascii="Times New Roman" w:hAnsi="Times New Roman" w:cs="Times New Roman"/>
          <w:i/>
        </w:rPr>
        <w:t xml:space="preserve"> of the decisions made</w:t>
      </w:r>
      <w:r w:rsidR="00657733" w:rsidRPr="00DC6BDD">
        <w:rPr>
          <w:rFonts w:ascii="Times New Roman" w:hAnsi="Times New Roman" w:cs="Times New Roman"/>
          <w:i/>
        </w:rPr>
        <w:t xml:space="preserve"> under such </w:t>
      </w:r>
      <w:r w:rsidR="00686419" w:rsidRPr="00DC6BDD">
        <w:rPr>
          <w:rFonts w:ascii="Times New Roman" w:hAnsi="Times New Roman" w:cs="Times New Roman"/>
          <w:i/>
        </w:rPr>
        <w:t>circumstances</w:t>
      </w:r>
      <w:r w:rsidR="00657733" w:rsidRPr="00DC6BDD">
        <w:rPr>
          <w:rFonts w:ascii="Times New Roman" w:hAnsi="Times New Roman" w:cs="Times New Roman"/>
          <w:i/>
        </w:rPr>
        <w:t xml:space="preserve">. This is especially necessary to have in mind with regards to the capital structure, capital budgeting decisions, dividend policy and the most striking example is the portfolio management decisions made under the assumption of </w:t>
      </w:r>
      <w:r w:rsidR="00EE6063" w:rsidRPr="00DC6BDD">
        <w:rPr>
          <w:rFonts w:ascii="Times New Roman" w:hAnsi="Times New Roman" w:cs="Times New Roman"/>
          <w:i/>
        </w:rPr>
        <w:t xml:space="preserve">aligned interests </w:t>
      </w:r>
      <w:r w:rsidR="00BD2668" w:rsidRPr="00DC6BDD">
        <w:rPr>
          <w:rFonts w:ascii="Times New Roman" w:hAnsi="Times New Roman" w:cs="Times New Roman"/>
          <w:i/>
        </w:rPr>
        <w:t>between</w:t>
      </w:r>
      <w:r w:rsidR="00EE6063" w:rsidRPr="00DC6BDD">
        <w:rPr>
          <w:rFonts w:ascii="Times New Roman" w:hAnsi="Times New Roman" w:cs="Times New Roman"/>
          <w:i/>
        </w:rPr>
        <w:t xml:space="preserve"> the managers and shareholders, when this is </w:t>
      </w:r>
      <w:r w:rsidR="006F189D" w:rsidRPr="00DC6BDD">
        <w:rPr>
          <w:rFonts w:ascii="Times New Roman" w:hAnsi="Times New Roman" w:cs="Times New Roman"/>
          <w:i/>
        </w:rPr>
        <w:t>unlikely to be true</w:t>
      </w:r>
      <w:r w:rsidR="00EE6063" w:rsidRPr="00DC6BDD">
        <w:rPr>
          <w:rFonts w:ascii="Times New Roman" w:hAnsi="Times New Roman" w:cs="Times New Roman"/>
          <w:i/>
        </w:rPr>
        <w:t>.</w:t>
      </w:r>
    </w:p>
    <w:p w:rsidR="00EE6063" w:rsidRPr="00DC6BDD" w:rsidRDefault="00EE6063" w:rsidP="00767F89">
      <w:pPr>
        <w:spacing w:after="0" w:line="240" w:lineRule="auto"/>
        <w:jc w:val="both"/>
        <w:rPr>
          <w:rFonts w:ascii="Times New Roman" w:hAnsi="Times New Roman" w:cs="Times New Roman"/>
        </w:rPr>
      </w:pPr>
    </w:p>
    <w:p w:rsidR="00EE6063" w:rsidRPr="00DC6BDD" w:rsidRDefault="00DA4BA5" w:rsidP="00767F89">
      <w:pPr>
        <w:spacing w:after="0" w:line="240" w:lineRule="auto"/>
        <w:jc w:val="both"/>
        <w:rPr>
          <w:rFonts w:ascii="Times New Roman" w:hAnsi="Times New Roman" w:cs="Times New Roman"/>
        </w:rPr>
      </w:pPr>
      <w:r w:rsidRPr="00DC6BDD">
        <w:rPr>
          <w:rFonts w:ascii="Times New Roman" w:hAnsi="Times New Roman" w:cs="Times New Roman"/>
          <w:b/>
        </w:rPr>
        <w:t>KEYWORDS</w:t>
      </w:r>
      <w:r w:rsidR="00EE6063" w:rsidRPr="00DC6BDD">
        <w:rPr>
          <w:rFonts w:ascii="Times New Roman" w:hAnsi="Times New Roman" w:cs="Times New Roman"/>
        </w:rPr>
        <w:t xml:space="preserve">: </w:t>
      </w:r>
      <w:r w:rsidRPr="00DC6BDD">
        <w:rPr>
          <w:rFonts w:ascii="Times New Roman" w:hAnsi="Times New Roman" w:cs="Times New Roman"/>
        </w:rPr>
        <w:t xml:space="preserve">corporate governance, </w:t>
      </w:r>
      <w:r w:rsidR="00EE6063" w:rsidRPr="00DC6BDD">
        <w:rPr>
          <w:rFonts w:ascii="Times New Roman" w:hAnsi="Times New Roman" w:cs="Times New Roman"/>
        </w:rPr>
        <w:t xml:space="preserve">shareholder, </w:t>
      </w:r>
      <w:r w:rsidRPr="00DC6BDD">
        <w:rPr>
          <w:rFonts w:ascii="Times New Roman" w:hAnsi="Times New Roman" w:cs="Times New Roman"/>
        </w:rPr>
        <w:t xml:space="preserve">stock market, </w:t>
      </w:r>
      <w:r w:rsidR="00EE6063" w:rsidRPr="00DC6BDD">
        <w:rPr>
          <w:rFonts w:ascii="Times New Roman" w:hAnsi="Times New Roman" w:cs="Times New Roman"/>
        </w:rPr>
        <w:t>value maximization.</w:t>
      </w:r>
    </w:p>
    <w:p w:rsidR="00EE6063" w:rsidRPr="00DC6BDD" w:rsidRDefault="00EE6063" w:rsidP="00767F89">
      <w:pPr>
        <w:spacing w:after="0" w:line="240" w:lineRule="auto"/>
        <w:jc w:val="both"/>
        <w:rPr>
          <w:rFonts w:ascii="Times New Roman" w:hAnsi="Times New Roman" w:cs="Times New Roman"/>
        </w:rPr>
      </w:pPr>
    </w:p>
    <w:p w:rsidR="00DB7BAC" w:rsidRPr="00DC6BDD" w:rsidRDefault="00DA4BA5" w:rsidP="00767F89">
      <w:pPr>
        <w:spacing w:after="0" w:line="240" w:lineRule="auto"/>
        <w:jc w:val="both"/>
        <w:rPr>
          <w:rFonts w:ascii="Times New Roman" w:hAnsi="Times New Roman" w:cs="Times New Roman"/>
          <w:i/>
        </w:rPr>
      </w:pPr>
      <w:r w:rsidRPr="00DC6BDD">
        <w:rPr>
          <w:rFonts w:ascii="Times New Roman" w:hAnsi="Times New Roman" w:cs="Times New Roman"/>
          <w:b/>
        </w:rPr>
        <w:t>JEL CLASSIFICATION</w:t>
      </w:r>
      <w:r w:rsidR="001057F6" w:rsidRPr="00DC6BDD">
        <w:rPr>
          <w:rFonts w:ascii="Times New Roman" w:hAnsi="Times New Roman" w:cs="Times New Roman"/>
        </w:rPr>
        <w:t>:</w:t>
      </w:r>
      <w:r w:rsidRPr="00DC6BDD">
        <w:rPr>
          <w:rFonts w:ascii="Times New Roman" w:hAnsi="Times New Roman" w:cs="Times New Roman"/>
        </w:rPr>
        <w:t xml:space="preserve"> </w:t>
      </w:r>
      <w:r w:rsidRPr="00DC6BDD">
        <w:rPr>
          <w:rFonts w:ascii="Times New Roman" w:hAnsi="Times New Roman" w:cs="Times New Roman"/>
          <w:i/>
        </w:rPr>
        <w:t>G11, G12, G31, G32</w:t>
      </w:r>
    </w:p>
    <w:p w:rsidR="00DB7BAC" w:rsidRPr="00DC6BDD" w:rsidRDefault="00DA4BA5" w:rsidP="00767F89">
      <w:pPr>
        <w:spacing w:after="0" w:line="240" w:lineRule="auto"/>
        <w:jc w:val="both"/>
        <w:rPr>
          <w:rFonts w:ascii="Times New Roman" w:hAnsi="Times New Roman" w:cs="Times New Roman"/>
        </w:rPr>
      </w:pPr>
      <w:r w:rsidRPr="00DC6BDD">
        <w:rPr>
          <w:rFonts w:ascii="Times New Roman" w:hAnsi="Times New Roman" w:cs="Times New Roman"/>
        </w:rPr>
        <w:t>_____________________________________________________________________________</w:t>
      </w:r>
    </w:p>
    <w:p w:rsidR="00DB7BAC" w:rsidRPr="00DC6BDD" w:rsidRDefault="00DB7BAC" w:rsidP="00767F89">
      <w:pPr>
        <w:spacing w:after="0" w:line="240" w:lineRule="auto"/>
        <w:jc w:val="both"/>
        <w:rPr>
          <w:rFonts w:ascii="Times New Roman" w:hAnsi="Times New Roman" w:cs="Times New Roman"/>
        </w:rPr>
      </w:pPr>
    </w:p>
    <w:p w:rsidR="00DB7BAC" w:rsidRPr="00DC6BDD" w:rsidRDefault="00DB7BAC" w:rsidP="00767F89">
      <w:pPr>
        <w:spacing w:after="0" w:line="240" w:lineRule="auto"/>
        <w:jc w:val="both"/>
        <w:rPr>
          <w:rFonts w:ascii="Times New Roman" w:hAnsi="Times New Roman" w:cs="Times New Roman"/>
          <w:b/>
        </w:rPr>
      </w:pPr>
    </w:p>
    <w:p w:rsidR="005F3199" w:rsidRPr="00DC6BDD" w:rsidRDefault="00DA4BA5" w:rsidP="00767F89">
      <w:pPr>
        <w:spacing w:after="0" w:line="240" w:lineRule="auto"/>
        <w:jc w:val="both"/>
        <w:rPr>
          <w:rFonts w:ascii="Times New Roman" w:hAnsi="Times New Roman" w:cs="Times New Roman"/>
          <w:b/>
        </w:rPr>
      </w:pPr>
      <w:r w:rsidRPr="00DC6BDD">
        <w:rPr>
          <w:rFonts w:ascii="Times New Roman" w:hAnsi="Times New Roman" w:cs="Times New Roman"/>
          <w:b/>
        </w:rPr>
        <w:t>1. INTRODUCTION</w:t>
      </w:r>
    </w:p>
    <w:p w:rsidR="005F3199" w:rsidRPr="00DC6BDD" w:rsidRDefault="005F3199" w:rsidP="00767F89">
      <w:pPr>
        <w:spacing w:after="0" w:line="240" w:lineRule="auto"/>
        <w:jc w:val="both"/>
        <w:rPr>
          <w:rFonts w:ascii="Times New Roman" w:hAnsi="Times New Roman" w:cs="Times New Roman"/>
        </w:rPr>
      </w:pPr>
    </w:p>
    <w:p w:rsidR="005F3199" w:rsidRPr="00DC6BDD" w:rsidRDefault="005F3199"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The prevailing theory on financial management and the leading </w:t>
      </w:r>
      <w:r w:rsidR="001057F6" w:rsidRPr="00DC6BDD">
        <w:rPr>
          <w:rFonts w:ascii="Times New Roman" w:hAnsi="Times New Roman" w:cs="Times New Roman"/>
        </w:rPr>
        <w:t xml:space="preserve">corporate finance </w:t>
      </w:r>
      <w:r w:rsidRPr="00DC6BDD">
        <w:rPr>
          <w:rFonts w:ascii="Times New Roman" w:hAnsi="Times New Roman" w:cs="Times New Roman"/>
        </w:rPr>
        <w:t xml:space="preserve">textbooks widely accept the maximization of shareholders’ wealth through the </w:t>
      </w:r>
      <w:r w:rsidR="00305CBD" w:rsidRPr="00DC6BDD">
        <w:rPr>
          <w:rFonts w:ascii="Times New Roman" w:hAnsi="Times New Roman" w:cs="Times New Roman"/>
        </w:rPr>
        <w:t>maximization</w:t>
      </w:r>
      <w:r w:rsidRPr="00DC6BDD">
        <w:rPr>
          <w:rFonts w:ascii="Times New Roman" w:hAnsi="Times New Roman" w:cs="Times New Roman"/>
        </w:rPr>
        <w:t xml:space="preserve"> of the value of a company as the ultimate goal of any company and the guiding principle of all managerial decisions</w:t>
      </w:r>
      <w:r w:rsidR="00462164" w:rsidRPr="00DC6BDD">
        <w:rPr>
          <w:rFonts w:ascii="Times New Roman" w:hAnsi="Times New Roman" w:cs="Times New Roman"/>
        </w:rPr>
        <w:t xml:space="preserve"> (</w:t>
      </w:r>
      <w:r w:rsidR="001057F6" w:rsidRPr="00DC6BDD">
        <w:rPr>
          <w:rFonts w:ascii="Times New Roman" w:hAnsi="Times New Roman" w:cs="Times New Roman"/>
        </w:rPr>
        <w:t xml:space="preserve">e.g. </w:t>
      </w:r>
      <w:r w:rsidR="00112BD4" w:rsidRPr="00DC6BDD">
        <w:rPr>
          <w:rFonts w:ascii="Times New Roman" w:hAnsi="Times New Roman" w:cs="Times New Roman"/>
        </w:rPr>
        <w:t>Damodaran, 201</w:t>
      </w:r>
      <w:r w:rsidR="002920D9" w:rsidRPr="00DC6BDD">
        <w:rPr>
          <w:rFonts w:ascii="Times New Roman" w:hAnsi="Times New Roman" w:cs="Times New Roman"/>
        </w:rPr>
        <w:t>1</w:t>
      </w:r>
      <w:r w:rsidR="00112BD4" w:rsidRPr="00DC6BDD">
        <w:rPr>
          <w:rFonts w:ascii="Times New Roman" w:hAnsi="Times New Roman" w:cs="Times New Roman"/>
        </w:rPr>
        <w:t>; Ro</w:t>
      </w:r>
      <w:r w:rsidR="001057F6" w:rsidRPr="00DC6BDD">
        <w:rPr>
          <w:rFonts w:ascii="Times New Roman" w:hAnsi="Times New Roman" w:cs="Times New Roman"/>
        </w:rPr>
        <w:t>ss, Jaffe and Westerfield, 2015; Ehrhardt and Brigham, 2017</w:t>
      </w:r>
      <w:r w:rsidR="00462164" w:rsidRPr="00DC6BDD">
        <w:rPr>
          <w:rFonts w:ascii="Times New Roman" w:hAnsi="Times New Roman" w:cs="Times New Roman"/>
        </w:rPr>
        <w:t>)</w:t>
      </w:r>
      <w:r w:rsidRPr="00DC6BDD">
        <w:rPr>
          <w:rFonts w:ascii="Times New Roman" w:hAnsi="Times New Roman" w:cs="Times New Roman"/>
        </w:rPr>
        <w:t>.</w:t>
      </w:r>
      <w:r w:rsidR="00462164" w:rsidRPr="00DC6BDD">
        <w:rPr>
          <w:rFonts w:ascii="Times New Roman" w:hAnsi="Times New Roman" w:cs="Times New Roman"/>
        </w:rPr>
        <w:t xml:space="preserve"> Although the most </w:t>
      </w:r>
      <w:r w:rsidR="00305CBD" w:rsidRPr="00DC6BDD">
        <w:rPr>
          <w:rFonts w:ascii="Times New Roman" w:hAnsi="Times New Roman" w:cs="Times New Roman"/>
        </w:rPr>
        <w:t>influential</w:t>
      </w:r>
      <w:r w:rsidR="00462164" w:rsidRPr="00DC6BDD">
        <w:rPr>
          <w:rFonts w:ascii="Times New Roman" w:hAnsi="Times New Roman" w:cs="Times New Roman"/>
        </w:rPr>
        <w:t xml:space="preserve"> alternative, the </w:t>
      </w:r>
      <w:r w:rsidRPr="00DC6BDD">
        <w:rPr>
          <w:rFonts w:ascii="Times New Roman" w:hAnsi="Times New Roman" w:cs="Times New Roman"/>
        </w:rPr>
        <w:t xml:space="preserve">stakeholder welfare theory has gained a lot of attention </w:t>
      </w:r>
      <w:r w:rsidR="00112BD4" w:rsidRPr="00DC6BDD">
        <w:rPr>
          <w:rFonts w:ascii="Times New Roman" w:hAnsi="Times New Roman" w:cs="Times New Roman"/>
        </w:rPr>
        <w:t>in the last several decades</w:t>
      </w:r>
      <w:r w:rsidR="00462164" w:rsidRPr="00DC6BDD">
        <w:rPr>
          <w:rFonts w:ascii="Times New Roman" w:hAnsi="Times New Roman" w:cs="Times New Roman"/>
        </w:rPr>
        <w:t xml:space="preserve"> </w:t>
      </w:r>
      <w:r w:rsidR="00305CBD" w:rsidRPr="00DC6BDD">
        <w:rPr>
          <w:rFonts w:ascii="Times New Roman" w:hAnsi="Times New Roman" w:cs="Times New Roman"/>
        </w:rPr>
        <w:t>through</w:t>
      </w:r>
      <w:r w:rsidR="00462164" w:rsidRPr="00DC6BDD">
        <w:rPr>
          <w:rFonts w:ascii="Times New Roman" w:hAnsi="Times New Roman" w:cs="Times New Roman"/>
        </w:rPr>
        <w:t xml:space="preserve"> the </w:t>
      </w:r>
      <w:r w:rsidR="00112BD4" w:rsidRPr="00DC6BDD">
        <w:rPr>
          <w:rFonts w:ascii="Times New Roman" w:hAnsi="Times New Roman" w:cs="Times New Roman"/>
        </w:rPr>
        <w:t>popularization</w:t>
      </w:r>
      <w:r w:rsidR="00462164" w:rsidRPr="00DC6BDD">
        <w:rPr>
          <w:rFonts w:ascii="Times New Roman" w:hAnsi="Times New Roman" w:cs="Times New Roman"/>
        </w:rPr>
        <w:t xml:space="preserve"> of the corporate social responsibility concept,</w:t>
      </w:r>
      <w:r w:rsidRPr="00DC6BDD">
        <w:rPr>
          <w:rFonts w:ascii="Times New Roman" w:hAnsi="Times New Roman" w:cs="Times New Roman"/>
        </w:rPr>
        <w:t xml:space="preserve"> it has been strongly criticized on several grounds. </w:t>
      </w:r>
      <w:r w:rsidR="00462164" w:rsidRPr="00DC6BDD">
        <w:rPr>
          <w:rFonts w:ascii="Times New Roman" w:hAnsi="Times New Roman" w:cs="Times New Roman"/>
        </w:rPr>
        <w:t>In the post-transition economies, the</w:t>
      </w:r>
      <w:r w:rsidRPr="00DC6BDD">
        <w:rPr>
          <w:rFonts w:ascii="Times New Roman" w:hAnsi="Times New Roman" w:cs="Times New Roman"/>
        </w:rPr>
        <w:t xml:space="preserve"> literature and </w:t>
      </w:r>
      <w:r w:rsidR="00627559" w:rsidRPr="00DC6BDD">
        <w:rPr>
          <w:rFonts w:ascii="Times New Roman" w:hAnsi="Times New Roman" w:cs="Times New Roman"/>
        </w:rPr>
        <w:t xml:space="preserve">education in finance have </w:t>
      </w:r>
      <w:r w:rsidR="00462164" w:rsidRPr="00DC6BDD">
        <w:rPr>
          <w:rFonts w:ascii="Times New Roman" w:hAnsi="Times New Roman" w:cs="Times New Roman"/>
        </w:rPr>
        <w:t>unanimously</w:t>
      </w:r>
      <w:r w:rsidR="00627559" w:rsidRPr="00DC6BDD">
        <w:rPr>
          <w:rFonts w:ascii="Times New Roman" w:hAnsi="Times New Roman" w:cs="Times New Roman"/>
        </w:rPr>
        <w:t xml:space="preserve"> accepted </w:t>
      </w:r>
      <w:r w:rsidR="00462164" w:rsidRPr="00DC6BDD">
        <w:rPr>
          <w:rFonts w:ascii="Times New Roman" w:hAnsi="Times New Roman" w:cs="Times New Roman"/>
        </w:rPr>
        <w:t>the shareholder wealth objective function</w:t>
      </w:r>
      <w:r w:rsidR="00627559" w:rsidRPr="00DC6BDD">
        <w:rPr>
          <w:rFonts w:ascii="Times New Roman" w:hAnsi="Times New Roman" w:cs="Times New Roman"/>
        </w:rPr>
        <w:t xml:space="preserve"> and the scholarly taught that </w:t>
      </w:r>
      <w:r w:rsidR="00305CBD" w:rsidRPr="00DC6BDD">
        <w:rPr>
          <w:rFonts w:ascii="Times New Roman" w:hAnsi="Times New Roman" w:cs="Times New Roman"/>
        </w:rPr>
        <w:t>develops</w:t>
      </w:r>
      <w:r w:rsidR="00627559" w:rsidRPr="00DC6BDD">
        <w:rPr>
          <w:rFonts w:ascii="Times New Roman" w:hAnsi="Times New Roman" w:cs="Times New Roman"/>
        </w:rPr>
        <w:t xml:space="preserve"> in these countries is based on the same premise.</w:t>
      </w:r>
    </w:p>
    <w:p w:rsidR="00627559" w:rsidRPr="00DC6BDD" w:rsidRDefault="00627559" w:rsidP="001223FE">
      <w:pPr>
        <w:spacing w:after="40" w:line="240" w:lineRule="auto"/>
        <w:jc w:val="both"/>
        <w:rPr>
          <w:rFonts w:ascii="Times New Roman" w:hAnsi="Times New Roman" w:cs="Times New Roman"/>
        </w:rPr>
      </w:pPr>
      <w:r w:rsidRPr="00DC6BDD">
        <w:rPr>
          <w:rFonts w:ascii="Times New Roman" w:hAnsi="Times New Roman" w:cs="Times New Roman"/>
        </w:rPr>
        <w:lastRenderedPageBreak/>
        <w:t xml:space="preserve">The problem that we want to study in this paper is the </w:t>
      </w:r>
      <w:r w:rsidR="00080F4C" w:rsidRPr="00DC6BDD">
        <w:rPr>
          <w:rFonts w:ascii="Times New Roman" w:hAnsi="Times New Roman" w:cs="Times New Roman"/>
        </w:rPr>
        <w:t xml:space="preserve">possible discrepancy between the theory (and education) and the practice in these countries. In other words, we raise the question: is the value maximization goal recognized and accepted by the companies, their management and managerial bodies? If not, what is the </w:t>
      </w:r>
      <w:r w:rsidR="00A716C0" w:rsidRPr="00DC6BDD">
        <w:rPr>
          <w:rFonts w:ascii="Times New Roman" w:hAnsi="Times New Roman" w:cs="Times New Roman"/>
        </w:rPr>
        <w:t>practical</w:t>
      </w:r>
      <w:r w:rsidR="00080F4C" w:rsidRPr="00DC6BDD">
        <w:rPr>
          <w:rFonts w:ascii="Times New Roman" w:hAnsi="Times New Roman" w:cs="Times New Roman"/>
        </w:rPr>
        <w:t xml:space="preserve"> value of the decision-making principles developed by scholars using different </w:t>
      </w:r>
      <w:r w:rsidR="00A716C0" w:rsidRPr="00DC6BDD">
        <w:rPr>
          <w:rFonts w:ascii="Times New Roman" w:hAnsi="Times New Roman" w:cs="Times New Roman"/>
        </w:rPr>
        <w:t>points of departure</w:t>
      </w:r>
      <w:r w:rsidR="00080F4C" w:rsidRPr="00DC6BDD">
        <w:rPr>
          <w:rFonts w:ascii="Times New Roman" w:hAnsi="Times New Roman" w:cs="Times New Roman"/>
        </w:rPr>
        <w:t xml:space="preserve">? </w:t>
      </w:r>
      <w:r w:rsidR="00510440" w:rsidRPr="00DC6BDD">
        <w:rPr>
          <w:rFonts w:ascii="Times New Roman" w:hAnsi="Times New Roman" w:cs="Times New Roman"/>
        </w:rPr>
        <w:t xml:space="preserve">Are we teaching our students </w:t>
      </w:r>
      <w:r w:rsidR="00E27B91" w:rsidRPr="00DC6BDD">
        <w:rPr>
          <w:rFonts w:ascii="Times New Roman" w:hAnsi="Times New Roman" w:cs="Times New Roman"/>
        </w:rPr>
        <w:t>inadequate</w:t>
      </w:r>
      <w:r w:rsidR="00510440" w:rsidRPr="00DC6BDD">
        <w:rPr>
          <w:rFonts w:ascii="Times New Roman" w:hAnsi="Times New Roman" w:cs="Times New Roman"/>
        </w:rPr>
        <w:t xml:space="preserve"> meth</w:t>
      </w:r>
      <w:r w:rsidR="004A4949" w:rsidRPr="00DC6BDD">
        <w:rPr>
          <w:rFonts w:ascii="Times New Roman" w:hAnsi="Times New Roman" w:cs="Times New Roman"/>
        </w:rPr>
        <w:t>o</w:t>
      </w:r>
      <w:r w:rsidR="00510440" w:rsidRPr="00DC6BDD">
        <w:rPr>
          <w:rFonts w:ascii="Times New Roman" w:hAnsi="Times New Roman" w:cs="Times New Roman"/>
        </w:rPr>
        <w:t xml:space="preserve">ds and techniques? </w:t>
      </w:r>
    </w:p>
    <w:p w:rsidR="00092B3C" w:rsidRPr="00DC6BDD" w:rsidRDefault="00BA27B4" w:rsidP="001223FE">
      <w:pPr>
        <w:spacing w:after="40" w:line="240" w:lineRule="auto"/>
        <w:jc w:val="both"/>
        <w:rPr>
          <w:rFonts w:ascii="Times New Roman" w:hAnsi="Times New Roman" w:cs="Times New Roman"/>
        </w:rPr>
      </w:pPr>
      <w:r w:rsidRPr="00DC6BDD">
        <w:rPr>
          <w:rFonts w:ascii="Times New Roman" w:hAnsi="Times New Roman" w:cs="Times New Roman"/>
        </w:rPr>
        <w:t>There are almost no studies dealing with the corporate objective in the post-transition economies</w:t>
      </w:r>
      <w:r w:rsidR="00911796" w:rsidRPr="00DC6BDD">
        <w:rPr>
          <w:rFonts w:ascii="Times New Roman" w:hAnsi="Times New Roman" w:cs="Times New Roman"/>
        </w:rPr>
        <w:t xml:space="preserve"> (</w:t>
      </w:r>
      <w:r w:rsidR="00911796" w:rsidRPr="00DC6BDD">
        <w:rPr>
          <w:rFonts w:ascii="Times New Roman" w:eastAsia="Times New Roman" w:hAnsi="Times New Roman" w:cs="Times New Roman"/>
          <w:szCs w:val="24"/>
        </w:rPr>
        <w:t>Mramor and Valentin</w:t>
      </w:r>
      <w:r w:rsidR="00911796" w:rsidRPr="00DC6BDD">
        <w:rPr>
          <w:rFonts w:ascii="Times New Roman CYR" w:hAnsi="Times New Roman CYR" w:cs="Times New Roman CYR"/>
          <w:szCs w:val="24"/>
          <w:lang w:eastAsia="en-GB"/>
        </w:rPr>
        <w:t>č</w:t>
      </w:r>
      <w:r w:rsidR="00911796" w:rsidRPr="00DC6BDD">
        <w:rPr>
          <w:rFonts w:ascii="Times New Roman" w:eastAsia="Times New Roman" w:hAnsi="Times New Roman" w:cs="Times New Roman"/>
          <w:szCs w:val="24"/>
        </w:rPr>
        <w:t>i</w:t>
      </w:r>
      <w:r w:rsidR="00911796" w:rsidRPr="00DC6BDD">
        <w:rPr>
          <w:rFonts w:ascii="Times New Roman CYR" w:hAnsi="Times New Roman CYR" w:cs="Times New Roman CYR"/>
          <w:szCs w:val="24"/>
          <w:lang w:eastAsia="en-GB"/>
        </w:rPr>
        <w:t xml:space="preserve">č, </w:t>
      </w:r>
      <w:r w:rsidR="00911796" w:rsidRPr="00DC6BDD">
        <w:rPr>
          <w:rFonts w:ascii="Times New Roman" w:eastAsia="Times New Roman" w:hAnsi="Times New Roman" w:cs="Times New Roman"/>
          <w:szCs w:val="24"/>
        </w:rPr>
        <w:t xml:space="preserve">2001; </w:t>
      </w:r>
      <w:r w:rsidR="00911796" w:rsidRPr="00DC6BDD">
        <w:rPr>
          <w:rFonts w:ascii="Times New Roman" w:hAnsi="Times New Roman" w:cs="Times New Roman"/>
        </w:rPr>
        <w:t>Stubelj et al., 2017)</w:t>
      </w:r>
      <w:r w:rsidRPr="00DC6BDD">
        <w:rPr>
          <w:rFonts w:ascii="Times New Roman" w:hAnsi="Times New Roman" w:cs="Times New Roman"/>
        </w:rPr>
        <w:t>. It seems that the scholars</w:t>
      </w:r>
      <w:r w:rsidR="00374665" w:rsidRPr="00DC6BDD">
        <w:rPr>
          <w:rFonts w:ascii="Times New Roman" w:hAnsi="Times New Roman" w:cs="Times New Roman"/>
        </w:rPr>
        <w:t xml:space="preserve"> in these countries</w:t>
      </w:r>
      <w:r w:rsidRPr="00DC6BDD">
        <w:rPr>
          <w:rFonts w:ascii="Times New Roman" w:hAnsi="Times New Roman" w:cs="Times New Roman"/>
        </w:rPr>
        <w:t xml:space="preserve"> have commonly assumed the widespread acceptance of the western economic theory and practice. However, this must not be true. The author of this paper wants to question the </w:t>
      </w:r>
      <w:r w:rsidR="00092B3C" w:rsidRPr="00DC6BDD">
        <w:rPr>
          <w:rFonts w:ascii="Times New Roman" w:hAnsi="Times New Roman" w:cs="Times New Roman"/>
        </w:rPr>
        <w:t>attention</w:t>
      </w:r>
      <w:r w:rsidRPr="00DC6BDD">
        <w:rPr>
          <w:rFonts w:ascii="Times New Roman" w:hAnsi="Times New Roman" w:cs="Times New Roman"/>
        </w:rPr>
        <w:t xml:space="preserve"> the company managers in these countries pay</w:t>
      </w:r>
      <w:r w:rsidR="00092B3C" w:rsidRPr="00DC6BDD">
        <w:rPr>
          <w:rFonts w:ascii="Times New Roman" w:hAnsi="Times New Roman" w:cs="Times New Roman"/>
        </w:rPr>
        <w:t xml:space="preserve"> to the performance of their shares on the stock market.</w:t>
      </w:r>
      <w:r w:rsidR="00EA7783" w:rsidRPr="00DC6BDD">
        <w:rPr>
          <w:rFonts w:ascii="Times New Roman" w:hAnsi="Times New Roman" w:cs="Times New Roman"/>
        </w:rPr>
        <w:t xml:space="preserve"> This has even been publicly </w:t>
      </w:r>
      <w:r w:rsidRPr="00DC6BDD">
        <w:rPr>
          <w:rFonts w:ascii="Times New Roman" w:hAnsi="Times New Roman" w:cs="Times New Roman"/>
        </w:rPr>
        <w:t>denied</w:t>
      </w:r>
      <w:r w:rsidR="00EA7783" w:rsidRPr="00DC6BDD">
        <w:rPr>
          <w:rFonts w:ascii="Times New Roman" w:hAnsi="Times New Roman" w:cs="Times New Roman"/>
        </w:rPr>
        <w:t xml:space="preserve"> by some of them in certain </w:t>
      </w:r>
      <w:r w:rsidR="00305CBD" w:rsidRPr="00DC6BDD">
        <w:rPr>
          <w:rFonts w:ascii="Times New Roman" w:hAnsi="Times New Roman" w:cs="Times New Roman"/>
        </w:rPr>
        <w:t>occasions</w:t>
      </w:r>
      <w:r w:rsidR="00EA7783" w:rsidRPr="00DC6BDD">
        <w:rPr>
          <w:rFonts w:ascii="Times New Roman" w:hAnsi="Times New Roman" w:cs="Times New Roman"/>
        </w:rPr>
        <w:t>.</w:t>
      </w:r>
      <w:r w:rsidR="00092B3C" w:rsidRPr="00DC6BDD">
        <w:rPr>
          <w:rFonts w:ascii="Times New Roman" w:hAnsi="Times New Roman" w:cs="Times New Roman"/>
        </w:rPr>
        <w:t xml:space="preserve"> They are rarely, if ever, compensated in the form of shares or stock options. In other words, their explicit and implicit dedication to work for the </w:t>
      </w:r>
      <w:r w:rsidR="00EA7783" w:rsidRPr="00DC6BDD">
        <w:rPr>
          <w:rFonts w:ascii="Times New Roman" w:hAnsi="Times New Roman" w:cs="Times New Roman"/>
        </w:rPr>
        <w:t xml:space="preserve">long-term </w:t>
      </w:r>
      <w:r w:rsidR="00092B3C" w:rsidRPr="00DC6BDD">
        <w:rPr>
          <w:rFonts w:ascii="Times New Roman" w:hAnsi="Times New Roman" w:cs="Times New Roman"/>
        </w:rPr>
        <w:t>benefit of the shareholders is disputable.</w:t>
      </w:r>
    </w:p>
    <w:p w:rsidR="00B126CF" w:rsidRPr="00DC6BDD" w:rsidRDefault="00B126CF" w:rsidP="001223FE">
      <w:pPr>
        <w:spacing w:after="40" w:line="240" w:lineRule="auto"/>
        <w:jc w:val="both"/>
        <w:rPr>
          <w:rFonts w:ascii="Times New Roman" w:hAnsi="Times New Roman" w:cs="Times New Roman"/>
        </w:rPr>
      </w:pPr>
      <w:r w:rsidRPr="00DC6BDD">
        <w:rPr>
          <w:rFonts w:ascii="Times New Roman" w:hAnsi="Times New Roman" w:cs="Times New Roman"/>
        </w:rPr>
        <w:t>The goal of this paper is to shed more light on this issue. More specifical</w:t>
      </w:r>
      <w:r w:rsidR="00CF5FBE" w:rsidRPr="00DC6BDD">
        <w:rPr>
          <w:rFonts w:ascii="Times New Roman" w:hAnsi="Times New Roman" w:cs="Times New Roman"/>
        </w:rPr>
        <w:t xml:space="preserve">ly, it tries to explore </w:t>
      </w:r>
      <w:r w:rsidR="00E27B91" w:rsidRPr="00DC6BDD">
        <w:rPr>
          <w:rFonts w:ascii="Times New Roman" w:hAnsi="Times New Roman" w:cs="Times New Roman"/>
        </w:rPr>
        <w:t xml:space="preserve">to which </w:t>
      </w:r>
      <w:r w:rsidR="00CF5FBE" w:rsidRPr="00DC6BDD">
        <w:rPr>
          <w:rFonts w:ascii="Times New Roman" w:hAnsi="Times New Roman" w:cs="Times New Roman"/>
        </w:rPr>
        <w:t xml:space="preserve">extent the companies in some of the post-transition economies </w:t>
      </w:r>
      <w:r w:rsidR="00E27B91" w:rsidRPr="00DC6BDD">
        <w:rPr>
          <w:rFonts w:ascii="Times New Roman" w:hAnsi="Times New Roman" w:cs="Times New Roman"/>
        </w:rPr>
        <w:t>have adopted</w:t>
      </w:r>
      <w:r w:rsidR="00CF5FBE" w:rsidRPr="00DC6BDD">
        <w:rPr>
          <w:rFonts w:ascii="Times New Roman" w:hAnsi="Times New Roman" w:cs="Times New Roman"/>
        </w:rPr>
        <w:t xml:space="preserve"> the value maximization objective, i.e. if their managers make the financial and other operating decisions having in mind their impact on the market value of the companies </w:t>
      </w:r>
      <w:r w:rsidR="00E27B91" w:rsidRPr="00DC6BDD">
        <w:rPr>
          <w:rFonts w:ascii="Times New Roman" w:hAnsi="Times New Roman" w:cs="Times New Roman"/>
        </w:rPr>
        <w:t>or are they focused on achieving other, short-term and narrower objectives</w:t>
      </w:r>
      <w:r w:rsidR="00CF5FBE" w:rsidRPr="00DC6BDD">
        <w:rPr>
          <w:rFonts w:ascii="Times New Roman" w:hAnsi="Times New Roman" w:cs="Times New Roman"/>
        </w:rPr>
        <w:t>. This is done through a survey of the compan</w:t>
      </w:r>
      <w:r w:rsidR="00EA7783" w:rsidRPr="00DC6BDD">
        <w:rPr>
          <w:rFonts w:ascii="Times New Roman" w:hAnsi="Times New Roman" w:cs="Times New Roman"/>
        </w:rPr>
        <w:t>ies’</w:t>
      </w:r>
      <w:r w:rsidR="00CF5FBE" w:rsidRPr="00DC6BDD">
        <w:rPr>
          <w:rFonts w:ascii="Times New Roman" w:hAnsi="Times New Roman" w:cs="Times New Roman"/>
        </w:rPr>
        <w:t xml:space="preserve"> websites, </w:t>
      </w:r>
      <w:r w:rsidR="00E27B91" w:rsidRPr="00DC6BDD">
        <w:rPr>
          <w:rFonts w:ascii="Times New Roman" w:hAnsi="Times New Roman" w:cs="Times New Roman"/>
        </w:rPr>
        <w:t xml:space="preserve">implicitly deriving </w:t>
      </w:r>
      <w:r w:rsidR="00CF5FBE" w:rsidRPr="00DC6BDD">
        <w:rPr>
          <w:rFonts w:ascii="Times New Roman" w:hAnsi="Times New Roman" w:cs="Times New Roman"/>
        </w:rPr>
        <w:t xml:space="preserve">information related to the study. The annual reports of the companies are looked at in detail, the investor relations sections are </w:t>
      </w:r>
      <w:r w:rsidR="00EA7783" w:rsidRPr="00DC6BDD">
        <w:rPr>
          <w:rFonts w:ascii="Times New Roman" w:hAnsi="Times New Roman" w:cs="Times New Roman"/>
        </w:rPr>
        <w:t>a</w:t>
      </w:r>
      <w:r w:rsidR="00CF5FBE" w:rsidRPr="00DC6BDD">
        <w:rPr>
          <w:rFonts w:ascii="Times New Roman" w:hAnsi="Times New Roman" w:cs="Times New Roman"/>
        </w:rPr>
        <w:t xml:space="preserve">nalyzed and other relevant information is collected to obtain a picture </w:t>
      </w:r>
      <w:r w:rsidR="00EA7783" w:rsidRPr="00DC6BDD">
        <w:rPr>
          <w:rFonts w:ascii="Times New Roman" w:hAnsi="Times New Roman" w:cs="Times New Roman"/>
        </w:rPr>
        <w:t>of</w:t>
      </w:r>
      <w:r w:rsidR="00CF5FBE" w:rsidRPr="00DC6BDD">
        <w:rPr>
          <w:rFonts w:ascii="Times New Roman" w:hAnsi="Times New Roman" w:cs="Times New Roman"/>
        </w:rPr>
        <w:t xml:space="preserve"> the </w:t>
      </w:r>
      <w:r w:rsidR="00EA7783" w:rsidRPr="00DC6BDD">
        <w:rPr>
          <w:rFonts w:ascii="Times New Roman" w:hAnsi="Times New Roman" w:cs="Times New Roman"/>
        </w:rPr>
        <w:t xml:space="preserve">managers’ attitudes toward the long-term </w:t>
      </w:r>
      <w:r w:rsidR="006029AD" w:rsidRPr="00DC6BDD">
        <w:rPr>
          <w:rFonts w:ascii="Times New Roman" w:hAnsi="Times New Roman" w:cs="Times New Roman"/>
        </w:rPr>
        <w:t>goal of their efforts.</w:t>
      </w:r>
    </w:p>
    <w:p w:rsidR="00374665" w:rsidRPr="00DC6BDD" w:rsidRDefault="00374665" w:rsidP="001223FE">
      <w:pPr>
        <w:spacing w:after="40" w:line="240" w:lineRule="auto"/>
        <w:jc w:val="both"/>
        <w:rPr>
          <w:rFonts w:ascii="Times New Roman" w:hAnsi="Times New Roman" w:cs="Times New Roman"/>
        </w:rPr>
      </w:pPr>
      <w:r w:rsidRPr="00DC6BDD">
        <w:rPr>
          <w:rFonts w:ascii="Times New Roman" w:hAnsi="Times New Roman" w:cs="Times New Roman"/>
        </w:rPr>
        <w:t>The study covers the companies in four post-transition economies. On one hand, these four countries have a lot in common (they all have been a part of former Yugoslavia) and their economies have shared the same pattern of development for about 40 years, and on the other hand, nowadays they differ largely with regards to the level of development and the political environment they are a part of (two of the countries are members of the European Union (EU) and two of them are EU candidates). The reason for including companies from several countries was to obtain a conclusion if the companies differ with respect to their shareholder wealth-maximization attitudes by country and if these differences are related to any particular determinant.</w:t>
      </w:r>
    </w:p>
    <w:p w:rsidR="006029AD" w:rsidRPr="00DC6BDD" w:rsidRDefault="00202F5B"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The expected implications of the research are several. </w:t>
      </w:r>
      <w:r w:rsidR="00E2235E" w:rsidRPr="00DC6BDD">
        <w:rPr>
          <w:rFonts w:ascii="Times New Roman" w:hAnsi="Times New Roman" w:cs="Times New Roman"/>
        </w:rPr>
        <w:t xml:space="preserve">If the study shows that the value maximization objective is more a theoretical concept, rather than a real standard of </w:t>
      </w:r>
      <w:r w:rsidR="00305CBD" w:rsidRPr="00DC6BDD">
        <w:rPr>
          <w:rFonts w:ascii="Times New Roman" w:hAnsi="Times New Roman" w:cs="Times New Roman"/>
        </w:rPr>
        <w:t>behavior</w:t>
      </w:r>
      <w:r w:rsidR="004A4949" w:rsidRPr="00DC6BDD">
        <w:rPr>
          <w:rFonts w:ascii="Times New Roman" w:hAnsi="Times New Roman" w:cs="Times New Roman"/>
        </w:rPr>
        <w:t xml:space="preserve">, </w:t>
      </w:r>
      <w:r w:rsidR="00E2235E" w:rsidRPr="00DC6BDD">
        <w:rPr>
          <w:rFonts w:ascii="Times New Roman" w:hAnsi="Times New Roman" w:cs="Times New Roman"/>
        </w:rPr>
        <w:t>many of the financial management models and criteria become of arguable applicability</w:t>
      </w:r>
      <w:r w:rsidR="00B86814" w:rsidRPr="00DC6BDD">
        <w:rPr>
          <w:rFonts w:ascii="Times New Roman" w:hAnsi="Times New Roman" w:cs="Times New Roman"/>
        </w:rPr>
        <w:t xml:space="preserve"> in these countries</w:t>
      </w:r>
      <w:r w:rsidR="00E2235E" w:rsidRPr="00DC6BDD">
        <w:rPr>
          <w:rFonts w:ascii="Times New Roman" w:hAnsi="Times New Roman" w:cs="Times New Roman"/>
        </w:rPr>
        <w:t xml:space="preserve">. </w:t>
      </w:r>
      <w:r w:rsidR="0087374F" w:rsidRPr="00DC6BDD">
        <w:rPr>
          <w:rFonts w:ascii="Times New Roman" w:hAnsi="Times New Roman" w:cs="Times New Roman"/>
        </w:rPr>
        <w:t xml:space="preserve">In order to make textbooks more closely match reality, professors </w:t>
      </w:r>
      <w:r w:rsidR="00E2235E" w:rsidRPr="00DC6BDD">
        <w:rPr>
          <w:rFonts w:ascii="Times New Roman" w:hAnsi="Times New Roman" w:cs="Times New Roman"/>
        </w:rPr>
        <w:t xml:space="preserve">would </w:t>
      </w:r>
      <w:r w:rsidR="00D12EDB" w:rsidRPr="00DC6BDD">
        <w:rPr>
          <w:rFonts w:ascii="Times New Roman" w:hAnsi="Times New Roman" w:cs="Times New Roman"/>
        </w:rPr>
        <w:t xml:space="preserve">probably </w:t>
      </w:r>
      <w:r w:rsidR="0087374F" w:rsidRPr="00DC6BDD">
        <w:rPr>
          <w:rFonts w:ascii="Times New Roman" w:hAnsi="Times New Roman" w:cs="Times New Roman"/>
        </w:rPr>
        <w:t>need to make</w:t>
      </w:r>
      <w:r w:rsidR="00E2235E" w:rsidRPr="00DC6BDD">
        <w:rPr>
          <w:rFonts w:ascii="Times New Roman" w:hAnsi="Times New Roman" w:cs="Times New Roman"/>
        </w:rPr>
        <w:t xml:space="preserve"> serious reconsideration</w:t>
      </w:r>
      <w:r w:rsidR="0087374F" w:rsidRPr="00DC6BDD">
        <w:rPr>
          <w:rFonts w:ascii="Times New Roman" w:hAnsi="Times New Roman" w:cs="Times New Roman"/>
        </w:rPr>
        <w:t>s</w:t>
      </w:r>
      <w:r w:rsidR="00E2235E" w:rsidRPr="00DC6BDD">
        <w:rPr>
          <w:rFonts w:ascii="Times New Roman" w:hAnsi="Times New Roman" w:cs="Times New Roman"/>
        </w:rPr>
        <w:t xml:space="preserve">. </w:t>
      </w:r>
      <w:r w:rsidR="00E106AF" w:rsidRPr="00DC6BDD">
        <w:rPr>
          <w:rFonts w:ascii="Times New Roman" w:hAnsi="Times New Roman" w:cs="Times New Roman"/>
        </w:rPr>
        <w:t xml:space="preserve">The researchers </w:t>
      </w:r>
      <w:r w:rsidR="00D12EDB" w:rsidRPr="00DC6BDD">
        <w:rPr>
          <w:rFonts w:ascii="Times New Roman" w:hAnsi="Times New Roman" w:cs="Times New Roman"/>
        </w:rPr>
        <w:t xml:space="preserve">in corporate finance </w:t>
      </w:r>
      <w:r w:rsidR="00E106AF" w:rsidRPr="00DC6BDD">
        <w:rPr>
          <w:rFonts w:ascii="Times New Roman" w:hAnsi="Times New Roman" w:cs="Times New Roman"/>
        </w:rPr>
        <w:t xml:space="preserve">would have to take the different </w:t>
      </w:r>
      <w:r w:rsidR="00D12EDB" w:rsidRPr="00DC6BDD">
        <w:rPr>
          <w:rFonts w:ascii="Times New Roman" w:hAnsi="Times New Roman" w:cs="Times New Roman"/>
        </w:rPr>
        <w:t xml:space="preserve">fundamentals </w:t>
      </w:r>
      <w:r w:rsidR="00E106AF" w:rsidRPr="00DC6BDD">
        <w:rPr>
          <w:rFonts w:ascii="Times New Roman" w:hAnsi="Times New Roman" w:cs="Times New Roman"/>
        </w:rPr>
        <w:t>into account when performing research and deriving conclusions.</w:t>
      </w:r>
      <w:r w:rsidR="00D12EDB" w:rsidRPr="00DC6BDD">
        <w:rPr>
          <w:rFonts w:ascii="Times New Roman" w:hAnsi="Times New Roman" w:cs="Times New Roman"/>
        </w:rPr>
        <w:t xml:space="preserve"> </w:t>
      </w:r>
      <w:r w:rsidR="00305CBD" w:rsidRPr="00DC6BDD">
        <w:rPr>
          <w:rFonts w:ascii="Times New Roman" w:hAnsi="Times New Roman" w:cs="Times New Roman"/>
        </w:rPr>
        <w:t>Finally</w:t>
      </w:r>
      <w:r w:rsidR="00E2235E" w:rsidRPr="00DC6BDD">
        <w:rPr>
          <w:rFonts w:ascii="Times New Roman" w:hAnsi="Times New Roman" w:cs="Times New Roman"/>
        </w:rPr>
        <w:t xml:space="preserve">, it would raise the issue of </w:t>
      </w:r>
      <w:r w:rsidR="00E106AF" w:rsidRPr="00DC6BDD">
        <w:rPr>
          <w:rFonts w:ascii="Times New Roman" w:hAnsi="Times New Roman" w:cs="Times New Roman"/>
        </w:rPr>
        <w:t xml:space="preserve">the </w:t>
      </w:r>
      <w:r w:rsidR="00556FED" w:rsidRPr="00DC6BDD">
        <w:rPr>
          <w:rFonts w:ascii="Times New Roman" w:hAnsi="Times New Roman" w:cs="Times New Roman"/>
        </w:rPr>
        <w:t xml:space="preserve">mere </w:t>
      </w:r>
      <w:r w:rsidR="00E106AF" w:rsidRPr="00DC6BDD">
        <w:rPr>
          <w:rFonts w:ascii="Times New Roman" w:hAnsi="Times New Roman" w:cs="Times New Roman"/>
        </w:rPr>
        <w:t xml:space="preserve">rationale of </w:t>
      </w:r>
      <w:r w:rsidR="00D12EDB" w:rsidRPr="00DC6BDD">
        <w:rPr>
          <w:rFonts w:ascii="Times New Roman" w:hAnsi="Times New Roman" w:cs="Times New Roman"/>
        </w:rPr>
        <w:t>the operation</w:t>
      </w:r>
      <w:r w:rsidR="00556FED" w:rsidRPr="00DC6BDD">
        <w:rPr>
          <w:rFonts w:ascii="Times New Roman" w:hAnsi="Times New Roman" w:cs="Times New Roman"/>
        </w:rPr>
        <w:t xml:space="preserve"> of the </w:t>
      </w:r>
      <w:r w:rsidR="00E106AF" w:rsidRPr="00DC6BDD">
        <w:rPr>
          <w:rFonts w:ascii="Times New Roman" w:hAnsi="Times New Roman" w:cs="Times New Roman"/>
        </w:rPr>
        <w:t xml:space="preserve">stock markets in these countries eagerly striving to increase their turnover and enhance the level of market efficiency through the adoption of various regulatory </w:t>
      </w:r>
      <w:r w:rsidR="004A4949" w:rsidRPr="00DC6BDD">
        <w:rPr>
          <w:rFonts w:ascii="Times New Roman" w:hAnsi="Times New Roman" w:cs="Times New Roman"/>
        </w:rPr>
        <w:t>mechanisms</w:t>
      </w:r>
      <w:r w:rsidR="00E106AF" w:rsidRPr="00DC6BDD">
        <w:rPr>
          <w:rFonts w:ascii="Times New Roman" w:hAnsi="Times New Roman" w:cs="Times New Roman"/>
        </w:rPr>
        <w:t>.</w:t>
      </w:r>
    </w:p>
    <w:p w:rsidR="004A4949" w:rsidRPr="00DC6BDD" w:rsidRDefault="00112BD4"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The paper is organized as follows. After the introduction, a brief review of the existing literature on the corporate objective function is presented in the second section. The third section clarifies the rationale of this research, i.e. the possible implications if the </w:t>
      </w:r>
      <w:r w:rsidR="007A5A6D" w:rsidRPr="00DC6BDD">
        <w:rPr>
          <w:rFonts w:ascii="Times New Roman" w:hAnsi="Times New Roman" w:cs="Times New Roman"/>
        </w:rPr>
        <w:t>results</w:t>
      </w:r>
      <w:r w:rsidRPr="00DC6BDD">
        <w:rPr>
          <w:rFonts w:ascii="Times New Roman" w:hAnsi="Times New Roman" w:cs="Times New Roman"/>
        </w:rPr>
        <w:t xml:space="preserve"> of the study </w:t>
      </w:r>
      <w:r w:rsidR="007A5A6D" w:rsidRPr="00DC6BDD">
        <w:rPr>
          <w:rFonts w:ascii="Times New Roman" w:hAnsi="Times New Roman" w:cs="Times New Roman"/>
        </w:rPr>
        <w:t>provide support for the thesis set at the beginning.</w:t>
      </w:r>
      <w:r w:rsidR="00DB0541" w:rsidRPr="00DC6BDD">
        <w:rPr>
          <w:rFonts w:ascii="Times New Roman" w:hAnsi="Times New Roman" w:cs="Times New Roman"/>
        </w:rPr>
        <w:t xml:space="preserve"> The fourth section presents the methodology and the </w:t>
      </w:r>
      <w:r w:rsidR="00DB0541" w:rsidRPr="00DC6BDD">
        <w:rPr>
          <w:rFonts w:ascii="Times New Roman" w:hAnsi="Times New Roman" w:cs="Times New Roman"/>
        </w:rPr>
        <w:lastRenderedPageBreak/>
        <w:t xml:space="preserve">results </w:t>
      </w:r>
      <w:r w:rsidR="00120A00" w:rsidRPr="00DC6BDD">
        <w:rPr>
          <w:rFonts w:ascii="Times New Roman" w:hAnsi="Times New Roman" w:cs="Times New Roman"/>
        </w:rPr>
        <w:t>o</w:t>
      </w:r>
      <w:r w:rsidR="00DB0541" w:rsidRPr="00DC6BDD">
        <w:rPr>
          <w:rFonts w:ascii="Times New Roman" w:hAnsi="Times New Roman" w:cs="Times New Roman"/>
        </w:rPr>
        <w:t xml:space="preserve">f the study. The results and their implications are discussed in the fifth section, while the last section </w:t>
      </w:r>
      <w:r w:rsidR="00686419" w:rsidRPr="00DC6BDD">
        <w:rPr>
          <w:rFonts w:ascii="Times New Roman" w:hAnsi="Times New Roman" w:cs="Times New Roman"/>
        </w:rPr>
        <w:t>contains</w:t>
      </w:r>
      <w:r w:rsidR="00DB0541" w:rsidRPr="00DC6BDD">
        <w:rPr>
          <w:rFonts w:ascii="Times New Roman" w:hAnsi="Times New Roman" w:cs="Times New Roman"/>
        </w:rPr>
        <w:t xml:space="preserve"> the conclusions and recommendations for further research.</w:t>
      </w:r>
    </w:p>
    <w:p w:rsidR="004A4949" w:rsidRPr="00DC6BDD" w:rsidRDefault="004A4949" w:rsidP="00767F89">
      <w:pPr>
        <w:spacing w:after="0" w:line="240" w:lineRule="auto"/>
        <w:jc w:val="both"/>
        <w:rPr>
          <w:rFonts w:ascii="Times New Roman" w:hAnsi="Times New Roman" w:cs="Times New Roman"/>
        </w:rPr>
      </w:pPr>
    </w:p>
    <w:p w:rsidR="00140825" w:rsidRPr="00DC6BDD" w:rsidRDefault="00DA4BA5" w:rsidP="00767F89">
      <w:pPr>
        <w:spacing w:after="0" w:line="240" w:lineRule="auto"/>
        <w:jc w:val="both"/>
        <w:rPr>
          <w:rFonts w:ascii="Times New Roman" w:hAnsi="Times New Roman" w:cs="Times New Roman"/>
          <w:b/>
        </w:rPr>
      </w:pPr>
      <w:r w:rsidRPr="00DC6BDD">
        <w:rPr>
          <w:rFonts w:ascii="Times New Roman" w:hAnsi="Times New Roman" w:cs="Times New Roman"/>
          <w:b/>
        </w:rPr>
        <w:t>2. LITERATURE REVIEW</w:t>
      </w:r>
    </w:p>
    <w:p w:rsidR="00140825" w:rsidRPr="00DC6BDD" w:rsidRDefault="00140825" w:rsidP="00767F89">
      <w:pPr>
        <w:spacing w:after="0" w:line="240" w:lineRule="auto"/>
        <w:jc w:val="both"/>
        <w:rPr>
          <w:rFonts w:ascii="Times New Roman" w:hAnsi="Times New Roman" w:cs="Times New Roman"/>
        </w:rPr>
      </w:pPr>
    </w:p>
    <w:p w:rsidR="007F1DBC" w:rsidRPr="00DC6BDD" w:rsidRDefault="00856BFB" w:rsidP="001223FE">
      <w:pPr>
        <w:spacing w:after="40" w:line="240" w:lineRule="auto"/>
        <w:jc w:val="both"/>
        <w:rPr>
          <w:rFonts w:ascii="Times New Roman" w:hAnsi="Times New Roman" w:cs="Times New Roman"/>
        </w:rPr>
      </w:pPr>
      <w:r w:rsidRPr="00DC6BDD">
        <w:rPr>
          <w:rFonts w:ascii="Times New Roman" w:hAnsi="Times New Roman" w:cs="Times New Roman"/>
        </w:rPr>
        <w:t>In order to</w:t>
      </w:r>
      <w:r w:rsidR="001D4F52" w:rsidRPr="00DC6BDD">
        <w:rPr>
          <w:rFonts w:ascii="Times New Roman" w:hAnsi="Times New Roman" w:cs="Times New Roman"/>
        </w:rPr>
        <w:t xml:space="preserve"> operate in a consistent and</w:t>
      </w:r>
      <w:r w:rsidR="00F5110A" w:rsidRPr="00DC6BDD">
        <w:rPr>
          <w:rFonts w:ascii="Times New Roman" w:hAnsi="Times New Roman" w:cs="Times New Roman"/>
        </w:rPr>
        <w:t xml:space="preserve"> accountable </w:t>
      </w:r>
      <w:r w:rsidR="001D4F52" w:rsidRPr="00DC6BDD">
        <w:rPr>
          <w:rFonts w:ascii="Times New Roman" w:hAnsi="Times New Roman" w:cs="Times New Roman"/>
        </w:rPr>
        <w:t>manner, the company needs a</w:t>
      </w:r>
      <w:r w:rsidR="00FF3C0D" w:rsidRPr="00DC6BDD">
        <w:rPr>
          <w:rFonts w:ascii="Times New Roman" w:hAnsi="Times New Roman" w:cs="Times New Roman"/>
        </w:rPr>
        <w:t xml:space="preserve">n </w:t>
      </w:r>
      <w:r w:rsidR="00B86814" w:rsidRPr="00DC6BDD">
        <w:rPr>
          <w:rFonts w:ascii="Times New Roman" w:hAnsi="Times New Roman" w:cs="Times New Roman"/>
        </w:rPr>
        <w:t xml:space="preserve">ultimate </w:t>
      </w:r>
      <w:r w:rsidR="00FF3C0D" w:rsidRPr="00DC6BDD">
        <w:rPr>
          <w:rFonts w:ascii="Times New Roman" w:hAnsi="Times New Roman" w:cs="Times New Roman"/>
        </w:rPr>
        <w:t>objective</w:t>
      </w:r>
      <w:r w:rsidR="001D4F52" w:rsidRPr="00DC6BDD">
        <w:rPr>
          <w:rFonts w:ascii="Times New Roman" w:hAnsi="Times New Roman" w:cs="Times New Roman"/>
        </w:rPr>
        <w:t>, some kind of a light tower towards which all the various decisions would be focused.</w:t>
      </w:r>
      <w:r w:rsidR="00FF3C0D" w:rsidRPr="00DC6BDD">
        <w:rPr>
          <w:rFonts w:ascii="Times New Roman" w:hAnsi="Times New Roman" w:cs="Times New Roman"/>
        </w:rPr>
        <w:t xml:space="preserve"> This issue becomes especially important with the separation of ownership and control </w:t>
      </w:r>
      <w:r w:rsidR="00670A43" w:rsidRPr="00DC6BDD">
        <w:rPr>
          <w:rFonts w:ascii="Times New Roman" w:hAnsi="Times New Roman" w:cs="Times New Roman"/>
        </w:rPr>
        <w:t>in the</w:t>
      </w:r>
      <w:r w:rsidR="00FF3C0D" w:rsidRPr="00DC6BDD">
        <w:rPr>
          <w:rFonts w:ascii="Times New Roman" w:hAnsi="Times New Roman" w:cs="Times New Roman"/>
        </w:rPr>
        <w:t xml:space="preserve"> joint-stock companies, where the managers do not necessarily share the same motivation with the </w:t>
      </w:r>
      <w:r w:rsidR="00DC3B74" w:rsidRPr="00DC6BDD">
        <w:rPr>
          <w:rFonts w:ascii="Times New Roman" w:hAnsi="Times New Roman" w:cs="Times New Roman"/>
        </w:rPr>
        <w:t>company owners</w:t>
      </w:r>
      <w:r w:rsidR="00FF3C0D" w:rsidRPr="00DC6BDD">
        <w:rPr>
          <w:rFonts w:ascii="Times New Roman" w:hAnsi="Times New Roman" w:cs="Times New Roman"/>
        </w:rPr>
        <w:t>.</w:t>
      </w:r>
      <w:r w:rsidR="00DC3B74" w:rsidRPr="00DC6BDD">
        <w:rPr>
          <w:rFonts w:ascii="Times New Roman" w:hAnsi="Times New Roman" w:cs="Times New Roman"/>
        </w:rPr>
        <w:t xml:space="preserve"> A natural and righteous conclusion would be that those who have invested their money and taken the risk of losing them should be the ones to decide upon the destiny of the company, its direction and strategy. Therefore, the wealth of the shareholders, its </w:t>
      </w:r>
      <w:r w:rsidR="0028013E" w:rsidRPr="00DC6BDD">
        <w:rPr>
          <w:rFonts w:ascii="Times New Roman" w:hAnsi="Times New Roman" w:cs="Times New Roman"/>
        </w:rPr>
        <w:t>preservation an</w:t>
      </w:r>
      <w:r w:rsidR="00DC3B74" w:rsidRPr="00DC6BDD">
        <w:rPr>
          <w:rFonts w:ascii="Times New Roman" w:hAnsi="Times New Roman" w:cs="Times New Roman"/>
        </w:rPr>
        <w:t xml:space="preserve">d </w:t>
      </w:r>
      <w:r w:rsidR="0028013E" w:rsidRPr="00DC6BDD">
        <w:rPr>
          <w:rFonts w:ascii="Times New Roman" w:hAnsi="Times New Roman" w:cs="Times New Roman"/>
        </w:rPr>
        <w:t xml:space="preserve">maximization naturally arise as the ultimate goal of all the company operations. However, the </w:t>
      </w:r>
      <w:r w:rsidR="00305CBD" w:rsidRPr="00DC6BDD">
        <w:rPr>
          <w:rFonts w:ascii="Times New Roman" w:hAnsi="Times New Roman" w:cs="Times New Roman"/>
        </w:rPr>
        <w:t>functioning</w:t>
      </w:r>
      <w:r w:rsidR="0028013E" w:rsidRPr="00DC6BDD">
        <w:rPr>
          <w:rFonts w:ascii="Times New Roman" w:hAnsi="Times New Roman" w:cs="Times New Roman"/>
        </w:rPr>
        <w:t xml:space="preserve"> of the company inevitably affects the interests of other groups of economic agents, usu</w:t>
      </w:r>
      <w:r w:rsidR="00670A43" w:rsidRPr="00DC6BDD">
        <w:rPr>
          <w:rFonts w:ascii="Times New Roman" w:hAnsi="Times New Roman" w:cs="Times New Roman"/>
        </w:rPr>
        <w:t>a</w:t>
      </w:r>
      <w:r w:rsidR="0028013E" w:rsidRPr="00DC6BDD">
        <w:rPr>
          <w:rFonts w:ascii="Times New Roman" w:hAnsi="Times New Roman" w:cs="Times New Roman"/>
        </w:rPr>
        <w:t xml:space="preserve">lly referred to as stakeholders. </w:t>
      </w:r>
      <w:r w:rsidR="007F1DBC" w:rsidRPr="00DC6BDD">
        <w:rPr>
          <w:rFonts w:ascii="Times New Roman" w:hAnsi="Times New Roman" w:cs="Times New Roman"/>
        </w:rPr>
        <w:t>The stakeholder theory has emerged as a result, implying that the managers should take into account all these interests when making decisions. In addition, management literature and practice abound by a number of other choices declared as possible company goals: maximization of profits, maximization of operating income, revenue growth, survival and expansion of the company, etc. It is not our goal to delve deeper into the appropriateness of these options, so we shall restrict our discussion only to the survey of existing liter</w:t>
      </w:r>
      <w:r w:rsidR="00FD0288" w:rsidRPr="00DC6BDD">
        <w:rPr>
          <w:rFonts w:ascii="Times New Roman" w:hAnsi="Times New Roman" w:cs="Times New Roman"/>
        </w:rPr>
        <w:t>a</w:t>
      </w:r>
      <w:r w:rsidR="007F1DBC" w:rsidRPr="00DC6BDD">
        <w:rPr>
          <w:rFonts w:ascii="Times New Roman" w:hAnsi="Times New Roman" w:cs="Times New Roman"/>
        </w:rPr>
        <w:t>ture on this issue.</w:t>
      </w:r>
    </w:p>
    <w:p w:rsidR="00252550" w:rsidRPr="00DC6BDD" w:rsidRDefault="00ED29FF" w:rsidP="001223FE">
      <w:pPr>
        <w:spacing w:after="40" w:line="240" w:lineRule="auto"/>
        <w:jc w:val="both"/>
        <w:rPr>
          <w:rFonts w:ascii="Times New Roman" w:hAnsi="Times New Roman" w:cs="Times New Roman"/>
        </w:rPr>
      </w:pPr>
      <w:r w:rsidRPr="00DC6BDD">
        <w:rPr>
          <w:rFonts w:ascii="Times New Roman" w:hAnsi="Times New Roman" w:cs="Times New Roman"/>
        </w:rPr>
        <w:t>Michael Jensen</w:t>
      </w:r>
      <w:r w:rsidR="00670A43" w:rsidRPr="00DC6BDD">
        <w:rPr>
          <w:rFonts w:ascii="Times New Roman" w:hAnsi="Times New Roman" w:cs="Times New Roman"/>
        </w:rPr>
        <w:t xml:space="preserve"> specifies </w:t>
      </w:r>
      <w:r w:rsidRPr="00DC6BDD">
        <w:rPr>
          <w:rFonts w:ascii="Times New Roman" w:hAnsi="Times New Roman" w:cs="Times New Roman"/>
        </w:rPr>
        <w:t xml:space="preserve">two issues that need to be resolved: “1) Should the firm have a single objective; and 2) Should that objective be value-maximization or something else?” (Jensen, 2002, p.237). </w:t>
      </w:r>
      <w:r w:rsidR="002A6B74" w:rsidRPr="00DC6BDD">
        <w:rPr>
          <w:rFonts w:ascii="Times New Roman" w:hAnsi="Times New Roman" w:cs="Times New Roman"/>
        </w:rPr>
        <w:t>H</w:t>
      </w:r>
      <w:r w:rsidRPr="00DC6BDD">
        <w:rPr>
          <w:rFonts w:ascii="Times New Roman" w:hAnsi="Times New Roman" w:cs="Times New Roman"/>
        </w:rPr>
        <w:t xml:space="preserve">e opts for the single objective, because the existence of multiple objectives would inevitably lead to possible conflicts among them and it would be </w:t>
      </w:r>
      <w:r w:rsidR="00305CBD" w:rsidRPr="00DC6BDD">
        <w:rPr>
          <w:rFonts w:ascii="Times New Roman" w:hAnsi="Times New Roman" w:cs="Times New Roman"/>
        </w:rPr>
        <w:t>impossible</w:t>
      </w:r>
      <w:r w:rsidRPr="00DC6BDD">
        <w:rPr>
          <w:rFonts w:ascii="Times New Roman" w:hAnsi="Times New Roman" w:cs="Times New Roman"/>
        </w:rPr>
        <w:t xml:space="preserve"> to make decisions that would </w:t>
      </w:r>
      <w:r w:rsidR="006F57E0" w:rsidRPr="00DC6BDD">
        <w:rPr>
          <w:rFonts w:ascii="Times New Roman" w:hAnsi="Times New Roman" w:cs="Times New Roman"/>
        </w:rPr>
        <w:t xml:space="preserve">simultaneously </w:t>
      </w:r>
      <w:r w:rsidRPr="00DC6BDD">
        <w:rPr>
          <w:rFonts w:ascii="Times New Roman" w:hAnsi="Times New Roman" w:cs="Times New Roman"/>
        </w:rPr>
        <w:t>satisfy all of them.</w:t>
      </w:r>
      <w:r w:rsidR="00252550" w:rsidRPr="00DC6BDD">
        <w:rPr>
          <w:rFonts w:ascii="Times New Roman" w:hAnsi="Times New Roman" w:cs="Times New Roman"/>
        </w:rPr>
        <w:t xml:space="preserve"> On the other hand, Peter Drucker </w:t>
      </w:r>
      <w:r w:rsidR="00670A43" w:rsidRPr="00DC6BDD">
        <w:rPr>
          <w:rFonts w:ascii="Times New Roman" w:hAnsi="Times New Roman" w:cs="Times New Roman"/>
        </w:rPr>
        <w:t xml:space="preserve">in his early days </w:t>
      </w:r>
      <w:r w:rsidR="00252550" w:rsidRPr="00DC6BDD">
        <w:rPr>
          <w:rFonts w:ascii="Times New Roman" w:hAnsi="Times New Roman" w:cs="Times New Roman"/>
        </w:rPr>
        <w:t>is a proponent of the multiobjective approach. “Objectives are needed in every area where performance and results directly and vitally affect the survival and prosperity of the business” (Drucker, 1954, p. 63).</w:t>
      </w:r>
      <w:r w:rsidR="002A6B74" w:rsidRPr="00DC6BDD">
        <w:rPr>
          <w:rFonts w:ascii="Times New Roman" w:hAnsi="Times New Roman" w:cs="Times New Roman"/>
        </w:rPr>
        <w:t xml:space="preserve"> Drucker</w:t>
      </w:r>
      <w:r w:rsidR="00252550" w:rsidRPr="00DC6BDD">
        <w:rPr>
          <w:rFonts w:ascii="Times New Roman" w:hAnsi="Times New Roman" w:cs="Times New Roman"/>
        </w:rPr>
        <w:t xml:space="preserve"> puts the customer in the focus of the company and the company operates not to maximize its profits, but to supply its customers.</w:t>
      </w:r>
      <w:r w:rsidR="00483224" w:rsidRPr="00DC6BDD">
        <w:rPr>
          <w:rFonts w:ascii="Times New Roman" w:hAnsi="Times New Roman" w:cs="Times New Roman"/>
        </w:rPr>
        <w:t xml:space="preserve"> However, the responsibility of the manager to the owner of the business is to make profits and it is incompatible with the e</w:t>
      </w:r>
      <w:r w:rsidR="00670A43" w:rsidRPr="00DC6BDD">
        <w:rPr>
          <w:rFonts w:ascii="Times New Roman" w:hAnsi="Times New Roman" w:cs="Times New Roman"/>
        </w:rPr>
        <w:t>xpanded managerial obligations (</w:t>
      </w:r>
      <w:r w:rsidR="00483224" w:rsidRPr="00DC6BDD">
        <w:rPr>
          <w:rFonts w:ascii="Times New Roman" w:hAnsi="Times New Roman" w:cs="Times New Roman"/>
        </w:rPr>
        <w:t>Friedman</w:t>
      </w:r>
      <w:r w:rsidR="00670A43" w:rsidRPr="00DC6BDD">
        <w:rPr>
          <w:rFonts w:ascii="Times New Roman" w:hAnsi="Times New Roman" w:cs="Times New Roman"/>
        </w:rPr>
        <w:t xml:space="preserve">, </w:t>
      </w:r>
      <w:r w:rsidR="00483224" w:rsidRPr="00DC6BDD">
        <w:rPr>
          <w:rFonts w:ascii="Times New Roman" w:hAnsi="Times New Roman" w:cs="Times New Roman"/>
        </w:rPr>
        <w:t>1970).</w:t>
      </w:r>
    </w:p>
    <w:p w:rsidR="007F1DBC" w:rsidRPr="00DC6BDD" w:rsidRDefault="00670A43" w:rsidP="001223FE">
      <w:pPr>
        <w:spacing w:after="40" w:line="240" w:lineRule="auto"/>
        <w:jc w:val="both"/>
        <w:rPr>
          <w:rFonts w:ascii="Times New Roman" w:hAnsi="Times New Roman" w:cs="Times New Roman"/>
        </w:rPr>
      </w:pPr>
      <w:r w:rsidRPr="00DC6BDD">
        <w:rPr>
          <w:rFonts w:ascii="Times New Roman" w:hAnsi="Times New Roman" w:cs="Times New Roman"/>
        </w:rPr>
        <w:t>Overlooking this dilemma</w:t>
      </w:r>
      <w:r w:rsidR="0053040D" w:rsidRPr="00DC6BDD">
        <w:rPr>
          <w:rFonts w:ascii="Times New Roman" w:hAnsi="Times New Roman" w:cs="Times New Roman"/>
        </w:rPr>
        <w:t xml:space="preserve">, </w:t>
      </w:r>
      <w:r w:rsidRPr="00DC6BDD">
        <w:rPr>
          <w:rFonts w:ascii="Times New Roman" w:hAnsi="Times New Roman" w:cs="Times New Roman"/>
        </w:rPr>
        <w:t>the</w:t>
      </w:r>
      <w:r w:rsidR="0053040D" w:rsidRPr="00DC6BDD">
        <w:rPr>
          <w:rFonts w:ascii="Times New Roman" w:hAnsi="Times New Roman" w:cs="Times New Roman"/>
        </w:rPr>
        <w:t xml:space="preserve"> theorists have focused their attention on the single objective approach and the search for the optimal one. The debate was mostly divided between the value maximization objective (shareholder theory) and the maximization of benefits to all stakeholders (stakeholder theory). </w:t>
      </w:r>
      <w:r w:rsidR="00FD0288" w:rsidRPr="00DC6BDD">
        <w:rPr>
          <w:rFonts w:ascii="Times New Roman" w:hAnsi="Times New Roman" w:cs="Times New Roman"/>
        </w:rPr>
        <w:t xml:space="preserve">Although the </w:t>
      </w:r>
      <w:r w:rsidR="002A6B74" w:rsidRPr="00DC6BDD">
        <w:rPr>
          <w:rFonts w:ascii="Times New Roman" w:hAnsi="Times New Roman" w:cs="Times New Roman"/>
        </w:rPr>
        <w:t xml:space="preserve">company </w:t>
      </w:r>
      <w:r w:rsidR="0053040D" w:rsidRPr="00DC6BDD">
        <w:rPr>
          <w:rFonts w:ascii="Times New Roman" w:hAnsi="Times New Roman" w:cs="Times New Roman"/>
        </w:rPr>
        <w:t xml:space="preserve">value maximization objective </w:t>
      </w:r>
      <w:r w:rsidR="00FD0288" w:rsidRPr="00DC6BDD">
        <w:rPr>
          <w:rFonts w:ascii="Times New Roman" w:hAnsi="Times New Roman" w:cs="Times New Roman"/>
        </w:rPr>
        <w:t>might seem easily appealing and undisputable, actually its rivalry with the stakeholder theory has lasted for more than a century</w:t>
      </w:r>
      <w:r w:rsidR="00ED29FF" w:rsidRPr="00DC6BDD">
        <w:rPr>
          <w:rFonts w:ascii="Times New Roman" w:hAnsi="Times New Roman" w:cs="Times New Roman"/>
        </w:rPr>
        <w:t xml:space="preserve"> (Sundaram and Inkpen, 2004).</w:t>
      </w:r>
      <w:r w:rsidR="00FD0288" w:rsidRPr="00DC6BDD">
        <w:rPr>
          <w:rFonts w:ascii="Times New Roman" w:hAnsi="Times New Roman" w:cs="Times New Roman"/>
        </w:rPr>
        <w:t xml:space="preserve"> </w:t>
      </w:r>
      <w:r w:rsidR="001078BF" w:rsidRPr="00DC6BDD">
        <w:rPr>
          <w:rFonts w:ascii="Times New Roman" w:hAnsi="Times New Roman" w:cs="Times New Roman"/>
        </w:rPr>
        <w:t xml:space="preserve">Most of the shareholder theory proponents distinguish its advantages over the stakeholder view in that it provides a single, </w:t>
      </w:r>
      <w:r w:rsidR="0053040D" w:rsidRPr="00DC6BDD">
        <w:rPr>
          <w:rFonts w:ascii="Times New Roman" w:hAnsi="Times New Roman" w:cs="Times New Roman"/>
        </w:rPr>
        <w:t>clear</w:t>
      </w:r>
      <w:r w:rsidR="001078BF" w:rsidRPr="00DC6BDD">
        <w:rPr>
          <w:rFonts w:ascii="Times New Roman" w:hAnsi="Times New Roman" w:cs="Times New Roman"/>
        </w:rPr>
        <w:t xml:space="preserve">, </w:t>
      </w:r>
      <w:r w:rsidR="0053040D" w:rsidRPr="00DC6BDD">
        <w:rPr>
          <w:rFonts w:ascii="Times New Roman" w:hAnsi="Times New Roman" w:cs="Times New Roman"/>
        </w:rPr>
        <w:t>quantifiable managerial goal, which, if persistently followed, would provide maximum satisfaction to those who deserve it most – the equity investors</w:t>
      </w:r>
      <w:r w:rsidR="002A6B74" w:rsidRPr="00DC6BDD">
        <w:rPr>
          <w:rFonts w:ascii="Times New Roman" w:hAnsi="Times New Roman" w:cs="Times New Roman"/>
        </w:rPr>
        <w:t xml:space="preserve">. </w:t>
      </w:r>
      <w:r w:rsidR="00A77243" w:rsidRPr="00DC6BDD">
        <w:rPr>
          <w:rFonts w:ascii="Times New Roman" w:hAnsi="Times New Roman" w:cs="Times New Roman"/>
        </w:rPr>
        <w:t xml:space="preserve">Shareholder value maximization creates higher incentives for the managers through the option-based </w:t>
      </w:r>
      <w:r w:rsidR="002A6B74" w:rsidRPr="00DC6BDD">
        <w:rPr>
          <w:rFonts w:ascii="Times New Roman" w:hAnsi="Times New Roman" w:cs="Times New Roman"/>
        </w:rPr>
        <w:t>bonuses</w:t>
      </w:r>
      <w:r w:rsidR="00A77243" w:rsidRPr="00DC6BDD">
        <w:rPr>
          <w:rFonts w:ascii="Times New Roman" w:hAnsi="Times New Roman" w:cs="Times New Roman"/>
        </w:rPr>
        <w:t xml:space="preserve"> and increases international </w:t>
      </w:r>
      <w:r w:rsidR="00305CBD" w:rsidRPr="00DC6BDD">
        <w:rPr>
          <w:rFonts w:ascii="Times New Roman" w:hAnsi="Times New Roman" w:cs="Times New Roman"/>
        </w:rPr>
        <w:t>competitiveness</w:t>
      </w:r>
      <w:r w:rsidR="00A77243" w:rsidRPr="00DC6BDD">
        <w:rPr>
          <w:rFonts w:ascii="Times New Roman" w:hAnsi="Times New Roman" w:cs="Times New Roman"/>
        </w:rPr>
        <w:t xml:space="preserve"> of the company (H</w:t>
      </w:r>
      <w:r w:rsidR="00A77243" w:rsidRPr="00DC6BDD">
        <w:rPr>
          <w:rFonts w:ascii="Times New Roman" w:eastAsia="Times New Roman" w:hAnsi="Times New Roman" w:cs="Times New Roman"/>
          <w:bCs/>
          <w:kern w:val="36"/>
          <w:szCs w:val="24"/>
        </w:rPr>
        <w:t>ö</w:t>
      </w:r>
      <w:r w:rsidR="00A77243" w:rsidRPr="00DC6BDD">
        <w:rPr>
          <w:rFonts w:ascii="Times New Roman" w:hAnsi="Times New Roman" w:cs="Times New Roman"/>
        </w:rPr>
        <w:t>pner, 2001)</w:t>
      </w:r>
      <w:r w:rsidR="00271D9A" w:rsidRPr="00DC6BDD">
        <w:rPr>
          <w:rFonts w:ascii="Times New Roman" w:hAnsi="Times New Roman" w:cs="Times New Roman"/>
        </w:rPr>
        <w:t>, the focus on shareholder wealth is necessary for the survival of the company in a compet</w:t>
      </w:r>
      <w:r w:rsidR="00483224" w:rsidRPr="00DC6BDD">
        <w:rPr>
          <w:rFonts w:ascii="Times New Roman" w:hAnsi="Times New Roman" w:cs="Times New Roman"/>
        </w:rPr>
        <w:t>i</w:t>
      </w:r>
      <w:r w:rsidR="00271D9A" w:rsidRPr="00DC6BDD">
        <w:rPr>
          <w:rFonts w:ascii="Times New Roman" w:hAnsi="Times New Roman" w:cs="Times New Roman"/>
        </w:rPr>
        <w:t>tive world (Brickley et al., 2002</w:t>
      </w:r>
      <w:r w:rsidR="00DB0541" w:rsidRPr="00DC6BDD">
        <w:rPr>
          <w:rFonts w:ascii="Times New Roman" w:hAnsi="Times New Roman" w:cs="Times New Roman"/>
        </w:rPr>
        <w:t>)</w:t>
      </w:r>
      <w:r w:rsidRPr="00DC6BDD">
        <w:rPr>
          <w:rFonts w:ascii="Times New Roman" w:hAnsi="Times New Roman" w:cs="Times New Roman"/>
        </w:rPr>
        <w:t>.</w:t>
      </w:r>
      <w:r w:rsidR="00464C42" w:rsidRPr="00DC6BDD">
        <w:rPr>
          <w:rFonts w:ascii="Times New Roman" w:hAnsi="Times New Roman" w:cs="Times New Roman"/>
        </w:rPr>
        <w:t xml:space="preserve"> Sundaram and Inkpen (2004), after a thorough review of the arguments of both theories, strongly </w:t>
      </w:r>
      <w:r w:rsidR="00464C42" w:rsidRPr="00DC6BDD">
        <w:rPr>
          <w:rFonts w:ascii="Times New Roman" w:hAnsi="Times New Roman" w:cs="Times New Roman"/>
        </w:rPr>
        <w:lastRenderedPageBreak/>
        <w:t>support the shareholder-based objective which is the only objective compatible with the market mechanism, impulses and imperatives of the democratic-capitalist societies.</w:t>
      </w:r>
    </w:p>
    <w:p w:rsidR="00301E5F" w:rsidRPr="00DC6BDD" w:rsidRDefault="00301E5F" w:rsidP="001223FE">
      <w:pPr>
        <w:spacing w:after="40" w:line="240" w:lineRule="auto"/>
        <w:jc w:val="both"/>
        <w:rPr>
          <w:rFonts w:ascii="Times New Roman" w:hAnsi="Times New Roman" w:cs="Times New Roman"/>
        </w:rPr>
      </w:pPr>
      <w:r w:rsidRPr="00DC6BDD">
        <w:rPr>
          <w:rFonts w:ascii="Times New Roman" w:hAnsi="Times New Roman" w:cs="Times New Roman"/>
        </w:rPr>
        <w:t>The stakeholder theory has been defended on different grounds. Although it has b</w:t>
      </w:r>
      <w:r w:rsidR="00B04A88" w:rsidRPr="00DC6BDD">
        <w:rPr>
          <w:rFonts w:ascii="Times New Roman" w:hAnsi="Times New Roman" w:cs="Times New Roman"/>
        </w:rPr>
        <w:t>een present in the practice much longer</w:t>
      </w:r>
      <w:r w:rsidRPr="00DC6BDD">
        <w:rPr>
          <w:rFonts w:ascii="Times New Roman" w:hAnsi="Times New Roman" w:cs="Times New Roman"/>
        </w:rPr>
        <w:t xml:space="preserve">, researchers </w:t>
      </w:r>
      <w:r w:rsidR="00305CBD" w:rsidRPr="00DC6BDD">
        <w:rPr>
          <w:rFonts w:ascii="Times New Roman" w:hAnsi="Times New Roman" w:cs="Times New Roman"/>
        </w:rPr>
        <w:t>usually</w:t>
      </w:r>
      <w:r w:rsidRPr="00DC6BDD">
        <w:rPr>
          <w:rFonts w:ascii="Times New Roman" w:hAnsi="Times New Roman" w:cs="Times New Roman"/>
        </w:rPr>
        <w:t xml:space="preserve"> link the theoretical fundaments of the stakeholder theory to the works of Freeman (1984). Donaldson and Preston (1995) assert that the basis for the justification of the stakeholder theory should be sought in the normative area, i.e. what makes the theory valid is its foundation on ethical grounds, according to which, the company </w:t>
      </w:r>
      <w:r w:rsidRPr="00DC6BDD">
        <w:rPr>
          <w:rFonts w:ascii="Times New Roman" w:hAnsi="Times New Roman" w:cs="Times New Roman"/>
          <w:i/>
        </w:rPr>
        <w:t>must</w:t>
      </w:r>
      <w:r w:rsidRPr="00DC6BDD">
        <w:rPr>
          <w:rFonts w:ascii="Times New Roman" w:hAnsi="Times New Roman" w:cs="Times New Roman"/>
        </w:rPr>
        <w:t xml:space="preserve"> take into account the interests of various stakeholders, simply because it is unethical to ignore them. After the abovementioned focus on the customer, in his view on the future of the business at the turn of the century, Drucker (2001) supports the stakeholder theory with the claim that the company of the future will have to take into account the interests of the corporation's various constituencies: customers, shareholders (especially institutional investors and pension funds), knowledge employees and communities.</w:t>
      </w:r>
    </w:p>
    <w:p w:rsidR="00301E5F" w:rsidRPr="00DC6BDD" w:rsidRDefault="00301E5F"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Some have argued in </w:t>
      </w:r>
      <w:r w:rsidR="00305CBD" w:rsidRPr="00DC6BDD">
        <w:rPr>
          <w:rFonts w:ascii="Times New Roman" w:hAnsi="Times New Roman" w:cs="Times New Roman"/>
        </w:rPr>
        <w:t>favor</w:t>
      </w:r>
      <w:r w:rsidRPr="00DC6BDD">
        <w:rPr>
          <w:rFonts w:ascii="Times New Roman" w:hAnsi="Times New Roman" w:cs="Times New Roman"/>
        </w:rPr>
        <w:t xml:space="preserve"> of its financial implications for the company (Freeman, 1984; Berrone, Surroca and Tribo, 2007), but in other cases, researchers have come up with </w:t>
      </w:r>
      <w:r w:rsidR="00305CBD" w:rsidRPr="00DC6BDD">
        <w:rPr>
          <w:rFonts w:ascii="Times New Roman" w:hAnsi="Times New Roman" w:cs="Times New Roman"/>
        </w:rPr>
        <w:t>opposite</w:t>
      </w:r>
      <w:r w:rsidRPr="00DC6BDD">
        <w:rPr>
          <w:rFonts w:ascii="Times New Roman" w:hAnsi="Times New Roman" w:cs="Times New Roman"/>
        </w:rPr>
        <w:t xml:space="preserve"> conclusions (Surroca, Tribo, Waddock, </w:t>
      </w:r>
      <w:r w:rsidR="003B339D" w:rsidRPr="00DC6BDD">
        <w:rPr>
          <w:rFonts w:ascii="Times New Roman" w:hAnsi="Times New Roman" w:cs="Times New Roman"/>
        </w:rPr>
        <w:t>2010</w:t>
      </w:r>
      <w:r w:rsidRPr="00DC6BDD">
        <w:rPr>
          <w:rFonts w:ascii="Times New Roman" w:hAnsi="Times New Roman" w:cs="Times New Roman"/>
        </w:rPr>
        <w:t xml:space="preserve">). The corporate scandals of 2000-2001 gave new ground to the stakeholder view, since shareholders’ greed and the associated managerial short-term incentives had been blamed for most of the corporate governance problems (Bratton, 2002). Other authors link the benefits from orientation toward the stakeholders to the creation of </w:t>
      </w:r>
      <w:r w:rsidR="00305CBD" w:rsidRPr="00DC6BDD">
        <w:rPr>
          <w:rFonts w:ascii="Times New Roman" w:hAnsi="Times New Roman" w:cs="Times New Roman"/>
        </w:rPr>
        <w:t>competitive</w:t>
      </w:r>
      <w:r w:rsidRPr="00DC6BDD">
        <w:rPr>
          <w:rFonts w:ascii="Times New Roman" w:hAnsi="Times New Roman" w:cs="Times New Roman"/>
        </w:rPr>
        <w:t xml:space="preserve"> advantage for the companies (Altman, 1998; Harrison, Bosse and Phillips, 20</w:t>
      </w:r>
      <w:r w:rsidR="003B339D" w:rsidRPr="00DC6BDD">
        <w:rPr>
          <w:rFonts w:ascii="Times New Roman" w:hAnsi="Times New Roman" w:cs="Times New Roman"/>
        </w:rPr>
        <w:t>10</w:t>
      </w:r>
      <w:r w:rsidRPr="00DC6BDD">
        <w:rPr>
          <w:rFonts w:ascii="Times New Roman" w:hAnsi="Times New Roman" w:cs="Times New Roman"/>
        </w:rPr>
        <w:t xml:space="preserve">), or the stakeholder governance model is </w:t>
      </w:r>
      <w:r w:rsidR="00305CBD" w:rsidRPr="00DC6BDD">
        <w:rPr>
          <w:rFonts w:ascii="Times New Roman" w:hAnsi="Times New Roman" w:cs="Times New Roman"/>
        </w:rPr>
        <w:t>considered</w:t>
      </w:r>
      <w:r w:rsidRPr="00DC6BDD">
        <w:rPr>
          <w:rFonts w:ascii="Times New Roman" w:hAnsi="Times New Roman" w:cs="Times New Roman"/>
        </w:rPr>
        <w:t xml:space="preserve"> superior to shareholder value maximization in the case of crisis management (Alpaslan, Green and Mitroff, 2009).</w:t>
      </w:r>
    </w:p>
    <w:p w:rsidR="00BA6457" w:rsidRPr="00DC6BDD" w:rsidRDefault="00BA6457"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The stakeholder theory has been attacked by the </w:t>
      </w:r>
      <w:r w:rsidR="00305CBD" w:rsidRPr="00DC6BDD">
        <w:rPr>
          <w:rFonts w:ascii="Times New Roman" w:hAnsi="Times New Roman" w:cs="Times New Roman"/>
        </w:rPr>
        <w:t>opponents</w:t>
      </w:r>
      <w:r w:rsidRPr="00DC6BDD">
        <w:rPr>
          <w:rFonts w:ascii="Times New Roman" w:hAnsi="Times New Roman" w:cs="Times New Roman"/>
        </w:rPr>
        <w:t xml:space="preserve"> for various reasons. </w:t>
      </w:r>
      <w:r w:rsidR="00305CBD" w:rsidRPr="00DC6BDD">
        <w:rPr>
          <w:rFonts w:ascii="Times New Roman" w:hAnsi="Times New Roman" w:cs="Times New Roman"/>
        </w:rPr>
        <w:t>Ironically</w:t>
      </w:r>
      <w:r w:rsidRPr="00DC6BDD">
        <w:rPr>
          <w:rFonts w:ascii="Times New Roman" w:hAnsi="Times New Roman" w:cs="Times New Roman"/>
        </w:rPr>
        <w:t xml:space="preserve">, the mere foundation of the stakeholder theory, i.e. the view that different stakeholders’ interests should be taken into account generates one of its greatest weaknesses: there is no clear-cut definition as to which stakeholders should be </w:t>
      </w:r>
      <w:r w:rsidR="00305CBD" w:rsidRPr="00DC6BDD">
        <w:rPr>
          <w:rFonts w:ascii="Times New Roman" w:hAnsi="Times New Roman" w:cs="Times New Roman"/>
        </w:rPr>
        <w:t>considered</w:t>
      </w:r>
      <w:r w:rsidRPr="00DC6BDD">
        <w:rPr>
          <w:rFonts w:ascii="Times New Roman" w:hAnsi="Times New Roman" w:cs="Times New Roman"/>
        </w:rPr>
        <w:t xml:space="preserve"> important and there is no established criterion to decide on the relative importance of the various relevant groups. When talking about stakeholders, proponents </w:t>
      </w:r>
      <w:r w:rsidR="00305CBD" w:rsidRPr="00DC6BDD">
        <w:rPr>
          <w:rFonts w:ascii="Times New Roman" w:hAnsi="Times New Roman" w:cs="Times New Roman"/>
        </w:rPr>
        <w:t>usually</w:t>
      </w:r>
      <w:r w:rsidRPr="00DC6BDD">
        <w:rPr>
          <w:rFonts w:ascii="Times New Roman" w:hAnsi="Times New Roman" w:cs="Times New Roman"/>
        </w:rPr>
        <w:t xml:space="preserve"> have in mind those who might have interest in the progress of the company, but we must bear in mind that there are groups such as the competitors in the business, </w:t>
      </w:r>
      <w:r w:rsidR="00B04A88" w:rsidRPr="00DC6BDD">
        <w:rPr>
          <w:rFonts w:ascii="Times New Roman" w:hAnsi="Times New Roman" w:cs="Times New Roman"/>
        </w:rPr>
        <w:t>thieves</w:t>
      </w:r>
      <w:r w:rsidRPr="00DC6BDD">
        <w:rPr>
          <w:rFonts w:ascii="Times New Roman" w:hAnsi="Times New Roman" w:cs="Times New Roman"/>
        </w:rPr>
        <w:t>, etc. whose interests obviously diverge with those of the company. Another very strong argument against the st</w:t>
      </w:r>
      <w:r w:rsidR="00B04A88" w:rsidRPr="00DC6BDD">
        <w:rPr>
          <w:rFonts w:ascii="Times New Roman" w:hAnsi="Times New Roman" w:cs="Times New Roman"/>
        </w:rPr>
        <w:t>a</w:t>
      </w:r>
      <w:r w:rsidRPr="00DC6BDD">
        <w:rPr>
          <w:rFonts w:ascii="Times New Roman" w:hAnsi="Times New Roman" w:cs="Times New Roman"/>
        </w:rPr>
        <w:t>keholder theory is that there is no unique, well-sustained</w:t>
      </w:r>
      <w:r w:rsidR="00727244" w:rsidRPr="00DC6BDD">
        <w:rPr>
          <w:rFonts w:ascii="Times New Roman" w:hAnsi="Times New Roman" w:cs="Times New Roman"/>
        </w:rPr>
        <w:t>, quantifiable</w:t>
      </w:r>
      <w:r w:rsidRPr="00DC6BDD">
        <w:rPr>
          <w:rFonts w:ascii="Times New Roman" w:hAnsi="Times New Roman" w:cs="Times New Roman"/>
        </w:rPr>
        <w:t xml:space="preserve"> measure that would encompass all the different stakeholders’ interests and it is very unlikely that there will ever be one. </w:t>
      </w:r>
    </w:p>
    <w:p w:rsidR="00A60D65" w:rsidRPr="00DC6BDD" w:rsidRDefault="00BA6457" w:rsidP="001223FE">
      <w:pPr>
        <w:spacing w:after="40" w:line="240" w:lineRule="auto"/>
        <w:jc w:val="both"/>
        <w:rPr>
          <w:rFonts w:ascii="Times New Roman" w:hAnsi="Times New Roman" w:cs="Times New Roman"/>
        </w:rPr>
      </w:pPr>
      <w:r w:rsidRPr="00DC6BDD">
        <w:rPr>
          <w:rFonts w:ascii="Times New Roman" w:hAnsi="Times New Roman" w:cs="Times New Roman"/>
        </w:rPr>
        <w:t>Also, i</w:t>
      </w:r>
      <w:r w:rsidR="00271D9A" w:rsidRPr="00DC6BDD">
        <w:rPr>
          <w:rFonts w:ascii="Times New Roman" w:hAnsi="Times New Roman" w:cs="Times New Roman"/>
        </w:rPr>
        <w:t>t is really disputable whether</w:t>
      </w:r>
      <w:r w:rsidR="00483224" w:rsidRPr="00DC6BDD">
        <w:rPr>
          <w:rFonts w:ascii="Times New Roman" w:hAnsi="Times New Roman" w:cs="Times New Roman"/>
        </w:rPr>
        <w:t xml:space="preserve"> the stakeholder wealth maximization should be viewed as a goal </w:t>
      </w:r>
      <w:r w:rsidR="00483224" w:rsidRPr="00DC6BDD">
        <w:rPr>
          <w:rFonts w:ascii="Times New Roman" w:hAnsi="Times New Roman" w:cs="Times New Roman"/>
          <w:i/>
        </w:rPr>
        <w:t>per se</w:t>
      </w:r>
      <w:r w:rsidR="00483224" w:rsidRPr="00DC6BDD">
        <w:rPr>
          <w:rFonts w:ascii="Times New Roman" w:hAnsi="Times New Roman" w:cs="Times New Roman"/>
        </w:rPr>
        <w:t xml:space="preserve"> or only as a means towards achieving the more important goal – that of corporate value maximization.</w:t>
      </w:r>
      <w:r w:rsidR="00685701" w:rsidRPr="00DC6BDD">
        <w:rPr>
          <w:rFonts w:ascii="Times New Roman" w:hAnsi="Times New Roman" w:cs="Times New Roman"/>
        </w:rPr>
        <w:t xml:space="preserve"> Many of the authors supporting the stakeholder theory actually base their arguments on the fact that the companies maintaining good relations with the various stakeholders should actually do that for the purpose of increasing their market value or </w:t>
      </w:r>
      <w:r w:rsidR="00961BD8" w:rsidRPr="00DC6BDD">
        <w:rPr>
          <w:rFonts w:ascii="Times New Roman" w:hAnsi="Times New Roman" w:cs="Times New Roman"/>
        </w:rPr>
        <w:t>improving other performance indicators (Donaldson and Preston, 1995; Hilman and Keim, 2001</w:t>
      </w:r>
      <w:r w:rsidR="00B04A88" w:rsidRPr="00DC6BDD">
        <w:rPr>
          <w:rFonts w:ascii="Times New Roman" w:hAnsi="Times New Roman" w:cs="Times New Roman"/>
        </w:rPr>
        <w:t>).</w:t>
      </w:r>
    </w:p>
    <w:p w:rsidR="00A1183A" w:rsidRPr="00DC6BDD" w:rsidRDefault="00A1183A" w:rsidP="001223FE">
      <w:pPr>
        <w:spacing w:after="40" w:line="240" w:lineRule="auto"/>
        <w:jc w:val="both"/>
        <w:rPr>
          <w:rFonts w:ascii="Times New Roman" w:hAnsi="Times New Roman" w:cs="Times New Roman"/>
        </w:rPr>
      </w:pPr>
      <w:r w:rsidRPr="00DC6BDD">
        <w:rPr>
          <w:rFonts w:ascii="Times New Roman" w:hAnsi="Times New Roman" w:cs="Times New Roman"/>
        </w:rPr>
        <w:t>The issue of the corporate objective function</w:t>
      </w:r>
      <w:r w:rsidR="00BF1D9A" w:rsidRPr="00DC6BDD">
        <w:rPr>
          <w:rFonts w:ascii="Times New Roman" w:hAnsi="Times New Roman" w:cs="Times New Roman"/>
        </w:rPr>
        <w:t xml:space="preserve"> and its implications for the operations of the companies in the emerging and less developed markets </w:t>
      </w:r>
      <w:r w:rsidR="004238D8" w:rsidRPr="00DC6BDD">
        <w:rPr>
          <w:rFonts w:ascii="Times New Roman" w:hAnsi="Times New Roman" w:cs="Times New Roman"/>
        </w:rPr>
        <w:t>ha</w:t>
      </w:r>
      <w:r w:rsidR="003B709C" w:rsidRPr="00DC6BDD">
        <w:rPr>
          <w:rFonts w:ascii="Times New Roman" w:hAnsi="Times New Roman" w:cs="Times New Roman"/>
        </w:rPr>
        <w:t>s</w:t>
      </w:r>
      <w:r w:rsidRPr="00DC6BDD">
        <w:rPr>
          <w:rFonts w:ascii="Times New Roman" w:hAnsi="Times New Roman" w:cs="Times New Roman"/>
        </w:rPr>
        <w:t xml:space="preserve"> </w:t>
      </w:r>
      <w:r w:rsidR="00727244" w:rsidRPr="00DC6BDD">
        <w:rPr>
          <w:rFonts w:ascii="Times New Roman" w:hAnsi="Times New Roman" w:cs="Times New Roman"/>
        </w:rPr>
        <w:t>only</w:t>
      </w:r>
      <w:r w:rsidRPr="00DC6BDD">
        <w:rPr>
          <w:rFonts w:ascii="Times New Roman" w:hAnsi="Times New Roman" w:cs="Times New Roman"/>
        </w:rPr>
        <w:t xml:space="preserve"> been </w:t>
      </w:r>
      <w:r w:rsidR="00727244" w:rsidRPr="00DC6BDD">
        <w:rPr>
          <w:rFonts w:ascii="Times New Roman" w:hAnsi="Times New Roman" w:cs="Times New Roman"/>
        </w:rPr>
        <w:t>occasionally</w:t>
      </w:r>
      <w:r w:rsidRPr="00DC6BDD">
        <w:rPr>
          <w:rFonts w:ascii="Times New Roman" w:hAnsi="Times New Roman" w:cs="Times New Roman"/>
        </w:rPr>
        <w:t xml:space="preserve"> </w:t>
      </w:r>
      <w:r w:rsidR="00BF1D9A" w:rsidRPr="00DC6BDD">
        <w:rPr>
          <w:rFonts w:ascii="Times New Roman" w:hAnsi="Times New Roman" w:cs="Times New Roman"/>
        </w:rPr>
        <w:t xml:space="preserve">researched. Examples include an early study by </w:t>
      </w:r>
      <w:r w:rsidR="00BF1D9A" w:rsidRPr="00DC6BDD">
        <w:rPr>
          <w:rFonts w:ascii="Times New Roman" w:eastAsia="Times New Roman" w:hAnsi="Times New Roman" w:cs="Times New Roman"/>
          <w:szCs w:val="24"/>
        </w:rPr>
        <w:t>Mramor and Valentin</w:t>
      </w:r>
      <w:r w:rsidR="00BF1D9A" w:rsidRPr="00DC6BDD">
        <w:rPr>
          <w:rFonts w:ascii="Times New Roman CYR" w:hAnsi="Times New Roman CYR" w:cs="Times New Roman CYR"/>
          <w:szCs w:val="24"/>
          <w:lang w:eastAsia="en-GB"/>
        </w:rPr>
        <w:t>č</w:t>
      </w:r>
      <w:r w:rsidR="00BF1D9A" w:rsidRPr="00DC6BDD">
        <w:rPr>
          <w:rFonts w:ascii="Times New Roman" w:eastAsia="Times New Roman" w:hAnsi="Times New Roman" w:cs="Times New Roman"/>
          <w:szCs w:val="24"/>
        </w:rPr>
        <w:t>i</w:t>
      </w:r>
      <w:r w:rsidR="00BF1D9A" w:rsidRPr="00DC6BDD">
        <w:rPr>
          <w:rFonts w:ascii="Times New Roman CYR" w:hAnsi="Times New Roman CYR" w:cs="Times New Roman CYR"/>
          <w:szCs w:val="24"/>
          <w:lang w:eastAsia="en-GB"/>
        </w:rPr>
        <w:t>č (</w:t>
      </w:r>
      <w:r w:rsidR="000B2C3A" w:rsidRPr="00DC6BDD">
        <w:rPr>
          <w:rFonts w:ascii="Times New Roman" w:eastAsia="Times New Roman" w:hAnsi="Times New Roman" w:cs="Times New Roman"/>
          <w:szCs w:val="24"/>
        </w:rPr>
        <w:t xml:space="preserve">2001) </w:t>
      </w:r>
      <w:r w:rsidR="005F525C" w:rsidRPr="00DC6BDD">
        <w:rPr>
          <w:rFonts w:ascii="Times New Roman" w:eastAsia="Times New Roman" w:hAnsi="Times New Roman" w:cs="Times New Roman"/>
          <w:szCs w:val="24"/>
        </w:rPr>
        <w:t>and</w:t>
      </w:r>
      <w:r w:rsidR="00BF1D9A" w:rsidRPr="00DC6BDD">
        <w:rPr>
          <w:rFonts w:ascii="Times New Roman" w:eastAsia="Times New Roman" w:hAnsi="Times New Roman" w:cs="Times New Roman"/>
          <w:szCs w:val="24"/>
        </w:rPr>
        <w:t xml:space="preserve"> </w:t>
      </w:r>
      <w:r w:rsidR="00BF1D9A" w:rsidRPr="00DC6BDD">
        <w:rPr>
          <w:rFonts w:ascii="Times New Roman" w:hAnsi="Times New Roman" w:cs="Times New Roman"/>
        </w:rPr>
        <w:t>Stubelj et al. (2017)</w:t>
      </w:r>
      <w:r w:rsidR="005F525C" w:rsidRPr="00DC6BDD">
        <w:rPr>
          <w:rFonts w:ascii="Times New Roman" w:hAnsi="Times New Roman" w:cs="Times New Roman"/>
        </w:rPr>
        <w:t xml:space="preserve"> </w:t>
      </w:r>
      <w:r w:rsidR="000B2C3A" w:rsidRPr="00DC6BDD">
        <w:rPr>
          <w:rFonts w:ascii="Times New Roman" w:hAnsi="Times New Roman" w:cs="Times New Roman"/>
        </w:rPr>
        <w:t xml:space="preserve">both </w:t>
      </w:r>
      <w:r w:rsidR="005F525C" w:rsidRPr="00DC6BDD">
        <w:rPr>
          <w:rFonts w:ascii="Times New Roman" w:hAnsi="Times New Roman" w:cs="Times New Roman"/>
        </w:rPr>
        <w:t xml:space="preserve">exploring the corporate </w:t>
      </w:r>
      <w:r w:rsidR="000B2C3A" w:rsidRPr="00DC6BDD">
        <w:rPr>
          <w:rFonts w:ascii="Times New Roman" w:hAnsi="Times New Roman" w:cs="Times New Roman"/>
        </w:rPr>
        <w:t>goals</w:t>
      </w:r>
      <w:r w:rsidR="005F525C" w:rsidRPr="00DC6BDD">
        <w:rPr>
          <w:rFonts w:ascii="Times New Roman" w:hAnsi="Times New Roman" w:cs="Times New Roman"/>
        </w:rPr>
        <w:t xml:space="preserve"> in</w:t>
      </w:r>
      <w:r w:rsidR="00BF1D9A" w:rsidRPr="00DC6BDD">
        <w:rPr>
          <w:rFonts w:ascii="Times New Roman" w:hAnsi="Times New Roman" w:cs="Times New Roman"/>
        </w:rPr>
        <w:t xml:space="preserve"> the case of Slovenia</w:t>
      </w:r>
      <w:r w:rsidR="005F525C" w:rsidRPr="00DC6BDD">
        <w:rPr>
          <w:rFonts w:ascii="Times New Roman" w:hAnsi="Times New Roman" w:cs="Times New Roman"/>
        </w:rPr>
        <w:t>.</w:t>
      </w:r>
    </w:p>
    <w:p w:rsidR="00301E5F" w:rsidRPr="00DC6BDD" w:rsidRDefault="004238D8" w:rsidP="001223FE">
      <w:pPr>
        <w:spacing w:after="40" w:line="240" w:lineRule="auto"/>
        <w:jc w:val="both"/>
        <w:rPr>
          <w:rFonts w:ascii="Times New Roman" w:hAnsi="Times New Roman" w:cs="Times New Roman"/>
        </w:rPr>
      </w:pPr>
      <w:r w:rsidRPr="00DC6BDD">
        <w:rPr>
          <w:rFonts w:ascii="Times New Roman" w:hAnsi="Times New Roman" w:cs="Times New Roman"/>
        </w:rPr>
        <w:t>I</w:t>
      </w:r>
      <w:r w:rsidR="00BA6457" w:rsidRPr="00DC6BDD">
        <w:rPr>
          <w:rFonts w:ascii="Times New Roman" w:hAnsi="Times New Roman" w:cs="Times New Roman"/>
        </w:rPr>
        <w:t xml:space="preserve">t is not our goal to </w:t>
      </w:r>
      <w:r w:rsidRPr="00DC6BDD">
        <w:rPr>
          <w:rFonts w:ascii="Times New Roman" w:hAnsi="Times New Roman" w:cs="Times New Roman"/>
        </w:rPr>
        <w:t>evaluate</w:t>
      </w:r>
      <w:r w:rsidR="00BA6457" w:rsidRPr="00DC6BDD">
        <w:rPr>
          <w:rFonts w:ascii="Times New Roman" w:hAnsi="Times New Roman" w:cs="Times New Roman"/>
        </w:rPr>
        <w:t xml:space="preserve"> the two theories, </w:t>
      </w:r>
      <w:r w:rsidRPr="00DC6BDD">
        <w:rPr>
          <w:rFonts w:ascii="Times New Roman" w:hAnsi="Times New Roman" w:cs="Times New Roman"/>
        </w:rPr>
        <w:t xml:space="preserve">so </w:t>
      </w:r>
      <w:r w:rsidR="00BA6457" w:rsidRPr="00DC6BDD">
        <w:rPr>
          <w:rFonts w:ascii="Times New Roman" w:hAnsi="Times New Roman" w:cs="Times New Roman"/>
        </w:rPr>
        <w:t>we are prone to accept the shareholder value maximization as the only legitimate objective of the modern corporation.</w:t>
      </w:r>
      <w:r w:rsidR="00001734" w:rsidRPr="00DC6BDD">
        <w:rPr>
          <w:rFonts w:ascii="Times New Roman" w:hAnsi="Times New Roman" w:cs="Times New Roman"/>
        </w:rPr>
        <w:t xml:space="preserve"> Moreover, we would </w:t>
      </w:r>
      <w:r w:rsidR="00001734" w:rsidRPr="00DC6BDD">
        <w:rPr>
          <w:rFonts w:ascii="Times New Roman" w:hAnsi="Times New Roman" w:cs="Times New Roman"/>
        </w:rPr>
        <w:lastRenderedPageBreak/>
        <w:t>ax</w:t>
      </w:r>
      <w:r w:rsidR="00B04A88" w:rsidRPr="00DC6BDD">
        <w:rPr>
          <w:rFonts w:ascii="Times New Roman" w:hAnsi="Times New Roman" w:cs="Times New Roman"/>
        </w:rPr>
        <w:t>i</w:t>
      </w:r>
      <w:r w:rsidR="00001734" w:rsidRPr="00DC6BDD">
        <w:rPr>
          <w:rFonts w:ascii="Times New Roman" w:hAnsi="Times New Roman" w:cs="Times New Roman"/>
        </w:rPr>
        <w:t xml:space="preserve">omatically accept its significance for the broader financial management discipline and practice, having in mind that its theories, models and decision-making criteria are based on this objective function. Our goal is actually to explore to what extent has this objective been accepted in the reality by the companies from the post-transition economies, since the validity of the aforementioned financial management models would prove unsubstantiated if the </w:t>
      </w:r>
      <w:r w:rsidR="00305CBD" w:rsidRPr="00DC6BDD">
        <w:rPr>
          <w:rFonts w:ascii="Times New Roman" w:hAnsi="Times New Roman" w:cs="Times New Roman"/>
        </w:rPr>
        <w:t>opposite</w:t>
      </w:r>
      <w:r w:rsidR="00001734" w:rsidRPr="00DC6BDD">
        <w:rPr>
          <w:rFonts w:ascii="Times New Roman" w:hAnsi="Times New Roman" w:cs="Times New Roman"/>
        </w:rPr>
        <w:t xml:space="preserve"> is proven.</w:t>
      </w:r>
    </w:p>
    <w:p w:rsidR="00301E5F" w:rsidRPr="00DC6BDD" w:rsidRDefault="00301E5F" w:rsidP="00301E5F">
      <w:pPr>
        <w:spacing w:after="0" w:line="240" w:lineRule="auto"/>
        <w:jc w:val="both"/>
        <w:rPr>
          <w:rFonts w:ascii="Times New Roman" w:hAnsi="Times New Roman" w:cs="Times New Roman"/>
        </w:rPr>
      </w:pPr>
    </w:p>
    <w:p w:rsidR="00301E5F" w:rsidRPr="00DC6BDD" w:rsidRDefault="00DA4BA5" w:rsidP="00301E5F">
      <w:pPr>
        <w:spacing w:after="0" w:line="240" w:lineRule="auto"/>
        <w:jc w:val="both"/>
        <w:rPr>
          <w:rFonts w:ascii="Times New Roman" w:hAnsi="Times New Roman" w:cs="Times New Roman"/>
          <w:b/>
        </w:rPr>
      </w:pPr>
      <w:r w:rsidRPr="00DC6BDD">
        <w:rPr>
          <w:rFonts w:ascii="Times New Roman" w:hAnsi="Times New Roman" w:cs="Times New Roman"/>
          <w:b/>
        </w:rPr>
        <w:t>3. IMPLICATIONS FOR FINANCIAL AND PORTFOLIO MANAGEMENT</w:t>
      </w:r>
    </w:p>
    <w:p w:rsidR="00B04A88" w:rsidRPr="00DC6BDD" w:rsidRDefault="00B04A88" w:rsidP="00301E5F">
      <w:pPr>
        <w:spacing w:after="0" w:line="240" w:lineRule="auto"/>
        <w:jc w:val="both"/>
        <w:rPr>
          <w:rFonts w:ascii="Times New Roman" w:hAnsi="Times New Roman" w:cs="Times New Roman"/>
        </w:rPr>
      </w:pPr>
    </w:p>
    <w:p w:rsidR="00540683" w:rsidRPr="00DC6BDD" w:rsidRDefault="00540683" w:rsidP="001223FE">
      <w:pPr>
        <w:spacing w:after="40" w:line="240" w:lineRule="auto"/>
        <w:jc w:val="both"/>
        <w:rPr>
          <w:rFonts w:ascii="Times New Roman" w:hAnsi="Times New Roman" w:cs="Times New Roman"/>
        </w:rPr>
      </w:pPr>
      <w:r w:rsidRPr="00DC6BDD">
        <w:rPr>
          <w:rFonts w:ascii="Times New Roman" w:hAnsi="Times New Roman" w:cs="Times New Roman"/>
        </w:rPr>
        <w:t>The standpoint that the companies (and their managers) have the interests of their shareholders in the first place when making business decisions and that the maximization of the shareholders’ wealth through the maximization of the value of the company is the core guiding principle of all financial decisions has been unanimously incorporated in all the prominent textbooks in corporate finance and financial management. This is mostly a consequence of the dominance of the American literature in this field, which, in turn, is based on the stock market and corporate governance practices</w:t>
      </w:r>
      <w:r w:rsidR="000B2C3A" w:rsidRPr="00DC6BDD">
        <w:rPr>
          <w:rFonts w:ascii="Times New Roman" w:hAnsi="Times New Roman" w:cs="Times New Roman"/>
        </w:rPr>
        <w:t xml:space="preserve"> in the USA</w:t>
      </w:r>
      <w:r w:rsidRPr="00DC6BDD">
        <w:rPr>
          <w:rFonts w:ascii="Times New Roman" w:hAnsi="Times New Roman" w:cs="Times New Roman"/>
        </w:rPr>
        <w:t xml:space="preserve">. Although </w:t>
      </w:r>
      <w:r w:rsidR="000B2C3A" w:rsidRPr="00DC6BDD">
        <w:rPr>
          <w:rFonts w:ascii="Times New Roman" w:hAnsi="Times New Roman" w:cs="Times New Roman"/>
        </w:rPr>
        <w:t>the</w:t>
      </w:r>
      <w:r w:rsidRPr="00DC6BDD">
        <w:rPr>
          <w:rFonts w:ascii="Times New Roman" w:hAnsi="Times New Roman" w:cs="Times New Roman"/>
        </w:rPr>
        <w:t xml:space="preserve"> literature has recognized the differences that exist between the Anglo-Saxon model of </w:t>
      </w:r>
      <w:r w:rsidR="00305CBD" w:rsidRPr="00DC6BDD">
        <w:rPr>
          <w:rFonts w:ascii="Times New Roman" w:hAnsi="Times New Roman" w:cs="Times New Roman"/>
        </w:rPr>
        <w:t>corporate</w:t>
      </w:r>
      <w:r w:rsidRPr="00DC6BDD">
        <w:rPr>
          <w:rFonts w:ascii="Times New Roman" w:hAnsi="Times New Roman" w:cs="Times New Roman"/>
        </w:rPr>
        <w:t xml:space="preserve"> governance and that of Continental Europe and Japan (</w:t>
      </w:r>
      <w:r w:rsidR="00DB0541" w:rsidRPr="00DC6BDD">
        <w:rPr>
          <w:rFonts w:ascii="Times New Roman" w:hAnsi="Times New Roman" w:cs="Times New Roman"/>
        </w:rPr>
        <w:t>La Porta et al., 1998</w:t>
      </w:r>
      <w:r w:rsidRPr="00DC6BDD">
        <w:rPr>
          <w:rFonts w:ascii="Times New Roman" w:hAnsi="Times New Roman" w:cs="Times New Roman"/>
        </w:rPr>
        <w:t xml:space="preserve">), the financial management textbooks on a global basis have not yet provided any workable alternatives to the corporate objective function that would better suit the markets with different characteristics. The only reference </w:t>
      </w:r>
      <w:r w:rsidR="00F15E34" w:rsidRPr="00DC6BDD">
        <w:rPr>
          <w:rFonts w:ascii="Times New Roman" w:hAnsi="Times New Roman" w:cs="Times New Roman"/>
        </w:rPr>
        <w:t xml:space="preserve">is </w:t>
      </w:r>
      <w:r w:rsidRPr="00DC6BDD">
        <w:rPr>
          <w:rFonts w:ascii="Times New Roman" w:hAnsi="Times New Roman" w:cs="Times New Roman"/>
        </w:rPr>
        <w:t xml:space="preserve">made to the stakeholder welfare theory, but the discussion </w:t>
      </w:r>
      <w:r w:rsidR="00305CBD" w:rsidRPr="00DC6BDD">
        <w:rPr>
          <w:rFonts w:ascii="Times New Roman" w:hAnsi="Times New Roman" w:cs="Times New Roman"/>
        </w:rPr>
        <w:t>usually</w:t>
      </w:r>
      <w:r w:rsidRPr="00DC6BDD">
        <w:rPr>
          <w:rFonts w:ascii="Times New Roman" w:hAnsi="Times New Roman" w:cs="Times New Roman"/>
        </w:rPr>
        <w:t xml:space="preserve"> ends with the conclusion that by working to maximize the value of the company, the managers actually make the best possible contribution to the benefits of all the other stakeholders.</w:t>
      </w:r>
    </w:p>
    <w:p w:rsidR="00B04A88" w:rsidRPr="00DC6BDD" w:rsidRDefault="00E44541" w:rsidP="001223FE">
      <w:pPr>
        <w:spacing w:after="40" w:line="240" w:lineRule="auto"/>
        <w:jc w:val="both"/>
        <w:rPr>
          <w:rFonts w:ascii="Times New Roman" w:hAnsi="Times New Roman" w:cs="Times New Roman"/>
        </w:rPr>
      </w:pPr>
      <w:r w:rsidRPr="00DC6BDD">
        <w:rPr>
          <w:rFonts w:ascii="Times New Roman" w:hAnsi="Times New Roman" w:cs="Times New Roman"/>
        </w:rPr>
        <w:t>It is not the goal of this paper to criticize any of the theories, but to point to the possible problems that might arise when there is divergence between theory and practice.</w:t>
      </w:r>
      <w:r w:rsidR="00267A22" w:rsidRPr="00DC6BDD">
        <w:rPr>
          <w:rFonts w:ascii="Times New Roman" w:hAnsi="Times New Roman" w:cs="Times New Roman"/>
        </w:rPr>
        <w:t xml:space="preserve"> </w:t>
      </w:r>
      <w:r w:rsidR="00B04A88" w:rsidRPr="00DC6BDD">
        <w:rPr>
          <w:rFonts w:ascii="Times New Roman" w:hAnsi="Times New Roman" w:cs="Times New Roman"/>
        </w:rPr>
        <w:t xml:space="preserve">Some of </w:t>
      </w:r>
      <w:r w:rsidR="002920D9" w:rsidRPr="00DC6BDD">
        <w:rPr>
          <w:rFonts w:ascii="Times New Roman" w:hAnsi="Times New Roman" w:cs="Times New Roman"/>
        </w:rPr>
        <w:t>the</w:t>
      </w:r>
      <w:r w:rsidR="00267A22" w:rsidRPr="00DC6BDD">
        <w:rPr>
          <w:rFonts w:ascii="Times New Roman" w:hAnsi="Times New Roman" w:cs="Times New Roman"/>
        </w:rPr>
        <w:t>se</w:t>
      </w:r>
      <w:r w:rsidR="00B04A88" w:rsidRPr="00DC6BDD">
        <w:rPr>
          <w:rFonts w:ascii="Times New Roman" w:hAnsi="Times New Roman" w:cs="Times New Roman"/>
        </w:rPr>
        <w:t xml:space="preserve"> include:</w:t>
      </w:r>
    </w:p>
    <w:p w:rsidR="00B04A88" w:rsidRPr="00DC6BDD" w:rsidRDefault="00B04A88" w:rsidP="001223FE">
      <w:pPr>
        <w:pStyle w:val="ListParagraph"/>
        <w:numPr>
          <w:ilvl w:val="0"/>
          <w:numId w:val="1"/>
        </w:numPr>
        <w:spacing w:after="40" w:line="240" w:lineRule="auto"/>
        <w:ind w:left="567" w:firstLine="0"/>
        <w:contextualSpacing w:val="0"/>
        <w:jc w:val="both"/>
        <w:rPr>
          <w:rFonts w:ascii="Times New Roman" w:hAnsi="Times New Roman" w:cs="Times New Roman"/>
        </w:rPr>
      </w:pPr>
      <w:r w:rsidRPr="00DC6BDD">
        <w:rPr>
          <w:rFonts w:ascii="Times New Roman" w:hAnsi="Times New Roman" w:cs="Times New Roman"/>
        </w:rPr>
        <w:t>Capital budgeting decisions are made on the basis of the Internal Rate of Return and Net Present Value criteria. If a project is acceptable on the basis of these two criteria, which are basically equivalents, the project is expected to contribute towards increasing the value of the company. Namely, the present value of the projected operating cash inflows, discounted at the cost of capital, should be sufficient to cover the amount of investments and the projected operating cash outflows, thus bringing a net-benefit to the company, which, eventually leads to</w:t>
      </w:r>
      <w:r w:rsidR="00F15E34" w:rsidRPr="00DC6BDD">
        <w:rPr>
          <w:rFonts w:ascii="Times New Roman" w:hAnsi="Times New Roman" w:cs="Times New Roman"/>
        </w:rPr>
        <w:t xml:space="preserve"> an</w:t>
      </w:r>
      <w:r w:rsidRPr="00DC6BDD">
        <w:rPr>
          <w:rFonts w:ascii="Times New Roman" w:hAnsi="Times New Roman" w:cs="Times New Roman"/>
        </w:rPr>
        <w:t xml:space="preserve"> increas</w:t>
      </w:r>
      <w:r w:rsidR="00F15E34" w:rsidRPr="00DC6BDD">
        <w:rPr>
          <w:rFonts w:ascii="Times New Roman" w:hAnsi="Times New Roman" w:cs="Times New Roman"/>
        </w:rPr>
        <w:t>e in</w:t>
      </w:r>
      <w:r w:rsidRPr="00DC6BDD">
        <w:rPr>
          <w:rFonts w:ascii="Times New Roman" w:hAnsi="Times New Roman" w:cs="Times New Roman"/>
        </w:rPr>
        <w:t xml:space="preserve"> its value.</w:t>
      </w:r>
    </w:p>
    <w:p w:rsidR="00B04A88" w:rsidRPr="00DC6BDD" w:rsidRDefault="00B04A88" w:rsidP="001223FE">
      <w:pPr>
        <w:pStyle w:val="ListParagraph"/>
        <w:numPr>
          <w:ilvl w:val="0"/>
          <w:numId w:val="1"/>
        </w:numPr>
        <w:spacing w:after="40" w:line="240" w:lineRule="auto"/>
        <w:ind w:left="567" w:firstLine="0"/>
        <w:contextualSpacing w:val="0"/>
        <w:jc w:val="both"/>
        <w:rPr>
          <w:rFonts w:ascii="Times New Roman" w:hAnsi="Times New Roman" w:cs="Times New Roman"/>
        </w:rPr>
      </w:pPr>
      <w:r w:rsidRPr="00DC6BDD">
        <w:rPr>
          <w:rFonts w:ascii="Times New Roman" w:hAnsi="Times New Roman" w:cs="Times New Roman"/>
        </w:rPr>
        <w:t>The so-called “static trade-off” stream of the capital structure theory is based on the principles set by Modigliani and Miller (1958), according to which, the optimal capital structure is the one that minimizes the cost of capital and maximizes the market value of the company. The later corrections to this theory, such as the inclusion of the costs of financial distress, have also adopted the value maximization objective. This is, however, not the case with the “pecking order theory”, which gives a more “managerial approach” to this issue.</w:t>
      </w:r>
    </w:p>
    <w:p w:rsidR="00B04A88" w:rsidRPr="00DC6BDD" w:rsidRDefault="00B04A88" w:rsidP="001223FE">
      <w:pPr>
        <w:pStyle w:val="ListParagraph"/>
        <w:numPr>
          <w:ilvl w:val="0"/>
          <w:numId w:val="1"/>
        </w:numPr>
        <w:spacing w:after="40" w:line="240" w:lineRule="auto"/>
        <w:ind w:left="567" w:firstLine="0"/>
        <w:contextualSpacing w:val="0"/>
        <w:jc w:val="both"/>
        <w:rPr>
          <w:rFonts w:ascii="Times New Roman" w:hAnsi="Times New Roman" w:cs="Times New Roman"/>
        </w:rPr>
      </w:pPr>
      <w:r w:rsidRPr="00DC6BDD">
        <w:rPr>
          <w:rFonts w:ascii="Times New Roman" w:hAnsi="Times New Roman" w:cs="Times New Roman"/>
        </w:rPr>
        <w:t>Dividend policy decisions should be based on the expected consequences that the dividend decisions would have on the value of the company. Modigliani and Miller’s proposition of “dividend irrelevance” is based on the premise that the value of the company depends on the operating income of the company and not on the way the net-earnings are distributed</w:t>
      </w:r>
      <w:r w:rsidR="0033154C" w:rsidRPr="00DC6BDD">
        <w:rPr>
          <w:rFonts w:ascii="Times New Roman" w:hAnsi="Times New Roman" w:cs="Times New Roman"/>
        </w:rPr>
        <w:t xml:space="preserve"> (Miller &amp; Modigliani, 1961)</w:t>
      </w:r>
      <w:r w:rsidRPr="00DC6BDD">
        <w:rPr>
          <w:rFonts w:ascii="Times New Roman" w:hAnsi="Times New Roman" w:cs="Times New Roman"/>
        </w:rPr>
        <w:t xml:space="preserve">. The “bird-in-the-hand” theory </w:t>
      </w:r>
      <w:r w:rsidR="000B2C3A" w:rsidRPr="00DC6BDD">
        <w:rPr>
          <w:rFonts w:ascii="Times New Roman" w:hAnsi="Times New Roman" w:cs="Times New Roman"/>
        </w:rPr>
        <w:t xml:space="preserve">and the tax-preference theory both focus on the </w:t>
      </w:r>
      <w:r w:rsidRPr="00DC6BDD">
        <w:rPr>
          <w:rFonts w:ascii="Times New Roman" w:hAnsi="Times New Roman" w:cs="Times New Roman"/>
        </w:rPr>
        <w:t>value of the dividend-paying company</w:t>
      </w:r>
      <w:r w:rsidR="000B2C3A" w:rsidRPr="00DC6BDD">
        <w:rPr>
          <w:rFonts w:ascii="Times New Roman" w:hAnsi="Times New Roman" w:cs="Times New Roman"/>
        </w:rPr>
        <w:t xml:space="preserve">, but </w:t>
      </w:r>
      <w:r w:rsidR="000B2C3A" w:rsidRPr="00DC6BDD">
        <w:rPr>
          <w:rFonts w:ascii="Times New Roman" w:hAnsi="Times New Roman" w:cs="Times New Roman"/>
        </w:rPr>
        <w:lastRenderedPageBreak/>
        <w:t xml:space="preserve">differ with regards to the actions they propose to achieve this goal. </w:t>
      </w:r>
      <w:r w:rsidR="00305CBD" w:rsidRPr="00DC6BDD">
        <w:rPr>
          <w:rFonts w:ascii="Times New Roman" w:hAnsi="Times New Roman" w:cs="Times New Roman"/>
        </w:rPr>
        <w:t>Finally</w:t>
      </w:r>
      <w:r w:rsidR="005B6625" w:rsidRPr="00DC6BDD">
        <w:rPr>
          <w:rFonts w:ascii="Times New Roman" w:hAnsi="Times New Roman" w:cs="Times New Roman"/>
        </w:rPr>
        <w:t>, a common feature of the dividend policies of the companies in mature market economies is its stability, which is related to its predictability and usage in the valuation of the companies.</w:t>
      </w:r>
    </w:p>
    <w:p w:rsidR="00FC1B15" w:rsidRPr="00DC6BDD" w:rsidRDefault="00FC1B15" w:rsidP="001223FE">
      <w:pPr>
        <w:pStyle w:val="ListParagraph"/>
        <w:numPr>
          <w:ilvl w:val="0"/>
          <w:numId w:val="1"/>
        </w:numPr>
        <w:spacing w:after="40" w:line="240" w:lineRule="auto"/>
        <w:ind w:left="567" w:firstLine="0"/>
        <w:contextualSpacing w:val="0"/>
        <w:jc w:val="both"/>
        <w:rPr>
          <w:rFonts w:ascii="Times New Roman" w:hAnsi="Times New Roman" w:cs="Times New Roman"/>
        </w:rPr>
      </w:pPr>
      <w:r w:rsidRPr="00DC6BDD">
        <w:rPr>
          <w:rFonts w:ascii="Times New Roman" w:hAnsi="Times New Roman" w:cs="Times New Roman"/>
        </w:rPr>
        <w:t>The Capital Asset Pricing Model (CAPM) includes a measure of systematic risk, which is based on the market valuation of the company shares.</w:t>
      </w:r>
    </w:p>
    <w:p w:rsidR="00B04A88" w:rsidRPr="00DC6BDD" w:rsidRDefault="00B04A88" w:rsidP="001223FE">
      <w:pPr>
        <w:pStyle w:val="ListParagraph"/>
        <w:numPr>
          <w:ilvl w:val="0"/>
          <w:numId w:val="1"/>
        </w:numPr>
        <w:spacing w:after="40" w:line="240" w:lineRule="auto"/>
        <w:ind w:left="567" w:firstLine="0"/>
        <w:contextualSpacing w:val="0"/>
        <w:jc w:val="both"/>
        <w:rPr>
          <w:rFonts w:ascii="Times New Roman" w:hAnsi="Times New Roman" w:cs="Times New Roman"/>
        </w:rPr>
      </w:pPr>
      <w:r w:rsidRPr="00DC6BDD">
        <w:rPr>
          <w:rFonts w:ascii="Times New Roman" w:hAnsi="Times New Roman" w:cs="Times New Roman"/>
        </w:rPr>
        <w:t xml:space="preserve">Many other </w:t>
      </w:r>
      <w:r w:rsidR="00305CBD" w:rsidRPr="00DC6BDD">
        <w:rPr>
          <w:rFonts w:ascii="Times New Roman" w:hAnsi="Times New Roman" w:cs="Times New Roman"/>
        </w:rPr>
        <w:t>decisions in</w:t>
      </w:r>
      <w:r w:rsidRPr="00DC6BDD">
        <w:rPr>
          <w:rFonts w:ascii="Times New Roman" w:hAnsi="Times New Roman" w:cs="Times New Roman"/>
        </w:rPr>
        <w:t xml:space="preserve"> finance, such as those about merger and acquisitions, portfolio management, equity valuation techniques, etc. are either based on the value maximization objective or assume its widespread adoption by economic agents. </w:t>
      </w:r>
    </w:p>
    <w:p w:rsidR="00A15617" w:rsidRPr="00DC6BDD" w:rsidRDefault="00E44541" w:rsidP="001223FE">
      <w:pPr>
        <w:spacing w:after="40" w:line="240" w:lineRule="auto"/>
        <w:jc w:val="both"/>
        <w:rPr>
          <w:rFonts w:ascii="Times New Roman" w:eastAsia="Times New Roman" w:hAnsi="Times New Roman" w:cs="Times New Roman"/>
          <w:szCs w:val="24"/>
        </w:rPr>
      </w:pPr>
      <w:r w:rsidRPr="00DC6BDD">
        <w:rPr>
          <w:rFonts w:ascii="Times New Roman" w:hAnsi="Times New Roman" w:cs="Times New Roman"/>
        </w:rPr>
        <w:t>On the other hand, the empirical studies in the emerging economies show that the companies do not always make their financial decisions in accordance with these principles. Numerous studies have shown that the pecking order theory is the one that most closely explains the capital structure policies of the companies in these countries (</w:t>
      </w:r>
      <w:r w:rsidRPr="00DC6BDD">
        <w:rPr>
          <w:rFonts w:ascii="Times New Roman" w:hAnsi="Times New Roman"/>
        </w:rPr>
        <w:t>Booth et al.</w:t>
      </w:r>
      <w:r w:rsidR="009F2C25" w:rsidRPr="00DC6BDD">
        <w:rPr>
          <w:rFonts w:ascii="Times New Roman" w:hAnsi="Times New Roman"/>
        </w:rPr>
        <w:t xml:space="preserve">, </w:t>
      </w:r>
      <w:r w:rsidRPr="00DC6BDD">
        <w:rPr>
          <w:rFonts w:ascii="Times New Roman" w:hAnsi="Times New Roman"/>
        </w:rPr>
        <w:t>2001</w:t>
      </w:r>
      <w:r w:rsidR="009F2C25" w:rsidRPr="00DC6BDD">
        <w:rPr>
          <w:rFonts w:ascii="Times New Roman" w:hAnsi="Times New Roman"/>
        </w:rPr>
        <w:t xml:space="preserve">; Bauer, 2004; Benkato et al., 2005; </w:t>
      </w:r>
      <w:r w:rsidR="009F2C25" w:rsidRPr="00DC6BDD">
        <w:rPr>
          <w:rFonts w:ascii="Times New Roman CYR" w:hAnsi="Times New Roman CYR" w:cs="Times New Roman CYR"/>
          <w:szCs w:val="24"/>
          <w:lang w:eastAsia="en-GB"/>
        </w:rPr>
        <w:t>Č</w:t>
      </w:r>
      <w:r w:rsidR="009F2C25" w:rsidRPr="00DC6BDD">
        <w:rPr>
          <w:rFonts w:ascii="Times New Roman" w:hAnsi="Times New Roman"/>
        </w:rPr>
        <w:t>rnigoj and Mramor, 2009, etc.)</w:t>
      </w:r>
      <w:r w:rsidR="005B6625" w:rsidRPr="00DC6BDD">
        <w:rPr>
          <w:rFonts w:ascii="Times New Roman" w:hAnsi="Times New Roman"/>
        </w:rPr>
        <w:t>, while their dividend policies rarely correspond to any of the theories or the dividend stability paradigm</w:t>
      </w:r>
      <w:r w:rsidR="003237F8" w:rsidRPr="00DC6BDD">
        <w:rPr>
          <w:rFonts w:ascii="Times New Roman" w:hAnsi="Times New Roman"/>
        </w:rPr>
        <w:t xml:space="preserve"> (Adaoglu, 2000; </w:t>
      </w:r>
      <w:r w:rsidR="00450F9B" w:rsidRPr="00DC6BDD">
        <w:rPr>
          <w:rFonts w:ascii="Times New Roman" w:eastAsia="Times New Roman" w:hAnsi="Times New Roman" w:cs="Times New Roman"/>
          <w:szCs w:val="24"/>
        </w:rPr>
        <w:t>Mramor and Valentin</w:t>
      </w:r>
      <w:r w:rsidR="005B1449" w:rsidRPr="00DC6BDD">
        <w:rPr>
          <w:rFonts w:ascii="Times New Roman CYR" w:hAnsi="Times New Roman CYR" w:cs="Times New Roman CYR"/>
          <w:szCs w:val="24"/>
          <w:lang w:eastAsia="en-GB"/>
        </w:rPr>
        <w:t>č</w:t>
      </w:r>
      <w:r w:rsidR="005B1449" w:rsidRPr="00DC6BDD">
        <w:rPr>
          <w:rFonts w:ascii="Times New Roman" w:eastAsia="Times New Roman" w:hAnsi="Times New Roman" w:cs="Times New Roman"/>
          <w:szCs w:val="24"/>
        </w:rPr>
        <w:t>i</w:t>
      </w:r>
      <w:r w:rsidR="005B1449" w:rsidRPr="00DC6BDD">
        <w:rPr>
          <w:rFonts w:ascii="Times New Roman CYR" w:hAnsi="Times New Roman CYR" w:cs="Times New Roman CYR"/>
          <w:szCs w:val="24"/>
          <w:lang w:eastAsia="en-GB"/>
        </w:rPr>
        <w:t>č</w:t>
      </w:r>
      <w:r w:rsidR="006957E8" w:rsidRPr="00DC6BDD">
        <w:rPr>
          <w:rFonts w:ascii="Times New Roman" w:eastAsia="Times New Roman" w:hAnsi="Times New Roman" w:cs="Times New Roman"/>
          <w:szCs w:val="24"/>
        </w:rPr>
        <w:t>,</w:t>
      </w:r>
      <w:r w:rsidR="00450F9B" w:rsidRPr="00DC6BDD">
        <w:rPr>
          <w:rFonts w:ascii="Times New Roman" w:eastAsia="Times New Roman" w:hAnsi="Times New Roman" w:cs="Times New Roman"/>
          <w:szCs w:val="24"/>
        </w:rPr>
        <w:t xml:space="preserve"> 2001</w:t>
      </w:r>
      <w:r w:rsidR="006957E8" w:rsidRPr="00DC6BDD">
        <w:rPr>
          <w:rFonts w:ascii="Times New Roman" w:eastAsia="Times New Roman" w:hAnsi="Times New Roman" w:cs="Times New Roman"/>
          <w:szCs w:val="24"/>
        </w:rPr>
        <w:t xml:space="preserve">; </w:t>
      </w:r>
      <w:r w:rsidR="003237F8" w:rsidRPr="00DC6BDD">
        <w:rPr>
          <w:rFonts w:ascii="Times New Roman" w:eastAsia="Times New Roman" w:hAnsi="Times New Roman" w:cs="Times New Roman"/>
          <w:szCs w:val="24"/>
        </w:rPr>
        <w:t xml:space="preserve">Al-Kuwari, 2009; </w:t>
      </w:r>
      <w:r w:rsidR="00CE7017" w:rsidRPr="00DC6BDD">
        <w:rPr>
          <w:rFonts w:ascii="Times New Roman" w:eastAsia="Times New Roman" w:hAnsi="Times New Roman" w:cs="Times New Roman"/>
          <w:szCs w:val="24"/>
        </w:rPr>
        <w:t>Al-Qaisi and Omet, 2010</w:t>
      </w:r>
      <w:r w:rsidR="0036350D" w:rsidRPr="00DC6BDD">
        <w:rPr>
          <w:rFonts w:ascii="Times New Roman" w:eastAsia="Times New Roman" w:hAnsi="Times New Roman" w:cs="Times New Roman"/>
          <w:szCs w:val="24"/>
        </w:rPr>
        <w:t xml:space="preserve">, </w:t>
      </w:r>
      <w:r w:rsidR="00450F9B" w:rsidRPr="00DC6BDD">
        <w:rPr>
          <w:rFonts w:ascii="Times New Roman" w:eastAsia="Times New Roman" w:hAnsi="Times New Roman" w:cs="Times New Roman"/>
          <w:szCs w:val="24"/>
        </w:rPr>
        <w:t>etc.)</w:t>
      </w:r>
      <w:r w:rsidR="006957E8" w:rsidRPr="00DC6BDD">
        <w:rPr>
          <w:rFonts w:ascii="Times New Roman" w:eastAsia="Times New Roman" w:hAnsi="Times New Roman" w:cs="Times New Roman"/>
          <w:szCs w:val="24"/>
        </w:rPr>
        <w:t xml:space="preserve">. These </w:t>
      </w:r>
      <w:r w:rsidR="00305CBD" w:rsidRPr="00DC6BDD">
        <w:rPr>
          <w:rFonts w:ascii="Times New Roman" w:eastAsia="Times New Roman" w:hAnsi="Times New Roman" w:cs="Times New Roman"/>
          <w:szCs w:val="24"/>
        </w:rPr>
        <w:t>divergences</w:t>
      </w:r>
      <w:r w:rsidR="006957E8" w:rsidRPr="00DC6BDD">
        <w:rPr>
          <w:rFonts w:ascii="Times New Roman" w:eastAsia="Times New Roman" w:hAnsi="Times New Roman" w:cs="Times New Roman"/>
          <w:szCs w:val="24"/>
        </w:rPr>
        <w:t xml:space="preserve"> from the theory and </w:t>
      </w:r>
      <w:r w:rsidR="000B2C3A" w:rsidRPr="00DC6BDD">
        <w:rPr>
          <w:rFonts w:ascii="Times New Roman" w:eastAsia="Times New Roman" w:hAnsi="Times New Roman" w:cs="Times New Roman"/>
          <w:szCs w:val="24"/>
        </w:rPr>
        <w:t xml:space="preserve">the </w:t>
      </w:r>
      <w:r w:rsidR="006957E8" w:rsidRPr="00DC6BDD">
        <w:rPr>
          <w:rFonts w:ascii="Times New Roman" w:eastAsia="Times New Roman" w:hAnsi="Times New Roman" w:cs="Times New Roman"/>
          <w:szCs w:val="24"/>
        </w:rPr>
        <w:t>practice of the m</w:t>
      </w:r>
      <w:r w:rsidR="009127E0" w:rsidRPr="00DC6BDD">
        <w:rPr>
          <w:rFonts w:ascii="Times New Roman" w:eastAsia="Times New Roman" w:hAnsi="Times New Roman" w:cs="Times New Roman"/>
          <w:szCs w:val="24"/>
        </w:rPr>
        <w:t>ature market economies could be a consequence of v</w:t>
      </w:r>
      <w:r w:rsidR="00D12F33" w:rsidRPr="00DC6BDD">
        <w:rPr>
          <w:rFonts w:ascii="Times New Roman" w:eastAsia="Times New Roman" w:hAnsi="Times New Roman" w:cs="Times New Roman"/>
          <w:szCs w:val="24"/>
        </w:rPr>
        <w:t>arious</w:t>
      </w:r>
      <w:r w:rsidR="006957E8" w:rsidRPr="00DC6BDD">
        <w:rPr>
          <w:rFonts w:ascii="Times New Roman" w:eastAsia="Times New Roman" w:hAnsi="Times New Roman" w:cs="Times New Roman"/>
          <w:szCs w:val="24"/>
        </w:rPr>
        <w:t xml:space="preserve"> factors, but they could also be a result of the differences in the fundamental attitudes of the managers in the developing countries. Therefore, we need to examine their viewpoints with regards to the role of the stock markets </w:t>
      </w:r>
      <w:r w:rsidR="0032008D" w:rsidRPr="00DC6BDD">
        <w:rPr>
          <w:rFonts w:ascii="Times New Roman" w:eastAsia="Times New Roman" w:hAnsi="Times New Roman" w:cs="Times New Roman"/>
          <w:szCs w:val="24"/>
        </w:rPr>
        <w:t xml:space="preserve">to determine if their </w:t>
      </w:r>
      <w:r w:rsidR="00A15617" w:rsidRPr="00DC6BDD">
        <w:rPr>
          <w:rFonts w:ascii="Times New Roman" w:eastAsia="Times New Roman" w:hAnsi="Times New Roman" w:cs="Times New Roman"/>
          <w:szCs w:val="24"/>
        </w:rPr>
        <w:t xml:space="preserve">shareholder-related actions are deliberate or are they only </w:t>
      </w:r>
      <w:r w:rsidR="009127E0" w:rsidRPr="00DC6BDD">
        <w:rPr>
          <w:rFonts w:ascii="Times New Roman" w:eastAsia="Times New Roman" w:hAnsi="Times New Roman" w:cs="Times New Roman"/>
          <w:szCs w:val="24"/>
        </w:rPr>
        <w:t>a reaction to the regulatory requirements</w:t>
      </w:r>
      <w:r w:rsidR="00A15617" w:rsidRPr="00DC6BDD">
        <w:rPr>
          <w:rFonts w:ascii="Times New Roman" w:eastAsia="Times New Roman" w:hAnsi="Times New Roman" w:cs="Times New Roman"/>
          <w:szCs w:val="24"/>
        </w:rPr>
        <w:t>.</w:t>
      </w:r>
    </w:p>
    <w:p w:rsidR="001919BB" w:rsidRPr="00DC6BDD" w:rsidRDefault="001919BB" w:rsidP="00E44541">
      <w:pPr>
        <w:spacing w:after="0" w:line="240" w:lineRule="auto"/>
        <w:ind w:firstLine="720"/>
        <w:jc w:val="both"/>
        <w:rPr>
          <w:rFonts w:ascii="Times New Roman" w:eastAsia="Times New Roman" w:hAnsi="Times New Roman" w:cs="Times New Roman"/>
          <w:szCs w:val="24"/>
        </w:rPr>
      </w:pPr>
    </w:p>
    <w:p w:rsidR="00A15617" w:rsidRPr="00DC6BDD" w:rsidRDefault="00DA4BA5" w:rsidP="00DA4BA5">
      <w:pPr>
        <w:spacing w:after="0" w:line="240" w:lineRule="auto"/>
        <w:jc w:val="both"/>
        <w:rPr>
          <w:rFonts w:ascii="Times New Roman" w:eastAsia="Times New Roman" w:hAnsi="Times New Roman" w:cs="Times New Roman"/>
          <w:b/>
          <w:szCs w:val="24"/>
        </w:rPr>
      </w:pPr>
      <w:r w:rsidRPr="00DC6BDD">
        <w:rPr>
          <w:rFonts w:ascii="Times New Roman" w:eastAsia="Times New Roman" w:hAnsi="Times New Roman" w:cs="Times New Roman"/>
          <w:b/>
          <w:szCs w:val="24"/>
        </w:rPr>
        <w:t>4. RESEARCH METHODOLOGY, DATA AND RESULTS</w:t>
      </w:r>
    </w:p>
    <w:p w:rsidR="00A15617" w:rsidRPr="00DC6BDD" w:rsidRDefault="00A15617" w:rsidP="00E44541">
      <w:pPr>
        <w:spacing w:after="0" w:line="240" w:lineRule="auto"/>
        <w:ind w:firstLine="720"/>
        <w:jc w:val="both"/>
        <w:rPr>
          <w:rFonts w:ascii="Times New Roman" w:eastAsia="Times New Roman" w:hAnsi="Times New Roman" w:cs="Times New Roman"/>
          <w:szCs w:val="24"/>
        </w:rPr>
      </w:pPr>
    </w:p>
    <w:p w:rsidR="008B0D1F" w:rsidRPr="00DC6BDD" w:rsidRDefault="00C4530C" w:rsidP="001223FE">
      <w:pPr>
        <w:spacing w:after="40" w:line="240" w:lineRule="auto"/>
        <w:jc w:val="both"/>
        <w:rPr>
          <w:rFonts w:ascii="Times New Roman" w:hAnsi="Times New Roman" w:cs="Times New Roman"/>
        </w:rPr>
      </w:pPr>
      <w:r w:rsidRPr="00DC6BDD">
        <w:rPr>
          <w:rFonts w:ascii="Times New Roman" w:hAnsi="Times New Roman" w:cs="Times New Roman"/>
        </w:rPr>
        <w:t>To achieve the above goal we implement a methodology based on an analysis of information that is already made publicly available, i.e. information that can be found on the company websites. Similar studies have been made in the past using questionnaires (Mramor and Valentin</w:t>
      </w:r>
      <w:r w:rsidR="005B1449" w:rsidRPr="00DC6BDD">
        <w:rPr>
          <w:rFonts w:ascii="Times New Roman CYR" w:hAnsi="Times New Roman CYR" w:cs="Times New Roman CYR"/>
          <w:szCs w:val="24"/>
          <w:lang w:eastAsia="en-GB"/>
        </w:rPr>
        <w:t>č</w:t>
      </w:r>
      <w:r w:rsidR="005B1449" w:rsidRPr="00DC6BDD">
        <w:rPr>
          <w:rFonts w:ascii="Times New Roman" w:eastAsia="Times New Roman" w:hAnsi="Times New Roman" w:cs="Times New Roman"/>
          <w:szCs w:val="24"/>
        </w:rPr>
        <w:t>i</w:t>
      </w:r>
      <w:r w:rsidR="005B1449" w:rsidRPr="00DC6BDD">
        <w:rPr>
          <w:rFonts w:ascii="Times New Roman CYR" w:hAnsi="Times New Roman CYR" w:cs="Times New Roman CYR"/>
          <w:szCs w:val="24"/>
          <w:lang w:eastAsia="en-GB"/>
        </w:rPr>
        <w:t>č</w:t>
      </w:r>
      <w:r w:rsidRPr="00DC6BDD">
        <w:rPr>
          <w:rFonts w:ascii="Times New Roman" w:hAnsi="Times New Roman" w:cs="Times New Roman"/>
        </w:rPr>
        <w:t xml:space="preserve">, 2001; Stubelj et al., 2017), but the problem with this method is the possible bias in the managers’ responses who might be prone to answer “what </w:t>
      </w:r>
      <w:r w:rsidR="00220392" w:rsidRPr="00DC6BDD">
        <w:rPr>
          <w:rFonts w:ascii="Times New Roman" w:hAnsi="Times New Roman" w:cs="Times New Roman"/>
        </w:rPr>
        <w:t>is most</w:t>
      </w:r>
      <w:r w:rsidRPr="00DC6BDD">
        <w:rPr>
          <w:rFonts w:ascii="Times New Roman" w:hAnsi="Times New Roman" w:cs="Times New Roman"/>
        </w:rPr>
        <w:t xml:space="preserve"> appropriate” </w:t>
      </w:r>
      <w:r w:rsidR="00220392" w:rsidRPr="00DC6BDD">
        <w:rPr>
          <w:rFonts w:ascii="Times New Roman" w:hAnsi="Times New Roman" w:cs="Times New Roman"/>
        </w:rPr>
        <w:t>rather than</w:t>
      </w:r>
      <w:r w:rsidRPr="00DC6BDD">
        <w:rPr>
          <w:rFonts w:ascii="Times New Roman" w:hAnsi="Times New Roman" w:cs="Times New Roman"/>
        </w:rPr>
        <w:t xml:space="preserve"> giving honest answers. The methodology we propose is aimed at </w:t>
      </w:r>
      <w:r w:rsidR="00AB5722" w:rsidRPr="00DC6BDD">
        <w:rPr>
          <w:rFonts w:ascii="Times New Roman" w:hAnsi="Times New Roman" w:cs="Times New Roman"/>
        </w:rPr>
        <w:t xml:space="preserve">obtaining impartial information, based on unbiased sources. </w:t>
      </w:r>
    </w:p>
    <w:p w:rsidR="00B04A88" w:rsidRPr="00DC6BDD" w:rsidRDefault="00B04A88"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The research was based on a sample of companies traded in the stock exchanges of four countries: Slovenia, Croatia, Serbia and Macedonia. All these countries have gone through the period of post-socialist transition into market economies, although this process could be considered not yet finished in all of them and in all the segments of their economies. Anyway, these countries have had functional stock markets for at least 12 years and we want to explore to what extent the </w:t>
      </w:r>
      <w:r w:rsidR="00AB5722" w:rsidRPr="00DC6BDD">
        <w:rPr>
          <w:rFonts w:ascii="Times New Roman" w:hAnsi="Times New Roman" w:cs="Times New Roman"/>
        </w:rPr>
        <w:t>participants</w:t>
      </w:r>
      <w:r w:rsidRPr="00DC6BDD">
        <w:rPr>
          <w:rFonts w:ascii="Times New Roman" w:hAnsi="Times New Roman" w:cs="Times New Roman"/>
        </w:rPr>
        <w:t xml:space="preserve"> in these markets could </w:t>
      </w:r>
      <w:r w:rsidR="00220392" w:rsidRPr="00DC6BDD">
        <w:rPr>
          <w:rFonts w:ascii="Times New Roman" w:hAnsi="Times New Roman" w:cs="Times New Roman"/>
        </w:rPr>
        <w:t>reasonably base their decisions</w:t>
      </w:r>
      <w:r w:rsidRPr="00DC6BDD">
        <w:rPr>
          <w:rFonts w:ascii="Times New Roman" w:hAnsi="Times New Roman" w:cs="Times New Roman"/>
        </w:rPr>
        <w:t xml:space="preserve"> on the premise of the value maximization objective.</w:t>
      </w:r>
    </w:p>
    <w:p w:rsidR="00B04A88" w:rsidRPr="00DC6BDD" w:rsidRDefault="00B04A88"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For this purpose, a selection of companies from these stock exchanges was made, </w:t>
      </w:r>
      <w:r w:rsidR="00DC252D" w:rsidRPr="00DC6BDD">
        <w:rPr>
          <w:rFonts w:ascii="Times New Roman" w:hAnsi="Times New Roman" w:cs="Times New Roman"/>
        </w:rPr>
        <w:t>which includes</w:t>
      </w:r>
      <w:r w:rsidRPr="00DC6BDD">
        <w:rPr>
          <w:rFonts w:ascii="Times New Roman" w:hAnsi="Times New Roman" w:cs="Times New Roman"/>
        </w:rPr>
        <w:t xml:space="preserve"> all the listed c</w:t>
      </w:r>
      <w:r w:rsidR="00AB5722" w:rsidRPr="00DC6BDD">
        <w:rPr>
          <w:rFonts w:ascii="Times New Roman" w:hAnsi="Times New Roman" w:cs="Times New Roman"/>
        </w:rPr>
        <w:t>ompanies</w:t>
      </w:r>
      <w:r w:rsidRPr="00DC6BDD">
        <w:rPr>
          <w:rFonts w:ascii="Times New Roman" w:hAnsi="Times New Roman" w:cs="Times New Roman"/>
        </w:rPr>
        <w:t xml:space="preserve">, and also a certain number of the </w:t>
      </w:r>
      <w:r w:rsidR="00DC252D" w:rsidRPr="00DC6BDD">
        <w:rPr>
          <w:rFonts w:ascii="Times New Roman" w:hAnsi="Times New Roman" w:cs="Times New Roman"/>
        </w:rPr>
        <w:t>non-listed</w:t>
      </w:r>
      <w:r w:rsidRPr="00DC6BDD">
        <w:rPr>
          <w:rFonts w:ascii="Times New Roman" w:hAnsi="Times New Roman" w:cs="Times New Roman"/>
        </w:rPr>
        <w:t xml:space="preserve"> companies (</w:t>
      </w:r>
      <w:r w:rsidR="00AB5722" w:rsidRPr="00DC6BDD">
        <w:rPr>
          <w:rFonts w:ascii="Times New Roman" w:hAnsi="Times New Roman" w:cs="Times New Roman"/>
        </w:rPr>
        <w:t xml:space="preserve">traded in the </w:t>
      </w:r>
      <w:r w:rsidRPr="00DC6BDD">
        <w:rPr>
          <w:rFonts w:ascii="Times New Roman" w:hAnsi="Times New Roman" w:cs="Times New Roman"/>
        </w:rPr>
        <w:t>second or unofficial markets), usually tho</w:t>
      </w:r>
      <w:r w:rsidR="00AB5722" w:rsidRPr="00DC6BDD">
        <w:rPr>
          <w:rFonts w:ascii="Times New Roman" w:hAnsi="Times New Roman" w:cs="Times New Roman"/>
        </w:rPr>
        <w:t>se with a higher stock turnover</w:t>
      </w:r>
      <w:r w:rsidRPr="00DC6BDD">
        <w:rPr>
          <w:rFonts w:ascii="Times New Roman" w:hAnsi="Times New Roman" w:cs="Times New Roman"/>
        </w:rPr>
        <w:t>. For convenience, we will call these markets first and second, although their official names differ</w:t>
      </w:r>
      <w:r w:rsidR="00AB5722" w:rsidRPr="00DC6BDD">
        <w:rPr>
          <w:rFonts w:ascii="Times New Roman" w:hAnsi="Times New Roman" w:cs="Times New Roman"/>
        </w:rPr>
        <w:t xml:space="preserve"> by stock exchange</w:t>
      </w:r>
      <w:r w:rsidRPr="00DC6BDD">
        <w:rPr>
          <w:rFonts w:ascii="Times New Roman" w:hAnsi="Times New Roman" w:cs="Times New Roman"/>
        </w:rPr>
        <w:t xml:space="preserve">. As a result, the final sample consists of </w:t>
      </w:r>
      <w:r w:rsidR="00AB5722" w:rsidRPr="00DC6BDD">
        <w:rPr>
          <w:rFonts w:ascii="Times New Roman" w:hAnsi="Times New Roman" w:cs="Times New Roman"/>
        </w:rPr>
        <w:t>148</w:t>
      </w:r>
      <w:r w:rsidRPr="00DC6BDD">
        <w:rPr>
          <w:rFonts w:ascii="Times New Roman" w:hAnsi="Times New Roman" w:cs="Times New Roman"/>
        </w:rPr>
        <w:t xml:space="preserve"> companies and its structure is given in Table </w:t>
      </w:r>
      <w:r w:rsidR="00DA4BA5" w:rsidRPr="00DC6BDD">
        <w:rPr>
          <w:rFonts w:ascii="Times New Roman" w:hAnsi="Times New Roman" w:cs="Times New Roman"/>
        </w:rPr>
        <w:t>1</w:t>
      </w:r>
      <w:r w:rsidRPr="00DC6BDD">
        <w:rPr>
          <w:rFonts w:ascii="Times New Roman" w:hAnsi="Times New Roman" w:cs="Times New Roman"/>
        </w:rPr>
        <w:t xml:space="preserve">. </w:t>
      </w:r>
    </w:p>
    <w:p w:rsidR="00220392" w:rsidRPr="00DC6BDD" w:rsidRDefault="00220392" w:rsidP="00220392">
      <w:pPr>
        <w:spacing w:after="0" w:line="240" w:lineRule="auto"/>
        <w:jc w:val="both"/>
        <w:rPr>
          <w:rFonts w:ascii="Times New Roman" w:hAnsi="Times New Roman" w:cs="Times New Roman"/>
        </w:rPr>
      </w:pPr>
    </w:p>
    <w:p w:rsidR="00B04A88" w:rsidRPr="00DC6BDD" w:rsidRDefault="00B04A88" w:rsidP="005E3A1A">
      <w:pPr>
        <w:spacing w:after="0" w:line="240" w:lineRule="auto"/>
        <w:jc w:val="center"/>
        <w:rPr>
          <w:rFonts w:ascii="Times New Roman" w:hAnsi="Times New Roman" w:cs="Times New Roman"/>
          <w:b/>
        </w:rPr>
      </w:pPr>
      <w:r w:rsidRPr="00DC6BDD">
        <w:rPr>
          <w:rFonts w:ascii="Times New Roman" w:hAnsi="Times New Roman" w:cs="Times New Roman"/>
          <w:b/>
        </w:rPr>
        <w:t xml:space="preserve">Table </w:t>
      </w:r>
      <w:r w:rsidR="00DA4BA5" w:rsidRPr="00DC6BDD">
        <w:rPr>
          <w:rFonts w:ascii="Times New Roman" w:hAnsi="Times New Roman" w:cs="Times New Roman"/>
          <w:b/>
        </w:rPr>
        <w:t>1</w:t>
      </w:r>
      <w:r w:rsidR="005E3A1A" w:rsidRPr="00DC6BDD">
        <w:rPr>
          <w:rFonts w:ascii="Times New Roman" w:hAnsi="Times New Roman" w:cs="Times New Roman"/>
          <w:b/>
        </w:rPr>
        <w:t xml:space="preserve">   </w:t>
      </w:r>
      <w:r w:rsidRPr="00DC6BDD">
        <w:rPr>
          <w:rFonts w:ascii="Times New Roman" w:hAnsi="Times New Roman" w:cs="Times New Roman"/>
          <w:b/>
        </w:rPr>
        <w:t>Structure of the sample</w:t>
      </w:r>
      <w:r w:rsidR="00220392" w:rsidRPr="00DC6BDD">
        <w:rPr>
          <w:rFonts w:ascii="Times New Roman" w:hAnsi="Times New Roman" w:cs="Times New Roman"/>
          <w:b/>
        </w:rPr>
        <w:t>, number of companies</w:t>
      </w:r>
    </w:p>
    <w:p w:rsidR="005E3A1A" w:rsidRPr="00DC6BDD" w:rsidRDefault="005E3A1A" w:rsidP="005E3A1A">
      <w:pPr>
        <w:spacing w:after="0" w:line="240" w:lineRule="auto"/>
        <w:jc w:val="center"/>
        <w:rPr>
          <w:rFonts w:ascii="Times New Roman" w:hAnsi="Times New Roman" w:cs="Times New Roman"/>
          <w:b/>
        </w:rPr>
      </w:pPr>
    </w:p>
    <w:tbl>
      <w:tblPr>
        <w:tblStyle w:val="TableGrid"/>
        <w:tblW w:w="0" w:type="auto"/>
        <w:tblLook w:val="04A0" w:firstRow="1" w:lastRow="0" w:firstColumn="1" w:lastColumn="0" w:noHBand="0" w:noVBand="1"/>
      </w:tblPr>
      <w:tblGrid>
        <w:gridCol w:w="1816"/>
        <w:gridCol w:w="1417"/>
        <w:gridCol w:w="1631"/>
        <w:gridCol w:w="1492"/>
        <w:gridCol w:w="1666"/>
        <w:gridCol w:w="1554"/>
      </w:tblGrid>
      <w:tr w:rsidR="00DC6BDD" w:rsidRPr="00DC6BDD" w:rsidTr="0036350D">
        <w:trPr>
          <w:trHeight w:val="363"/>
        </w:trPr>
        <w:tc>
          <w:tcPr>
            <w:tcW w:w="1816" w:type="dxa"/>
            <w:vAlign w:val="center"/>
          </w:tcPr>
          <w:p w:rsidR="00B04A88" w:rsidRPr="00DC6BDD" w:rsidRDefault="00B04A88" w:rsidP="0036350D">
            <w:pPr>
              <w:rPr>
                <w:rFonts w:ascii="Times New Roman" w:hAnsi="Times New Roman" w:cs="Times New Roman"/>
              </w:rPr>
            </w:pPr>
          </w:p>
        </w:tc>
        <w:tc>
          <w:tcPr>
            <w:tcW w:w="1417" w:type="dxa"/>
            <w:vAlign w:val="center"/>
          </w:tcPr>
          <w:p w:rsidR="00B04A88" w:rsidRPr="00DC6BDD" w:rsidRDefault="00B04A88" w:rsidP="0036350D">
            <w:pPr>
              <w:jc w:val="center"/>
              <w:rPr>
                <w:rFonts w:ascii="Times New Roman" w:hAnsi="Times New Roman" w:cs="Times New Roman"/>
                <w:b/>
              </w:rPr>
            </w:pPr>
            <w:r w:rsidRPr="00DC6BDD">
              <w:rPr>
                <w:rFonts w:ascii="Times New Roman" w:hAnsi="Times New Roman" w:cs="Times New Roman"/>
                <w:b/>
              </w:rPr>
              <w:t>Slovenia</w:t>
            </w:r>
          </w:p>
        </w:tc>
        <w:tc>
          <w:tcPr>
            <w:tcW w:w="1631" w:type="dxa"/>
            <w:vAlign w:val="center"/>
          </w:tcPr>
          <w:p w:rsidR="00B04A88" w:rsidRPr="00DC6BDD" w:rsidRDefault="00B04A88" w:rsidP="0036350D">
            <w:pPr>
              <w:jc w:val="center"/>
              <w:rPr>
                <w:rFonts w:ascii="Times New Roman" w:hAnsi="Times New Roman" w:cs="Times New Roman"/>
                <w:b/>
              </w:rPr>
            </w:pPr>
            <w:r w:rsidRPr="00DC6BDD">
              <w:rPr>
                <w:rFonts w:ascii="Times New Roman" w:hAnsi="Times New Roman" w:cs="Times New Roman"/>
                <w:b/>
              </w:rPr>
              <w:t>Croatia</w:t>
            </w:r>
          </w:p>
        </w:tc>
        <w:tc>
          <w:tcPr>
            <w:tcW w:w="1492" w:type="dxa"/>
            <w:vAlign w:val="center"/>
          </w:tcPr>
          <w:p w:rsidR="00B04A88" w:rsidRPr="00DC6BDD" w:rsidRDefault="00B04A88" w:rsidP="0036350D">
            <w:pPr>
              <w:jc w:val="center"/>
              <w:rPr>
                <w:rFonts w:ascii="Times New Roman" w:hAnsi="Times New Roman" w:cs="Times New Roman"/>
                <w:b/>
              </w:rPr>
            </w:pPr>
            <w:r w:rsidRPr="00DC6BDD">
              <w:rPr>
                <w:rFonts w:ascii="Times New Roman" w:hAnsi="Times New Roman" w:cs="Times New Roman"/>
                <w:b/>
              </w:rPr>
              <w:t>Serbia</w:t>
            </w:r>
          </w:p>
        </w:tc>
        <w:tc>
          <w:tcPr>
            <w:tcW w:w="1666" w:type="dxa"/>
            <w:vAlign w:val="center"/>
          </w:tcPr>
          <w:p w:rsidR="00B04A88" w:rsidRPr="00DC6BDD" w:rsidRDefault="00B04A88" w:rsidP="0036350D">
            <w:pPr>
              <w:jc w:val="center"/>
              <w:rPr>
                <w:rFonts w:ascii="Times New Roman" w:hAnsi="Times New Roman" w:cs="Times New Roman"/>
                <w:b/>
              </w:rPr>
            </w:pPr>
            <w:r w:rsidRPr="00DC6BDD">
              <w:rPr>
                <w:rFonts w:ascii="Times New Roman" w:hAnsi="Times New Roman" w:cs="Times New Roman"/>
                <w:b/>
              </w:rPr>
              <w:t>Macedonia</w:t>
            </w:r>
          </w:p>
        </w:tc>
        <w:tc>
          <w:tcPr>
            <w:tcW w:w="1554" w:type="dxa"/>
            <w:vAlign w:val="center"/>
          </w:tcPr>
          <w:p w:rsidR="00B04A88" w:rsidRPr="00DC6BDD" w:rsidRDefault="00B04A88" w:rsidP="0036350D">
            <w:pPr>
              <w:jc w:val="center"/>
              <w:rPr>
                <w:rFonts w:ascii="Times New Roman" w:hAnsi="Times New Roman" w:cs="Times New Roman"/>
                <w:b/>
              </w:rPr>
            </w:pPr>
            <w:r w:rsidRPr="00DC6BDD">
              <w:rPr>
                <w:rFonts w:ascii="Times New Roman" w:hAnsi="Times New Roman" w:cs="Times New Roman"/>
                <w:b/>
              </w:rPr>
              <w:t>Total</w:t>
            </w:r>
          </w:p>
        </w:tc>
      </w:tr>
      <w:tr w:rsidR="00DC6BDD" w:rsidRPr="00DC6BDD" w:rsidTr="0036350D">
        <w:trPr>
          <w:trHeight w:val="363"/>
        </w:trPr>
        <w:tc>
          <w:tcPr>
            <w:tcW w:w="1816" w:type="dxa"/>
            <w:vAlign w:val="center"/>
          </w:tcPr>
          <w:p w:rsidR="00B04A88" w:rsidRPr="00DC6BDD" w:rsidRDefault="00B04A88" w:rsidP="0036350D">
            <w:pPr>
              <w:rPr>
                <w:rFonts w:ascii="Times New Roman" w:hAnsi="Times New Roman" w:cs="Times New Roman"/>
              </w:rPr>
            </w:pPr>
            <w:r w:rsidRPr="00DC6BDD">
              <w:rPr>
                <w:rFonts w:ascii="Times New Roman" w:hAnsi="Times New Roman" w:cs="Times New Roman"/>
              </w:rPr>
              <w:t>First market</w:t>
            </w:r>
          </w:p>
        </w:tc>
        <w:tc>
          <w:tcPr>
            <w:tcW w:w="1417" w:type="dxa"/>
            <w:vAlign w:val="center"/>
          </w:tcPr>
          <w:p w:rsidR="00B04A88" w:rsidRPr="00DC6BDD" w:rsidRDefault="00B04A88" w:rsidP="0036350D">
            <w:pPr>
              <w:jc w:val="center"/>
              <w:rPr>
                <w:rFonts w:ascii="Times New Roman" w:hAnsi="Times New Roman" w:cs="Times New Roman"/>
              </w:rPr>
            </w:pPr>
            <w:r w:rsidRPr="00DC6BDD">
              <w:rPr>
                <w:rFonts w:ascii="Times New Roman" w:hAnsi="Times New Roman" w:cs="Times New Roman"/>
              </w:rPr>
              <w:t>8</w:t>
            </w:r>
          </w:p>
        </w:tc>
        <w:tc>
          <w:tcPr>
            <w:tcW w:w="1631" w:type="dxa"/>
            <w:vAlign w:val="center"/>
          </w:tcPr>
          <w:p w:rsidR="00B04A88" w:rsidRPr="00DC6BDD" w:rsidRDefault="00B04A88" w:rsidP="0036350D">
            <w:pPr>
              <w:jc w:val="center"/>
              <w:rPr>
                <w:rFonts w:ascii="Times New Roman" w:hAnsi="Times New Roman" w:cs="Times New Roman"/>
              </w:rPr>
            </w:pPr>
            <w:r w:rsidRPr="00DC6BDD">
              <w:rPr>
                <w:rFonts w:ascii="Times New Roman" w:hAnsi="Times New Roman" w:cs="Times New Roman"/>
              </w:rPr>
              <w:t>23</w:t>
            </w:r>
          </w:p>
        </w:tc>
        <w:tc>
          <w:tcPr>
            <w:tcW w:w="1492" w:type="dxa"/>
            <w:vAlign w:val="center"/>
          </w:tcPr>
          <w:p w:rsidR="00B04A88" w:rsidRPr="00DC6BDD" w:rsidRDefault="00B04A88" w:rsidP="0036350D">
            <w:pPr>
              <w:jc w:val="center"/>
              <w:rPr>
                <w:rFonts w:ascii="Times New Roman" w:hAnsi="Times New Roman" w:cs="Times New Roman"/>
              </w:rPr>
            </w:pPr>
            <w:r w:rsidRPr="00DC6BDD">
              <w:rPr>
                <w:rFonts w:ascii="Times New Roman" w:hAnsi="Times New Roman" w:cs="Times New Roman"/>
              </w:rPr>
              <w:t>9</w:t>
            </w:r>
          </w:p>
        </w:tc>
        <w:tc>
          <w:tcPr>
            <w:tcW w:w="1666" w:type="dxa"/>
            <w:vAlign w:val="center"/>
          </w:tcPr>
          <w:p w:rsidR="00B04A88" w:rsidRPr="00DC6BDD" w:rsidRDefault="00B04A88" w:rsidP="0036350D">
            <w:pPr>
              <w:jc w:val="center"/>
              <w:rPr>
                <w:rFonts w:ascii="Times New Roman" w:hAnsi="Times New Roman" w:cs="Times New Roman"/>
              </w:rPr>
            </w:pPr>
            <w:r w:rsidRPr="00DC6BDD">
              <w:rPr>
                <w:rFonts w:ascii="Times New Roman" w:hAnsi="Times New Roman" w:cs="Times New Roman"/>
              </w:rPr>
              <w:t>27</w:t>
            </w:r>
          </w:p>
        </w:tc>
        <w:tc>
          <w:tcPr>
            <w:tcW w:w="1554" w:type="dxa"/>
            <w:vAlign w:val="center"/>
          </w:tcPr>
          <w:p w:rsidR="00B04A88" w:rsidRPr="00DC6BDD" w:rsidRDefault="00B04A88" w:rsidP="0036350D">
            <w:pPr>
              <w:jc w:val="center"/>
              <w:rPr>
                <w:rFonts w:ascii="Times New Roman" w:hAnsi="Times New Roman" w:cs="Times New Roman"/>
                <w:b/>
              </w:rPr>
            </w:pPr>
            <w:r w:rsidRPr="00DC6BDD">
              <w:rPr>
                <w:rFonts w:ascii="Times New Roman" w:hAnsi="Times New Roman" w:cs="Times New Roman"/>
                <w:b/>
              </w:rPr>
              <w:fldChar w:fldCharType="begin"/>
            </w:r>
            <w:r w:rsidRPr="00DC6BDD">
              <w:rPr>
                <w:rFonts w:ascii="Times New Roman" w:hAnsi="Times New Roman" w:cs="Times New Roman"/>
                <w:b/>
              </w:rPr>
              <w:instrText xml:space="preserve"> =SUM(LEFT) </w:instrText>
            </w:r>
            <w:r w:rsidRPr="00DC6BDD">
              <w:rPr>
                <w:rFonts w:ascii="Times New Roman" w:hAnsi="Times New Roman" w:cs="Times New Roman"/>
                <w:b/>
              </w:rPr>
              <w:fldChar w:fldCharType="separate"/>
            </w:r>
            <w:r w:rsidRPr="00DC6BDD">
              <w:rPr>
                <w:rFonts w:ascii="Times New Roman" w:hAnsi="Times New Roman" w:cs="Times New Roman"/>
                <w:b/>
                <w:noProof/>
              </w:rPr>
              <w:t>67</w:t>
            </w:r>
            <w:r w:rsidRPr="00DC6BDD">
              <w:rPr>
                <w:rFonts w:ascii="Times New Roman" w:hAnsi="Times New Roman" w:cs="Times New Roman"/>
                <w:b/>
              </w:rPr>
              <w:fldChar w:fldCharType="end"/>
            </w:r>
          </w:p>
        </w:tc>
      </w:tr>
      <w:tr w:rsidR="00DC6BDD" w:rsidRPr="00DC6BDD" w:rsidTr="0036350D">
        <w:trPr>
          <w:trHeight w:val="363"/>
        </w:trPr>
        <w:tc>
          <w:tcPr>
            <w:tcW w:w="1816" w:type="dxa"/>
            <w:vAlign w:val="center"/>
          </w:tcPr>
          <w:p w:rsidR="00B04A88" w:rsidRPr="00DC6BDD" w:rsidRDefault="00B04A88" w:rsidP="0036350D">
            <w:pPr>
              <w:rPr>
                <w:rFonts w:ascii="Times New Roman" w:hAnsi="Times New Roman" w:cs="Times New Roman"/>
              </w:rPr>
            </w:pPr>
            <w:r w:rsidRPr="00DC6BDD">
              <w:rPr>
                <w:rFonts w:ascii="Times New Roman" w:hAnsi="Times New Roman" w:cs="Times New Roman"/>
              </w:rPr>
              <w:t>Second market</w:t>
            </w:r>
          </w:p>
        </w:tc>
        <w:tc>
          <w:tcPr>
            <w:tcW w:w="1417" w:type="dxa"/>
            <w:vAlign w:val="center"/>
          </w:tcPr>
          <w:p w:rsidR="00B04A88" w:rsidRPr="00DC6BDD" w:rsidRDefault="00B04A88" w:rsidP="0036350D">
            <w:pPr>
              <w:jc w:val="center"/>
              <w:rPr>
                <w:rFonts w:ascii="Times New Roman" w:hAnsi="Times New Roman" w:cs="Times New Roman"/>
              </w:rPr>
            </w:pPr>
            <w:r w:rsidRPr="00DC6BDD">
              <w:rPr>
                <w:rFonts w:ascii="Times New Roman" w:hAnsi="Times New Roman" w:cs="Times New Roman"/>
              </w:rPr>
              <w:t>27</w:t>
            </w:r>
          </w:p>
        </w:tc>
        <w:tc>
          <w:tcPr>
            <w:tcW w:w="1631" w:type="dxa"/>
            <w:vAlign w:val="center"/>
          </w:tcPr>
          <w:p w:rsidR="00B04A88" w:rsidRPr="00DC6BDD" w:rsidRDefault="00B04A88" w:rsidP="0036350D">
            <w:pPr>
              <w:jc w:val="center"/>
              <w:rPr>
                <w:rFonts w:ascii="Times New Roman" w:hAnsi="Times New Roman" w:cs="Times New Roman"/>
              </w:rPr>
            </w:pPr>
            <w:r w:rsidRPr="00DC6BDD">
              <w:rPr>
                <w:rFonts w:ascii="Times New Roman" w:hAnsi="Times New Roman" w:cs="Times New Roman"/>
              </w:rPr>
              <w:t>11</w:t>
            </w:r>
          </w:p>
        </w:tc>
        <w:tc>
          <w:tcPr>
            <w:tcW w:w="1492" w:type="dxa"/>
            <w:vAlign w:val="center"/>
          </w:tcPr>
          <w:p w:rsidR="00B04A88" w:rsidRPr="00DC6BDD" w:rsidRDefault="00B04A88" w:rsidP="0036350D">
            <w:pPr>
              <w:jc w:val="center"/>
              <w:rPr>
                <w:rFonts w:ascii="Times New Roman" w:hAnsi="Times New Roman" w:cs="Times New Roman"/>
              </w:rPr>
            </w:pPr>
            <w:r w:rsidRPr="00DC6BDD">
              <w:rPr>
                <w:rFonts w:ascii="Times New Roman" w:hAnsi="Times New Roman" w:cs="Times New Roman"/>
              </w:rPr>
              <w:t>27</w:t>
            </w:r>
          </w:p>
        </w:tc>
        <w:tc>
          <w:tcPr>
            <w:tcW w:w="1666" w:type="dxa"/>
            <w:vAlign w:val="center"/>
          </w:tcPr>
          <w:p w:rsidR="00B04A88" w:rsidRPr="00DC6BDD" w:rsidRDefault="00B04A88" w:rsidP="0036350D">
            <w:pPr>
              <w:jc w:val="center"/>
              <w:rPr>
                <w:rFonts w:ascii="Times New Roman" w:hAnsi="Times New Roman" w:cs="Times New Roman"/>
              </w:rPr>
            </w:pPr>
            <w:r w:rsidRPr="00DC6BDD">
              <w:rPr>
                <w:rFonts w:ascii="Times New Roman" w:hAnsi="Times New Roman" w:cs="Times New Roman"/>
              </w:rPr>
              <w:t>16</w:t>
            </w:r>
          </w:p>
        </w:tc>
        <w:tc>
          <w:tcPr>
            <w:tcW w:w="1554" w:type="dxa"/>
            <w:vAlign w:val="center"/>
          </w:tcPr>
          <w:p w:rsidR="00B04A88" w:rsidRPr="00DC6BDD" w:rsidRDefault="00B04A88" w:rsidP="0036350D">
            <w:pPr>
              <w:jc w:val="center"/>
              <w:rPr>
                <w:rFonts w:ascii="Times New Roman" w:hAnsi="Times New Roman" w:cs="Times New Roman"/>
                <w:b/>
              </w:rPr>
            </w:pPr>
            <w:r w:rsidRPr="00DC6BDD">
              <w:rPr>
                <w:rFonts w:ascii="Times New Roman" w:hAnsi="Times New Roman" w:cs="Times New Roman"/>
                <w:b/>
              </w:rPr>
              <w:fldChar w:fldCharType="begin"/>
            </w:r>
            <w:r w:rsidRPr="00DC6BDD">
              <w:rPr>
                <w:rFonts w:ascii="Times New Roman" w:hAnsi="Times New Roman" w:cs="Times New Roman"/>
                <w:b/>
              </w:rPr>
              <w:instrText xml:space="preserve"> =SUM(left) </w:instrText>
            </w:r>
            <w:r w:rsidRPr="00DC6BDD">
              <w:rPr>
                <w:rFonts w:ascii="Times New Roman" w:hAnsi="Times New Roman" w:cs="Times New Roman"/>
                <w:b/>
              </w:rPr>
              <w:fldChar w:fldCharType="separate"/>
            </w:r>
            <w:r w:rsidRPr="00DC6BDD">
              <w:rPr>
                <w:rFonts w:ascii="Times New Roman" w:hAnsi="Times New Roman" w:cs="Times New Roman"/>
                <w:b/>
                <w:noProof/>
              </w:rPr>
              <w:t>81</w:t>
            </w:r>
            <w:r w:rsidRPr="00DC6BDD">
              <w:rPr>
                <w:rFonts w:ascii="Times New Roman" w:hAnsi="Times New Roman" w:cs="Times New Roman"/>
                <w:b/>
              </w:rPr>
              <w:fldChar w:fldCharType="end"/>
            </w:r>
          </w:p>
        </w:tc>
      </w:tr>
      <w:tr w:rsidR="00DC6BDD" w:rsidRPr="00DC6BDD" w:rsidTr="0036350D">
        <w:trPr>
          <w:trHeight w:val="363"/>
        </w:trPr>
        <w:tc>
          <w:tcPr>
            <w:tcW w:w="1816" w:type="dxa"/>
            <w:vAlign w:val="center"/>
          </w:tcPr>
          <w:p w:rsidR="00B04A88" w:rsidRPr="00DC6BDD" w:rsidRDefault="00B04A88" w:rsidP="0036350D">
            <w:pPr>
              <w:rPr>
                <w:rFonts w:ascii="Times New Roman" w:hAnsi="Times New Roman" w:cs="Times New Roman"/>
                <w:b/>
              </w:rPr>
            </w:pPr>
            <w:r w:rsidRPr="00DC6BDD">
              <w:rPr>
                <w:rFonts w:ascii="Times New Roman" w:hAnsi="Times New Roman" w:cs="Times New Roman"/>
                <w:b/>
              </w:rPr>
              <w:t>Total</w:t>
            </w:r>
          </w:p>
        </w:tc>
        <w:tc>
          <w:tcPr>
            <w:tcW w:w="1417" w:type="dxa"/>
            <w:vAlign w:val="center"/>
          </w:tcPr>
          <w:p w:rsidR="00B04A88" w:rsidRPr="00DC6BDD" w:rsidRDefault="00B04A88" w:rsidP="0036350D">
            <w:pPr>
              <w:jc w:val="center"/>
              <w:rPr>
                <w:rFonts w:ascii="Times New Roman" w:hAnsi="Times New Roman" w:cs="Times New Roman"/>
                <w:b/>
              </w:rPr>
            </w:pPr>
            <w:r w:rsidRPr="00DC6BDD">
              <w:rPr>
                <w:rFonts w:ascii="Times New Roman" w:hAnsi="Times New Roman" w:cs="Times New Roman"/>
                <w:b/>
              </w:rPr>
              <w:t>35</w:t>
            </w:r>
          </w:p>
        </w:tc>
        <w:tc>
          <w:tcPr>
            <w:tcW w:w="1631" w:type="dxa"/>
            <w:vAlign w:val="center"/>
          </w:tcPr>
          <w:p w:rsidR="00B04A88" w:rsidRPr="00DC6BDD" w:rsidRDefault="00B04A88" w:rsidP="0036350D">
            <w:pPr>
              <w:jc w:val="center"/>
              <w:rPr>
                <w:rFonts w:ascii="Times New Roman" w:hAnsi="Times New Roman" w:cs="Times New Roman"/>
                <w:b/>
              </w:rPr>
            </w:pPr>
            <w:r w:rsidRPr="00DC6BDD">
              <w:rPr>
                <w:rFonts w:ascii="Times New Roman" w:hAnsi="Times New Roman" w:cs="Times New Roman"/>
                <w:b/>
              </w:rPr>
              <w:t>34</w:t>
            </w:r>
          </w:p>
        </w:tc>
        <w:tc>
          <w:tcPr>
            <w:tcW w:w="1492" w:type="dxa"/>
            <w:vAlign w:val="center"/>
          </w:tcPr>
          <w:p w:rsidR="00B04A88" w:rsidRPr="00DC6BDD" w:rsidRDefault="00B04A88" w:rsidP="0036350D">
            <w:pPr>
              <w:jc w:val="center"/>
              <w:rPr>
                <w:rFonts w:ascii="Times New Roman" w:hAnsi="Times New Roman" w:cs="Times New Roman"/>
                <w:b/>
              </w:rPr>
            </w:pPr>
            <w:r w:rsidRPr="00DC6BDD">
              <w:rPr>
                <w:rFonts w:ascii="Times New Roman" w:hAnsi="Times New Roman" w:cs="Times New Roman"/>
                <w:b/>
              </w:rPr>
              <w:t>36</w:t>
            </w:r>
          </w:p>
        </w:tc>
        <w:tc>
          <w:tcPr>
            <w:tcW w:w="1666" w:type="dxa"/>
            <w:vAlign w:val="center"/>
          </w:tcPr>
          <w:p w:rsidR="00B04A88" w:rsidRPr="00DC6BDD" w:rsidRDefault="00B04A88" w:rsidP="0036350D">
            <w:pPr>
              <w:jc w:val="center"/>
              <w:rPr>
                <w:rFonts w:ascii="Times New Roman" w:hAnsi="Times New Roman" w:cs="Times New Roman"/>
                <w:b/>
              </w:rPr>
            </w:pPr>
            <w:r w:rsidRPr="00DC6BDD">
              <w:rPr>
                <w:rFonts w:ascii="Times New Roman" w:hAnsi="Times New Roman" w:cs="Times New Roman"/>
                <w:b/>
              </w:rPr>
              <w:t>43</w:t>
            </w:r>
          </w:p>
        </w:tc>
        <w:tc>
          <w:tcPr>
            <w:tcW w:w="1554" w:type="dxa"/>
            <w:vAlign w:val="center"/>
          </w:tcPr>
          <w:p w:rsidR="00B04A88" w:rsidRPr="00DC6BDD" w:rsidRDefault="00B04A88" w:rsidP="0036350D">
            <w:pPr>
              <w:jc w:val="center"/>
              <w:rPr>
                <w:rFonts w:ascii="Times New Roman" w:hAnsi="Times New Roman" w:cs="Times New Roman"/>
                <w:b/>
              </w:rPr>
            </w:pPr>
            <w:r w:rsidRPr="00DC6BDD">
              <w:rPr>
                <w:rFonts w:ascii="Times New Roman" w:hAnsi="Times New Roman" w:cs="Times New Roman"/>
                <w:b/>
              </w:rPr>
              <w:fldChar w:fldCharType="begin"/>
            </w:r>
            <w:r w:rsidRPr="00DC6BDD">
              <w:rPr>
                <w:rFonts w:ascii="Times New Roman" w:hAnsi="Times New Roman" w:cs="Times New Roman"/>
                <w:b/>
              </w:rPr>
              <w:instrText xml:space="preserve"> =SUM(ABOVE) </w:instrText>
            </w:r>
            <w:r w:rsidRPr="00DC6BDD">
              <w:rPr>
                <w:rFonts w:ascii="Times New Roman" w:hAnsi="Times New Roman" w:cs="Times New Roman"/>
                <w:b/>
              </w:rPr>
              <w:fldChar w:fldCharType="separate"/>
            </w:r>
            <w:r w:rsidRPr="00DC6BDD">
              <w:rPr>
                <w:rFonts w:ascii="Times New Roman" w:hAnsi="Times New Roman" w:cs="Times New Roman"/>
                <w:b/>
                <w:noProof/>
              </w:rPr>
              <w:t>148</w:t>
            </w:r>
            <w:r w:rsidRPr="00DC6BDD">
              <w:rPr>
                <w:rFonts w:ascii="Times New Roman" w:hAnsi="Times New Roman" w:cs="Times New Roman"/>
                <w:b/>
              </w:rPr>
              <w:fldChar w:fldCharType="end"/>
            </w:r>
          </w:p>
        </w:tc>
      </w:tr>
    </w:tbl>
    <w:p w:rsidR="00B04A88" w:rsidRPr="00DC6BDD" w:rsidRDefault="005E3A1A" w:rsidP="005E3A1A">
      <w:pPr>
        <w:spacing w:after="120" w:line="240" w:lineRule="auto"/>
        <w:jc w:val="center"/>
        <w:rPr>
          <w:rFonts w:ascii="Times New Roman" w:hAnsi="Times New Roman" w:cs="Times New Roman"/>
        </w:rPr>
      </w:pPr>
      <w:r w:rsidRPr="00DC6BDD">
        <w:rPr>
          <w:rFonts w:ascii="Times New Roman" w:hAnsi="Times New Roman" w:cs="Times New Roman"/>
          <w:i/>
        </w:rPr>
        <w:t>Source</w:t>
      </w:r>
      <w:r w:rsidRPr="00DC6BDD">
        <w:rPr>
          <w:rFonts w:ascii="Times New Roman" w:hAnsi="Times New Roman" w:cs="Times New Roman"/>
        </w:rPr>
        <w:t>: Author</w:t>
      </w:r>
    </w:p>
    <w:p w:rsidR="00AB5722" w:rsidRPr="00DC6BDD" w:rsidRDefault="00B04A88"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The research was implemented as a survey of the companies’ websites on the basis of an individual observation by the examiner. A </w:t>
      </w:r>
      <w:r w:rsidR="00AB5722" w:rsidRPr="00DC6BDD">
        <w:rPr>
          <w:rFonts w:ascii="Times New Roman" w:hAnsi="Times New Roman" w:cs="Times New Roman"/>
        </w:rPr>
        <w:t>list of issues</w:t>
      </w:r>
      <w:r w:rsidRPr="00DC6BDD">
        <w:rPr>
          <w:rFonts w:ascii="Times New Roman" w:hAnsi="Times New Roman" w:cs="Times New Roman"/>
        </w:rPr>
        <w:t xml:space="preserve"> </w:t>
      </w:r>
      <w:r w:rsidR="00AB5722" w:rsidRPr="00DC6BDD">
        <w:rPr>
          <w:rFonts w:ascii="Times New Roman" w:hAnsi="Times New Roman" w:cs="Times New Roman"/>
        </w:rPr>
        <w:t xml:space="preserve">that had to be examined </w:t>
      </w:r>
      <w:r w:rsidRPr="00DC6BDD">
        <w:rPr>
          <w:rFonts w:ascii="Times New Roman" w:hAnsi="Times New Roman" w:cs="Times New Roman"/>
        </w:rPr>
        <w:t xml:space="preserve">was prepared, with possible answers given in </w:t>
      </w:r>
      <w:r w:rsidR="00AB5722" w:rsidRPr="00DC6BDD">
        <w:rPr>
          <w:rFonts w:ascii="Times New Roman" w:hAnsi="Times New Roman" w:cs="Times New Roman"/>
        </w:rPr>
        <w:t xml:space="preserve">a </w:t>
      </w:r>
      <w:r w:rsidRPr="00DC6BDD">
        <w:rPr>
          <w:rFonts w:ascii="Times New Roman" w:hAnsi="Times New Roman" w:cs="Times New Roman"/>
        </w:rPr>
        <w:t>yes/no format or as graduations from 1 to 3. The graduation was dependent on the impression of the examiner.</w:t>
      </w:r>
    </w:p>
    <w:p w:rsidR="00A278D2" w:rsidRPr="00DC6BDD" w:rsidRDefault="00A278D2"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The results of the survey are presented below. For convenience, they are separated into three subsections, </w:t>
      </w:r>
      <w:r w:rsidR="00220392" w:rsidRPr="00DC6BDD">
        <w:rPr>
          <w:rFonts w:ascii="Times New Roman" w:hAnsi="Times New Roman" w:cs="Times New Roman"/>
        </w:rPr>
        <w:t>each of them dealing with one particular</w:t>
      </w:r>
      <w:r w:rsidRPr="00DC6BDD">
        <w:rPr>
          <w:rFonts w:ascii="Times New Roman" w:hAnsi="Times New Roman" w:cs="Times New Roman"/>
        </w:rPr>
        <w:t xml:space="preserve"> issue.</w:t>
      </w:r>
    </w:p>
    <w:p w:rsidR="00A278D2" w:rsidRPr="00DC6BDD" w:rsidRDefault="00A278D2" w:rsidP="001223FE">
      <w:pPr>
        <w:spacing w:after="40" w:line="240" w:lineRule="auto"/>
        <w:jc w:val="both"/>
        <w:rPr>
          <w:rFonts w:ascii="Times New Roman" w:hAnsi="Times New Roman" w:cs="Times New Roman"/>
        </w:rPr>
      </w:pPr>
    </w:p>
    <w:p w:rsidR="00A278D2" w:rsidRPr="00DC6BDD" w:rsidRDefault="00DA4BA5" w:rsidP="00220392">
      <w:pPr>
        <w:spacing w:after="0" w:line="240" w:lineRule="auto"/>
        <w:jc w:val="both"/>
        <w:rPr>
          <w:rFonts w:ascii="Times New Roman" w:hAnsi="Times New Roman" w:cs="Times New Roman"/>
          <w:b/>
        </w:rPr>
      </w:pPr>
      <w:r w:rsidRPr="00DC6BDD">
        <w:rPr>
          <w:rFonts w:ascii="Times New Roman" w:hAnsi="Times New Roman" w:cs="Times New Roman"/>
          <w:b/>
        </w:rPr>
        <w:t xml:space="preserve">4.1. </w:t>
      </w:r>
      <w:r w:rsidR="00A278D2" w:rsidRPr="00DC6BDD">
        <w:rPr>
          <w:rFonts w:ascii="Times New Roman" w:hAnsi="Times New Roman" w:cs="Times New Roman"/>
          <w:b/>
        </w:rPr>
        <w:t>Openness of companies toward their shareholders</w:t>
      </w:r>
    </w:p>
    <w:p w:rsidR="00B04A88" w:rsidRPr="00DC6BDD" w:rsidRDefault="00B04A88"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The first issue that attracted our attention was to </w:t>
      </w:r>
      <w:r w:rsidR="00220392" w:rsidRPr="00DC6BDD">
        <w:rPr>
          <w:rFonts w:ascii="Times New Roman" w:hAnsi="Times New Roman" w:cs="Times New Roman"/>
        </w:rPr>
        <w:t>assess</w:t>
      </w:r>
      <w:r w:rsidRPr="00DC6BDD">
        <w:rPr>
          <w:rFonts w:ascii="Times New Roman" w:hAnsi="Times New Roman" w:cs="Times New Roman"/>
        </w:rPr>
        <w:t xml:space="preserve"> the </w:t>
      </w:r>
      <w:r w:rsidR="00220392" w:rsidRPr="00DC6BDD">
        <w:rPr>
          <w:rFonts w:ascii="Times New Roman" w:hAnsi="Times New Roman" w:cs="Times New Roman"/>
        </w:rPr>
        <w:t>transparency of the companies</w:t>
      </w:r>
      <w:r w:rsidRPr="00DC6BDD">
        <w:rPr>
          <w:rFonts w:ascii="Times New Roman" w:hAnsi="Times New Roman" w:cs="Times New Roman"/>
        </w:rPr>
        <w:t>. This was done by observing the percentage of companies maintaining an investor relation (IR) section of any kind on their official websites, but it was accompanied by an assessment of the quantity of data provided there, the ease of access to these sections and the information on company shares provided on the websites.</w:t>
      </w:r>
    </w:p>
    <w:p w:rsidR="005E3A1A" w:rsidRPr="00DC6BDD" w:rsidRDefault="00B04A88" w:rsidP="00862B58">
      <w:pPr>
        <w:spacing w:after="120" w:line="240" w:lineRule="auto"/>
        <w:jc w:val="both"/>
        <w:rPr>
          <w:rFonts w:ascii="Times New Roman" w:hAnsi="Times New Roman" w:cs="Times New Roman"/>
        </w:rPr>
      </w:pPr>
      <w:r w:rsidRPr="00DC6BDD">
        <w:rPr>
          <w:rFonts w:ascii="Times New Roman" w:hAnsi="Times New Roman" w:cs="Times New Roman"/>
        </w:rPr>
        <w:t xml:space="preserve">The part of the questionnaire related to these issues consisted of the following items, with the respective answer </w:t>
      </w:r>
      <w:r w:rsidR="00305CBD" w:rsidRPr="00DC6BDD">
        <w:rPr>
          <w:rFonts w:ascii="Times New Roman" w:hAnsi="Times New Roman" w:cs="Times New Roman"/>
        </w:rPr>
        <w:t>opportunities</w:t>
      </w:r>
      <w:r w:rsidRPr="00DC6BDD">
        <w:rPr>
          <w:rFonts w:ascii="Times New Roman" w:hAnsi="Times New Roman" w:cs="Times New Roman"/>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37"/>
        <w:gridCol w:w="3827"/>
      </w:tblGrid>
      <w:tr w:rsidR="00DC6BDD" w:rsidRPr="00DC6BDD" w:rsidTr="005E3A1A">
        <w:trPr>
          <w:trHeight w:val="350"/>
        </w:trPr>
        <w:tc>
          <w:tcPr>
            <w:tcW w:w="5637" w:type="dxa"/>
            <w:tcBorders>
              <w:top w:val="single" w:sz="4" w:space="0" w:color="auto"/>
              <w:bottom w:val="single" w:sz="4" w:space="0" w:color="auto"/>
            </w:tcBorders>
            <w:vAlign w:val="center"/>
          </w:tcPr>
          <w:p w:rsidR="00B04A88" w:rsidRPr="00DC6BDD" w:rsidRDefault="00220392" w:rsidP="00220392">
            <w:pPr>
              <w:rPr>
                <w:rFonts w:ascii="Times New Roman" w:hAnsi="Times New Roman" w:cs="Times New Roman"/>
                <w:b/>
                <w:sz w:val="22"/>
              </w:rPr>
            </w:pPr>
            <w:r w:rsidRPr="00DC6BDD">
              <w:rPr>
                <w:rFonts w:ascii="Times New Roman" w:hAnsi="Times New Roman" w:cs="Times New Roman"/>
                <w:b/>
                <w:sz w:val="22"/>
              </w:rPr>
              <w:t>Question:</w:t>
            </w:r>
          </w:p>
        </w:tc>
        <w:tc>
          <w:tcPr>
            <w:tcW w:w="3827" w:type="dxa"/>
            <w:tcBorders>
              <w:top w:val="single" w:sz="4" w:space="0" w:color="auto"/>
              <w:bottom w:val="single" w:sz="4" w:space="0" w:color="auto"/>
            </w:tcBorders>
            <w:vAlign w:val="center"/>
          </w:tcPr>
          <w:p w:rsidR="00B04A88" w:rsidRPr="00DC6BDD" w:rsidRDefault="00B04A88" w:rsidP="00220392">
            <w:pPr>
              <w:rPr>
                <w:rFonts w:ascii="Times New Roman" w:hAnsi="Times New Roman" w:cs="Times New Roman"/>
                <w:b/>
                <w:sz w:val="22"/>
              </w:rPr>
            </w:pPr>
            <w:r w:rsidRPr="00DC6BDD">
              <w:rPr>
                <w:rFonts w:ascii="Times New Roman" w:hAnsi="Times New Roman" w:cs="Times New Roman"/>
                <w:b/>
                <w:sz w:val="22"/>
              </w:rPr>
              <w:t>Possible answers</w:t>
            </w:r>
            <w:r w:rsidR="00220392" w:rsidRPr="00DC6BDD">
              <w:rPr>
                <w:rFonts w:ascii="Times New Roman" w:hAnsi="Times New Roman" w:cs="Times New Roman"/>
                <w:b/>
                <w:sz w:val="22"/>
              </w:rPr>
              <w:t>:</w:t>
            </w:r>
          </w:p>
        </w:tc>
      </w:tr>
      <w:tr w:rsidR="00DC6BDD" w:rsidRPr="00DC6BDD" w:rsidTr="005E3A1A">
        <w:trPr>
          <w:trHeight w:val="285"/>
        </w:trPr>
        <w:tc>
          <w:tcPr>
            <w:tcW w:w="5637" w:type="dxa"/>
            <w:tcBorders>
              <w:top w:val="single" w:sz="4" w:space="0" w:color="auto"/>
            </w:tcBorders>
            <w:vAlign w:val="center"/>
          </w:tcPr>
          <w:p w:rsidR="00B04A88" w:rsidRPr="00DC6BDD" w:rsidRDefault="00B04A88" w:rsidP="00220392">
            <w:pPr>
              <w:rPr>
                <w:rFonts w:ascii="Times New Roman" w:hAnsi="Times New Roman" w:cs="Times New Roman"/>
                <w:sz w:val="22"/>
              </w:rPr>
            </w:pPr>
            <w:r w:rsidRPr="00DC6BDD">
              <w:rPr>
                <w:rFonts w:ascii="Times New Roman" w:hAnsi="Times New Roman" w:cs="Times New Roman"/>
                <w:sz w:val="22"/>
              </w:rPr>
              <w:t>Is there an Investor Relations section on the website?</w:t>
            </w:r>
          </w:p>
        </w:tc>
        <w:tc>
          <w:tcPr>
            <w:tcW w:w="3827" w:type="dxa"/>
            <w:tcBorders>
              <w:top w:val="single" w:sz="4" w:space="0" w:color="auto"/>
            </w:tcBorders>
            <w:vAlign w:val="center"/>
          </w:tcPr>
          <w:p w:rsidR="00B04A88" w:rsidRPr="00DC6BDD" w:rsidRDefault="00B04A88" w:rsidP="00220392">
            <w:pPr>
              <w:rPr>
                <w:rFonts w:ascii="Times New Roman" w:hAnsi="Times New Roman" w:cs="Times New Roman"/>
                <w:sz w:val="22"/>
              </w:rPr>
            </w:pPr>
            <w:r w:rsidRPr="00DC6BDD">
              <w:rPr>
                <w:rFonts w:ascii="Times New Roman" w:hAnsi="Times New Roman" w:cs="Times New Roman"/>
                <w:sz w:val="22"/>
              </w:rPr>
              <w:t>Yes / No</w:t>
            </w:r>
          </w:p>
        </w:tc>
      </w:tr>
      <w:tr w:rsidR="00DC6BDD" w:rsidRPr="00DC6BDD" w:rsidTr="005E3A1A">
        <w:trPr>
          <w:trHeight w:val="274"/>
        </w:trPr>
        <w:tc>
          <w:tcPr>
            <w:tcW w:w="5637" w:type="dxa"/>
            <w:vAlign w:val="center"/>
          </w:tcPr>
          <w:p w:rsidR="00B04A88" w:rsidRPr="00DC6BDD" w:rsidRDefault="00B04A88" w:rsidP="00220392">
            <w:pPr>
              <w:rPr>
                <w:rFonts w:ascii="Times New Roman" w:hAnsi="Times New Roman" w:cs="Times New Roman"/>
                <w:sz w:val="22"/>
              </w:rPr>
            </w:pPr>
            <w:r w:rsidRPr="00DC6BDD">
              <w:rPr>
                <w:rFonts w:ascii="Times New Roman" w:hAnsi="Times New Roman" w:cs="Times New Roman"/>
                <w:sz w:val="22"/>
              </w:rPr>
              <w:t>Access to IR section</w:t>
            </w:r>
          </w:p>
        </w:tc>
        <w:tc>
          <w:tcPr>
            <w:tcW w:w="3827" w:type="dxa"/>
            <w:vAlign w:val="center"/>
          </w:tcPr>
          <w:p w:rsidR="00B04A88" w:rsidRPr="00DC6BDD" w:rsidRDefault="00B04A88" w:rsidP="00220392">
            <w:pPr>
              <w:rPr>
                <w:rFonts w:ascii="Times New Roman" w:hAnsi="Times New Roman" w:cs="Times New Roman"/>
                <w:sz w:val="22"/>
              </w:rPr>
            </w:pPr>
            <w:r w:rsidRPr="00DC6BDD">
              <w:rPr>
                <w:rFonts w:ascii="Times New Roman" w:hAnsi="Times New Roman" w:cs="Times New Roman"/>
                <w:sz w:val="22"/>
              </w:rPr>
              <w:t>1 to 3 (1=difficult, 3=easy)</w:t>
            </w:r>
          </w:p>
        </w:tc>
      </w:tr>
      <w:tr w:rsidR="00DC6BDD" w:rsidRPr="00DC6BDD" w:rsidTr="005E3A1A">
        <w:trPr>
          <w:trHeight w:val="265"/>
        </w:trPr>
        <w:tc>
          <w:tcPr>
            <w:tcW w:w="5637" w:type="dxa"/>
            <w:vAlign w:val="center"/>
          </w:tcPr>
          <w:p w:rsidR="00B04A88" w:rsidRPr="00DC6BDD" w:rsidRDefault="00B04A88" w:rsidP="00220392">
            <w:pPr>
              <w:rPr>
                <w:rFonts w:ascii="Times New Roman" w:hAnsi="Times New Roman" w:cs="Times New Roman"/>
                <w:sz w:val="22"/>
              </w:rPr>
            </w:pPr>
            <w:r w:rsidRPr="00DC6BDD">
              <w:rPr>
                <w:rFonts w:ascii="Times New Roman" w:hAnsi="Times New Roman" w:cs="Times New Roman"/>
                <w:sz w:val="22"/>
              </w:rPr>
              <w:t>Quantity of information in IR section</w:t>
            </w:r>
          </w:p>
        </w:tc>
        <w:tc>
          <w:tcPr>
            <w:tcW w:w="3827" w:type="dxa"/>
            <w:vAlign w:val="center"/>
          </w:tcPr>
          <w:p w:rsidR="00B04A88" w:rsidRPr="00DC6BDD" w:rsidRDefault="00B04A88" w:rsidP="00220392">
            <w:pPr>
              <w:rPr>
                <w:rFonts w:ascii="Times New Roman" w:hAnsi="Times New Roman" w:cs="Times New Roman"/>
                <w:sz w:val="22"/>
              </w:rPr>
            </w:pPr>
            <w:r w:rsidRPr="00DC6BDD">
              <w:rPr>
                <w:rFonts w:ascii="Times New Roman" w:hAnsi="Times New Roman" w:cs="Times New Roman"/>
                <w:sz w:val="22"/>
              </w:rPr>
              <w:t>1 to 3 (1=small, 3=large)</w:t>
            </w:r>
          </w:p>
        </w:tc>
      </w:tr>
      <w:tr w:rsidR="00B04A88" w:rsidRPr="00DC6BDD" w:rsidTr="005E3A1A">
        <w:tc>
          <w:tcPr>
            <w:tcW w:w="5637" w:type="dxa"/>
            <w:tcBorders>
              <w:bottom w:val="single" w:sz="4" w:space="0" w:color="auto"/>
            </w:tcBorders>
          </w:tcPr>
          <w:p w:rsidR="00B04A88" w:rsidRPr="00DC6BDD" w:rsidRDefault="00B04A88" w:rsidP="00220392">
            <w:pPr>
              <w:jc w:val="both"/>
              <w:rPr>
                <w:rFonts w:ascii="Times New Roman" w:hAnsi="Times New Roman" w:cs="Times New Roman"/>
                <w:sz w:val="22"/>
              </w:rPr>
            </w:pPr>
            <w:r w:rsidRPr="00DC6BDD">
              <w:rPr>
                <w:rFonts w:ascii="Times New Roman" w:hAnsi="Times New Roman" w:cs="Times New Roman"/>
                <w:sz w:val="22"/>
              </w:rPr>
              <w:t>Information on company shares on company website</w:t>
            </w:r>
          </w:p>
        </w:tc>
        <w:tc>
          <w:tcPr>
            <w:tcW w:w="3827" w:type="dxa"/>
            <w:tcBorders>
              <w:bottom w:val="single" w:sz="4" w:space="0" w:color="auto"/>
            </w:tcBorders>
          </w:tcPr>
          <w:p w:rsidR="00B04A88" w:rsidRPr="00DC6BDD" w:rsidRDefault="00B04A88" w:rsidP="00220392">
            <w:pPr>
              <w:pStyle w:val="ListParagraph"/>
              <w:numPr>
                <w:ilvl w:val="0"/>
                <w:numId w:val="2"/>
              </w:numPr>
              <w:ind w:left="175" w:hanging="142"/>
              <w:jc w:val="both"/>
              <w:rPr>
                <w:rFonts w:ascii="Times New Roman" w:hAnsi="Times New Roman" w:cs="Times New Roman"/>
                <w:sz w:val="22"/>
              </w:rPr>
            </w:pPr>
            <w:r w:rsidRPr="00DC6BDD">
              <w:rPr>
                <w:rFonts w:ascii="Times New Roman" w:hAnsi="Times New Roman" w:cs="Times New Roman"/>
                <w:sz w:val="22"/>
              </w:rPr>
              <w:t xml:space="preserve">Current </w:t>
            </w:r>
            <w:r w:rsidR="00AB5722" w:rsidRPr="00DC6BDD">
              <w:rPr>
                <w:rFonts w:ascii="Times New Roman" w:hAnsi="Times New Roman" w:cs="Times New Roman"/>
                <w:sz w:val="22"/>
              </w:rPr>
              <w:t xml:space="preserve">(updated) </w:t>
            </w:r>
            <w:r w:rsidRPr="00DC6BDD">
              <w:rPr>
                <w:rFonts w:ascii="Times New Roman" w:hAnsi="Times New Roman" w:cs="Times New Roman"/>
                <w:sz w:val="22"/>
              </w:rPr>
              <w:t>information</w:t>
            </w:r>
          </w:p>
          <w:p w:rsidR="00B04A88" w:rsidRPr="00DC6BDD" w:rsidRDefault="00B04A88" w:rsidP="00220392">
            <w:pPr>
              <w:pStyle w:val="ListParagraph"/>
              <w:numPr>
                <w:ilvl w:val="0"/>
                <w:numId w:val="2"/>
              </w:numPr>
              <w:ind w:left="175" w:hanging="142"/>
              <w:jc w:val="both"/>
              <w:rPr>
                <w:rFonts w:ascii="Times New Roman" w:hAnsi="Times New Roman" w:cs="Times New Roman"/>
                <w:sz w:val="22"/>
              </w:rPr>
            </w:pPr>
            <w:r w:rsidRPr="00DC6BDD">
              <w:rPr>
                <w:rFonts w:ascii="Times New Roman" w:hAnsi="Times New Roman" w:cs="Times New Roman"/>
                <w:sz w:val="22"/>
              </w:rPr>
              <w:t>Any</w:t>
            </w:r>
            <w:r w:rsidR="00AB5722" w:rsidRPr="00DC6BDD">
              <w:rPr>
                <w:rFonts w:ascii="Times New Roman" w:hAnsi="Times New Roman" w:cs="Times New Roman"/>
                <w:sz w:val="22"/>
              </w:rPr>
              <w:t xml:space="preserve"> (general)</w:t>
            </w:r>
            <w:r w:rsidRPr="00DC6BDD">
              <w:rPr>
                <w:rFonts w:ascii="Times New Roman" w:hAnsi="Times New Roman" w:cs="Times New Roman"/>
                <w:sz w:val="22"/>
              </w:rPr>
              <w:t xml:space="preserve"> information</w:t>
            </w:r>
          </w:p>
          <w:p w:rsidR="00B04A88" w:rsidRPr="00DC6BDD" w:rsidRDefault="00B04A88" w:rsidP="00220392">
            <w:pPr>
              <w:pStyle w:val="ListParagraph"/>
              <w:numPr>
                <w:ilvl w:val="0"/>
                <w:numId w:val="2"/>
              </w:numPr>
              <w:ind w:left="175" w:hanging="142"/>
              <w:jc w:val="both"/>
              <w:rPr>
                <w:rFonts w:ascii="Times New Roman" w:hAnsi="Times New Roman" w:cs="Times New Roman"/>
                <w:sz w:val="22"/>
              </w:rPr>
            </w:pPr>
            <w:r w:rsidRPr="00DC6BDD">
              <w:rPr>
                <w:rFonts w:ascii="Times New Roman" w:hAnsi="Times New Roman" w:cs="Times New Roman"/>
                <w:sz w:val="22"/>
              </w:rPr>
              <w:t>No information</w:t>
            </w:r>
          </w:p>
        </w:tc>
      </w:tr>
    </w:tbl>
    <w:p w:rsidR="00B04A88" w:rsidRPr="00DC6BDD" w:rsidRDefault="00B04A88" w:rsidP="001223FE">
      <w:pPr>
        <w:spacing w:after="40" w:line="240" w:lineRule="auto"/>
        <w:ind w:firstLine="720"/>
        <w:jc w:val="both"/>
        <w:rPr>
          <w:rFonts w:ascii="Times New Roman" w:hAnsi="Times New Roman" w:cs="Times New Roman"/>
        </w:rPr>
      </w:pPr>
    </w:p>
    <w:p w:rsidR="00B04A88" w:rsidRPr="00DC6BDD" w:rsidRDefault="00B04A88" w:rsidP="001223FE">
      <w:pPr>
        <w:spacing w:after="40" w:line="240" w:lineRule="auto"/>
        <w:jc w:val="both"/>
        <w:rPr>
          <w:rFonts w:ascii="Times New Roman" w:hAnsi="Times New Roman" w:cs="Times New Roman"/>
        </w:rPr>
      </w:pPr>
      <w:r w:rsidRPr="00DC6BDD">
        <w:rPr>
          <w:rFonts w:ascii="Times New Roman" w:hAnsi="Times New Roman" w:cs="Times New Roman"/>
        </w:rPr>
        <w:t>The results of th</w:t>
      </w:r>
      <w:r w:rsidR="005E3A1A" w:rsidRPr="00DC6BDD">
        <w:rPr>
          <w:rFonts w:ascii="Times New Roman" w:hAnsi="Times New Roman" w:cs="Times New Roman"/>
        </w:rPr>
        <w:t>is part of the</w:t>
      </w:r>
      <w:r w:rsidRPr="00DC6BDD">
        <w:rPr>
          <w:rFonts w:ascii="Times New Roman" w:hAnsi="Times New Roman" w:cs="Times New Roman"/>
        </w:rPr>
        <w:t xml:space="preserve"> survey by country are given in table </w:t>
      </w:r>
      <w:r w:rsidR="005E3A1A" w:rsidRPr="00DC6BDD">
        <w:rPr>
          <w:rFonts w:ascii="Times New Roman" w:hAnsi="Times New Roman" w:cs="Times New Roman"/>
        </w:rPr>
        <w:t xml:space="preserve">2. </w:t>
      </w:r>
      <w:r w:rsidRPr="00DC6BDD">
        <w:rPr>
          <w:rFonts w:ascii="Times New Roman" w:hAnsi="Times New Roman" w:cs="Times New Roman"/>
        </w:rPr>
        <w:t xml:space="preserve">Due to the different </w:t>
      </w:r>
      <w:r w:rsidR="00B11B9D" w:rsidRPr="00DC6BDD">
        <w:rPr>
          <w:rFonts w:ascii="Times New Roman" w:hAnsi="Times New Roman" w:cs="Times New Roman"/>
        </w:rPr>
        <w:t>size samples</w:t>
      </w:r>
      <w:r w:rsidRPr="00DC6BDD">
        <w:rPr>
          <w:rFonts w:ascii="Times New Roman" w:hAnsi="Times New Roman" w:cs="Times New Roman"/>
        </w:rPr>
        <w:t xml:space="preserve"> by market, the results are given as percentages from the total number of observed companies in the respective market, except for the items in which the answers are given as 1 to 3 grades, where the result represents the average grade.</w:t>
      </w:r>
    </w:p>
    <w:p w:rsidR="00862B58" w:rsidRPr="00DC6BDD" w:rsidRDefault="00862B58" w:rsidP="001223FE">
      <w:pPr>
        <w:spacing w:after="40" w:line="240" w:lineRule="auto"/>
        <w:jc w:val="both"/>
        <w:rPr>
          <w:rFonts w:ascii="Times New Roman" w:hAnsi="Times New Roman" w:cs="Times New Roman"/>
        </w:rPr>
      </w:pPr>
    </w:p>
    <w:p w:rsidR="00B04A88" w:rsidRPr="00DC6BDD" w:rsidRDefault="00B04A88" w:rsidP="005E3A1A">
      <w:pPr>
        <w:spacing w:after="120" w:line="240" w:lineRule="auto"/>
        <w:jc w:val="center"/>
        <w:rPr>
          <w:rFonts w:ascii="Times New Roman" w:hAnsi="Times New Roman" w:cs="Times New Roman"/>
          <w:b/>
        </w:rPr>
      </w:pPr>
      <w:r w:rsidRPr="00DC6BDD">
        <w:rPr>
          <w:rFonts w:ascii="Times New Roman" w:hAnsi="Times New Roman" w:cs="Times New Roman"/>
          <w:b/>
        </w:rPr>
        <w:t xml:space="preserve">Table </w:t>
      </w:r>
      <w:r w:rsidR="005E3A1A" w:rsidRPr="00DC6BDD">
        <w:rPr>
          <w:rFonts w:ascii="Times New Roman" w:hAnsi="Times New Roman" w:cs="Times New Roman"/>
          <w:b/>
        </w:rPr>
        <w:t>2</w:t>
      </w:r>
      <w:r w:rsidRPr="00DC6BDD">
        <w:rPr>
          <w:rFonts w:ascii="Times New Roman" w:hAnsi="Times New Roman" w:cs="Times New Roman"/>
          <w:b/>
        </w:rPr>
        <w:tab/>
      </w:r>
      <w:r w:rsidR="005E3A1A" w:rsidRPr="00DC6BDD">
        <w:rPr>
          <w:rFonts w:ascii="Times New Roman" w:hAnsi="Times New Roman" w:cs="Times New Roman"/>
          <w:b/>
        </w:rPr>
        <w:t>Investor-related i</w:t>
      </w:r>
      <w:r w:rsidRPr="00DC6BDD">
        <w:rPr>
          <w:rFonts w:ascii="Times New Roman" w:hAnsi="Times New Roman" w:cs="Times New Roman"/>
          <w:b/>
        </w:rPr>
        <w:t>nformation on companies’ websites</w:t>
      </w:r>
    </w:p>
    <w:tbl>
      <w:tblPr>
        <w:tblStyle w:val="TableGrid"/>
        <w:tblW w:w="9747" w:type="dxa"/>
        <w:tblLayout w:type="fixed"/>
        <w:tblLook w:val="04A0" w:firstRow="1" w:lastRow="0" w:firstColumn="1" w:lastColumn="0" w:noHBand="0" w:noVBand="1"/>
      </w:tblPr>
      <w:tblGrid>
        <w:gridCol w:w="2376"/>
        <w:gridCol w:w="851"/>
        <w:gridCol w:w="850"/>
        <w:gridCol w:w="993"/>
        <w:gridCol w:w="850"/>
        <w:gridCol w:w="851"/>
        <w:gridCol w:w="992"/>
        <w:gridCol w:w="992"/>
        <w:gridCol w:w="992"/>
      </w:tblGrid>
      <w:tr w:rsidR="00DC6BDD" w:rsidRPr="00DC6BDD" w:rsidTr="002D58B1">
        <w:trPr>
          <w:trHeight w:val="491"/>
        </w:trPr>
        <w:tc>
          <w:tcPr>
            <w:tcW w:w="2376" w:type="dxa"/>
          </w:tcPr>
          <w:p w:rsidR="00B04A88" w:rsidRPr="00DC6BDD" w:rsidRDefault="00B04A88" w:rsidP="0036350D">
            <w:pPr>
              <w:jc w:val="both"/>
              <w:rPr>
                <w:rFonts w:ascii="Times New Roman" w:hAnsi="Times New Roman" w:cs="Times New Roman"/>
                <w:sz w:val="22"/>
              </w:rPr>
            </w:pPr>
            <w:r w:rsidRPr="00DC6BDD">
              <w:rPr>
                <w:rFonts w:ascii="Times New Roman" w:hAnsi="Times New Roman" w:cs="Times New Roman"/>
              </w:rPr>
              <w:tab/>
            </w:r>
          </w:p>
        </w:tc>
        <w:tc>
          <w:tcPr>
            <w:tcW w:w="1701" w:type="dxa"/>
            <w:gridSpan w:val="2"/>
            <w:vAlign w:val="center"/>
          </w:tcPr>
          <w:p w:rsidR="00B04A88" w:rsidRPr="00DC6BDD" w:rsidRDefault="00B04A88" w:rsidP="0036350D">
            <w:pPr>
              <w:jc w:val="center"/>
              <w:rPr>
                <w:rFonts w:ascii="Times New Roman" w:hAnsi="Times New Roman" w:cs="Times New Roman"/>
                <w:b/>
                <w:sz w:val="22"/>
              </w:rPr>
            </w:pPr>
            <w:r w:rsidRPr="00DC6BDD">
              <w:rPr>
                <w:rFonts w:ascii="Times New Roman" w:hAnsi="Times New Roman" w:cs="Times New Roman"/>
                <w:b/>
                <w:sz w:val="22"/>
              </w:rPr>
              <w:t>Slovenia</w:t>
            </w:r>
          </w:p>
        </w:tc>
        <w:tc>
          <w:tcPr>
            <w:tcW w:w="1843" w:type="dxa"/>
            <w:gridSpan w:val="2"/>
            <w:vAlign w:val="center"/>
          </w:tcPr>
          <w:p w:rsidR="00B04A88" w:rsidRPr="00DC6BDD" w:rsidRDefault="00B04A88" w:rsidP="0036350D">
            <w:pPr>
              <w:jc w:val="center"/>
              <w:rPr>
                <w:rFonts w:ascii="Times New Roman" w:hAnsi="Times New Roman" w:cs="Times New Roman"/>
                <w:b/>
                <w:sz w:val="22"/>
              </w:rPr>
            </w:pPr>
            <w:r w:rsidRPr="00DC6BDD">
              <w:rPr>
                <w:rFonts w:ascii="Times New Roman" w:hAnsi="Times New Roman" w:cs="Times New Roman"/>
                <w:b/>
                <w:sz w:val="22"/>
              </w:rPr>
              <w:t>Croatia</w:t>
            </w:r>
          </w:p>
        </w:tc>
        <w:tc>
          <w:tcPr>
            <w:tcW w:w="1843" w:type="dxa"/>
            <w:gridSpan w:val="2"/>
            <w:vAlign w:val="center"/>
          </w:tcPr>
          <w:p w:rsidR="00B04A88" w:rsidRPr="00DC6BDD" w:rsidRDefault="00B04A88" w:rsidP="0036350D">
            <w:pPr>
              <w:jc w:val="center"/>
              <w:rPr>
                <w:rFonts w:ascii="Times New Roman" w:hAnsi="Times New Roman" w:cs="Times New Roman"/>
                <w:b/>
                <w:sz w:val="22"/>
              </w:rPr>
            </w:pPr>
            <w:r w:rsidRPr="00DC6BDD">
              <w:rPr>
                <w:rFonts w:ascii="Times New Roman" w:hAnsi="Times New Roman" w:cs="Times New Roman"/>
                <w:b/>
                <w:sz w:val="22"/>
              </w:rPr>
              <w:t>Serbia</w:t>
            </w:r>
          </w:p>
        </w:tc>
        <w:tc>
          <w:tcPr>
            <w:tcW w:w="1984" w:type="dxa"/>
            <w:gridSpan w:val="2"/>
            <w:vAlign w:val="center"/>
          </w:tcPr>
          <w:p w:rsidR="00B04A88" w:rsidRPr="00DC6BDD" w:rsidRDefault="00B04A88" w:rsidP="0036350D">
            <w:pPr>
              <w:jc w:val="center"/>
              <w:rPr>
                <w:rFonts w:ascii="Times New Roman" w:hAnsi="Times New Roman" w:cs="Times New Roman"/>
                <w:b/>
                <w:sz w:val="22"/>
              </w:rPr>
            </w:pPr>
            <w:r w:rsidRPr="00DC6BDD">
              <w:rPr>
                <w:rFonts w:ascii="Times New Roman" w:hAnsi="Times New Roman" w:cs="Times New Roman"/>
                <w:b/>
                <w:sz w:val="22"/>
              </w:rPr>
              <w:t>Macedonia</w:t>
            </w:r>
          </w:p>
        </w:tc>
      </w:tr>
      <w:tr w:rsidR="00DC6BDD" w:rsidRPr="00DC6BDD" w:rsidTr="002D58B1">
        <w:tc>
          <w:tcPr>
            <w:tcW w:w="2376" w:type="dxa"/>
          </w:tcPr>
          <w:p w:rsidR="00B04A88" w:rsidRPr="00DC6BDD" w:rsidRDefault="00B04A88" w:rsidP="0036350D">
            <w:pPr>
              <w:jc w:val="both"/>
              <w:rPr>
                <w:rFonts w:ascii="Times New Roman" w:hAnsi="Times New Roman" w:cs="Times New Roman"/>
              </w:rPr>
            </w:pPr>
          </w:p>
        </w:tc>
        <w:tc>
          <w:tcPr>
            <w:tcW w:w="851" w:type="dxa"/>
          </w:tcPr>
          <w:p w:rsidR="00B04A88" w:rsidRPr="00DC6BDD" w:rsidRDefault="00B04A88" w:rsidP="0036350D">
            <w:pPr>
              <w:jc w:val="center"/>
              <w:rPr>
                <w:rFonts w:ascii="Times New Roman" w:hAnsi="Times New Roman" w:cs="Times New Roman"/>
                <w:sz w:val="18"/>
                <w:szCs w:val="18"/>
              </w:rPr>
            </w:pPr>
            <w:r w:rsidRPr="00DC6BDD">
              <w:rPr>
                <w:rFonts w:ascii="Times New Roman" w:hAnsi="Times New Roman" w:cs="Times New Roman"/>
                <w:sz w:val="18"/>
                <w:szCs w:val="18"/>
              </w:rPr>
              <w:t>First market</w:t>
            </w:r>
          </w:p>
        </w:tc>
        <w:tc>
          <w:tcPr>
            <w:tcW w:w="850" w:type="dxa"/>
          </w:tcPr>
          <w:p w:rsidR="00B04A88" w:rsidRPr="00DC6BDD" w:rsidRDefault="00B04A88" w:rsidP="0036350D">
            <w:pPr>
              <w:jc w:val="center"/>
              <w:rPr>
                <w:rFonts w:ascii="Times New Roman" w:hAnsi="Times New Roman" w:cs="Times New Roman"/>
                <w:sz w:val="18"/>
                <w:szCs w:val="18"/>
              </w:rPr>
            </w:pPr>
            <w:r w:rsidRPr="00DC6BDD">
              <w:rPr>
                <w:rFonts w:ascii="Times New Roman" w:hAnsi="Times New Roman" w:cs="Times New Roman"/>
                <w:sz w:val="18"/>
                <w:szCs w:val="18"/>
              </w:rPr>
              <w:t>Second market</w:t>
            </w:r>
          </w:p>
        </w:tc>
        <w:tc>
          <w:tcPr>
            <w:tcW w:w="993" w:type="dxa"/>
          </w:tcPr>
          <w:p w:rsidR="00B04A88" w:rsidRPr="00DC6BDD" w:rsidRDefault="00B04A88" w:rsidP="0036350D">
            <w:pPr>
              <w:jc w:val="center"/>
              <w:rPr>
                <w:rFonts w:ascii="Times New Roman" w:hAnsi="Times New Roman" w:cs="Times New Roman"/>
                <w:sz w:val="18"/>
                <w:szCs w:val="18"/>
              </w:rPr>
            </w:pPr>
            <w:r w:rsidRPr="00DC6BDD">
              <w:rPr>
                <w:rFonts w:ascii="Times New Roman" w:hAnsi="Times New Roman" w:cs="Times New Roman"/>
                <w:sz w:val="18"/>
                <w:szCs w:val="18"/>
              </w:rPr>
              <w:t>First market</w:t>
            </w:r>
          </w:p>
        </w:tc>
        <w:tc>
          <w:tcPr>
            <w:tcW w:w="850" w:type="dxa"/>
          </w:tcPr>
          <w:p w:rsidR="00B04A88" w:rsidRPr="00DC6BDD" w:rsidRDefault="00B04A88" w:rsidP="0036350D">
            <w:pPr>
              <w:jc w:val="center"/>
              <w:rPr>
                <w:rFonts w:ascii="Times New Roman" w:hAnsi="Times New Roman" w:cs="Times New Roman"/>
                <w:sz w:val="18"/>
                <w:szCs w:val="18"/>
              </w:rPr>
            </w:pPr>
            <w:r w:rsidRPr="00DC6BDD">
              <w:rPr>
                <w:rFonts w:ascii="Times New Roman" w:hAnsi="Times New Roman" w:cs="Times New Roman"/>
                <w:sz w:val="18"/>
                <w:szCs w:val="18"/>
              </w:rPr>
              <w:t>Second market</w:t>
            </w:r>
          </w:p>
        </w:tc>
        <w:tc>
          <w:tcPr>
            <w:tcW w:w="851" w:type="dxa"/>
          </w:tcPr>
          <w:p w:rsidR="00B04A88" w:rsidRPr="00DC6BDD" w:rsidRDefault="00B04A88" w:rsidP="0036350D">
            <w:pPr>
              <w:jc w:val="center"/>
              <w:rPr>
                <w:rFonts w:ascii="Times New Roman" w:hAnsi="Times New Roman" w:cs="Times New Roman"/>
                <w:sz w:val="18"/>
                <w:szCs w:val="18"/>
              </w:rPr>
            </w:pPr>
            <w:r w:rsidRPr="00DC6BDD">
              <w:rPr>
                <w:rFonts w:ascii="Times New Roman" w:hAnsi="Times New Roman" w:cs="Times New Roman"/>
                <w:sz w:val="18"/>
                <w:szCs w:val="18"/>
              </w:rPr>
              <w:t>First market</w:t>
            </w:r>
          </w:p>
        </w:tc>
        <w:tc>
          <w:tcPr>
            <w:tcW w:w="992" w:type="dxa"/>
          </w:tcPr>
          <w:p w:rsidR="00B04A88" w:rsidRPr="00DC6BDD" w:rsidRDefault="00B04A88" w:rsidP="0036350D">
            <w:pPr>
              <w:jc w:val="center"/>
              <w:rPr>
                <w:rFonts w:ascii="Times New Roman" w:hAnsi="Times New Roman" w:cs="Times New Roman"/>
                <w:sz w:val="18"/>
                <w:szCs w:val="18"/>
              </w:rPr>
            </w:pPr>
            <w:r w:rsidRPr="00DC6BDD">
              <w:rPr>
                <w:rFonts w:ascii="Times New Roman" w:hAnsi="Times New Roman" w:cs="Times New Roman"/>
                <w:sz w:val="18"/>
                <w:szCs w:val="18"/>
              </w:rPr>
              <w:t>Second market</w:t>
            </w:r>
          </w:p>
        </w:tc>
        <w:tc>
          <w:tcPr>
            <w:tcW w:w="992" w:type="dxa"/>
          </w:tcPr>
          <w:p w:rsidR="00B04A88" w:rsidRPr="00DC6BDD" w:rsidRDefault="00B04A88" w:rsidP="0036350D">
            <w:pPr>
              <w:jc w:val="center"/>
              <w:rPr>
                <w:rFonts w:ascii="Times New Roman" w:hAnsi="Times New Roman" w:cs="Times New Roman"/>
                <w:sz w:val="18"/>
                <w:szCs w:val="18"/>
              </w:rPr>
            </w:pPr>
            <w:r w:rsidRPr="00DC6BDD">
              <w:rPr>
                <w:rFonts w:ascii="Times New Roman" w:hAnsi="Times New Roman" w:cs="Times New Roman"/>
                <w:sz w:val="18"/>
                <w:szCs w:val="18"/>
              </w:rPr>
              <w:t>First market</w:t>
            </w:r>
          </w:p>
        </w:tc>
        <w:tc>
          <w:tcPr>
            <w:tcW w:w="992" w:type="dxa"/>
          </w:tcPr>
          <w:p w:rsidR="00B04A88" w:rsidRPr="00DC6BDD" w:rsidRDefault="00B04A88" w:rsidP="0036350D">
            <w:pPr>
              <w:jc w:val="center"/>
              <w:rPr>
                <w:rFonts w:ascii="Times New Roman" w:hAnsi="Times New Roman" w:cs="Times New Roman"/>
                <w:sz w:val="18"/>
                <w:szCs w:val="18"/>
              </w:rPr>
            </w:pPr>
            <w:r w:rsidRPr="00DC6BDD">
              <w:rPr>
                <w:rFonts w:ascii="Times New Roman" w:hAnsi="Times New Roman" w:cs="Times New Roman"/>
                <w:sz w:val="18"/>
                <w:szCs w:val="18"/>
              </w:rPr>
              <w:t>Second market</w:t>
            </w:r>
          </w:p>
        </w:tc>
      </w:tr>
      <w:tr w:rsidR="00DC6BDD" w:rsidRPr="00DC6BDD" w:rsidTr="002D58B1">
        <w:tc>
          <w:tcPr>
            <w:tcW w:w="2376" w:type="dxa"/>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IR section on website (%)</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100</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100</w:t>
            </w:r>
          </w:p>
        </w:tc>
        <w:tc>
          <w:tcPr>
            <w:tcW w:w="993"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100</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100</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100</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95.8</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85.2</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75</w:t>
            </w:r>
          </w:p>
        </w:tc>
      </w:tr>
      <w:tr w:rsidR="00DC6BDD" w:rsidRPr="00DC6BDD" w:rsidTr="002D58B1">
        <w:tc>
          <w:tcPr>
            <w:tcW w:w="2376" w:type="dxa"/>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Ease of access to IR section (1 to 3</w:t>
            </w:r>
            <w:r w:rsidR="00AB5722" w:rsidRPr="00DC6BDD">
              <w:rPr>
                <w:rFonts w:ascii="Times New Roman" w:hAnsi="Times New Roman" w:cs="Times New Roman"/>
                <w:sz w:val="20"/>
                <w:szCs w:val="20"/>
              </w:rPr>
              <w:t>; 3</w:t>
            </w:r>
            <w:r w:rsidRPr="00DC6BDD">
              <w:rPr>
                <w:rFonts w:ascii="Times New Roman" w:hAnsi="Times New Roman" w:cs="Times New Roman"/>
                <w:sz w:val="20"/>
                <w:szCs w:val="20"/>
              </w:rPr>
              <w:t>=easy)</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2.89</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2.48</w:t>
            </w:r>
          </w:p>
        </w:tc>
        <w:tc>
          <w:tcPr>
            <w:tcW w:w="993"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2.78</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2.9</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2.52</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2.83</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2.33</w:t>
            </w:r>
          </w:p>
        </w:tc>
      </w:tr>
      <w:tr w:rsidR="00DC6BDD" w:rsidRPr="00DC6BDD" w:rsidTr="002D58B1">
        <w:tc>
          <w:tcPr>
            <w:tcW w:w="2376" w:type="dxa"/>
          </w:tcPr>
          <w:p w:rsidR="00B04A88" w:rsidRPr="00DC6BDD" w:rsidRDefault="00B04A88" w:rsidP="00AB5722">
            <w:pPr>
              <w:ind w:right="-108"/>
              <w:rPr>
                <w:rFonts w:ascii="Times New Roman" w:hAnsi="Times New Roman" w:cs="Times New Roman"/>
                <w:sz w:val="20"/>
                <w:szCs w:val="20"/>
              </w:rPr>
            </w:pPr>
            <w:r w:rsidRPr="00DC6BDD">
              <w:rPr>
                <w:rFonts w:ascii="Times New Roman" w:hAnsi="Times New Roman" w:cs="Times New Roman"/>
                <w:sz w:val="20"/>
                <w:szCs w:val="20"/>
              </w:rPr>
              <w:t>Quantity of information in IR section (1 to 3</w:t>
            </w:r>
            <w:r w:rsidR="00AB5722" w:rsidRPr="00DC6BDD">
              <w:rPr>
                <w:rFonts w:ascii="Times New Roman" w:hAnsi="Times New Roman" w:cs="Times New Roman"/>
                <w:sz w:val="20"/>
                <w:szCs w:val="20"/>
              </w:rPr>
              <w:t>; 3</w:t>
            </w:r>
            <w:r w:rsidRPr="00DC6BDD">
              <w:rPr>
                <w:rFonts w:ascii="Times New Roman" w:hAnsi="Times New Roman" w:cs="Times New Roman"/>
                <w:sz w:val="20"/>
                <w:szCs w:val="20"/>
              </w:rPr>
              <w:t>=large)</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2.25</w:t>
            </w:r>
          </w:p>
        </w:tc>
        <w:tc>
          <w:tcPr>
            <w:tcW w:w="993"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2.91</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2.73</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2.83</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2.09</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1.92</w:t>
            </w:r>
          </w:p>
        </w:tc>
      </w:tr>
      <w:tr w:rsidR="00DC6BDD" w:rsidRPr="00DC6BDD" w:rsidTr="002D58B1">
        <w:trPr>
          <w:trHeight w:val="455"/>
        </w:trPr>
        <w:tc>
          <w:tcPr>
            <w:tcW w:w="9747" w:type="dxa"/>
            <w:gridSpan w:val="9"/>
            <w:vAlign w:val="center"/>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lastRenderedPageBreak/>
              <w:t>Info on company shares on company website (in %, no. of companies in parenthesis)</w:t>
            </w:r>
          </w:p>
        </w:tc>
      </w:tr>
      <w:tr w:rsidR="00DC6BDD" w:rsidRPr="00DC6BDD" w:rsidTr="002D58B1">
        <w:trPr>
          <w:trHeight w:val="271"/>
        </w:trPr>
        <w:tc>
          <w:tcPr>
            <w:tcW w:w="2376" w:type="dxa"/>
            <w:vAlign w:val="center"/>
          </w:tcPr>
          <w:p w:rsidR="00B04A88" w:rsidRPr="00DC6BDD" w:rsidRDefault="00B04A88" w:rsidP="00B04A88">
            <w:pPr>
              <w:pStyle w:val="ListParagraph"/>
              <w:numPr>
                <w:ilvl w:val="0"/>
                <w:numId w:val="2"/>
              </w:numPr>
              <w:ind w:left="284" w:hanging="142"/>
              <w:rPr>
                <w:rFonts w:ascii="Times New Roman" w:hAnsi="Times New Roman" w:cs="Times New Roman"/>
                <w:sz w:val="20"/>
                <w:szCs w:val="20"/>
              </w:rPr>
            </w:pPr>
            <w:r w:rsidRPr="00DC6BDD">
              <w:rPr>
                <w:rFonts w:ascii="Times New Roman" w:hAnsi="Times New Roman" w:cs="Times New Roman"/>
                <w:sz w:val="20"/>
                <w:szCs w:val="20"/>
              </w:rPr>
              <w:t>Current data</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100 (9)</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29.6 (8)</w:t>
            </w:r>
          </w:p>
        </w:tc>
        <w:tc>
          <w:tcPr>
            <w:tcW w:w="993"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47.8 (11)</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36.4 (4)</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62.5 (5)</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4.2 (1)</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3.7 (1)</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7.7 (1)</w:t>
            </w:r>
          </w:p>
        </w:tc>
      </w:tr>
      <w:tr w:rsidR="00DC6BDD" w:rsidRPr="00DC6BDD" w:rsidTr="002D58B1">
        <w:trPr>
          <w:trHeight w:val="271"/>
        </w:trPr>
        <w:tc>
          <w:tcPr>
            <w:tcW w:w="2376" w:type="dxa"/>
            <w:vAlign w:val="center"/>
          </w:tcPr>
          <w:p w:rsidR="00B04A88" w:rsidRPr="00DC6BDD" w:rsidRDefault="00B04A88" w:rsidP="00B04A88">
            <w:pPr>
              <w:pStyle w:val="ListParagraph"/>
              <w:numPr>
                <w:ilvl w:val="0"/>
                <w:numId w:val="2"/>
              </w:numPr>
              <w:ind w:left="284" w:hanging="142"/>
              <w:rPr>
                <w:rFonts w:ascii="Times New Roman" w:hAnsi="Times New Roman" w:cs="Times New Roman"/>
                <w:sz w:val="20"/>
                <w:szCs w:val="20"/>
              </w:rPr>
            </w:pPr>
            <w:r w:rsidRPr="00DC6BDD">
              <w:rPr>
                <w:rFonts w:ascii="Times New Roman" w:hAnsi="Times New Roman" w:cs="Times New Roman"/>
                <w:sz w:val="20"/>
                <w:szCs w:val="20"/>
              </w:rPr>
              <w:t>Any data</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0 (0)</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7.4 (2)</w:t>
            </w:r>
          </w:p>
        </w:tc>
        <w:tc>
          <w:tcPr>
            <w:tcW w:w="993"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13.0 (3)</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0 (0)</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12.5 (1)</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4.2 (1)</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7.4 (2)</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7.7 (1)</w:t>
            </w:r>
          </w:p>
        </w:tc>
      </w:tr>
      <w:tr w:rsidR="00DC6BDD" w:rsidRPr="00DC6BDD" w:rsidTr="002D58B1">
        <w:trPr>
          <w:trHeight w:val="271"/>
        </w:trPr>
        <w:tc>
          <w:tcPr>
            <w:tcW w:w="2376" w:type="dxa"/>
            <w:vAlign w:val="center"/>
          </w:tcPr>
          <w:p w:rsidR="00B04A88" w:rsidRPr="00DC6BDD" w:rsidRDefault="00B04A88" w:rsidP="00B04A88">
            <w:pPr>
              <w:pStyle w:val="ListParagraph"/>
              <w:numPr>
                <w:ilvl w:val="0"/>
                <w:numId w:val="2"/>
              </w:numPr>
              <w:ind w:left="284" w:hanging="142"/>
              <w:rPr>
                <w:rFonts w:ascii="Times New Roman" w:hAnsi="Times New Roman" w:cs="Times New Roman"/>
                <w:sz w:val="20"/>
                <w:szCs w:val="20"/>
              </w:rPr>
            </w:pPr>
            <w:r w:rsidRPr="00DC6BDD">
              <w:rPr>
                <w:rFonts w:ascii="Times New Roman" w:hAnsi="Times New Roman" w:cs="Times New Roman"/>
                <w:sz w:val="20"/>
                <w:szCs w:val="20"/>
              </w:rPr>
              <w:t>No data</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0 (0)</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63 (17)</w:t>
            </w:r>
          </w:p>
        </w:tc>
        <w:tc>
          <w:tcPr>
            <w:tcW w:w="993"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39.1 (9)</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63.6 (7)</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25 (2)</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91.7 (22)</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88.9 (24)</w:t>
            </w: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84.6 (11)</w:t>
            </w:r>
          </w:p>
        </w:tc>
      </w:tr>
      <w:tr w:rsidR="00DC6BDD" w:rsidRPr="00DC6BDD" w:rsidTr="002D58B1">
        <w:tc>
          <w:tcPr>
            <w:tcW w:w="2376" w:type="dxa"/>
          </w:tcPr>
          <w:p w:rsidR="00B04A88" w:rsidRPr="00DC6BDD" w:rsidRDefault="00B04A88" w:rsidP="0036350D">
            <w:pPr>
              <w:pStyle w:val="ListParagraph"/>
              <w:ind w:left="284"/>
              <w:jc w:val="both"/>
              <w:rPr>
                <w:rFonts w:ascii="Times New Roman" w:hAnsi="Times New Roman" w:cs="Times New Roman"/>
                <w:sz w:val="20"/>
                <w:szCs w:val="20"/>
              </w:rPr>
            </w:pPr>
          </w:p>
        </w:tc>
        <w:tc>
          <w:tcPr>
            <w:tcW w:w="851" w:type="dxa"/>
            <w:vAlign w:val="center"/>
          </w:tcPr>
          <w:p w:rsidR="00B04A88" w:rsidRPr="00DC6BDD" w:rsidRDefault="00B04A88" w:rsidP="0036350D">
            <w:pPr>
              <w:jc w:val="center"/>
              <w:rPr>
                <w:rFonts w:ascii="Times New Roman" w:hAnsi="Times New Roman" w:cs="Times New Roman"/>
                <w:sz w:val="20"/>
                <w:szCs w:val="20"/>
              </w:rPr>
            </w:pPr>
          </w:p>
        </w:tc>
        <w:tc>
          <w:tcPr>
            <w:tcW w:w="850" w:type="dxa"/>
            <w:vAlign w:val="center"/>
          </w:tcPr>
          <w:p w:rsidR="00B04A88" w:rsidRPr="00DC6BDD" w:rsidRDefault="00B04A88" w:rsidP="0036350D">
            <w:pPr>
              <w:jc w:val="center"/>
              <w:rPr>
                <w:rFonts w:ascii="Times New Roman" w:hAnsi="Times New Roman" w:cs="Times New Roman"/>
                <w:sz w:val="20"/>
                <w:szCs w:val="20"/>
              </w:rPr>
            </w:pPr>
          </w:p>
        </w:tc>
        <w:tc>
          <w:tcPr>
            <w:tcW w:w="993" w:type="dxa"/>
            <w:vAlign w:val="center"/>
          </w:tcPr>
          <w:p w:rsidR="00B04A88" w:rsidRPr="00DC6BDD" w:rsidRDefault="00B04A88" w:rsidP="0036350D">
            <w:pPr>
              <w:jc w:val="center"/>
              <w:rPr>
                <w:rFonts w:ascii="Times New Roman" w:hAnsi="Times New Roman" w:cs="Times New Roman"/>
                <w:sz w:val="20"/>
                <w:szCs w:val="20"/>
              </w:rPr>
            </w:pPr>
          </w:p>
        </w:tc>
        <w:tc>
          <w:tcPr>
            <w:tcW w:w="850" w:type="dxa"/>
            <w:vAlign w:val="center"/>
          </w:tcPr>
          <w:p w:rsidR="00B04A88" w:rsidRPr="00DC6BDD" w:rsidRDefault="00B04A88" w:rsidP="0036350D">
            <w:pPr>
              <w:jc w:val="center"/>
              <w:rPr>
                <w:rFonts w:ascii="Times New Roman" w:hAnsi="Times New Roman" w:cs="Times New Roman"/>
                <w:sz w:val="20"/>
                <w:szCs w:val="20"/>
              </w:rPr>
            </w:pPr>
          </w:p>
        </w:tc>
        <w:tc>
          <w:tcPr>
            <w:tcW w:w="851" w:type="dxa"/>
            <w:vAlign w:val="center"/>
          </w:tcPr>
          <w:p w:rsidR="00B04A88" w:rsidRPr="00DC6BDD" w:rsidRDefault="00B04A88" w:rsidP="0036350D">
            <w:pPr>
              <w:jc w:val="center"/>
              <w:rPr>
                <w:rFonts w:ascii="Times New Roman" w:hAnsi="Times New Roman" w:cs="Times New Roman"/>
                <w:sz w:val="20"/>
                <w:szCs w:val="20"/>
              </w:rPr>
            </w:pP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 comp. have no website</w:t>
            </w:r>
          </w:p>
        </w:tc>
        <w:tc>
          <w:tcPr>
            <w:tcW w:w="992" w:type="dxa"/>
            <w:vAlign w:val="center"/>
          </w:tcPr>
          <w:p w:rsidR="00B04A88" w:rsidRPr="00DC6BDD" w:rsidRDefault="00B04A88" w:rsidP="0036350D">
            <w:pPr>
              <w:jc w:val="center"/>
              <w:rPr>
                <w:rFonts w:ascii="Times New Roman" w:hAnsi="Times New Roman" w:cs="Times New Roman"/>
                <w:sz w:val="20"/>
                <w:szCs w:val="20"/>
              </w:rPr>
            </w:pPr>
          </w:p>
        </w:tc>
        <w:tc>
          <w:tcPr>
            <w:tcW w:w="992"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 comp. have no website</w:t>
            </w:r>
          </w:p>
        </w:tc>
      </w:tr>
    </w:tbl>
    <w:p w:rsidR="005E3A1A" w:rsidRPr="00DC6BDD" w:rsidRDefault="005E3A1A" w:rsidP="005E3A1A">
      <w:pPr>
        <w:spacing w:after="0" w:line="240" w:lineRule="auto"/>
        <w:ind w:firstLine="720"/>
        <w:jc w:val="center"/>
        <w:rPr>
          <w:rFonts w:ascii="Times New Roman" w:hAnsi="Times New Roman" w:cs="Times New Roman"/>
        </w:rPr>
      </w:pPr>
      <w:r w:rsidRPr="00DC6BDD">
        <w:rPr>
          <w:rFonts w:ascii="Times New Roman" w:hAnsi="Times New Roman" w:cs="Times New Roman"/>
          <w:i/>
        </w:rPr>
        <w:t>Source</w:t>
      </w:r>
      <w:r w:rsidRPr="00DC6BDD">
        <w:rPr>
          <w:rFonts w:ascii="Times New Roman" w:hAnsi="Times New Roman" w:cs="Times New Roman"/>
        </w:rPr>
        <w:t>: Author’s calculations</w:t>
      </w:r>
    </w:p>
    <w:p w:rsidR="005E3A1A" w:rsidRPr="00DC6BDD" w:rsidRDefault="005E3A1A" w:rsidP="00A4195D">
      <w:pPr>
        <w:spacing w:after="0" w:line="240" w:lineRule="auto"/>
        <w:ind w:firstLine="720"/>
        <w:jc w:val="both"/>
        <w:rPr>
          <w:rFonts w:ascii="Times New Roman" w:hAnsi="Times New Roman" w:cs="Times New Roman"/>
        </w:rPr>
      </w:pPr>
    </w:p>
    <w:p w:rsidR="00B04A88" w:rsidRPr="00DC6BDD" w:rsidRDefault="00DC252D" w:rsidP="001223FE">
      <w:pPr>
        <w:spacing w:after="40" w:line="240" w:lineRule="auto"/>
        <w:jc w:val="both"/>
        <w:rPr>
          <w:rFonts w:ascii="Times New Roman" w:hAnsi="Times New Roman" w:cs="Times New Roman"/>
        </w:rPr>
      </w:pPr>
      <w:r w:rsidRPr="00DC6BDD">
        <w:rPr>
          <w:rFonts w:ascii="Times New Roman" w:hAnsi="Times New Roman" w:cs="Times New Roman"/>
        </w:rPr>
        <w:t>N</w:t>
      </w:r>
      <w:r w:rsidR="00B04A88" w:rsidRPr="00DC6BDD">
        <w:rPr>
          <w:rFonts w:ascii="Times New Roman" w:hAnsi="Times New Roman" w:cs="Times New Roman"/>
        </w:rPr>
        <w:t xml:space="preserve">ote that the existence if an IR section </w:t>
      </w:r>
      <w:r w:rsidRPr="00DC6BDD">
        <w:rPr>
          <w:rFonts w:ascii="Times New Roman" w:hAnsi="Times New Roman" w:cs="Times New Roman"/>
        </w:rPr>
        <w:t xml:space="preserve">on a company website </w:t>
      </w:r>
      <w:r w:rsidR="00B04A88" w:rsidRPr="00DC6BDD">
        <w:rPr>
          <w:rFonts w:ascii="Times New Roman" w:hAnsi="Times New Roman" w:cs="Times New Roman"/>
        </w:rPr>
        <w:t xml:space="preserve">was </w:t>
      </w:r>
      <w:r w:rsidRPr="00DC6BDD">
        <w:rPr>
          <w:rFonts w:ascii="Times New Roman" w:hAnsi="Times New Roman" w:cs="Times New Roman"/>
        </w:rPr>
        <w:t>also confirmed</w:t>
      </w:r>
      <w:r w:rsidR="00B04A88" w:rsidRPr="00DC6BDD">
        <w:rPr>
          <w:rFonts w:ascii="Times New Roman" w:hAnsi="Times New Roman" w:cs="Times New Roman"/>
        </w:rPr>
        <w:t xml:space="preserve"> in the cases </w:t>
      </w:r>
      <w:r w:rsidR="00B11B9D" w:rsidRPr="00DC6BDD">
        <w:rPr>
          <w:rFonts w:ascii="Times New Roman" w:hAnsi="Times New Roman" w:cs="Times New Roman"/>
        </w:rPr>
        <w:t>in which</w:t>
      </w:r>
      <w:r w:rsidR="00B04A88" w:rsidRPr="00DC6BDD">
        <w:rPr>
          <w:rFonts w:ascii="Times New Roman" w:hAnsi="Times New Roman" w:cs="Times New Roman"/>
        </w:rPr>
        <w:t xml:space="preserve"> it </w:t>
      </w:r>
      <w:r w:rsidR="00B11B9D" w:rsidRPr="00DC6BDD">
        <w:rPr>
          <w:rFonts w:ascii="Times New Roman" w:hAnsi="Times New Roman" w:cs="Times New Roman"/>
        </w:rPr>
        <w:t>was</w:t>
      </w:r>
      <w:r w:rsidR="00B04A88" w:rsidRPr="00DC6BDD">
        <w:rPr>
          <w:rFonts w:ascii="Times New Roman" w:hAnsi="Times New Roman" w:cs="Times New Roman"/>
        </w:rPr>
        <w:t xml:space="preserve"> found under other names, such as “company info”, “information for shareholders”, etc. In the case of the information </w:t>
      </w:r>
      <w:r w:rsidR="00B11B9D" w:rsidRPr="00DC6BDD">
        <w:rPr>
          <w:rFonts w:ascii="Times New Roman" w:hAnsi="Times New Roman" w:cs="Times New Roman"/>
        </w:rPr>
        <w:t>related to</w:t>
      </w:r>
      <w:r w:rsidR="00B04A88" w:rsidRPr="00DC6BDD">
        <w:rPr>
          <w:rFonts w:ascii="Times New Roman" w:hAnsi="Times New Roman" w:cs="Times New Roman"/>
        </w:rPr>
        <w:t xml:space="preserve"> company shares, “current data” </w:t>
      </w:r>
      <w:r w:rsidR="00305CBD" w:rsidRPr="00DC6BDD">
        <w:rPr>
          <w:rFonts w:ascii="Times New Roman" w:hAnsi="Times New Roman" w:cs="Times New Roman"/>
        </w:rPr>
        <w:t>refers</w:t>
      </w:r>
      <w:r w:rsidR="00B04A88" w:rsidRPr="00DC6BDD">
        <w:rPr>
          <w:rFonts w:ascii="Times New Roman" w:hAnsi="Times New Roman" w:cs="Times New Roman"/>
        </w:rPr>
        <w:t xml:space="preserve"> to companies providing current market prices of their shares </w:t>
      </w:r>
      <w:r w:rsidR="00B11B9D" w:rsidRPr="00DC6BDD">
        <w:rPr>
          <w:rFonts w:ascii="Times New Roman" w:hAnsi="Times New Roman" w:cs="Times New Roman"/>
        </w:rPr>
        <w:t xml:space="preserve">or a link to the appropriate </w:t>
      </w:r>
      <w:r w:rsidR="00B04A88" w:rsidRPr="00DC6BDD">
        <w:rPr>
          <w:rFonts w:ascii="Times New Roman" w:hAnsi="Times New Roman" w:cs="Times New Roman"/>
        </w:rPr>
        <w:t xml:space="preserve">page on the stock exchange website, “any data” refers to the websites </w:t>
      </w:r>
      <w:r w:rsidR="00B11B9D" w:rsidRPr="00DC6BDD">
        <w:rPr>
          <w:rFonts w:ascii="Times New Roman" w:hAnsi="Times New Roman" w:cs="Times New Roman"/>
        </w:rPr>
        <w:t>that</w:t>
      </w:r>
      <w:r w:rsidR="00B04A88" w:rsidRPr="00DC6BDD">
        <w:rPr>
          <w:rFonts w:ascii="Times New Roman" w:hAnsi="Times New Roman" w:cs="Times New Roman"/>
        </w:rPr>
        <w:t xml:space="preserve"> contain information on the number of shares, par value, </w:t>
      </w:r>
      <w:r w:rsidRPr="00DC6BDD">
        <w:rPr>
          <w:rFonts w:ascii="Times New Roman" w:hAnsi="Times New Roman" w:cs="Times New Roman"/>
        </w:rPr>
        <w:t xml:space="preserve">historical prices, </w:t>
      </w:r>
      <w:r w:rsidR="00B04A88" w:rsidRPr="00DC6BDD">
        <w:rPr>
          <w:rFonts w:ascii="Times New Roman" w:hAnsi="Times New Roman" w:cs="Times New Roman"/>
        </w:rPr>
        <w:t>etc., while “no data” means that the website does not contain any information of this kind.</w:t>
      </w:r>
    </w:p>
    <w:p w:rsidR="00B04A88" w:rsidRPr="00DC6BDD" w:rsidRDefault="00B04A88"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The </w:t>
      </w:r>
      <w:r w:rsidR="002D58B1" w:rsidRPr="00DC6BDD">
        <w:rPr>
          <w:rFonts w:ascii="Times New Roman" w:hAnsi="Times New Roman" w:cs="Times New Roman"/>
        </w:rPr>
        <w:t>results</w:t>
      </w:r>
      <w:r w:rsidRPr="00DC6BDD">
        <w:rPr>
          <w:rFonts w:ascii="Times New Roman" w:hAnsi="Times New Roman" w:cs="Times New Roman"/>
        </w:rPr>
        <w:t xml:space="preserve"> show that information</w:t>
      </w:r>
      <w:r w:rsidR="002D58B1" w:rsidRPr="00DC6BDD">
        <w:rPr>
          <w:rFonts w:ascii="Times New Roman" w:hAnsi="Times New Roman" w:cs="Times New Roman"/>
        </w:rPr>
        <w:t xml:space="preserve"> relevant for the investors</w:t>
      </w:r>
      <w:r w:rsidRPr="00DC6BDD">
        <w:rPr>
          <w:rFonts w:ascii="Times New Roman" w:hAnsi="Times New Roman" w:cs="Times New Roman"/>
        </w:rPr>
        <w:t xml:space="preserve"> can be found on the websites of most of the companies, with the listed companies being more transparent than the other</w:t>
      </w:r>
      <w:r w:rsidR="00B11B9D" w:rsidRPr="00DC6BDD">
        <w:rPr>
          <w:rFonts w:ascii="Times New Roman" w:hAnsi="Times New Roman" w:cs="Times New Roman"/>
        </w:rPr>
        <w:t>s</w:t>
      </w:r>
      <w:r w:rsidRPr="00DC6BDD">
        <w:rPr>
          <w:rFonts w:ascii="Times New Roman" w:hAnsi="Times New Roman" w:cs="Times New Roman"/>
        </w:rPr>
        <w:t xml:space="preserve"> and that the transparency is highest among the companies from the countries farthest west and diminishing as we move eastwards. We must also bear in mind that in some of these countries the existence of the IR section for </w:t>
      </w:r>
      <w:r w:rsidR="00DC252D" w:rsidRPr="00DC6BDD">
        <w:rPr>
          <w:rFonts w:ascii="Times New Roman" w:hAnsi="Times New Roman" w:cs="Times New Roman"/>
        </w:rPr>
        <w:t>certain</w:t>
      </w:r>
      <w:r w:rsidRPr="00DC6BDD">
        <w:rPr>
          <w:rFonts w:ascii="Times New Roman" w:hAnsi="Times New Roman" w:cs="Times New Roman"/>
        </w:rPr>
        <w:t xml:space="preserve"> categories of companies has been made mandatory, thus leading to higher overall scores. However, when it comes to providing </w:t>
      </w:r>
      <w:r w:rsidR="002D58B1" w:rsidRPr="00DC6BDD">
        <w:rPr>
          <w:rFonts w:ascii="Times New Roman" w:hAnsi="Times New Roman" w:cs="Times New Roman"/>
        </w:rPr>
        <w:t xml:space="preserve">current market </w:t>
      </w:r>
      <w:r w:rsidRPr="00DC6BDD">
        <w:rPr>
          <w:rFonts w:ascii="Times New Roman" w:hAnsi="Times New Roman" w:cs="Times New Roman"/>
        </w:rPr>
        <w:t xml:space="preserve">information </w:t>
      </w:r>
      <w:r w:rsidR="002D58B1" w:rsidRPr="00DC6BDD">
        <w:rPr>
          <w:rFonts w:ascii="Times New Roman" w:hAnsi="Times New Roman" w:cs="Times New Roman"/>
        </w:rPr>
        <w:t xml:space="preserve">about the </w:t>
      </w:r>
      <w:r w:rsidRPr="00DC6BDD">
        <w:rPr>
          <w:rFonts w:ascii="Times New Roman" w:hAnsi="Times New Roman" w:cs="Times New Roman"/>
        </w:rPr>
        <w:t xml:space="preserve">company shares, the situation is quite different. With the exception of the listed companies in Slovenia and Serbia and to some extent Croatia, the remaining companies do not find </w:t>
      </w:r>
      <w:r w:rsidR="000E1E62" w:rsidRPr="00DC6BDD">
        <w:rPr>
          <w:rFonts w:ascii="Times New Roman" w:hAnsi="Times New Roman" w:cs="Times New Roman"/>
        </w:rPr>
        <w:t xml:space="preserve">providing </w:t>
      </w:r>
      <w:r w:rsidRPr="00DC6BDD">
        <w:rPr>
          <w:rFonts w:ascii="Times New Roman" w:hAnsi="Times New Roman" w:cs="Times New Roman"/>
        </w:rPr>
        <w:t>this information</w:t>
      </w:r>
      <w:r w:rsidR="000E1E62" w:rsidRPr="00DC6BDD">
        <w:rPr>
          <w:rFonts w:ascii="Times New Roman" w:hAnsi="Times New Roman" w:cs="Times New Roman"/>
        </w:rPr>
        <w:t xml:space="preserve"> </w:t>
      </w:r>
      <w:r w:rsidR="00305CBD" w:rsidRPr="00DC6BDD">
        <w:rPr>
          <w:rFonts w:ascii="Times New Roman" w:hAnsi="Times New Roman" w:cs="Times New Roman"/>
        </w:rPr>
        <w:t>necessary</w:t>
      </w:r>
      <w:r w:rsidRPr="00DC6BDD">
        <w:rPr>
          <w:rFonts w:ascii="Times New Roman" w:hAnsi="Times New Roman" w:cs="Times New Roman"/>
        </w:rPr>
        <w:t xml:space="preserve">. </w:t>
      </w:r>
      <w:r w:rsidR="000E1E62" w:rsidRPr="00DC6BDD">
        <w:rPr>
          <w:rFonts w:ascii="Times New Roman" w:hAnsi="Times New Roman" w:cs="Times New Roman"/>
        </w:rPr>
        <w:t xml:space="preserve">Of course, it can be attributed to the understanding that this information is today easily accessible through the stock </w:t>
      </w:r>
      <w:r w:rsidR="00305CBD" w:rsidRPr="00DC6BDD">
        <w:rPr>
          <w:rFonts w:ascii="Times New Roman" w:hAnsi="Times New Roman" w:cs="Times New Roman"/>
        </w:rPr>
        <w:t>exchanges</w:t>
      </w:r>
      <w:r w:rsidR="000E1E62" w:rsidRPr="00DC6BDD">
        <w:rPr>
          <w:rFonts w:ascii="Times New Roman" w:hAnsi="Times New Roman" w:cs="Times New Roman"/>
        </w:rPr>
        <w:t>’ websites, but it is also the case in the mature markets, where the companies still put this info on their own websites (see table</w:t>
      </w:r>
      <w:r w:rsidR="005E3A1A" w:rsidRPr="00DC6BDD">
        <w:rPr>
          <w:rFonts w:ascii="Times New Roman" w:hAnsi="Times New Roman" w:cs="Times New Roman"/>
        </w:rPr>
        <w:t xml:space="preserve"> 5</w:t>
      </w:r>
      <w:r w:rsidR="000E1E62" w:rsidRPr="00DC6BDD">
        <w:rPr>
          <w:rFonts w:ascii="Times New Roman" w:hAnsi="Times New Roman" w:cs="Times New Roman"/>
        </w:rPr>
        <w:t xml:space="preserve"> below). </w:t>
      </w:r>
      <w:r w:rsidRPr="00DC6BDD">
        <w:rPr>
          <w:rFonts w:ascii="Times New Roman" w:hAnsi="Times New Roman" w:cs="Times New Roman"/>
        </w:rPr>
        <w:t xml:space="preserve">Most of the companies in Macedonia and numerous non-listed companies in the other countries do not provide even the basic information on the company shares to the prospective investors. We find this as a rough measure of the so-called voluntary transparency compared to the mandatory transparency to which the companies adhere due to the existence of rules and not </w:t>
      </w:r>
      <w:r w:rsidR="000E1E62" w:rsidRPr="00DC6BDD">
        <w:rPr>
          <w:rFonts w:ascii="Times New Roman" w:hAnsi="Times New Roman" w:cs="Times New Roman"/>
        </w:rPr>
        <w:t>because of</w:t>
      </w:r>
      <w:r w:rsidRPr="00DC6BDD">
        <w:rPr>
          <w:rFonts w:ascii="Times New Roman" w:hAnsi="Times New Roman" w:cs="Times New Roman"/>
        </w:rPr>
        <w:t xml:space="preserve"> their awareness of the </w:t>
      </w:r>
      <w:r w:rsidR="000E1E62" w:rsidRPr="00DC6BDD">
        <w:rPr>
          <w:rFonts w:ascii="Times New Roman" w:hAnsi="Times New Roman" w:cs="Times New Roman"/>
        </w:rPr>
        <w:t xml:space="preserve">importance to be </w:t>
      </w:r>
      <w:r w:rsidRPr="00DC6BDD">
        <w:rPr>
          <w:rFonts w:ascii="Times New Roman" w:hAnsi="Times New Roman" w:cs="Times New Roman"/>
        </w:rPr>
        <w:t>open to the public. Also, we use this as a first indicator of their understanding of the stock market as an independent evaluator of their achievements.</w:t>
      </w:r>
    </w:p>
    <w:p w:rsidR="00B04A88" w:rsidRPr="00DC6BDD" w:rsidRDefault="00B04A88" w:rsidP="001223FE">
      <w:pPr>
        <w:spacing w:after="40" w:line="240" w:lineRule="auto"/>
        <w:jc w:val="both"/>
        <w:rPr>
          <w:rFonts w:ascii="Times New Roman" w:hAnsi="Times New Roman" w:cs="Times New Roman"/>
        </w:rPr>
      </w:pPr>
    </w:p>
    <w:p w:rsidR="00A278D2" w:rsidRPr="00DC6BDD" w:rsidRDefault="00DA4BA5" w:rsidP="001223FE">
      <w:pPr>
        <w:spacing w:after="40" w:line="240" w:lineRule="auto"/>
        <w:jc w:val="both"/>
        <w:rPr>
          <w:rFonts w:ascii="Times New Roman" w:hAnsi="Times New Roman" w:cs="Times New Roman"/>
          <w:b/>
        </w:rPr>
      </w:pPr>
      <w:r w:rsidRPr="00DC6BDD">
        <w:rPr>
          <w:rFonts w:ascii="Times New Roman" w:hAnsi="Times New Roman" w:cs="Times New Roman"/>
          <w:b/>
        </w:rPr>
        <w:t xml:space="preserve">4.2. </w:t>
      </w:r>
      <w:r w:rsidR="00A278D2" w:rsidRPr="00DC6BDD">
        <w:rPr>
          <w:rFonts w:ascii="Times New Roman" w:hAnsi="Times New Roman" w:cs="Times New Roman"/>
          <w:b/>
        </w:rPr>
        <w:t>Availability and size of annual reports</w:t>
      </w:r>
    </w:p>
    <w:p w:rsidR="00B04A88" w:rsidRPr="00DC6BDD" w:rsidRDefault="00A278D2"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Throughout the decades, the annual reports of large corporations have taken a broader meaning than serving only as a means for </w:t>
      </w:r>
      <w:r w:rsidR="007F5115" w:rsidRPr="00DC6BDD">
        <w:rPr>
          <w:rFonts w:ascii="Times New Roman" w:hAnsi="Times New Roman" w:cs="Times New Roman"/>
        </w:rPr>
        <w:t>dissemination of</w:t>
      </w:r>
      <w:r w:rsidRPr="00DC6BDD">
        <w:rPr>
          <w:rFonts w:ascii="Times New Roman" w:hAnsi="Times New Roman" w:cs="Times New Roman"/>
        </w:rPr>
        <w:t xml:space="preserve"> relevant information to the shareholders. </w:t>
      </w:r>
      <w:r w:rsidR="007F5115" w:rsidRPr="00DC6BDD">
        <w:rPr>
          <w:rFonts w:ascii="Times New Roman" w:hAnsi="Times New Roman" w:cs="Times New Roman"/>
        </w:rPr>
        <w:t xml:space="preserve">They involve a large marketing component with images of the company products, messages to the broader public and innovative formatting solutions. </w:t>
      </w:r>
      <w:r w:rsidR="00B04A88" w:rsidRPr="00DC6BDD">
        <w:rPr>
          <w:rFonts w:ascii="Times New Roman" w:hAnsi="Times New Roman" w:cs="Times New Roman"/>
        </w:rPr>
        <w:t xml:space="preserve">The companies in the post-transition economies have faced the issue of preparing annual reports only recently. </w:t>
      </w:r>
      <w:r w:rsidR="00305CBD" w:rsidRPr="00DC6BDD">
        <w:rPr>
          <w:rFonts w:ascii="Times New Roman" w:hAnsi="Times New Roman" w:cs="Times New Roman"/>
        </w:rPr>
        <w:t>Moreover</w:t>
      </w:r>
      <w:r w:rsidR="00B04A88" w:rsidRPr="00DC6BDD">
        <w:rPr>
          <w:rFonts w:ascii="Times New Roman" w:hAnsi="Times New Roman" w:cs="Times New Roman"/>
        </w:rPr>
        <w:t xml:space="preserve">, </w:t>
      </w:r>
      <w:r w:rsidR="007F5115" w:rsidRPr="00DC6BDD">
        <w:rPr>
          <w:rFonts w:ascii="Times New Roman" w:hAnsi="Times New Roman" w:cs="Times New Roman"/>
        </w:rPr>
        <w:t>to</w:t>
      </w:r>
      <w:r w:rsidR="00B04A88" w:rsidRPr="00DC6BDD">
        <w:rPr>
          <w:rFonts w:ascii="Times New Roman" w:hAnsi="Times New Roman" w:cs="Times New Roman"/>
        </w:rPr>
        <w:t xml:space="preserve"> many of them, these documents have come more as </w:t>
      </w:r>
      <w:r w:rsidR="000E1E62" w:rsidRPr="00DC6BDD">
        <w:rPr>
          <w:rFonts w:ascii="Times New Roman" w:hAnsi="Times New Roman" w:cs="Times New Roman"/>
        </w:rPr>
        <w:t xml:space="preserve">a legal </w:t>
      </w:r>
      <w:r w:rsidR="007F5115" w:rsidRPr="00DC6BDD">
        <w:rPr>
          <w:rFonts w:ascii="Times New Roman" w:hAnsi="Times New Roman" w:cs="Times New Roman"/>
        </w:rPr>
        <w:t>requirement rather</w:t>
      </w:r>
      <w:r w:rsidR="00B04A88" w:rsidRPr="00DC6BDD">
        <w:rPr>
          <w:rFonts w:ascii="Times New Roman" w:hAnsi="Times New Roman" w:cs="Times New Roman"/>
        </w:rPr>
        <w:t xml:space="preserve"> than as a voluntary </w:t>
      </w:r>
      <w:r w:rsidR="000E1E62" w:rsidRPr="00DC6BDD">
        <w:rPr>
          <w:rFonts w:ascii="Times New Roman" w:hAnsi="Times New Roman" w:cs="Times New Roman"/>
        </w:rPr>
        <w:t>channel</w:t>
      </w:r>
      <w:r w:rsidR="00B04A88" w:rsidRPr="00DC6BDD">
        <w:rPr>
          <w:rFonts w:ascii="Times New Roman" w:hAnsi="Times New Roman" w:cs="Times New Roman"/>
        </w:rPr>
        <w:t xml:space="preserve"> of communication with the current and prospective investors. For this reason, </w:t>
      </w:r>
      <w:r w:rsidR="007F5115" w:rsidRPr="00DC6BDD">
        <w:rPr>
          <w:rFonts w:ascii="Times New Roman" w:hAnsi="Times New Roman" w:cs="Times New Roman"/>
        </w:rPr>
        <w:t>it was important</w:t>
      </w:r>
      <w:r w:rsidR="00B04A88" w:rsidRPr="00DC6BDD">
        <w:rPr>
          <w:rFonts w:ascii="Times New Roman" w:hAnsi="Times New Roman" w:cs="Times New Roman"/>
        </w:rPr>
        <w:t xml:space="preserve"> to analyze the presence of the annual reports on company websites, their size</w:t>
      </w:r>
      <w:r w:rsidR="007F5115" w:rsidRPr="00DC6BDD">
        <w:rPr>
          <w:rFonts w:ascii="Times New Roman" w:hAnsi="Times New Roman" w:cs="Times New Roman"/>
        </w:rPr>
        <w:t>,</w:t>
      </w:r>
      <w:r w:rsidR="00B04A88" w:rsidRPr="00DC6BDD">
        <w:rPr>
          <w:rFonts w:ascii="Times New Roman" w:hAnsi="Times New Roman" w:cs="Times New Roman"/>
        </w:rPr>
        <w:t xml:space="preserve"> </w:t>
      </w:r>
      <w:r w:rsidR="007F5115" w:rsidRPr="00DC6BDD">
        <w:rPr>
          <w:rFonts w:ascii="Times New Roman" w:hAnsi="Times New Roman" w:cs="Times New Roman"/>
        </w:rPr>
        <w:t xml:space="preserve">the extent to which they are really shareholder-oriented </w:t>
      </w:r>
      <w:r w:rsidR="00B04A88" w:rsidRPr="00DC6BDD">
        <w:rPr>
          <w:rFonts w:ascii="Times New Roman" w:hAnsi="Times New Roman" w:cs="Times New Roman"/>
        </w:rPr>
        <w:t xml:space="preserve">and </w:t>
      </w:r>
      <w:r w:rsidR="007F5115" w:rsidRPr="00DC6BDD">
        <w:rPr>
          <w:rFonts w:ascii="Times New Roman" w:hAnsi="Times New Roman" w:cs="Times New Roman"/>
        </w:rPr>
        <w:t xml:space="preserve">the </w:t>
      </w:r>
      <w:r w:rsidR="00B04A88" w:rsidRPr="00DC6BDD">
        <w:rPr>
          <w:rFonts w:ascii="Times New Roman" w:hAnsi="Times New Roman" w:cs="Times New Roman"/>
        </w:rPr>
        <w:t>content related to the company shares</w:t>
      </w:r>
      <w:r w:rsidR="000E1E62" w:rsidRPr="00DC6BDD">
        <w:rPr>
          <w:rFonts w:ascii="Times New Roman" w:hAnsi="Times New Roman" w:cs="Times New Roman"/>
        </w:rPr>
        <w:t>.</w:t>
      </w:r>
    </w:p>
    <w:p w:rsidR="00B04A88" w:rsidRPr="00DC6BDD" w:rsidRDefault="00B04A88" w:rsidP="001223FE">
      <w:pPr>
        <w:spacing w:after="40" w:line="240" w:lineRule="auto"/>
        <w:jc w:val="both"/>
        <w:rPr>
          <w:rFonts w:ascii="Times New Roman" w:hAnsi="Times New Roman" w:cs="Times New Roman"/>
        </w:rPr>
      </w:pPr>
      <w:r w:rsidRPr="00DC6BDD">
        <w:rPr>
          <w:rFonts w:ascii="Times New Roman" w:hAnsi="Times New Roman" w:cs="Times New Roman"/>
        </w:rPr>
        <w:lastRenderedPageBreak/>
        <w:t xml:space="preserve">The first information we needed in this context is the mere presence of annual reports on the </w:t>
      </w:r>
      <w:r w:rsidR="000E1E62" w:rsidRPr="00DC6BDD">
        <w:rPr>
          <w:rFonts w:ascii="Times New Roman" w:hAnsi="Times New Roman" w:cs="Times New Roman"/>
        </w:rPr>
        <w:t xml:space="preserve">companies’ </w:t>
      </w:r>
      <w:r w:rsidRPr="00DC6BDD">
        <w:rPr>
          <w:rFonts w:ascii="Times New Roman" w:hAnsi="Times New Roman" w:cs="Times New Roman"/>
        </w:rPr>
        <w:t xml:space="preserve">websites. Namely, although most of these companies prepare some kind of reports, in a number of cases they only submit them to the stock exchange, without </w:t>
      </w:r>
      <w:r w:rsidR="007F5115" w:rsidRPr="00DC6BDD">
        <w:rPr>
          <w:rFonts w:ascii="Times New Roman" w:hAnsi="Times New Roman" w:cs="Times New Roman"/>
        </w:rPr>
        <w:t xml:space="preserve">making </w:t>
      </w:r>
      <w:r w:rsidRPr="00DC6BDD">
        <w:rPr>
          <w:rFonts w:ascii="Times New Roman" w:hAnsi="Times New Roman" w:cs="Times New Roman"/>
        </w:rPr>
        <w:t xml:space="preserve">them </w:t>
      </w:r>
      <w:r w:rsidR="007F5115" w:rsidRPr="00DC6BDD">
        <w:rPr>
          <w:rFonts w:ascii="Times New Roman" w:hAnsi="Times New Roman" w:cs="Times New Roman"/>
        </w:rPr>
        <w:t>available through</w:t>
      </w:r>
      <w:r w:rsidRPr="00DC6BDD">
        <w:rPr>
          <w:rFonts w:ascii="Times New Roman" w:hAnsi="Times New Roman" w:cs="Times New Roman"/>
        </w:rPr>
        <w:t xml:space="preserve"> their websites, indicating lack of sense for the real meaning of these documents. </w:t>
      </w:r>
      <w:r w:rsidR="00B11B9D" w:rsidRPr="00DC6BDD">
        <w:rPr>
          <w:rFonts w:ascii="Times New Roman" w:hAnsi="Times New Roman" w:cs="Times New Roman"/>
        </w:rPr>
        <w:t>This</w:t>
      </w:r>
      <w:r w:rsidRPr="00DC6BDD">
        <w:rPr>
          <w:rFonts w:ascii="Times New Roman" w:hAnsi="Times New Roman" w:cs="Times New Roman"/>
        </w:rPr>
        <w:t xml:space="preserve"> issue is additionally examined through the analysis of the size of these reports, i.e. their length as a number of pages. The goal of this survey was to differentiate between the companies preparing short reports </w:t>
      </w:r>
      <w:r w:rsidR="000E1E62" w:rsidRPr="00DC6BDD">
        <w:rPr>
          <w:rFonts w:ascii="Times New Roman" w:hAnsi="Times New Roman" w:cs="Times New Roman"/>
        </w:rPr>
        <w:t xml:space="preserve">simply </w:t>
      </w:r>
      <w:r w:rsidRPr="00DC6BDD">
        <w:rPr>
          <w:rFonts w:ascii="Times New Roman" w:hAnsi="Times New Roman" w:cs="Times New Roman"/>
        </w:rPr>
        <w:t>to fulfill mandatory requirements</w:t>
      </w:r>
      <w:r w:rsidR="000E1E62" w:rsidRPr="00DC6BDD">
        <w:rPr>
          <w:rFonts w:ascii="Times New Roman" w:hAnsi="Times New Roman" w:cs="Times New Roman"/>
        </w:rPr>
        <w:t>,</w:t>
      </w:r>
      <w:r w:rsidRPr="00DC6BDD">
        <w:rPr>
          <w:rFonts w:ascii="Times New Roman" w:hAnsi="Times New Roman" w:cs="Times New Roman"/>
        </w:rPr>
        <w:t xml:space="preserve"> from those dedicating time and efforts to address the stock market. Although the size of the report is not a real reflection of its quality and </w:t>
      </w:r>
      <w:r w:rsidR="000E1E62" w:rsidRPr="00DC6BDD">
        <w:rPr>
          <w:rFonts w:ascii="Times New Roman" w:hAnsi="Times New Roman" w:cs="Times New Roman"/>
        </w:rPr>
        <w:t>completeness</w:t>
      </w:r>
      <w:r w:rsidRPr="00DC6BDD">
        <w:rPr>
          <w:rFonts w:ascii="Times New Roman" w:hAnsi="Times New Roman" w:cs="Times New Roman"/>
        </w:rPr>
        <w:t xml:space="preserve">, a </w:t>
      </w:r>
      <w:r w:rsidR="00305CBD" w:rsidRPr="00DC6BDD">
        <w:rPr>
          <w:rFonts w:ascii="Times New Roman" w:hAnsi="Times New Roman" w:cs="Times New Roman"/>
        </w:rPr>
        <w:t>three-page</w:t>
      </w:r>
      <w:r w:rsidRPr="00DC6BDD">
        <w:rPr>
          <w:rFonts w:ascii="Times New Roman" w:hAnsi="Times New Roman" w:cs="Times New Roman"/>
        </w:rPr>
        <w:t xml:space="preserve"> report and a hundred-pages one certainly </w:t>
      </w:r>
      <w:r w:rsidR="00026502" w:rsidRPr="00DC6BDD">
        <w:rPr>
          <w:rFonts w:ascii="Times New Roman" w:hAnsi="Times New Roman" w:cs="Times New Roman"/>
        </w:rPr>
        <w:t>differ in terms of</w:t>
      </w:r>
      <w:r w:rsidR="00B11B9D" w:rsidRPr="00DC6BDD">
        <w:rPr>
          <w:rFonts w:ascii="Times New Roman" w:hAnsi="Times New Roman" w:cs="Times New Roman"/>
        </w:rPr>
        <w:t xml:space="preserve"> the willingness to provide certain</w:t>
      </w:r>
      <w:r w:rsidRPr="00DC6BDD">
        <w:rPr>
          <w:rFonts w:ascii="Times New Roman" w:hAnsi="Times New Roman" w:cs="Times New Roman"/>
        </w:rPr>
        <w:t xml:space="preserve"> information content to the public.</w:t>
      </w:r>
    </w:p>
    <w:p w:rsidR="00B04A88" w:rsidRPr="00DC6BDD" w:rsidRDefault="00B04A88" w:rsidP="001223FE">
      <w:pPr>
        <w:spacing w:after="40" w:line="240" w:lineRule="auto"/>
        <w:jc w:val="both"/>
        <w:rPr>
          <w:rFonts w:ascii="Times New Roman" w:hAnsi="Times New Roman" w:cs="Times New Roman"/>
        </w:rPr>
      </w:pPr>
      <w:r w:rsidRPr="00DC6BDD">
        <w:rPr>
          <w:rFonts w:ascii="Times New Roman" w:hAnsi="Times New Roman" w:cs="Times New Roman"/>
        </w:rPr>
        <w:t>To complement the above information, we also analyze the content of the reports with regards to two aspects: whether they contain any</w:t>
      </w:r>
      <w:r w:rsidR="00026502" w:rsidRPr="00DC6BDD">
        <w:rPr>
          <w:rFonts w:ascii="Times New Roman" w:hAnsi="Times New Roman" w:cs="Times New Roman"/>
        </w:rPr>
        <w:t xml:space="preserve"> </w:t>
      </w:r>
      <w:r w:rsidRPr="00DC6BDD">
        <w:rPr>
          <w:rFonts w:ascii="Times New Roman" w:hAnsi="Times New Roman" w:cs="Times New Roman"/>
        </w:rPr>
        <w:t xml:space="preserve">information on the </w:t>
      </w:r>
      <w:r w:rsidR="00026502" w:rsidRPr="00DC6BDD">
        <w:rPr>
          <w:rFonts w:ascii="Times New Roman" w:hAnsi="Times New Roman" w:cs="Times New Roman"/>
        </w:rPr>
        <w:t xml:space="preserve">recent </w:t>
      </w:r>
      <w:r w:rsidRPr="00DC6BDD">
        <w:rPr>
          <w:rFonts w:ascii="Times New Roman" w:hAnsi="Times New Roman" w:cs="Times New Roman"/>
        </w:rPr>
        <w:t xml:space="preserve">performance of the company shares on the stock market and the extent to which the reports address the shareholders directly. The first aspect is expected to accompany the information given in </w:t>
      </w:r>
      <w:r w:rsidR="005E3A1A" w:rsidRPr="00DC6BDD">
        <w:rPr>
          <w:rFonts w:ascii="Times New Roman" w:hAnsi="Times New Roman" w:cs="Times New Roman"/>
        </w:rPr>
        <w:t>T</w:t>
      </w:r>
      <w:r w:rsidRPr="00DC6BDD">
        <w:rPr>
          <w:rFonts w:ascii="Times New Roman" w:hAnsi="Times New Roman" w:cs="Times New Roman"/>
        </w:rPr>
        <w:t xml:space="preserve">able </w:t>
      </w:r>
      <w:r w:rsidR="005E3A1A" w:rsidRPr="00DC6BDD">
        <w:rPr>
          <w:rFonts w:ascii="Times New Roman" w:hAnsi="Times New Roman" w:cs="Times New Roman"/>
        </w:rPr>
        <w:t>2</w:t>
      </w:r>
      <w:r w:rsidRPr="00DC6BDD">
        <w:rPr>
          <w:rFonts w:ascii="Times New Roman" w:hAnsi="Times New Roman" w:cs="Times New Roman"/>
        </w:rPr>
        <w:t xml:space="preserve"> above, which referred to the same issue on the company websites. The second aspect is concerned with the general tone of the report and the understanding of the company managers of its basic purpose. Namely, most of the </w:t>
      </w:r>
      <w:r w:rsidR="00026502" w:rsidRPr="00DC6BDD">
        <w:rPr>
          <w:rFonts w:ascii="Times New Roman" w:hAnsi="Times New Roman" w:cs="Times New Roman"/>
        </w:rPr>
        <w:t xml:space="preserve">corporate </w:t>
      </w:r>
      <w:r w:rsidRPr="00DC6BDD">
        <w:rPr>
          <w:rFonts w:ascii="Times New Roman" w:hAnsi="Times New Roman" w:cs="Times New Roman"/>
        </w:rPr>
        <w:t xml:space="preserve">annual reports in the mature economies begin with the </w:t>
      </w:r>
      <w:r w:rsidR="007F5115" w:rsidRPr="00DC6BDD">
        <w:rPr>
          <w:rFonts w:ascii="Times New Roman" w:hAnsi="Times New Roman" w:cs="Times New Roman"/>
        </w:rPr>
        <w:t xml:space="preserve">CEO’s </w:t>
      </w:r>
      <w:r w:rsidR="0092522F" w:rsidRPr="00DC6BDD">
        <w:rPr>
          <w:rFonts w:ascii="Times New Roman" w:hAnsi="Times New Roman" w:cs="Times New Roman"/>
          <w:i/>
        </w:rPr>
        <w:t>Message</w:t>
      </w:r>
      <w:r w:rsidRPr="00DC6BDD">
        <w:rPr>
          <w:rFonts w:ascii="Times New Roman" w:hAnsi="Times New Roman" w:cs="Times New Roman"/>
          <w:i/>
        </w:rPr>
        <w:t xml:space="preserve"> to </w:t>
      </w:r>
      <w:r w:rsidR="00156F0A" w:rsidRPr="00DC6BDD">
        <w:rPr>
          <w:rFonts w:ascii="Times New Roman" w:hAnsi="Times New Roman" w:cs="Times New Roman"/>
          <w:i/>
        </w:rPr>
        <w:t xml:space="preserve">the </w:t>
      </w:r>
      <w:r w:rsidRPr="00DC6BDD">
        <w:rPr>
          <w:rFonts w:ascii="Times New Roman" w:hAnsi="Times New Roman" w:cs="Times New Roman"/>
          <w:i/>
        </w:rPr>
        <w:t>shareholders</w:t>
      </w:r>
      <w:r w:rsidR="00156F0A" w:rsidRPr="00DC6BDD">
        <w:rPr>
          <w:rFonts w:ascii="Times New Roman" w:hAnsi="Times New Roman" w:cs="Times New Roman"/>
        </w:rPr>
        <w:t xml:space="preserve"> (see table </w:t>
      </w:r>
      <w:r w:rsidR="005E3A1A" w:rsidRPr="00DC6BDD">
        <w:rPr>
          <w:rFonts w:ascii="Times New Roman" w:hAnsi="Times New Roman" w:cs="Times New Roman"/>
        </w:rPr>
        <w:t>5</w:t>
      </w:r>
      <w:r w:rsidR="00156F0A" w:rsidRPr="00DC6BDD">
        <w:rPr>
          <w:rFonts w:ascii="Times New Roman" w:hAnsi="Times New Roman" w:cs="Times New Roman"/>
        </w:rPr>
        <w:t xml:space="preserve"> below)</w:t>
      </w:r>
      <w:r w:rsidRPr="00DC6BDD">
        <w:rPr>
          <w:rFonts w:ascii="Times New Roman" w:hAnsi="Times New Roman" w:cs="Times New Roman"/>
        </w:rPr>
        <w:t xml:space="preserve">. This is not </w:t>
      </w:r>
      <w:r w:rsidR="007F5115" w:rsidRPr="00DC6BDD">
        <w:rPr>
          <w:rFonts w:ascii="Times New Roman" w:hAnsi="Times New Roman" w:cs="Times New Roman"/>
        </w:rPr>
        <w:t xml:space="preserve">always </w:t>
      </w:r>
      <w:r w:rsidRPr="00DC6BDD">
        <w:rPr>
          <w:rFonts w:ascii="Times New Roman" w:hAnsi="Times New Roman" w:cs="Times New Roman"/>
        </w:rPr>
        <w:t>the case in the analyzed economies and we wanted to check if the shareholders are directly addressed in the reports at all</w:t>
      </w:r>
      <w:r w:rsidR="00156F0A" w:rsidRPr="00DC6BDD">
        <w:rPr>
          <w:rFonts w:ascii="Times New Roman" w:hAnsi="Times New Roman" w:cs="Times New Roman"/>
        </w:rPr>
        <w:t>,</w:t>
      </w:r>
      <w:r w:rsidRPr="00DC6BDD">
        <w:rPr>
          <w:rFonts w:ascii="Times New Roman" w:hAnsi="Times New Roman" w:cs="Times New Roman"/>
        </w:rPr>
        <w:t xml:space="preserve"> or the reports are aimed at a broader public with no</w:t>
      </w:r>
      <w:r w:rsidR="007F5115" w:rsidRPr="00DC6BDD">
        <w:rPr>
          <w:rFonts w:ascii="Times New Roman" w:hAnsi="Times New Roman" w:cs="Times New Roman"/>
        </w:rPr>
        <w:t xml:space="preserve"> special</w:t>
      </w:r>
      <w:r w:rsidRPr="00DC6BDD">
        <w:rPr>
          <w:rFonts w:ascii="Times New Roman" w:hAnsi="Times New Roman" w:cs="Times New Roman"/>
        </w:rPr>
        <w:t xml:space="preserve"> reference </w:t>
      </w:r>
      <w:r w:rsidR="007F5115" w:rsidRPr="00DC6BDD">
        <w:rPr>
          <w:rFonts w:ascii="Times New Roman" w:hAnsi="Times New Roman" w:cs="Times New Roman"/>
        </w:rPr>
        <w:t>to the</w:t>
      </w:r>
      <w:r w:rsidRPr="00DC6BDD">
        <w:rPr>
          <w:rFonts w:ascii="Times New Roman" w:hAnsi="Times New Roman" w:cs="Times New Roman"/>
        </w:rPr>
        <w:t xml:space="preserve"> shareholders. </w:t>
      </w:r>
    </w:p>
    <w:p w:rsidR="00B04A88" w:rsidRPr="00DC6BDD" w:rsidRDefault="00B04A88"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The results of this analysis are </w:t>
      </w:r>
      <w:r w:rsidR="00026502" w:rsidRPr="00DC6BDD">
        <w:rPr>
          <w:rFonts w:ascii="Times New Roman" w:hAnsi="Times New Roman" w:cs="Times New Roman"/>
        </w:rPr>
        <w:t>presented</w:t>
      </w:r>
      <w:r w:rsidRPr="00DC6BDD">
        <w:rPr>
          <w:rFonts w:ascii="Times New Roman" w:hAnsi="Times New Roman" w:cs="Times New Roman"/>
        </w:rPr>
        <w:t xml:space="preserve"> in table </w:t>
      </w:r>
      <w:r w:rsidR="005E3A1A" w:rsidRPr="00DC6BDD">
        <w:rPr>
          <w:rFonts w:ascii="Times New Roman" w:hAnsi="Times New Roman" w:cs="Times New Roman"/>
        </w:rPr>
        <w:t>3</w:t>
      </w:r>
      <w:r w:rsidRPr="00DC6BDD">
        <w:rPr>
          <w:rFonts w:ascii="Times New Roman" w:hAnsi="Times New Roman" w:cs="Times New Roman"/>
        </w:rPr>
        <w:t xml:space="preserve">. All the items in the table are given as percentages, i.e. the </w:t>
      </w:r>
      <w:r w:rsidR="007F5115" w:rsidRPr="00DC6BDD">
        <w:rPr>
          <w:rFonts w:ascii="Times New Roman" w:hAnsi="Times New Roman" w:cs="Times New Roman"/>
        </w:rPr>
        <w:t>portion</w:t>
      </w:r>
      <w:r w:rsidRPr="00DC6BDD">
        <w:rPr>
          <w:rFonts w:ascii="Times New Roman" w:hAnsi="Times New Roman" w:cs="Times New Roman"/>
        </w:rPr>
        <w:t xml:space="preserve"> of companies’ reports conforming </w:t>
      </w:r>
      <w:r w:rsidR="00305CBD" w:rsidRPr="00DC6BDD">
        <w:rPr>
          <w:rFonts w:ascii="Times New Roman" w:hAnsi="Times New Roman" w:cs="Times New Roman"/>
        </w:rPr>
        <w:t>to</w:t>
      </w:r>
      <w:r w:rsidRPr="00DC6BDD">
        <w:rPr>
          <w:rFonts w:ascii="Times New Roman" w:hAnsi="Times New Roman" w:cs="Times New Roman"/>
        </w:rPr>
        <w:t xml:space="preserve"> that specific item as a part of the total, except for the average length of the reports. The length </w:t>
      </w:r>
      <w:r w:rsidR="007F5115" w:rsidRPr="00DC6BDD">
        <w:rPr>
          <w:rFonts w:ascii="Times New Roman" w:hAnsi="Times New Roman" w:cs="Times New Roman"/>
        </w:rPr>
        <w:t>is</w:t>
      </w:r>
      <w:r w:rsidRPr="00DC6BDD">
        <w:rPr>
          <w:rFonts w:ascii="Times New Roman" w:hAnsi="Times New Roman" w:cs="Times New Roman"/>
        </w:rPr>
        <w:t xml:space="preserve"> </w:t>
      </w:r>
      <w:r w:rsidR="007F5115" w:rsidRPr="00DC6BDD">
        <w:rPr>
          <w:rFonts w:ascii="Times New Roman" w:hAnsi="Times New Roman" w:cs="Times New Roman"/>
        </w:rPr>
        <w:t>given</w:t>
      </w:r>
      <w:r w:rsidRPr="00DC6BDD">
        <w:rPr>
          <w:rFonts w:ascii="Times New Roman" w:hAnsi="Times New Roman" w:cs="Times New Roman"/>
        </w:rPr>
        <w:t xml:space="preserve"> as a number of pages, </w:t>
      </w:r>
      <w:r w:rsidR="009624C5" w:rsidRPr="00DC6BDD">
        <w:rPr>
          <w:rFonts w:ascii="Times New Roman" w:hAnsi="Times New Roman" w:cs="Times New Roman"/>
        </w:rPr>
        <w:t>excluding</w:t>
      </w:r>
      <w:r w:rsidRPr="00DC6BDD">
        <w:rPr>
          <w:rFonts w:ascii="Times New Roman" w:hAnsi="Times New Roman" w:cs="Times New Roman"/>
        </w:rPr>
        <w:t xml:space="preserve"> the financial statements and auditors’ reports sections, since these are in most cases obligatory</w:t>
      </w:r>
      <w:r w:rsidR="007F5115" w:rsidRPr="00DC6BDD">
        <w:rPr>
          <w:rFonts w:ascii="Times New Roman" w:hAnsi="Times New Roman" w:cs="Times New Roman"/>
        </w:rPr>
        <w:t>, standardized</w:t>
      </w:r>
      <w:r w:rsidRPr="00DC6BDD">
        <w:rPr>
          <w:rFonts w:ascii="Times New Roman" w:hAnsi="Times New Roman" w:cs="Times New Roman"/>
        </w:rPr>
        <w:t xml:space="preserve"> and take a considerable portion of the reports. </w:t>
      </w:r>
      <w:r w:rsidR="007F5115" w:rsidRPr="00DC6BDD">
        <w:rPr>
          <w:rFonts w:ascii="Times New Roman" w:hAnsi="Times New Roman" w:cs="Times New Roman"/>
        </w:rPr>
        <w:t>As</w:t>
      </w:r>
      <w:r w:rsidRPr="00DC6BDD">
        <w:rPr>
          <w:rFonts w:ascii="Times New Roman" w:hAnsi="Times New Roman" w:cs="Times New Roman"/>
        </w:rPr>
        <w:t xml:space="preserve"> the report</w:t>
      </w:r>
      <w:r w:rsidR="007F5115" w:rsidRPr="00DC6BDD">
        <w:rPr>
          <w:rFonts w:ascii="Times New Roman" w:hAnsi="Times New Roman" w:cs="Times New Roman"/>
        </w:rPr>
        <w:t>s</w:t>
      </w:r>
      <w:r w:rsidRPr="00DC6BDD">
        <w:rPr>
          <w:rFonts w:ascii="Times New Roman" w:hAnsi="Times New Roman" w:cs="Times New Roman"/>
        </w:rPr>
        <w:t xml:space="preserve"> </w:t>
      </w:r>
      <w:r w:rsidR="007F5115" w:rsidRPr="00DC6BDD">
        <w:rPr>
          <w:rFonts w:ascii="Times New Roman" w:hAnsi="Times New Roman" w:cs="Times New Roman"/>
        </w:rPr>
        <w:t xml:space="preserve">markedly differ by </w:t>
      </w:r>
      <w:r w:rsidRPr="00DC6BDD">
        <w:rPr>
          <w:rFonts w:ascii="Times New Roman" w:hAnsi="Times New Roman" w:cs="Times New Roman"/>
        </w:rPr>
        <w:t xml:space="preserve">size, </w:t>
      </w:r>
      <w:r w:rsidR="00026502" w:rsidRPr="00DC6BDD">
        <w:rPr>
          <w:rFonts w:ascii="Times New Roman" w:hAnsi="Times New Roman" w:cs="Times New Roman"/>
        </w:rPr>
        <w:t xml:space="preserve">both </w:t>
      </w:r>
      <w:r w:rsidRPr="00DC6BDD">
        <w:rPr>
          <w:rFonts w:ascii="Times New Roman" w:hAnsi="Times New Roman" w:cs="Times New Roman"/>
        </w:rPr>
        <w:t xml:space="preserve">the mean and </w:t>
      </w:r>
      <w:r w:rsidR="00026502" w:rsidRPr="00DC6BDD">
        <w:rPr>
          <w:rFonts w:ascii="Times New Roman" w:hAnsi="Times New Roman" w:cs="Times New Roman"/>
        </w:rPr>
        <w:t xml:space="preserve">the </w:t>
      </w:r>
      <w:r w:rsidRPr="00DC6BDD">
        <w:rPr>
          <w:rFonts w:ascii="Times New Roman" w:hAnsi="Times New Roman" w:cs="Times New Roman"/>
        </w:rPr>
        <w:t xml:space="preserve">median </w:t>
      </w:r>
      <w:r w:rsidR="007F5115" w:rsidRPr="00DC6BDD">
        <w:rPr>
          <w:rFonts w:ascii="Times New Roman" w:hAnsi="Times New Roman" w:cs="Times New Roman"/>
        </w:rPr>
        <w:t xml:space="preserve">of the sample </w:t>
      </w:r>
      <w:r w:rsidR="00026502" w:rsidRPr="00DC6BDD">
        <w:rPr>
          <w:rFonts w:ascii="Times New Roman" w:hAnsi="Times New Roman" w:cs="Times New Roman"/>
        </w:rPr>
        <w:t>we</w:t>
      </w:r>
      <w:r w:rsidRPr="00DC6BDD">
        <w:rPr>
          <w:rFonts w:ascii="Times New Roman" w:hAnsi="Times New Roman" w:cs="Times New Roman"/>
        </w:rPr>
        <w:t xml:space="preserve">re </w:t>
      </w:r>
      <w:r w:rsidR="00026502" w:rsidRPr="00DC6BDD">
        <w:rPr>
          <w:rFonts w:ascii="Times New Roman" w:hAnsi="Times New Roman" w:cs="Times New Roman"/>
        </w:rPr>
        <w:t>calculated</w:t>
      </w:r>
      <w:r w:rsidRPr="00DC6BDD">
        <w:rPr>
          <w:rFonts w:ascii="Times New Roman" w:hAnsi="Times New Roman" w:cs="Times New Roman"/>
        </w:rPr>
        <w:t>.</w:t>
      </w:r>
    </w:p>
    <w:p w:rsidR="00B04A88" w:rsidRPr="00DC6BDD" w:rsidRDefault="00B04A88" w:rsidP="001223FE">
      <w:pPr>
        <w:spacing w:after="40" w:line="240" w:lineRule="auto"/>
        <w:jc w:val="both"/>
        <w:rPr>
          <w:rFonts w:ascii="Times New Roman" w:hAnsi="Times New Roman" w:cs="Times New Roman"/>
        </w:rPr>
      </w:pPr>
    </w:p>
    <w:p w:rsidR="00B04A88" w:rsidRPr="00DC6BDD" w:rsidRDefault="00B04A88" w:rsidP="005E3A1A">
      <w:pPr>
        <w:spacing w:after="120" w:line="240" w:lineRule="auto"/>
        <w:jc w:val="center"/>
        <w:rPr>
          <w:rFonts w:ascii="Times New Roman" w:hAnsi="Times New Roman" w:cs="Times New Roman"/>
          <w:b/>
        </w:rPr>
      </w:pPr>
      <w:r w:rsidRPr="00DC6BDD">
        <w:rPr>
          <w:rFonts w:ascii="Times New Roman" w:hAnsi="Times New Roman" w:cs="Times New Roman"/>
          <w:b/>
        </w:rPr>
        <w:t xml:space="preserve">Table </w:t>
      </w:r>
      <w:r w:rsidR="005E3A1A" w:rsidRPr="00DC6BDD">
        <w:rPr>
          <w:rFonts w:ascii="Times New Roman" w:hAnsi="Times New Roman" w:cs="Times New Roman"/>
          <w:b/>
        </w:rPr>
        <w:t xml:space="preserve">3   </w:t>
      </w:r>
      <w:r w:rsidRPr="00DC6BDD">
        <w:rPr>
          <w:rFonts w:ascii="Times New Roman" w:hAnsi="Times New Roman" w:cs="Times New Roman"/>
          <w:b/>
        </w:rPr>
        <w:t>Annual reports length and content</w:t>
      </w:r>
    </w:p>
    <w:tbl>
      <w:tblPr>
        <w:tblStyle w:val="TableGrid"/>
        <w:tblW w:w="9518" w:type="dxa"/>
        <w:tblLayout w:type="fixed"/>
        <w:tblLook w:val="04A0" w:firstRow="1" w:lastRow="0" w:firstColumn="1" w:lastColumn="0" w:noHBand="0" w:noVBand="1"/>
      </w:tblPr>
      <w:tblGrid>
        <w:gridCol w:w="2660"/>
        <w:gridCol w:w="850"/>
        <w:gridCol w:w="851"/>
        <w:gridCol w:w="850"/>
        <w:gridCol w:w="851"/>
        <w:gridCol w:w="850"/>
        <w:gridCol w:w="851"/>
        <w:gridCol w:w="850"/>
        <w:gridCol w:w="905"/>
      </w:tblGrid>
      <w:tr w:rsidR="00DC6BDD" w:rsidRPr="00DC6BDD" w:rsidTr="0036350D">
        <w:trPr>
          <w:trHeight w:val="491"/>
        </w:trPr>
        <w:tc>
          <w:tcPr>
            <w:tcW w:w="2660" w:type="dxa"/>
          </w:tcPr>
          <w:p w:rsidR="00B04A88" w:rsidRPr="00DC6BDD" w:rsidRDefault="00B04A88" w:rsidP="0036350D">
            <w:pPr>
              <w:jc w:val="both"/>
              <w:rPr>
                <w:rFonts w:ascii="Times New Roman" w:hAnsi="Times New Roman" w:cs="Times New Roman"/>
                <w:sz w:val="22"/>
              </w:rPr>
            </w:pPr>
            <w:r w:rsidRPr="00DC6BDD">
              <w:rPr>
                <w:rFonts w:ascii="Times New Roman" w:hAnsi="Times New Roman" w:cs="Times New Roman"/>
              </w:rPr>
              <w:tab/>
            </w:r>
          </w:p>
        </w:tc>
        <w:tc>
          <w:tcPr>
            <w:tcW w:w="1701" w:type="dxa"/>
            <w:gridSpan w:val="2"/>
            <w:vAlign w:val="center"/>
          </w:tcPr>
          <w:p w:rsidR="00B04A88" w:rsidRPr="00DC6BDD" w:rsidRDefault="00B04A88" w:rsidP="0036350D">
            <w:pPr>
              <w:jc w:val="center"/>
              <w:rPr>
                <w:rFonts w:ascii="Times New Roman" w:hAnsi="Times New Roman" w:cs="Times New Roman"/>
                <w:b/>
                <w:sz w:val="22"/>
              </w:rPr>
            </w:pPr>
            <w:r w:rsidRPr="00DC6BDD">
              <w:rPr>
                <w:rFonts w:ascii="Times New Roman" w:hAnsi="Times New Roman" w:cs="Times New Roman"/>
                <w:b/>
                <w:sz w:val="22"/>
              </w:rPr>
              <w:t>Slovenia</w:t>
            </w:r>
          </w:p>
        </w:tc>
        <w:tc>
          <w:tcPr>
            <w:tcW w:w="1701" w:type="dxa"/>
            <w:gridSpan w:val="2"/>
            <w:vAlign w:val="center"/>
          </w:tcPr>
          <w:p w:rsidR="00B04A88" w:rsidRPr="00DC6BDD" w:rsidRDefault="00B04A88" w:rsidP="0036350D">
            <w:pPr>
              <w:jc w:val="center"/>
              <w:rPr>
                <w:rFonts w:ascii="Times New Roman" w:hAnsi="Times New Roman" w:cs="Times New Roman"/>
                <w:b/>
                <w:sz w:val="22"/>
              </w:rPr>
            </w:pPr>
            <w:r w:rsidRPr="00DC6BDD">
              <w:rPr>
                <w:rFonts w:ascii="Times New Roman" w:hAnsi="Times New Roman" w:cs="Times New Roman"/>
                <w:b/>
                <w:sz w:val="22"/>
              </w:rPr>
              <w:t>Croatia</w:t>
            </w:r>
          </w:p>
        </w:tc>
        <w:tc>
          <w:tcPr>
            <w:tcW w:w="1701" w:type="dxa"/>
            <w:gridSpan w:val="2"/>
            <w:vAlign w:val="center"/>
          </w:tcPr>
          <w:p w:rsidR="00B04A88" w:rsidRPr="00DC6BDD" w:rsidRDefault="00B04A88" w:rsidP="0036350D">
            <w:pPr>
              <w:jc w:val="center"/>
              <w:rPr>
                <w:rFonts w:ascii="Times New Roman" w:hAnsi="Times New Roman" w:cs="Times New Roman"/>
                <w:b/>
                <w:sz w:val="22"/>
              </w:rPr>
            </w:pPr>
            <w:r w:rsidRPr="00DC6BDD">
              <w:rPr>
                <w:rFonts w:ascii="Times New Roman" w:hAnsi="Times New Roman" w:cs="Times New Roman"/>
                <w:b/>
                <w:sz w:val="22"/>
              </w:rPr>
              <w:t>Serbia</w:t>
            </w:r>
          </w:p>
        </w:tc>
        <w:tc>
          <w:tcPr>
            <w:tcW w:w="1755" w:type="dxa"/>
            <w:gridSpan w:val="2"/>
            <w:vAlign w:val="center"/>
          </w:tcPr>
          <w:p w:rsidR="00B04A88" w:rsidRPr="00DC6BDD" w:rsidRDefault="00B04A88" w:rsidP="0036350D">
            <w:pPr>
              <w:jc w:val="center"/>
              <w:rPr>
                <w:rFonts w:ascii="Times New Roman" w:hAnsi="Times New Roman" w:cs="Times New Roman"/>
                <w:b/>
                <w:sz w:val="22"/>
              </w:rPr>
            </w:pPr>
            <w:r w:rsidRPr="00DC6BDD">
              <w:rPr>
                <w:rFonts w:ascii="Times New Roman" w:hAnsi="Times New Roman" w:cs="Times New Roman"/>
                <w:b/>
                <w:sz w:val="22"/>
              </w:rPr>
              <w:t>Macedonia</w:t>
            </w:r>
          </w:p>
        </w:tc>
      </w:tr>
      <w:tr w:rsidR="00DC6BDD" w:rsidRPr="00DC6BDD" w:rsidTr="0036350D">
        <w:tc>
          <w:tcPr>
            <w:tcW w:w="2660" w:type="dxa"/>
          </w:tcPr>
          <w:p w:rsidR="00B04A88" w:rsidRPr="00DC6BDD" w:rsidRDefault="00B04A88" w:rsidP="0036350D">
            <w:pPr>
              <w:jc w:val="both"/>
              <w:rPr>
                <w:rFonts w:ascii="Times New Roman" w:hAnsi="Times New Roman" w:cs="Times New Roman"/>
              </w:rPr>
            </w:pPr>
          </w:p>
        </w:tc>
        <w:tc>
          <w:tcPr>
            <w:tcW w:w="850" w:type="dxa"/>
          </w:tcPr>
          <w:p w:rsidR="00B04A88" w:rsidRPr="00DC6BDD" w:rsidRDefault="00B04A88" w:rsidP="0036350D">
            <w:pPr>
              <w:jc w:val="center"/>
              <w:rPr>
                <w:rFonts w:ascii="Times New Roman" w:hAnsi="Times New Roman" w:cs="Times New Roman"/>
                <w:sz w:val="18"/>
                <w:szCs w:val="18"/>
              </w:rPr>
            </w:pPr>
            <w:r w:rsidRPr="00DC6BDD">
              <w:rPr>
                <w:rFonts w:ascii="Times New Roman" w:hAnsi="Times New Roman" w:cs="Times New Roman"/>
                <w:sz w:val="18"/>
                <w:szCs w:val="18"/>
              </w:rPr>
              <w:t>First market</w:t>
            </w:r>
          </w:p>
        </w:tc>
        <w:tc>
          <w:tcPr>
            <w:tcW w:w="851" w:type="dxa"/>
          </w:tcPr>
          <w:p w:rsidR="00B04A88" w:rsidRPr="00DC6BDD" w:rsidRDefault="00B04A88" w:rsidP="0036350D">
            <w:pPr>
              <w:jc w:val="center"/>
              <w:rPr>
                <w:rFonts w:ascii="Times New Roman" w:hAnsi="Times New Roman" w:cs="Times New Roman"/>
                <w:sz w:val="18"/>
                <w:szCs w:val="18"/>
              </w:rPr>
            </w:pPr>
            <w:r w:rsidRPr="00DC6BDD">
              <w:rPr>
                <w:rFonts w:ascii="Times New Roman" w:hAnsi="Times New Roman" w:cs="Times New Roman"/>
                <w:sz w:val="18"/>
                <w:szCs w:val="18"/>
              </w:rPr>
              <w:t>Second market</w:t>
            </w:r>
          </w:p>
        </w:tc>
        <w:tc>
          <w:tcPr>
            <w:tcW w:w="850" w:type="dxa"/>
          </w:tcPr>
          <w:p w:rsidR="00B04A88" w:rsidRPr="00DC6BDD" w:rsidRDefault="00B04A88" w:rsidP="0036350D">
            <w:pPr>
              <w:jc w:val="center"/>
              <w:rPr>
                <w:rFonts w:ascii="Times New Roman" w:hAnsi="Times New Roman" w:cs="Times New Roman"/>
                <w:sz w:val="18"/>
                <w:szCs w:val="18"/>
              </w:rPr>
            </w:pPr>
            <w:r w:rsidRPr="00DC6BDD">
              <w:rPr>
                <w:rFonts w:ascii="Times New Roman" w:hAnsi="Times New Roman" w:cs="Times New Roman"/>
                <w:sz w:val="18"/>
                <w:szCs w:val="18"/>
              </w:rPr>
              <w:t>First market</w:t>
            </w:r>
          </w:p>
        </w:tc>
        <w:tc>
          <w:tcPr>
            <w:tcW w:w="851" w:type="dxa"/>
          </w:tcPr>
          <w:p w:rsidR="00B04A88" w:rsidRPr="00DC6BDD" w:rsidRDefault="00B04A88" w:rsidP="0036350D">
            <w:pPr>
              <w:jc w:val="center"/>
              <w:rPr>
                <w:rFonts w:ascii="Times New Roman" w:hAnsi="Times New Roman" w:cs="Times New Roman"/>
                <w:sz w:val="18"/>
                <w:szCs w:val="18"/>
              </w:rPr>
            </w:pPr>
            <w:r w:rsidRPr="00DC6BDD">
              <w:rPr>
                <w:rFonts w:ascii="Times New Roman" w:hAnsi="Times New Roman" w:cs="Times New Roman"/>
                <w:sz w:val="18"/>
                <w:szCs w:val="18"/>
              </w:rPr>
              <w:t>Second market</w:t>
            </w:r>
          </w:p>
        </w:tc>
        <w:tc>
          <w:tcPr>
            <w:tcW w:w="850" w:type="dxa"/>
          </w:tcPr>
          <w:p w:rsidR="00B04A88" w:rsidRPr="00DC6BDD" w:rsidRDefault="00B04A88" w:rsidP="0036350D">
            <w:pPr>
              <w:jc w:val="center"/>
              <w:rPr>
                <w:rFonts w:ascii="Times New Roman" w:hAnsi="Times New Roman" w:cs="Times New Roman"/>
                <w:sz w:val="18"/>
                <w:szCs w:val="18"/>
              </w:rPr>
            </w:pPr>
            <w:r w:rsidRPr="00DC6BDD">
              <w:rPr>
                <w:rFonts w:ascii="Times New Roman" w:hAnsi="Times New Roman" w:cs="Times New Roman"/>
                <w:sz w:val="18"/>
                <w:szCs w:val="18"/>
              </w:rPr>
              <w:t>First market</w:t>
            </w:r>
          </w:p>
        </w:tc>
        <w:tc>
          <w:tcPr>
            <w:tcW w:w="851" w:type="dxa"/>
          </w:tcPr>
          <w:p w:rsidR="00B04A88" w:rsidRPr="00DC6BDD" w:rsidRDefault="00B04A88" w:rsidP="0036350D">
            <w:pPr>
              <w:jc w:val="center"/>
              <w:rPr>
                <w:rFonts w:ascii="Times New Roman" w:hAnsi="Times New Roman" w:cs="Times New Roman"/>
                <w:sz w:val="18"/>
                <w:szCs w:val="18"/>
              </w:rPr>
            </w:pPr>
            <w:r w:rsidRPr="00DC6BDD">
              <w:rPr>
                <w:rFonts w:ascii="Times New Roman" w:hAnsi="Times New Roman" w:cs="Times New Roman"/>
                <w:sz w:val="18"/>
                <w:szCs w:val="18"/>
              </w:rPr>
              <w:t>Second market</w:t>
            </w:r>
          </w:p>
        </w:tc>
        <w:tc>
          <w:tcPr>
            <w:tcW w:w="850" w:type="dxa"/>
          </w:tcPr>
          <w:p w:rsidR="00B04A88" w:rsidRPr="00DC6BDD" w:rsidRDefault="00B04A88" w:rsidP="0036350D">
            <w:pPr>
              <w:jc w:val="center"/>
              <w:rPr>
                <w:rFonts w:ascii="Times New Roman" w:hAnsi="Times New Roman" w:cs="Times New Roman"/>
                <w:sz w:val="18"/>
                <w:szCs w:val="18"/>
              </w:rPr>
            </w:pPr>
            <w:r w:rsidRPr="00DC6BDD">
              <w:rPr>
                <w:rFonts w:ascii="Times New Roman" w:hAnsi="Times New Roman" w:cs="Times New Roman"/>
                <w:sz w:val="18"/>
                <w:szCs w:val="18"/>
              </w:rPr>
              <w:t>First market</w:t>
            </w:r>
          </w:p>
        </w:tc>
        <w:tc>
          <w:tcPr>
            <w:tcW w:w="905" w:type="dxa"/>
          </w:tcPr>
          <w:p w:rsidR="00B04A88" w:rsidRPr="00DC6BDD" w:rsidRDefault="00B04A88" w:rsidP="0036350D">
            <w:pPr>
              <w:jc w:val="center"/>
              <w:rPr>
                <w:rFonts w:ascii="Times New Roman" w:hAnsi="Times New Roman" w:cs="Times New Roman"/>
                <w:sz w:val="18"/>
                <w:szCs w:val="18"/>
              </w:rPr>
            </w:pPr>
            <w:r w:rsidRPr="00DC6BDD">
              <w:rPr>
                <w:rFonts w:ascii="Times New Roman" w:hAnsi="Times New Roman" w:cs="Times New Roman"/>
                <w:sz w:val="18"/>
                <w:szCs w:val="18"/>
              </w:rPr>
              <w:t>Second market</w:t>
            </w:r>
          </w:p>
        </w:tc>
      </w:tr>
      <w:tr w:rsidR="00DC6BDD" w:rsidRPr="00DC6BDD" w:rsidTr="0036350D">
        <w:tc>
          <w:tcPr>
            <w:tcW w:w="2660" w:type="dxa"/>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 xml:space="preserve">Annual report (AR) on </w:t>
            </w:r>
            <w:r w:rsidR="00305CBD" w:rsidRPr="00DC6BDD">
              <w:rPr>
                <w:rFonts w:ascii="Times New Roman" w:hAnsi="Times New Roman" w:cs="Times New Roman"/>
                <w:sz w:val="20"/>
                <w:szCs w:val="20"/>
              </w:rPr>
              <w:t>company website</w:t>
            </w:r>
            <w:r w:rsidRPr="00DC6BDD">
              <w:rPr>
                <w:rFonts w:ascii="Times New Roman" w:hAnsi="Times New Roman" w:cs="Times New Roman"/>
                <w:sz w:val="20"/>
                <w:szCs w:val="20"/>
              </w:rPr>
              <w:t xml:space="preserve"> (%)</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100</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92.6</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95.6</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100</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87.5</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87.5</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48.1</w:t>
            </w:r>
          </w:p>
        </w:tc>
        <w:tc>
          <w:tcPr>
            <w:tcW w:w="905"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62.5</w:t>
            </w:r>
          </w:p>
        </w:tc>
      </w:tr>
      <w:tr w:rsidR="00DC6BDD" w:rsidRPr="00DC6BDD" w:rsidTr="0036350D">
        <w:tc>
          <w:tcPr>
            <w:tcW w:w="2660" w:type="dxa"/>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AR contains market information on company shares (%)</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100</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34.6</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52.2</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9.1</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25</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33.3</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17.4</w:t>
            </w:r>
          </w:p>
        </w:tc>
        <w:tc>
          <w:tcPr>
            <w:tcW w:w="905"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7.7</w:t>
            </w:r>
          </w:p>
        </w:tc>
      </w:tr>
      <w:tr w:rsidR="00DC6BDD" w:rsidRPr="00DC6BDD" w:rsidTr="0036350D">
        <w:tc>
          <w:tcPr>
            <w:tcW w:w="2660" w:type="dxa"/>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AR addresses company shareholders (%)</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77.8</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19.2</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39.1</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18.2</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12.5</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3.7</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26.1</w:t>
            </w:r>
          </w:p>
        </w:tc>
        <w:tc>
          <w:tcPr>
            <w:tcW w:w="905"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23.1</w:t>
            </w:r>
          </w:p>
        </w:tc>
      </w:tr>
      <w:tr w:rsidR="00DC6BDD" w:rsidRPr="00DC6BDD" w:rsidTr="0036350D">
        <w:trPr>
          <w:trHeight w:val="455"/>
        </w:trPr>
        <w:tc>
          <w:tcPr>
            <w:tcW w:w="9518" w:type="dxa"/>
            <w:gridSpan w:val="9"/>
            <w:vAlign w:val="center"/>
          </w:tcPr>
          <w:p w:rsidR="00B04A88" w:rsidRPr="00DC6BDD" w:rsidRDefault="00B04A88" w:rsidP="009624C5">
            <w:pPr>
              <w:rPr>
                <w:rFonts w:ascii="Times New Roman" w:hAnsi="Times New Roman" w:cs="Times New Roman"/>
                <w:sz w:val="20"/>
                <w:szCs w:val="20"/>
              </w:rPr>
            </w:pPr>
            <w:r w:rsidRPr="00DC6BDD">
              <w:rPr>
                <w:rFonts w:ascii="Times New Roman" w:hAnsi="Times New Roman" w:cs="Times New Roman"/>
                <w:sz w:val="20"/>
                <w:szCs w:val="20"/>
              </w:rPr>
              <w:t xml:space="preserve">Size of annual reports </w:t>
            </w:r>
            <w:r w:rsidR="009624C5" w:rsidRPr="00DC6BDD">
              <w:rPr>
                <w:rFonts w:ascii="Times New Roman" w:hAnsi="Times New Roman" w:cs="Times New Roman"/>
                <w:sz w:val="20"/>
                <w:szCs w:val="20"/>
              </w:rPr>
              <w:t xml:space="preserve">without financial statements and auditors’ report </w:t>
            </w:r>
            <w:r w:rsidRPr="00DC6BDD">
              <w:rPr>
                <w:rFonts w:ascii="Times New Roman" w:hAnsi="Times New Roman" w:cs="Times New Roman"/>
                <w:sz w:val="20"/>
                <w:szCs w:val="20"/>
              </w:rPr>
              <w:t>(length in pages)</w:t>
            </w:r>
            <w:r w:rsidR="0092522F" w:rsidRPr="00DC6BDD">
              <w:rPr>
                <w:rFonts w:ascii="Times New Roman" w:hAnsi="Times New Roman" w:cs="Times New Roman"/>
                <w:sz w:val="20"/>
                <w:szCs w:val="20"/>
              </w:rPr>
              <w:t>:</w:t>
            </w:r>
          </w:p>
        </w:tc>
      </w:tr>
      <w:tr w:rsidR="00DC6BDD" w:rsidRPr="00DC6BDD" w:rsidTr="0036350D">
        <w:trPr>
          <w:trHeight w:val="271"/>
        </w:trPr>
        <w:tc>
          <w:tcPr>
            <w:tcW w:w="2660" w:type="dxa"/>
            <w:vAlign w:val="center"/>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Maximum</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215</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88</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160</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52</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80</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85</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104</w:t>
            </w:r>
          </w:p>
        </w:tc>
        <w:tc>
          <w:tcPr>
            <w:tcW w:w="905"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58</w:t>
            </w:r>
          </w:p>
        </w:tc>
      </w:tr>
      <w:tr w:rsidR="00DC6BDD" w:rsidRPr="00DC6BDD" w:rsidTr="0036350D">
        <w:trPr>
          <w:trHeight w:val="271"/>
        </w:trPr>
        <w:tc>
          <w:tcPr>
            <w:tcW w:w="2660" w:type="dxa"/>
            <w:vAlign w:val="center"/>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Minimum</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90</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9</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5</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14</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w:t>
            </w:r>
          </w:p>
        </w:tc>
        <w:tc>
          <w:tcPr>
            <w:tcW w:w="905"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w:t>
            </w:r>
          </w:p>
        </w:tc>
      </w:tr>
      <w:tr w:rsidR="00DC6BDD" w:rsidRPr="00DC6BDD" w:rsidTr="0036350D">
        <w:trPr>
          <w:trHeight w:val="271"/>
        </w:trPr>
        <w:tc>
          <w:tcPr>
            <w:tcW w:w="2660" w:type="dxa"/>
            <w:vAlign w:val="center"/>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Median</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130</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28.5</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32.5</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4</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40</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14</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18.5</w:t>
            </w:r>
          </w:p>
        </w:tc>
        <w:tc>
          <w:tcPr>
            <w:tcW w:w="905"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10</w:t>
            </w:r>
          </w:p>
        </w:tc>
      </w:tr>
      <w:tr w:rsidR="00DC6BDD" w:rsidRPr="00DC6BDD" w:rsidTr="0036350D">
        <w:tc>
          <w:tcPr>
            <w:tcW w:w="2660" w:type="dxa"/>
          </w:tcPr>
          <w:p w:rsidR="00B04A88" w:rsidRPr="00DC6BDD" w:rsidRDefault="00B04A88" w:rsidP="0036350D">
            <w:pPr>
              <w:jc w:val="both"/>
              <w:rPr>
                <w:rFonts w:ascii="Times New Roman" w:hAnsi="Times New Roman" w:cs="Times New Roman"/>
                <w:sz w:val="20"/>
                <w:szCs w:val="20"/>
              </w:rPr>
            </w:pPr>
            <w:r w:rsidRPr="00DC6BDD">
              <w:rPr>
                <w:rFonts w:ascii="Times New Roman" w:hAnsi="Times New Roman" w:cs="Times New Roman"/>
                <w:sz w:val="20"/>
                <w:szCs w:val="20"/>
              </w:rPr>
              <w:t>Mean</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135</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34.2</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45.0</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23.0</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44.4</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22.6</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26.9</w:t>
            </w:r>
          </w:p>
        </w:tc>
        <w:tc>
          <w:tcPr>
            <w:tcW w:w="905"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23</w:t>
            </w:r>
          </w:p>
        </w:tc>
      </w:tr>
    </w:tbl>
    <w:p w:rsidR="005E3A1A" w:rsidRPr="00DC6BDD" w:rsidRDefault="005E3A1A" w:rsidP="005E3A1A">
      <w:pPr>
        <w:spacing w:after="0" w:line="240" w:lineRule="auto"/>
        <w:ind w:firstLine="720"/>
        <w:jc w:val="center"/>
        <w:rPr>
          <w:rFonts w:ascii="Times New Roman" w:hAnsi="Times New Roman" w:cs="Times New Roman"/>
        </w:rPr>
      </w:pPr>
      <w:r w:rsidRPr="00DC6BDD">
        <w:rPr>
          <w:rFonts w:ascii="Times New Roman" w:hAnsi="Times New Roman" w:cs="Times New Roman"/>
          <w:i/>
        </w:rPr>
        <w:t>Source</w:t>
      </w:r>
      <w:r w:rsidRPr="00DC6BDD">
        <w:rPr>
          <w:rFonts w:ascii="Times New Roman" w:hAnsi="Times New Roman" w:cs="Times New Roman"/>
        </w:rPr>
        <w:t>: Author’s calculations</w:t>
      </w:r>
    </w:p>
    <w:p w:rsidR="00B04A88" w:rsidRPr="00DC6BDD" w:rsidRDefault="00B04A88" w:rsidP="001223FE">
      <w:pPr>
        <w:spacing w:after="40" w:line="240" w:lineRule="auto"/>
        <w:jc w:val="both"/>
        <w:rPr>
          <w:rFonts w:ascii="Times New Roman" w:hAnsi="Times New Roman" w:cs="Times New Roman"/>
        </w:rPr>
      </w:pPr>
    </w:p>
    <w:p w:rsidR="00B04A88" w:rsidRPr="00DC6BDD" w:rsidRDefault="00B04A88" w:rsidP="001223FE">
      <w:pPr>
        <w:spacing w:after="40" w:line="240" w:lineRule="auto"/>
        <w:jc w:val="both"/>
        <w:rPr>
          <w:rFonts w:ascii="Times New Roman" w:hAnsi="Times New Roman" w:cs="Times New Roman"/>
        </w:rPr>
      </w:pPr>
      <w:r w:rsidRPr="00DC6BDD">
        <w:rPr>
          <w:rFonts w:ascii="Times New Roman" w:hAnsi="Times New Roman" w:cs="Times New Roman"/>
        </w:rPr>
        <w:lastRenderedPageBreak/>
        <w:t>The results show that with the exception of Macedonia, most of the companies in the analyzed countries make their annual reports permanently available through their websites. Lack of doing so indicates a formal</w:t>
      </w:r>
      <w:r w:rsidR="009624C5" w:rsidRPr="00DC6BDD">
        <w:rPr>
          <w:rFonts w:ascii="Times New Roman" w:hAnsi="Times New Roman" w:cs="Times New Roman"/>
        </w:rPr>
        <w:t>, rather than</w:t>
      </w:r>
      <w:r w:rsidRPr="00DC6BDD">
        <w:rPr>
          <w:rFonts w:ascii="Times New Roman" w:hAnsi="Times New Roman" w:cs="Times New Roman"/>
        </w:rPr>
        <w:t xml:space="preserve"> </w:t>
      </w:r>
      <w:r w:rsidR="009624C5" w:rsidRPr="00DC6BDD">
        <w:rPr>
          <w:rFonts w:ascii="Times New Roman" w:hAnsi="Times New Roman" w:cs="Times New Roman"/>
        </w:rPr>
        <w:t xml:space="preserve">attentive </w:t>
      </w:r>
      <w:r w:rsidRPr="00DC6BDD">
        <w:rPr>
          <w:rFonts w:ascii="Times New Roman" w:hAnsi="Times New Roman" w:cs="Times New Roman"/>
        </w:rPr>
        <w:t xml:space="preserve">approach toward preparing the report. Most of the annual reports, however, do not contain information on the company shares, nor do they address the shareholders directly. The last issue is especially worrying, since it reflects </w:t>
      </w:r>
      <w:r w:rsidR="0092522F" w:rsidRPr="00DC6BDD">
        <w:rPr>
          <w:rFonts w:ascii="Times New Roman" w:hAnsi="Times New Roman" w:cs="Times New Roman"/>
        </w:rPr>
        <w:t>a</w:t>
      </w:r>
      <w:r w:rsidRPr="00DC6BDD">
        <w:rPr>
          <w:rFonts w:ascii="Times New Roman" w:hAnsi="Times New Roman" w:cs="Times New Roman"/>
        </w:rPr>
        <w:t xml:space="preserve"> lack of accountability of the managers to their supreme stakeholders.</w:t>
      </w:r>
    </w:p>
    <w:p w:rsidR="00B04A88" w:rsidRPr="00DC6BDD" w:rsidRDefault="00B04A88"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As already mentioned, the reports differ with respect to their size in a very wide range. The median size, which is probably the best measure in this case, ranges between 18.5 and 130 for the listed companies and between 4 and 28.5 for the unofficial market. The small figures do not provide sufficient confidence in the willingness of the managers to </w:t>
      </w:r>
      <w:r w:rsidR="0092522F" w:rsidRPr="00DC6BDD">
        <w:rPr>
          <w:rFonts w:ascii="Times New Roman" w:hAnsi="Times New Roman" w:cs="Times New Roman"/>
        </w:rPr>
        <w:t>deliver</w:t>
      </w:r>
      <w:r w:rsidRPr="00DC6BDD">
        <w:rPr>
          <w:rFonts w:ascii="Times New Roman" w:hAnsi="Times New Roman" w:cs="Times New Roman"/>
        </w:rPr>
        <w:t xml:space="preserve"> comprehensive information to their shareholders. </w:t>
      </w:r>
    </w:p>
    <w:p w:rsidR="00B04A88" w:rsidRPr="00DC6BDD" w:rsidRDefault="00B04A88" w:rsidP="001223FE">
      <w:pPr>
        <w:spacing w:after="40" w:line="240" w:lineRule="auto"/>
        <w:jc w:val="both"/>
        <w:rPr>
          <w:rFonts w:ascii="Times New Roman" w:hAnsi="Times New Roman" w:cs="Times New Roman"/>
        </w:rPr>
      </w:pPr>
    </w:p>
    <w:p w:rsidR="00A278D2" w:rsidRPr="00DC6BDD" w:rsidRDefault="00DA4BA5" w:rsidP="001223FE">
      <w:pPr>
        <w:spacing w:after="40" w:line="240" w:lineRule="auto"/>
        <w:jc w:val="both"/>
        <w:rPr>
          <w:rFonts w:ascii="Times New Roman" w:hAnsi="Times New Roman" w:cs="Times New Roman"/>
          <w:b/>
        </w:rPr>
      </w:pPr>
      <w:r w:rsidRPr="00DC6BDD">
        <w:rPr>
          <w:rFonts w:ascii="Times New Roman" w:hAnsi="Times New Roman" w:cs="Times New Roman"/>
          <w:b/>
        </w:rPr>
        <w:t xml:space="preserve">4.3. </w:t>
      </w:r>
      <w:r w:rsidR="00A278D2" w:rsidRPr="00DC6BDD">
        <w:rPr>
          <w:rFonts w:ascii="Times New Roman" w:hAnsi="Times New Roman" w:cs="Times New Roman"/>
          <w:b/>
        </w:rPr>
        <w:t>Company objective</w:t>
      </w:r>
    </w:p>
    <w:p w:rsidR="00B04A88" w:rsidRPr="00DC6BDD" w:rsidRDefault="00B04A88"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The third </w:t>
      </w:r>
      <w:r w:rsidR="00026502" w:rsidRPr="00DC6BDD">
        <w:rPr>
          <w:rFonts w:ascii="Times New Roman" w:hAnsi="Times New Roman" w:cs="Times New Roman"/>
        </w:rPr>
        <w:t xml:space="preserve">portion of the questionnaire deals with </w:t>
      </w:r>
      <w:r w:rsidRPr="00DC6BDD">
        <w:rPr>
          <w:rFonts w:ascii="Times New Roman" w:hAnsi="Times New Roman" w:cs="Times New Roman"/>
        </w:rPr>
        <w:t xml:space="preserve">the company objective. </w:t>
      </w:r>
      <w:r w:rsidR="00026502" w:rsidRPr="00DC6BDD">
        <w:rPr>
          <w:rFonts w:ascii="Times New Roman" w:hAnsi="Times New Roman" w:cs="Times New Roman"/>
        </w:rPr>
        <w:t>T</w:t>
      </w:r>
      <w:r w:rsidRPr="00DC6BDD">
        <w:rPr>
          <w:rFonts w:ascii="Times New Roman" w:hAnsi="Times New Roman" w:cs="Times New Roman"/>
        </w:rPr>
        <w:t xml:space="preserve">he companies’ annual reports and their websites </w:t>
      </w:r>
      <w:r w:rsidR="00026502" w:rsidRPr="00DC6BDD">
        <w:rPr>
          <w:rFonts w:ascii="Times New Roman" w:hAnsi="Times New Roman" w:cs="Times New Roman"/>
        </w:rPr>
        <w:t xml:space="preserve">were analyzed </w:t>
      </w:r>
      <w:r w:rsidRPr="00DC6BDD">
        <w:rPr>
          <w:rFonts w:ascii="Times New Roman" w:hAnsi="Times New Roman" w:cs="Times New Roman"/>
        </w:rPr>
        <w:t xml:space="preserve">to derive an implicit conclusion about </w:t>
      </w:r>
      <w:r w:rsidR="00F23A97" w:rsidRPr="00DC6BDD">
        <w:rPr>
          <w:rFonts w:ascii="Times New Roman" w:hAnsi="Times New Roman" w:cs="Times New Roman"/>
        </w:rPr>
        <w:t xml:space="preserve">what </w:t>
      </w:r>
      <w:r w:rsidR="0092522F" w:rsidRPr="00DC6BDD">
        <w:rPr>
          <w:rFonts w:ascii="Times New Roman" w:hAnsi="Times New Roman" w:cs="Times New Roman"/>
        </w:rPr>
        <w:t xml:space="preserve">is </w:t>
      </w:r>
      <w:r w:rsidR="00686419" w:rsidRPr="00DC6BDD">
        <w:rPr>
          <w:rFonts w:ascii="Times New Roman" w:hAnsi="Times New Roman" w:cs="Times New Roman"/>
        </w:rPr>
        <w:t>considered</w:t>
      </w:r>
      <w:r w:rsidR="0092522F" w:rsidRPr="00DC6BDD">
        <w:rPr>
          <w:rFonts w:ascii="Times New Roman" w:hAnsi="Times New Roman" w:cs="Times New Roman"/>
        </w:rPr>
        <w:t xml:space="preserve"> as an ultimate company goal </w:t>
      </w:r>
      <w:r w:rsidRPr="00DC6BDD">
        <w:rPr>
          <w:rFonts w:ascii="Times New Roman" w:hAnsi="Times New Roman" w:cs="Times New Roman"/>
        </w:rPr>
        <w:t xml:space="preserve">that </w:t>
      </w:r>
      <w:r w:rsidR="0092522F" w:rsidRPr="00DC6BDD">
        <w:rPr>
          <w:rFonts w:ascii="Times New Roman" w:hAnsi="Times New Roman" w:cs="Times New Roman"/>
        </w:rPr>
        <w:t>guides</w:t>
      </w:r>
      <w:r w:rsidRPr="00DC6BDD">
        <w:rPr>
          <w:rFonts w:ascii="Times New Roman" w:hAnsi="Times New Roman" w:cs="Times New Roman"/>
        </w:rPr>
        <w:t xml:space="preserve"> the process of decision-making. </w:t>
      </w:r>
      <w:r w:rsidR="00F23A97" w:rsidRPr="00DC6BDD">
        <w:rPr>
          <w:rFonts w:ascii="Times New Roman" w:hAnsi="Times New Roman" w:cs="Times New Roman"/>
        </w:rPr>
        <w:t>More specifically</w:t>
      </w:r>
      <w:r w:rsidRPr="00DC6BDD">
        <w:rPr>
          <w:rFonts w:ascii="Times New Roman" w:hAnsi="Times New Roman" w:cs="Times New Roman"/>
        </w:rPr>
        <w:t xml:space="preserve">, </w:t>
      </w:r>
      <w:r w:rsidR="00F23A97" w:rsidRPr="00DC6BDD">
        <w:rPr>
          <w:rFonts w:ascii="Times New Roman" w:hAnsi="Times New Roman" w:cs="Times New Roman"/>
        </w:rPr>
        <w:t>we wanted</w:t>
      </w:r>
      <w:r w:rsidRPr="00DC6BDD">
        <w:rPr>
          <w:rFonts w:ascii="Times New Roman" w:hAnsi="Times New Roman" w:cs="Times New Roman"/>
        </w:rPr>
        <w:t xml:space="preserve"> to determine to what extent the value maximization objective is </w:t>
      </w:r>
      <w:r w:rsidR="00F23A97" w:rsidRPr="00DC6BDD">
        <w:rPr>
          <w:rFonts w:ascii="Times New Roman" w:hAnsi="Times New Roman" w:cs="Times New Roman"/>
        </w:rPr>
        <w:t>accepted</w:t>
      </w:r>
      <w:r w:rsidRPr="00DC6BDD">
        <w:rPr>
          <w:rFonts w:ascii="Times New Roman" w:hAnsi="Times New Roman" w:cs="Times New Roman"/>
        </w:rPr>
        <w:t xml:space="preserve"> among the managers in the region. </w:t>
      </w:r>
      <w:r w:rsidR="00F23A97" w:rsidRPr="00DC6BDD">
        <w:rPr>
          <w:rFonts w:ascii="Times New Roman" w:hAnsi="Times New Roman" w:cs="Times New Roman"/>
        </w:rPr>
        <w:t>The</w:t>
      </w:r>
      <w:r w:rsidRPr="00DC6BDD">
        <w:rPr>
          <w:rFonts w:ascii="Times New Roman" w:hAnsi="Times New Roman" w:cs="Times New Roman"/>
        </w:rPr>
        <w:t xml:space="preserve"> research was </w:t>
      </w:r>
      <w:r w:rsidR="00F23A97" w:rsidRPr="00DC6BDD">
        <w:rPr>
          <w:rFonts w:ascii="Times New Roman" w:hAnsi="Times New Roman" w:cs="Times New Roman"/>
        </w:rPr>
        <w:t>conducted by</w:t>
      </w:r>
      <w:r w:rsidRPr="00DC6BDD">
        <w:rPr>
          <w:rFonts w:ascii="Times New Roman" w:hAnsi="Times New Roman" w:cs="Times New Roman"/>
        </w:rPr>
        <w:t xml:space="preserve"> exploring the </w:t>
      </w:r>
      <w:r w:rsidR="00F23A97" w:rsidRPr="00DC6BDD">
        <w:rPr>
          <w:rFonts w:ascii="Times New Roman" w:hAnsi="Times New Roman" w:cs="Times New Roman"/>
        </w:rPr>
        <w:t xml:space="preserve">publicly </w:t>
      </w:r>
      <w:r w:rsidRPr="00DC6BDD">
        <w:rPr>
          <w:rFonts w:ascii="Times New Roman" w:hAnsi="Times New Roman" w:cs="Times New Roman"/>
        </w:rPr>
        <w:t xml:space="preserve">stated objectives, strategic goals, company missions, etc., to </w:t>
      </w:r>
      <w:r w:rsidR="00F23A97" w:rsidRPr="00DC6BDD">
        <w:rPr>
          <w:rFonts w:ascii="Times New Roman" w:hAnsi="Times New Roman" w:cs="Times New Roman"/>
        </w:rPr>
        <w:t>ascertain</w:t>
      </w:r>
      <w:r w:rsidRPr="00DC6BDD">
        <w:rPr>
          <w:rFonts w:ascii="Times New Roman" w:hAnsi="Times New Roman" w:cs="Times New Roman"/>
        </w:rPr>
        <w:t xml:space="preserve"> the goal that most </w:t>
      </w:r>
      <w:r w:rsidR="00305CBD" w:rsidRPr="00DC6BDD">
        <w:rPr>
          <w:rFonts w:ascii="Times New Roman" w:hAnsi="Times New Roman" w:cs="Times New Roman"/>
        </w:rPr>
        <w:t>appropriately</w:t>
      </w:r>
      <w:r w:rsidRPr="00DC6BDD">
        <w:rPr>
          <w:rFonts w:ascii="Times New Roman" w:hAnsi="Times New Roman" w:cs="Times New Roman"/>
        </w:rPr>
        <w:t xml:space="preserve"> depicts the focus of the company activities.</w:t>
      </w:r>
    </w:p>
    <w:p w:rsidR="00B04A88" w:rsidRPr="00DC6BDD" w:rsidRDefault="00B04A88"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The results of the analysis are given in table </w:t>
      </w:r>
      <w:r w:rsidR="005E3A1A" w:rsidRPr="00DC6BDD">
        <w:rPr>
          <w:rFonts w:ascii="Times New Roman" w:hAnsi="Times New Roman" w:cs="Times New Roman"/>
        </w:rPr>
        <w:t xml:space="preserve">4. </w:t>
      </w:r>
      <w:r w:rsidRPr="00DC6BDD">
        <w:rPr>
          <w:rFonts w:ascii="Times New Roman" w:hAnsi="Times New Roman" w:cs="Times New Roman"/>
        </w:rPr>
        <w:t>The numbers represent the number of companies for which certain objective has been identified as the ultimate goal. Percentages</w:t>
      </w:r>
      <w:r w:rsidR="00F23A97" w:rsidRPr="00DC6BDD">
        <w:rPr>
          <w:rFonts w:ascii="Times New Roman" w:hAnsi="Times New Roman" w:cs="Times New Roman"/>
        </w:rPr>
        <w:t xml:space="preserve"> are avoided to obtain a clearer</w:t>
      </w:r>
      <w:r w:rsidRPr="00DC6BDD">
        <w:rPr>
          <w:rFonts w:ascii="Times New Roman" w:hAnsi="Times New Roman" w:cs="Times New Roman"/>
        </w:rPr>
        <w:t xml:space="preserve"> picture of the </w:t>
      </w:r>
      <w:r w:rsidR="00305CBD" w:rsidRPr="00DC6BDD">
        <w:rPr>
          <w:rFonts w:ascii="Times New Roman" w:hAnsi="Times New Roman" w:cs="Times New Roman"/>
        </w:rPr>
        <w:t>occurrence</w:t>
      </w:r>
      <w:r w:rsidR="0092522F" w:rsidRPr="00DC6BDD">
        <w:rPr>
          <w:rFonts w:ascii="Times New Roman" w:hAnsi="Times New Roman" w:cs="Times New Roman"/>
        </w:rPr>
        <w:t>s</w:t>
      </w:r>
      <w:r w:rsidRPr="00DC6BDD">
        <w:rPr>
          <w:rFonts w:ascii="Times New Roman" w:hAnsi="Times New Roman" w:cs="Times New Roman"/>
        </w:rPr>
        <w:t xml:space="preserve">. The total number of companies in this table differs from those above, because for a number of companies it was not possible to derive a </w:t>
      </w:r>
      <w:r w:rsidR="00026502" w:rsidRPr="00DC6BDD">
        <w:rPr>
          <w:rFonts w:ascii="Times New Roman" w:hAnsi="Times New Roman" w:cs="Times New Roman"/>
        </w:rPr>
        <w:t xml:space="preserve">specific single </w:t>
      </w:r>
      <w:r w:rsidR="00F23A97" w:rsidRPr="00DC6BDD">
        <w:rPr>
          <w:rFonts w:ascii="Times New Roman" w:hAnsi="Times New Roman" w:cs="Times New Roman"/>
        </w:rPr>
        <w:t>goal</w:t>
      </w:r>
      <w:r w:rsidRPr="00DC6BDD">
        <w:rPr>
          <w:rFonts w:ascii="Times New Roman" w:hAnsi="Times New Roman" w:cs="Times New Roman"/>
        </w:rPr>
        <w:t>.</w:t>
      </w:r>
    </w:p>
    <w:p w:rsidR="005E3A1A" w:rsidRPr="00DC6BDD" w:rsidRDefault="005E3A1A" w:rsidP="005E3A1A">
      <w:pPr>
        <w:spacing w:after="0" w:line="240" w:lineRule="auto"/>
        <w:jc w:val="center"/>
        <w:rPr>
          <w:rFonts w:ascii="Times New Roman" w:hAnsi="Times New Roman" w:cs="Times New Roman"/>
          <w:b/>
        </w:rPr>
      </w:pPr>
      <w:r w:rsidRPr="00DC6BDD">
        <w:rPr>
          <w:rFonts w:ascii="Times New Roman" w:hAnsi="Times New Roman" w:cs="Times New Roman"/>
          <w:b/>
        </w:rPr>
        <w:t>Table 4   Identified company objectives</w:t>
      </w:r>
    </w:p>
    <w:p w:rsidR="005E3A1A" w:rsidRPr="00DC6BDD" w:rsidRDefault="005E3A1A" w:rsidP="005E3A1A">
      <w:pPr>
        <w:spacing w:after="0" w:line="240" w:lineRule="auto"/>
        <w:jc w:val="center"/>
        <w:rPr>
          <w:rFonts w:ascii="Times New Roman" w:hAnsi="Times New Roman" w:cs="Times New Roman"/>
          <w:b/>
        </w:rPr>
      </w:pPr>
    </w:p>
    <w:tbl>
      <w:tblPr>
        <w:tblStyle w:val="TableGrid"/>
        <w:tblW w:w="9464" w:type="dxa"/>
        <w:tblLayout w:type="fixed"/>
        <w:tblLook w:val="04A0" w:firstRow="1" w:lastRow="0" w:firstColumn="1" w:lastColumn="0" w:noHBand="0" w:noVBand="1"/>
      </w:tblPr>
      <w:tblGrid>
        <w:gridCol w:w="2376"/>
        <w:gridCol w:w="709"/>
        <w:gridCol w:w="709"/>
        <w:gridCol w:w="709"/>
        <w:gridCol w:w="851"/>
        <w:gridCol w:w="708"/>
        <w:gridCol w:w="851"/>
        <w:gridCol w:w="850"/>
        <w:gridCol w:w="763"/>
        <w:gridCol w:w="938"/>
      </w:tblGrid>
      <w:tr w:rsidR="00DC6BDD" w:rsidRPr="00DC6BDD" w:rsidTr="0036350D">
        <w:trPr>
          <w:trHeight w:val="491"/>
        </w:trPr>
        <w:tc>
          <w:tcPr>
            <w:tcW w:w="2376" w:type="dxa"/>
          </w:tcPr>
          <w:p w:rsidR="00B04A88" w:rsidRPr="00DC6BDD" w:rsidRDefault="00B04A88" w:rsidP="0036350D">
            <w:pPr>
              <w:jc w:val="both"/>
              <w:rPr>
                <w:rFonts w:ascii="Times New Roman" w:hAnsi="Times New Roman" w:cs="Times New Roman"/>
                <w:sz w:val="22"/>
              </w:rPr>
            </w:pPr>
            <w:r w:rsidRPr="00DC6BDD">
              <w:rPr>
                <w:rFonts w:ascii="Times New Roman" w:hAnsi="Times New Roman" w:cs="Times New Roman"/>
              </w:rPr>
              <w:tab/>
            </w:r>
          </w:p>
        </w:tc>
        <w:tc>
          <w:tcPr>
            <w:tcW w:w="1418" w:type="dxa"/>
            <w:gridSpan w:val="2"/>
            <w:vAlign w:val="center"/>
          </w:tcPr>
          <w:p w:rsidR="00B04A88" w:rsidRPr="00DC6BDD" w:rsidRDefault="00B04A88" w:rsidP="0036350D">
            <w:pPr>
              <w:jc w:val="center"/>
              <w:rPr>
                <w:rFonts w:ascii="Times New Roman" w:hAnsi="Times New Roman" w:cs="Times New Roman"/>
                <w:b/>
                <w:sz w:val="22"/>
              </w:rPr>
            </w:pPr>
            <w:r w:rsidRPr="00DC6BDD">
              <w:rPr>
                <w:rFonts w:ascii="Times New Roman" w:hAnsi="Times New Roman" w:cs="Times New Roman"/>
                <w:b/>
                <w:sz w:val="22"/>
              </w:rPr>
              <w:t>Slovenia</w:t>
            </w:r>
          </w:p>
        </w:tc>
        <w:tc>
          <w:tcPr>
            <w:tcW w:w="1560" w:type="dxa"/>
            <w:gridSpan w:val="2"/>
            <w:vAlign w:val="center"/>
          </w:tcPr>
          <w:p w:rsidR="00B04A88" w:rsidRPr="00DC6BDD" w:rsidRDefault="00B04A88" w:rsidP="0036350D">
            <w:pPr>
              <w:jc w:val="center"/>
              <w:rPr>
                <w:rFonts w:ascii="Times New Roman" w:hAnsi="Times New Roman" w:cs="Times New Roman"/>
                <w:b/>
                <w:sz w:val="22"/>
              </w:rPr>
            </w:pPr>
            <w:r w:rsidRPr="00DC6BDD">
              <w:rPr>
                <w:rFonts w:ascii="Times New Roman" w:hAnsi="Times New Roman" w:cs="Times New Roman"/>
                <w:b/>
                <w:sz w:val="22"/>
              </w:rPr>
              <w:t>Croatia</w:t>
            </w:r>
          </w:p>
        </w:tc>
        <w:tc>
          <w:tcPr>
            <w:tcW w:w="1559" w:type="dxa"/>
            <w:gridSpan w:val="2"/>
            <w:vAlign w:val="center"/>
          </w:tcPr>
          <w:p w:rsidR="00B04A88" w:rsidRPr="00DC6BDD" w:rsidRDefault="00B04A88" w:rsidP="0036350D">
            <w:pPr>
              <w:jc w:val="center"/>
              <w:rPr>
                <w:rFonts w:ascii="Times New Roman" w:hAnsi="Times New Roman" w:cs="Times New Roman"/>
                <w:b/>
                <w:sz w:val="22"/>
              </w:rPr>
            </w:pPr>
            <w:r w:rsidRPr="00DC6BDD">
              <w:rPr>
                <w:rFonts w:ascii="Times New Roman" w:hAnsi="Times New Roman" w:cs="Times New Roman"/>
                <w:b/>
                <w:sz w:val="22"/>
              </w:rPr>
              <w:t>Serbia</w:t>
            </w:r>
          </w:p>
        </w:tc>
        <w:tc>
          <w:tcPr>
            <w:tcW w:w="1613" w:type="dxa"/>
            <w:gridSpan w:val="2"/>
            <w:vAlign w:val="center"/>
          </w:tcPr>
          <w:p w:rsidR="00B04A88" w:rsidRPr="00DC6BDD" w:rsidRDefault="00B04A88" w:rsidP="0036350D">
            <w:pPr>
              <w:jc w:val="center"/>
              <w:rPr>
                <w:rFonts w:ascii="Times New Roman" w:hAnsi="Times New Roman" w:cs="Times New Roman"/>
                <w:b/>
                <w:sz w:val="22"/>
              </w:rPr>
            </w:pPr>
            <w:r w:rsidRPr="00DC6BDD">
              <w:rPr>
                <w:rFonts w:ascii="Times New Roman" w:hAnsi="Times New Roman" w:cs="Times New Roman"/>
                <w:b/>
                <w:sz w:val="22"/>
              </w:rPr>
              <w:t>Macedonia</w:t>
            </w:r>
          </w:p>
        </w:tc>
        <w:tc>
          <w:tcPr>
            <w:tcW w:w="938" w:type="dxa"/>
            <w:vMerge w:val="restart"/>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TOTAL</w:t>
            </w:r>
          </w:p>
        </w:tc>
      </w:tr>
      <w:tr w:rsidR="00DC6BDD" w:rsidRPr="00DC6BDD" w:rsidTr="0036350D">
        <w:tc>
          <w:tcPr>
            <w:tcW w:w="2376"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OBJECTIVE</w:t>
            </w:r>
          </w:p>
        </w:tc>
        <w:tc>
          <w:tcPr>
            <w:tcW w:w="709" w:type="dxa"/>
          </w:tcPr>
          <w:p w:rsidR="00B04A88" w:rsidRPr="00DC6BDD" w:rsidRDefault="00B04A88" w:rsidP="0036350D">
            <w:pPr>
              <w:ind w:right="-108"/>
              <w:jc w:val="center"/>
              <w:rPr>
                <w:rFonts w:ascii="Times New Roman" w:hAnsi="Times New Roman" w:cs="Times New Roman"/>
                <w:sz w:val="18"/>
                <w:szCs w:val="18"/>
              </w:rPr>
            </w:pPr>
            <w:r w:rsidRPr="00DC6BDD">
              <w:rPr>
                <w:rFonts w:ascii="Times New Roman" w:hAnsi="Times New Roman" w:cs="Times New Roman"/>
                <w:sz w:val="18"/>
                <w:szCs w:val="18"/>
              </w:rPr>
              <w:t>First market</w:t>
            </w:r>
          </w:p>
        </w:tc>
        <w:tc>
          <w:tcPr>
            <w:tcW w:w="709" w:type="dxa"/>
          </w:tcPr>
          <w:p w:rsidR="00B04A88" w:rsidRPr="00DC6BDD" w:rsidRDefault="00B04A88" w:rsidP="0036350D">
            <w:pPr>
              <w:ind w:right="-108"/>
              <w:jc w:val="center"/>
              <w:rPr>
                <w:rFonts w:ascii="Times New Roman" w:hAnsi="Times New Roman" w:cs="Times New Roman"/>
                <w:sz w:val="18"/>
                <w:szCs w:val="18"/>
              </w:rPr>
            </w:pPr>
            <w:r w:rsidRPr="00DC6BDD">
              <w:rPr>
                <w:rFonts w:ascii="Times New Roman" w:hAnsi="Times New Roman" w:cs="Times New Roman"/>
                <w:sz w:val="18"/>
                <w:szCs w:val="18"/>
              </w:rPr>
              <w:t>Second market</w:t>
            </w:r>
          </w:p>
        </w:tc>
        <w:tc>
          <w:tcPr>
            <w:tcW w:w="709" w:type="dxa"/>
          </w:tcPr>
          <w:p w:rsidR="00B04A88" w:rsidRPr="00DC6BDD" w:rsidRDefault="00B04A88" w:rsidP="0036350D">
            <w:pPr>
              <w:ind w:right="-108"/>
              <w:jc w:val="center"/>
              <w:rPr>
                <w:rFonts w:ascii="Times New Roman" w:hAnsi="Times New Roman" w:cs="Times New Roman"/>
                <w:sz w:val="18"/>
                <w:szCs w:val="18"/>
              </w:rPr>
            </w:pPr>
            <w:r w:rsidRPr="00DC6BDD">
              <w:rPr>
                <w:rFonts w:ascii="Times New Roman" w:hAnsi="Times New Roman" w:cs="Times New Roman"/>
                <w:sz w:val="18"/>
                <w:szCs w:val="18"/>
              </w:rPr>
              <w:t>First market</w:t>
            </w:r>
          </w:p>
        </w:tc>
        <w:tc>
          <w:tcPr>
            <w:tcW w:w="851" w:type="dxa"/>
          </w:tcPr>
          <w:p w:rsidR="00B04A88" w:rsidRPr="00DC6BDD" w:rsidRDefault="00B04A88" w:rsidP="0036350D">
            <w:pPr>
              <w:jc w:val="center"/>
              <w:rPr>
                <w:rFonts w:ascii="Times New Roman" w:hAnsi="Times New Roman" w:cs="Times New Roman"/>
                <w:sz w:val="18"/>
                <w:szCs w:val="18"/>
              </w:rPr>
            </w:pPr>
            <w:r w:rsidRPr="00DC6BDD">
              <w:rPr>
                <w:rFonts w:ascii="Times New Roman" w:hAnsi="Times New Roman" w:cs="Times New Roman"/>
                <w:sz w:val="18"/>
                <w:szCs w:val="18"/>
              </w:rPr>
              <w:t>Second market</w:t>
            </w:r>
          </w:p>
        </w:tc>
        <w:tc>
          <w:tcPr>
            <w:tcW w:w="708" w:type="dxa"/>
          </w:tcPr>
          <w:p w:rsidR="00B04A88" w:rsidRPr="00DC6BDD" w:rsidRDefault="00B04A88" w:rsidP="0036350D">
            <w:pPr>
              <w:ind w:right="-108"/>
              <w:jc w:val="center"/>
              <w:rPr>
                <w:rFonts w:ascii="Times New Roman" w:hAnsi="Times New Roman" w:cs="Times New Roman"/>
                <w:sz w:val="18"/>
                <w:szCs w:val="18"/>
              </w:rPr>
            </w:pPr>
            <w:r w:rsidRPr="00DC6BDD">
              <w:rPr>
                <w:rFonts w:ascii="Times New Roman" w:hAnsi="Times New Roman" w:cs="Times New Roman"/>
                <w:sz w:val="18"/>
                <w:szCs w:val="18"/>
              </w:rPr>
              <w:t>First market</w:t>
            </w:r>
          </w:p>
        </w:tc>
        <w:tc>
          <w:tcPr>
            <w:tcW w:w="851" w:type="dxa"/>
          </w:tcPr>
          <w:p w:rsidR="00B04A88" w:rsidRPr="00DC6BDD" w:rsidRDefault="00B04A88" w:rsidP="0036350D">
            <w:pPr>
              <w:ind w:right="-108"/>
              <w:jc w:val="center"/>
              <w:rPr>
                <w:rFonts w:ascii="Times New Roman" w:hAnsi="Times New Roman" w:cs="Times New Roman"/>
                <w:sz w:val="18"/>
                <w:szCs w:val="18"/>
              </w:rPr>
            </w:pPr>
            <w:r w:rsidRPr="00DC6BDD">
              <w:rPr>
                <w:rFonts w:ascii="Times New Roman" w:hAnsi="Times New Roman" w:cs="Times New Roman"/>
                <w:sz w:val="18"/>
                <w:szCs w:val="18"/>
              </w:rPr>
              <w:t>Second market</w:t>
            </w:r>
          </w:p>
        </w:tc>
        <w:tc>
          <w:tcPr>
            <w:tcW w:w="850" w:type="dxa"/>
          </w:tcPr>
          <w:p w:rsidR="00B04A88" w:rsidRPr="00DC6BDD" w:rsidRDefault="00B04A88" w:rsidP="0036350D">
            <w:pPr>
              <w:ind w:right="-108"/>
              <w:jc w:val="center"/>
              <w:rPr>
                <w:rFonts w:ascii="Times New Roman" w:hAnsi="Times New Roman" w:cs="Times New Roman"/>
                <w:sz w:val="18"/>
                <w:szCs w:val="18"/>
              </w:rPr>
            </w:pPr>
            <w:r w:rsidRPr="00DC6BDD">
              <w:rPr>
                <w:rFonts w:ascii="Times New Roman" w:hAnsi="Times New Roman" w:cs="Times New Roman"/>
                <w:sz w:val="18"/>
                <w:szCs w:val="18"/>
              </w:rPr>
              <w:t>First market</w:t>
            </w:r>
          </w:p>
        </w:tc>
        <w:tc>
          <w:tcPr>
            <w:tcW w:w="763" w:type="dxa"/>
          </w:tcPr>
          <w:p w:rsidR="00B04A88" w:rsidRPr="00DC6BDD" w:rsidRDefault="00B04A88" w:rsidP="0036350D">
            <w:pPr>
              <w:ind w:right="-54"/>
              <w:jc w:val="center"/>
              <w:rPr>
                <w:rFonts w:ascii="Times New Roman" w:hAnsi="Times New Roman" w:cs="Times New Roman"/>
                <w:sz w:val="18"/>
                <w:szCs w:val="18"/>
              </w:rPr>
            </w:pPr>
            <w:r w:rsidRPr="00DC6BDD">
              <w:rPr>
                <w:rFonts w:ascii="Times New Roman" w:hAnsi="Times New Roman" w:cs="Times New Roman"/>
                <w:sz w:val="18"/>
                <w:szCs w:val="18"/>
              </w:rPr>
              <w:t>Second market</w:t>
            </w:r>
          </w:p>
        </w:tc>
        <w:tc>
          <w:tcPr>
            <w:tcW w:w="938" w:type="dxa"/>
            <w:vMerge/>
          </w:tcPr>
          <w:p w:rsidR="00B04A88" w:rsidRPr="00DC6BDD" w:rsidRDefault="00B04A88" w:rsidP="0036350D">
            <w:pPr>
              <w:jc w:val="center"/>
              <w:rPr>
                <w:rFonts w:ascii="Times New Roman" w:hAnsi="Times New Roman" w:cs="Times New Roman"/>
                <w:b/>
                <w:sz w:val="18"/>
                <w:szCs w:val="18"/>
              </w:rPr>
            </w:pPr>
          </w:p>
        </w:tc>
      </w:tr>
      <w:tr w:rsidR="00DC6BDD" w:rsidRPr="00DC6BDD" w:rsidTr="0036350D">
        <w:tc>
          <w:tcPr>
            <w:tcW w:w="2376" w:type="dxa"/>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Value maximization</w:t>
            </w:r>
          </w:p>
        </w:tc>
        <w:tc>
          <w:tcPr>
            <w:tcW w:w="709" w:type="dxa"/>
            <w:vAlign w:val="center"/>
          </w:tcPr>
          <w:p w:rsidR="00B04A88" w:rsidRPr="00DC6BDD" w:rsidRDefault="00B04A88" w:rsidP="0036350D">
            <w:pPr>
              <w:jc w:val="center"/>
              <w:rPr>
                <w:rFonts w:ascii="Times New Roman" w:hAnsi="Times New Roman" w:cs="Times New Roman"/>
                <w:sz w:val="20"/>
                <w:szCs w:val="20"/>
              </w:rPr>
            </w:pP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4</w:t>
            </w: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w:t>
            </w:r>
          </w:p>
        </w:tc>
        <w:tc>
          <w:tcPr>
            <w:tcW w:w="851" w:type="dxa"/>
            <w:vAlign w:val="center"/>
          </w:tcPr>
          <w:p w:rsidR="00B04A88" w:rsidRPr="00DC6BDD" w:rsidRDefault="00B04A88" w:rsidP="0036350D">
            <w:pPr>
              <w:jc w:val="center"/>
              <w:rPr>
                <w:rFonts w:ascii="Times New Roman" w:hAnsi="Times New Roman" w:cs="Times New Roman"/>
                <w:sz w:val="20"/>
                <w:szCs w:val="20"/>
              </w:rPr>
            </w:pPr>
          </w:p>
        </w:tc>
        <w:tc>
          <w:tcPr>
            <w:tcW w:w="708" w:type="dxa"/>
            <w:vAlign w:val="center"/>
          </w:tcPr>
          <w:p w:rsidR="00B04A88" w:rsidRPr="00DC6BDD" w:rsidRDefault="00B04A88" w:rsidP="0036350D">
            <w:pPr>
              <w:jc w:val="center"/>
              <w:rPr>
                <w:rFonts w:ascii="Times New Roman" w:hAnsi="Times New Roman" w:cs="Times New Roman"/>
                <w:sz w:val="20"/>
                <w:szCs w:val="20"/>
              </w:rPr>
            </w:pPr>
          </w:p>
        </w:tc>
        <w:tc>
          <w:tcPr>
            <w:tcW w:w="851" w:type="dxa"/>
            <w:vAlign w:val="center"/>
          </w:tcPr>
          <w:p w:rsidR="00B04A88" w:rsidRPr="00DC6BDD" w:rsidRDefault="00B04A88" w:rsidP="0036350D">
            <w:pPr>
              <w:jc w:val="center"/>
              <w:rPr>
                <w:rFonts w:ascii="Times New Roman" w:hAnsi="Times New Roman" w:cs="Times New Roman"/>
                <w:sz w:val="20"/>
                <w:szCs w:val="20"/>
              </w:rPr>
            </w:pP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w:t>
            </w:r>
          </w:p>
        </w:tc>
        <w:tc>
          <w:tcPr>
            <w:tcW w:w="763" w:type="dxa"/>
            <w:vAlign w:val="center"/>
          </w:tcPr>
          <w:p w:rsidR="00B04A88" w:rsidRPr="00DC6BDD" w:rsidRDefault="00B04A88" w:rsidP="0036350D">
            <w:pPr>
              <w:ind w:right="-54"/>
              <w:jc w:val="center"/>
              <w:rPr>
                <w:rFonts w:ascii="Times New Roman" w:hAnsi="Times New Roman" w:cs="Times New Roman"/>
                <w:sz w:val="20"/>
                <w:szCs w:val="20"/>
              </w:rPr>
            </w:pPr>
          </w:p>
        </w:tc>
        <w:tc>
          <w:tcPr>
            <w:tcW w:w="938"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8</w:t>
            </w:r>
          </w:p>
        </w:tc>
      </w:tr>
      <w:tr w:rsidR="00DC6BDD" w:rsidRPr="00DC6BDD" w:rsidTr="0036350D">
        <w:tc>
          <w:tcPr>
            <w:tcW w:w="2376" w:type="dxa"/>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Shareholders’ satisfaction</w:t>
            </w: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w:t>
            </w:r>
          </w:p>
        </w:tc>
        <w:tc>
          <w:tcPr>
            <w:tcW w:w="709" w:type="dxa"/>
            <w:vAlign w:val="center"/>
          </w:tcPr>
          <w:p w:rsidR="00B04A88" w:rsidRPr="00DC6BDD" w:rsidRDefault="00B04A88" w:rsidP="0036350D">
            <w:pPr>
              <w:jc w:val="center"/>
              <w:rPr>
                <w:rFonts w:ascii="Times New Roman" w:hAnsi="Times New Roman" w:cs="Times New Roman"/>
                <w:sz w:val="20"/>
                <w:szCs w:val="20"/>
              </w:rPr>
            </w:pP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w:t>
            </w:r>
          </w:p>
        </w:tc>
        <w:tc>
          <w:tcPr>
            <w:tcW w:w="851" w:type="dxa"/>
            <w:vAlign w:val="center"/>
          </w:tcPr>
          <w:p w:rsidR="00B04A88" w:rsidRPr="00DC6BDD" w:rsidRDefault="00B04A88" w:rsidP="0036350D">
            <w:pPr>
              <w:jc w:val="center"/>
              <w:rPr>
                <w:rFonts w:ascii="Times New Roman" w:hAnsi="Times New Roman" w:cs="Times New Roman"/>
                <w:sz w:val="20"/>
                <w:szCs w:val="20"/>
              </w:rPr>
            </w:pPr>
          </w:p>
        </w:tc>
        <w:tc>
          <w:tcPr>
            <w:tcW w:w="708"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w:t>
            </w:r>
          </w:p>
        </w:tc>
        <w:tc>
          <w:tcPr>
            <w:tcW w:w="851" w:type="dxa"/>
            <w:vAlign w:val="center"/>
          </w:tcPr>
          <w:p w:rsidR="00B04A88" w:rsidRPr="00DC6BDD" w:rsidRDefault="00B04A88" w:rsidP="0036350D">
            <w:pPr>
              <w:jc w:val="center"/>
              <w:rPr>
                <w:rFonts w:ascii="Times New Roman" w:hAnsi="Times New Roman" w:cs="Times New Roman"/>
                <w:sz w:val="20"/>
                <w:szCs w:val="20"/>
              </w:rPr>
            </w:pP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w:t>
            </w:r>
          </w:p>
        </w:tc>
        <w:tc>
          <w:tcPr>
            <w:tcW w:w="763" w:type="dxa"/>
            <w:vAlign w:val="center"/>
          </w:tcPr>
          <w:p w:rsidR="00B04A88" w:rsidRPr="00DC6BDD" w:rsidRDefault="00B04A88" w:rsidP="0036350D">
            <w:pPr>
              <w:ind w:right="-54"/>
              <w:jc w:val="center"/>
              <w:rPr>
                <w:rFonts w:ascii="Times New Roman" w:hAnsi="Times New Roman" w:cs="Times New Roman"/>
                <w:sz w:val="20"/>
                <w:szCs w:val="20"/>
              </w:rPr>
            </w:pPr>
          </w:p>
        </w:tc>
        <w:tc>
          <w:tcPr>
            <w:tcW w:w="938"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6</w:t>
            </w:r>
          </w:p>
        </w:tc>
      </w:tr>
      <w:tr w:rsidR="00DC6BDD" w:rsidRPr="00DC6BDD" w:rsidTr="0036350D">
        <w:tc>
          <w:tcPr>
            <w:tcW w:w="2376" w:type="dxa"/>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Stakeholder satisfaction</w:t>
            </w: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6</w:t>
            </w: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w:t>
            </w: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w:t>
            </w:r>
          </w:p>
        </w:tc>
        <w:tc>
          <w:tcPr>
            <w:tcW w:w="851" w:type="dxa"/>
            <w:vAlign w:val="center"/>
          </w:tcPr>
          <w:p w:rsidR="00B04A88" w:rsidRPr="00DC6BDD" w:rsidRDefault="00B04A88" w:rsidP="0036350D">
            <w:pPr>
              <w:jc w:val="center"/>
              <w:rPr>
                <w:rFonts w:ascii="Times New Roman" w:hAnsi="Times New Roman" w:cs="Times New Roman"/>
                <w:sz w:val="20"/>
                <w:szCs w:val="20"/>
              </w:rPr>
            </w:pPr>
          </w:p>
        </w:tc>
        <w:tc>
          <w:tcPr>
            <w:tcW w:w="708"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5</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5</w:t>
            </w:r>
          </w:p>
        </w:tc>
        <w:tc>
          <w:tcPr>
            <w:tcW w:w="763" w:type="dxa"/>
            <w:vAlign w:val="center"/>
          </w:tcPr>
          <w:p w:rsidR="00B04A88" w:rsidRPr="00DC6BDD" w:rsidRDefault="00B04A88" w:rsidP="0036350D">
            <w:pPr>
              <w:ind w:right="-54"/>
              <w:jc w:val="center"/>
              <w:rPr>
                <w:rFonts w:ascii="Times New Roman" w:hAnsi="Times New Roman" w:cs="Times New Roman"/>
                <w:sz w:val="20"/>
                <w:szCs w:val="20"/>
              </w:rPr>
            </w:pPr>
            <w:r w:rsidRPr="00DC6BDD">
              <w:rPr>
                <w:rFonts w:ascii="Times New Roman" w:hAnsi="Times New Roman" w:cs="Times New Roman"/>
                <w:sz w:val="20"/>
                <w:szCs w:val="20"/>
              </w:rPr>
              <w:t>3</w:t>
            </w:r>
          </w:p>
        </w:tc>
        <w:tc>
          <w:tcPr>
            <w:tcW w:w="938"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27</w:t>
            </w:r>
          </w:p>
        </w:tc>
      </w:tr>
      <w:tr w:rsidR="00DC6BDD" w:rsidRPr="00DC6BDD" w:rsidTr="0036350D">
        <w:tc>
          <w:tcPr>
            <w:tcW w:w="2376" w:type="dxa"/>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Profit maximization</w:t>
            </w: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w:t>
            </w: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w:t>
            </w: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4</w:t>
            </w:r>
          </w:p>
        </w:tc>
        <w:tc>
          <w:tcPr>
            <w:tcW w:w="708"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9</w:t>
            </w:r>
          </w:p>
        </w:tc>
        <w:tc>
          <w:tcPr>
            <w:tcW w:w="763" w:type="dxa"/>
            <w:vAlign w:val="center"/>
          </w:tcPr>
          <w:p w:rsidR="00B04A88" w:rsidRPr="00DC6BDD" w:rsidRDefault="00B04A88" w:rsidP="0036350D">
            <w:pPr>
              <w:ind w:right="-54"/>
              <w:jc w:val="center"/>
              <w:rPr>
                <w:rFonts w:ascii="Times New Roman" w:hAnsi="Times New Roman" w:cs="Times New Roman"/>
                <w:sz w:val="20"/>
                <w:szCs w:val="20"/>
              </w:rPr>
            </w:pPr>
            <w:r w:rsidRPr="00DC6BDD">
              <w:rPr>
                <w:rFonts w:ascii="Times New Roman" w:hAnsi="Times New Roman" w:cs="Times New Roman"/>
                <w:sz w:val="20"/>
                <w:szCs w:val="20"/>
              </w:rPr>
              <w:t>6</w:t>
            </w:r>
          </w:p>
        </w:tc>
        <w:tc>
          <w:tcPr>
            <w:tcW w:w="938"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28</w:t>
            </w:r>
          </w:p>
        </w:tc>
      </w:tr>
      <w:tr w:rsidR="00DC6BDD" w:rsidRPr="00DC6BDD" w:rsidTr="0036350D">
        <w:tc>
          <w:tcPr>
            <w:tcW w:w="2376" w:type="dxa"/>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Revenue growth</w:t>
            </w:r>
          </w:p>
        </w:tc>
        <w:tc>
          <w:tcPr>
            <w:tcW w:w="709" w:type="dxa"/>
            <w:vAlign w:val="center"/>
          </w:tcPr>
          <w:p w:rsidR="00B04A88" w:rsidRPr="00DC6BDD" w:rsidRDefault="00B04A88" w:rsidP="0036350D">
            <w:pPr>
              <w:jc w:val="center"/>
              <w:rPr>
                <w:rFonts w:ascii="Times New Roman" w:hAnsi="Times New Roman" w:cs="Times New Roman"/>
                <w:sz w:val="20"/>
                <w:szCs w:val="20"/>
              </w:rPr>
            </w:pP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5</w:t>
            </w: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5</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w:t>
            </w:r>
          </w:p>
        </w:tc>
        <w:tc>
          <w:tcPr>
            <w:tcW w:w="708"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w:t>
            </w:r>
          </w:p>
        </w:tc>
        <w:tc>
          <w:tcPr>
            <w:tcW w:w="763" w:type="dxa"/>
            <w:vAlign w:val="center"/>
          </w:tcPr>
          <w:p w:rsidR="00B04A88" w:rsidRPr="00DC6BDD" w:rsidRDefault="00B04A88" w:rsidP="0036350D">
            <w:pPr>
              <w:ind w:right="-54"/>
              <w:jc w:val="center"/>
              <w:rPr>
                <w:rFonts w:ascii="Times New Roman" w:hAnsi="Times New Roman" w:cs="Times New Roman"/>
                <w:sz w:val="20"/>
                <w:szCs w:val="20"/>
              </w:rPr>
            </w:pPr>
            <w:r w:rsidRPr="00DC6BDD">
              <w:rPr>
                <w:rFonts w:ascii="Times New Roman" w:hAnsi="Times New Roman" w:cs="Times New Roman"/>
                <w:sz w:val="20"/>
                <w:szCs w:val="20"/>
              </w:rPr>
              <w:t>2</w:t>
            </w:r>
          </w:p>
        </w:tc>
        <w:tc>
          <w:tcPr>
            <w:tcW w:w="938"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23</w:t>
            </w:r>
          </w:p>
        </w:tc>
      </w:tr>
      <w:tr w:rsidR="00DC6BDD" w:rsidRPr="00DC6BDD" w:rsidTr="0036350D">
        <w:tc>
          <w:tcPr>
            <w:tcW w:w="2376" w:type="dxa"/>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Survival</w:t>
            </w:r>
          </w:p>
        </w:tc>
        <w:tc>
          <w:tcPr>
            <w:tcW w:w="709" w:type="dxa"/>
            <w:vAlign w:val="center"/>
          </w:tcPr>
          <w:p w:rsidR="00B04A88" w:rsidRPr="00DC6BDD" w:rsidRDefault="00B04A88" w:rsidP="0036350D">
            <w:pPr>
              <w:jc w:val="center"/>
              <w:rPr>
                <w:rFonts w:ascii="Times New Roman" w:hAnsi="Times New Roman" w:cs="Times New Roman"/>
                <w:sz w:val="20"/>
                <w:szCs w:val="20"/>
              </w:rPr>
            </w:pP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w:t>
            </w: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w:t>
            </w:r>
          </w:p>
        </w:tc>
        <w:tc>
          <w:tcPr>
            <w:tcW w:w="851" w:type="dxa"/>
            <w:vAlign w:val="center"/>
          </w:tcPr>
          <w:p w:rsidR="00B04A88" w:rsidRPr="00DC6BDD" w:rsidRDefault="00B04A88" w:rsidP="0036350D">
            <w:pPr>
              <w:jc w:val="center"/>
              <w:rPr>
                <w:rFonts w:ascii="Times New Roman" w:hAnsi="Times New Roman" w:cs="Times New Roman"/>
                <w:sz w:val="20"/>
                <w:szCs w:val="20"/>
              </w:rPr>
            </w:pPr>
          </w:p>
        </w:tc>
        <w:tc>
          <w:tcPr>
            <w:tcW w:w="708" w:type="dxa"/>
            <w:vAlign w:val="center"/>
          </w:tcPr>
          <w:p w:rsidR="00B04A88" w:rsidRPr="00DC6BDD" w:rsidRDefault="00B04A88" w:rsidP="0036350D">
            <w:pPr>
              <w:jc w:val="center"/>
              <w:rPr>
                <w:rFonts w:ascii="Times New Roman" w:hAnsi="Times New Roman" w:cs="Times New Roman"/>
                <w:sz w:val="20"/>
                <w:szCs w:val="20"/>
              </w:rPr>
            </w:pP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w:t>
            </w:r>
          </w:p>
        </w:tc>
        <w:tc>
          <w:tcPr>
            <w:tcW w:w="763" w:type="dxa"/>
            <w:vAlign w:val="center"/>
          </w:tcPr>
          <w:p w:rsidR="00B04A88" w:rsidRPr="00DC6BDD" w:rsidRDefault="00B04A88" w:rsidP="0036350D">
            <w:pPr>
              <w:ind w:right="-54"/>
              <w:jc w:val="center"/>
              <w:rPr>
                <w:rFonts w:ascii="Times New Roman" w:hAnsi="Times New Roman" w:cs="Times New Roman"/>
                <w:sz w:val="20"/>
                <w:szCs w:val="20"/>
              </w:rPr>
            </w:pPr>
          </w:p>
        </w:tc>
        <w:tc>
          <w:tcPr>
            <w:tcW w:w="938"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7</w:t>
            </w:r>
          </w:p>
        </w:tc>
      </w:tr>
      <w:tr w:rsidR="00DC6BDD" w:rsidRPr="00DC6BDD" w:rsidTr="0036350D">
        <w:tc>
          <w:tcPr>
            <w:tcW w:w="2376" w:type="dxa"/>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Expansion and growth</w:t>
            </w:r>
          </w:p>
        </w:tc>
        <w:tc>
          <w:tcPr>
            <w:tcW w:w="709" w:type="dxa"/>
            <w:vAlign w:val="center"/>
          </w:tcPr>
          <w:p w:rsidR="00B04A88" w:rsidRPr="00DC6BDD" w:rsidRDefault="00B04A88" w:rsidP="0036350D">
            <w:pPr>
              <w:jc w:val="center"/>
              <w:rPr>
                <w:rFonts w:ascii="Times New Roman" w:hAnsi="Times New Roman" w:cs="Times New Roman"/>
                <w:sz w:val="20"/>
                <w:szCs w:val="20"/>
              </w:rPr>
            </w:pP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w:t>
            </w: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6</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w:t>
            </w:r>
          </w:p>
        </w:tc>
        <w:tc>
          <w:tcPr>
            <w:tcW w:w="708" w:type="dxa"/>
            <w:vAlign w:val="center"/>
          </w:tcPr>
          <w:p w:rsidR="00B04A88" w:rsidRPr="00DC6BDD" w:rsidRDefault="00B04A88" w:rsidP="0036350D">
            <w:pPr>
              <w:jc w:val="center"/>
              <w:rPr>
                <w:rFonts w:ascii="Times New Roman" w:hAnsi="Times New Roman" w:cs="Times New Roman"/>
                <w:sz w:val="20"/>
                <w:szCs w:val="20"/>
              </w:rPr>
            </w:pP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w:t>
            </w:r>
          </w:p>
        </w:tc>
        <w:tc>
          <w:tcPr>
            <w:tcW w:w="850" w:type="dxa"/>
            <w:vAlign w:val="center"/>
          </w:tcPr>
          <w:p w:rsidR="00B04A88" w:rsidRPr="00DC6BDD" w:rsidRDefault="00B04A88" w:rsidP="0036350D">
            <w:pPr>
              <w:jc w:val="center"/>
              <w:rPr>
                <w:rFonts w:ascii="Times New Roman" w:hAnsi="Times New Roman" w:cs="Times New Roman"/>
                <w:sz w:val="20"/>
                <w:szCs w:val="20"/>
              </w:rPr>
            </w:pPr>
          </w:p>
        </w:tc>
        <w:tc>
          <w:tcPr>
            <w:tcW w:w="763" w:type="dxa"/>
            <w:vAlign w:val="center"/>
          </w:tcPr>
          <w:p w:rsidR="00B04A88" w:rsidRPr="00DC6BDD" w:rsidRDefault="00B04A88" w:rsidP="0036350D">
            <w:pPr>
              <w:ind w:right="-54"/>
              <w:jc w:val="center"/>
              <w:rPr>
                <w:rFonts w:ascii="Times New Roman" w:hAnsi="Times New Roman" w:cs="Times New Roman"/>
                <w:sz w:val="20"/>
                <w:szCs w:val="20"/>
              </w:rPr>
            </w:pPr>
          </w:p>
        </w:tc>
        <w:tc>
          <w:tcPr>
            <w:tcW w:w="938"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12</w:t>
            </w:r>
          </w:p>
        </w:tc>
      </w:tr>
      <w:tr w:rsidR="00DC6BDD" w:rsidRPr="00DC6BDD" w:rsidTr="0036350D">
        <w:tc>
          <w:tcPr>
            <w:tcW w:w="2376" w:type="dxa"/>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Stability</w:t>
            </w:r>
          </w:p>
        </w:tc>
        <w:tc>
          <w:tcPr>
            <w:tcW w:w="709" w:type="dxa"/>
            <w:vAlign w:val="center"/>
          </w:tcPr>
          <w:p w:rsidR="00B04A88" w:rsidRPr="00DC6BDD" w:rsidRDefault="00B04A88" w:rsidP="0036350D">
            <w:pPr>
              <w:jc w:val="center"/>
              <w:rPr>
                <w:rFonts w:ascii="Times New Roman" w:hAnsi="Times New Roman" w:cs="Times New Roman"/>
                <w:sz w:val="20"/>
                <w:szCs w:val="20"/>
              </w:rPr>
            </w:pPr>
          </w:p>
        </w:tc>
        <w:tc>
          <w:tcPr>
            <w:tcW w:w="709" w:type="dxa"/>
            <w:vAlign w:val="center"/>
          </w:tcPr>
          <w:p w:rsidR="00B04A88" w:rsidRPr="00DC6BDD" w:rsidRDefault="00B04A88" w:rsidP="0036350D">
            <w:pPr>
              <w:jc w:val="center"/>
              <w:rPr>
                <w:rFonts w:ascii="Times New Roman" w:hAnsi="Times New Roman" w:cs="Times New Roman"/>
                <w:sz w:val="20"/>
                <w:szCs w:val="20"/>
              </w:rPr>
            </w:pPr>
          </w:p>
        </w:tc>
        <w:tc>
          <w:tcPr>
            <w:tcW w:w="709" w:type="dxa"/>
            <w:vAlign w:val="center"/>
          </w:tcPr>
          <w:p w:rsidR="00B04A88" w:rsidRPr="00DC6BDD" w:rsidRDefault="00B04A88" w:rsidP="0036350D">
            <w:pPr>
              <w:jc w:val="center"/>
              <w:rPr>
                <w:rFonts w:ascii="Times New Roman" w:hAnsi="Times New Roman" w:cs="Times New Roman"/>
                <w:sz w:val="20"/>
                <w:szCs w:val="20"/>
              </w:rPr>
            </w:pPr>
          </w:p>
        </w:tc>
        <w:tc>
          <w:tcPr>
            <w:tcW w:w="851" w:type="dxa"/>
            <w:vAlign w:val="center"/>
          </w:tcPr>
          <w:p w:rsidR="00B04A88" w:rsidRPr="00DC6BDD" w:rsidRDefault="00B04A88" w:rsidP="0036350D">
            <w:pPr>
              <w:jc w:val="center"/>
              <w:rPr>
                <w:rFonts w:ascii="Times New Roman" w:hAnsi="Times New Roman" w:cs="Times New Roman"/>
                <w:sz w:val="20"/>
                <w:szCs w:val="20"/>
              </w:rPr>
            </w:pPr>
          </w:p>
        </w:tc>
        <w:tc>
          <w:tcPr>
            <w:tcW w:w="708"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w:t>
            </w:r>
          </w:p>
        </w:tc>
        <w:tc>
          <w:tcPr>
            <w:tcW w:w="851" w:type="dxa"/>
            <w:vAlign w:val="center"/>
          </w:tcPr>
          <w:p w:rsidR="00B04A88" w:rsidRPr="00DC6BDD" w:rsidRDefault="00B04A88" w:rsidP="0036350D">
            <w:pPr>
              <w:jc w:val="center"/>
              <w:rPr>
                <w:rFonts w:ascii="Times New Roman" w:hAnsi="Times New Roman" w:cs="Times New Roman"/>
                <w:sz w:val="20"/>
                <w:szCs w:val="20"/>
              </w:rPr>
            </w:pPr>
          </w:p>
        </w:tc>
        <w:tc>
          <w:tcPr>
            <w:tcW w:w="850" w:type="dxa"/>
            <w:vAlign w:val="center"/>
          </w:tcPr>
          <w:p w:rsidR="00B04A88" w:rsidRPr="00DC6BDD" w:rsidRDefault="00B04A88" w:rsidP="0036350D">
            <w:pPr>
              <w:jc w:val="center"/>
              <w:rPr>
                <w:rFonts w:ascii="Times New Roman" w:hAnsi="Times New Roman" w:cs="Times New Roman"/>
                <w:sz w:val="20"/>
                <w:szCs w:val="20"/>
              </w:rPr>
            </w:pPr>
          </w:p>
        </w:tc>
        <w:tc>
          <w:tcPr>
            <w:tcW w:w="763" w:type="dxa"/>
            <w:vAlign w:val="center"/>
          </w:tcPr>
          <w:p w:rsidR="00B04A88" w:rsidRPr="00DC6BDD" w:rsidRDefault="00B04A88" w:rsidP="0036350D">
            <w:pPr>
              <w:ind w:right="-54"/>
              <w:jc w:val="center"/>
              <w:rPr>
                <w:rFonts w:ascii="Times New Roman" w:hAnsi="Times New Roman" w:cs="Times New Roman"/>
                <w:sz w:val="20"/>
                <w:szCs w:val="20"/>
              </w:rPr>
            </w:pPr>
          </w:p>
        </w:tc>
        <w:tc>
          <w:tcPr>
            <w:tcW w:w="938"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1</w:t>
            </w:r>
          </w:p>
        </w:tc>
      </w:tr>
      <w:tr w:rsidR="00DC6BDD" w:rsidRPr="00DC6BDD" w:rsidTr="0036350D">
        <w:tc>
          <w:tcPr>
            <w:tcW w:w="2376" w:type="dxa"/>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Efficiency</w:t>
            </w:r>
          </w:p>
        </w:tc>
        <w:tc>
          <w:tcPr>
            <w:tcW w:w="709" w:type="dxa"/>
            <w:vAlign w:val="center"/>
          </w:tcPr>
          <w:p w:rsidR="00B04A88" w:rsidRPr="00DC6BDD" w:rsidRDefault="00B04A88" w:rsidP="0036350D">
            <w:pPr>
              <w:jc w:val="center"/>
              <w:rPr>
                <w:rFonts w:ascii="Times New Roman" w:hAnsi="Times New Roman" w:cs="Times New Roman"/>
                <w:sz w:val="20"/>
                <w:szCs w:val="20"/>
              </w:rPr>
            </w:pP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w:t>
            </w:r>
          </w:p>
        </w:tc>
        <w:tc>
          <w:tcPr>
            <w:tcW w:w="709" w:type="dxa"/>
            <w:vAlign w:val="center"/>
          </w:tcPr>
          <w:p w:rsidR="00B04A88" w:rsidRPr="00DC6BDD" w:rsidRDefault="00B04A88" w:rsidP="0036350D">
            <w:pPr>
              <w:jc w:val="center"/>
              <w:rPr>
                <w:rFonts w:ascii="Times New Roman" w:hAnsi="Times New Roman" w:cs="Times New Roman"/>
                <w:sz w:val="20"/>
                <w:szCs w:val="20"/>
              </w:rPr>
            </w:pPr>
          </w:p>
        </w:tc>
        <w:tc>
          <w:tcPr>
            <w:tcW w:w="851" w:type="dxa"/>
            <w:vAlign w:val="center"/>
          </w:tcPr>
          <w:p w:rsidR="00B04A88" w:rsidRPr="00DC6BDD" w:rsidRDefault="00B04A88" w:rsidP="0036350D">
            <w:pPr>
              <w:jc w:val="center"/>
              <w:rPr>
                <w:rFonts w:ascii="Times New Roman" w:hAnsi="Times New Roman" w:cs="Times New Roman"/>
                <w:sz w:val="20"/>
                <w:szCs w:val="20"/>
              </w:rPr>
            </w:pPr>
          </w:p>
        </w:tc>
        <w:tc>
          <w:tcPr>
            <w:tcW w:w="708" w:type="dxa"/>
            <w:vAlign w:val="center"/>
          </w:tcPr>
          <w:p w:rsidR="00B04A88" w:rsidRPr="00DC6BDD" w:rsidRDefault="00B04A88" w:rsidP="0036350D">
            <w:pPr>
              <w:jc w:val="center"/>
              <w:rPr>
                <w:rFonts w:ascii="Times New Roman" w:hAnsi="Times New Roman" w:cs="Times New Roman"/>
                <w:sz w:val="20"/>
                <w:szCs w:val="20"/>
              </w:rPr>
            </w:pPr>
          </w:p>
        </w:tc>
        <w:tc>
          <w:tcPr>
            <w:tcW w:w="851" w:type="dxa"/>
            <w:vAlign w:val="center"/>
          </w:tcPr>
          <w:p w:rsidR="00B04A88" w:rsidRPr="00DC6BDD" w:rsidRDefault="00B04A88" w:rsidP="0036350D">
            <w:pPr>
              <w:jc w:val="center"/>
              <w:rPr>
                <w:rFonts w:ascii="Times New Roman" w:hAnsi="Times New Roman" w:cs="Times New Roman"/>
                <w:sz w:val="20"/>
                <w:szCs w:val="20"/>
              </w:rPr>
            </w:pPr>
          </w:p>
        </w:tc>
        <w:tc>
          <w:tcPr>
            <w:tcW w:w="850" w:type="dxa"/>
            <w:vAlign w:val="center"/>
          </w:tcPr>
          <w:p w:rsidR="00B04A88" w:rsidRPr="00DC6BDD" w:rsidRDefault="00B04A88" w:rsidP="0036350D">
            <w:pPr>
              <w:jc w:val="center"/>
              <w:rPr>
                <w:rFonts w:ascii="Times New Roman" w:hAnsi="Times New Roman" w:cs="Times New Roman"/>
                <w:sz w:val="20"/>
                <w:szCs w:val="20"/>
              </w:rPr>
            </w:pPr>
          </w:p>
        </w:tc>
        <w:tc>
          <w:tcPr>
            <w:tcW w:w="763" w:type="dxa"/>
            <w:vAlign w:val="center"/>
          </w:tcPr>
          <w:p w:rsidR="00B04A88" w:rsidRPr="00DC6BDD" w:rsidRDefault="00B04A88" w:rsidP="0036350D">
            <w:pPr>
              <w:ind w:right="-54"/>
              <w:jc w:val="center"/>
              <w:rPr>
                <w:rFonts w:ascii="Times New Roman" w:hAnsi="Times New Roman" w:cs="Times New Roman"/>
                <w:sz w:val="20"/>
                <w:szCs w:val="20"/>
              </w:rPr>
            </w:pPr>
          </w:p>
        </w:tc>
        <w:tc>
          <w:tcPr>
            <w:tcW w:w="938"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1</w:t>
            </w:r>
          </w:p>
        </w:tc>
      </w:tr>
      <w:tr w:rsidR="00DC6BDD" w:rsidRPr="00DC6BDD" w:rsidTr="0036350D">
        <w:tc>
          <w:tcPr>
            <w:tcW w:w="2376" w:type="dxa"/>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Customers’ satisfaction</w:t>
            </w:r>
          </w:p>
        </w:tc>
        <w:tc>
          <w:tcPr>
            <w:tcW w:w="709" w:type="dxa"/>
            <w:vAlign w:val="center"/>
          </w:tcPr>
          <w:p w:rsidR="00B04A88" w:rsidRPr="00DC6BDD" w:rsidRDefault="00B04A88" w:rsidP="0036350D">
            <w:pPr>
              <w:jc w:val="center"/>
              <w:rPr>
                <w:rFonts w:ascii="Times New Roman" w:hAnsi="Times New Roman" w:cs="Times New Roman"/>
                <w:sz w:val="20"/>
                <w:szCs w:val="20"/>
              </w:rPr>
            </w:pPr>
          </w:p>
        </w:tc>
        <w:tc>
          <w:tcPr>
            <w:tcW w:w="709" w:type="dxa"/>
            <w:vAlign w:val="center"/>
          </w:tcPr>
          <w:p w:rsidR="00B04A88" w:rsidRPr="00DC6BDD" w:rsidRDefault="00B04A88" w:rsidP="0036350D">
            <w:pPr>
              <w:jc w:val="center"/>
              <w:rPr>
                <w:rFonts w:ascii="Times New Roman" w:hAnsi="Times New Roman" w:cs="Times New Roman"/>
                <w:sz w:val="20"/>
                <w:szCs w:val="20"/>
              </w:rPr>
            </w:pPr>
          </w:p>
        </w:tc>
        <w:tc>
          <w:tcPr>
            <w:tcW w:w="709" w:type="dxa"/>
            <w:vAlign w:val="center"/>
          </w:tcPr>
          <w:p w:rsidR="00B04A88" w:rsidRPr="00DC6BDD" w:rsidRDefault="00B04A88" w:rsidP="0036350D">
            <w:pPr>
              <w:jc w:val="center"/>
              <w:rPr>
                <w:rFonts w:ascii="Times New Roman" w:hAnsi="Times New Roman" w:cs="Times New Roman"/>
                <w:sz w:val="20"/>
                <w:szCs w:val="20"/>
              </w:rPr>
            </w:pPr>
          </w:p>
        </w:tc>
        <w:tc>
          <w:tcPr>
            <w:tcW w:w="851" w:type="dxa"/>
            <w:vAlign w:val="center"/>
          </w:tcPr>
          <w:p w:rsidR="00B04A88" w:rsidRPr="00DC6BDD" w:rsidRDefault="00B04A88" w:rsidP="0036350D">
            <w:pPr>
              <w:jc w:val="center"/>
              <w:rPr>
                <w:rFonts w:ascii="Times New Roman" w:hAnsi="Times New Roman" w:cs="Times New Roman"/>
                <w:sz w:val="20"/>
                <w:szCs w:val="20"/>
              </w:rPr>
            </w:pPr>
          </w:p>
        </w:tc>
        <w:tc>
          <w:tcPr>
            <w:tcW w:w="708" w:type="dxa"/>
            <w:vAlign w:val="center"/>
          </w:tcPr>
          <w:p w:rsidR="00B04A88" w:rsidRPr="00DC6BDD" w:rsidRDefault="00B04A88" w:rsidP="0036350D">
            <w:pPr>
              <w:jc w:val="center"/>
              <w:rPr>
                <w:rFonts w:ascii="Times New Roman" w:hAnsi="Times New Roman" w:cs="Times New Roman"/>
                <w:sz w:val="20"/>
                <w:szCs w:val="20"/>
              </w:rPr>
            </w:pPr>
          </w:p>
        </w:tc>
        <w:tc>
          <w:tcPr>
            <w:tcW w:w="851" w:type="dxa"/>
            <w:vAlign w:val="center"/>
          </w:tcPr>
          <w:p w:rsidR="00B04A88" w:rsidRPr="00DC6BDD" w:rsidRDefault="00B04A88" w:rsidP="0036350D">
            <w:pPr>
              <w:jc w:val="center"/>
              <w:rPr>
                <w:rFonts w:ascii="Times New Roman" w:hAnsi="Times New Roman" w:cs="Times New Roman"/>
                <w:sz w:val="20"/>
                <w:szCs w:val="20"/>
              </w:rPr>
            </w:pPr>
          </w:p>
        </w:tc>
        <w:tc>
          <w:tcPr>
            <w:tcW w:w="850" w:type="dxa"/>
            <w:vAlign w:val="center"/>
          </w:tcPr>
          <w:p w:rsidR="00B04A88" w:rsidRPr="00DC6BDD" w:rsidRDefault="00B04A88" w:rsidP="0036350D">
            <w:pPr>
              <w:jc w:val="center"/>
              <w:rPr>
                <w:rFonts w:ascii="Times New Roman" w:hAnsi="Times New Roman" w:cs="Times New Roman"/>
                <w:sz w:val="20"/>
                <w:szCs w:val="20"/>
              </w:rPr>
            </w:pPr>
          </w:p>
        </w:tc>
        <w:tc>
          <w:tcPr>
            <w:tcW w:w="763" w:type="dxa"/>
            <w:vAlign w:val="center"/>
          </w:tcPr>
          <w:p w:rsidR="00B04A88" w:rsidRPr="00DC6BDD" w:rsidRDefault="00B04A88" w:rsidP="0036350D">
            <w:pPr>
              <w:ind w:right="-54"/>
              <w:jc w:val="center"/>
              <w:rPr>
                <w:rFonts w:ascii="Times New Roman" w:hAnsi="Times New Roman" w:cs="Times New Roman"/>
                <w:sz w:val="20"/>
                <w:szCs w:val="20"/>
              </w:rPr>
            </w:pPr>
            <w:r w:rsidRPr="00DC6BDD">
              <w:rPr>
                <w:rFonts w:ascii="Times New Roman" w:hAnsi="Times New Roman" w:cs="Times New Roman"/>
                <w:sz w:val="20"/>
                <w:szCs w:val="20"/>
              </w:rPr>
              <w:t>2</w:t>
            </w:r>
          </w:p>
        </w:tc>
        <w:tc>
          <w:tcPr>
            <w:tcW w:w="938"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2</w:t>
            </w:r>
          </w:p>
        </w:tc>
      </w:tr>
      <w:tr w:rsidR="00DC6BDD" w:rsidRPr="00DC6BDD" w:rsidTr="0036350D">
        <w:tc>
          <w:tcPr>
            <w:tcW w:w="2376" w:type="dxa"/>
          </w:tcPr>
          <w:p w:rsidR="00B04A88" w:rsidRPr="00DC6BDD" w:rsidRDefault="00B04A88" w:rsidP="0036350D">
            <w:pPr>
              <w:rPr>
                <w:rFonts w:ascii="Times New Roman" w:hAnsi="Times New Roman" w:cs="Times New Roman"/>
                <w:b/>
                <w:sz w:val="20"/>
                <w:szCs w:val="20"/>
              </w:rPr>
            </w:pPr>
            <w:r w:rsidRPr="00DC6BDD">
              <w:rPr>
                <w:rFonts w:ascii="Times New Roman" w:hAnsi="Times New Roman" w:cs="Times New Roman"/>
                <w:b/>
                <w:sz w:val="20"/>
                <w:szCs w:val="20"/>
              </w:rPr>
              <w:t>TOTAL</w:t>
            </w:r>
          </w:p>
        </w:tc>
        <w:tc>
          <w:tcPr>
            <w:tcW w:w="709"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9</w:t>
            </w:r>
          </w:p>
        </w:tc>
        <w:tc>
          <w:tcPr>
            <w:tcW w:w="709"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20</w:t>
            </w:r>
          </w:p>
        </w:tc>
        <w:tc>
          <w:tcPr>
            <w:tcW w:w="709"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22</w:t>
            </w:r>
          </w:p>
        </w:tc>
        <w:tc>
          <w:tcPr>
            <w:tcW w:w="851"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8</w:t>
            </w:r>
          </w:p>
        </w:tc>
        <w:tc>
          <w:tcPr>
            <w:tcW w:w="708"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8</w:t>
            </w:r>
          </w:p>
        </w:tc>
        <w:tc>
          <w:tcPr>
            <w:tcW w:w="851"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14</w:t>
            </w:r>
          </w:p>
        </w:tc>
        <w:tc>
          <w:tcPr>
            <w:tcW w:w="850"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21</w:t>
            </w:r>
          </w:p>
        </w:tc>
        <w:tc>
          <w:tcPr>
            <w:tcW w:w="763" w:type="dxa"/>
            <w:vAlign w:val="center"/>
          </w:tcPr>
          <w:p w:rsidR="00B04A88" w:rsidRPr="00DC6BDD" w:rsidRDefault="00B04A88" w:rsidP="0036350D">
            <w:pPr>
              <w:ind w:right="-54"/>
              <w:jc w:val="center"/>
              <w:rPr>
                <w:rFonts w:ascii="Times New Roman" w:hAnsi="Times New Roman" w:cs="Times New Roman"/>
                <w:b/>
                <w:sz w:val="20"/>
                <w:szCs w:val="20"/>
              </w:rPr>
            </w:pPr>
            <w:r w:rsidRPr="00DC6BDD">
              <w:rPr>
                <w:rFonts w:ascii="Times New Roman" w:hAnsi="Times New Roman" w:cs="Times New Roman"/>
                <w:b/>
                <w:sz w:val="20"/>
                <w:szCs w:val="20"/>
              </w:rPr>
              <w:t>13</w:t>
            </w:r>
          </w:p>
        </w:tc>
        <w:tc>
          <w:tcPr>
            <w:tcW w:w="938" w:type="dxa"/>
            <w:vAlign w:val="center"/>
          </w:tcPr>
          <w:p w:rsidR="00B04A88" w:rsidRPr="00DC6BDD" w:rsidRDefault="00B04A88" w:rsidP="0036350D">
            <w:pPr>
              <w:jc w:val="center"/>
              <w:rPr>
                <w:rFonts w:ascii="Times New Roman" w:hAnsi="Times New Roman" w:cs="Times New Roman"/>
                <w:b/>
                <w:sz w:val="20"/>
                <w:szCs w:val="20"/>
              </w:rPr>
            </w:pPr>
            <w:r w:rsidRPr="00DC6BDD">
              <w:rPr>
                <w:rFonts w:ascii="Times New Roman" w:hAnsi="Times New Roman" w:cs="Times New Roman"/>
                <w:b/>
                <w:sz w:val="20"/>
                <w:szCs w:val="20"/>
              </w:rPr>
              <w:t>115</w:t>
            </w:r>
          </w:p>
        </w:tc>
      </w:tr>
      <w:tr w:rsidR="00DC6BDD" w:rsidRPr="00DC6BDD" w:rsidTr="0036350D">
        <w:tc>
          <w:tcPr>
            <w:tcW w:w="2376" w:type="dxa"/>
          </w:tcPr>
          <w:p w:rsidR="00B04A88" w:rsidRPr="00DC6BDD" w:rsidRDefault="00B04A88" w:rsidP="0036350D">
            <w:pPr>
              <w:rPr>
                <w:rFonts w:ascii="Times New Roman" w:hAnsi="Times New Roman" w:cs="Times New Roman"/>
                <w:sz w:val="20"/>
                <w:szCs w:val="20"/>
              </w:rPr>
            </w:pPr>
            <w:r w:rsidRPr="00DC6BDD">
              <w:rPr>
                <w:rFonts w:ascii="Times New Roman" w:hAnsi="Times New Roman" w:cs="Times New Roman"/>
                <w:sz w:val="20"/>
                <w:szCs w:val="20"/>
              </w:rPr>
              <w:t>AR contain explicit statement on company objective(s)</w:t>
            </w: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5</w:t>
            </w: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12</w:t>
            </w:r>
          </w:p>
        </w:tc>
        <w:tc>
          <w:tcPr>
            <w:tcW w:w="709"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7</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0</w:t>
            </w:r>
          </w:p>
        </w:tc>
        <w:tc>
          <w:tcPr>
            <w:tcW w:w="708"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2</w:t>
            </w:r>
          </w:p>
        </w:tc>
        <w:tc>
          <w:tcPr>
            <w:tcW w:w="851"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4</w:t>
            </w:r>
          </w:p>
        </w:tc>
        <w:tc>
          <w:tcPr>
            <w:tcW w:w="850"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4</w:t>
            </w:r>
          </w:p>
        </w:tc>
        <w:tc>
          <w:tcPr>
            <w:tcW w:w="763" w:type="dxa"/>
            <w:vAlign w:val="center"/>
          </w:tcPr>
          <w:p w:rsidR="00B04A88" w:rsidRPr="00DC6BDD" w:rsidRDefault="00B04A88" w:rsidP="0036350D">
            <w:pPr>
              <w:ind w:right="-54"/>
              <w:jc w:val="center"/>
              <w:rPr>
                <w:rFonts w:ascii="Times New Roman" w:hAnsi="Times New Roman" w:cs="Times New Roman"/>
                <w:sz w:val="20"/>
                <w:szCs w:val="20"/>
              </w:rPr>
            </w:pPr>
            <w:r w:rsidRPr="00DC6BDD">
              <w:rPr>
                <w:rFonts w:ascii="Times New Roman" w:hAnsi="Times New Roman" w:cs="Times New Roman"/>
                <w:sz w:val="20"/>
                <w:szCs w:val="20"/>
              </w:rPr>
              <w:t>0</w:t>
            </w:r>
          </w:p>
        </w:tc>
        <w:tc>
          <w:tcPr>
            <w:tcW w:w="938" w:type="dxa"/>
            <w:vAlign w:val="center"/>
          </w:tcPr>
          <w:p w:rsidR="00B04A88" w:rsidRPr="00DC6BDD" w:rsidRDefault="00B04A88" w:rsidP="0036350D">
            <w:pPr>
              <w:jc w:val="center"/>
              <w:rPr>
                <w:rFonts w:ascii="Times New Roman" w:hAnsi="Times New Roman" w:cs="Times New Roman"/>
                <w:sz w:val="20"/>
                <w:szCs w:val="20"/>
              </w:rPr>
            </w:pPr>
            <w:r w:rsidRPr="00DC6BDD">
              <w:rPr>
                <w:rFonts w:ascii="Times New Roman" w:hAnsi="Times New Roman" w:cs="Times New Roman"/>
                <w:sz w:val="20"/>
                <w:szCs w:val="20"/>
              </w:rPr>
              <w:t>34</w:t>
            </w:r>
          </w:p>
        </w:tc>
      </w:tr>
    </w:tbl>
    <w:p w:rsidR="005E3A1A" w:rsidRPr="00DC6BDD" w:rsidRDefault="005E3A1A" w:rsidP="005E3A1A">
      <w:pPr>
        <w:spacing w:after="0" w:line="240" w:lineRule="auto"/>
        <w:ind w:firstLine="720"/>
        <w:jc w:val="center"/>
        <w:rPr>
          <w:rFonts w:ascii="Times New Roman" w:hAnsi="Times New Roman" w:cs="Times New Roman"/>
        </w:rPr>
      </w:pPr>
      <w:r w:rsidRPr="00DC6BDD">
        <w:rPr>
          <w:rFonts w:ascii="Times New Roman" w:hAnsi="Times New Roman" w:cs="Times New Roman"/>
          <w:i/>
        </w:rPr>
        <w:t>Source</w:t>
      </w:r>
      <w:r w:rsidRPr="00DC6BDD">
        <w:rPr>
          <w:rFonts w:ascii="Times New Roman" w:hAnsi="Times New Roman" w:cs="Times New Roman"/>
        </w:rPr>
        <w:t>: Author’s calculations</w:t>
      </w:r>
    </w:p>
    <w:p w:rsidR="00B04A88" w:rsidRPr="00DC6BDD" w:rsidRDefault="00B04A88" w:rsidP="001223FE">
      <w:pPr>
        <w:spacing w:after="40" w:line="240" w:lineRule="auto"/>
        <w:jc w:val="both"/>
        <w:rPr>
          <w:rFonts w:ascii="Times New Roman" w:hAnsi="Times New Roman" w:cs="Times New Roman"/>
        </w:rPr>
      </w:pPr>
    </w:p>
    <w:p w:rsidR="00B04A88" w:rsidRPr="00DC6BDD" w:rsidRDefault="00B04A88" w:rsidP="001223FE">
      <w:pPr>
        <w:spacing w:after="40" w:line="240" w:lineRule="auto"/>
        <w:jc w:val="both"/>
        <w:rPr>
          <w:rFonts w:ascii="Times New Roman" w:hAnsi="Times New Roman" w:cs="Times New Roman"/>
        </w:rPr>
      </w:pPr>
      <w:r w:rsidRPr="00DC6BDD">
        <w:rPr>
          <w:rFonts w:ascii="Times New Roman" w:hAnsi="Times New Roman" w:cs="Times New Roman"/>
        </w:rPr>
        <w:lastRenderedPageBreak/>
        <w:t xml:space="preserve">The results clearly show that the interests of the shareholders are not the top priority for </w:t>
      </w:r>
      <w:r w:rsidR="00F23A97" w:rsidRPr="00DC6BDD">
        <w:rPr>
          <w:rFonts w:ascii="Times New Roman" w:hAnsi="Times New Roman" w:cs="Times New Roman"/>
        </w:rPr>
        <w:t>the majority</w:t>
      </w:r>
      <w:r w:rsidRPr="00DC6BDD">
        <w:rPr>
          <w:rFonts w:ascii="Times New Roman" w:hAnsi="Times New Roman" w:cs="Times New Roman"/>
        </w:rPr>
        <w:t xml:space="preserve"> of the company managers. Both value maximization and shareholders’ satisfaction (which is broader than value maximization, since it involves dividend payouts, etc.) are the guiding principles for </w:t>
      </w:r>
      <w:r w:rsidR="00F23A97" w:rsidRPr="00DC6BDD">
        <w:rPr>
          <w:rFonts w:ascii="Times New Roman" w:hAnsi="Times New Roman" w:cs="Times New Roman"/>
        </w:rPr>
        <w:t>s</w:t>
      </w:r>
      <w:r w:rsidRPr="00DC6BDD">
        <w:rPr>
          <w:rFonts w:ascii="Times New Roman" w:hAnsi="Times New Roman" w:cs="Times New Roman"/>
        </w:rPr>
        <w:t>lightly more t</w:t>
      </w:r>
      <w:r w:rsidR="00F23A97" w:rsidRPr="00DC6BDD">
        <w:rPr>
          <w:rFonts w:ascii="Times New Roman" w:hAnsi="Times New Roman" w:cs="Times New Roman"/>
        </w:rPr>
        <w:t>h</w:t>
      </w:r>
      <w:r w:rsidRPr="00DC6BDD">
        <w:rPr>
          <w:rFonts w:ascii="Times New Roman" w:hAnsi="Times New Roman" w:cs="Times New Roman"/>
        </w:rPr>
        <w:t xml:space="preserve">an 10% of all the companies in this sample. Most of them are headquartered in Slovenia and Croatia. Among the other companies, the traditional objectives of maximization of profits and revenue and </w:t>
      </w:r>
      <w:r w:rsidR="00D2054C" w:rsidRPr="00DC6BDD">
        <w:rPr>
          <w:rFonts w:ascii="Times New Roman" w:hAnsi="Times New Roman" w:cs="Times New Roman"/>
        </w:rPr>
        <w:t xml:space="preserve">the </w:t>
      </w:r>
      <w:r w:rsidRPr="00DC6BDD">
        <w:rPr>
          <w:rFonts w:ascii="Times New Roman" w:hAnsi="Times New Roman" w:cs="Times New Roman"/>
        </w:rPr>
        <w:t xml:space="preserve">overall growth are still the ultimate goals. However, 27 companies have mentioned the interests of multiple stakeholder groups as the focal point of their strategies. It is difficult to tell whether this attitude represents a conscious acceptance of the stakeholder theory or is it some kind of a remnant of the </w:t>
      </w:r>
      <w:r w:rsidR="005F4AF2" w:rsidRPr="00DC6BDD">
        <w:rPr>
          <w:rFonts w:ascii="Times New Roman" w:hAnsi="Times New Roman" w:cs="Times New Roman"/>
        </w:rPr>
        <w:t>former</w:t>
      </w:r>
      <w:r w:rsidRPr="00DC6BDD">
        <w:rPr>
          <w:rFonts w:ascii="Times New Roman" w:hAnsi="Times New Roman" w:cs="Times New Roman"/>
        </w:rPr>
        <w:t xml:space="preserve"> system in which the companies were expected to satisfy the interests of the society as a whole.</w:t>
      </w:r>
    </w:p>
    <w:p w:rsidR="001223FE" w:rsidRPr="00DC6BDD" w:rsidRDefault="001223FE" w:rsidP="001223FE">
      <w:pPr>
        <w:spacing w:after="40" w:line="240" w:lineRule="auto"/>
        <w:jc w:val="both"/>
        <w:rPr>
          <w:rFonts w:ascii="Times New Roman" w:hAnsi="Times New Roman" w:cs="Times New Roman"/>
        </w:rPr>
      </w:pPr>
    </w:p>
    <w:p w:rsidR="006E4888" w:rsidRPr="00DC6BDD" w:rsidRDefault="006E4888" w:rsidP="001223FE">
      <w:pPr>
        <w:spacing w:after="40" w:line="240" w:lineRule="auto"/>
        <w:jc w:val="both"/>
        <w:rPr>
          <w:rFonts w:ascii="Times New Roman" w:hAnsi="Times New Roman" w:cs="Times New Roman"/>
          <w:b/>
        </w:rPr>
      </w:pPr>
      <w:r w:rsidRPr="00DC6BDD">
        <w:rPr>
          <w:rFonts w:ascii="Times New Roman" w:hAnsi="Times New Roman" w:cs="Times New Roman"/>
          <w:b/>
        </w:rPr>
        <w:t>4.4. Comparison with mature markets</w:t>
      </w:r>
    </w:p>
    <w:p w:rsidR="00685701" w:rsidRPr="00DC6BDD" w:rsidRDefault="00F711D7"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In order to broaden the picture and provide some basis for comparison with the companies from the developed economies in the west, we have made a small inquiry into the websites of several randomly selected companies listed in the stock exchanges </w:t>
      </w:r>
      <w:r w:rsidR="00961D2E" w:rsidRPr="00DC6BDD">
        <w:rPr>
          <w:rFonts w:ascii="Times New Roman" w:hAnsi="Times New Roman" w:cs="Times New Roman"/>
        </w:rPr>
        <w:t xml:space="preserve">in </w:t>
      </w:r>
      <w:r w:rsidRPr="00DC6BDD">
        <w:rPr>
          <w:rFonts w:ascii="Times New Roman" w:hAnsi="Times New Roman" w:cs="Times New Roman"/>
        </w:rPr>
        <w:t xml:space="preserve">Frankfurt, </w:t>
      </w:r>
      <w:r w:rsidR="00961D2E" w:rsidRPr="00DC6BDD">
        <w:rPr>
          <w:rFonts w:ascii="Times New Roman" w:hAnsi="Times New Roman" w:cs="Times New Roman"/>
        </w:rPr>
        <w:t xml:space="preserve">Paris, </w:t>
      </w:r>
      <w:r w:rsidRPr="00DC6BDD">
        <w:rPr>
          <w:rFonts w:ascii="Times New Roman" w:hAnsi="Times New Roman" w:cs="Times New Roman"/>
        </w:rPr>
        <w:t xml:space="preserve">Zurich and Milan. There were only two items that were explored in these websites: the addressing in the annual report and the market information about the company shares. The first item refers to the beginning of the annual report which usually contains a </w:t>
      </w:r>
      <w:r w:rsidR="0092522F" w:rsidRPr="00DC6BDD">
        <w:rPr>
          <w:rFonts w:ascii="Times New Roman" w:hAnsi="Times New Roman" w:cs="Times New Roman"/>
        </w:rPr>
        <w:t>message</w:t>
      </w:r>
      <w:r w:rsidRPr="00DC6BDD">
        <w:rPr>
          <w:rFonts w:ascii="Times New Roman" w:hAnsi="Times New Roman" w:cs="Times New Roman"/>
        </w:rPr>
        <w:t xml:space="preserve"> from the company CEO. The </w:t>
      </w:r>
      <w:r w:rsidR="0092522F" w:rsidRPr="00DC6BDD">
        <w:rPr>
          <w:rFonts w:ascii="Times New Roman" w:hAnsi="Times New Roman" w:cs="Times New Roman"/>
        </w:rPr>
        <w:t>message</w:t>
      </w:r>
      <w:r w:rsidRPr="00DC6BDD">
        <w:rPr>
          <w:rFonts w:ascii="Times New Roman" w:hAnsi="Times New Roman" w:cs="Times New Roman"/>
        </w:rPr>
        <w:t xml:space="preserve"> usually addresses the company shareholders (or stakeholders). The study simply counts the occurrences of </w:t>
      </w:r>
      <w:r w:rsidR="004C42A5" w:rsidRPr="00DC6BDD">
        <w:rPr>
          <w:rFonts w:ascii="Times New Roman" w:hAnsi="Times New Roman" w:cs="Times New Roman"/>
        </w:rPr>
        <w:t>these</w:t>
      </w:r>
      <w:r w:rsidRPr="00DC6BDD">
        <w:rPr>
          <w:rFonts w:ascii="Times New Roman" w:hAnsi="Times New Roman" w:cs="Times New Roman"/>
        </w:rPr>
        <w:t xml:space="preserve"> addressings. The other item is self-explanatory and has the same meaning as in the above </w:t>
      </w:r>
      <w:r w:rsidR="00330CEC" w:rsidRPr="00DC6BDD">
        <w:rPr>
          <w:rFonts w:ascii="Times New Roman" w:hAnsi="Times New Roman" w:cs="Times New Roman"/>
        </w:rPr>
        <w:t>survey</w:t>
      </w:r>
      <w:r w:rsidRPr="00DC6BDD">
        <w:rPr>
          <w:rFonts w:ascii="Times New Roman" w:hAnsi="Times New Roman" w:cs="Times New Roman"/>
        </w:rPr>
        <w:t>.</w:t>
      </w:r>
    </w:p>
    <w:p w:rsidR="009252EB" w:rsidRPr="00DC6BDD" w:rsidRDefault="009252EB" w:rsidP="001223FE">
      <w:pPr>
        <w:spacing w:after="40" w:line="240" w:lineRule="auto"/>
        <w:jc w:val="both"/>
        <w:rPr>
          <w:rFonts w:ascii="Times New Roman" w:hAnsi="Times New Roman" w:cs="Times New Roman"/>
        </w:rPr>
      </w:pPr>
    </w:p>
    <w:p w:rsidR="00505589" w:rsidRPr="00DC6BDD" w:rsidRDefault="00505589" w:rsidP="005E3A1A">
      <w:pPr>
        <w:spacing w:after="0" w:line="240" w:lineRule="auto"/>
        <w:jc w:val="center"/>
        <w:rPr>
          <w:rFonts w:ascii="Times New Roman" w:hAnsi="Times New Roman" w:cs="Times New Roman"/>
          <w:b/>
        </w:rPr>
      </w:pPr>
      <w:r w:rsidRPr="00DC6BDD">
        <w:rPr>
          <w:rFonts w:ascii="Times New Roman" w:hAnsi="Times New Roman" w:cs="Times New Roman"/>
          <w:b/>
        </w:rPr>
        <w:t xml:space="preserve">Table </w:t>
      </w:r>
      <w:r w:rsidR="005E3A1A" w:rsidRPr="00DC6BDD">
        <w:rPr>
          <w:rFonts w:ascii="Times New Roman" w:hAnsi="Times New Roman" w:cs="Times New Roman"/>
          <w:b/>
        </w:rPr>
        <w:t>5</w:t>
      </w:r>
      <w:r w:rsidRPr="00DC6BDD">
        <w:rPr>
          <w:rFonts w:ascii="Times New Roman" w:hAnsi="Times New Roman" w:cs="Times New Roman"/>
          <w:b/>
        </w:rPr>
        <w:t xml:space="preserve"> </w:t>
      </w:r>
      <w:r w:rsidR="005E3A1A" w:rsidRPr="00DC6BDD">
        <w:rPr>
          <w:rFonts w:ascii="Times New Roman" w:hAnsi="Times New Roman" w:cs="Times New Roman"/>
          <w:b/>
        </w:rPr>
        <w:t xml:space="preserve"> </w:t>
      </w:r>
      <w:r w:rsidR="00EB55C2" w:rsidRPr="00DC6BDD">
        <w:rPr>
          <w:rFonts w:ascii="Times New Roman" w:hAnsi="Times New Roman" w:cs="Times New Roman"/>
          <w:b/>
        </w:rPr>
        <w:t>Addressing and share price info by companies from mature markets</w:t>
      </w:r>
    </w:p>
    <w:p w:rsidR="00505589" w:rsidRPr="00DC6BDD" w:rsidRDefault="00505589" w:rsidP="00F711D7">
      <w:pPr>
        <w:spacing w:after="0" w:line="240" w:lineRule="auto"/>
        <w:jc w:val="both"/>
        <w:rPr>
          <w:rFonts w:ascii="Times New Roman" w:hAnsi="Times New Roman" w:cs="Times New Roman"/>
        </w:rPr>
      </w:pPr>
    </w:p>
    <w:tbl>
      <w:tblPr>
        <w:tblStyle w:val="TableGrid"/>
        <w:tblW w:w="7920" w:type="dxa"/>
        <w:tblLook w:val="04A0" w:firstRow="1" w:lastRow="0" w:firstColumn="1" w:lastColumn="0" w:noHBand="0" w:noVBand="1"/>
      </w:tblPr>
      <w:tblGrid>
        <w:gridCol w:w="2802"/>
        <w:gridCol w:w="1842"/>
        <w:gridCol w:w="1843"/>
        <w:gridCol w:w="1433"/>
      </w:tblGrid>
      <w:tr w:rsidR="00DC6BDD" w:rsidRPr="00DC6BDD" w:rsidTr="00961D2E">
        <w:trPr>
          <w:trHeight w:val="335"/>
        </w:trPr>
        <w:tc>
          <w:tcPr>
            <w:tcW w:w="2802" w:type="dxa"/>
            <w:vMerge w:val="restart"/>
            <w:vAlign w:val="center"/>
          </w:tcPr>
          <w:p w:rsidR="00961D2E" w:rsidRPr="00DC6BDD" w:rsidRDefault="00305CBD" w:rsidP="00DA070D">
            <w:pPr>
              <w:rPr>
                <w:rFonts w:ascii="Times New Roman" w:hAnsi="Times New Roman" w:cs="Times New Roman"/>
                <w:b/>
                <w:sz w:val="20"/>
                <w:szCs w:val="20"/>
              </w:rPr>
            </w:pPr>
            <w:r w:rsidRPr="00DC6BDD">
              <w:rPr>
                <w:rFonts w:ascii="Times New Roman" w:hAnsi="Times New Roman" w:cs="Times New Roman"/>
                <w:b/>
                <w:sz w:val="20"/>
                <w:szCs w:val="20"/>
              </w:rPr>
              <w:t>Deut</w:t>
            </w:r>
            <w:r w:rsidR="00961D2E" w:rsidRPr="00DC6BDD">
              <w:rPr>
                <w:rFonts w:ascii="Times New Roman" w:hAnsi="Times New Roman" w:cs="Times New Roman"/>
                <w:b/>
                <w:sz w:val="20"/>
                <w:szCs w:val="20"/>
              </w:rPr>
              <w:t>sche Bourse (Frankfurt)</w:t>
            </w:r>
          </w:p>
        </w:tc>
        <w:tc>
          <w:tcPr>
            <w:tcW w:w="3685" w:type="dxa"/>
            <w:gridSpan w:val="2"/>
            <w:vAlign w:val="center"/>
          </w:tcPr>
          <w:p w:rsidR="00961D2E" w:rsidRPr="00DC6BDD" w:rsidRDefault="00961D2E" w:rsidP="00961D2E">
            <w:pPr>
              <w:jc w:val="center"/>
              <w:rPr>
                <w:rFonts w:ascii="Times New Roman" w:eastAsia="Times New Roman" w:hAnsi="Times New Roman" w:cs="Times New Roman"/>
                <w:b/>
                <w:sz w:val="22"/>
              </w:rPr>
            </w:pPr>
            <w:r w:rsidRPr="00DC6BDD">
              <w:rPr>
                <w:rFonts w:ascii="Times New Roman" w:eastAsia="Times New Roman" w:hAnsi="Times New Roman" w:cs="Times New Roman"/>
                <w:b/>
                <w:sz w:val="22"/>
              </w:rPr>
              <w:t>CEO’s message begins with…</w:t>
            </w:r>
          </w:p>
        </w:tc>
        <w:tc>
          <w:tcPr>
            <w:tcW w:w="1433" w:type="dxa"/>
            <w:vMerge w:val="restart"/>
            <w:vAlign w:val="center"/>
          </w:tcPr>
          <w:p w:rsidR="00961D2E" w:rsidRPr="00DC6BDD" w:rsidRDefault="00961D2E" w:rsidP="009252EB">
            <w:pPr>
              <w:jc w:val="center"/>
              <w:rPr>
                <w:rFonts w:ascii="Times New Roman" w:eastAsia="Times New Roman" w:hAnsi="Times New Roman" w:cs="Times New Roman"/>
                <w:b/>
                <w:sz w:val="22"/>
              </w:rPr>
            </w:pPr>
            <w:r w:rsidRPr="00DC6BDD">
              <w:rPr>
                <w:rFonts w:ascii="Times New Roman" w:eastAsia="Times New Roman" w:hAnsi="Times New Roman" w:cs="Times New Roman"/>
                <w:b/>
                <w:sz w:val="22"/>
              </w:rPr>
              <w:t>Share price info</w:t>
            </w:r>
          </w:p>
        </w:tc>
      </w:tr>
      <w:tr w:rsidR="00DC6BDD" w:rsidRPr="00DC6BDD" w:rsidTr="00961D2E">
        <w:tc>
          <w:tcPr>
            <w:tcW w:w="2802" w:type="dxa"/>
            <w:vMerge/>
            <w:vAlign w:val="center"/>
          </w:tcPr>
          <w:p w:rsidR="00961D2E" w:rsidRPr="00DC6BDD" w:rsidRDefault="00961D2E" w:rsidP="00DA070D">
            <w:pPr>
              <w:rPr>
                <w:rFonts w:ascii="Times New Roman" w:hAnsi="Times New Roman" w:cs="Times New Roman"/>
                <w:b/>
                <w:sz w:val="20"/>
                <w:szCs w:val="20"/>
              </w:rPr>
            </w:pPr>
          </w:p>
        </w:tc>
        <w:tc>
          <w:tcPr>
            <w:tcW w:w="1842" w:type="dxa"/>
            <w:vAlign w:val="center"/>
          </w:tcPr>
          <w:p w:rsidR="00961D2E" w:rsidRPr="00DC6BDD" w:rsidRDefault="00961D2E" w:rsidP="00BE71EA">
            <w:pPr>
              <w:jc w:val="center"/>
              <w:rPr>
                <w:rFonts w:ascii="Times New Roman" w:eastAsia="Times New Roman" w:hAnsi="Times New Roman" w:cs="Times New Roman"/>
                <w:b/>
                <w:sz w:val="22"/>
              </w:rPr>
            </w:pPr>
            <w:r w:rsidRPr="00DC6BDD">
              <w:rPr>
                <w:rFonts w:ascii="Times New Roman" w:eastAsia="Times New Roman" w:hAnsi="Times New Roman" w:cs="Times New Roman"/>
                <w:b/>
                <w:sz w:val="22"/>
              </w:rPr>
              <w:t>Dear shareholders, …</w:t>
            </w:r>
          </w:p>
        </w:tc>
        <w:tc>
          <w:tcPr>
            <w:tcW w:w="1843" w:type="dxa"/>
            <w:vAlign w:val="center"/>
          </w:tcPr>
          <w:p w:rsidR="00961D2E" w:rsidRPr="00DC6BDD" w:rsidRDefault="00961D2E" w:rsidP="009252EB">
            <w:pPr>
              <w:jc w:val="center"/>
              <w:rPr>
                <w:rFonts w:ascii="Times New Roman" w:eastAsia="Times New Roman" w:hAnsi="Times New Roman" w:cs="Times New Roman"/>
                <w:b/>
                <w:sz w:val="22"/>
              </w:rPr>
            </w:pPr>
            <w:r w:rsidRPr="00DC6BDD">
              <w:rPr>
                <w:rFonts w:ascii="Times New Roman" w:eastAsia="Times New Roman" w:hAnsi="Times New Roman" w:cs="Times New Roman"/>
                <w:b/>
                <w:sz w:val="22"/>
              </w:rPr>
              <w:t>Dear stakeholders, …</w:t>
            </w:r>
          </w:p>
        </w:tc>
        <w:tc>
          <w:tcPr>
            <w:tcW w:w="1433" w:type="dxa"/>
            <w:vMerge/>
            <w:vAlign w:val="center"/>
          </w:tcPr>
          <w:p w:rsidR="00961D2E" w:rsidRPr="00DC6BDD" w:rsidRDefault="00961D2E" w:rsidP="009252EB">
            <w:pPr>
              <w:jc w:val="center"/>
              <w:rPr>
                <w:rFonts w:ascii="Times New Roman" w:eastAsia="Times New Roman" w:hAnsi="Times New Roman" w:cs="Times New Roman"/>
                <w:b/>
                <w:sz w:val="22"/>
              </w:rPr>
            </w:pPr>
          </w:p>
        </w:tc>
      </w:tr>
      <w:tr w:rsidR="00DC6BDD" w:rsidRPr="00DC6BDD" w:rsidTr="00961D2E">
        <w:trPr>
          <w:trHeight w:val="74"/>
        </w:trPr>
        <w:tc>
          <w:tcPr>
            <w:tcW w:w="2802" w:type="dxa"/>
            <w:vAlign w:val="center"/>
          </w:tcPr>
          <w:p w:rsidR="00DA070D" w:rsidRPr="00DC6BDD" w:rsidRDefault="00DA070D" w:rsidP="00DA070D">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SAP SE</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BASF SE</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ALLIANZ SE</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 (</w:t>
            </w:r>
            <w:r w:rsidRPr="00DC6BDD">
              <w:rPr>
                <w:rFonts w:ascii="Times New Roman" w:eastAsia="Times New Roman" w:hAnsi="Times New Roman" w:cs="Times New Roman"/>
                <w:sz w:val="20"/>
                <w:szCs w:val="20"/>
              </w:rPr>
              <w:t>Investors</w:t>
            </w:r>
            <w:r w:rsidRPr="00DC6BDD">
              <w:rPr>
                <w:rFonts w:ascii="Times New Roman" w:eastAsia="Times New Roman" w:hAnsi="Times New Roman" w:cs="Times New Roman"/>
                <w:szCs w:val="24"/>
              </w:rPr>
              <w:t>)</w:t>
            </w: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BAYER AG</w:t>
            </w:r>
          </w:p>
        </w:tc>
        <w:tc>
          <w:tcPr>
            <w:tcW w:w="1842" w:type="dxa"/>
            <w:vAlign w:val="center"/>
          </w:tcPr>
          <w:p w:rsidR="00DA070D" w:rsidRPr="00DC6BDD" w:rsidRDefault="00DA070D" w:rsidP="00BE71EA">
            <w:pPr>
              <w:jc w:val="cente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Stockholders and friends</w:t>
            </w: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SIEMENS AG</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DEUTSCHE BANK AG</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664BE5">
        <w:trPr>
          <w:trHeight w:val="66"/>
        </w:trPr>
        <w:tc>
          <w:tcPr>
            <w:tcW w:w="2802" w:type="dxa"/>
          </w:tcPr>
          <w:p w:rsidR="00DA070D" w:rsidRPr="00DC6BDD" w:rsidRDefault="00DA070D" w:rsidP="00BE71EA">
            <w:pPr>
              <w:rPr>
                <w:rFonts w:ascii="Times New Roman" w:hAnsi="Times New Roman" w:cs="Times New Roman"/>
                <w:sz w:val="20"/>
                <w:szCs w:val="20"/>
              </w:rPr>
            </w:pPr>
          </w:p>
        </w:tc>
        <w:tc>
          <w:tcPr>
            <w:tcW w:w="1842" w:type="dxa"/>
          </w:tcPr>
          <w:p w:rsidR="00DA070D" w:rsidRPr="00DC6BDD" w:rsidRDefault="00DA070D" w:rsidP="00BE71EA">
            <w:pPr>
              <w:rPr>
                <w:rFonts w:ascii="Times New Roman" w:hAnsi="Times New Roman" w:cs="Times New Roman"/>
                <w:sz w:val="12"/>
                <w:szCs w:val="12"/>
              </w:rPr>
            </w:pPr>
          </w:p>
        </w:tc>
        <w:tc>
          <w:tcPr>
            <w:tcW w:w="1843" w:type="dxa"/>
          </w:tcPr>
          <w:p w:rsidR="00DA070D" w:rsidRPr="00DC6BDD" w:rsidRDefault="00DA070D" w:rsidP="00BE71EA">
            <w:pPr>
              <w:rPr>
                <w:rFonts w:ascii="Times New Roman" w:hAnsi="Times New Roman" w:cs="Times New Roman"/>
                <w:sz w:val="12"/>
                <w:szCs w:val="12"/>
              </w:rPr>
            </w:pPr>
          </w:p>
        </w:tc>
        <w:tc>
          <w:tcPr>
            <w:tcW w:w="1433" w:type="dxa"/>
          </w:tcPr>
          <w:p w:rsidR="00DA070D" w:rsidRPr="00DC6BDD" w:rsidRDefault="00DA070D" w:rsidP="00BE71EA">
            <w:pPr>
              <w:rPr>
                <w:rFonts w:ascii="Times New Roman" w:hAnsi="Times New Roman" w:cs="Times New Roman"/>
                <w:sz w:val="12"/>
                <w:szCs w:val="12"/>
              </w:rPr>
            </w:pPr>
          </w:p>
        </w:tc>
      </w:tr>
      <w:tr w:rsidR="00DC6BDD" w:rsidRPr="00DC6BDD" w:rsidTr="00961D2E">
        <w:trPr>
          <w:trHeight w:val="407"/>
        </w:trPr>
        <w:tc>
          <w:tcPr>
            <w:tcW w:w="2802" w:type="dxa"/>
            <w:vAlign w:val="center"/>
          </w:tcPr>
          <w:p w:rsidR="00DA070D" w:rsidRPr="00DC6BDD" w:rsidRDefault="00DA070D" w:rsidP="00DA070D">
            <w:pPr>
              <w:rPr>
                <w:rFonts w:ascii="Times New Roman" w:hAnsi="Times New Roman" w:cs="Times New Roman"/>
                <w:b/>
                <w:sz w:val="20"/>
                <w:szCs w:val="20"/>
              </w:rPr>
            </w:pPr>
            <w:r w:rsidRPr="00DC6BDD">
              <w:rPr>
                <w:rFonts w:ascii="Times New Roman" w:hAnsi="Times New Roman" w:cs="Times New Roman"/>
                <w:b/>
                <w:sz w:val="20"/>
                <w:szCs w:val="20"/>
              </w:rPr>
              <w:t>Paris Bourse (Euronext)</w:t>
            </w:r>
          </w:p>
        </w:tc>
        <w:tc>
          <w:tcPr>
            <w:tcW w:w="1842" w:type="dxa"/>
            <w:vAlign w:val="center"/>
          </w:tcPr>
          <w:p w:rsidR="00DA070D" w:rsidRPr="00DC6BDD" w:rsidRDefault="00DA070D" w:rsidP="00DA070D">
            <w:pPr>
              <w:rPr>
                <w:rFonts w:ascii="Times New Roman" w:hAnsi="Times New Roman" w:cs="Times New Roman"/>
              </w:rPr>
            </w:pPr>
          </w:p>
        </w:tc>
        <w:tc>
          <w:tcPr>
            <w:tcW w:w="1843" w:type="dxa"/>
            <w:vAlign w:val="center"/>
          </w:tcPr>
          <w:p w:rsidR="00DA070D" w:rsidRPr="00DC6BDD" w:rsidRDefault="00DA070D" w:rsidP="00DA070D">
            <w:pPr>
              <w:rPr>
                <w:rFonts w:ascii="Times New Roman" w:hAnsi="Times New Roman" w:cs="Times New Roman"/>
              </w:rPr>
            </w:pPr>
          </w:p>
        </w:tc>
        <w:tc>
          <w:tcPr>
            <w:tcW w:w="1433" w:type="dxa"/>
            <w:vAlign w:val="center"/>
          </w:tcPr>
          <w:p w:rsidR="00DA070D" w:rsidRPr="00DC6BDD" w:rsidRDefault="00DA070D" w:rsidP="00DA070D">
            <w:pPr>
              <w:rPr>
                <w:rFonts w:ascii="Times New Roman" w:hAnsi="Times New Roman" w:cs="Times New Roman"/>
              </w:rPr>
            </w:pP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 xml:space="preserve">ACCOR </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 xml:space="preserve">BNP PARIBAS ACT.A </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 xml:space="preserve">DANONE </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 xml:space="preserve">L''OREAL </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 xml:space="preserve">RENAULT </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 xml:space="preserve">VIVENDI </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tcPr>
          <w:p w:rsidR="00DA070D" w:rsidRPr="00DC6BDD" w:rsidRDefault="00DA070D" w:rsidP="00BE71EA">
            <w:pPr>
              <w:rPr>
                <w:sz w:val="20"/>
                <w:szCs w:val="20"/>
              </w:rPr>
            </w:pPr>
          </w:p>
        </w:tc>
        <w:tc>
          <w:tcPr>
            <w:tcW w:w="1842" w:type="dxa"/>
          </w:tcPr>
          <w:p w:rsidR="00DA070D" w:rsidRPr="00DC6BDD" w:rsidRDefault="00DA070D" w:rsidP="00BE71EA">
            <w:pPr>
              <w:rPr>
                <w:sz w:val="12"/>
                <w:szCs w:val="12"/>
              </w:rPr>
            </w:pPr>
          </w:p>
        </w:tc>
        <w:tc>
          <w:tcPr>
            <w:tcW w:w="1843" w:type="dxa"/>
          </w:tcPr>
          <w:p w:rsidR="00DA070D" w:rsidRPr="00DC6BDD" w:rsidRDefault="00DA070D" w:rsidP="00BE71EA">
            <w:pPr>
              <w:rPr>
                <w:sz w:val="12"/>
                <w:szCs w:val="12"/>
              </w:rPr>
            </w:pPr>
          </w:p>
        </w:tc>
        <w:tc>
          <w:tcPr>
            <w:tcW w:w="1433" w:type="dxa"/>
          </w:tcPr>
          <w:p w:rsidR="00DA070D" w:rsidRPr="00DC6BDD" w:rsidRDefault="00DA070D" w:rsidP="00BE71EA">
            <w:pPr>
              <w:rPr>
                <w:sz w:val="12"/>
                <w:szCs w:val="12"/>
              </w:rPr>
            </w:pPr>
          </w:p>
        </w:tc>
      </w:tr>
      <w:tr w:rsidR="00DC6BDD" w:rsidRPr="00DC6BDD" w:rsidTr="00961D2E">
        <w:trPr>
          <w:trHeight w:val="396"/>
        </w:trPr>
        <w:tc>
          <w:tcPr>
            <w:tcW w:w="2802" w:type="dxa"/>
            <w:vAlign w:val="center"/>
          </w:tcPr>
          <w:p w:rsidR="00DA070D" w:rsidRPr="00DC6BDD" w:rsidRDefault="00DA070D" w:rsidP="00DA070D">
            <w:pPr>
              <w:rPr>
                <w:rFonts w:ascii="Times New Roman" w:hAnsi="Times New Roman" w:cs="Times New Roman"/>
                <w:b/>
                <w:sz w:val="20"/>
                <w:szCs w:val="20"/>
              </w:rPr>
            </w:pPr>
            <w:r w:rsidRPr="00DC6BDD">
              <w:rPr>
                <w:rFonts w:ascii="Times New Roman" w:hAnsi="Times New Roman" w:cs="Times New Roman"/>
                <w:b/>
                <w:sz w:val="20"/>
                <w:szCs w:val="20"/>
              </w:rPr>
              <w:t>SIX Swiss Exchange (Zurich)</w:t>
            </w:r>
          </w:p>
        </w:tc>
        <w:tc>
          <w:tcPr>
            <w:tcW w:w="1842" w:type="dxa"/>
            <w:vAlign w:val="center"/>
          </w:tcPr>
          <w:p w:rsidR="00DA070D" w:rsidRPr="00DC6BDD" w:rsidRDefault="00DA070D" w:rsidP="00DA070D"/>
        </w:tc>
        <w:tc>
          <w:tcPr>
            <w:tcW w:w="1843" w:type="dxa"/>
            <w:vAlign w:val="center"/>
          </w:tcPr>
          <w:p w:rsidR="00DA070D" w:rsidRPr="00DC6BDD" w:rsidRDefault="00DA070D" w:rsidP="00DA070D"/>
        </w:tc>
        <w:tc>
          <w:tcPr>
            <w:tcW w:w="1433" w:type="dxa"/>
            <w:vAlign w:val="center"/>
          </w:tcPr>
          <w:p w:rsidR="00DA070D" w:rsidRPr="00DC6BDD" w:rsidRDefault="00DA070D" w:rsidP="00DA070D"/>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ADECCO</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lastRenderedPageBreak/>
              <w:t>GEBERIT</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NESTLE</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NOVARTIS</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SWATCH GROUP</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ZURICH INSURANCE</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505589"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tcPr>
          <w:p w:rsidR="00DA070D" w:rsidRPr="00DC6BDD" w:rsidRDefault="00DA070D" w:rsidP="00BE71EA">
            <w:pPr>
              <w:rPr>
                <w:rFonts w:ascii="Times New Roman" w:hAnsi="Times New Roman" w:cs="Times New Roman"/>
                <w:sz w:val="20"/>
                <w:szCs w:val="20"/>
              </w:rPr>
            </w:pPr>
          </w:p>
        </w:tc>
        <w:tc>
          <w:tcPr>
            <w:tcW w:w="1842" w:type="dxa"/>
          </w:tcPr>
          <w:p w:rsidR="00DA070D" w:rsidRPr="00DC6BDD" w:rsidRDefault="00DA070D" w:rsidP="00BE71EA">
            <w:pPr>
              <w:rPr>
                <w:rFonts w:ascii="Times New Roman" w:hAnsi="Times New Roman" w:cs="Times New Roman"/>
                <w:szCs w:val="24"/>
              </w:rPr>
            </w:pPr>
          </w:p>
        </w:tc>
        <w:tc>
          <w:tcPr>
            <w:tcW w:w="1843" w:type="dxa"/>
          </w:tcPr>
          <w:p w:rsidR="00DA070D" w:rsidRPr="00DC6BDD" w:rsidRDefault="00DA070D" w:rsidP="00BE71EA">
            <w:pPr>
              <w:rPr>
                <w:rFonts w:ascii="Times New Roman" w:hAnsi="Times New Roman" w:cs="Times New Roman"/>
                <w:szCs w:val="24"/>
              </w:rPr>
            </w:pPr>
          </w:p>
        </w:tc>
        <w:tc>
          <w:tcPr>
            <w:tcW w:w="1433" w:type="dxa"/>
          </w:tcPr>
          <w:p w:rsidR="00DA070D" w:rsidRPr="00DC6BDD" w:rsidRDefault="00DA070D" w:rsidP="00BE71EA">
            <w:pPr>
              <w:rPr>
                <w:rFonts w:ascii="Times New Roman" w:hAnsi="Times New Roman" w:cs="Times New Roman"/>
                <w:szCs w:val="24"/>
              </w:rPr>
            </w:pPr>
          </w:p>
        </w:tc>
      </w:tr>
      <w:tr w:rsidR="00DC6BDD" w:rsidRPr="00DC6BDD" w:rsidTr="00961D2E">
        <w:trPr>
          <w:trHeight w:val="406"/>
        </w:trPr>
        <w:tc>
          <w:tcPr>
            <w:tcW w:w="2802" w:type="dxa"/>
            <w:vAlign w:val="center"/>
          </w:tcPr>
          <w:p w:rsidR="00DA070D" w:rsidRPr="00DC6BDD" w:rsidRDefault="00DA070D" w:rsidP="00505589">
            <w:pPr>
              <w:rPr>
                <w:rFonts w:ascii="Times New Roman" w:hAnsi="Times New Roman" w:cs="Times New Roman"/>
                <w:b/>
                <w:sz w:val="20"/>
                <w:szCs w:val="20"/>
              </w:rPr>
            </w:pPr>
            <w:r w:rsidRPr="00DC6BDD">
              <w:rPr>
                <w:rFonts w:ascii="Times New Roman" w:hAnsi="Times New Roman" w:cs="Times New Roman"/>
                <w:b/>
                <w:sz w:val="20"/>
                <w:szCs w:val="20"/>
              </w:rPr>
              <w:t>Borsa Italiana (Milan)</w:t>
            </w:r>
          </w:p>
        </w:tc>
        <w:tc>
          <w:tcPr>
            <w:tcW w:w="1842" w:type="dxa"/>
            <w:vAlign w:val="center"/>
          </w:tcPr>
          <w:p w:rsidR="00DA070D" w:rsidRPr="00DC6BDD" w:rsidRDefault="00DA070D" w:rsidP="00505589">
            <w:pPr>
              <w:rPr>
                <w:rFonts w:ascii="Times New Roman" w:hAnsi="Times New Roman" w:cs="Times New Roman"/>
                <w:szCs w:val="24"/>
              </w:rPr>
            </w:pPr>
          </w:p>
        </w:tc>
        <w:tc>
          <w:tcPr>
            <w:tcW w:w="1843" w:type="dxa"/>
            <w:vAlign w:val="center"/>
          </w:tcPr>
          <w:p w:rsidR="00DA070D" w:rsidRPr="00DC6BDD" w:rsidRDefault="00DA070D" w:rsidP="00505589">
            <w:pPr>
              <w:rPr>
                <w:rFonts w:ascii="Times New Roman" w:hAnsi="Times New Roman" w:cs="Times New Roman"/>
                <w:szCs w:val="24"/>
              </w:rPr>
            </w:pPr>
          </w:p>
        </w:tc>
        <w:tc>
          <w:tcPr>
            <w:tcW w:w="1433" w:type="dxa"/>
            <w:vAlign w:val="center"/>
          </w:tcPr>
          <w:p w:rsidR="00DA070D" w:rsidRPr="00DC6BDD" w:rsidRDefault="00DA070D" w:rsidP="00505589">
            <w:pPr>
              <w:rPr>
                <w:rFonts w:ascii="Times New Roman" w:hAnsi="Times New Roman" w:cs="Times New Roman"/>
                <w:szCs w:val="24"/>
              </w:rPr>
            </w:pP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 xml:space="preserve">CAMPARI </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 xml:space="preserve">ENEL </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 xml:space="preserve">ENI </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 xml:space="preserve">GENERALI </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 xml:space="preserve">INTESA SANPAOLO </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eastAsia="Times New Roman" w:hAnsi="Times New Roman" w:cs="Times New Roman"/>
                <w:sz w:val="20"/>
                <w:szCs w:val="20"/>
              </w:rPr>
            </w:pPr>
            <w:r w:rsidRPr="00DC6BDD">
              <w:rPr>
                <w:rFonts w:ascii="Times New Roman" w:eastAsia="Times New Roman" w:hAnsi="Times New Roman" w:cs="Times New Roman"/>
                <w:sz w:val="20"/>
                <w:szCs w:val="20"/>
              </w:rPr>
              <w:t xml:space="preserve">ITALGAS </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r w:rsidR="00DC6BDD" w:rsidRPr="00DC6BDD" w:rsidTr="00961D2E">
        <w:tc>
          <w:tcPr>
            <w:tcW w:w="2802" w:type="dxa"/>
            <w:vAlign w:val="center"/>
          </w:tcPr>
          <w:p w:rsidR="00DA070D" w:rsidRPr="00DC6BDD" w:rsidRDefault="00DA070D" w:rsidP="00BE71EA">
            <w:pPr>
              <w:rPr>
                <w:rFonts w:ascii="Times New Roman" w:hAnsi="Times New Roman" w:cs="Times New Roman"/>
                <w:sz w:val="20"/>
                <w:szCs w:val="20"/>
              </w:rPr>
            </w:pPr>
            <w:r w:rsidRPr="00DC6BDD">
              <w:rPr>
                <w:rFonts w:ascii="Times New Roman" w:eastAsia="Times New Roman" w:hAnsi="Times New Roman" w:cs="Times New Roman"/>
                <w:sz w:val="20"/>
                <w:szCs w:val="20"/>
              </w:rPr>
              <w:t>TENARIS</w:t>
            </w:r>
          </w:p>
        </w:tc>
        <w:tc>
          <w:tcPr>
            <w:tcW w:w="1842"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c>
          <w:tcPr>
            <w:tcW w:w="1843" w:type="dxa"/>
            <w:vAlign w:val="center"/>
          </w:tcPr>
          <w:p w:rsidR="00DA070D" w:rsidRPr="00DC6BDD" w:rsidRDefault="00DA070D" w:rsidP="00BE71EA">
            <w:pPr>
              <w:jc w:val="center"/>
              <w:rPr>
                <w:rFonts w:ascii="Times New Roman" w:eastAsia="Times New Roman" w:hAnsi="Times New Roman" w:cs="Times New Roman"/>
                <w:szCs w:val="24"/>
              </w:rPr>
            </w:pPr>
          </w:p>
        </w:tc>
        <w:tc>
          <w:tcPr>
            <w:tcW w:w="1433" w:type="dxa"/>
            <w:vAlign w:val="center"/>
          </w:tcPr>
          <w:p w:rsidR="00DA070D" w:rsidRPr="00DC6BDD" w:rsidRDefault="00DA070D" w:rsidP="00BE71EA">
            <w:pPr>
              <w:jc w:val="center"/>
              <w:rPr>
                <w:rFonts w:ascii="Times New Roman" w:eastAsia="Times New Roman" w:hAnsi="Times New Roman" w:cs="Times New Roman"/>
                <w:szCs w:val="24"/>
              </w:rPr>
            </w:pPr>
            <w:r w:rsidRPr="00DC6BDD">
              <w:rPr>
                <w:rFonts w:ascii="Times New Roman" w:eastAsia="Times New Roman" w:hAnsi="Times New Roman" w:cs="Times New Roman"/>
                <w:szCs w:val="24"/>
              </w:rPr>
              <w:t>x</w:t>
            </w:r>
          </w:p>
        </w:tc>
      </w:tr>
    </w:tbl>
    <w:p w:rsidR="005E3A1A" w:rsidRPr="00DC6BDD" w:rsidRDefault="005E3A1A" w:rsidP="005E3A1A">
      <w:pPr>
        <w:spacing w:after="0" w:line="240" w:lineRule="auto"/>
        <w:ind w:firstLine="720"/>
        <w:jc w:val="center"/>
        <w:rPr>
          <w:rFonts w:ascii="Times New Roman" w:hAnsi="Times New Roman" w:cs="Times New Roman"/>
        </w:rPr>
      </w:pPr>
      <w:r w:rsidRPr="00DC6BDD">
        <w:rPr>
          <w:rFonts w:ascii="Times New Roman" w:hAnsi="Times New Roman" w:cs="Times New Roman"/>
          <w:i/>
        </w:rPr>
        <w:t>Source</w:t>
      </w:r>
      <w:r w:rsidRPr="00DC6BDD">
        <w:rPr>
          <w:rFonts w:ascii="Times New Roman" w:hAnsi="Times New Roman" w:cs="Times New Roman"/>
        </w:rPr>
        <w:t>: Author’s analysis</w:t>
      </w:r>
    </w:p>
    <w:p w:rsidR="009252EB" w:rsidRPr="00DC6BDD" w:rsidRDefault="009252EB" w:rsidP="00F711D7">
      <w:pPr>
        <w:spacing w:after="0" w:line="240" w:lineRule="auto"/>
        <w:jc w:val="both"/>
        <w:rPr>
          <w:rFonts w:ascii="Times New Roman" w:hAnsi="Times New Roman" w:cs="Times New Roman"/>
        </w:rPr>
      </w:pPr>
    </w:p>
    <w:p w:rsidR="00EB55C2" w:rsidRPr="00DC6BDD" w:rsidRDefault="00EB55C2"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Without summarizing, we present the data by company. It is obvious that the current market information on the company shares is available on the websites of all the surveyed companies. Also, the most frequent addressing in the CEO’s </w:t>
      </w:r>
      <w:r w:rsidR="00961D2E" w:rsidRPr="00DC6BDD">
        <w:rPr>
          <w:rFonts w:ascii="Times New Roman" w:hAnsi="Times New Roman" w:cs="Times New Roman"/>
        </w:rPr>
        <w:t>message</w:t>
      </w:r>
      <w:r w:rsidRPr="00DC6BDD">
        <w:rPr>
          <w:rFonts w:ascii="Times New Roman" w:hAnsi="Times New Roman" w:cs="Times New Roman"/>
        </w:rPr>
        <w:t xml:space="preserve"> is to the sharehol</w:t>
      </w:r>
      <w:r w:rsidR="00961D2E" w:rsidRPr="00DC6BDD">
        <w:rPr>
          <w:rFonts w:ascii="Times New Roman" w:hAnsi="Times New Roman" w:cs="Times New Roman"/>
        </w:rPr>
        <w:t xml:space="preserve">ders, with minor exceptions, while the French companies’ reports do not address anybody in particular. Therefore, although corporate governance practices in continental Europe differ from those of the Anglo-Saxon countries, it is obvious that most of the companies in Europe put their shareholders in the first place, </w:t>
      </w:r>
      <w:r w:rsidR="00CF5335" w:rsidRPr="00DC6BDD">
        <w:rPr>
          <w:rFonts w:ascii="Times New Roman" w:hAnsi="Times New Roman" w:cs="Times New Roman"/>
        </w:rPr>
        <w:t xml:space="preserve">thus implicitly accepting the </w:t>
      </w:r>
      <w:r w:rsidR="00CC0D94" w:rsidRPr="00DC6BDD">
        <w:rPr>
          <w:rFonts w:ascii="Times New Roman" w:hAnsi="Times New Roman" w:cs="Times New Roman"/>
        </w:rPr>
        <w:t xml:space="preserve">utmost </w:t>
      </w:r>
      <w:r w:rsidR="00CF5335" w:rsidRPr="00DC6BDD">
        <w:rPr>
          <w:rFonts w:ascii="Times New Roman" w:hAnsi="Times New Roman" w:cs="Times New Roman"/>
        </w:rPr>
        <w:t xml:space="preserve">commitment to </w:t>
      </w:r>
      <w:r w:rsidR="00CC0D94" w:rsidRPr="00DC6BDD">
        <w:rPr>
          <w:rFonts w:ascii="Times New Roman" w:hAnsi="Times New Roman" w:cs="Times New Roman"/>
        </w:rPr>
        <w:t>work for their benefit</w:t>
      </w:r>
      <w:r w:rsidR="00CF5335" w:rsidRPr="00DC6BDD">
        <w:rPr>
          <w:rFonts w:ascii="Times New Roman" w:hAnsi="Times New Roman" w:cs="Times New Roman"/>
        </w:rPr>
        <w:t>.</w:t>
      </w:r>
    </w:p>
    <w:p w:rsidR="00F8723A" w:rsidRPr="00DC6BDD" w:rsidRDefault="00F8723A" w:rsidP="001223FE">
      <w:pPr>
        <w:spacing w:after="40" w:line="240" w:lineRule="auto"/>
        <w:rPr>
          <w:rFonts w:ascii="Times New Roman" w:hAnsi="Times New Roman" w:cs="Times New Roman"/>
        </w:rPr>
      </w:pPr>
    </w:p>
    <w:p w:rsidR="00EB55C2" w:rsidRPr="00DC6BDD" w:rsidRDefault="00DA4BA5" w:rsidP="001223FE">
      <w:pPr>
        <w:spacing w:after="40" w:line="240" w:lineRule="auto"/>
        <w:rPr>
          <w:rFonts w:ascii="Times New Roman" w:hAnsi="Times New Roman" w:cs="Times New Roman"/>
          <w:b/>
        </w:rPr>
      </w:pPr>
      <w:r w:rsidRPr="00DC6BDD">
        <w:rPr>
          <w:rFonts w:ascii="Times New Roman" w:hAnsi="Times New Roman" w:cs="Times New Roman"/>
          <w:b/>
        </w:rPr>
        <w:t>5. DISCUSSION OF RESULTS</w:t>
      </w:r>
    </w:p>
    <w:p w:rsidR="00EB55C2" w:rsidRPr="00DC6BDD" w:rsidRDefault="00EB55C2" w:rsidP="001223FE">
      <w:pPr>
        <w:spacing w:after="40" w:line="240" w:lineRule="auto"/>
        <w:rPr>
          <w:rFonts w:ascii="Times New Roman" w:hAnsi="Times New Roman" w:cs="Times New Roman"/>
        </w:rPr>
      </w:pPr>
    </w:p>
    <w:p w:rsidR="00CF5335" w:rsidRPr="00DC6BDD" w:rsidRDefault="00CF5335"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Most of the results of the survey confirm our doubt with regards to the </w:t>
      </w:r>
      <w:r w:rsidR="00EB358E" w:rsidRPr="00DC6BDD">
        <w:rPr>
          <w:rFonts w:ascii="Times New Roman" w:hAnsi="Times New Roman" w:cs="Times New Roman"/>
        </w:rPr>
        <w:t xml:space="preserve">mindset of the managers in the post-transition economies of Eastern Europe. Namely, the presence of IR sections on the websites of the companies and their content could be </w:t>
      </w:r>
      <w:r w:rsidR="00305CBD" w:rsidRPr="00DC6BDD">
        <w:rPr>
          <w:rFonts w:ascii="Times New Roman" w:hAnsi="Times New Roman" w:cs="Times New Roman"/>
        </w:rPr>
        <w:t>considered</w:t>
      </w:r>
      <w:r w:rsidR="00EB358E" w:rsidRPr="00DC6BDD">
        <w:rPr>
          <w:rFonts w:ascii="Times New Roman" w:hAnsi="Times New Roman" w:cs="Times New Roman"/>
        </w:rPr>
        <w:t xml:space="preserve"> satisfactory. However, the </w:t>
      </w:r>
      <w:r w:rsidR="00664BE5" w:rsidRPr="00DC6BDD">
        <w:rPr>
          <w:rFonts w:ascii="Times New Roman" w:hAnsi="Times New Roman" w:cs="Times New Roman"/>
        </w:rPr>
        <w:t>infrequent</w:t>
      </w:r>
      <w:r w:rsidR="00EB358E" w:rsidRPr="00DC6BDD">
        <w:rPr>
          <w:rFonts w:ascii="Times New Roman" w:hAnsi="Times New Roman" w:cs="Times New Roman"/>
        </w:rPr>
        <w:t xml:space="preserve"> cases of current </w:t>
      </w:r>
      <w:r w:rsidR="00CC0D94" w:rsidRPr="00DC6BDD">
        <w:rPr>
          <w:rFonts w:ascii="Times New Roman" w:hAnsi="Times New Roman" w:cs="Times New Roman"/>
        </w:rPr>
        <w:t xml:space="preserve">stock </w:t>
      </w:r>
      <w:r w:rsidR="00EB358E" w:rsidRPr="00DC6BDD">
        <w:rPr>
          <w:rFonts w:ascii="Times New Roman" w:hAnsi="Times New Roman" w:cs="Times New Roman"/>
        </w:rPr>
        <w:t xml:space="preserve">market information </w:t>
      </w:r>
      <w:r w:rsidR="00CC0D94" w:rsidRPr="00DC6BDD">
        <w:rPr>
          <w:rFonts w:ascii="Times New Roman" w:hAnsi="Times New Roman" w:cs="Times New Roman"/>
        </w:rPr>
        <w:t>in the websites</w:t>
      </w:r>
      <w:r w:rsidR="00EB358E" w:rsidRPr="00DC6BDD">
        <w:rPr>
          <w:rFonts w:ascii="Times New Roman" w:hAnsi="Times New Roman" w:cs="Times New Roman"/>
        </w:rPr>
        <w:t xml:space="preserve"> (only 40 out of 148 companies) show that the companies most often </w:t>
      </w:r>
      <w:r w:rsidR="00CC0D94" w:rsidRPr="00DC6BDD">
        <w:rPr>
          <w:rFonts w:ascii="Times New Roman" w:hAnsi="Times New Roman" w:cs="Times New Roman"/>
        </w:rPr>
        <w:t>simply confirm</w:t>
      </w:r>
      <w:r w:rsidR="00EB358E" w:rsidRPr="00DC6BDD">
        <w:rPr>
          <w:rFonts w:ascii="Times New Roman" w:hAnsi="Times New Roman" w:cs="Times New Roman"/>
        </w:rPr>
        <w:t xml:space="preserve"> with corporate governance regulations, instead of willingly developing their relations with the current and prospective equity investors.</w:t>
      </w:r>
    </w:p>
    <w:p w:rsidR="00EB358E" w:rsidRPr="00DC6BDD" w:rsidRDefault="00EB358E"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The findings related to the annual reports </w:t>
      </w:r>
      <w:r w:rsidR="00305CBD" w:rsidRPr="00DC6BDD">
        <w:rPr>
          <w:rFonts w:ascii="Times New Roman" w:hAnsi="Times New Roman" w:cs="Times New Roman"/>
        </w:rPr>
        <w:t>supplement</w:t>
      </w:r>
      <w:r w:rsidRPr="00DC6BDD">
        <w:rPr>
          <w:rFonts w:ascii="Times New Roman" w:hAnsi="Times New Roman" w:cs="Times New Roman"/>
        </w:rPr>
        <w:t xml:space="preserve"> the above</w:t>
      </w:r>
      <w:r w:rsidR="00AC29D1" w:rsidRPr="00DC6BDD">
        <w:rPr>
          <w:rFonts w:ascii="Times New Roman" w:hAnsi="Times New Roman" w:cs="Times New Roman"/>
        </w:rPr>
        <w:t xml:space="preserve"> conclusions. While annual reports are regularly prepared and most often publicly accessible, they rarely </w:t>
      </w:r>
      <w:r w:rsidR="00664BE5" w:rsidRPr="00DC6BDD">
        <w:rPr>
          <w:rFonts w:ascii="Times New Roman" w:hAnsi="Times New Roman" w:cs="Times New Roman"/>
        </w:rPr>
        <w:t>refer</w:t>
      </w:r>
      <w:r w:rsidR="00AC29D1" w:rsidRPr="00DC6BDD">
        <w:rPr>
          <w:rFonts w:ascii="Times New Roman" w:hAnsi="Times New Roman" w:cs="Times New Roman"/>
        </w:rPr>
        <w:t xml:space="preserve"> to the current share prices. Also, in most cases, the tone of the reports is neutral to the shareholders, and the median size of the reports confirms that they are often written to satisfy the requirements, without offering much additional information.</w:t>
      </w:r>
    </w:p>
    <w:p w:rsidR="00AC29D1" w:rsidRPr="00DC6BDD" w:rsidRDefault="00305CBD" w:rsidP="001223FE">
      <w:pPr>
        <w:spacing w:after="40" w:line="240" w:lineRule="auto"/>
        <w:jc w:val="both"/>
        <w:rPr>
          <w:rFonts w:ascii="Times New Roman" w:hAnsi="Times New Roman" w:cs="Times New Roman"/>
        </w:rPr>
      </w:pPr>
      <w:r w:rsidRPr="00DC6BDD">
        <w:rPr>
          <w:rFonts w:ascii="Times New Roman" w:hAnsi="Times New Roman" w:cs="Times New Roman"/>
        </w:rPr>
        <w:t>Finally</w:t>
      </w:r>
      <w:r w:rsidR="00AC29D1" w:rsidRPr="00DC6BDD">
        <w:rPr>
          <w:rFonts w:ascii="Times New Roman" w:hAnsi="Times New Roman" w:cs="Times New Roman"/>
        </w:rPr>
        <w:t xml:space="preserve">, the value maximization and the satisfaction of shareholders do not fare especially well as corporate objectives. This is the case in all of the analyzed countries. The objective statements are often vague, emphasizing </w:t>
      </w:r>
      <w:r w:rsidR="00FC1B15" w:rsidRPr="00DC6BDD">
        <w:rPr>
          <w:rFonts w:ascii="Times New Roman" w:hAnsi="Times New Roman" w:cs="Times New Roman"/>
        </w:rPr>
        <w:t>mostly accounting performance measures</w:t>
      </w:r>
      <w:r w:rsidR="00737353" w:rsidRPr="00DC6BDD">
        <w:rPr>
          <w:rFonts w:ascii="Times New Roman" w:hAnsi="Times New Roman" w:cs="Times New Roman"/>
        </w:rPr>
        <w:t xml:space="preserve">, such as profits, revenues, expansion, etc., which are </w:t>
      </w:r>
      <w:r w:rsidRPr="00DC6BDD">
        <w:rPr>
          <w:rFonts w:ascii="Times New Roman" w:hAnsi="Times New Roman" w:cs="Times New Roman"/>
        </w:rPr>
        <w:t>usually</w:t>
      </w:r>
      <w:r w:rsidR="00737353" w:rsidRPr="00DC6BDD">
        <w:rPr>
          <w:rFonts w:ascii="Times New Roman" w:hAnsi="Times New Roman" w:cs="Times New Roman"/>
        </w:rPr>
        <w:t xml:space="preserve"> </w:t>
      </w:r>
      <w:r w:rsidRPr="00DC6BDD">
        <w:rPr>
          <w:rFonts w:ascii="Times New Roman" w:hAnsi="Times New Roman" w:cs="Times New Roman"/>
        </w:rPr>
        <w:t>considered</w:t>
      </w:r>
      <w:r w:rsidR="00737353" w:rsidRPr="00DC6BDD">
        <w:rPr>
          <w:rFonts w:ascii="Times New Roman" w:hAnsi="Times New Roman" w:cs="Times New Roman"/>
        </w:rPr>
        <w:t xml:space="preserve"> only</w:t>
      </w:r>
      <w:r w:rsidR="00664BE5" w:rsidRPr="00DC6BDD">
        <w:rPr>
          <w:rFonts w:ascii="Times New Roman" w:hAnsi="Times New Roman" w:cs="Times New Roman"/>
        </w:rPr>
        <w:t xml:space="preserve"> as</w:t>
      </w:r>
      <w:r w:rsidR="00737353" w:rsidRPr="00DC6BDD">
        <w:rPr>
          <w:rFonts w:ascii="Times New Roman" w:hAnsi="Times New Roman" w:cs="Times New Roman"/>
        </w:rPr>
        <w:t xml:space="preserve"> intermediate goals in current literature.</w:t>
      </w:r>
      <w:r w:rsidR="00FC1B15" w:rsidRPr="00DC6BDD">
        <w:rPr>
          <w:rFonts w:ascii="Times New Roman" w:hAnsi="Times New Roman" w:cs="Times New Roman"/>
        </w:rPr>
        <w:t xml:space="preserve"> Although it might seem that all these goals lead to the same final outcome, we must make </w:t>
      </w:r>
      <w:r w:rsidR="00664BE5" w:rsidRPr="00DC6BDD">
        <w:rPr>
          <w:rFonts w:ascii="Times New Roman" w:hAnsi="Times New Roman" w:cs="Times New Roman"/>
        </w:rPr>
        <w:t>a</w:t>
      </w:r>
      <w:r w:rsidR="00FC1B15" w:rsidRPr="00DC6BDD">
        <w:rPr>
          <w:rFonts w:ascii="Times New Roman" w:hAnsi="Times New Roman" w:cs="Times New Roman"/>
        </w:rPr>
        <w:t xml:space="preserve"> difference between the long and the short term </w:t>
      </w:r>
      <w:r w:rsidR="009763BA" w:rsidRPr="00DC6BDD">
        <w:rPr>
          <w:rFonts w:ascii="Times New Roman" w:hAnsi="Times New Roman" w:cs="Times New Roman"/>
        </w:rPr>
        <w:t>a</w:t>
      </w:r>
      <w:r w:rsidR="00FC1B15" w:rsidRPr="00DC6BDD">
        <w:rPr>
          <w:rFonts w:ascii="Times New Roman" w:hAnsi="Times New Roman" w:cs="Times New Roman"/>
        </w:rPr>
        <w:t xml:space="preserve">nd the </w:t>
      </w:r>
      <w:r w:rsidR="00CC0D94" w:rsidRPr="00DC6BDD">
        <w:rPr>
          <w:rFonts w:ascii="Times New Roman" w:hAnsi="Times New Roman" w:cs="Times New Roman"/>
        </w:rPr>
        <w:t xml:space="preserve">implications of the managers’ </w:t>
      </w:r>
      <w:r w:rsidR="009763BA" w:rsidRPr="00DC6BDD">
        <w:rPr>
          <w:rFonts w:ascii="Times New Roman" w:hAnsi="Times New Roman" w:cs="Times New Roman"/>
        </w:rPr>
        <w:t xml:space="preserve">incentives to </w:t>
      </w:r>
      <w:r w:rsidRPr="00DC6BDD">
        <w:rPr>
          <w:rFonts w:ascii="Times New Roman" w:hAnsi="Times New Roman" w:cs="Times New Roman"/>
        </w:rPr>
        <w:t>accomplish</w:t>
      </w:r>
      <w:r w:rsidR="009763BA" w:rsidRPr="00DC6BDD">
        <w:rPr>
          <w:rFonts w:ascii="Times New Roman" w:hAnsi="Times New Roman" w:cs="Times New Roman"/>
        </w:rPr>
        <w:t xml:space="preserve"> these goals compared to the long-term ones.</w:t>
      </w:r>
      <w:r w:rsidR="00F94B80" w:rsidRPr="00DC6BDD">
        <w:rPr>
          <w:rFonts w:ascii="Times New Roman" w:hAnsi="Times New Roman" w:cs="Times New Roman"/>
        </w:rPr>
        <w:t xml:space="preserve"> </w:t>
      </w:r>
    </w:p>
    <w:p w:rsidR="00442A48" w:rsidRPr="00DC6BDD" w:rsidRDefault="00737353" w:rsidP="001223FE">
      <w:pPr>
        <w:spacing w:after="40" w:line="240" w:lineRule="auto"/>
        <w:jc w:val="both"/>
        <w:rPr>
          <w:rFonts w:ascii="Times New Roman" w:hAnsi="Times New Roman" w:cs="Times New Roman"/>
        </w:rPr>
      </w:pPr>
      <w:r w:rsidRPr="00DC6BDD">
        <w:rPr>
          <w:rFonts w:ascii="Times New Roman" w:hAnsi="Times New Roman" w:cs="Times New Roman"/>
        </w:rPr>
        <w:lastRenderedPageBreak/>
        <w:t>The general impression is that the managers of the companies in these countries have not yet developed a strong sense of accountability towards their sh</w:t>
      </w:r>
      <w:r w:rsidR="00C729F9" w:rsidRPr="00DC6BDD">
        <w:rPr>
          <w:rFonts w:ascii="Times New Roman" w:hAnsi="Times New Roman" w:cs="Times New Roman"/>
        </w:rPr>
        <w:t>areholders and the</w:t>
      </w:r>
      <w:r w:rsidR="000D7438" w:rsidRPr="00DC6BDD">
        <w:rPr>
          <w:rFonts w:ascii="Times New Roman" w:hAnsi="Times New Roman" w:cs="Times New Roman"/>
        </w:rPr>
        <w:t xml:space="preserve">y lack the awareness of the </w:t>
      </w:r>
      <w:r w:rsidR="00C729F9" w:rsidRPr="00DC6BDD">
        <w:rPr>
          <w:rFonts w:ascii="Times New Roman" w:hAnsi="Times New Roman" w:cs="Times New Roman"/>
        </w:rPr>
        <w:t xml:space="preserve">necessity to </w:t>
      </w:r>
      <w:r w:rsidR="000D7438" w:rsidRPr="00DC6BDD">
        <w:rPr>
          <w:rFonts w:ascii="Times New Roman" w:hAnsi="Times New Roman" w:cs="Times New Roman"/>
        </w:rPr>
        <w:t>base their</w:t>
      </w:r>
      <w:r w:rsidR="00C729F9" w:rsidRPr="00DC6BDD">
        <w:rPr>
          <w:rFonts w:ascii="Times New Roman" w:hAnsi="Times New Roman" w:cs="Times New Roman"/>
        </w:rPr>
        <w:t xml:space="preserve"> decisions </w:t>
      </w:r>
      <w:r w:rsidR="000D7438" w:rsidRPr="00DC6BDD">
        <w:rPr>
          <w:rFonts w:ascii="Times New Roman" w:hAnsi="Times New Roman" w:cs="Times New Roman"/>
        </w:rPr>
        <w:t>on their expected</w:t>
      </w:r>
      <w:r w:rsidR="00C729F9" w:rsidRPr="00DC6BDD">
        <w:rPr>
          <w:rFonts w:ascii="Times New Roman" w:hAnsi="Times New Roman" w:cs="Times New Roman"/>
        </w:rPr>
        <w:t xml:space="preserve"> contribut</w:t>
      </w:r>
      <w:r w:rsidR="000D7438" w:rsidRPr="00DC6BDD">
        <w:rPr>
          <w:rFonts w:ascii="Times New Roman" w:hAnsi="Times New Roman" w:cs="Times New Roman"/>
        </w:rPr>
        <w:t>ion to</w:t>
      </w:r>
      <w:r w:rsidR="00C729F9" w:rsidRPr="00DC6BDD">
        <w:rPr>
          <w:rFonts w:ascii="Times New Roman" w:hAnsi="Times New Roman" w:cs="Times New Roman"/>
        </w:rPr>
        <w:t xml:space="preserve"> the value of the company. </w:t>
      </w:r>
      <w:r w:rsidR="007922DC" w:rsidRPr="00DC6BDD">
        <w:rPr>
          <w:rFonts w:ascii="Times New Roman" w:hAnsi="Times New Roman" w:cs="Times New Roman"/>
        </w:rPr>
        <w:t xml:space="preserve">As mentioned in the third section of the paper, this situation could have several implications for the processes of financial and portfolio management. What should the equity investors expect from their investment in such companies? Their interests would diverge from the company goals. Under such conditions, investing in shares would </w:t>
      </w:r>
      <w:r w:rsidR="002E4425" w:rsidRPr="00DC6BDD">
        <w:rPr>
          <w:rFonts w:ascii="Times New Roman" w:hAnsi="Times New Roman" w:cs="Times New Roman"/>
        </w:rPr>
        <w:t>more resemble</w:t>
      </w:r>
      <w:r w:rsidR="007922DC" w:rsidRPr="00DC6BDD">
        <w:rPr>
          <w:rFonts w:ascii="Times New Roman" w:hAnsi="Times New Roman" w:cs="Times New Roman"/>
        </w:rPr>
        <w:t xml:space="preserve"> </w:t>
      </w:r>
      <w:r w:rsidR="00442A48" w:rsidRPr="00DC6BDD">
        <w:rPr>
          <w:rFonts w:ascii="Times New Roman" w:hAnsi="Times New Roman" w:cs="Times New Roman"/>
        </w:rPr>
        <w:t>gambling</w:t>
      </w:r>
      <w:r w:rsidR="007922DC" w:rsidRPr="00DC6BDD">
        <w:rPr>
          <w:rFonts w:ascii="Times New Roman" w:hAnsi="Times New Roman" w:cs="Times New Roman"/>
        </w:rPr>
        <w:t xml:space="preserve"> rather than a process based on a </w:t>
      </w:r>
      <w:r w:rsidR="003B709C" w:rsidRPr="00DC6BDD">
        <w:rPr>
          <w:rFonts w:ascii="Times New Roman" w:hAnsi="Times New Roman" w:cs="Times New Roman"/>
        </w:rPr>
        <w:t>sophisticated</w:t>
      </w:r>
      <w:r w:rsidR="007922DC" w:rsidRPr="00DC6BDD">
        <w:rPr>
          <w:rFonts w:ascii="Times New Roman" w:hAnsi="Times New Roman" w:cs="Times New Roman"/>
        </w:rPr>
        <w:t xml:space="preserve"> analysis. </w:t>
      </w:r>
      <w:r w:rsidR="002675E6" w:rsidRPr="00DC6BDD">
        <w:rPr>
          <w:rFonts w:ascii="Times New Roman" w:eastAsia="Times New Roman" w:hAnsi="Times New Roman" w:cs="Times New Roman"/>
          <w:szCs w:val="24"/>
        </w:rPr>
        <w:t xml:space="preserve">When the investors lose their faith in the efficiency of the stock markets, they follow patterns of irrational behavior and deviate from rationality (Maditinos et al., 2007; Evans, 2006). Such behaviour further increases the riskiness related to investments and the volatility of the stock markets. </w:t>
      </w:r>
      <w:r w:rsidR="00442A48" w:rsidRPr="00DC6BDD">
        <w:rPr>
          <w:rFonts w:ascii="Times New Roman" w:hAnsi="Times New Roman" w:cs="Times New Roman"/>
        </w:rPr>
        <w:t xml:space="preserve">The awareness of such a situation would undermine the development of the equity markets, with </w:t>
      </w:r>
      <w:r w:rsidR="009407AF" w:rsidRPr="00DC6BDD">
        <w:rPr>
          <w:rFonts w:ascii="Times New Roman" w:hAnsi="Times New Roman" w:cs="Times New Roman"/>
        </w:rPr>
        <w:t xml:space="preserve">a </w:t>
      </w:r>
      <w:r w:rsidR="00442A48" w:rsidRPr="00DC6BDD">
        <w:rPr>
          <w:rFonts w:ascii="Times New Roman" w:hAnsi="Times New Roman" w:cs="Times New Roman"/>
        </w:rPr>
        <w:t xml:space="preserve">negative </w:t>
      </w:r>
      <w:r w:rsidR="009407AF" w:rsidRPr="00DC6BDD">
        <w:rPr>
          <w:rFonts w:ascii="Times New Roman" w:hAnsi="Times New Roman" w:cs="Times New Roman"/>
        </w:rPr>
        <w:t>impact</w:t>
      </w:r>
      <w:r w:rsidR="00442A48" w:rsidRPr="00DC6BDD">
        <w:rPr>
          <w:rFonts w:ascii="Times New Roman" w:hAnsi="Times New Roman" w:cs="Times New Roman"/>
        </w:rPr>
        <w:t xml:space="preserve"> </w:t>
      </w:r>
      <w:r w:rsidR="009407AF" w:rsidRPr="00DC6BDD">
        <w:rPr>
          <w:rFonts w:ascii="Times New Roman" w:hAnsi="Times New Roman" w:cs="Times New Roman"/>
        </w:rPr>
        <w:t>on</w:t>
      </w:r>
      <w:r w:rsidR="00442A48" w:rsidRPr="00DC6BDD">
        <w:rPr>
          <w:rFonts w:ascii="Times New Roman" w:hAnsi="Times New Roman" w:cs="Times New Roman"/>
        </w:rPr>
        <w:t xml:space="preserve"> the overall economic development of these countries. </w:t>
      </w:r>
    </w:p>
    <w:p w:rsidR="00A60EC6" w:rsidRPr="00DC6BDD" w:rsidRDefault="00430AEA" w:rsidP="001223FE">
      <w:pPr>
        <w:spacing w:after="40" w:line="240" w:lineRule="auto"/>
        <w:jc w:val="both"/>
        <w:rPr>
          <w:rFonts w:ascii="Times New Roman" w:eastAsia="Times New Roman" w:hAnsi="Times New Roman" w:cs="Times New Roman"/>
          <w:szCs w:val="24"/>
        </w:rPr>
      </w:pPr>
      <w:r w:rsidRPr="00DC6BDD">
        <w:rPr>
          <w:rFonts w:ascii="Times New Roman" w:hAnsi="Times New Roman"/>
        </w:rPr>
        <w:t xml:space="preserve">As mentioned above, the application of the adopted financial management principles makes sense only if the basic </w:t>
      </w:r>
      <w:r w:rsidR="003B709C" w:rsidRPr="00DC6BDD">
        <w:rPr>
          <w:rFonts w:ascii="Times New Roman" w:hAnsi="Times New Roman"/>
        </w:rPr>
        <w:t>premises</w:t>
      </w:r>
      <w:r w:rsidRPr="00DC6BDD">
        <w:rPr>
          <w:rFonts w:ascii="Times New Roman" w:hAnsi="Times New Roman"/>
        </w:rPr>
        <w:t xml:space="preserve"> of the theory are accepted. The selection of investment projects or the company valuation critically depend on the cost of capital estimates. </w:t>
      </w:r>
      <w:r w:rsidR="00A60EC6" w:rsidRPr="00DC6BDD">
        <w:rPr>
          <w:rFonts w:ascii="Times New Roman" w:hAnsi="Times New Roman"/>
        </w:rPr>
        <w:t>Different institutional settings make it impossible to simply transfer the capital structure theory across countries (Booth et al., 2001).</w:t>
      </w:r>
    </w:p>
    <w:p w:rsidR="007922DC" w:rsidRPr="00DC6BDD" w:rsidRDefault="007922DC"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There are implications for corporate governance, as well. </w:t>
      </w:r>
      <w:r w:rsidR="00F66BD8" w:rsidRPr="00DC6BDD">
        <w:rPr>
          <w:rFonts w:ascii="Times New Roman" w:hAnsi="Times New Roman" w:cs="Times New Roman"/>
        </w:rPr>
        <w:t xml:space="preserve">The corporate governance concept is based on the premise of </w:t>
      </w:r>
      <w:r w:rsidR="003B709C" w:rsidRPr="00DC6BDD">
        <w:rPr>
          <w:rFonts w:ascii="Times New Roman" w:hAnsi="Times New Roman" w:cs="Times New Roman"/>
        </w:rPr>
        <w:t>aligning</w:t>
      </w:r>
      <w:r w:rsidR="00F66BD8" w:rsidRPr="00DC6BDD">
        <w:rPr>
          <w:rFonts w:ascii="Times New Roman" w:hAnsi="Times New Roman" w:cs="Times New Roman"/>
        </w:rPr>
        <w:t xml:space="preserve"> the interests of managers and shareholders for the ultimate goal of maximizing shareholders’ welfare. If this objective is not built into the company policies, it is questionable if the shareholders could </w:t>
      </w:r>
      <w:r w:rsidRPr="00DC6BDD">
        <w:rPr>
          <w:rFonts w:ascii="Times New Roman" w:hAnsi="Times New Roman" w:cs="Times New Roman"/>
        </w:rPr>
        <w:t>consider the managers liable for the commitments they had never accepted?</w:t>
      </w:r>
      <w:r w:rsidR="00F66BD8" w:rsidRPr="00DC6BDD">
        <w:rPr>
          <w:rFonts w:ascii="Times New Roman" w:hAnsi="Times New Roman" w:cs="Times New Roman"/>
        </w:rPr>
        <w:t xml:space="preserve"> </w:t>
      </w:r>
      <w:r w:rsidR="00C50969" w:rsidRPr="00DC6BDD">
        <w:rPr>
          <w:rFonts w:ascii="Times New Roman" w:hAnsi="Times New Roman" w:cs="Times New Roman"/>
        </w:rPr>
        <w:t>The lack of supervision hinders the organizational capabilities of the companies in the transition economies (Filatotchev et al., 2003)</w:t>
      </w:r>
      <w:r w:rsidR="00317DBA" w:rsidRPr="00DC6BDD">
        <w:rPr>
          <w:rFonts w:ascii="Times New Roman" w:hAnsi="Times New Roman" w:cs="Times New Roman"/>
        </w:rPr>
        <w:t xml:space="preserve">, </w:t>
      </w:r>
      <w:r w:rsidR="00A60EC6" w:rsidRPr="00DC6BDD">
        <w:rPr>
          <w:rFonts w:ascii="Times New Roman" w:hAnsi="Times New Roman" w:cs="Times New Roman"/>
        </w:rPr>
        <w:t xml:space="preserve">increases the probability of fraud (Chen et al., 2006) and </w:t>
      </w:r>
      <w:r w:rsidR="00317DBA" w:rsidRPr="00DC6BDD">
        <w:rPr>
          <w:rFonts w:ascii="Times New Roman" w:hAnsi="Times New Roman" w:cs="Times New Roman"/>
        </w:rPr>
        <w:t>reduces firm valuations (Bebchuk et al., 2009)</w:t>
      </w:r>
      <w:r w:rsidR="00C50969" w:rsidRPr="00DC6BDD">
        <w:rPr>
          <w:rFonts w:ascii="Times New Roman" w:hAnsi="Times New Roman" w:cs="Times New Roman"/>
        </w:rPr>
        <w:t xml:space="preserve">. </w:t>
      </w:r>
      <w:r w:rsidR="00F66BD8" w:rsidRPr="00DC6BDD">
        <w:rPr>
          <w:rFonts w:ascii="Times New Roman" w:hAnsi="Times New Roman" w:cs="Times New Roman"/>
        </w:rPr>
        <w:t>Further, the opportunities used in mature markets to motivate the managers, such as bonuses in the form of shares or stock options</w:t>
      </w:r>
      <w:r w:rsidR="00442A48" w:rsidRPr="00DC6BDD">
        <w:rPr>
          <w:rFonts w:ascii="Times New Roman" w:hAnsi="Times New Roman" w:cs="Times New Roman"/>
        </w:rPr>
        <w:t xml:space="preserve"> become </w:t>
      </w:r>
      <w:r w:rsidR="003B709C" w:rsidRPr="00DC6BDD">
        <w:rPr>
          <w:rFonts w:ascii="Times New Roman" w:hAnsi="Times New Roman" w:cs="Times New Roman"/>
        </w:rPr>
        <w:t>inapplicable</w:t>
      </w:r>
      <w:r w:rsidR="00F66BD8" w:rsidRPr="00DC6BDD">
        <w:rPr>
          <w:rFonts w:ascii="Times New Roman" w:hAnsi="Times New Roman" w:cs="Times New Roman"/>
        </w:rPr>
        <w:t xml:space="preserve">. </w:t>
      </w:r>
    </w:p>
    <w:p w:rsidR="00EB55C2" w:rsidRPr="00DC6BDD" w:rsidRDefault="00CF5335" w:rsidP="001223FE">
      <w:pPr>
        <w:spacing w:after="40" w:line="240" w:lineRule="auto"/>
        <w:jc w:val="both"/>
        <w:rPr>
          <w:rFonts w:ascii="Times New Roman" w:hAnsi="Times New Roman" w:cs="Times New Roman"/>
        </w:rPr>
      </w:pPr>
      <w:r w:rsidRPr="00DC6BDD">
        <w:rPr>
          <w:rFonts w:ascii="Times New Roman" w:hAnsi="Times New Roman" w:cs="Times New Roman"/>
        </w:rPr>
        <w:tab/>
      </w:r>
    </w:p>
    <w:p w:rsidR="00BE71EA" w:rsidRPr="00DC6BDD" w:rsidRDefault="00DA4BA5" w:rsidP="001223FE">
      <w:pPr>
        <w:spacing w:after="40" w:line="240" w:lineRule="auto"/>
        <w:jc w:val="both"/>
        <w:rPr>
          <w:rFonts w:ascii="Times New Roman" w:hAnsi="Times New Roman" w:cs="Times New Roman"/>
          <w:b/>
        </w:rPr>
      </w:pPr>
      <w:r w:rsidRPr="00DC6BDD">
        <w:rPr>
          <w:rFonts w:ascii="Times New Roman" w:hAnsi="Times New Roman" w:cs="Times New Roman"/>
          <w:b/>
        </w:rPr>
        <w:t>6. CONCLUSION AND RECOMMENDATIONS</w:t>
      </w:r>
    </w:p>
    <w:p w:rsidR="00BE71EA" w:rsidRPr="00DC6BDD" w:rsidRDefault="00BE71EA" w:rsidP="001223FE">
      <w:pPr>
        <w:spacing w:after="40" w:line="240" w:lineRule="auto"/>
        <w:jc w:val="both"/>
        <w:rPr>
          <w:rFonts w:ascii="Times New Roman" w:hAnsi="Times New Roman" w:cs="Times New Roman"/>
        </w:rPr>
      </w:pPr>
    </w:p>
    <w:p w:rsidR="00267A22" w:rsidRPr="00DC6BDD" w:rsidRDefault="00BE71EA"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The results of the study provide sufficient basis to question the sustainability of the traditional financial management principles in the countries that recently underwent the process of economic transformation from socialism to market economies. It appears that in addition to the change of ownership titles and the building of new institutions, the application of management techniques developed under different circumstances requires also </w:t>
      </w:r>
      <w:r w:rsidR="00BF3321" w:rsidRPr="00DC6BDD">
        <w:rPr>
          <w:rFonts w:ascii="Times New Roman" w:hAnsi="Times New Roman" w:cs="Times New Roman"/>
        </w:rPr>
        <w:t xml:space="preserve">a change in the mindset of the people. </w:t>
      </w:r>
      <w:r w:rsidR="00267A22" w:rsidRPr="00DC6BDD">
        <w:rPr>
          <w:rFonts w:ascii="Times New Roman" w:hAnsi="Times New Roman" w:cs="Times New Roman"/>
        </w:rPr>
        <w:t>Namely, many of the postulates of contemporary financial management use the premises based on the value maximization theory. As Damodaran puts it: “To the degree that one buys into this objective, much of what corporate financial theory posits makes sense. To the degree that this objective is flawed, however, it can be argued that the theory built on it is flawed as well.” (Damodaran, 2011, page 3)</w:t>
      </w:r>
    </w:p>
    <w:p w:rsidR="00BE71EA" w:rsidRPr="00DC6BDD" w:rsidRDefault="00BF3321" w:rsidP="001223FE">
      <w:pPr>
        <w:spacing w:after="40" w:line="240" w:lineRule="auto"/>
        <w:jc w:val="both"/>
        <w:rPr>
          <w:rFonts w:ascii="Times New Roman" w:hAnsi="Times New Roman" w:cs="Times New Roman"/>
        </w:rPr>
      </w:pPr>
      <w:r w:rsidRPr="00DC6BDD">
        <w:rPr>
          <w:rFonts w:ascii="Times New Roman" w:hAnsi="Times New Roman" w:cs="Times New Roman"/>
        </w:rPr>
        <w:t>Although the sample of companies surveyed might seem small, it includes almost all the largest joint-stock companies in the region. All the listed companies and the most important non-listed companies have been examined. The value of the survey is increased by making implicit conclusions from direct observation, rather than by questioning which might have resulted in a</w:t>
      </w:r>
      <w:r w:rsidR="00267A22" w:rsidRPr="00DC6BDD">
        <w:rPr>
          <w:rFonts w:ascii="Times New Roman" w:hAnsi="Times New Roman" w:cs="Times New Roman"/>
        </w:rPr>
        <w:t>n</w:t>
      </w:r>
      <w:r w:rsidRPr="00DC6BDD">
        <w:rPr>
          <w:rFonts w:ascii="Times New Roman" w:hAnsi="Times New Roman" w:cs="Times New Roman"/>
        </w:rPr>
        <w:t xml:space="preserve"> </w:t>
      </w:r>
      <w:r w:rsidR="00267A22" w:rsidRPr="00DC6BDD">
        <w:rPr>
          <w:rFonts w:ascii="Times New Roman" w:hAnsi="Times New Roman" w:cs="Times New Roman"/>
        </w:rPr>
        <w:t>intentionally improved</w:t>
      </w:r>
      <w:r w:rsidRPr="00DC6BDD">
        <w:rPr>
          <w:rFonts w:ascii="Times New Roman" w:hAnsi="Times New Roman" w:cs="Times New Roman"/>
        </w:rPr>
        <w:t xml:space="preserve"> picture. </w:t>
      </w:r>
    </w:p>
    <w:p w:rsidR="00BF3321" w:rsidRPr="00DC6BDD" w:rsidRDefault="00BF3321" w:rsidP="001223FE">
      <w:pPr>
        <w:spacing w:after="40" w:line="240" w:lineRule="auto"/>
        <w:jc w:val="both"/>
        <w:rPr>
          <w:rFonts w:ascii="Times New Roman" w:hAnsi="Times New Roman" w:cs="Times New Roman"/>
        </w:rPr>
      </w:pPr>
      <w:r w:rsidRPr="00DC6BDD">
        <w:rPr>
          <w:rFonts w:ascii="Times New Roman" w:hAnsi="Times New Roman" w:cs="Times New Roman"/>
        </w:rPr>
        <w:lastRenderedPageBreak/>
        <w:t xml:space="preserve">The results, already discussed above, by and large, confirm our thesis. The </w:t>
      </w:r>
      <w:r w:rsidR="00C224B1" w:rsidRPr="00DC6BDD">
        <w:rPr>
          <w:rFonts w:ascii="Times New Roman" w:hAnsi="Times New Roman" w:cs="Times New Roman"/>
        </w:rPr>
        <w:t>companies</w:t>
      </w:r>
      <w:r w:rsidRPr="00DC6BDD">
        <w:rPr>
          <w:rFonts w:ascii="Times New Roman" w:hAnsi="Times New Roman" w:cs="Times New Roman"/>
        </w:rPr>
        <w:t xml:space="preserve"> in these countries </w:t>
      </w:r>
      <w:r w:rsidR="00C224B1" w:rsidRPr="00DC6BDD">
        <w:rPr>
          <w:rFonts w:ascii="Times New Roman" w:hAnsi="Times New Roman" w:cs="Times New Roman"/>
        </w:rPr>
        <w:t>seem to be focusing on a plethora of objectives and they are rarely related to the welfare of their shareholders. Even the other “modern” objective</w:t>
      </w:r>
      <w:r w:rsidR="00FB7C86" w:rsidRPr="00DC6BDD">
        <w:rPr>
          <w:rFonts w:ascii="Times New Roman" w:hAnsi="Times New Roman" w:cs="Times New Roman"/>
        </w:rPr>
        <w:t xml:space="preserve">, stakeholder welfare, is not the most </w:t>
      </w:r>
      <w:r w:rsidR="00305CBD" w:rsidRPr="00DC6BDD">
        <w:rPr>
          <w:rFonts w:ascii="Times New Roman" w:hAnsi="Times New Roman" w:cs="Times New Roman"/>
        </w:rPr>
        <w:t>preferred</w:t>
      </w:r>
      <w:r w:rsidR="00CC0D94" w:rsidRPr="00DC6BDD">
        <w:rPr>
          <w:rFonts w:ascii="Times New Roman" w:hAnsi="Times New Roman" w:cs="Times New Roman"/>
        </w:rPr>
        <w:t xml:space="preserve"> alternative</w:t>
      </w:r>
      <w:r w:rsidR="00FB7C86" w:rsidRPr="00DC6BDD">
        <w:rPr>
          <w:rFonts w:ascii="Times New Roman" w:hAnsi="Times New Roman" w:cs="Times New Roman"/>
        </w:rPr>
        <w:t xml:space="preserve">. The managers rather set their goals in terms of traditional </w:t>
      </w:r>
      <w:r w:rsidR="00305CBD" w:rsidRPr="00DC6BDD">
        <w:rPr>
          <w:rFonts w:ascii="Times New Roman" w:hAnsi="Times New Roman" w:cs="Times New Roman"/>
        </w:rPr>
        <w:t>performance</w:t>
      </w:r>
      <w:r w:rsidR="00FB7C86" w:rsidRPr="00DC6BDD">
        <w:rPr>
          <w:rFonts w:ascii="Times New Roman" w:hAnsi="Times New Roman" w:cs="Times New Roman"/>
        </w:rPr>
        <w:t xml:space="preserve"> measures, which cannot </w:t>
      </w:r>
      <w:r w:rsidR="00267A22" w:rsidRPr="00DC6BDD">
        <w:rPr>
          <w:rFonts w:ascii="Times New Roman" w:hAnsi="Times New Roman" w:cs="Times New Roman"/>
        </w:rPr>
        <w:t xml:space="preserve">be </w:t>
      </w:r>
      <w:r w:rsidR="00FB7C86" w:rsidRPr="00DC6BDD">
        <w:rPr>
          <w:rFonts w:ascii="Times New Roman" w:hAnsi="Times New Roman" w:cs="Times New Roman"/>
        </w:rPr>
        <w:t>easily converted into equity investors’ welfare.</w:t>
      </w:r>
      <w:r w:rsidR="00905369" w:rsidRPr="00DC6BDD">
        <w:rPr>
          <w:rFonts w:ascii="Times New Roman" w:hAnsi="Times New Roman" w:cs="Times New Roman"/>
        </w:rPr>
        <w:t xml:space="preserve"> </w:t>
      </w:r>
      <w:r w:rsidR="00F94B80" w:rsidRPr="00DC6BDD">
        <w:rPr>
          <w:rFonts w:ascii="Times New Roman" w:hAnsi="Times New Roman" w:cs="Times New Roman"/>
        </w:rPr>
        <w:t xml:space="preserve">Actions aimed at increasing profits or sales could be </w:t>
      </w:r>
      <w:r w:rsidR="00305CBD" w:rsidRPr="00DC6BDD">
        <w:rPr>
          <w:rFonts w:ascii="Times New Roman" w:hAnsi="Times New Roman" w:cs="Times New Roman"/>
        </w:rPr>
        <w:t>accompanied</w:t>
      </w:r>
      <w:r w:rsidR="00F94B80" w:rsidRPr="00DC6BDD">
        <w:rPr>
          <w:rFonts w:ascii="Times New Roman" w:hAnsi="Times New Roman" w:cs="Times New Roman"/>
        </w:rPr>
        <w:t xml:space="preserve"> by increased costs or taking undue risks, thus having adverse effect on company value. </w:t>
      </w:r>
      <w:r w:rsidR="00905369" w:rsidRPr="00DC6BDD">
        <w:rPr>
          <w:rFonts w:ascii="Times New Roman" w:hAnsi="Times New Roman" w:cs="Times New Roman"/>
        </w:rPr>
        <w:t xml:space="preserve">The reasons for this, beside the </w:t>
      </w:r>
      <w:r w:rsidR="00CC0D94" w:rsidRPr="00DC6BDD">
        <w:rPr>
          <w:rFonts w:ascii="Times New Roman" w:hAnsi="Times New Roman" w:cs="Times New Roman"/>
        </w:rPr>
        <w:t>early stages of</w:t>
      </w:r>
      <w:r w:rsidR="00905369" w:rsidRPr="00DC6BDD">
        <w:rPr>
          <w:rFonts w:ascii="Times New Roman" w:hAnsi="Times New Roman" w:cs="Times New Roman"/>
        </w:rPr>
        <w:t xml:space="preserve"> </w:t>
      </w:r>
      <w:r w:rsidR="00CC0D94" w:rsidRPr="00DC6BDD">
        <w:rPr>
          <w:rFonts w:ascii="Times New Roman" w:hAnsi="Times New Roman" w:cs="Times New Roman"/>
        </w:rPr>
        <w:t xml:space="preserve">the </w:t>
      </w:r>
      <w:r w:rsidR="00905369" w:rsidRPr="00DC6BDD">
        <w:rPr>
          <w:rFonts w:ascii="Times New Roman" w:hAnsi="Times New Roman" w:cs="Times New Roman"/>
        </w:rPr>
        <w:t>system, could be traced to the lack of contemporary management knowledge and possibly to the extent of internal equity ownership, which decreases the sense of accountability towards external shareholders.</w:t>
      </w:r>
      <w:r w:rsidR="00A85360" w:rsidRPr="00DC6BDD">
        <w:rPr>
          <w:rFonts w:ascii="Times New Roman" w:hAnsi="Times New Roman" w:cs="Times New Roman"/>
        </w:rPr>
        <w:t xml:space="preserve"> The latest argument could possibly explain the </w:t>
      </w:r>
      <w:r w:rsidR="00686419" w:rsidRPr="00DC6BDD">
        <w:rPr>
          <w:rFonts w:ascii="Times New Roman" w:hAnsi="Times New Roman" w:cs="Times New Roman"/>
        </w:rPr>
        <w:t>differences that exist</w:t>
      </w:r>
      <w:r w:rsidR="00A85360" w:rsidRPr="00DC6BDD">
        <w:rPr>
          <w:rFonts w:ascii="Times New Roman" w:hAnsi="Times New Roman" w:cs="Times New Roman"/>
        </w:rPr>
        <w:t xml:space="preserve"> between Slovenia and Macedonia, for instance, which implemented two different types of </w:t>
      </w:r>
      <w:r w:rsidR="00305CBD" w:rsidRPr="00DC6BDD">
        <w:rPr>
          <w:rFonts w:ascii="Times New Roman" w:hAnsi="Times New Roman" w:cs="Times New Roman"/>
        </w:rPr>
        <w:t>privatization</w:t>
      </w:r>
      <w:r w:rsidR="00A85360" w:rsidRPr="00DC6BDD">
        <w:rPr>
          <w:rFonts w:ascii="Times New Roman" w:hAnsi="Times New Roman" w:cs="Times New Roman"/>
        </w:rPr>
        <w:t>.</w:t>
      </w:r>
    </w:p>
    <w:p w:rsidR="00775810" w:rsidRPr="00DC6BDD" w:rsidRDefault="00A85360"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Finally, the implications of this study are manifold. It is obvious </w:t>
      </w:r>
      <w:r w:rsidR="00305CBD" w:rsidRPr="00DC6BDD">
        <w:rPr>
          <w:rFonts w:ascii="Times New Roman" w:hAnsi="Times New Roman" w:cs="Times New Roman"/>
        </w:rPr>
        <w:t>that</w:t>
      </w:r>
      <w:r w:rsidRPr="00DC6BDD">
        <w:rPr>
          <w:rFonts w:ascii="Times New Roman" w:hAnsi="Times New Roman" w:cs="Times New Roman"/>
        </w:rPr>
        <w:t xml:space="preserve"> there is a discrepancy between what is taught in the finance textbooks and the reality of these countries. It is not the scholar inaccuracy that bothers us, but the fact that it raises the issue of applicability of the modern finance principles under such conditions. For example, what is the use of the dividend discount </w:t>
      </w:r>
      <w:r w:rsidR="00677A85" w:rsidRPr="00DC6BDD">
        <w:rPr>
          <w:rFonts w:ascii="Times New Roman" w:hAnsi="Times New Roman" w:cs="Times New Roman"/>
        </w:rPr>
        <w:t xml:space="preserve">valuation technique </w:t>
      </w:r>
      <w:r w:rsidRPr="00DC6BDD">
        <w:rPr>
          <w:rFonts w:ascii="Times New Roman" w:hAnsi="Times New Roman" w:cs="Times New Roman"/>
        </w:rPr>
        <w:t xml:space="preserve">which is based on the assumption of a stable dividend policy, when the company does not </w:t>
      </w:r>
      <w:r w:rsidR="00677A85" w:rsidRPr="00DC6BDD">
        <w:rPr>
          <w:rFonts w:ascii="Times New Roman" w:hAnsi="Times New Roman" w:cs="Times New Roman"/>
        </w:rPr>
        <w:t>consider t</w:t>
      </w:r>
      <w:r w:rsidR="00136130" w:rsidRPr="00DC6BDD">
        <w:rPr>
          <w:rFonts w:ascii="Times New Roman" w:hAnsi="Times New Roman" w:cs="Times New Roman"/>
        </w:rPr>
        <w:t>he benefits of implementing such a policy</w:t>
      </w:r>
      <w:r w:rsidR="00677A85" w:rsidRPr="00DC6BDD">
        <w:rPr>
          <w:rFonts w:ascii="Times New Roman" w:hAnsi="Times New Roman" w:cs="Times New Roman"/>
        </w:rPr>
        <w:t xml:space="preserve"> important</w:t>
      </w:r>
      <w:r w:rsidR="00136130" w:rsidRPr="00DC6BDD">
        <w:rPr>
          <w:rFonts w:ascii="Times New Roman" w:hAnsi="Times New Roman" w:cs="Times New Roman"/>
        </w:rPr>
        <w:t xml:space="preserve">? Can we talk about optimizing the financing mix for a company which is not actively dedicated to </w:t>
      </w:r>
      <w:r w:rsidR="00267A22" w:rsidRPr="00DC6BDD">
        <w:rPr>
          <w:rFonts w:ascii="Times New Roman" w:hAnsi="Times New Roman" w:cs="Times New Roman"/>
        </w:rPr>
        <w:t xml:space="preserve">lowering the cost of capital and thus </w:t>
      </w:r>
      <w:r w:rsidR="00136130" w:rsidRPr="00DC6BDD">
        <w:rPr>
          <w:rFonts w:ascii="Times New Roman" w:hAnsi="Times New Roman" w:cs="Times New Roman"/>
        </w:rPr>
        <w:t>maximizing its m</w:t>
      </w:r>
      <w:r w:rsidR="00267A22" w:rsidRPr="00DC6BDD">
        <w:rPr>
          <w:rFonts w:ascii="Times New Roman" w:hAnsi="Times New Roman" w:cs="Times New Roman"/>
        </w:rPr>
        <w:t>arket value</w:t>
      </w:r>
      <w:r w:rsidR="00136130" w:rsidRPr="00DC6BDD">
        <w:rPr>
          <w:rFonts w:ascii="Times New Roman" w:hAnsi="Times New Roman" w:cs="Times New Roman"/>
        </w:rPr>
        <w:t xml:space="preserve">? The most striking example is </w:t>
      </w:r>
      <w:bookmarkStart w:id="0" w:name="_GoBack"/>
      <w:bookmarkEnd w:id="0"/>
      <w:r w:rsidR="00136130" w:rsidRPr="00DC6BDD">
        <w:rPr>
          <w:rFonts w:ascii="Times New Roman" w:hAnsi="Times New Roman" w:cs="Times New Roman"/>
        </w:rPr>
        <w:t>the functioning of the stock markets. Although a lot of effort has been made to increase the breadth and depth of these markets, the fact that the managers do not contemplate the market pricing of their efforts</w:t>
      </w:r>
      <w:r w:rsidR="00267A22" w:rsidRPr="00DC6BDD">
        <w:rPr>
          <w:rFonts w:ascii="Times New Roman" w:hAnsi="Times New Roman" w:cs="Times New Roman"/>
        </w:rPr>
        <w:t>,</w:t>
      </w:r>
      <w:r w:rsidR="00775810" w:rsidRPr="00DC6BDD">
        <w:rPr>
          <w:rFonts w:ascii="Times New Roman" w:hAnsi="Times New Roman" w:cs="Times New Roman"/>
        </w:rPr>
        <w:t xml:space="preserve"> makes investing in such a company </w:t>
      </w:r>
      <w:r w:rsidR="00305CBD" w:rsidRPr="00DC6BDD">
        <w:rPr>
          <w:rFonts w:ascii="Times New Roman" w:hAnsi="Times New Roman" w:cs="Times New Roman"/>
        </w:rPr>
        <w:t>similar</w:t>
      </w:r>
      <w:r w:rsidR="00775810" w:rsidRPr="00DC6BDD">
        <w:rPr>
          <w:rFonts w:ascii="Times New Roman" w:hAnsi="Times New Roman" w:cs="Times New Roman"/>
        </w:rPr>
        <w:t xml:space="preserve"> to betting on a team that has no goal of winning the game.</w:t>
      </w:r>
    </w:p>
    <w:p w:rsidR="00A85360" w:rsidRPr="00DC6BDD" w:rsidRDefault="00775810" w:rsidP="001223FE">
      <w:pPr>
        <w:spacing w:after="40" w:line="240" w:lineRule="auto"/>
        <w:jc w:val="both"/>
        <w:rPr>
          <w:rFonts w:ascii="Times New Roman" w:hAnsi="Times New Roman" w:cs="Times New Roman"/>
        </w:rPr>
      </w:pPr>
      <w:r w:rsidRPr="00DC6BDD">
        <w:rPr>
          <w:rFonts w:ascii="Times New Roman" w:hAnsi="Times New Roman" w:cs="Times New Roman"/>
        </w:rPr>
        <w:t xml:space="preserve">This is by no means a complete study, but rather an effort to raise the awareness of this issue. It is expected to </w:t>
      </w:r>
      <w:r w:rsidR="00305CBD" w:rsidRPr="00DC6BDD">
        <w:rPr>
          <w:rFonts w:ascii="Times New Roman" w:hAnsi="Times New Roman" w:cs="Times New Roman"/>
        </w:rPr>
        <w:t>initiate</w:t>
      </w:r>
      <w:r w:rsidRPr="00DC6BDD">
        <w:rPr>
          <w:rFonts w:ascii="Times New Roman" w:hAnsi="Times New Roman" w:cs="Times New Roman"/>
        </w:rPr>
        <w:t xml:space="preserve"> a new approach to the transfer of knowledge from the mature market economies into the emerging ones, an approach that would consider the differences that exist in terms of </w:t>
      </w:r>
      <w:r w:rsidR="004D24A2" w:rsidRPr="00DC6BDD">
        <w:rPr>
          <w:rFonts w:ascii="Times New Roman" w:hAnsi="Times New Roman" w:cs="Times New Roman"/>
        </w:rPr>
        <w:t xml:space="preserve">the </w:t>
      </w:r>
      <w:r w:rsidRPr="00DC6BDD">
        <w:rPr>
          <w:rFonts w:ascii="Times New Roman" w:hAnsi="Times New Roman" w:cs="Times New Roman"/>
        </w:rPr>
        <w:t xml:space="preserve">maturity of the systems, </w:t>
      </w:r>
      <w:r w:rsidR="004D24A2" w:rsidRPr="00DC6BDD">
        <w:rPr>
          <w:rFonts w:ascii="Times New Roman" w:hAnsi="Times New Roman" w:cs="Times New Roman"/>
        </w:rPr>
        <w:t xml:space="preserve">existing </w:t>
      </w:r>
      <w:r w:rsidRPr="00DC6BDD">
        <w:rPr>
          <w:rFonts w:ascii="Times New Roman" w:hAnsi="Times New Roman" w:cs="Times New Roman"/>
        </w:rPr>
        <w:t xml:space="preserve">traditions and attitudes, </w:t>
      </w:r>
      <w:r w:rsidR="004D24A2" w:rsidRPr="00DC6BDD">
        <w:rPr>
          <w:rFonts w:ascii="Times New Roman" w:hAnsi="Times New Roman" w:cs="Times New Roman"/>
        </w:rPr>
        <w:t>differences in corporate governance, etc. Further studies should encompass larger samples, involve more countries and most importantly, quantify the impact that the observed attitudes toward the company objectives have on shareholders welfare.</w:t>
      </w:r>
    </w:p>
    <w:p w:rsidR="00862B58" w:rsidRPr="00DC6BDD" w:rsidRDefault="00862B58" w:rsidP="001223FE">
      <w:pPr>
        <w:spacing w:after="40" w:line="240" w:lineRule="auto"/>
        <w:rPr>
          <w:rFonts w:ascii="Times New Roman" w:hAnsi="Times New Roman" w:cs="Times New Roman"/>
        </w:rPr>
      </w:pPr>
    </w:p>
    <w:p w:rsidR="0090068C" w:rsidRPr="00DC6BDD" w:rsidRDefault="00986677" w:rsidP="00862B58">
      <w:pPr>
        <w:rPr>
          <w:rFonts w:ascii="Times New Roman" w:hAnsi="Times New Roman" w:cs="Times New Roman"/>
        </w:rPr>
      </w:pPr>
      <w:r w:rsidRPr="00DC6BDD">
        <w:rPr>
          <w:rFonts w:ascii="Times New Roman" w:hAnsi="Times New Roman" w:cs="Times New Roman"/>
          <w:b/>
        </w:rPr>
        <w:t>REFERENCES</w:t>
      </w:r>
    </w:p>
    <w:p w:rsidR="0090068C" w:rsidRPr="00DC6BDD" w:rsidRDefault="0090068C" w:rsidP="00C40515">
      <w:pPr>
        <w:pStyle w:val="suggested-citation"/>
        <w:spacing w:before="0" w:beforeAutospacing="0" w:after="80" w:afterAutospacing="0"/>
        <w:ind w:left="426" w:hanging="426"/>
        <w:jc w:val="both"/>
      </w:pPr>
      <w:r w:rsidRPr="00DC6BDD">
        <w:t>Adaoglu, C</w:t>
      </w:r>
      <w:r w:rsidR="00EE2839" w:rsidRPr="00DC6BDD">
        <w:t>. (2000).</w:t>
      </w:r>
      <w:r w:rsidRPr="00DC6BDD">
        <w:t xml:space="preserve"> Instability in the Dividend Policy of the Istanbul Stock Exchange (ISE) Corporations: Evidence from an Emerging Market, </w:t>
      </w:r>
      <w:r w:rsidRPr="00DC6BDD">
        <w:rPr>
          <w:i/>
        </w:rPr>
        <w:t>Emerging Markets Review</w:t>
      </w:r>
      <w:r w:rsidRPr="00DC6BDD">
        <w:t xml:space="preserve"> </w:t>
      </w:r>
      <w:r w:rsidRPr="00DC6BDD">
        <w:rPr>
          <w:i/>
        </w:rPr>
        <w:t>1</w:t>
      </w:r>
      <w:r w:rsidRPr="00DC6BDD">
        <w:t>, 252-270</w:t>
      </w:r>
      <w:r w:rsidR="00EE2839" w:rsidRPr="00DC6BDD">
        <w:t>.</w:t>
      </w:r>
    </w:p>
    <w:p w:rsidR="0090068C" w:rsidRPr="00DC6BDD" w:rsidRDefault="0090068C" w:rsidP="00C40515">
      <w:pPr>
        <w:spacing w:after="80" w:line="240" w:lineRule="auto"/>
        <w:ind w:left="426" w:hanging="426"/>
        <w:jc w:val="both"/>
        <w:rPr>
          <w:rFonts w:ascii="Times New Roman" w:eastAsia="Times New Roman" w:hAnsi="Times New Roman" w:cs="Times New Roman"/>
          <w:szCs w:val="24"/>
        </w:rPr>
      </w:pPr>
      <w:r w:rsidRPr="00DC6BDD">
        <w:rPr>
          <w:rFonts w:ascii="Times New Roman" w:eastAsia="Times New Roman" w:hAnsi="Times New Roman" w:cs="Times New Roman"/>
          <w:szCs w:val="24"/>
        </w:rPr>
        <w:t>Al-Kuwari, D</w:t>
      </w:r>
      <w:r w:rsidR="00EE2839" w:rsidRPr="00DC6BDD">
        <w:rPr>
          <w:rFonts w:ascii="Times New Roman" w:eastAsia="Times New Roman" w:hAnsi="Times New Roman" w:cs="Times New Roman"/>
          <w:szCs w:val="24"/>
        </w:rPr>
        <w:t>.</w:t>
      </w:r>
      <w:r w:rsidRPr="00DC6BDD">
        <w:rPr>
          <w:rFonts w:ascii="Times New Roman" w:eastAsia="Times New Roman" w:hAnsi="Times New Roman" w:cs="Times New Roman"/>
          <w:szCs w:val="24"/>
        </w:rPr>
        <w:t xml:space="preserve"> (2009)</w:t>
      </w:r>
      <w:r w:rsidR="00EE2839" w:rsidRPr="00DC6BDD">
        <w:rPr>
          <w:rFonts w:ascii="Times New Roman" w:eastAsia="Times New Roman" w:hAnsi="Times New Roman" w:cs="Times New Roman"/>
          <w:szCs w:val="24"/>
        </w:rPr>
        <w:t>.</w:t>
      </w:r>
      <w:r w:rsidRPr="00DC6BDD">
        <w:rPr>
          <w:rFonts w:ascii="Times New Roman" w:eastAsia="Times New Roman" w:hAnsi="Times New Roman" w:cs="Times New Roman"/>
          <w:szCs w:val="24"/>
        </w:rPr>
        <w:t xml:space="preserve"> Determinants of the Dividend Policy in Emerging Stock Exchanges: The Case of GCC Countries, </w:t>
      </w:r>
      <w:r w:rsidRPr="00DC6BDD">
        <w:rPr>
          <w:rFonts w:ascii="Times New Roman" w:eastAsia="Times New Roman" w:hAnsi="Times New Roman" w:cs="Times New Roman"/>
          <w:i/>
          <w:szCs w:val="24"/>
        </w:rPr>
        <w:t>Global Economy &amp; Finance Journal</w:t>
      </w:r>
      <w:r w:rsidRPr="00DC6BDD">
        <w:rPr>
          <w:rFonts w:ascii="Times New Roman" w:eastAsia="Times New Roman" w:hAnsi="Times New Roman" w:cs="Times New Roman"/>
          <w:szCs w:val="24"/>
        </w:rPr>
        <w:t xml:space="preserve">, </w:t>
      </w:r>
      <w:r w:rsidR="00EE2839" w:rsidRPr="00DC6BDD">
        <w:rPr>
          <w:rFonts w:ascii="Times New Roman" w:eastAsia="Times New Roman" w:hAnsi="Times New Roman" w:cs="Times New Roman"/>
          <w:i/>
          <w:szCs w:val="24"/>
        </w:rPr>
        <w:t>2</w:t>
      </w:r>
      <w:r w:rsidR="00EE2839" w:rsidRPr="00DC6BDD">
        <w:rPr>
          <w:rFonts w:ascii="Times New Roman" w:eastAsia="Times New Roman" w:hAnsi="Times New Roman" w:cs="Times New Roman"/>
          <w:szCs w:val="24"/>
        </w:rPr>
        <w:t>(2)</w:t>
      </w:r>
      <w:r w:rsidRPr="00DC6BDD">
        <w:rPr>
          <w:rFonts w:ascii="Times New Roman" w:eastAsia="Times New Roman" w:hAnsi="Times New Roman" w:cs="Times New Roman"/>
          <w:szCs w:val="24"/>
        </w:rPr>
        <w:t>, 38-63</w:t>
      </w:r>
      <w:r w:rsidR="00EE2839" w:rsidRPr="00DC6BDD">
        <w:rPr>
          <w:rFonts w:ascii="Times New Roman" w:eastAsia="Times New Roman" w:hAnsi="Times New Roman" w:cs="Times New Roman"/>
          <w:szCs w:val="24"/>
        </w:rPr>
        <w:t>.</w:t>
      </w:r>
      <w:r w:rsidRPr="00DC6BDD">
        <w:rPr>
          <w:rFonts w:ascii="Times New Roman" w:eastAsia="Times New Roman" w:hAnsi="Times New Roman" w:cs="Times New Roman"/>
          <w:szCs w:val="24"/>
        </w:rPr>
        <w:t xml:space="preserve"> </w:t>
      </w:r>
    </w:p>
    <w:p w:rsidR="0090068C" w:rsidRPr="00DC6BDD" w:rsidRDefault="0090068C" w:rsidP="00C40515">
      <w:pPr>
        <w:spacing w:after="80" w:line="240" w:lineRule="auto"/>
        <w:ind w:left="426" w:hanging="426"/>
        <w:jc w:val="both"/>
        <w:rPr>
          <w:rFonts w:ascii="Times New Roman" w:eastAsia="Times New Roman" w:hAnsi="Times New Roman" w:cs="Times New Roman"/>
          <w:bCs/>
          <w:kern w:val="36"/>
          <w:szCs w:val="24"/>
        </w:rPr>
      </w:pPr>
      <w:r w:rsidRPr="00DC6BDD">
        <w:rPr>
          <w:rFonts w:ascii="Times New Roman" w:eastAsia="Times New Roman" w:hAnsi="Times New Roman" w:cs="Times New Roman"/>
          <w:bCs/>
          <w:kern w:val="36"/>
          <w:szCs w:val="24"/>
        </w:rPr>
        <w:t>Alpaslan C</w:t>
      </w:r>
      <w:r w:rsidR="00EE2839" w:rsidRPr="00DC6BDD">
        <w:rPr>
          <w:rFonts w:ascii="Times New Roman" w:eastAsia="Times New Roman" w:hAnsi="Times New Roman" w:cs="Times New Roman"/>
          <w:bCs/>
          <w:kern w:val="36"/>
          <w:szCs w:val="24"/>
        </w:rPr>
        <w:t>.</w:t>
      </w:r>
      <w:r w:rsidRPr="00DC6BDD">
        <w:rPr>
          <w:rFonts w:ascii="Times New Roman" w:eastAsia="Times New Roman" w:hAnsi="Times New Roman" w:cs="Times New Roman"/>
          <w:bCs/>
          <w:kern w:val="36"/>
          <w:szCs w:val="24"/>
        </w:rPr>
        <w:t xml:space="preserve"> M., </w:t>
      </w:r>
      <w:r w:rsidR="00EE2839" w:rsidRPr="00DC6BDD">
        <w:rPr>
          <w:rFonts w:ascii="Times New Roman" w:eastAsia="Times New Roman" w:hAnsi="Times New Roman" w:cs="Times New Roman"/>
          <w:bCs/>
          <w:kern w:val="36"/>
          <w:szCs w:val="24"/>
        </w:rPr>
        <w:t xml:space="preserve">Green </w:t>
      </w:r>
      <w:r w:rsidRPr="00DC6BDD">
        <w:rPr>
          <w:rFonts w:ascii="Times New Roman" w:eastAsia="Times New Roman" w:hAnsi="Times New Roman" w:cs="Times New Roman"/>
          <w:bCs/>
          <w:kern w:val="36"/>
          <w:szCs w:val="24"/>
        </w:rPr>
        <w:t>S</w:t>
      </w:r>
      <w:r w:rsidR="00EE2839" w:rsidRPr="00DC6BDD">
        <w:rPr>
          <w:rFonts w:ascii="Times New Roman" w:eastAsia="Times New Roman" w:hAnsi="Times New Roman" w:cs="Times New Roman"/>
          <w:bCs/>
          <w:kern w:val="36"/>
          <w:szCs w:val="24"/>
        </w:rPr>
        <w:t>.</w:t>
      </w:r>
      <w:r w:rsidRPr="00DC6BDD">
        <w:rPr>
          <w:rFonts w:ascii="Times New Roman" w:eastAsia="Times New Roman" w:hAnsi="Times New Roman" w:cs="Times New Roman"/>
          <w:bCs/>
          <w:kern w:val="36"/>
          <w:szCs w:val="24"/>
        </w:rPr>
        <w:t xml:space="preserve">E., </w:t>
      </w:r>
      <w:r w:rsidR="00EE2839" w:rsidRPr="00DC6BDD">
        <w:rPr>
          <w:rFonts w:ascii="Times New Roman" w:eastAsia="Times New Roman" w:hAnsi="Times New Roman" w:cs="Times New Roman"/>
          <w:bCs/>
          <w:kern w:val="36"/>
          <w:szCs w:val="24"/>
        </w:rPr>
        <w:t xml:space="preserve">Mitroff </w:t>
      </w:r>
      <w:r w:rsidRPr="00DC6BDD">
        <w:rPr>
          <w:rFonts w:ascii="Times New Roman" w:eastAsia="Times New Roman" w:hAnsi="Times New Roman" w:cs="Times New Roman"/>
          <w:bCs/>
          <w:kern w:val="36"/>
          <w:szCs w:val="24"/>
        </w:rPr>
        <w:t>I</w:t>
      </w:r>
      <w:r w:rsidR="00EE2839" w:rsidRPr="00DC6BDD">
        <w:rPr>
          <w:rFonts w:ascii="Times New Roman" w:eastAsia="Times New Roman" w:hAnsi="Times New Roman" w:cs="Times New Roman"/>
          <w:bCs/>
          <w:kern w:val="36"/>
          <w:szCs w:val="24"/>
        </w:rPr>
        <w:t>.</w:t>
      </w:r>
      <w:r w:rsidRPr="00DC6BDD">
        <w:rPr>
          <w:rFonts w:ascii="Times New Roman" w:eastAsia="Times New Roman" w:hAnsi="Times New Roman" w:cs="Times New Roman"/>
          <w:bCs/>
          <w:kern w:val="36"/>
          <w:szCs w:val="24"/>
        </w:rPr>
        <w:t xml:space="preserve"> I. (2009)</w:t>
      </w:r>
      <w:r w:rsidR="00EE2839" w:rsidRPr="00DC6BDD">
        <w:rPr>
          <w:rFonts w:ascii="Times New Roman" w:eastAsia="Times New Roman" w:hAnsi="Times New Roman" w:cs="Times New Roman"/>
          <w:bCs/>
          <w:kern w:val="36"/>
          <w:szCs w:val="24"/>
        </w:rPr>
        <w:t xml:space="preserve">. </w:t>
      </w:r>
      <w:r w:rsidRPr="00DC6BDD">
        <w:rPr>
          <w:rFonts w:ascii="Times New Roman" w:eastAsia="Times New Roman" w:hAnsi="Times New Roman" w:cs="Times New Roman"/>
          <w:bCs/>
          <w:kern w:val="36"/>
          <w:szCs w:val="24"/>
        </w:rPr>
        <w:t xml:space="preserve">Corporate Governance in the Context of Crises: Towards a Stakeholder Theory of Crisis Management, </w:t>
      </w:r>
      <w:r w:rsidRPr="00DC6BDD">
        <w:rPr>
          <w:rFonts w:ascii="Times New Roman" w:eastAsia="Times New Roman" w:hAnsi="Times New Roman" w:cs="Times New Roman"/>
          <w:bCs/>
          <w:i/>
          <w:kern w:val="36"/>
          <w:szCs w:val="24"/>
        </w:rPr>
        <w:t>Journal of Contingencies and Crisis Management</w:t>
      </w:r>
      <w:r w:rsidRPr="00DC6BDD">
        <w:rPr>
          <w:rFonts w:ascii="Times New Roman" w:eastAsia="Times New Roman" w:hAnsi="Times New Roman" w:cs="Times New Roman"/>
          <w:bCs/>
          <w:kern w:val="36"/>
          <w:szCs w:val="24"/>
        </w:rPr>
        <w:t xml:space="preserve">, </w:t>
      </w:r>
      <w:r w:rsidR="00EE2839" w:rsidRPr="00DC6BDD">
        <w:rPr>
          <w:rFonts w:ascii="Times New Roman" w:eastAsia="Times New Roman" w:hAnsi="Times New Roman" w:cs="Times New Roman"/>
          <w:bCs/>
          <w:i/>
          <w:kern w:val="36"/>
          <w:szCs w:val="24"/>
        </w:rPr>
        <w:t>17</w:t>
      </w:r>
      <w:r w:rsidR="00EE2839" w:rsidRPr="00DC6BDD">
        <w:rPr>
          <w:rFonts w:ascii="Times New Roman" w:eastAsia="Times New Roman" w:hAnsi="Times New Roman" w:cs="Times New Roman"/>
          <w:bCs/>
          <w:kern w:val="36"/>
          <w:szCs w:val="24"/>
        </w:rPr>
        <w:t>(1)</w:t>
      </w:r>
      <w:r w:rsidR="007F1788" w:rsidRPr="00DC6BDD">
        <w:rPr>
          <w:rFonts w:ascii="Times New Roman" w:eastAsia="Times New Roman" w:hAnsi="Times New Roman" w:cs="Times New Roman"/>
          <w:bCs/>
          <w:kern w:val="36"/>
          <w:szCs w:val="24"/>
        </w:rPr>
        <w:t>, 38-49.</w:t>
      </w:r>
    </w:p>
    <w:p w:rsidR="0090068C" w:rsidRPr="00DC6BDD" w:rsidRDefault="0090068C" w:rsidP="00C40515">
      <w:pPr>
        <w:autoSpaceDE w:val="0"/>
        <w:autoSpaceDN w:val="0"/>
        <w:adjustRightInd w:val="0"/>
        <w:spacing w:after="80" w:line="240" w:lineRule="auto"/>
        <w:ind w:left="426" w:hanging="426"/>
        <w:jc w:val="both"/>
        <w:rPr>
          <w:rFonts w:ascii="Times New Roman" w:hAnsi="Times New Roman" w:cs="Times New Roman"/>
          <w:bCs/>
          <w:szCs w:val="24"/>
        </w:rPr>
      </w:pPr>
      <w:r w:rsidRPr="00DC6BDD">
        <w:rPr>
          <w:rFonts w:ascii="Times New Roman" w:hAnsi="Times New Roman" w:cs="Times New Roman"/>
          <w:bCs/>
          <w:szCs w:val="24"/>
        </w:rPr>
        <w:t xml:space="preserve">Altman, B. W. </w:t>
      </w:r>
      <w:r w:rsidR="00EE2839" w:rsidRPr="00DC6BDD">
        <w:rPr>
          <w:rFonts w:ascii="Times New Roman" w:hAnsi="Times New Roman" w:cs="Times New Roman"/>
          <w:bCs/>
          <w:szCs w:val="24"/>
        </w:rPr>
        <w:t>(</w:t>
      </w:r>
      <w:r w:rsidRPr="00DC6BDD">
        <w:rPr>
          <w:rFonts w:ascii="Times New Roman" w:hAnsi="Times New Roman" w:cs="Times New Roman"/>
          <w:bCs/>
          <w:szCs w:val="24"/>
        </w:rPr>
        <w:t>1998</w:t>
      </w:r>
      <w:r w:rsidR="00EE2839" w:rsidRPr="00DC6BDD">
        <w:rPr>
          <w:rFonts w:ascii="Times New Roman" w:hAnsi="Times New Roman" w:cs="Times New Roman"/>
          <w:bCs/>
          <w:szCs w:val="24"/>
        </w:rPr>
        <w:t>)</w:t>
      </w:r>
      <w:r w:rsidRPr="00DC6BDD">
        <w:rPr>
          <w:rFonts w:ascii="Times New Roman" w:hAnsi="Times New Roman" w:cs="Times New Roman"/>
          <w:bCs/>
          <w:szCs w:val="24"/>
        </w:rPr>
        <w:t xml:space="preserve">. Corporate community relations in the 1990s: A study in transformation. </w:t>
      </w:r>
      <w:r w:rsidRPr="00DC6BDD">
        <w:rPr>
          <w:rFonts w:ascii="Times New Roman" w:hAnsi="Times New Roman" w:cs="Times New Roman"/>
          <w:bCs/>
          <w:i/>
          <w:szCs w:val="24"/>
        </w:rPr>
        <w:t>Business and Society</w:t>
      </w:r>
      <w:r w:rsidRPr="00DC6BDD">
        <w:rPr>
          <w:rFonts w:ascii="Times New Roman" w:hAnsi="Times New Roman" w:cs="Times New Roman"/>
          <w:bCs/>
          <w:szCs w:val="24"/>
        </w:rPr>
        <w:t>, 37</w:t>
      </w:r>
      <w:r w:rsidR="007F1788" w:rsidRPr="00DC6BDD">
        <w:rPr>
          <w:rFonts w:ascii="Times New Roman" w:hAnsi="Times New Roman" w:cs="Times New Roman"/>
          <w:bCs/>
          <w:szCs w:val="24"/>
        </w:rPr>
        <w:t>,</w:t>
      </w:r>
      <w:r w:rsidRPr="00DC6BDD">
        <w:rPr>
          <w:rFonts w:ascii="Times New Roman" w:hAnsi="Times New Roman" w:cs="Times New Roman"/>
          <w:bCs/>
          <w:szCs w:val="24"/>
        </w:rPr>
        <w:t xml:space="preserve"> 221-227.</w:t>
      </w:r>
    </w:p>
    <w:p w:rsidR="006D7795" w:rsidRPr="00DC6BDD" w:rsidRDefault="006D7795" w:rsidP="00C40515">
      <w:pPr>
        <w:spacing w:after="80" w:line="240" w:lineRule="auto"/>
        <w:ind w:left="426" w:hanging="426"/>
        <w:jc w:val="both"/>
        <w:rPr>
          <w:rFonts w:ascii="Times New Roman" w:hAnsi="Times New Roman" w:cs="Times New Roman"/>
          <w:szCs w:val="24"/>
        </w:rPr>
      </w:pPr>
      <w:r w:rsidRPr="00DC6BDD">
        <w:rPr>
          <w:rFonts w:ascii="Times New Roman" w:eastAsia="Times New Roman" w:hAnsi="Times New Roman" w:cs="Times New Roman"/>
          <w:szCs w:val="24"/>
        </w:rPr>
        <w:t>Al-Qaisi, K</w:t>
      </w:r>
      <w:r w:rsidR="00EE2839" w:rsidRPr="00DC6BDD">
        <w:rPr>
          <w:rFonts w:ascii="Times New Roman" w:eastAsia="Times New Roman" w:hAnsi="Times New Roman" w:cs="Times New Roman"/>
          <w:szCs w:val="24"/>
        </w:rPr>
        <w:t>.</w:t>
      </w:r>
      <w:r w:rsidRPr="00DC6BDD">
        <w:rPr>
          <w:rFonts w:ascii="Times New Roman" w:eastAsia="Times New Roman" w:hAnsi="Times New Roman" w:cs="Times New Roman"/>
          <w:szCs w:val="24"/>
        </w:rPr>
        <w:t xml:space="preserve"> M.</w:t>
      </w:r>
      <w:r w:rsidR="00EE2839" w:rsidRPr="00DC6BDD">
        <w:rPr>
          <w:rFonts w:ascii="Times New Roman" w:eastAsia="Times New Roman" w:hAnsi="Times New Roman" w:cs="Times New Roman"/>
          <w:szCs w:val="24"/>
        </w:rPr>
        <w:t xml:space="preserve">, Omet </w:t>
      </w:r>
      <w:r w:rsidRPr="00DC6BDD">
        <w:rPr>
          <w:rFonts w:ascii="Times New Roman" w:eastAsia="Times New Roman" w:hAnsi="Times New Roman" w:cs="Times New Roman"/>
          <w:szCs w:val="24"/>
        </w:rPr>
        <w:t>G</w:t>
      </w:r>
      <w:r w:rsidR="00EE2839" w:rsidRPr="00DC6BDD">
        <w:rPr>
          <w:rFonts w:ascii="Times New Roman" w:eastAsia="Times New Roman" w:hAnsi="Times New Roman" w:cs="Times New Roman"/>
          <w:szCs w:val="24"/>
        </w:rPr>
        <w:t>.</w:t>
      </w:r>
      <w:r w:rsidRPr="00DC6BDD">
        <w:rPr>
          <w:rFonts w:ascii="Times New Roman" w:eastAsia="Times New Roman" w:hAnsi="Times New Roman" w:cs="Times New Roman"/>
          <w:szCs w:val="24"/>
        </w:rPr>
        <w:t>M. (2010)</w:t>
      </w:r>
      <w:r w:rsidR="00EE2839" w:rsidRPr="00DC6BDD">
        <w:rPr>
          <w:rFonts w:ascii="Times New Roman" w:eastAsia="Times New Roman" w:hAnsi="Times New Roman" w:cs="Times New Roman"/>
          <w:szCs w:val="24"/>
        </w:rPr>
        <w:t>.</w:t>
      </w:r>
      <w:r w:rsidRPr="00DC6BDD">
        <w:rPr>
          <w:rFonts w:ascii="Times New Roman" w:eastAsia="Times New Roman" w:hAnsi="Times New Roman" w:cs="Times New Roman"/>
          <w:szCs w:val="24"/>
        </w:rPr>
        <w:t xml:space="preserve"> </w:t>
      </w:r>
      <w:r w:rsidRPr="00DC6BDD">
        <w:rPr>
          <w:rFonts w:ascii="Times New Roman" w:hAnsi="Times New Roman" w:cs="Times New Roman"/>
          <w:szCs w:val="24"/>
        </w:rPr>
        <w:t xml:space="preserve">Dividend Policy at the Amman Stock Exchange: The Stability Issue During 1995-2005, </w:t>
      </w:r>
      <w:r w:rsidRPr="00DC6BDD">
        <w:rPr>
          <w:rStyle w:val="publication-meta-journal"/>
          <w:rFonts w:ascii="Times New Roman" w:hAnsi="Times New Roman" w:cs="Times New Roman"/>
          <w:i/>
          <w:szCs w:val="24"/>
        </w:rPr>
        <w:t>Administrative Sciences</w:t>
      </w:r>
      <w:r w:rsidRPr="00DC6BDD">
        <w:rPr>
          <w:rStyle w:val="publication-meta-journal"/>
          <w:rFonts w:ascii="Times New Roman" w:hAnsi="Times New Roman" w:cs="Times New Roman"/>
          <w:szCs w:val="24"/>
        </w:rPr>
        <w:t xml:space="preserve"> </w:t>
      </w:r>
      <w:r w:rsidRPr="00DC6BDD">
        <w:rPr>
          <w:rStyle w:val="publication-meta-journal"/>
          <w:rFonts w:ascii="Times New Roman" w:hAnsi="Times New Roman" w:cs="Times New Roman"/>
          <w:i/>
          <w:szCs w:val="24"/>
        </w:rPr>
        <w:t>37</w:t>
      </w:r>
      <w:r w:rsidRPr="00DC6BDD">
        <w:rPr>
          <w:rStyle w:val="publication-meta-journal"/>
          <w:rFonts w:ascii="Times New Roman" w:hAnsi="Times New Roman" w:cs="Times New Roman"/>
          <w:szCs w:val="24"/>
        </w:rPr>
        <w:t>(1)</w:t>
      </w:r>
      <w:r w:rsidR="00EE2839" w:rsidRPr="00DC6BDD">
        <w:rPr>
          <w:rStyle w:val="publication-meta-journal"/>
          <w:rFonts w:ascii="Times New Roman" w:hAnsi="Times New Roman" w:cs="Times New Roman"/>
          <w:szCs w:val="24"/>
        </w:rPr>
        <w:t xml:space="preserve">, </w:t>
      </w:r>
      <w:r w:rsidRPr="00DC6BDD">
        <w:rPr>
          <w:rFonts w:ascii="Times New Roman" w:hAnsi="Times New Roman" w:cs="Times New Roman"/>
          <w:szCs w:val="24"/>
        </w:rPr>
        <w:t>229-236</w:t>
      </w:r>
      <w:r w:rsidR="00EE2839" w:rsidRPr="00DC6BDD">
        <w:rPr>
          <w:rFonts w:ascii="Times New Roman" w:hAnsi="Times New Roman" w:cs="Times New Roman"/>
          <w:szCs w:val="24"/>
        </w:rPr>
        <w:t>.</w:t>
      </w:r>
    </w:p>
    <w:p w:rsidR="0090068C" w:rsidRPr="00DC6BDD" w:rsidRDefault="0090068C" w:rsidP="00C40515">
      <w:pPr>
        <w:autoSpaceDE w:val="0"/>
        <w:autoSpaceDN w:val="0"/>
        <w:adjustRightInd w:val="0"/>
        <w:spacing w:after="80" w:line="240" w:lineRule="auto"/>
        <w:ind w:left="426" w:hanging="426"/>
        <w:jc w:val="both"/>
        <w:rPr>
          <w:rFonts w:ascii="Times New Roman" w:hAnsi="Times New Roman"/>
          <w:iCs/>
          <w:szCs w:val="24"/>
        </w:rPr>
      </w:pPr>
      <w:r w:rsidRPr="00DC6BDD">
        <w:rPr>
          <w:rFonts w:ascii="Times New Roman" w:hAnsi="Times New Roman"/>
          <w:iCs/>
          <w:szCs w:val="24"/>
        </w:rPr>
        <w:lastRenderedPageBreak/>
        <w:t>Bauer, P. (2004)</w:t>
      </w:r>
      <w:r w:rsidR="007F1788" w:rsidRPr="00DC6BDD">
        <w:rPr>
          <w:rFonts w:ascii="Times New Roman" w:hAnsi="Times New Roman"/>
          <w:iCs/>
          <w:szCs w:val="24"/>
        </w:rPr>
        <w:t>.</w:t>
      </w:r>
      <w:r w:rsidRPr="00DC6BDD">
        <w:rPr>
          <w:rFonts w:ascii="Times New Roman" w:hAnsi="Times New Roman"/>
          <w:iCs/>
          <w:szCs w:val="24"/>
        </w:rPr>
        <w:t xml:space="preserve"> Determinants of Capital Structure - Empirical Evidence from the Czech Republic, </w:t>
      </w:r>
      <w:r w:rsidRPr="00DC6BDD">
        <w:rPr>
          <w:rFonts w:ascii="Times New Roman" w:hAnsi="Times New Roman"/>
          <w:i/>
          <w:iCs/>
          <w:szCs w:val="24"/>
        </w:rPr>
        <w:t xml:space="preserve">Finance a úvĕr – </w:t>
      </w:r>
      <w:r w:rsidRPr="00DC6BDD">
        <w:rPr>
          <w:rFonts w:ascii="Times New Roman" w:hAnsi="Times New Roman" w:cs="Times New Roman"/>
          <w:i/>
          <w:iCs/>
          <w:szCs w:val="24"/>
        </w:rPr>
        <w:t>Czech Journal of Economics and Finance</w:t>
      </w:r>
      <w:r w:rsidRPr="00DC6BDD">
        <w:rPr>
          <w:rFonts w:ascii="Times New Roman" w:hAnsi="Times New Roman" w:cs="Times New Roman"/>
          <w:iCs/>
          <w:szCs w:val="24"/>
        </w:rPr>
        <w:t xml:space="preserve">, </w:t>
      </w:r>
      <w:r w:rsidRPr="00DC6BDD">
        <w:rPr>
          <w:rFonts w:ascii="Times New Roman" w:hAnsi="Times New Roman" w:cs="Times New Roman"/>
          <w:i/>
          <w:iCs/>
          <w:szCs w:val="24"/>
        </w:rPr>
        <w:t>54</w:t>
      </w:r>
      <w:r w:rsidR="007F1788" w:rsidRPr="00DC6BDD">
        <w:rPr>
          <w:rFonts w:ascii="Times New Roman" w:hAnsi="Times New Roman" w:cs="Times New Roman"/>
          <w:iCs/>
          <w:szCs w:val="24"/>
        </w:rPr>
        <w:t xml:space="preserve"> (</w:t>
      </w:r>
      <w:r w:rsidRPr="00DC6BDD">
        <w:rPr>
          <w:rFonts w:ascii="Times New Roman" w:hAnsi="Times New Roman" w:cs="Times New Roman"/>
          <w:iCs/>
          <w:szCs w:val="24"/>
        </w:rPr>
        <w:t>1-2</w:t>
      </w:r>
      <w:r w:rsidR="007F1788" w:rsidRPr="00DC6BDD">
        <w:rPr>
          <w:rFonts w:ascii="Times New Roman" w:hAnsi="Times New Roman" w:cs="Times New Roman"/>
          <w:iCs/>
          <w:szCs w:val="24"/>
        </w:rPr>
        <w:t>)</w:t>
      </w:r>
      <w:r w:rsidRPr="00DC6BDD">
        <w:rPr>
          <w:rFonts w:ascii="Times New Roman" w:hAnsi="Times New Roman" w:cs="Times New Roman"/>
          <w:iCs/>
          <w:szCs w:val="24"/>
        </w:rPr>
        <w:t xml:space="preserve">, 2-21, doi: </w:t>
      </w:r>
      <w:hyperlink r:id="rId9" w:history="1">
        <w:r w:rsidRPr="00DC6BDD">
          <w:rPr>
            <w:rStyle w:val="Hyperlink"/>
            <w:rFonts w:ascii="Times New Roman" w:hAnsi="Times New Roman" w:cs="Times New Roman"/>
            <w:color w:val="auto"/>
            <w:szCs w:val="24"/>
          </w:rPr>
          <w:t>http://dx.doi.org/10.5593/sgemsocial2014/b22/s6.020</w:t>
        </w:r>
        <w:r w:rsidRPr="00DC6BDD">
          <w:rPr>
            <w:rStyle w:val="Hyperlink"/>
            <w:color w:val="auto"/>
            <w:szCs w:val="24"/>
          </w:rPr>
          <w:t xml:space="preserve"> </w:t>
        </w:r>
      </w:hyperlink>
    </w:p>
    <w:p w:rsidR="00317DBA" w:rsidRPr="00DC6BDD" w:rsidRDefault="00317DBA" w:rsidP="00C40515">
      <w:pPr>
        <w:autoSpaceDE w:val="0"/>
        <w:autoSpaceDN w:val="0"/>
        <w:adjustRightInd w:val="0"/>
        <w:spacing w:before="60" w:after="80" w:line="240" w:lineRule="auto"/>
        <w:ind w:left="426" w:hanging="426"/>
        <w:jc w:val="both"/>
        <w:rPr>
          <w:rFonts w:ascii="Times New Roman" w:hAnsi="Times New Roman"/>
          <w:szCs w:val="24"/>
        </w:rPr>
      </w:pPr>
      <w:r w:rsidRPr="00DC6BDD">
        <w:rPr>
          <w:rFonts w:ascii="Times New Roman" w:hAnsi="Times New Roman"/>
          <w:szCs w:val="24"/>
        </w:rPr>
        <w:t xml:space="preserve">Bebchuk L., Cohen A. &amp; Ferrell A. (2009). What Matters in Corporate Governance?, </w:t>
      </w:r>
      <w:r w:rsidRPr="00DC6BDD">
        <w:rPr>
          <w:rFonts w:ascii="Times New Roman" w:hAnsi="Times New Roman"/>
          <w:i/>
          <w:szCs w:val="24"/>
        </w:rPr>
        <w:t>The Review of Financial Studies</w:t>
      </w:r>
      <w:r w:rsidRPr="00DC6BDD">
        <w:rPr>
          <w:rFonts w:ascii="Times New Roman" w:hAnsi="Times New Roman"/>
          <w:szCs w:val="24"/>
        </w:rPr>
        <w:t>, Vol. 22, No. 2, 783-827</w:t>
      </w:r>
    </w:p>
    <w:p w:rsidR="0090068C" w:rsidRPr="00DC6BDD" w:rsidRDefault="0090068C" w:rsidP="00C40515">
      <w:pPr>
        <w:autoSpaceDE w:val="0"/>
        <w:autoSpaceDN w:val="0"/>
        <w:adjustRightInd w:val="0"/>
        <w:spacing w:after="80" w:line="240" w:lineRule="auto"/>
        <w:ind w:left="426" w:hanging="426"/>
        <w:jc w:val="both"/>
        <w:rPr>
          <w:rFonts w:ascii="Times New Roman" w:hAnsi="Times New Roman"/>
          <w:szCs w:val="24"/>
        </w:rPr>
      </w:pPr>
      <w:r w:rsidRPr="00DC6BDD">
        <w:rPr>
          <w:rFonts w:ascii="Times New Roman" w:hAnsi="Times New Roman"/>
          <w:iCs/>
          <w:szCs w:val="24"/>
        </w:rPr>
        <w:t>Benkato, O.M., Darrat, A.F.,</w:t>
      </w:r>
      <w:r w:rsidR="007F1788" w:rsidRPr="00DC6BDD">
        <w:rPr>
          <w:rFonts w:ascii="Times New Roman" w:hAnsi="Times New Roman"/>
          <w:szCs w:val="24"/>
        </w:rPr>
        <w:t xml:space="preserve"> Abual-Foul, B. (2005). </w:t>
      </w:r>
      <w:r w:rsidRPr="00DC6BDD">
        <w:rPr>
          <w:rFonts w:ascii="Times New Roman" w:hAnsi="Times New Roman"/>
          <w:szCs w:val="24"/>
        </w:rPr>
        <w:t>Capital Structure of Firms in An Emergi</w:t>
      </w:r>
      <w:r w:rsidR="007F1788" w:rsidRPr="00DC6BDD">
        <w:rPr>
          <w:rFonts w:ascii="Times New Roman" w:hAnsi="Times New Roman"/>
          <w:szCs w:val="24"/>
        </w:rPr>
        <w:t>ng Market: An Empirical Inquiry</w:t>
      </w:r>
      <w:r w:rsidRPr="00DC6BDD">
        <w:rPr>
          <w:rFonts w:ascii="Times New Roman" w:hAnsi="Times New Roman"/>
          <w:szCs w:val="24"/>
        </w:rPr>
        <w:t xml:space="preserve">, </w:t>
      </w:r>
      <w:r w:rsidRPr="00DC6BDD">
        <w:rPr>
          <w:rFonts w:ascii="Times New Roman" w:hAnsi="Times New Roman"/>
          <w:i/>
          <w:szCs w:val="24"/>
        </w:rPr>
        <w:t>Savings and Development</w:t>
      </w:r>
      <w:r w:rsidRPr="00DC6BDD">
        <w:rPr>
          <w:rFonts w:ascii="Times New Roman" w:hAnsi="Times New Roman"/>
          <w:szCs w:val="24"/>
        </w:rPr>
        <w:t>,</w:t>
      </w:r>
      <w:r w:rsidR="007F1788" w:rsidRPr="00DC6BDD">
        <w:rPr>
          <w:rFonts w:ascii="Times New Roman" w:hAnsi="Times New Roman"/>
          <w:szCs w:val="24"/>
        </w:rPr>
        <w:t xml:space="preserve"> </w:t>
      </w:r>
      <w:r w:rsidRPr="00DC6BDD">
        <w:rPr>
          <w:rFonts w:ascii="Times New Roman" w:hAnsi="Times New Roman"/>
          <w:i/>
          <w:szCs w:val="24"/>
        </w:rPr>
        <w:t>29</w:t>
      </w:r>
      <w:r w:rsidR="007F1788" w:rsidRPr="00DC6BDD">
        <w:rPr>
          <w:rFonts w:ascii="Times New Roman" w:hAnsi="Times New Roman"/>
          <w:szCs w:val="24"/>
        </w:rPr>
        <w:t>(</w:t>
      </w:r>
      <w:r w:rsidRPr="00DC6BDD">
        <w:rPr>
          <w:rFonts w:ascii="Times New Roman" w:hAnsi="Times New Roman"/>
          <w:szCs w:val="24"/>
        </w:rPr>
        <w:t>1</w:t>
      </w:r>
      <w:r w:rsidR="007F1788" w:rsidRPr="00DC6BDD">
        <w:rPr>
          <w:rFonts w:ascii="Times New Roman" w:hAnsi="Times New Roman"/>
          <w:szCs w:val="24"/>
        </w:rPr>
        <w:t>)</w:t>
      </w:r>
      <w:r w:rsidRPr="00DC6BDD">
        <w:rPr>
          <w:rFonts w:ascii="Times New Roman" w:hAnsi="Times New Roman"/>
          <w:iCs/>
          <w:szCs w:val="24"/>
        </w:rPr>
        <w:t>,</w:t>
      </w:r>
      <w:r w:rsidRPr="00DC6BDD">
        <w:rPr>
          <w:rFonts w:ascii="Times New Roman" w:hAnsi="Times New Roman"/>
          <w:szCs w:val="24"/>
        </w:rPr>
        <w:t xml:space="preserve"> 97-111</w:t>
      </w:r>
      <w:r w:rsidR="007F1788" w:rsidRPr="00DC6BDD">
        <w:rPr>
          <w:rFonts w:ascii="Times New Roman" w:hAnsi="Times New Roman"/>
          <w:szCs w:val="24"/>
        </w:rPr>
        <w:t>.</w:t>
      </w:r>
    </w:p>
    <w:p w:rsidR="006D7795" w:rsidRPr="00DC6BDD" w:rsidRDefault="006D7795" w:rsidP="00C40515">
      <w:pPr>
        <w:pStyle w:val="suggested-citation"/>
        <w:spacing w:before="0" w:beforeAutospacing="0" w:after="80" w:afterAutospacing="0"/>
        <w:ind w:left="426" w:hanging="426"/>
        <w:jc w:val="both"/>
      </w:pPr>
      <w:r w:rsidRPr="00DC6BDD">
        <w:t>Berrone, P</w:t>
      </w:r>
      <w:r w:rsidR="00E77691" w:rsidRPr="00DC6BDD">
        <w:t xml:space="preserve">., </w:t>
      </w:r>
      <w:r w:rsidRPr="00DC6BDD">
        <w:t>Surroca, J</w:t>
      </w:r>
      <w:r w:rsidR="00E77691" w:rsidRPr="00DC6BDD">
        <w:t>. &amp;</w:t>
      </w:r>
      <w:r w:rsidRPr="00DC6BDD">
        <w:t xml:space="preserve"> Tribo, J</w:t>
      </w:r>
      <w:r w:rsidR="00E77691" w:rsidRPr="00DC6BDD">
        <w:t>.</w:t>
      </w:r>
      <w:r w:rsidRPr="00DC6BDD">
        <w:t>A. (2007). Corporate Ethical Identity as a Determinant of Firm Performance: A Test of the Mediating Role of Stakeholder Satisfaction</w:t>
      </w:r>
      <w:r w:rsidR="00E77691" w:rsidRPr="00DC6BDD">
        <w:t>,</w:t>
      </w:r>
      <w:r w:rsidRPr="00DC6BDD">
        <w:t xml:space="preserve"> </w:t>
      </w:r>
      <w:r w:rsidRPr="00DC6BDD">
        <w:rPr>
          <w:i/>
        </w:rPr>
        <w:t>Journal of Business Ethics</w:t>
      </w:r>
      <w:r w:rsidRPr="00DC6BDD">
        <w:t xml:space="preserve"> </w:t>
      </w:r>
      <w:r w:rsidRPr="00DC6BDD">
        <w:rPr>
          <w:i/>
        </w:rPr>
        <w:t>76</w:t>
      </w:r>
      <w:r w:rsidRPr="00DC6BDD">
        <w:t xml:space="preserve"> (1), 35-53. </w:t>
      </w:r>
    </w:p>
    <w:p w:rsidR="006D7795" w:rsidRPr="00DC6BDD" w:rsidRDefault="007F1788" w:rsidP="00C40515">
      <w:pPr>
        <w:autoSpaceDE w:val="0"/>
        <w:autoSpaceDN w:val="0"/>
        <w:adjustRightInd w:val="0"/>
        <w:spacing w:after="80" w:line="240" w:lineRule="auto"/>
        <w:ind w:left="426" w:hanging="426"/>
        <w:jc w:val="both"/>
        <w:rPr>
          <w:rFonts w:ascii="Times New Roman" w:hAnsi="Times New Roman" w:cs="Times New Roman"/>
          <w:szCs w:val="24"/>
        </w:rPr>
      </w:pPr>
      <w:r w:rsidRPr="00DC6BDD">
        <w:rPr>
          <w:rFonts w:ascii="Times New Roman" w:hAnsi="Times New Roman"/>
          <w:szCs w:val="24"/>
        </w:rPr>
        <w:t xml:space="preserve">Booth, L., Aivazian, V., Demirguc-Kunt, A. &amp; Maksimovic V. (2001). Capital Structure in Developing Countries, </w:t>
      </w:r>
      <w:r w:rsidRPr="00DC6BDD">
        <w:rPr>
          <w:rFonts w:ascii="Times New Roman" w:hAnsi="Times New Roman"/>
          <w:i/>
          <w:szCs w:val="24"/>
        </w:rPr>
        <w:t>The</w:t>
      </w:r>
      <w:r w:rsidRPr="00DC6BDD">
        <w:rPr>
          <w:rFonts w:ascii="Times New Roman" w:hAnsi="Times New Roman"/>
          <w:szCs w:val="24"/>
        </w:rPr>
        <w:t xml:space="preserve"> </w:t>
      </w:r>
      <w:r w:rsidRPr="00DC6BDD">
        <w:rPr>
          <w:rFonts w:ascii="Times New Roman" w:hAnsi="Times New Roman"/>
          <w:i/>
          <w:iCs/>
          <w:szCs w:val="24"/>
        </w:rPr>
        <w:t>Journal of Finance</w:t>
      </w:r>
      <w:r w:rsidRPr="00DC6BDD">
        <w:rPr>
          <w:rFonts w:ascii="Times New Roman" w:hAnsi="Times New Roman"/>
          <w:szCs w:val="24"/>
        </w:rPr>
        <w:t xml:space="preserve">, </w:t>
      </w:r>
      <w:r w:rsidRPr="00DC6BDD">
        <w:rPr>
          <w:rFonts w:ascii="Times New Roman" w:hAnsi="Times New Roman"/>
          <w:i/>
          <w:szCs w:val="24"/>
        </w:rPr>
        <w:t>56</w:t>
      </w:r>
      <w:r w:rsidRPr="00DC6BDD">
        <w:rPr>
          <w:rFonts w:ascii="Times New Roman" w:hAnsi="Times New Roman"/>
          <w:szCs w:val="24"/>
        </w:rPr>
        <w:t>, 87–130.</w:t>
      </w:r>
    </w:p>
    <w:p w:rsidR="0090068C" w:rsidRPr="00DC6BDD" w:rsidRDefault="0090068C" w:rsidP="00C40515">
      <w:pPr>
        <w:spacing w:after="120" w:line="240" w:lineRule="auto"/>
        <w:ind w:left="426" w:hanging="426"/>
        <w:jc w:val="both"/>
        <w:rPr>
          <w:rFonts w:ascii="Times New Roman" w:hAnsi="Times New Roman" w:cs="Times New Roman"/>
        </w:rPr>
      </w:pPr>
      <w:r w:rsidRPr="00DC6BDD">
        <w:rPr>
          <w:rFonts w:ascii="Times New Roman" w:hAnsi="Times New Roman" w:cs="Times New Roman"/>
        </w:rPr>
        <w:t>Bratton,</w:t>
      </w:r>
      <w:r w:rsidR="00E77691" w:rsidRPr="00DC6BDD">
        <w:rPr>
          <w:rFonts w:ascii="Times New Roman" w:hAnsi="Times New Roman" w:cs="Times New Roman"/>
        </w:rPr>
        <w:t xml:space="preserve"> W .</w:t>
      </w:r>
      <w:r w:rsidRPr="00DC6BDD">
        <w:rPr>
          <w:rFonts w:ascii="Times New Roman" w:hAnsi="Times New Roman" w:cs="Times New Roman"/>
        </w:rPr>
        <w:t xml:space="preserve">W. </w:t>
      </w:r>
      <w:r w:rsidR="00E77691" w:rsidRPr="00DC6BDD">
        <w:rPr>
          <w:rFonts w:ascii="Times New Roman" w:hAnsi="Times New Roman" w:cs="Times New Roman"/>
        </w:rPr>
        <w:t>(</w:t>
      </w:r>
      <w:r w:rsidRPr="00DC6BDD">
        <w:rPr>
          <w:rFonts w:ascii="Times New Roman" w:hAnsi="Times New Roman" w:cs="Times New Roman"/>
        </w:rPr>
        <w:t>2002</w:t>
      </w:r>
      <w:r w:rsidR="00E77691" w:rsidRPr="00DC6BDD">
        <w:rPr>
          <w:rFonts w:ascii="Times New Roman" w:hAnsi="Times New Roman" w:cs="Times New Roman"/>
        </w:rPr>
        <w:t>)</w:t>
      </w:r>
      <w:r w:rsidRPr="00DC6BDD">
        <w:rPr>
          <w:rFonts w:ascii="Times New Roman" w:hAnsi="Times New Roman" w:cs="Times New Roman"/>
        </w:rPr>
        <w:t>. Enron and the dark side of shareholder value</w:t>
      </w:r>
      <w:r w:rsidR="00E77691" w:rsidRPr="00DC6BDD">
        <w:rPr>
          <w:rFonts w:ascii="Times New Roman" w:hAnsi="Times New Roman" w:cs="Times New Roman"/>
        </w:rPr>
        <w:t>,</w:t>
      </w:r>
      <w:r w:rsidRPr="00DC6BDD">
        <w:rPr>
          <w:rFonts w:ascii="Times New Roman" w:hAnsi="Times New Roman" w:cs="Times New Roman"/>
        </w:rPr>
        <w:t xml:space="preserve"> </w:t>
      </w:r>
      <w:r w:rsidRPr="00DC6BDD">
        <w:rPr>
          <w:rFonts w:ascii="Times New Roman" w:hAnsi="Times New Roman" w:cs="Times New Roman"/>
          <w:i/>
        </w:rPr>
        <w:t>Tulane Law Rev</w:t>
      </w:r>
      <w:r w:rsidR="00E77691" w:rsidRPr="00DC6BDD">
        <w:rPr>
          <w:rFonts w:ascii="Times New Roman" w:hAnsi="Times New Roman" w:cs="Times New Roman"/>
          <w:i/>
        </w:rPr>
        <w:t>iew 76</w:t>
      </w:r>
      <w:r w:rsidR="00E77691" w:rsidRPr="00DC6BDD">
        <w:rPr>
          <w:rFonts w:ascii="Times New Roman" w:hAnsi="Times New Roman" w:cs="Times New Roman"/>
        </w:rPr>
        <w:t xml:space="preserve">, </w:t>
      </w:r>
      <w:r w:rsidRPr="00DC6BDD">
        <w:rPr>
          <w:rFonts w:ascii="Times New Roman" w:hAnsi="Times New Roman" w:cs="Times New Roman"/>
        </w:rPr>
        <w:t>1275-1361.</w:t>
      </w:r>
    </w:p>
    <w:p w:rsidR="0090068C" w:rsidRPr="00DC6BDD" w:rsidRDefault="0090068C" w:rsidP="00C40515">
      <w:pPr>
        <w:spacing w:after="120" w:line="240" w:lineRule="auto"/>
        <w:ind w:left="426" w:hanging="426"/>
        <w:jc w:val="both"/>
        <w:rPr>
          <w:rFonts w:ascii="Times New Roman" w:eastAsia="Times New Roman" w:hAnsi="Times New Roman" w:cs="Times New Roman"/>
          <w:szCs w:val="24"/>
        </w:rPr>
      </w:pPr>
      <w:r w:rsidRPr="00DC6BDD">
        <w:rPr>
          <w:rFonts w:ascii="Times New Roman" w:eastAsia="Times New Roman" w:hAnsi="Times New Roman" w:cs="Times New Roman"/>
          <w:szCs w:val="24"/>
        </w:rPr>
        <w:t xml:space="preserve">Brickley, J.A., Smith Jr. , C.W. </w:t>
      </w:r>
      <w:r w:rsidR="00E77691" w:rsidRPr="00DC6BDD">
        <w:rPr>
          <w:rFonts w:ascii="Times New Roman" w:eastAsia="Times New Roman" w:hAnsi="Times New Roman" w:cs="Times New Roman"/>
          <w:szCs w:val="24"/>
        </w:rPr>
        <w:t>&amp; Zimmerman, J.L. (</w:t>
      </w:r>
      <w:r w:rsidRPr="00DC6BDD">
        <w:rPr>
          <w:rFonts w:ascii="Times New Roman" w:eastAsia="Times New Roman" w:hAnsi="Times New Roman" w:cs="Times New Roman"/>
          <w:szCs w:val="24"/>
        </w:rPr>
        <w:t>2002</w:t>
      </w:r>
      <w:r w:rsidR="00E77691" w:rsidRPr="00DC6BDD">
        <w:rPr>
          <w:rFonts w:ascii="Times New Roman" w:eastAsia="Times New Roman" w:hAnsi="Times New Roman" w:cs="Times New Roman"/>
          <w:szCs w:val="24"/>
        </w:rPr>
        <w:t>)</w:t>
      </w:r>
      <w:r w:rsidRPr="00DC6BDD">
        <w:rPr>
          <w:rFonts w:ascii="Times New Roman" w:eastAsia="Times New Roman" w:hAnsi="Times New Roman" w:cs="Times New Roman"/>
          <w:szCs w:val="24"/>
        </w:rPr>
        <w:t>. Business ethics and organizational</w:t>
      </w:r>
      <w:r w:rsidR="006D7795" w:rsidRPr="00DC6BDD">
        <w:rPr>
          <w:rFonts w:ascii="Times New Roman" w:eastAsia="Times New Roman" w:hAnsi="Times New Roman" w:cs="Times New Roman"/>
          <w:szCs w:val="24"/>
        </w:rPr>
        <w:t xml:space="preserve"> </w:t>
      </w:r>
      <w:r w:rsidRPr="00DC6BDD">
        <w:rPr>
          <w:rFonts w:ascii="Times New Roman" w:eastAsia="Times New Roman" w:hAnsi="Times New Roman" w:cs="Times New Roman"/>
          <w:szCs w:val="24"/>
        </w:rPr>
        <w:t>architecture</w:t>
      </w:r>
      <w:r w:rsidR="00E77691" w:rsidRPr="00DC6BDD">
        <w:rPr>
          <w:rFonts w:ascii="Times New Roman" w:eastAsia="Times New Roman" w:hAnsi="Times New Roman" w:cs="Times New Roman"/>
          <w:szCs w:val="24"/>
        </w:rPr>
        <w:t>,</w:t>
      </w:r>
      <w:r w:rsidRPr="00DC6BDD">
        <w:rPr>
          <w:rFonts w:ascii="Times New Roman" w:eastAsia="Times New Roman" w:hAnsi="Times New Roman" w:cs="Times New Roman"/>
          <w:szCs w:val="24"/>
        </w:rPr>
        <w:t xml:space="preserve"> </w:t>
      </w:r>
      <w:r w:rsidRPr="00DC6BDD">
        <w:rPr>
          <w:rFonts w:ascii="Times New Roman" w:eastAsia="Times New Roman" w:hAnsi="Times New Roman" w:cs="Times New Roman"/>
          <w:i/>
          <w:szCs w:val="24"/>
        </w:rPr>
        <w:t>Journal of Banking and Finance</w:t>
      </w:r>
      <w:r w:rsidRPr="00DC6BDD">
        <w:rPr>
          <w:rFonts w:ascii="Times New Roman" w:eastAsia="Times New Roman" w:hAnsi="Times New Roman" w:cs="Times New Roman"/>
          <w:szCs w:val="24"/>
        </w:rPr>
        <w:t xml:space="preserve">, 26(9), 1821-1835. </w:t>
      </w:r>
    </w:p>
    <w:p w:rsidR="00C40515" w:rsidRPr="00DC6BDD" w:rsidRDefault="00C40515" w:rsidP="00C40515">
      <w:pPr>
        <w:spacing w:after="120" w:line="240" w:lineRule="auto"/>
        <w:ind w:left="426" w:hanging="426"/>
        <w:jc w:val="both"/>
        <w:rPr>
          <w:rFonts w:ascii="Times New Roman" w:hAnsi="Times New Roman" w:cs="Times New Roman"/>
          <w:szCs w:val="24"/>
        </w:rPr>
      </w:pPr>
      <w:r w:rsidRPr="00DC6BDD">
        <w:rPr>
          <w:rFonts w:ascii="Times New Roman" w:hAnsi="Times New Roman" w:cs="Times New Roman"/>
          <w:szCs w:val="24"/>
        </w:rPr>
        <w:t xml:space="preserve">Chen, G., Firth, M., Gao, D.N., Rui, O.M. (2006), Ownership structure, corporate governance, and fraud: Evidence from China, </w:t>
      </w:r>
      <w:r w:rsidRPr="00DC6BDD">
        <w:rPr>
          <w:rFonts w:ascii="Times New Roman" w:hAnsi="Times New Roman" w:cs="Times New Roman"/>
          <w:i/>
          <w:szCs w:val="24"/>
        </w:rPr>
        <w:t>Journal of Corporate Finance</w:t>
      </w:r>
      <w:r w:rsidRPr="00DC6BDD">
        <w:rPr>
          <w:rFonts w:ascii="Times New Roman" w:hAnsi="Times New Roman" w:cs="Times New Roman"/>
          <w:szCs w:val="24"/>
        </w:rPr>
        <w:t xml:space="preserve"> 12, pp: 424– 448</w:t>
      </w:r>
    </w:p>
    <w:p w:rsidR="0090068C" w:rsidRPr="00DC6BDD" w:rsidRDefault="0090068C" w:rsidP="00C40515">
      <w:pPr>
        <w:pStyle w:val="a0"/>
        <w:spacing w:after="120"/>
        <w:ind w:left="426" w:hanging="426"/>
        <w:rPr>
          <w:sz w:val="24"/>
          <w:szCs w:val="24"/>
          <w:lang w:eastAsia="mk-MK"/>
        </w:rPr>
      </w:pPr>
      <w:r w:rsidRPr="00DC6BDD">
        <w:rPr>
          <w:sz w:val="24"/>
          <w:szCs w:val="24"/>
          <w:lang w:eastAsia="en-GB"/>
        </w:rPr>
        <w:t>Č</w:t>
      </w:r>
      <w:r w:rsidRPr="00DC6BDD">
        <w:rPr>
          <w:sz w:val="24"/>
          <w:szCs w:val="24"/>
          <w:lang w:eastAsia="mk-MK"/>
        </w:rPr>
        <w:t>rnigoj, M</w:t>
      </w:r>
      <w:r w:rsidRPr="00DC6BDD">
        <w:rPr>
          <w:sz w:val="24"/>
          <w:szCs w:val="24"/>
          <w:lang w:val="en-US" w:eastAsia="mk-MK"/>
        </w:rPr>
        <w:t xml:space="preserve">., </w:t>
      </w:r>
      <w:r w:rsidRPr="00DC6BDD">
        <w:rPr>
          <w:sz w:val="24"/>
          <w:szCs w:val="24"/>
          <w:lang w:eastAsia="mk-MK"/>
        </w:rPr>
        <w:t>Mramor</w:t>
      </w:r>
      <w:r w:rsidRPr="00DC6BDD">
        <w:rPr>
          <w:sz w:val="24"/>
          <w:szCs w:val="24"/>
          <w:lang w:val="en-US" w:eastAsia="mk-MK"/>
        </w:rPr>
        <w:t xml:space="preserve">, </w:t>
      </w:r>
      <w:r w:rsidRPr="00DC6BDD">
        <w:rPr>
          <w:sz w:val="24"/>
          <w:szCs w:val="24"/>
          <w:lang w:eastAsia="mk-MK"/>
        </w:rPr>
        <w:t>D</w:t>
      </w:r>
      <w:r w:rsidRPr="00DC6BDD">
        <w:rPr>
          <w:sz w:val="24"/>
          <w:szCs w:val="24"/>
          <w:lang w:val="en-US" w:eastAsia="mk-MK"/>
        </w:rPr>
        <w:t>.</w:t>
      </w:r>
      <w:r w:rsidRPr="00DC6BDD">
        <w:rPr>
          <w:sz w:val="24"/>
          <w:szCs w:val="24"/>
          <w:lang w:eastAsia="mk-MK"/>
        </w:rPr>
        <w:t xml:space="preserve"> </w:t>
      </w:r>
      <w:r w:rsidRPr="00DC6BDD">
        <w:rPr>
          <w:sz w:val="24"/>
          <w:szCs w:val="24"/>
          <w:lang w:val="en-US" w:eastAsia="mk-MK"/>
        </w:rPr>
        <w:t>(</w:t>
      </w:r>
      <w:r w:rsidRPr="00DC6BDD">
        <w:rPr>
          <w:sz w:val="24"/>
          <w:szCs w:val="24"/>
          <w:lang w:eastAsia="mk-MK"/>
        </w:rPr>
        <w:t>2009</w:t>
      </w:r>
      <w:r w:rsidRPr="00DC6BDD">
        <w:rPr>
          <w:sz w:val="24"/>
          <w:szCs w:val="24"/>
          <w:lang w:val="en-US" w:eastAsia="mk-MK"/>
        </w:rPr>
        <w:t>)</w:t>
      </w:r>
      <w:r w:rsidR="00E77691" w:rsidRPr="00DC6BDD">
        <w:rPr>
          <w:sz w:val="24"/>
          <w:szCs w:val="24"/>
          <w:lang w:val="en-US" w:eastAsia="mk-MK"/>
        </w:rPr>
        <w:t xml:space="preserve">. </w:t>
      </w:r>
      <w:r w:rsidRPr="00DC6BDD">
        <w:rPr>
          <w:sz w:val="24"/>
          <w:szCs w:val="24"/>
          <w:lang w:eastAsia="mk-MK"/>
        </w:rPr>
        <w:t xml:space="preserve">Determinants of Capital Structure in Emerging European Economies: Evidence from Slovenian Firms, </w:t>
      </w:r>
      <w:r w:rsidRPr="00DC6BDD">
        <w:rPr>
          <w:i/>
          <w:sz w:val="24"/>
          <w:szCs w:val="24"/>
          <w:lang w:eastAsia="mk-MK"/>
        </w:rPr>
        <w:t>Emerging Markets Finance &amp; Trade</w:t>
      </w:r>
      <w:r w:rsidRPr="00DC6BDD">
        <w:rPr>
          <w:sz w:val="24"/>
          <w:szCs w:val="24"/>
          <w:lang w:eastAsia="mk-MK"/>
        </w:rPr>
        <w:t>,</w:t>
      </w:r>
      <w:r w:rsidR="00E77691" w:rsidRPr="00DC6BDD">
        <w:rPr>
          <w:sz w:val="24"/>
          <w:szCs w:val="24"/>
          <w:lang w:val="en-US" w:eastAsia="mk-MK"/>
        </w:rPr>
        <w:t xml:space="preserve"> </w:t>
      </w:r>
      <w:r w:rsidRPr="00DC6BDD">
        <w:rPr>
          <w:i/>
          <w:sz w:val="24"/>
          <w:szCs w:val="24"/>
          <w:lang w:eastAsia="mk-MK"/>
        </w:rPr>
        <w:t>45</w:t>
      </w:r>
      <w:r w:rsidR="00E77691" w:rsidRPr="00DC6BDD">
        <w:rPr>
          <w:sz w:val="24"/>
          <w:szCs w:val="24"/>
          <w:lang w:val="en-US" w:eastAsia="mk-MK"/>
        </w:rPr>
        <w:t>(</w:t>
      </w:r>
      <w:r w:rsidRPr="00DC6BDD">
        <w:rPr>
          <w:sz w:val="24"/>
          <w:szCs w:val="24"/>
          <w:lang w:eastAsia="mk-MK"/>
        </w:rPr>
        <w:t>1</w:t>
      </w:r>
      <w:r w:rsidR="00E77691" w:rsidRPr="00DC6BDD">
        <w:rPr>
          <w:sz w:val="24"/>
          <w:szCs w:val="24"/>
          <w:lang w:val="en-US" w:eastAsia="mk-MK"/>
        </w:rPr>
        <w:t xml:space="preserve">), </w:t>
      </w:r>
      <w:r w:rsidRPr="00DC6BDD">
        <w:rPr>
          <w:sz w:val="24"/>
          <w:szCs w:val="24"/>
          <w:lang w:eastAsia="mk-MK"/>
        </w:rPr>
        <w:t>72–89</w:t>
      </w:r>
      <w:r w:rsidR="00430AEA" w:rsidRPr="00DC6BDD">
        <w:rPr>
          <w:sz w:val="24"/>
          <w:szCs w:val="24"/>
          <w:lang w:val="en-US" w:eastAsia="mk-MK"/>
        </w:rPr>
        <w:t>.</w:t>
      </w:r>
    </w:p>
    <w:p w:rsidR="0060222E" w:rsidRPr="00DC6BDD" w:rsidRDefault="0060222E" w:rsidP="00C40515">
      <w:pPr>
        <w:autoSpaceDE w:val="0"/>
        <w:autoSpaceDN w:val="0"/>
        <w:adjustRightInd w:val="0"/>
        <w:spacing w:after="80" w:line="240" w:lineRule="auto"/>
        <w:ind w:left="426" w:hanging="426"/>
        <w:jc w:val="both"/>
        <w:rPr>
          <w:rFonts w:ascii="Times New Roman" w:hAnsi="Times New Roman" w:cs="Times New Roman"/>
          <w:szCs w:val="24"/>
        </w:rPr>
      </w:pPr>
      <w:r w:rsidRPr="00DC6BDD">
        <w:rPr>
          <w:rFonts w:ascii="Times New Roman" w:hAnsi="Times New Roman" w:cs="Times New Roman"/>
          <w:szCs w:val="24"/>
        </w:rPr>
        <w:t>Damodaran, A. (201</w:t>
      </w:r>
      <w:r w:rsidR="002920D9" w:rsidRPr="00DC6BDD">
        <w:rPr>
          <w:rFonts w:ascii="Times New Roman" w:hAnsi="Times New Roman" w:cs="Times New Roman"/>
          <w:szCs w:val="24"/>
        </w:rPr>
        <w:t>1</w:t>
      </w:r>
      <w:r w:rsidRPr="00DC6BDD">
        <w:rPr>
          <w:rFonts w:ascii="Times New Roman" w:hAnsi="Times New Roman" w:cs="Times New Roman"/>
          <w:szCs w:val="24"/>
        </w:rPr>
        <w:t xml:space="preserve">), </w:t>
      </w:r>
      <w:r w:rsidRPr="00DC6BDD">
        <w:rPr>
          <w:rFonts w:ascii="Times New Roman" w:hAnsi="Times New Roman" w:cs="Times New Roman"/>
          <w:i/>
          <w:szCs w:val="24"/>
        </w:rPr>
        <w:t>Applied Corporate Finance</w:t>
      </w:r>
      <w:r w:rsidRPr="00DC6BDD">
        <w:rPr>
          <w:rFonts w:ascii="Times New Roman" w:hAnsi="Times New Roman" w:cs="Times New Roman"/>
          <w:szCs w:val="24"/>
        </w:rPr>
        <w:t xml:space="preserve">, </w:t>
      </w:r>
      <w:r w:rsidR="002920D9" w:rsidRPr="00DC6BDD">
        <w:rPr>
          <w:rFonts w:ascii="Times New Roman" w:hAnsi="Times New Roman" w:cs="Times New Roman"/>
          <w:szCs w:val="24"/>
        </w:rPr>
        <w:t>3</w:t>
      </w:r>
      <w:r w:rsidR="002920D9" w:rsidRPr="00DC6BDD">
        <w:rPr>
          <w:rFonts w:ascii="Times New Roman" w:hAnsi="Times New Roman" w:cs="Times New Roman"/>
          <w:szCs w:val="24"/>
          <w:vertAlign w:val="superscript"/>
        </w:rPr>
        <w:t>rd</w:t>
      </w:r>
      <w:r w:rsidR="002920D9" w:rsidRPr="00DC6BDD">
        <w:rPr>
          <w:rFonts w:ascii="Times New Roman" w:hAnsi="Times New Roman" w:cs="Times New Roman"/>
          <w:szCs w:val="24"/>
        </w:rPr>
        <w:t xml:space="preserve"> </w:t>
      </w:r>
      <w:r w:rsidRPr="00DC6BDD">
        <w:rPr>
          <w:rFonts w:ascii="Times New Roman" w:hAnsi="Times New Roman" w:cs="Times New Roman"/>
          <w:szCs w:val="24"/>
        </w:rPr>
        <w:t xml:space="preserve">edition, John Wiley </w:t>
      </w:r>
      <w:r w:rsidR="002920D9" w:rsidRPr="00DC6BDD">
        <w:rPr>
          <w:rFonts w:ascii="Times New Roman" w:hAnsi="Times New Roman" w:cs="Times New Roman"/>
          <w:szCs w:val="24"/>
        </w:rPr>
        <w:t>&amp;</w:t>
      </w:r>
      <w:r w:rsidRPr="00DC6BDD">
        <w:rPr>
          <w:rFonts w:ascii="Times New Roman" w:hAnsi="Times New Roman" w:cs="Times New Roman"/>
          <w:szCs w:val="24"/>
        </w:rPr>
        <w:t xml:space="preserve"> Sons</w:t>
      </w:r>
    </w:p>
    <w:p w:rsidR="0090068C" w:rsidRPr="00DC6BDD" w:rsidRDefault="0090068C" w:rsidP="00C40515">
      <w:pPr>
        <w:autoSpaceDE w:val="0"/>
        <w:autoSpaceDN w:val="0"/>
        <w:adjustRightInd w:val="0"/>
        <w:spacing w:after="80" w:line="240" w:lineRule="auto"/>
        <w:ind w:left="426" w:hanging="426"/>
        <w:jc w:val="both"/>
        <w:rPr>
          <w:rFonts w:ascii="Times New Roman" w:hAnsi="Times New Roman" w:cs="Times New Roman"/>
          <w:bCs/>
          <w:szCs w:val="24"/>
        </w:rPr>
      </w:pPr>
      <w:r w:rsidRPr="00DC6BDD">
        <w:rPr>
          <w:rFonts w:ascii="Times New Roman" w:hAnsi="Times New Roman" w:cs="Times New Roman"/>
          <w:bCs/>
          <w:szCs w:val="24"/>
        </w:rPr>
        <w:t xml:space="preserve">Donaldson, T., </w:t>
      </w:r>
      <w:r w:rsidR="00E77691" w:rsidRPr="00DC6BDD">
        <w:rPr>
          <w:rFonts w:ascii="Times New Roman" w:hAnsi="Times New Roman" w:cs="Times New Roman"/>
          <w:bCs/>
          <w:szCs w:val="24"/>
        </w:rPr>
        <w:t xml:space="preserve">Preston </w:t>
      </w:r>
      <w:r w:rsidRPr="00DC6BDD">
        <w:rPr>
          <w:rFonts w:ascii="Times New Roman" w:hAnsi="Times New Roman" w:cs="Times New Roman"/>
          <w:bCs/>
          <w:szCs w:val="24"/>
        </w:rPr>
        <w:t>L. E.</w:t>
      </w:r>
      <w:r w:rsidR="00E77691" w:rsidRPr="00DC6BDD">
        <w:rPr>
          <w:rFonts w:ascii="Times New Roman" w:hAnsi="Times New Roman" w:cs="Times New Roman"/>
          <w:bCs/>
          <w:szCs w:val="24"/>
        </w:rPr>
        <w:t xml:space="preserve"> (1</w:t>
      </w:r>
      <w:r w:rsidRPr="00DC6BDD">
        <w:rPr>
          <w:rFonts w:ascii="Times New Roman" w:hAnsi="Times New Roman" w:cs="Times New Roman"/>
          <w:bCs/>
          <w:szCs w:val="24"/>
        </w:rPr>
        <w:t>995</w:t>
      </w:r>
      <w:r w:rsidR="00E77691" w:rsidRPr="00DC6BDD">
        <w:rPr>
          <w:rFonts w:ascii="Times New Roman" w:hAnsi="Times New Roman" w:cs="Times New Roman"/>
          <w:bCs/>
          <w:szCs w:val="24"/>
        </w:rPr>
        <w:t>)</w:t>
      </w:r>
      <w:r w:rsidRPr="00DC6BDD">
        <w:rPr>
          <w:rFonts w:ascii="Times New Roman" w:hAnsi="Times New Roman" w:cs="Times New Roman"/>
          <w:bCs/>
          <w:szCs w:val="24"/>
        </w:rPr>
        <w:t>. The stakeholder theory of the corporation: Concepts, evidence, and implications</w:t>
      </w:r>
      <w:r w:rsidR="00E77691" w:rsidRPr="00DC6BDD">
        <w:rPr>
          <w:rFonts w:ascii="Times New Roman" w:hAnsi="Times New Roman" w:cs="Times New Roman"/>
          <w:bCs/>
          <w:szCs w:val="24"/>
        </w:rPr>
        <w:t>,</w:t>
      </w:r>
      <w:r w:rsidRPr="00DC6BDD">
        <w:rPr>
          <w:rFonts w:ascii="Times New Roman" w:hAnsi="Times New Roman" w:cs="Times New Roman"/>
          <w:bCs/>
          <w:szCs w:val="24"/>
        </w:rPr>
        <w:t xml:space="preserve"> </w:t>
      </w:r>
      <w:r w:rsidRPr="00DC6BDD">
        <w:rPr>
          <w:rFonts w:ascii="Times New Roman" w:hAnsi="Times New Roman" w:cs="Times New Roman"/>
          <w:bCs/>
          <w:i/>
          <w:szCs w:val="24"/>
        </w:rPr>
        <w:t>The Academy of Management Review</w:t>
      </w:r>
      <w:r w:rsidR="00E77691" w:rsidRPr="00DC6BDD">
        <w:rPr>
          <w:rFonts w:ascii="Times New Roman" w:hAnsi="Times New Roman" w:cs="Times New Roman"/>
          <w:bCs/>
          <w:szCs w:val="24"/>
        </w:rPr>
        <w:t>,</w:t>
      </w:r>
      <w:r w:rsidRPr="00DC6BDD">
        <w:rPr>
          <w:rFonts w:ascii="Times New Roman" w:hAnsi="Times New Roman" w:cs="Times New Roman"/>
          <w:bCs/>
          <w:szCs w:val="24"/>
        </w:rPr>
        <w:t xml:space="preserve"> 20(1)</w:t>
      </w:r>
      <w:r w:rsidR="00E77691" w:rsidRPr="00DC6BDD">
        <w:rPr>
          <w:rFonts w:ascii="Times New Roman" w:hAnsi="Times New Roman" w:cs="Times New Roman"/>
          <w:bCs/>
          <w:szCs w:val="24"/>
        </w:rPr>
        <w:t>,</w:t>
      </w:r>
      <w:r w:rsidRPr="00DC6BDD">
        <w:rPr>
          <w:rFonts w:ascii="Times New Roman" w:hAnsi="Times New Roman" w:cs="Times New Roman"/>
          <w:bCs/>
          <w:szCs w:val="24"/>
        </w:rPr>
        <w:t xml:space="preserve"> 65-91.</w:t>
      </w:r>
    </w:p>
    <w:p w:rsidR="00140825" w:rsidRPr="00DC6BDD" w:rsidRDefault="00ED29FF" w:rsidP="00C40515">
      <w:pPr>
        <w:spacing w:after="80" w:line="240" w:lineRule="auto"/>
        <w:ind w:left="426" w:hanging="426"/>
        <w:jc w:val="both"/>
        <w:rPr>
          <w:rFonts w:ascii="Times New Roman" w:hAnsi="Times New Roman" w:cs="Times New Roman"/>
        </w:rPr>
      </w:pPr>
      <w:r w:rsidRPr="00DC6BDD">
        <w:rPr>
          <w:rFonts w:ascii="Times New Roman" w:hAnsi="Times New Roman" w:cs="Times New Roman"/>
        </w:rPr>
        <w:t xml:space="preserve">Drucker, P. </w:t>
      </w:r>
      <w:r w:rsidR="00E77691" w:rsidRPr="00DC6BDD">
        <w:rPr>
          <w:rFonts w:ascii="Times New Roman" w:hAnsi="Times New Roman" w:cs="Times New Roman"/>
        </w:rPr>
        <w:t>(</w:t>
      </w:r>
      <w:r w:rsidRPr="00DC6BDD">
        <w:rPr>
          <w:rFonts w:ascii="Times New Roman" w:hAnsi="Times New Roman" w:cs="Times New Roman"/>
        </w:rPr>
        <w:t>2001</w:t>
      </w:r>
      <w:r w:rsidR="00E77691" w:rsidRPr="00DC6BDD">
        <w:rPr>
          <w:rFonts w:ascii="Times New Roman" w:hAnsi="Times New Roman" w:cs="Times New Roman"/>
        </w:rPr>
        <w:t>, Nov.3)</w:t>
      </w:r>
      <w:r w:rsidRPr="00DC6BDD">
        <w:rPr>
          <w:rFonts w:ascii="Times New Roman" w:hAnsi="Times New Roman" w:cs="Times New Roman"/>
        </w:rPr>
        <w:t>. The next society: A survey of the near future</w:t>
      </w:r>
      <w:r w:rsidR="00E77691" w:rsidRPr="00DC6BDD">
        <w:rPr>
          <w:rFonts w:ascii="Times New Roman" w:hAnsi="Times New Roman" w:cs="Times New Roman"/>
        </w:rPr>
        <w:t>,</w:t>
      </w:r>
      <w:r w:rsidRPr="00DC6BDD">
        <w:rPr>
          <w:rFonts w:ascii="Times New Roman" w:hAnsi="Times New Roman" w:cs="Times New Roman"/>
        </w:rPr>
        <w:t xml:space="preserve"> </w:t>
      </w:r>
      <w:r w:rsidRPr="00DC6BDD">
        <w:rPr>
          <w:rFonts w:ascii="Times New Roman" w:hAnsi="Times New Roman" w:cs="Times New Roman"/>
          <w:i/>
        </w:rPr>
        <w:t>The Economist</w:t>
      </w:r>
      <w:r w:rsidR="00E77691" w:rsidRPr="00DC6BDD">
        <w:rPr>
          <w:rFonts w:ascii="Times New Roman" w:hAnsi="Times New Roman" w:cs="Times New Roman"/>
        </w:rPr>
        <w:t>, p.</w:t>
      </w:r>
      <w:r w:rsidRPr="00DC6BDD">
        <w:rPr>
          <w:rFonts w:ascii="Times New Roman" w:hAnsi="Times New Roman" w:cs="Times New Roman"/>
        </w:rPr>
        <w:t>1-20.</w:t>
      </w:r>
      <w:r w:rsidR="00140825" w:rsidRPr="00DC6BDD">
        <w:rPr>
          <w:rFonts w:ascii="Times New Roman" w:hAnsi="Times New Roman" w:cs="Times New Roman"/>
        </w:rPr>
        <w:tab/>
      </w:r>
    </w:p>
    <w:p w:rsidR="00777128" w:rsidRPr="00DC6BDD" w:rsidRDefault="00777128" w:rsidP="00C40515">
      <w:pPr>
        <w:spacing w:after="80" w:line="240" w:lineRule="auto"/>
        <w:ind w:left="426" w:hanging="426"/>
        <w:jc w:val="both"/>
        <w:rPr>
          <w:rFonts w:ascii="Times New Roman" w:hAnsi="Times New Roman" w:cs="Times New Roman"/>
        </w:rPr>
      </w:pPr>
      <w:r w:rsidRPr="00DC6BDD">
        <w:rPr>
          <w:rFonts w:ascii="Times New Roman" w:hAnsi="Times New Roman" w:cs="Times New Roman"/>
        </w:rPr>
        <w:t xml:space="preserve">Drucker, P. 1954. </w:t>
      </w:r>
      <w:r w:rsidRPr="00DC6BDD">
        <w:rPr>
          <w:rFonts w:ascii="Times New Roman" w:hAnsi="Times New Roman" w:cs="Times New Roman"/>
          <w:i/>
        </w:rPr>
        <w:t>The practice of management</w:t>
      </w:r>
      <w:r w:rsidRPr="00DC6BDD">
        <w:rPr>
          <w:rFonts w:ascii="Times New Roman" w:hAnsi="Times New Roman" w:cs="Times New Roman"/>
        </w:rPr>
        <w:t>,  Harper &amp; Row Brothers, New York</w:t>
      </w:r>
      <w:r w:rsidR="00E77691" w:rsidRPr="00DC6BDD">
        <w:rPr>
          <w:rFonts w:ascii="Times New Roman" w:hAnsi="Times New Roman" w:cs="Times New Roman"/>
        </w:rPr>
        <w:t>.</w:t>
      </w:r>
    </w:p>
    <w:p w:rsidR="0060222E" w:rsidRPr="00DC6BDD" w:rsidRDefault="0060222E" w:rsidP="00C40515">
      <w:pPr>
        <w:spacing w:after="80" w:line="240" w:lineRule="auto"/>
        <w:ind w:left="426" w:hanging="426"/>
        <w:jc w:val="both"/>
        <w:rPr>
          <w:rFonts w:ascii="Times New Roman" w:hAnsi="Times New Roman" w:cs="Times New Roman"/>
          <w:szCs w:val="24"/>
        </w:rPr>
      </w:pPr>
      <w:r w:rsidRPr="00DC6BDD">
        <w:rPr>
          <w:rStyle w:val="author"/>
          <w:rFonts w:ascii="Times New Roman" w:hAnsi="Times New Roman" w:cs="Times New Roman"/>
          <w:szCs w:val="24"/>
        </w:rPr>
        <w:t xml:space="preserve">Ehrhardt, </w:t>
      </w:r>
      <w:r w:rsidR="00E77691" w:rsidRPr="00DC6BDD">
        <w:rPr>
          <w:rStyle w:val="author"/>
          <w:rFonts w:ascii="Times New Roman" w:hAnsi="Times New Roman" w:cs="Times New Roman"/>
          <w:szCs w:val="24"/>
        </w:rPr>
        <w:t>M.</w:t>
      </w:r>
      <w:r w:rsidRPr="00DC6BDD">
        <w:rPr>
          <w:rStyle w:val="author"/>
          <w:rFonts w:ascii="Times New Roman" w:hAnsi="Times New Roman" w:cs="Times New Roman"/>
          <w:szCs w:val="24"/>
        </w:rPr>
        <w:t xml:space="preserve">C., </w:t>
      </w:r>
      <w:r w:rsidR="00E77691" w:rsidRPr="00DC6BDD">
        <w:rPr>
          <w:rStyle w:val="author"/>
          <w:rFonts w:ascii="Times New Roman" w:hAnsi="Times New Roman" w:cs="Times New Roman"/>
          <w:szCs w:val="24"/>
        </w:rPr>
        <w:t xml:space="preserve">Brigham, </w:t>
      </w:r>
      <w:r w:rsidRPr="00DC6BDD">
        <w:rPr>
          <w:rStyle w:val="author"/>
          <w:rFonts w:ascii="Times New Roman" w:hAnsi="Times New Roman" w:cs="Times New Roman"/>
          <w:szCs w:val="24"/>
        </w:rPr>
        <w:t>E</w:t>
      </w:r>
      <w:r w:rsidR="00E77691" w:rsidRPr="00DC6BDD">
        <w:rPr>
          <w:rStyle w:val="author"/>
          <w:rFonts w:ascii="Times New Roman" w:hAnsi="Times New Roman" w:cs="Times New Roman"/>
          <w:szCs w:val="24"/>
        </w:rPr>
        <w:t>.</w:t>
      </w:r>
      <w:r w:rsidRPr="00DC6BDD">
        <w:rPr>
          <w:rStyle w:val="author"/>
          <w:rFonts w:ascii="Times New Roman" w:hAnsi="Times New Roman" w:cs="Times New Roman"/>
          <w:szCs w:val="24"/>
        </w:rPr>
        <w:t xml:space="preserve">F. </w:t>
      </w:r>
      <w:r w:rsidRPr="00DC6BDD">
        <w:rPr>
          <w:rStyle w:val="contribution"/>
          <w:rFonts w:ascii="Times New Roman" w:hAnsi="Times New Roman" w:cs="Times New Roman"/>
          <w:szCs w:val="24"/>
        </w:rPr>
        <w:t xml:space="preserve">(2017), </w:t>
      </w:r>
      <w:r w:rsidRPr="00DC6BDD">
        <w:rPr>
          <w:rStyle w:val="a-size-extra-large"/>
          <w:rFonts w:ascii="Times New Roman" w:hAnsi="Times New Roman" w:cs="Times New Roman"/>
          <w:i/>
          <w:szCs w:val="24"/>
        </w:rPr>
        <w:t>Corporate Finance: A Focused Approach</w:t>
      </w:r>
      <w:r w:rsidRPr="00DC6BDD">
        <w:rPr>
          <w:rStyle w:val="a-size-extra-large"/>
          <w:rFonts w:ascii="Times New Roman" w:hAnsi="Times New Roman" w:cs="Times New Roman"/>
          <w:szCs w:val="24"/>
        </w:rPr>
        <w:t>, 6</w:t>
      </w:r>
      <w:r w:rsidRPr="00DC6BDD">
        <w:rPr>
          <w:rStyle w:val="a-size-extra-large"/>
          <w:rFonts w:ascii="Times New Roman" w:hAnsi="Times New Roman" w:cs="Times New Roman"/>
          <w:szCs w:val="24"/>
          <w:vertAlign w:val="superscript"/>
        </w:rPr>
        <w:t xml:space="preserve">th </w:t>
      </w:r>
      <w:r w:rsidRPr="00DC6BDD">
        <w:rPr>
          <w:rStyle w:val="a-size-large"/>
          <w:rFonts w:ascii="Times New Roman" w:hAnsi="Times New Roman" w:cs="Times New Roman"/>
          <w:szCs w:val="24"/>
        </w:rPr>
        <w:t>edition</w:t>
      </w:r>
      <w:r w:rsidRPr="00DC6BDD">
        <w:rPr>
          <w:rFonts w:ascii="Times New Roman" w:hAnsi="Times New Roman" w:cs="Times New Roman"/>
          <w:szCs w:val="24"/>
        </w:rPr>
        <w:t>, Cengage Learning, Florida</w:t>
      </w:r>
      <w:r w:rsidR="00E77691" w:rsidRPr="00DC6BDD">
        <w:rPr>
          <w:rFonts w:ascii="Times New Roman" w:hAnsi="Times New Roman" w:cs="Times New Roman"/>
          <w:szCs w:val="24"/>
        </w:rPr>
        <w:t>.</w:t>
      </w:r>
    </w:p>
    <w:p w:rsidR="002675E6" w:rsidRPr="00DC6BDD" w:rsidRDefault="002675E6" w:rsidP="00C40515">
      <w:pPr>
        <w:spacing w:after="80" w:line="240" w:lineRule="auto"/>
        <w:ind w:left="426" w:hanging="426"/>
        <w:jc w:val="both"/>
        <w:rPr>
          <w:rFonts w:ascii="Times New Roman" w:eastAsia="Times New Roman" w:hAnsi="Times New Roman" w:cs="Times New Roman"/>
          <w:szCs w:val="24"/>
        </w:rPr>
      </w:pPr>
      <w:r w:rsidRPr="00DC6BDD">
        <w:rPr>
          <w:rFonts w:ascii="Times New Roman" w:eastAsia="Times New Roman" w:hAnsi="Times New Roman" w:cs="Times New Roman"/>
          <w:szCs w:val="24"/>
        </w:rPr>
        <w:t xml:space="preserve">Evans, D, A. (2006), Subject perceptions of confidence and predictive validity in financial cues, </w:t>
      </w:r>
      <w:r w:rsidRPr="00DC6BDD">
        <w:rPr>
          <w:rFonts w:ascii="Times New Roman" w:eastAsia="Times New Roman" w:hAnsi="Times New Roman" w:cs="Times New Roman"/>
          <w:i/>
          <w:szCs w:val="24"/>
        </w:rPr>
        <w:t>Journal of Behavioral Finance</w:t>
      </w:r>
      <w:r w:rsidRPr="00DC6BDD">
        <w:rPr>
          <w:rFonts w:ascii="Times New Roman" w:eastAsia="Times New Roman" w:hAnsi="Times New Roman" w:cs="Times New Roman"/>
          <w:szCs w:val="24"/>
        </w:rPr>
        <w:t>, 7 (1), 12–28.</w:t>
      </w:r>
    </w:p>
    <w:p w:rsidR="00C50969" w:rsidRPr="00DC6BDD" w:rsidRDefault="00C50969" w:rsidP="00C40515">
      <w:pPr>
        <w:autoSpaceDE w:val="0"/>
        <w:autoSpaceDN w:val="0"/>
        <w:adjustRightInd w:val="0"/>
        <w:spacing w:before="60" w:after="80" w:line="240" w:lineRule="auto"/>
        <w:ind w:left="426" w:hanging="426"/>
        <w:jc w:val="both"/>
        <w:rPr>
          <w:rFonts w:ascii="Times New Roman" w:hAnsi="Times New Roman"/>
          <w:szCs w:val="24"/>
        </w:rPr>
      </w:pPr>
      <w:r w:rsidRPr="00DC6BDD">
        <w:rPr>
          <w:rFonts w:ascii="Times New Roman" w:hAnsi="Times New Roman"/>
          <w:szCs w:val="24"/>
        </w:rPr>
        <w:t xml:space="preserve">Filatotchev, I., Wright M., K. Uhlenbruck, Tihanyi L., Hoskisson R. E. (2003). Governance, organizational capabilities, and restructuring in transition economies, </w:t>
      </w:r>
      <w:r w:rsidRPr="00DC6BDD">
        <w:rPr>
          <w:rFonts w:ascii="Times New Roman" w:hAnsi="Times New Roman"/>
          <w:i/>
          <w:szCs w:val="24"/>
        </w:rPr>
        <w:t>Journal of World Business 38</w:t>
      </w:r>
      <w:r w:rsidRPr="00DC6BDD">
        <w:rPr>
          <w:rFonts w:ascii="Times New Roman" w:hAnsi="Times New Roman"/>
          <w:szCs w:val="24"/>
        </w:rPr>
        <w:t>, 331–347.</w:t>
      </w:r>
    </w:p>
    <w:p w:rsidR="0090068C" w:rsidRPr="00DC6BDD" w:rsidRDefault="0090068C" w:rsidP="00C40515">
      <w:pPr>
        <w:autoSpaceDE w:val="0"/>
        <w:autoSpaceDN w:val="0"/>
        <w:adjustRightInd w:val="0"/>
        <w:spacing w:after="80" w:line="240" w:lineRule="auto"/>
        <w:ind w:left="426" w:hanging="426"/>
        <w:jc w:val="both"/>
        <w:rPr>
          <w:rFonts w:ascii="Times New Roman" w:hAnsi="Times New Roman" w:cs="Times New Roman"/>
          <w:szCs w:val="24"/>
        </w:rPr>
      </w:pPr>
      <w:r w:rsidRPr="00DC6BDD">
        <w:rPr>
          <w:rFonts w:ascii="Times New Roman" w:hAnsi="Times New Roman" w:cs="Times New Roman"/>
          <w:szCs w:val="24"/>
        </w:rPr>
        <w:t xml:space="preserve">Freeman, R. E. </w:t>
      </w:r>
      <w:r w:rsidR="00826628" w:rsidRPr="00DC6BDD">
        <w:rPr>
          <w:rFonts w:ascii="Times New Roman" w:hAnsi="Times New Roman" w:cs="Times New Roman"/>
          <w:szCs w:val="24"/>
        </w:rPr>
        <w:t>(</w:t>
      </w:r>
      <w:r w:rsidRPr="00DC6BDD">
        <w:rPr>
          <w:rFonts w:ascii="Times New Roman" w:hAnsi="Times New Roman" w:cs="Times New Roman"/>
          <w:szCs w:val="24"/>
        </w:rPr>
        <w:t>1984</w:t>
      </w:r>
      <w:r w:rsidR="00826628" w:rsidRPr="00DC6BDD">
        <w:rPr>
          <w:rFonts w:ascii="Times New Roman" w:hAnsi="Times New Roman" w:cs="Times New Roman"/>
          <w:szCs w:val="24"/>
        </w:rPr>
        <w:t>)</w:t>
      </w:r>
      <w:r w:rsidRPr="00DC6BDD">
        <w:rPr>
          <w:rFonts w:ascii="Times New Roman" w:hAnsi="Times New Roman" w:cs="Times New Roman"/>
          <w:szCs w:val="24"/>
        </w:rPr>
        <w:t xml:space="preserve">. </w:t>
      </w:r>
      <w:r w:rsidRPr="00DC6BDD">
        <w:rPr>
          <w:rFonts w:ascii="Times New Roman" w:hAnsi="Times New Roman" w:cs="Times New Roman"/>
          <w:i/>
          <w:szCs w:val="24"/>
        </w:rPr>
        <w:t>Strategic management: A stakeholder approach</w:t>
      </w:r>
      <w:r w:rsidRPr="00DC6BDD">
        <w:rPr>
          <w:rFonts w:ascii="Times New Roman" w:hAnsi="Times New Roman" w:cs="Times New Roman"/>
          <w:szCs w:val="24"/>
        </w:rPr>
        <w:t>. Boston: Pitman</w:t>
      </w:r>
    </w:p>
    <w:p w:rsidR="0090068C" w:rsidRPr="00DC6BDD" w:rsidRDefault="0090068C" w:rsidP="00C40515">
      <w:pPr>
        <w:spacing w:after="80" w:line="240" w:lineRule="auto"/>
        <w:ind w:left="426" w:hanging="426"/>
        <w:jc w:val="both"/>
        <w:rPr>
          <w:rFonts w:ascii="Times New Roman" w:hAnsi="Times New Roman" w:cs="Times New Roman"/>
        </w:rPr>
      </w:pPr>
      <w:r w:rsidRPr="00DC6BDD">
        <w:rPr>
          <w:rFonts w:ascii="Times New Roman" w:hAnsi="Times New Roman" w:cs="Times New Roman"/>
        </w:rPr>
        <w:t>Friedman, M. (1970</w:t>
      </w:r>
      <w:r w:rsidR="000B60AF" w:rsidRPr="00DC6BDD">
        <w:rPr>
          <w:rFonts w:ascii="Times New Roman" w:hAnsi="Times New Roman" w:cs="Times New Roman"/>
        </w:rPr>
        <w:t>, Sept. 13</w:t>
      </w:r>
      <w:r w:rsidRPr="00DC6BDD">
        <w:rPr>
          <w:rFonts w:ascii="Times New Roman" w:hAnsi="Times New Roman" w:cs="Times New Roman"/>
        </w:rPr>
        <w:t>)</w:t>
      </w:r>
      <w:r w:rsidR="000B60AF" w:rsidRPr="00DC6BDD">
        <w:rPr>
          <w:rFonts w:ascii="Times New Roman" w:hAnsi="Times New Roman" w:cs="Times New Roman"/>
        </w:rPr>
        <w:t xml:space="preserve">. </w:t>
      </w:r>
      <w:r w:rsidRPr="00DC6BDD">
        <w:rPr>
          <w:rFonts w:ascii="Times New Roman" w:hAnsi="Times New Roman" w:cs="Times New Roman"/>
        </w:rPr>
        <w:t xml:space="preserve">The Social Responsibility of Business is to Increase its Profits, </w:t>
      </w:r>
      <w:r w:rsidRPr="00DC6BDD">
        <w:rPr>
          <w:rFonts w:ascii="Times New Roman" w:hAnsi="Times New Roman" w:cs="Times New Roman"/>
          <w:i/>
        </w:rPr>
        <w:t>New York Times,</w:t>
      </w:r>
      <w:r w:rsidR="00826628" w:rsidRPr="00DC6BDD">
        <w:rPr>
          <w:rFonts w:ascii="Times New Roman" w:hAnsi="Times New Roman" w:cs="Times New Roman"/>
        </w:rPr>
        <w:t xml:space="preserve"> 32-33, 122-124.</w:t>
      </w:r>
    </w:p>
    <w:p w:rsidR="00986677" w:rsidRPr="00DC6BDD" w:rsidRDefault="00986677" w:rsidP="00C40515">
      <w:pPr>
        <w:autoSpaceDE w:val="0"/>
        <w:autoSpaceDN w:val="0"/>
        <w:adjustRightInd w:val="0"/>
        <w:spacing w:after="80" w:line="240" w:lineRule="auto"/>
        <w:ind w:left="426" w:hanging="426"/>
        <w:jc w:val="both"/>
        <w:rPr>
          <w:rFonts w:ascii="Times New Roman" w:hAnsi="Times New Roman" w:cs="Times New Roman"/>
        </w:rPr>
      </w:pPr>
      <w:r w:rsidRPr="00DC6BDD">
        <w:rPr>
          <w:rFonts w:ascii="Times New Roman" w:hAnsi="Times New Roman" w:cs="Times New Roman"/>
        </w:rPr>
        <w:t xml:space="preserve">Harrison, J. S., Bosse, D. A. </w:t>
      </w:r>
      <w:r w:rsidR="00826628" w:rsidRPr="00DC6BDD">
        <w:rPr>
          <w:rFonts w:ascii="Times New Roman" w:hAnsi="Times New Roman" w:cs="Times New Roman"/>
        </w:rPr>
        <w:t>&amp;</w:t>
      </w:r>
      <w:r w:rsidRPr="00DC6BDD">
        <w:rPr>
          <w:rFonts w:ascii="Times New Roman" w:hAnsi="Times New Roman" w:cs="Times New Roman"/>
        </w:rPr>
        <w:t xml:space="preserve"> Phillips, R. A. (2010)</w:t>
      </w:r>
      <w:r w:rsidR="00826628" w:rsidRPr="00DC6BDD">
        <w:rPr>
          <w:rFonts w:ascii="Times New Roman" w:hAnsi="Times New Roman" w:cs="Times New Roman"/>
        </w:rPr>
        <w:t>.</w:t>
      </w:r>
      <w:r w:rsidRPr="00DC6BDD">
        <w:rPr>
          <w:rFonts w:ascii="Times New Roman" w:hAnsi="Times New Roman" w:cs="Times New Roman"/>
        </w:rPr>
        <w:t xml:space="preserve"> Managing for stakeholders, stakeholder utility functions, and competitive advantage</w:t>
      </w:r>
      <w:r w:rsidR="00826628" w:rsidRPr="00DC6BDD">
        <w:rPr>
          <w:rFonts w:ascii="Times New Roman" w:hAnsi="Times New Roman" w:cs="Times New Roman"/>
        </w:rPr>
        <w:t xml:space="preserve">, </w:t>
      </w:r>
      <w:r w:rsidRPr="00DC6BDD">
        <w:rPr>
          <w:rFonts w:ascii="Times New Roman" w:hAnsi="Times New Roman" w:cs="Times New Roman"/>
          <w:i/>
        </w:rPr>
        <w:t>Strategic Management Journal</w:t>
      </w:r>
      <w:r w:rsidRPr="00DC6BDD">
        <w:rPr>
          <w:rFonts w:ascii="Times New Roman" w:hAnsi="Times New Roman" w:cs="Times New Roman"/>
        </w:rPr>
        <w:t>, 31 (1)</w:t>
      </w:r>
      <w:r w:rsidR="00826628" w:rsidRPr="00DC6BDD">
        <w:rPr>
          <w:rFonts w:ascii="Times New Roman" w:hAnsi="Times New Roman" w:cs="Times New Roman"/>
        </w:rPr>
        <w:t xml:space="preserve">, </w:t>
      </w:r>
      <w:r w:rsidRPr="00DC6BDD">
        <w:rPr>
          <w:rFonts w:ascii="Times New Roman" w:hAnsi="Times New Roman" w:cs="Times New Roman"/>
        </w:rPr>
        <w:t>58–74. doi:10.1002/smj.801</w:t>
      </w:r>
    </w:p>
    <w:p w:rsidR="00986677" w:rsidRPr="00DC6BDD" w:rsidRDefault="00355EF4" w:rsidP="00C40515">
      <w:pPr>
        <w:autoSpaceDE w:val="0"/>
        <w:autoSpaceDN w:val="0"/>
        <w:adjustRightInd w:val="0"/>
        <w:spacing w:after="80" w:line="240" w:lineRule="auto"/>
        <w:ind w:left="426" w:hanging="426"/>
        <w:jc w:val="both"/>
        <w:rPr>
          <w:rFonts w:ascii="Times New Roman" w:hAnsi="Times New Roman" w:cs="Times New Roman"/>
        </w:rPr>
      </w:pPr>
      <w:r w:rsidRPr="00DC6BDD">
        <w:rPr>
          <w:rFonts w:ascii="Times New Roman" w:hAnsi="Times New Roman" w:cs="Times New Roman"/>
        </w:rPr>
        <w:lastRenderedPageBreak/>
        <w:t xml:space="preserve">Hillman, A. J., </w:t>
      </w:r>
      <w:r w:rsidR="00986677" w:rsidRPr="00DC6BDD">
        <w:rPr>
          <w:rFonts w:ascii="Times New Roman" w:hAnsi="Times New Roman" w:cs="Times New Roman"/>
        </w:rPr>
        <w:t>Keim, G. D. (2001)</w:t>
      </w:r>
      <w:r w:rsidRPr="00DC6BDD">
        <w:rPr>
          <w:rFonts w:ascii="Times New Roman" w:hAnsi="Times New Roman" w:cs="Times New Roman"/>
        </w:rPr>
        <w:t>.</w:t>
      </w:r>
      <w:r w:rsidR="00986677" w:rsidRPr="00DC6BDD">
        <w:rPr>
          <w:rFonts w:ascii="Times New Roman" w:hAnsi="Times New Roman" w:cs="Times New Roman"/>
        </w:rPr>
        <w:t xml:space="preserve"> Shareholder value, stakeholder management, and social issues: what's the bottom line?</w:t>
      </w:r>
      <w:r w:rsidRPr="00DC6BDD">
        <w:rPr>
          <w:rFonts w:ascii="Times New Roman" w:hAnsi="Times New Roman" w:cs="Times New Roman"/>
        </w:rPr>
        <w:t>,</w:t>
      </w:r>
      <w:r w:rsidR="006D7795" w:rsidRPr="00DC6BDD">
        <w:rPr>
          <w:rFonts w:ascii="Times New Roman" w:hAnsi="Times New Roman" w:cs="Times New Roman"/>
          <w:i/>
        </w:rPr>
        <w:t xml:space="preserve"> Strategic Management Journal</w:t>
      </w:r>
      <w:r w:rsidR="00986677" w:rsidRPr="00DC6BDD">
        <w:rPr>
          <w:rFonts w:ascii="Times New Roman" w:hAnsi="Times New Roman" w:cs="Times New Roman"/>
        </w:rPr>
        <w:t>, 22</w:t>
      </w:r>
      <w:r w:rsidRPr="00DC6BDD">
        <w:rPr>
          <w:rFonts w:ascii="Times New Roman" w:hAnsi="Times New Roman" w:cs="Times New Roman"/>
        </w:rPr>
        <w:t xml:space="preserve">, </w:t>
      </w:r>
      <w:r w:rsidR="00986677" w:rsidRPr="00DC6BDD">
        <w:rPr>
          <w:rFonts w:ascii="Times New Roman" w:hAnsi="Times New Roman" w:cs="Times New Roman"/>
        </w:rPr>
        <w:t>125–139. doi:10.1002/1097-0266(200101)22:2&lt;125::AID-SMJ150&gt;3.0.CO;2-H</w:t>
      </w:r>
    </w:p>
    <w:p w:rsidR="00A77243" w:rsidRPr="00DC6BDD" w:rsidRDefault="00A77243" w:rsidP="00C40515">
      <w:pPr>
        <w:autoSpaceDE w:val="0"/>
        <w:autoSpaceDN w:val="0"/>
        <w:adjustRightInd w:val="0"/>
        <w:spacing w:after="80" w:line="240" w:lineRule="auto"/>
        <w:ind w:left="426" w:hanging="426"/>
        <w:jc w:val="both"/>
        <w:rPr>
          <w:rFonts w:ascii="Times New Roman" w:eastAsia="Times New Roman" w:hAnsi="Times New Roman" w:cs="Times New Roman"/>
          <w:bCs/>
          <w:kern w:val="36"/>
          <w:szCs w:val="24"/>
        </w:rPr>
      </w:pPr>
      <w:r w:rsidRPr="00DC6BDD">
        <w:rPr>
          <w:rFonts w:ascii="Times New Roman" w:eastAsia="Times New Roman" w:hAnsi="Times New Roman" w:cs="Times New Roman"/>
          <w:bCs/>
          <w:kern w:val="36"/>
          <w:szCs w:val="24"/>
        </w:rPr>
        <w:t>Höpner, M. (2001)</w:t>
      </w:r>
      <w:r w:rsidR="00355EF4" w:rsidRPr="00DC6BDD">
        <w:rPr>
          <w:rFonts w:ascii="Times New Roman" w:eastAsia="Times New Roman" w:hAnsi="Times New Roman" w:cs="Times New Roman"/>
          <w:bCs/>
          <w:kern w:val="36"/>
          <w:szCs w:val="24"/>
        </w:rPr>
        <w:t>.</w:t>
      </w:r>
      <w:r w:rsidRPr="00DC6BDD">
        <w:rPr>
          <w:rFonts w:ascii="Times New Roman" w:eastAsia="Times New Roman" w:hAnsi="Times New Roman" w:cs="Times New Roman"/>
          <w:bCs/>
          <w:kern w:val="36"/>
          <w:szCs w:val="24"/>
        </w:rPr>
        <w:t xml:space="preserve"> </w:t>
      </w:r>
      <w:r w:rsidRPr="00DC6BDD">
        <w:rPr>
          <w:rFonts w:ascii="Times New Roman" w:eastAsia="Times New Roman" w:hAnsi="Times New Roman" w:cs="Times New Roman"/>
          <w:bCs/>
          <w:i/>
          <w:kern w:val="36"/>
          <w:szCs w:val="24"/>
        </w:rPr>
        <w:t>Corporate governance in transition: Ten empirical findings on shareholder value and industrial relations in Germany</w:t>
      </w:r>
      <w:r w:rsidR="00355EF4" w:rsidRPr="00DC6BDD">
        <w:rPr>
          <w:rFonts w:ascii="Times New Roman" w:eastAsia="Times New Roman" w:hAnsi="Times New Roman" w:cs="Times New Roman"/>
          <w:bCs/>
          <w:kern w:val="36"/>
          <w:szCs w:val="24"/>
        </w:rPr>
        <w:t>,</w:t>
      </w:r>
      <w:r w:rsidRPr="00DC6BDD">
        <w:rPr>
          <w:rFonts w:ascii="Times New Roman" w:eastAsia="Times New Roman" w:hAnsi="Times New Roman" w:cs="Times New Roman"/>
          <w:bCs/>
          <w:kern w:val="36"/>
          <w:szCs w:val="24"/>
        </w:rPr>
        <w:t xml:space="preserve"> Köln: Max-Planck-Institut Für Gesellschaftsforschung.</w:t>
      </w:r>
    </w:p>
    <w:p w:rsidR="0090068C" w:rsidRPr="00DC6BDD" w:rsidRDefault="0090068C" w:rsidP="00C40515">
      <w:pPr>
        <w:autoSpaceDE w:val="0"/>
        <w:autoSpaceDN w:val="0"/>
        <w:adjustRightInd w:val="0"/>
        <w:spacing w:after="80" w:line="240" w:lineRule="auto"/>
        <w:ind w:left="426" w:hanging="426"/>
        <w:jc w:val="both"/>
        <w:rPr>
          <w:rFonts w:ascii="Times New Roman" w:hAnsi="Times New Roman" w:cs="Times New Roman"/>
          <w:szCs w:val="24"/>
        </w:rPr>
      </w:pPr>
      <w:r w:rsidRPr="00DC6BDD">
        <w:rPr>
          <w:rFonts w:ascii="Times New Roman" w:hAnsi="Times New Roman" w:cs="Times New Roman"/>
          <w:szCs w:val="24"/>
        </w:rPr>
        <w:t xml:space="preserve">Jensen, M. C. </w:t>
      </w:r>
      <w:r w:rsidR="00355EF4" w:rsidRPr="00DC6BDD">
        <w:rPr>
          <w:rFonts w:ascii="Times New Roman" w:hAnsi="Times New Roman" w:cs="Times New Roman"/>
          <w:szCs w:val="24"/>
        </w:rPr>
        <w:t>(</w:t>
      </w:r>
      <w:r w:rsidRPr="00DC6BDD">
        <w:rPr>
          <w:rFonts w:ascii="Times New Roman" w:hAnsi="Times New Roman" w:cs="Times New Roman"/>
          <w:szCs w:val="24"/>
        </w:rPr>
        <w:t>2002</w:t>
      </w:r>
      <w:r w:rsidR="00355EF4" w:rsidRPr="00DC6BDD">
        <w:rPr>
          <w:rFonts w:ascii="Times New Roman" w:hAnsi="Times New Roman" w:cs="Times New Roman"/>
          <w:szCs w:val="24"/>
        </w:rPr>
        <w:t>).</w:t>
      </w:r>
      <w:r w:rsidRPr="00DC6BDD">
        <w:rPr>
          <w:rFonts w:ascii="Times New Roman" w:hAnsi="Times New Roman" w:cs="Times New Roman"/>
          <w:szCs w:val="24"/>
        </w:rPr>
        <w:t xml:space="preserve"> Value maximization, stakeholder theory, and the corporate objective</w:t>
      </w:r>
      <w:r w:rsidR="006D7795" w:rsidRPr="00DC6BDD">
        <w:rPr>
          <w:rFonts w:ascii="Times New Roman" w:hAnsi="Times New Roman" w:cs="Times New Roman"/>
          <w:szCs w:val="24"/>
        </w:rPr>
        <w:t xml:space="preserve"> </w:t>
      </w:r>
      <w:r w:rsidRPr="00DC6BDD">
        <w:rPr>
          <w:rFonts w:ascii="Times New Roman" w:hAnsi="Times New Roman" w:cs="Times New Roman"/>
          <w:szCs w:val="24"/>
        </w:rPr>
        <w:t>function</w:t>
      </w:r>
      <w:r w:rsidR="00355EF4" w:rsidRPr="00DC6BDD">
        <w:rPr>
          <w:rFonts w:ascii="Times New Roman" w:hAnsi="Times New Roman" w:cs="Times New Roman"/>
          <w:szCs w:val="24"/>
        </w:rPr>
        <w:t>,</w:t>
      </w:r>
      <w:r w:rsidRPr="00DC6BDD">
        <w:rPr>
          <w:rFonts w:ascii="Times New Roman" w:hAnsi="Times New Roman" w:cs="Times New Roman"/>
          <w:szCs w:val="24"/>
        </w:rPr>
        <w:t xml:space="preserve"> </w:t>
      </w:r>
      <w:r w:rsidRPr="00DC6BDD">
        <w:rPr>
          <w:rFonts w:ascii="Times New Roman" w:hAnsi="Times New Roman" w:cs="Times New Roman"/>
          <w:i/>
          <w:iCs/>
          <w:szCs w:val="24"/>
        </w:rPr>
        <w:t>Business Ethics Quarterly</w:t>
      </w:r>
      <w:r w:rsidRPr="00DC6BDD">
        <w:rPr>
          <w:rFonts w:ascii="Times New Roman" w:hAnsi="Times New Roman" w:cs="Times New Roman"/>
          <w:iCs/>
          <w:szCs w:val="24"/>
        </w:rPr>
        <w:t xml:space="preserve"> </w:t>
      </w:r>
      <w:r w:rsidRPr="00DC6BDD">
        <w:rPr>
          <w:rFonts w:ascii="Times New Roman" w:hAnsi="Times New Roman" w:cs="Times New Roman"/>
          <w:i/>
          <w:iCs/>
          <w:szCs w:val="24"/>
        </w:rPr>
        <w:t>12</w:t>
      </w:r>
      <w:r w:rsidR="00355EF4" w:rsidRPr="00DC6BDD">
        <w:rPr>
          <w:rFonts w:ascii="Times New Roman" w:hAnsi="Times New Roman" w:cs="Times New Roman"/>
          <w:iCs/>
          <w:szCs w:val="24"/>
        </w:rPr>
        <w:t>(2),</w:t>
      </w:r>
      <w:r w:rsidRPr="00DC6BDD">
        <w:rPr>
          <w:rFonts w:ascii="Times New Roman" w:hAnsi="Times New Roman" w:cs="Times New Roman"/>
          <w:iCs/>
          <w:szCs w:val="24"/>
        </w:rPr>
        <w:t xml:space="preserve"> 235-256</w:t>
      </w:r>
      <w:r w:rsidR="00355EF4" w:rsidRPr="00DC6BDD">
        <w:rPr>
          <w:rFonts w:ascii="Times New Roman" w:hAnsi="Times New Roman" w:cs="Times New Roman"/>
          <w:iCs/>
          <w:szCs w:val="24"/>
        </w:rPr>
        <w:t>.</w:t>
      </w:r>
    </w:p>
    <w:p w:rsidR="00DB0541" w:rsidRPr="00DC6BDD" w:rsidRDefault="00DB0541" w:rsidP="00430AEA">
      <w:pPr>
        <w:autoSpaceDE w:val="0"/>
        <w:autoSpaceDN w:val="0"/>
        <w:adjustRightInd w:val="0"/>
        <w:spacing w:after="120" w:line="240" w:lineRule="auto"/>
        <w:ind w:left="425" w:hanging="425"/>
        <w:jc w:val="both"/>
        <w:rPr>
          <w:rFonts w:ascii="Times New Roman" w:hAnsi="Times New Roman" w:cs="Times New Roman"/>
          <w:szCs w:val="24"/>
        </w:rPr>
      </w:pPr>
      <w:r w:rsidRPr="00DC6BDD">
        <w:rPr>
          <w:rFonts w:ascii="Times New Roman" w:hAnsi="Times New Roman" w:cs="Times New Roman"/>
          <w:szCs w:val="24"/>
        </w:rPr>
        <w:t xml:space="preserve">La Porta, R., </w:t>
      </w:r>
      <w:r w:rsidR="00355EF4" w:rsidRPr="00DC6BDD">
        <w:rPr>
          <w:rFonts w:ascii="Times New Roman" w:hAnsi="Times New Roman" w:cs="Times New Roman"/>
          <w:szCs w:val="24"/>
        </w:rPr>
        <w:t xml:space="preserve">Lopez-de-Silanes, </w:t>
      </w:r>
      <w:r w:rsidRPr="00DC6BDD">
        <w:rPr>
          <w:rFonts w:ascii="Times New Roman" w:hAnsi="Times New Roman" w:cs="Times New Roman"/>
          <w:szCs w:val="24"/>
        </w:rPr>
        <w:t>F.</w:t>
      </w:r>
      <w:r w:rsidR="00355EF4" w:rsidRPr="00DC6BDD">
        <w:rPr>
          <w:rFonts w:ascii="Times New Roman" w:hAnsi="Times New Roman" w:cs="Times New Roman"/>
          <w:szCs w:val="24"/>
        </w:rPr>
        <w:t>,</w:t>
      </w:r>
      <w:r w:rsidRPr="00DC6BDD">
        <w:rPr>
          <w:rFonts w:ascii="Times New Roman" w:hAnsi="Times New Roman" w:cs="Times New Roman"/>
          <w:szCs w:val="24"/>
        </w:rPr>
        <w:t xml:space="preserve"> </w:t>
      </w:r>
      <w:r w:rsidR="00355EF4" w:rsidRPr="00DC6BDD">
        <w:rPr>
          <w:rFonts w:ascii="Times New Roman" w:hAnsi="Times New Roman" w:cs="Times New Roman"/>
          <w:szCs w:val="24"/>
        </w:rPr>
        <w:t xml:space="preserve">Shleifer, </w:t>
      </w:r>
      <w:r w:rsidRPr="00DC6BDD">
        <w:rPr>
          <w:rFonts w:ascii="Times New Roman" w:hAnsi="Times New Roman" w:cs="Times New Roman"/>
          <w:szCs w:val="24"/>
        </w:rPr>
        <w:t xml:space="preserve">A. </w:t>
      </w:r>
      <w:r w:rsidR="00355EF4" w:rsidRPr="00DC6BDD">
        <w:rPr>
          <w:rFonts w:ascii="Times New Roman" w:hAnsi="Times New Roman" w:cs="Times New Roman"/>
          <w:szCs w:val="24"/>
        </w:rPr>
        <w:t>&amp; R. Vishny (</w:t>
      </w:r>
      <w:r w:rsidRPr="00DC6BDD">
        <w:rPr>
          <w:rFonts w:ascii="Times New Roman" w:hAnsi="Times New Roman" w:cs="Times New Roman"/>
          <w:szCs w:val="24"/>
        </w:rPr>
        <w:t>1998</w:t>
      </w:r>
      <w:r w:rsidR="00355EF4" w:rsidRPr="00DC6BDD">
        <w:rPr>
          <w:rFonts w:ascii="Times New Roman" w:hAnsi="Times New Roman" w:cs="Times New Roman"/>
          <w:szCs w:val="24"/>
        </w:rPr>
        <w:t>).</w:t>
      </w:r>
      <w:r w:rsidRPr="00DC6BDD">
        <w:rPr>
          <w:rFonts w:ascii="Times New Roman" w:hAnsi="Times New Roman" w:cs="Times New Roman"/>
          <w:szCs w:val="24"/>
        </w:rPr>
        <w:t xml:space="preserve"> Law and finance, </w:t>
      </w:r>
      <w:r w:rsidRPr="00DC6BDD">
        <w:rPr>
          <w:rFonts w:ascii="Times New Roman" w:hAnsi="Times New Roman" w:cs="Times New Roman"/>
          <w:i/>
          <w:szCs w:val="24"/>
        </w:rPr>
        <w:t>Journal of Political Economy</w:t>
      </w:r>
      <w:r w:rsidRPr="00DC6BDD">
        <w:rPr>
          <w:rFonts w:ascii="Times New Roman" w:hAnsi="Times New Roman" w:cs="Times New Roman"/>
          <w:szCs w:val="24"/>
        </w:rPr>
        <w:t xml:space="preserve"> </w:t>
      </w:r>
      <w:r w:rsidR="00355EF4" w:rsidRPr="00DC6BDD">
        <w:rPr>
          <w:rFonts w:ascii="Times New Roman" w:hAnsi="Times New Roman" w:cs="Times New Roman"/>
          <w:i/>
          <w:szCs w:val="24"/>
        </w:rPr>
        <w:t xml:space="preserve">106 </w:t>
      </w:r>
      <w:r w:rsidR="00355EF4" w:rsidRPr="00DC6BDD">
        <w:rPr>
          <w:rFonts w:ascii="Times New Roman" w:hAnsi="Times New Roman" w:cs="Times New Roman"/>
          <w:szCs w:val="24"/>
        </w:rPr>
        <w:t xml:space="preserve">(6), </w:t>
      </w:r>
      <w:r w:rsidRPr="00DC6BDD">
        <w:rPr>
          <w:rFonts w:ascii="Times New Roman" w:hAnsi="Times New Roman" w:cs="Times New Roman"/>
          <w:szCs w:val="24"/>
        </w:rPr>
        <w:t>1113-1155.</w:t>
      </w:r>
    </w:p>
    <w:p w:rsidR="00430AEA" w:rsidRPr="00DC6BDD" w:rsidRDefault="002675E6" w:rsidP="00430AEA">
      <w:pPr>
        <w:autoSpaceDE w:val="0"/>
        <w:autoSpaceDN w:val="0"/>
        <w:adjustRightInd w:val="0"/>
        <w:spacing w:after="120" w:line="240" w:lineRule="auto"/>
        <w:ind w:left="425" w:hanging="425"/>
        <w:rPr>
          <w:rFonts w:ascii="MS Shell Dlg 2" w:hAnsi="MS Shell Dlg 2" w:cs="MS Shell Dlg 2"/>
          <w:sz w:val="17"/>
          <w:szCs w:val="17"/>
          <w:lang w:val="mk-MK"/>
        </w:rPr>
      </w:pPr>
      <w:r w:rsidRPr="00DC6BDD">
        <w:rPr>
          <w:rFonts w:ascii="Times New Roman" w:eastAsia="Times New Roman" w:hAnsi="Times New Roman" w:cs="Times New Roman"/>
          <w:szCs w:val="24"/>
        </w:rPr>
        <w:t>Maditinos</w:t>
      </w:r>
      <w:r w:rsidR="00A5319B" w:rsidRPr="00DC6BDD">
        <w:rPr>
          <w:rFonts w:ascii="Times New Roman" w:eastAsia="Times New Roman" w:hAnsi="Times New Roman" w:cs="Times New Roman"/>
          <w:szCs w:val="24"/>
        </w:rPr>
        <w:t xml:space="preserve">, </w:t>
      </w:r>
      <w:r w:rsidRPr="00DC6BDD">
        <w:rPr>
          <w:rFonts w:ascii="Times New Roman" w:eastAsia="Times New Roman" w:hAnsi="Times New Roman" w:cs="Times New Roman"/>
          <w:szCs w:val="24"/>
        </w:rPr>
        <w:t xml:space="preserve"> D</w:t>
      </w:r>
      <w:r w:rsidR="00A5319B" w:rsidRPr="00DC6BDD">
        <w:rPr>
          <w:rFonts w:ascii="Times New Roman" w:eastAsia="Times New Roman" w:hAnsi="Times New Roman" w:cs="Times New Roman"/>
          <w:szCs w:val="24"/>
        </w:rPr>
        <w:t>.</w:t>
      </w:r>
      <w:r w:rsidRPr="00DC6BDD">
        <w:rPr>
          <w:rFonts w:ascii="Times New Roman" w:eastAsia="Times New Roman" w:hAnsi="Times New Roman" w:cs="Times New Roman"/>
          <w:szCs w:val="24"/>
        </w:rPr>
        <w:t xml:space="preserve">, </w:t>
      </w:r>
      <w:r w:rsidR="00430AEA" w:rsidRPr="00DC6BDD">
        <w:rPr>
          <w:rFonts w:ascii="Times New Roman" w:hAnsi="Times New Roman" w:cs="Times New Roman"/>
          <w:szCs w:val="24"/>
        </w:rPr>
        <w:t>Š</w:t>
      </w:r>
      <w:r w:rsidR="00430AEA" w:rsidRPr="00DC6BDD">
        <w:rPr>
          <w:rFonts w:ascii="Times New Roman" w:eastAsia="Times New Roman" w:hAnsi="Times New Roman" w:cs="Times New Roman"/>
          <w:szCs w:val="24"/>
        </w:rPr>
        <w:t>evi</w:t>
      </w:r>
      <w:r w:rsidR="00430AEA" w:rsidRPr="00DC6BDD">
        <w:rPr>
          <w:rFonts w:ascii="Times New Roman" w:hAnsi="Times New Roman" w:cs="Times New Roman"/>
          <w:szCs w:val="24"/>
        </w:rPr>
        <w:t>ć</w:t>
      </w:r>
      <w:r w:rsidR="00A5319B" w:rsidRPr="00DC6BDD">
        <w:rPr>
          <w:rFonts w:ascii="Times New Roman" w:eastAsia="Times New Roman" w:hAnsi="Times New Roman" w:cs="Times New Roman"/>
          <w:szCs w:val="24"/>
        </w:rPr>
        <w:t>,</w:t>
      </w:r>
      <w:r w:rsidRPr="00DC6BDD">
        <w:rPr>
          <w:rFonts w:ascii="Times New Roman" w:eastAsia="Times New Roman" w:hAnsi="Times New Roman" w:cs="Times New Roman"/>
          <w:szCs w:val="24"/>
        </w:rPr>
        <w:t xml:space="preserve"> Z</w:t>
      </w:r>
      <w:r w:rsidR="00A5319B" w:rsidRPr="00DC6BDD">
        <w:rPr>
          <w:rFonts w:ascii="Times New Roman" w:eastAsia="Times New Roman" w:hAnsi="Times New Roman" w:cs="Times New Roman"/>
          <w:szCs w:val="24"/>
        </w:rPr>
        <w:t>.</w:t>
      </w:r>
      <w:r w:rsidRPr="00DC6BDD">
        <w:rPr>
          <w:rFonts w:ascii="Times New Roman" w:eastAsia="Times New Roman" w:hAnsi="Times New Roman" w:cs="Times New Roman"/>
          <w:szCs w:val="24"/>
        </w:rPr>
        <w:t>, Theriou</w:t>
      </w:r>
      <w:r w:rsidR="00A5319B" w:rsidRPr="00DC6BDD">
        <w:rPr>
          <w:rFonts w:ascii="Times New Roman" w:eastAsia="Times New Roman" w:hAnsi="Times New Roman" w:cs="Times New Roman"/>
          <w:szCs w:val="24"/>
        </w:rPr>
        <w:t>,</w:t>
      </w:r>
      <w:r w:rsidRPr="00DC6BDD">
        <w:rPr>
          <w:rFonts w:ascii="Times New Roman" w:eastAsia="Times New Roman" w:hAnsi="Times New Roman" w:cs="Times New Roman"/>
          <w:szCs w:val="24"/>
        </w:rPr>
        <w:t xml:space="preserve"> N. (2007). Investor’s behaviour in the Athens stock exchange, </w:t>
      </w:r>
      <w:r w:rsidRPr="00DC6BDD">
        <w:rPr>
          <w:rFonts w:ascii="Times New Roman" w:eastAsia="Times New Roman" w:hAnsi="Times New Roman" w:cs="Times New Roman"/>
          <w:i/>
          <w:szCs w:val="24"/>
        </w:rPr>
        <w:t>Student’s Economics &amp; Finance</w:t>
      </w:r>
      <w:r w:rsidRPr="00DC6BDD">
        <w:rPr>
          <w:rFonts w:ascii="Times New Roman" w:eastAsia="Times New Roman" w:hAnsi="Times New Roman" w:cs="Times New Roman"/>
          <w:szCs w:val="24"/>
        </w:rPr>
        <w:t>, 24(1), 32-50.</w:t>
      </w:r>
      <w:r w:rsidR="00430AEA" w:rsidRPr="00DC6BDD">
        <w:rPr>
          <w:rFonts w:ascii="Times New Roman" w:eastAsia="Times New Roman" w:hAnsi="Times New Roman" w:cs="Times New Roman"/>
          <w:szCs w:val="24"/>
        </w:rPr>
        <w:t xml:space="preserve">  </w:t>
      </w:r>
    </w:p>
    <w:p w:rsidR="00664BE5" w:rsidRPr="00DC6BDD" w:rsidRDefault="00664BE5" w:rsidP="00430AEA">
      <w:pPr>
        <w:spacing w:after="120" w:line="240" w:lineRule="auto"/>
        <w:ind w:left="425" w:hanging="425"/>
        <w:jc w:val="both"/>
        <w:rPr>
          <w:rFonts w:ascii="Times New Roman" w:eastAsia="Times New Roman" w:hAnsi="Times New Roman" w:cs="Times New Roman"/>
          <w:szCs w:val="24"/>
        </w:rPr>
      </w:pPr>
      <w:r w:rsidRPr="00DC6BDD">
        <w:rPr>
          <w:rFonts w:ascii="Times New Roman" w:eastAsia="Times New Roman" w:hAnsi="Times New Roman" w:cs="Times New Roman"/>
          <w:szCs w:val="24"/>
        </w:rPr>
        <w:t>Miller, M</w:t>
      </w:r>
      <w:r w:rsidR="00355EF4" w:rsidRPr="00DC6BDD">
        <w:rPr>
          <w:rFonts w:ascii="Times New Roman" w:eastAsia="Times New Roman" w:hAnsi="Times New Roman" w:cs="Times New Roman"/>
          <w:szCs w:val="24"/>
        </w:rPr>
        <w:t>.</w:t>
      </w:r>
      <w:r w:rsidRPr="00DC6BDD">
        <w:rPr>
          <w:rFonts w:ascii="Times New Roman" w:eastAsia="Times New Roman" w:hAnsi="Times New Roman" w:cs="Times New Roman"/>
          <w:szCs w:val="24"/>
        </w:rPr>
        <w:t xml:space="preserve"> H., </w:t>
      </w:r>
      <w:r w:rsidR="00355EF4" w:rsidRPr="00DC6BDD">
        <w:rPr>
          <w:rFonts w:ascii="Times New Roman" w:eastAsia="Times New Roman" w:hAnsi="Times New Roman" w:cs="Times New Roman"/>
          <w:szCs w:val="24"/>
        </w:rPr>
        <w:t xml:space="preserve">Modigliani </w:t>
      </w:r>
      <w:r w:rsidRPr="00DC6BDD">
        <w:rPr>
          <w:rFonts w:ascii="Times New Roman" w:eastAsia="Times New Roman" w:hAnsi="Times New Roman" w:cs="Times New Roman"/>
          <w:szCs w:val="24"/>
        </w:rPr>
        <w:t>F</w:t>
      </w:r>
      <w:r w:rsidR="00355EF4" w:rsidRPr="00DC6BDD">
        <w:rPr>
          <w:rFonts w:ascii="Times New Roman" w:eastAsia="Times New Roman" w:hAnsi="Times New Roman" w:cs="Times New Roman"/>
          <w:szCs w:val="24"/>
        </w:rPr>
        <w:t>.</w:t>
      </w:r>
      <w:r w:rsidRPr="00DC6BDD">
        <w:rPr>
          <w:rFonts w:ascii="Times New Roman" w:eastAsia="Times New Roman" w:hAnsi="Times New Roman" w:cs="Times New Roman"/>
          <w:szCs w:val="24"/>
        </w:rPr>
        <w:t xml:space="preserve"> (1961)</w:t>
      </w:r>
      <w:r w:rsidR="00355EF4" w:rsidRPr="00DC6BDD">
        <w:rPr>
          <w:rFonts w:ascii="Times New Roman" w:eastAsia="Times New Roman" w:hAnsi="Times New Roman" w:cs="Times New Roman"/>
          <w:szCs w:val="24"/>
        </w:rPr>
        <w:t>.</w:t>
      </w:r>
      <w:r w:rsidRPr="00DC6BDD">
        <w:rPr>
          <w:rFonts w:ascii="Times New Roman" w:eastAsia="Times New Roman" w:hAnsi="Times New Roman" w:cs="Times New Roman"/>
          <w:szCs w:val="24"/>
        </w:rPr>
        <w:t xml:space="preserve"> </w:t>
      </w:r>
      <w:r w:rsidRPr="00DC6BDD">
        <w:rPr>
          <w:rFonts w:ascii="Times New Roman" w:eastAsia="Times New Roman" w:hAnsi="Times New Roman" w:cs="Times New Roman"/>
          <w:bCs/>
          <w:kern w:val="36"/>
          <w:szCs w:val="24"/>
        </w:rPr>
        <w:t xml:space="preserve">Dividend Policy, Growth, and the Valuation of Shares, </w:t>
      </w:r>
      <w:r w:rsidRPr="00DC6BDD">
        <w:rPr>
          <w:rFonts w:ascii="Times New Roman" w:eastAsia="Times New Roman" w:hAnsi="Times New Roman" w:cs="Times New Roman"/>
          <w:i/>
          <w:iCs/>
          <w:szCs w:val="24"/>
        </w:rPr>
        <w:t>The Journal of Busines</w:t>
      </w:r>
      <w:r w:rsidRPr="00DC6BDD">
        <w:rPr>
          <w:rFonts w:ascii="Times New Roman" w:eastAsia="Times New Roman" w:hAnsi="Times New Roman" w:cs="Times New Roman"/>
          <w:iCs/>
          <w:szCs w:val="24"/>
        </w:rPr>
        <w:t>,</w:t>
      </w:r>
      <w:r w:rsidR="00355EF4" w:rsidRPr="00DC6BDD">
        <w:rPr>
          <w:rFonts w:ascii="Times New Roman" w:eastAsia="Times New Roman" w:hAnsi="Times New Roman" w:cs="Times New Roman"/>
          <w:iCs/>
          <w:szCs w:val="24"/>
        </w:rPr>
        <w:t xml:space="preserve"> </w:t>
      </w:r>
      <w:r w:rsidRPr="00DC6BDD">
        <w:rPr>
          <w:rFonts w:ascii="Times New Roman" w:eastAsia="Times New Roman" w:hAnsi="Times New Roman" w:cs="Times New Roman"/>
          <w:szCs w:val="24"/>
        </w:rPr>
        <w:t>34</w:t>
      </w:r>
      <w:r w:rsidR="00355EF4" w:rsidRPr="00DC6BDD">
        <w:rPr>
          <w:rFonts w:ascii="Times New Roman" w:eastAsia="Times New Roman" w:hAnsi="Times New Roman" w:cs="Times New Roman"/>
          <w:szCs w:val="24"/>
        </w:rPr>
        <w:t>(4),</w:t>
      </w:r>
      <w:r w:rsidRPr="00DC6BDD">
        <w:rPr>
          <w:rFonts w:ascii="Times New Roman" w:eastAsia="Times New Roman" w:hAnsi="Times New Roman" w:cs="Times New Roman"/>
          <w:szCs w:val="24"/>
        </w:rPr>
        <w:t xml:space="preserve"> 411-433</w:t>
      </w:r>
      <w:r w:rsidR="00355EF4" w:rsidRPr="00DC6BDD">
        <w:rPr>
          <w:rFonts w:ascii="Times New Roman" w:eastAsia="Times New Roman" w:hAnsi="Times New Roman" w:cs="Times New Roman"/>
          <w:szCs w:val="24"/>
        </w:rPr>
        <w:t>.</w:t>
      </w:r>
      <w:r w:rsidRPr="00DC6BDD">
        <w:rPr>
          <w:rFonts w:ascii="Times New Roman" w:eastAsia="Times New Roman" w:hAnsi="Times New Roman" w:cs="Times New Roman"/>
          <w:szCs w:val="24"/>
        </w:rPr>
        <w:t xml:space="preserve"> </w:t>
      </w:r>
    </w:p>
    <w:p w:rsidR="0090068C" w:rsidRPr="00DC6BDD" w:rsidRDefault="0090068C" w:rsidP="00430AEA">
      <w:pPr>
        <w:autoSpaceDE w:val="0"/>
        <w:autoSpaceDN w:val="0"/>
        <w:adjustRightInd w:val="0"/>
        <w:spacing w:after="120" w:line="240" w:lineRule="auto"/>
        <w:ind w:left="425" w:hanging="425"/>
        <w:jc w:val="both"/>
        <w:rPr>
          <w:rFonts w:ascii="Times New Roman" w:hAnsi="Times New Roman"/>
          <w:szCs w:val="24"/>
          <w:lang w:eastAsia="en-GB"/>
        </w:rPr>
      </w:pPr>
      <w:r w:rsidRPr="00DC6BDD">
        <w:rPr>
          <w:rFonts w:ascii="Times New Roman" w:hAnsi="Times New Roman"/>
          <w:szCs w:val="24"/>
        </w:rPr>
        <w:t>Modigliani, F., Miller, M.</w:t>
      </w:r>
      <w:r w:rsidR="00862B58" w:rsidRPr="00DC6BDD">
        <w:rPr>
          <w:rFonts w:ascii="Times New Roman" w:hAnsi="Times New Roman"/>
          <w:szCs w:val="24"/>
        </w:rPr>
        <w:t>H.</w:t>
      </w:r>
      <w:r w:rsidRPr="00DC6BDD">
        <w:rPr>
          <w:rFonts w:ascii="Times New Roman" w:hAnsi="Times New Roman"/>
          <w:szCs w:val="24"/>
        </w:rPr>
        <w:t xml:space="preserve"> (1958)</w:t>
      </w:r>
      <w:r w:rsidR="00862B58" w:rsidRPr="00DC6BDD">
        <w:rPr>
          <w:rFonts w:ascii="Times New Roman" w:hAnsi="Times New Roman"/>
          <w:szCs w:val="24"/>
        </w:rPr>
        <w:t xml:space="preserve">. </w:t>
      </w:r>
      <w:r w:rsidRPr="00DC6BDD">
        <w:rPr>
          <w:rFonts w:ascii="Times New Roman" w:hAnsi="Times New Roman"/>
          <w:szCs w:val="24"/>
        </w:rPr>
        <w:t xml:space="preserve">The Cost of Capital, Corporation Finance, and the Theory of Investment, </w:t>
      </w:r>
      <w:r w:rsidRPr="00DC6BDD">
        <w:rPr>
          <w:rFonts w:ascii="Times New Roman" w:hAnsi="Times New Roman"/>
          <w:i/>
          <w:iCs/>
          <w:szCs w:val="24"/>
        </w:rPr>
        <w:t>American Economic Review</w:t>
      </w:r>
      <w:r w:rsidRPr="00DC6BDD">
        <w:rPr>
          <w:rFonts w:ascii="Times New Roman" w:hAnsi="Times New Roman"/>
          <w:szCs w:val="24"/>
        </w:rPr>
        <w:t xml:space="preserve">, </w:t>
      </w:r>
      <w:r w:rsidRPr="00DC6BDD">
        <w:rPr>
          <w:rFonts w:ascii="Times New Roman" w:hAnsi="Times New Roman"/>
          <w:i/>
          <w:szCs w:val="24"/>
        </w:rPr>
        <w:t>48</w:t>
      </w:r>
      <w:r w:rsidR="00862B58" w:rsidRPr="00DC6BDD">
        <w:rPr>
          <w:rFonts w:ascii="Times New Roman" w:hAnsi="Times New Roman"/>
          <w:szCs w:val="24"/>
        </w:rPr>
        <w:t>(3)</w:t>
      </w:r>
      <w:r w:rsidRPr="00DC6BDD">
        <w:rPr>
          <w:rFonts w:ascii="Times New Roman" w:hAnsi="Times New Roman"/>
          <w:iCs/>
          <w:szCs w:val="24"/>
        </w:rPr>
        <w:t>,</w:t>
      </w:r>
      <w:r w:rsidRPr="00DC6BDD">
        <w:rPr>
          <w:rFonts w:ascii="Times New Roman" w:hAnsi="Times New Roman"/>
          <w:szCs w:val="24"/>
        </w:rPr>
        <w:t xml:space="preserve"> 261–297.</w:t>
      </w:r>
    </w:p>
    <w:p w:rsidR="0090068C" w:rsidRPr="00DC6BDD" w:rsidRDefault="0090068C" w:rsidP="00430AEA">
      <w:pPr>
        <w:spacing w:after="120" w:line="240" w:lineRule="auto"/>
        <w:ind w:left="425" w:hanging="425"/>
        <w:jc w:val="both"/>
        <w:rPr>
          <w:rFonts w:ascii="Times New Roman" w:hAnsi="Times New Roman" w:cs="Times New Roman"/>
          <w:szCs w:val="24"/>
        </w:rPr>
      </w:pPr>
      <w:r w:rsidRPr="00DC6BDD">
        <w:rPr>
          <w:rFonts w:ascii="Times New Roman" w:hAnsi="Times New Roman" w:cs="Times New Roman"/>
          <w:szCs w:val="24"/>
        </w:rPr>
        <w:t>Mramor D</w:t>
      </w:r>
      <w:r w:rsidR="00862B58" w:rsidRPr="00DC6BDD">
        <w:rPr>
          <w:rFonts w:ascii="Times New Roman" w:hAnsi="Times New Roman" w:cs="Times New Roman"/>
          <w:szCs w:val="24"/>
        </w:rPr>
        <w:t>.</w:t>
      </w:r>
      <w:r w:rsidRPr="00DC6BDD">
        <w:rPr>
          <w:rFonts w:ascii="Times New Roman" w:hAnsi="Times New Roman" w:cs="Times New Roman"/>
          <w:szCs w:val="24"/>
        </w:rPr>
        <w:t xml:space="preserve">, </w:t>
      </w:r>
      <w:r w:rsidR="00862B58" w:rsidRPr="00DC6BDD">
        <w:rPr>
          <w:rFonts w:ascii="Times New Roman" w:hAnsi="Times New Roman" w:cs="Times New Roman"/>
          <w:szCs w:val="24"/>
        </w:rPr>
        <w:t>Valentin</w:t>
      </w:r>
      <w:r w:rsidR="00862B58" w:rsidRPr="00DC6BDD">
        <w:rPr>
          <w:rFonts w:ascii="Times New Roman CYR" w:hAnsi="Times New Roman CYR" w:cs="Times New Roman CYR"/>
          <w:szCs w:val="24"/>
          <w:lang w:eastAsia="en-GB"/>
        </w:rPr>
        <w:t>č</w:t>
      </w:r>
      <w:r w:rsidR="00862B58" w:rsidRPr="00DC6BDD">
        <w:rPr>
          <w:rFonts w:ascii="Times New Roman" w:eastAsia="Times New Roman" w:hAnsi="Times New Roman" w:cs="Times New Roman"/>
          <w:szCs w:val="24"/>
        </w:rPr>
        <w:t>i</w:t>
      </w:r>
      <w:r w:rsidR="00862B58" w:rsidRPr="00DC6BDD">
        <w:rPr>
          <w:rFonts w:ascii="Times New Roman CYR" w:hAnsi="Times New Roman CYR" w:cs="Times New Roman CYR"/>
          <w:szCs w:val="24"/>
          <w:lang w:eastAsia="en-GB"/>
        </w:rPr>
        <w:t>č,</w:t>
      </w:r>
      <w:r w:rsidR="00862B58" w:rsidRPr="00DC6BDD">
        <w:rPr>
          <w:rFonts w:ascii="Times New Roman" w:hAnsi="Times New Roman" w:cs="Times New Roman"/>
          <w:szCs w:val="24"/>
        </w:rPr>
        <w:t xml:space="preserve"> </w:t>
      </w:r>
      <w:r w:rsidRPr="00DC6BDD">
        <w:rPr>
          <w:rFonts w:ascii="Times New Roman" w:hAnsi="Times New Roman" w:cs="Times New Roman"/>
          <w:szCs w:val="24"/>
        </w:rPr>
        <w:t>A</w:t>
      </w:r>
      <w:r w:rsidR="00862B58" w:rsidRPr="00DC6BDD">
        <w:rPr>
          <w:rFonts w:ascii="Times New Roman" w:hAnsi="Times New Roman" w:cs="Times New Roman"/>
          <w:szCs w:val="24"/>
        </w:rPr>
        <w:t>.</w:t>
      </w:r>
      <w:r w:rsidRPr="00DC6BDD">
        <w:rPr>
          <w:rFonts w:ascii="Times New Roman" w:hAnsi="Times New Roman" w:cs="Times New Roman"/>
          <w:szCs w:val="24"/>
        </w:rPr>
        <w:t xml:space="preserve"> (2001)</w:t>
      </w:r>
      <w:r w:rsidR="00862B58" w:rsidRPr="00DC6BDD">
        <w:rPr>
          <w:rFonts w:ascii="Times New Roman" w:hAnsi="Times New Roman" w:cs="Times New Roman"/>
          <w:szCs w:val="24"/>
        </w:rPr>
        <w:t>.</w:t>
      </w:r>
      <w:r w:rsidRPr="00DC6BDD">
        <w:rPr>
          <w:rFonts w:ascii="Times New Roman" w:hAnsi="Times New Roman" w:cs="Times New Roman"/>
          <w:szCs w:val="24"/>
        </w:rPr>
        <w:t xml:space="preserve"> </w:t>
      </w:r>
      <w:hyperlink r:id="rId10" w:history="1">
        <w:r w:rsidRPr="00DC6BDD">
          <w:rPr>
            <w:rFonts w:ascii="Times New Roman" w:hAnsi="Times New Roman" w:cs="Times New Roman"/>
            <w:szCs w:val="24"/>
          </w:rPr>
          <w:t>When Maximizing Shareholders’ Wealth Is Not the Only Choice</w:t>
        </w:r>
      </w:hyperlink>
      <w:r w:rsidRPr="00DC6BDD">
        <w:rPr>
          <w:rFonts w:ascii="Times New Roman" w:hAnsi="Times New Roman" w:cs="Times New Roman"/>
          <w:szCs w:val="24"/>
        </w:rPr>
        <w:t xml:space="preserve">, </w:t>
      </w:r>
      <w:r w:rsidRPr="00DC6BDD">
        <w:rPr>
          <w:rFonts w:ascii="Times New Roman" w:hAnsi="Times New Roman" w:cs="Times New Roman"/>
          <w:i/>
          <w:szCs w:val="24"/>
        </w:rPr>
        <w:t>Eastern European Economics</w:t>
      </w:r>
      <w:r w:rsidR="00862B58" w:rsidRPr="00DC6BDD">
        <w:rPr>
          <w:rFonts w:ascii="Times New Roman" w:hAnsi="Times New Roman" w:cs="Times New Roman"/>
          <w:szCs w:val="24"/>
        </w:rPr>
        <w:t xml:space="preserve"> </w:t>
      </w:r>
      <w:r w:rsidRPr="00DC6BDD">
        <w:rPr>
          <w:rFonts w:ascii="Times New Roman" w:hAnsi="Times New Roman" w:cs="Times New Roman"/>
          <w:i/>
          <w:szCs w:val="24"/>
        </w:rPr>
        <w:t>39</w:t>
      </w:r>
      <w:r w:rsidR="00862B58" w:rsidRPr="00DC6BDD">
        <w:rPr>
          <w:rFonts w:ascii="Times New Roman" w:hAnsi="Times New Roman" w:cs="Times New Roman"/>
          <w:szCs w:val="24"/>
        </w:rPr>
        <w:t xml:space="preserve"> (6)</w:t>
      </w:r>
      <w:r w:rsidRPr="00DC6BDD">
        <w:rPr>
          <w:rFonts w:ascii="Times New Roman" w:hAnsi="Times New Roman" w:cs="Times New Roman"/>
          <w:szCs w:val="24"/>
        </w:rPr>
        <w:t>, 64-93</w:t>
      </w:r>
    </w:p>
    <w:p w:rsidR="0060222E" w:rsidRPr="00DC6BDD" w:rsidRDefault="0060222E" w:rsidP="00C40515">
      <w:pPr>
        <w:autoSpaceDE w:val="0"/>
        <w:autoSpaceDN w:val="0"/>
        <w:adjustRightInd w:val="0"/>
        <w:spacing w:after="80" w:line="240" w:lineRule="auto"/>
        <w:ind w:left="426" w:hanging="426"/>
        <w:jc w:val="both"/>
        <w:rPr>
          <w:rFonts w:ascii="Times New Roman" w:hAnsi="Times New Roman" w:cs="Times New Roman"/>
          <w:szCs w:val="24"/>
        </w:rPr>
      </w:pPr>
      <w:r w:rsidRPr="00DC6BDD">
        <w:rPr>
          <w:rFonts w:ascii="Times New Roman" w:hAnsi="Times New Roman" w:cs="Times New Roman"/>
          <w:szCs w:val="24"/>
        </w:rPr>
        <w:t>Ross, S</w:t>
      </w:r>
      <w:r w:rsidR="00862B58" w:rsidRPr="00DC6BDD">
        <w:rPr>
          <w:rFonts w:ascii="Times New Roman" w:hAnsi="Times New Roman" w:cs="Times New Roman"/>
          <w:szCs w:val="24"/>
        </w:rPr>
        <w:t>.</w:t>
      </w:r>
      <w:r w:rsidRPr="00DC6BDD">
        <w:rPr>
          <w:rFonts w:ascii="Times New Roman" w:hAnsi="Times New Roman" w:cs="Times New Roman"/>
          <w:szCs w:val="24"/>
        </w:rPr>
        <w:t xml:space="preserve">, </w:t>
      </w:r>
      <w:r w:rsidR="00862B58" w:rsidRPr="00DC6BDD">
        <w:rPr>
          <w:rFonts w:ascii="Times New Roman" w:hAnsi="Times New Roman" w:cs="Times New Roman"/>
          <w:szCs w:val="24"/>
        </w:rPr>
        <w:t xml:space="preserve">Jaffe </w:t>
      </w:r>
      <w:r w:rsidRPr="00DC6BDD">
        <w:rPr>
          <w:rFonts w:ascii="Times New Roman" w:hAnsi="Times New Roman" w:cs="Times New Roman"/>
          <w:szCs w:val="24"/>
        </w:rPr>
        <w:t>J</w:t>
      </w:r>
      <w:r w:rsidR="00862B58" w:rsidRPr="00DC6BDD">
        <w:rPr>
          <w:rFonts w:ascii="Times New Roman" w:hAnsi="Times New Roman" w:cs="Times New Roman"/>
          <w:szCs w:val="24"/>
        </w:rPr>
        <w:t xml:space="preserve">. &amp;Westerfield </w:t>
      </w:r>
      <w:r w:rsidRPr="00DC6BDD">
        <w:rPr>
          <w:rFonts w:ascii="Times New Roman" w:hAnsi="Times New Roman" w:cs="Times New Roman"/>
          <w:szCs w:val="24"/>
        </w:rPr>
        <w:t>R</w:t>
      </w:r>
      <w:r w:rsidR="00862B58" w:rsidRPr="00DC6BDD">
        <w:rPr>
          <w:rFonts w:ascii="Times New Roman" w:hAnsi="Times New Roman" w:cs="Times New Roman"/>
          <w:szCs w:val="24"/>
        </w:rPr>
        <w:t xml:space="preserve">. </w:t>
      </w:r>
      <w:r w:rsidRPr="00DC6BDD">
        <w:rPr>
          <w:rFonts w:ascii="Times New Roman" w:hAnsi="Times New Roman" w:cs="Times New Roman"/>
          <w:szCs w:val="24"/>
        </w:rPr>
        <w:t>(2015)</w:t>
      </w:r>
      <w:r w:rsidR="00862B58" w:rsidRPr="00DC6BDD">
        <w:rPr>
          <w:rFonts w:ascii="Times New Roman" w:hAnsi="Times New Roman" w:cs="Times New Roman"/>
          <w:szCs w:val="24"/>
        </w:rPr>
        <w:t>.</w:t>
      </w:r>
      <w:r w:rsidRPr="00DC6BDD">
        <w:rPr>
          <w:rFonts w:ascii="Times New Roman" w:hAnsi="Times New Roman" w:cs="Times New Roman"/>
          <w:szCs w:val="24"/>
        </w:rPr>
        <w:t xml:space="preserve"> </w:t>
      </w:r>
      <w:r w:rsidRPr="00DC6BDD">
        <w:rPr>
          <w:rFonts w:ascii="Times New Roman" w:hAnsi="Times New Roman" w:cs="Times New Roman"/>
          <w:i/>
          <w:szCs w:val="24"/>
        </w:rPr>
        <w:t>Corporate Finance</w:t>
      </w:r>
      <w:r w:rsidRPr="00DC6BDD">
        <w:rPr>
          <w:rFonts w:ascii="Times New Roman" w:hAnsi="Times New Roman" w:cs="Times New Roman"/>
          <w:szCs w:val="24"/>
        </w:rPr>
        <w:t>, 11</w:t>
      </w:r>
      <w:r w:rsidRPr="00DC6BDD">
        <w:rPr>
          <w:rFonts w:ascii="Times New Roman" w:hAnsi="Times New Roman" w:cs="Times New Roman"/>
          <w:szCs w:val="24"/>
          <w:vertAlign w:val="superscript"/>
        </w:rPr>
        <w:t>th</w:t>
      </w:r>
      <w:r w:rsidRPr="00DC6BDD">
        <w:rPr>
          <w:rFonts w:ascii="Times New Roman" w:hAnsi="Times New Roman" w:cs="Times New Roman"/>
          <w:szCs w:val="24"/>
        </w:rPr>
        <w:t xml:space="preserve"> edition, McGraw-Hill</w:t>
      </w:r>
    </w:p>
    <w:p w:rsidR="005B1449" w:rsidRPr="00DC6BDD" w:rsidRDefault="005B1449" w:rsidP="00C40515">
      <w:pPr>
        <w:autoSpaceDE w:val="0"/>
        <w:autoSpaceDN w:val="0"/>
        <w:adjustRightInd w:val="0"/>
        <w:spacing w:after="80" w:line="240" w:lineRule="auto"/>
        <w:ind w:left="426" w:hanging="426"/>
        <w:jc w:val="both"/>
        <w:rPr>
          <w:rFonts w:ascii="Times New Roman" w:hAnsi="Times New Roman" w:cs="Times New Roman"/>
          <w:szCs w:val="24"/>
        </w:rPr>
      </w:pPr>
      <w:r w:rsidRPr="00DC6BDD">
        <w:rPr>
          <w:rFonts w:ascii="Times New Roman" w:hAnsi="Times New Roman" w:cs="Times New Roman"/>
          <w:szCs w:val="24"/>
        </w:rPr>
        <w:t>Stubelj, I</w:t>
      </w:r>
      <w:r w:rsidR="00862B58" w:rsidRPr="00DC6BDD">
        <w:rPr>
          <w:rFonts w:ascii="Times New Roman" w:hAnsi="Times New Roman" w:cs="Times New Roman"/>
          <w:szCs w:val="24"/>
        </w:rPr>
        <w:t>.</w:t>
      </w:r>
      <w:r w:rsidRPr="00DC6BDD">
        <w:rPr>
          <w:rFonts w:ascii="Times New Roman" w:hAnsi="Times New Roman" w:cs="Times New Roman"/>
          <w:szCs w:val="24"/>
        </w:rPr>
        <w:t xml:space="preserve">, </w:t>
      </w:r>
      <w:r w:rsidR="00862B58" w:rsidRPr="00DC6BDD">
        <w:rPr>
          <w:rFonts w:ascii="Times New Roman" w:hAnsi="Times New Roman" w:cs="Times New Roman"/>
          <w:szCs w:val="24"/>
        </w:rPr>
        <w:t xml:space="preserve">Dolenc </w:t>
      </w:r>
      <w:r w:rsidRPr="00DC6BDD">
        <w:rPr>
          <w:rFonts w:ascii="Times New Roman" w:hAnsi="Times New Roman" w:cs="Times New Roman"/>
          <w:szCs w:val="24"/>
        </w:rPr>
        <w:t>P</w:t>
      </w:r>
      <w:r w:rsidR="00862B58" w:rsidRPr="00DC6BDD">
        <w:rPr>
          <w:rFonts w:ascii="Times New Roman" w:hAnsi="Times New Roman" w:cs="Times New Roman"/>
          <w:szCs w:val="24"/>
        </w:rPr>
        <w:t>.</w:t>
      </w:r>
      <w:r w:rsidRPr="00DC6BDD">
        <w:rPr>
          <w:rFonts w:ascii="Times New Roman" w:hAnsi="Times New Roman" w:cs="Times New Roman"/>
          <w:szCs w:val="24"/>
        </w:rPr>
        <w:t xml:space="preserve">, </w:t>
      </w:r>
      <w:r w:rsidR="00862B58" w:rsidRPr="00DC6BDD">
        <w:rPr>
          <w:rFonts w:ascii="Times New Roman" w:hAnsi="Times New Roman" w:cs="Times New Roman"/>
          <w:szCs w:val="24"/>
        </w:rPr>
        <w:t xml:space="preserve">Biloslavo </w:t>
      </w:r>
      <w:r w:rsidRPr="00DC6BDD">
        <w:rPr>
          <w:rFonts w:ascii="Times New Roman" w:hAnsi="Times New Roman" w:cs="Times New Roman"/>
          <w:szCs w:val="24"/>
        </w:rPr>
        <w:t>R</w:t>
      </w:r>
      <w:r w:rsidR="00862B58" w:rsidRPr="00DC6BDD">
        <w:rPr>
          <w:rFonts w:ascii="Times New Roman" w:hAnsi="Times New Roman" w:cs="Times New Roman"/>
          <w:szCs w:val="24"/>
        </w:rPr>
        <w:t>.</w:t>
      </w:r>
      <w:r w:rsidRPr="00DC6BDD">
        <w:rPr>
          <w:rFonts w:ascii="Times New Roman" w:hAnsi="Times New Roman" w:cs="Times New Roman"/>
          <w:szCs w:val="24"/>
        </w:rPr>
        <w:t xml:space="preserve">, </w:t>
      </w:r>
      <w:r w:rsidR="00862B58" w:rsidRPr="00DC6BDD">
        <w:rPr>
          <w:rFonts w:ascii="Times New Roman" w:hAnsi="Times New Roman" w:cs="Times New Roman"/>
          <w:szCs w:val="24"/>
        </w:rPr>
        <w:t xml:space="preserve">Nahtigal </w:t>
      </w:r>
      <w:r w:rsidRPr="00DC6BDD">
        <w:rPr>
          <w:rFonts w:ascii="Times New Roman" w:hAnsi="Times New Roman" w:cs="Times New Roman"/>
          <w:szCs w:val="24"/>
        </w:rPr>
        <w:t>M</w:t>
      </w:r>
      <w:r w:rsidR="00862B58" w:rsidRPr="00DC6BDD">
        <w:rPr>
          <w:rFonts w:ascii="Times New Roman" w:hAnsi="Times New Roman" w:cs="Times New Roman"/>
          <w:szCs w:val="24"/>
        </w:rPr>
        <w:t>.</w:t>
      </w:r>
      <w:r w:rsidRPr="00DC6BDD">
        <w:rPr>
          <w:rFonts w:ascii="Times New Roman" w:hAnsi="Times New Roman" w:cs="Times New Roman"/>
          <w:szCs w:val="24"/>
        </w:rPr>
        <w:t xml:space="preserve"> &amp; </w:t>
      </w:r>
      <w:r w:rsidR="00862B58" w:rsidRPr="00DC6BDD">
        <w:rPr>
          <w:rFonts w:ascii="Times New Roman" w:hAnsi="Times New Roman" w:cs="Times New Roman"/>
          <w:szCs w:val="24"/>
        </w:rPr>
        <w:t xml:space="preserve">Laporšek </w:t>
      </w:r>
      <w:r w:rsidRPr="00DC6BDD">
        <w:rPr>
          <w:rFonts w:ascii="Times New Roman" w:hAnsi="Times New Roman" w:cs="Times New Roman"/>
          <w:szCs w:val="24"/>
        </w:rPr>
        <w:t>S</w:t>
      </w:r>
      <w:r w:rsidR="00862B58" w:rsidRPr="00DC6BDD">
        <w:rPr>
          <w:rFonts w:ascii="Times New Roman" w:hAnsi="Times New Roman" w:cs="Times New Roman"/>
          <w:szCs w:val="24"/>
        </w:rPr>
        <w:t xml:space="preserve">. </w:t>
      </w:r>
      <w:r w:rsidRPr="00DC6BDD">
        <w:rPr>
          <w:rFonts w:ascii="Times New Roman" w:hAnsi="Times New Roman" w:cs="Times New Roman"/>
          <w:szCs w:val="24"/>
        </w:rPr>
        <w:t>(2017)</w:t>
      </w:r>
      <w:r w:rsidR="00862B58" w:rsidRPr="00DC6BDD">
        <w:rPr>
          <w:rFonts w:ascii="Times New Roman" w:hAnsi="Times New Roman" w:cs="Times New Roman"/>
          <w:szCs w:val="24"/>
        </w:rPr>
        <w:t>.</w:t>
      </w:r>
      <w:r w:rsidRPr="00DC6BDD">
        <w:rPr>
          <w:rFonts w:ascii="Times New Roman" w:hAnsi="Times New Roman" w:cs="Times New Roman"/>
          <w:szCs w:val="24"/>
        </w:rPr>
        <w:t xml:space="preserve"> Corporate purpose in a small post-transitional economy: the case of Slovenia, </w:t>
      </w:r>
      <w:r w:rsidRPr="00DC6BDD">
        <w:rPr>
          <w:rFonts w:ascii="Times New Roman" w:hAnsi="Times New Roman" w:cs="Times New Roman"/>
          <w:i/>
          <w:szCs w:val="24"/>
        </w:rPr>
        <w:t>Economic Research-Ekonomska Istraživanja,</w:t>
      </w:r>
      <w:r w:rsidRPr="00DC6BDD">
        <w:rPr>
          <w:rFonts w:ascii="Times New Roman" w:hAnsi="Times New Roman" w:cs="Times New Roman"/>
          <w:szCs w:val="24"/>
        </w:rPr>
        <w:t xml:space="preserve"> 30</w:t>
      </w:r>
      <w:r w:rsidR="00862B58" w:rsidRPr="00DC6BDD">
        <w:rPr>
          <w:rFonts w:ascii="Times New Roman" w:hAnsi="Times New Roman" w:cs="Times New Roman"/>
          <w:szCs w:val="24"/>
        </w:rPr>
        <w:t xml:space="preserve"> (</w:t>
      </w:r>
      <w:r w:rsidRPr="00DC6BDD">
        <w:rPr>
          <w:rFonts w:ascii="Times New Roman" w:hAnsi="Times New Roman" w:cs="Times New Roman"/>
          <w:szCs w:val="24"/>
        </w:rPr>
        <w:t>1</w:t>
      </w:r>
      <w:r w:rsidR="00862B58" w:rsidRPr="00DC6BDD">
        <w:rPr>
          <w:rFonts w:ascii="Times New Roman" w:hAnsi="Times New Roman" w:cs="Times New Roman"/>
          <w:szCs w:val="24"/>
        </w:rPr>
        <w:t>)</w:t>
      </w:r>
      <w:r w:rsidRPr="00DC6BDD">
        <w:rPr>
          <w:rFonts w:ascii="Times New Roman" w:hAnsi="Times New Roman" w:cs="Times New Roman"/>
          <w:szCs w:val="24"/>
        </w:rPr>
        <w:t>, 818-835</w:t>
      </w:r>
    </w:p>
    <w:p w:rsidR="0090068C" w:rsidRPr="00DC6BDD" w:rsidRDefault="0090068C" w:rsidP="00C40515">
      <w:pPr>
        <w:autoSpaceDE w:val="0"/>
        <w:autoSpaceDN w:val="0"/>
        <w:adjustRightInd w:val="0"/>
        <w:spacing w:after="80" w:line="240" w:lineRule="auto"/>
        <w:ind w:left="426" w:hanging="426"/>
        <w:jc w:val="both"/>
        <w:rPr>
          <w:rFonts w:ascii="Times New Roman" w:hAnsi="Times New Roman" w:cs="Times New Roman"/>
          <w:szCs w:val="24"/>
        </w:rPr>
      </w:pPr>
      <w:r w:rsidRPr="00DC6BDD">
        <w:rPr>
          <w:rFonts w:ascii="Times New Roman" w:hAnsi="Times New Roman" w:cs="Times New Roman"/>
          <w:szCs w:val="24"/>
        </w:rPr>
        <w:t xml:space="preserve">Sundaram, A. K., Inkpen, A. C. (2004). The corporate objective revisited. </w:t>
      </w:r>
      <w:r w:rsidRPr="00DC6BDD">
        <w:rPr>
          <w:rFonts w:ascii="Times New Roman" w:hAnsi="Times New Roman" w:cs="Times New Roman"/>
          <w:i/>
          <w:iCs/>
          <w:szCs w:val="24"/>
        </w:rPr>
        <w:t>Organization Science, 15</w:t>
      </w:r>
      <w:r w:rsidR="00862B58" w:rsidRPr="00DC6BDD">
        <w:rPr>
          <w:rFonts w:ascii="Times New Roman" w:hAnsi="Times New Roman" w:cs="Times New Roman"/>
          <w:szCs w:val="24"/>
        </w:rPr>
        <w:t>(</w:t>
      </w:r>
      <w:r w:rsidRPr="00DC6BDD">
        <w:rPr>
          <w:rFonts w:ascii="Times New Roman" w:hAnsi="Times New Roman" w:cs="Times New Roman"/>
          <w:szCs w:val="24"/>
        </w:rPr>
        <w:t>3</w:t>
      </w:r>
      <w:r w:rsidR="00862B58" w:rsidRPr="00DC6BDD">
        <w:rPr>
          <w:rFonts w:ascii="Times New Roman" w:hAnsi="Times New Roman" w:cs="Times New Roman"/>
          <w:szCs w:val="24"/>
        </w:rPr>
        <w:t>),</w:t>
      </w:r>
      <w:r w:rsidRPr="00DC6BDD">
        <w:rPr>
          <w:rFonts w:ascii="Times New Roman" w:hAnsi="Times New Roman" w:cs="Times New Roman"/>
          <w:szCs w:val="24"/>
        </w:rPr>
        <w:t xml:space="preserve"> 350-363</w:t>
      </w:r>
      <w:r w:rsidR="00862B58" w:rsidRPr="00DC6BDD">
        <w:rPr>
          <w:rFonts w:ascii="Times New Roman" w:hAnsi="Times New Roman" w:cs="Times New Roman"/>
          <w:szCs w:val="24"/>
        </w:rPr>
        <w:t>.</w:t>
      </w:r>
    </w:p>
    <w:p w:rsidR="0090068C" w:rsidRPr="00DC6BDD" w:rsidRDefault="0090068C" w:rsidP="00C40515">
      <w:pPr>
        <w:autoSpaceDE w:val="0"/>
        <w:autoSpaceDN w:val="0"/>
        <w:adjustRightInd w:val="0"/>
        <w:spacing w:after="120" w:line="240" w:lineRule="auto"/>
        <w:ind w:left="426" w:hanging="426"/>
        <w:jc w:val="both"/>
        <w:rPr>
          <w:rFonts w:ascii="Times New Roman" w:hAnsi="Times New Roman" w:cs="Times New Roman"/>
        </w:rPr>
      </w:pPr>
      <w:r w:rsidRPr="00DC6BDD">
        <w:rPr>
          <w:rFonts w:ascii="Times New Roman" w:hAnsi="Times New Roman" w:cs="Times New Roman"/>
        </w:rPr>
        <w:t xml:space="preserve">Surroca, J., Tribó, J. A. </w:t>
      </w:r>
      <w:r w:rsidR="00862B58" w:rsidRPr="00DC6BDD">
        <w:rPr>
          <w:rFonts w:ascii="Times New Roman" w:hAnsi="Times New Roman" w:cs="Times New Roman"/>
        </w:rPr>
        <w:t>&amp;</w:t>
      </w:r>
      <w:r w:rsidRPr="00DC6BDD">
        <w:rPr>
          <w:rFonts w:ascii="Times New Roman" w:hAnsi="Times New Roman" w:cs="Times New Roman"/>
        </w:rPr>
        <w:t xml:space="preserve"> Waddock, S. (2010)</w:t>
      </w:r>
      <w:r w:rsidR="00862B58" w:rsidRPr="00DC6BDD">
        <w:rPr>
          <w:rFonts w:ascii="Times New Roman" w:hAnsi="Times New Roman" w:cs="Times New Roman"/>
        </w:rPr>
        <w:t>.</w:t>
      </w:r>
      <w:r w:rsidRPr="00DC6BDD">
        <w:rPr>
          <w:rFonts w:ascii="Times New Roman" w:hAnsi="Times New Roman" w:cs="Times New Roman"/>
        </w:rPr>
        <w:t xml:space="preserve"> Corporate responsibility and financial performance: the role of intangible resources. </w:t>
      </w:r>
      <w:r w:rsidRPr="00DC6BDD">
        <w:rPr>
          <w:rFonts w:ascii="Times New Roman" w:hAnsi="Times New Roman" w:cs="Times New Roman"/>
          <w:i/>
        </w:rPr>
        <w:t>Strategic Management Journal</w:t>
      </w:r>
      <w:r w:rsidRPr="00DC6BDD">
        <w:rPr>
          <w:rFonts w:ascii="Times New Roman" w:hAnsi="Times New Roman" w:cs="Times New Roman"/>
        </w:rPr>
        <w:t>, 31(5)</w:t>
      </w:r>
      <w:r w:rsidR="00862B58" w:rsidRPr="00DC6BDD">
        <w:rPr>
          <w:rFonts w:ascii="Times New Roman" w:hAnsi="Times New Roman" w:cs="Times New Roman"/>
        </w:rPr>
        <w:t>,</w:t>
      </w:r>
      <w:r w:rsidRPr="00DC6BDD">
        <w:rPr>
          <w:rFonts w:ascii="Times New Roman" w:hAnsi="Times New Roman" w:cs="Times New Roman"/>
        </w:rPr>
        <w:t xml:space="preserve"> 463–490. doi:10.1002/smj.820</w:t>
      </w:r>
    </w:p>
    <w:p w:rsidR="006D7795" w:rsidRPr="00DC6BDD" w:rsidRDefault="006D7795" w:rsidP="00C40515">
      <w:pPr>
        <w:autoSpaceDE w:val="0"/>
        <w:autoSpaceDN w:val="0"/>
        <w:adjustRightInd w:val="0"/>
        <w:spacing w:after="120" w:line="240" w:lineRule="auto"/>
        <w:ind w:left="426" w:hanging="426"/>
        <w:jc w:val="both"/>
        <w:rPr>
          <w:rFonts w:ascii="Times New Roman" w:hAnsi="Times New Roman" w:cs="Times New Roman"/>
        </w:rPr>
      </w:pPr>
    </w:p>
    <w:p w:rsidR="00DB0541" w:rsidRPr="00DC6BDD" w:rsidRDefault="00DB0541" w:rsidP="00C40515">
      <w:pPr>
        <w:autoSpaceDE w:val="0"/>
        <w:autoSpaceDN w:val="0"/>
        <w:adjustRightInd w:val="0"/>
        <w:spacing w:after="120" w:line="240" w:lineRule="auto"/>
        <w:ind w:left="426" w:hanging="426"/>
        <w:jc w:val="both"/>
        <w:rPr>
          <w:rFonts w:ascii="Times New Roman" w:hAnsi="Times New Roman" w:cs="Times New Roman"/>
          <w:szCs w:val="24"/>
        </w:rPr>
      </w:pPr>
    </w:p>
    <w:sectPr w:rsidR="00DB0541" w:rsidRPr="00DC6BDD">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7371" w:rsidRDefault="00537371" w:rsidP="00FD0288">
      <w:pPr>
        <w:spacing w:after="0" w:line="240" w:lineRule="auto"/>
      </w:pPr>
      <w:r>
        <w:separator/>
      </w:r>
    </w:p>
  </w:endnote>
  <w:endnote w:type="continuationSeparator" w:id="0">
    <w:p w:rsidR="00537371" w:rsidRDefault="00537371" w:rsidP="00FD02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cedonian Tms">
    <w:panose1 w:val="02020603050405020304"/>
    <w:charset w:val="00"/>
    <w:family w:val="roman"/>
    <w:pitch w:val="variable"/>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Times New Roman CYR">
    <w:panose1 w:val="02020603050405020304"/>
    <w:charset w:val="CC"/>
    <w:family w:val="roman"/>
    <w:pitch w:val="variable"/>
    <w:sig w:usb0="E0002AFF" w:usb1="C0007843" w:usb2="00000009" w:usb3="00000000" w:csb0="000001FF" w:csb1="00000000"/>
  </w:font>
  <w:font w:name="MS Shell Dlg 2">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7371" w:rsidRDefault="00537371" w:rsidP="00FD0288">
      <w:pPr>
        <w:spacing w:after="0" w:line="240" w:lineRule="auto"/>
      </w:pPr>
      <w:r>
        <w:separator/>
      </w:r>
    </w:p>
  </w:footnote>
  <w:footnote w:type="continuationSeparator" w:id="0">
    <w:p w:rsidR="00537371" w:rsidRDefault="00537371" w:rsidP="00FD0288">
      <w:pPr>
        <w:spacing w:after="0" w:line="240" w:lineRule="auto"/>
      </w:pPr>
      <w:r>
        <w:continuationSeparator/>
      </w:r>
    </w:p>
  </w:footnote>
  <w:footnote w:id="1">
    <w:p w:rsidR="001223FE" w:rsidRPr="00172934" w:rsidRDefault="001223FE">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Ss.Cyril and Methodius University, Faculty of Economics, Skopje, Macedonia, sarsov@eccf.ukim.edu.mk</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2F2F79"/>
    <w:multiLevelType w:val="hybridMultilevel"/>
    <w:tmpl w:val="85A47CB6"/>
    <w:lvl w:ilvl="0" w:tplc="F5CEA39E">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DBD1F73"/>
    <w:multiLevelType w:val="hybridMultilevel"/>
    <w:tmpl w:val="DBF6283C"/>
    <w:lvl w:ilvl="0" w:tplc="20F6CC0E">
      <w:start w:val="1958"/>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7F89"/>
    <w:rsid w:val="00001734"/>
    <w:rsid w:val="0001780C"/>
    <w:rsid w:val="00026502"/>
    <w:rsid w:val="00043FA8"/>
    <w:rsid w:val="00080F4C"/>
    <w:rsid w:val="000862CE"/>
    <w:rsid w:val="00092B3C"/>
    <w:rsid w:val="000A27C1"/>
    <w:rsid w:val="000A5352"/>
    <w:rsid w:val="000B2C3A"/>
    <w:rsid w:val="000B60AF"/>
    <w:rsid w:val="000D7438"/>
    <w:rsid w:val="000E1E62"/>
    <w:rsid w:val="000F1A59"/>
    <w:rsid w:val="001057F6"/>
    <w:rsid w:val="001078BF"/>
    <w:rsid w:val="00110355"/>
    <w:rsid w:val="00112BD4"/>
    <w:rsid w:val="00120A00"/>
    <w:rsid w:val="001223FE"/>
    <w:rsid w:val="00130AAB"/>
    <w:rsid w:val="00136130"/>
    <w:rsid w:val="00140825"/>
    <w:rsid w:val="00147B45"/>
    <w:rsid w:val="00156F0A"/>
    <w:rsid w:val="00172934"/>
    <w:rsid w:val="001919BB"/>
    <w:rsid w:val="00192CD0"/>
    <w:rsid w:val="001A22E2"/>
    <w:rsid w:val="001D4F52"/>
    <w:rsid w:val="001D75EA"/>
    <w:rsid w:val="00202F5B"/>
    <w:rsid w:val="00220392"/>
    <w:rsid w:val="00252550"/>
    <w:rsid w:val="002675E6"/>
    <w:rsid w:val="00267A22"/>
    <w:rsid w:val="002711BE"/>
    <w:rsid w:val="00271D9A"/>
    <w:rsid w:val="0028013E"/>
    <w:rsid w:val="002920D9"/>
    <w:rsid w:val="00294BC5"/>
    <w:rsid w:val="002A6B74"/>
    <w:rsid w:val="002D58B1"/>
    <w:rsid w:val="002E4425"/>
    <w:rsid w:val="00301E5F"/>
    <w:rsid w:val="00305CBD"/>
    <w:rsid w:val="00317DBA"/>
    <w:rsid w:val="0032008D"/>
    <w:rsid w:val="00321A0E"/>
    <w:rsid w:val="003237F8"/>
    <w:rsid w:val="00330B63"/>
    <w:rsid w:val="00330CEC"/>
    <w:rsid w:val="0033154C"/>
    <w:rsid w:val="00355EF4"/>
    <w:rsid w:val="0036350D"/>
    <w:rsid w:val="00374665"/>
    <w:rsid w:val="003861DD"/>
    <w:rsid w:val="003B2B36"/>
    <w:rsid w:val="003B339D"/>
    <w:rsid w:val="003B709C"/>
    <w:rsid w:val="003D1297"/>
    <w:rsid w:val="004238D8"/>
    <w:rsid w:val="00430AEA"/>
    <w:rsid w:val="00441BEA"/>
    <w:rsid w:val="00442A48"/>
    <w:rsid w:val="00450F9B"/>
    <w:rsid w:val="00462164"/>
    <w:rsid w:val="00464C42"/>
    <w:rsid w:val="004776EE"/>
    <w:rsid w:val="00483224"/>
    <w:rsid w:val="004A4949"/>
    <w:rsid w:val="004C42A5"/>
    <w:rsid w:val="004D24A2"/>
    <w:rsid w:val="004E68DE"/>
    <w:rsid w:val="00505589"/>
    <w:rsid w:val="00510440"/>
    <w:rsid w:val="0053040D"/>
    <w:rsid w:val="00530485"/>
    <w:rsid w:val="00537371"/>
    <w:rsid w:val="00540683"/>
    <w:rsid w:val="00543151"/>
    <w:rsid w:val="00556FED"/>
    <w:rsid w:val="005B1449"/>
    <w:rsid w:val="005B6625"/>
    <w:rsid w:val="005D2A32"/>
    <w:rsid w:val="005D794C"/>
    <w:rsid w:val="005E3A1A"/>
    <w:rsid w:val="005F3199"/>
    <w:rsid w:val="005F4AF2"/>
    <w:rsid w:val="005F525C"/>
    <w:rsid w:val="0060222E"/>
    <w:rsid w:val="006029AD"/>
    <w:rsid w:val="00627559"/>
    <w:rsid w:val="00657733"/>
    <w:rsid w:val="00664BE5"/>
    <w:rsid w:val="00670A43"/>
    <w:rsid w:val="00677A85"/>
    <w:rsid w:val="00685701"/>
    <w:rsid w:val="00686419"/>
    <w:rsid w:val="006957E8"/>
    <w:rsid w:val="006D7795"/>
    <w:rsid w:val="006E4888"/>
    <w:rsid w:val="006F189D"/>
    <w:rsid w:val="006F57E0"/>
    <w:rsid w:val="00711AA7"/>
    <w:rsid w:val="0072086D"/>
    <w:rsid w:val="007262B7"/>
    <w:rsid w:val="00727244"/>
    <w:rsid w:val="00737353"/>
    <w:rsid w:val="0074347E"/>
    <w:rsid w:val="00752558"/>
    <w:rsid w:val="00767F89"/>
    <w:rsid w:val="00775810"/>
    <w:rsid w:val="00777128"/>
    <w:rsid w:val="00791DC7"/>
    <w:rsid w:val="007922DC"/>
    <w:rsid w:val="007A5A6D"/>
    <w:rsid w:val="007B7931"/>
    <w:rsid w:val="007E763F"/>
    <w:rsid w:val="007F1788"/>
    <w:rsid w:val="007F1DBC"/>
    <w:rsid w:val="007F5115"/>
    <w:rsid w:val="00803BCA"/>
    <w:rsid w:val="00826628"/>
    <w:rsid w:val="00855B7D"/>
    <w:rsid w:val="00856BFB"/>
    <w:rsid w:val="00862B58"/>
    <w:rsid w:val="0086695D"/>
    <w:rsid w:val="0087374F"/>
    <w:rsid w:val="008A1B92"/>
    <w:rsid w:val="008A59A8"/>
    <w:rsid w:val="008B0D1F"/>
    <w:rsid w:val="008B16A5"/>
    <w:rsid w:val="0090068C"/>
    <w:rsid w:val="00905369"/>
    <w:rsid w:val="00911796"/>
    <w:rsid w:val="009127E0"/>
    <w:rsid w:val="0092522F"/>
    <w:rsid w:val="009252EB"/>
    <w:rsid w:val="009407AF"/>
    <w:rsid w:val="0095532C"/>
    <w:rsid w:val="00961BD8"/>
    <w:rsid w:val="00961D2E"/>
    <w:rsid w:val="009624C5"/>
    <w:rsid w:val="009763BA"/>
    <w:rsid w:val="00986677"/>
    <w:rsid w:val="009B0832"/>
    <w:rsid w:val="009F2C25"/>
    <w:rsid w:val="00A0030D"/>
    <w:rsid w:val="00A1183A"/>
    <w:rsid w:val="00A11F97"/>
    <w:rsid w:val="00A15617"/>
    <w:rsid w:val="00A278D2"/>
    <w:rsid w:val="00A4195D"/>
    <w:rsid w:val="00A5319B"/>
    <w:rsid w:val="00A553AB"/>
    <w:rsid w:val="00A55D45"/>
    <w:rsid w:val="00A60167"/>
    <w:rsid w:val="00A60D65"/>
    <w:rsid w:val="00A60EC6"/>
    <w:rsid w:val="00A716C0"/>
    <w:rsid w:val="00A77243"/>
    <w:rsid w:val="00A85360"/>
    <w:rsid w:val="00AB5722"/>
    <w:rsid w:val="00AC268F"/>
    <w:rsid w:val="00AC29D1"/>
    <w:rsid w:val="00AF5665"/>
    <w:rsid w:val="00B04A88"/>
    <w:rsid w:val="00B11B9D"/>
    <w:rsid w:val="00B126CF"/>
    <w:rsid w:val="00B86814"/>
    <w:rsid w:val="00BA27B4"/>
    <w:rsid w:val="00BA6457"/>
    <w:rsid w:val="00BD2668"/>
    <w:rsid w:val="00BE71EA"/>
    <w:rsid w:val="00BF1D9A"/>
    <w:rsid w:val="00BF3321"/>
    <w:rsid w:val="00C05C79"/>
    <w:rsid w:val="00C224B1"/>
    <w:rsid w:val="00C40515"/>
    <w:rsid w:val="00C4530C"/>
    <w:rsid w:val="00C50969"/>
    <w:rsid w:val="00C54D16"/>
    <w:rsid w:val="00C64015"/>
    <w:rsid w:val="00C729F9"/>
    <w:rsid w:val="00C9208D"/>
    <w:rsid w:val="00CC09F7"/>
    <w:rsid w:val="00CC0D94"/>
    <w:rsid w:val="00CC12D7"/>
    <w:rsid w:val="00CE7017"/>
    <w:rsid w:val="00CF5335"/>
    <w:rsid w:val="00CF5FBE"/>
    <w:rsid w:val="00D12EDB"/>
    <w:rsid w:val="00D12F33"/>
    <w:rsid w:val="00D2054C"/>
    <w:rsid w:val="00D471CD"/>
    <w:rsid w:val="00D62C39"/>
    <w:rsid w:val="00DA006B"/>
    <w:rsid w:val="00DA070D"/>
    <w:rsid w:val="00DA201E"/>
    <w:rsid w:val="00DA4BA5"/>
    <w:rsid w:val="00DB0541"/>
    <w:rsid w:val="00DB517B"/>
    <w:rsid w:val="00DB7BAC"/>
    <w:rsid w:val="00DC252D"/>
    <w:rsid w:val="00DC3B74"/>
    <w:rsid w:val="00DC6BDD"/>
    <w:rsid w:val="00DD587A"/>
    <w:rsid w:val="00DD6A92"/>
    <w:rsid w:val="00E03159"/>
    <w:rsid w:val="00E106AF"/>
    <w:rsid w:val="00E2235E"/>
    <w:rsid w:val="00E27B91"/>
    <w:rsid w:val="00E4439F"/>
    <w:rsid w:val="00E44541"/>
    <w:rsid w:val="00E44B42"/>
    <w:rsid w:val="00E77691"/>
    <w:rsid w:val="00EA7783"/>
    <w:rsid w:val="00EB358E"/>
    <w:rsid w:val="00EB55C2"/>
    <w:rsid w:val="00ED16AE"/>
    <w:rsid w:val="00ED29FF"/>
    <w:rsid w:val="00EE2839"/>
    <w:rsid w:val="00EE6063"/>
    <w:rsid w:val="00F15E34"/>
    <w:rsid w:val="00F23A97"/>
    <w:rsid w:val="00F5110A"/>
    <w:rsid w:val="00F55368"/>
    <w:rsid w:val="00F66BD8"/>
    <w:rsid w:val="00F711D7"/>
    <w:rsid w:val="00F8723A"/>
    <w:rsid w:val="00F94B80"/>
    <w:rsid w:val="00FB7C86"/>
    <w:rsid w:val="00FC1B15"/>
    <w:rsid w:val="00FD0288"/>
    <w:rsid w:val="00FE347D"/>
    <w:rsid w:val="00FE4AA0"/>
    <w:rsid w:val="00FF3C0D"/>
    <w:rsid w:val="00FF3E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Macedonian Tms" w:eastAsiaTheme="minorHAnsi" w:hAnsi="Macedonian Tms"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A60D6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A60D65"/>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A60D65"/>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A60D65"/>
    <w:pPr>
      <w:spacing w:before="100" w:beforeAutospacing="1" w:after="100" w:afterAutospacing="1" w:line="240" w:lineRule="auto"/>
      <w:outlineLvl w:val="3"/>
    </w:pPr>
    <w:rPr>
      <w:rFonts w:ascii="Times New Roman" w:eastAsia="Times New Roman" w:hAnsi="Times New Roman" w:cs="Times New Roman"/>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54D16"/>
    <w:pPr>
      <w:ind w:left="720"/>
      <w:contextualSpacing/>
    </w:pPr>
  </w:style>
  <w:style w:type="paragraph" w:styleId="EndnoteText">
    <w:name w:val="endnote text"/>
    <w:basedOn w:val="Normal"/>
    <w:link w:val="EndnoteTextChar"/>
    <w:uiPriority w:val="99"/>
    <w:semiHidden/>
    <w:unhideWhenUsed/>
    <w:rsid w:val="00FD028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D0288"/>
    <w:rPr>
      <w:sz w:val="20"/>
      <w:szCs w:val="20"/>
    </w:rPr>
  </w:style>
  <w:style w:type="character" w:styleId="EndnoteReference">
    <w:name w:val="endnote reference"/>
    <w:basedOn w:val="DefaultParagraphFont"/>
    <w:uiPriority w:val="99"/>
    <w:semiHidden/>
    <w:unhideWhenUsed/>
    <w:rsid w:val="00FD0288"/>
    <w:rPr>
      <w:vertAlign w:val="superscript"/>
    </w:rPr>
  </w:style>
  <w:style w:type="paragraph" w:styleId="FootnoteText">
    <w:name w:val="footnote text"/>
    <w:basedOn w:val="Normal"/>
    <w:link w:val="FootnoteTextChar"/>
    <w:uiPriority w:val="99"/>
    <w:semiHidden/>
    <w:unhideWhenUsed/>
    <w:rsid w:val="00FD028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D0288"/>
    <w:rPr>
      <w:sz w:val="20"/>
      <w:szCs w:val="20"/>
    </w:rPr>
  </w:style>
  <w:style w:type="character" w:styleId="FootnoteReference">
    <w:name w:val="footnote reference"/>
    <w:basedOn w:val="DefaultParagraphFont"/>
    <w:uiPriority w:val="99"/>
    <w:semiHidden/>
    <w:unhideWhenUsed/>
    <w:rsid w:val="00FD0288"/>
    <w:rPr>
      <w:vertAlign w:val="superscript"/>
    </w:rPr>
  </w:style>
  <w:style w:type="character" w:styleId="Emphasis">
    <w:name w:val="Emphasis"/>
    <w:basedOn w:val="DefaultParagraphFont"/>
    <w:uiPriority w:val="20"/>
    <w:qFormat/>
    <w:rsid w:val="00AF5665"/>
    <w:rPr>
      <w:i/>
      <w:iCs/>
    </w:rPr>
  </w:style>
  <w:style w:type="character" w:styleId="Hyperlink">
    <w:name w:val="Hyperlink"/>
    <w:basedOn w:val="DefaultParagraphFont"/>
    <w:uiPriority w:val="99"/>
    <w:unhideWhenUsed/>
    <w:rsid w:val="00AF5665"/>
    <w:rPr>
      <w:color w:val="0000FF" w:themeColor="hyperlink"/>
      <w:u w:val="single"/>
    </w:rPr>
  </w:style>
  <w:style w:type="character" w:customStyle="1" w:styleId="Heading1Char">
    <w:name w:val="Heading 1 Char"/>
    <w:basedOn w:val="DefaultParagraphFont"/>
    <w:link w:val="Heading1"/>
    <w:uiPriority w:val="9"/>
    <w:rsid w:val="00A60D65"/>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A60D65"/>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A60D65"/>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A60D65"/>
    <w:rPr>
      <w:rFonts w:ascii="Times New Roman" w:eastAsia="Times New Roman" w:hAnsi="Times New Roman" w:cs="Times New Roman"/>
      <w:b/>
      <w:bCs/>
      <w:szCs w:val="24"/>
    </w:rPr>
  </w:style>
  <w:style w:type="character" w:customStyle="1" w:styleId="a">
    <w:name w:val="a"/>
    <w:basedOn w:val="DefaultParagraphFont"/>
    <w:rsid w:val="008B0D1F"/>
  </w:style>
  <w:style w:type="paragraph" w:customStyle="1" w:styleId="suggested-citation">
    <w:name w:val="suggested-citation"/>
    <w:basedOn w:val="Normal"/>
    <w:rsid w:val="00441BEA"/>
    <w:pPr>
      <w:spacing w:before="100" w:beforeAutospacing="1" w:after="100" w:afterAutospacing="1" w:line="240" w:lineRule="auto"/>
    </w:pPr>
    <w:rPr>
      <w:rFonts w:ascii="Times New Roman" w:eastAsia="Times New Roman" w:hAnsi="Times New Roman" w:cs="Times New Roman"/>
      <w:szCs w:val="24"/>
    </w:rPr>
  </w:style>
  <w:style w:type="table" w:styleId="TableGrid">
    <w:name w:val="Table Grid"/>
    <w:basedOn w:val="TableNormal"/>
    <w:uiPriority w:val="59"/>
    <w:rsid w:val="00B04A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ublication-meta-separator">
    <w:name w:val="publication-meta-separator"/>
    <w:basedOn w:val="DefaultParagraphFont"/>
    <w:rsid w:val="00CE7017"/>
  </w:style>
  <w:style w:type="character" w:customStyle="1" w:styleId="publication-meta-journal">
    <w:name w:val="publication-meta-journal"/>
    <w:basedOn w:val="DefaultParagraphFont"/>
    <w:rsid w:val="00CE7017"/>
  </w:style>
  <w:style w:type="character" w:customStyle="1" w:styleId="entryauthor">
    <w:name w:val="entryauthor"/>
    <w:basedOn w:val="DefaultParagraphFont"/>
    <w:rsid w:val="0036350D"/>
  </w:style>
  <w:style w:type="character" w:customStyle="1" w:styleId="journalname">
    <w:name w:val="journalname"/>
    <w:basedOn w:val="DefaultParagraphFont"/>
    <w:rsid w:val="0036350D"/>
  </w:style>
  <w:style w:type="character" w:customStyle="1" w:styleId="volume">
    <w:name w:val="volume"/>
    <w:basedOn w:val="DefaultParagraphFont"/>
    <w:rsid w:val="0036350D"/>
  </w:style>
  <w:style w:type="paragraph" w:customStyle="1" w:styleId="a0">
    <w:name w:val="Фуснота"/>
    <w:basedOn w:val="FootnoteText"/>
    <w:link w:val="Char"/>
    <w:uiPriority w:val="99"/>
    <w:rsid w:val="005B1449"/>
    <w:pPr>
      <w:jc w:val="both"/>
    </w:pPr>
    <w:rPr>
      <w:rFonts w:ascii="Times New Roman" w:eastAsia="Calibri" w:hAnsi="Times New Roman" w:cs="Times New Roman"/>
      <w:lang w:val="mk-MK"/>
    </w:rPr>
  </w:style>
  <w:style w:type="character" w:customStyle="1" w:styleId="Char">
    <w:name w:val="Фуснота Char"/>
    <w:link w:val="a0"/>
    <w:uiPriority w:val="99"/>
    <w:locked/>
    <w:rsid w:val="005B1449"/>
    <w:rPr>
      <w:rFonts w:ascii="Times New Roman" w:eastAsia="Calibri" w:hAnsi="Times New Roman" w:cs="Times New Roman"/>
      <w:sz w:val="20"/>
      <w:szCs w:val="20"/>
      <w:lang w:val="mk-MK"/>
    </w:rPr>
  </w:style>
  <w:style w:type="character" w:customStyle="1" w:styleId="a-size-extra-large">
    <w:name w:val="a-size-extra-large"/>
    <w:basedOn w:val="DefaultParagraphFont"/>
    <w:rsid w:val="006D7795"/>
  </w:style>
  <w:style w:type="character" w:customStyle="1" w:styleId="a-size-large">
    <w:name w:val="a-size-large"/>
    <w:basedOn w:val="DefaultParagraphFont"/>
    <w:rsid w:val="006D7795"/>
  </w:style>
  <w:style w:type="character" w:customStyle="1" w:styleId="author">
    <w:name w:val="author"/>
    <w:basedOn w:val="DefaultParagraphFont"/>
    <w:rsid w:val="006D7795"/>
  </w:style>
  <w:style w:type="character" w:customStyle="1" w:styleId="contribution">
    <w:name w:val="contribution"/>
    <w:basedOn w:val="DefaultParagraphFont"/>
    <w:rsid w:val="006D7795"/>
  </w:style>
  <w:style w:type="character" w:customStyle="1" w:styleId="a-color-secondary">
    <w:name w:val="a-color-secondary"/>
    <w:basedOn w:val="DefaultParagraphFont"/>
    <w:rsid w:val="006D779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Macedonian Tms" w:eastAsiaTheme="minorHAnsi" w:hAnsi="Macedonian Tms"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A60D6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A60D65"/>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A60D65"/>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A60D65"/>
    <w:pPr>
      <w:spacing w:before="100" w:beforeAutospacing="1" w:after="100" w:afterAutospacing="1" w:line="240" w:lineRule="auto"/>
      <w:outlineLvl w:val="3"/>
    </w:pPr>
    <w:rPr>
      <w:rFonts w:ascii="Times New Roman" w:eastAsia="Times New Roman" w:hAnsi="Times New Roman" w:cs="Times New Roman"/>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54D16"/>
    <w:pPr>
      <w:ind w:left="720"/>
      <w:contextualSpacing/>
    </w:pPr>
  </w:style>
  <w:style w:type="paragraph" w:styleId="EndnoteText">
    <w:name w:val="endnote text"/>
    <w:basedOn w:val="Normal"/>
    <w:link w:val="EndnoteTextChar"/>
    <w:uiPriority w:val="99"/>
    <w:semiHidden/>
    <w:unhideWhenUsed/>
    <w:rsid w:val="00FD028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D0288"/>
    <w:rPr>
      <w:sz w:val="20"/>
      <w:szCs w:val="20"/>
    </w:rPr>
  </w:style>
  <w:style w:type="character" w:styleId="EndnoteReference">
    <w:name w:val="endnote reference"/>
    <w:basedOn w:val="DefaultParagraphFont"/>
    <w:uiPriority w:val="99"/>
    <w:semiHidden/>
    <w:unhideWhenUsed/>
    <w:rsid w:val="00FD0288"/>
    <w:rPr>
      <w:vertAlign w:val="superscript"/>
    </w:rPr>
  </w:style>
  <w:style w:type="paragraph" w:styleId="FootnoteText">
    <w:name w:val="footnote text"/>
    <w:basedOn w:val="Normal"/>
    <w:link w:val="FootnoteTextChar"/>
    <w:uiPriority w:val="99"/>
    <w:semiHidden/>
    <w:unhideWhenUsed/>
    <w:rsid w:val="00FD028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D0288"/>
    <w:rPr>
      <w:sz w:val="20"/>
      <w:szCs w:val="20"/>
    </w:rPr>
  </w:style>
  <w:style w:type="character" w:styleId="FootnoteReference">
    <w:name w:val="footnote reference"/>
    <w:basedOn w:val="DefaultParagraphFont"/>
    <w:uiPriority w:val="99"/>
    <w:semiHidden/>
    <w:unhideWhenUsed/>
    <w:rsid w:val="00FD0288"/>
    <w:rPr>
      <w:vertAlign w:val="superscript"/>
    </w:rPr>
  </w:style>
  <w:style w:type="character" w:styleId="Emphasis">
    <w:name w:val="Emphasis"/>
    <w:basedOn w:val="DefaultParagraphFont"/>
    <w:uiPriority w:val="20"/>
    <w:qFormat/>
    <w:rsid w:val="00AF5665"/>
    <w:rPr>
      <w:i/>
      <w:iCs/>
    </w:rPr>
  </w:style>
  <w:style w:type="character" w:styleId="Hyperlink">
    <w:name w:val="Hyperlink"/>
    <w:basedOn w:val="DefaultParagraphFont"/>
    <w:uiPriority w:val="99"/>
    <w:unhideWhenUsed/>
    <w:rsid w:val="00AF5665"/>
    <w:rPr>
      <w:color w:val="0000FF" w:themeColor="hyperlink"/>
      <w:u w:val="single"/>
    </w:rPr>
  </w:style>
  <w:style w:type="character" w:customStyle="1" w:styleId="Heading1Char">
    <w:name w:val="Heading 1 Char"/>
    <w:basedOn w:val="DefaultParagraphFont"/>
    <w:link w:val="Heading1"/>
    <w:uiPriority w:val="9"/>
    <w:rsid w:val="00A60D65"/>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A60D65"/>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A60D65"/>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A60D65"/>
    <w:rPr>
      <w:rFonts w:ascii="Times New Roman" w:eastAsia="Times New Roman" w:hAnsi="Times New Roman" w:cs="Times New Roman"/>
      <w:b/>
      <w:bCs/>
      <w:szCs w:val="24"/>
    </w:rPr>
  </w:style>
  <w:style w:type="character" w:customStyle="1" w:styleId="a">
    <w:name w:val="a"/>
    <w:basedOn w:val="DefaultParagraphFont"/>
    <w:rsid w:val="008B0D1F"/>
  </w:style>
  <w:style w:type="paragraph" w:customStyle="1" w:styleId="suggested-citation">
    <w:name w:val="suggested-citation"/>
    <w:basedOn w:val="Normal"/>
    <w:rsid w:val="00441BEA"/>
    <w:pPr>
      <w:spacing w:before="100" w:beforeAutospacing="1" w:after="100" w:afterAutospacing="1" w:line="240" w:lineRule="auto"/>
    </w:pPr>
    <w:rPr>
      <w:rFonts w:ascii="Times New Roman" w:eastAsia="Times New Roman" w:hAnsi="Times New Roman" w:cs="Times New Roman"/>
      <w:szCs w:val="24"/>
    </w:rPr>
  </w:style>
  <w:style w:type="table" w:styleId="TableGrid">
    <w:name w:val="Table Grid"/>
    <w:basedOn w:val="TableNormal"/>
    <w:uiPriority w:val="59"/>
    <w:rsid w:val="00B04A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ublication-meta-separator">
    <w:name w:val="publication-meta-separator"/>
    <w:basedOn w:val="DefaultParagraphFont"/>
    <w:rsid w:val="00CE7017"/>
  </w:style>
  <w:style w:type="character" w:customStyle="1" w:styleId="publication-meta-journal">
    <w:name w:val="publication-meta-journal"/>
    <w:basedOn w:val="DefaultParagraphFont"/>
    <w:rsid w:val="00CE7017"/>
  </w:style>
  <w:style w:type="character" w:customStyle="1" w:styleId="entryauthor">
    <w:name w:val="entryauthor"/>
    <w:basedOn w:val="DefaultParagraphFont"/>
    <w:rsid w:val="0036350D"/>
  </w:style>
  <w:style w:type="character" w:customStyle="1" w:styleId="journalname">
    <w:name w:val="journalname"/>
    <w:basedOn w:val="DefaultParagraphFont"/>
    <w:rsid w:val="0036350D"/>
  </w:style>
  <w:style w:type="character" w:customStyle="1" w:styleId="volume">
    <w:name w:val="volume"/>
    <w:basedOn w:val="DefaultParagraphFont"/>
    <w:rsid w:val="0036350D"/>
  </w:style>
  <w:style w:type="paragraph" w:customStyle="1" w:styleId="a0">
    <w:name w:val="Фуснота"/>
    <w:basedOn w:val="FootnoteText"/>
    <w:link w:val="Char"/>
    <w:uiPriority w:val="99"/>
    <w:rsid w:val="005B1449"/>
    <w:pPr>
      <w:jc w:val="both"/>
    </w:pPr>
    <w:rPr>
      <w:rFonts w:ascii="Times New Roman" w:eastAsia="Calibri" w:hAnsi="Times New Roman" w:cs="Times New Roman"/>
      <w:lang w:val="mk-MK"/>
    </w:rPr>
  </w:style>
  <w:style w:type="character" w:customStyle="1" w:styleId="Char">
    <w:name w:val="Фуснота Char"/>
    <w:link w:val="a0"/>
    <w:uiPriority w:val="99"/>
    <w:locked/>
    <w:rsid w:val="005B1449"/>
    <w:rPr>
      <w:rFonts w:ascii="Times New Roman" w:eastAsia="Calibri" w:hAnsi="Times New Roman" w:cs="Times New Roman"/>
      <w:sz w:val="20"/>
      <w:szCs w:val="20"/>
      <w:lang w:val="mk-MK"/>
    </w:rPr>
  </w:style>
  <w:style w:type="character" w:customStyle="1" w:styleId="a-size-extra-large">
    <w:name w:val="a-size-extra-large"/>
    <w:basedOn w:val="DefaultParagraphFont"/>
    <w:rsid w:val="006D7795"/>
  </w:style>
  <w:style w:type="character" w:customStyle="1" w:styleId="a-size-large">
    <w:name w:val="a-size-large"/>
    <w:basedOn w:val="DefaultParagraphFont"/>
    <w:rsid w:val="006D7795"/>
  </w:style>
  <w:style w:type="character" w:customStyle="1" w:styleId="author">
    <w:name w:val="author"/>
    <w:basedOn w:val="DefaultParagraphFont"/>
    <w:rsid w:val="006D7795"/>
  </w:style>
  <w:style w:type="character" w:customStyle="1" w:styleId="contribution">
    <w:name w:val="contribution"/>
    <w:basedOn w:val="DefaultParagraphFont"/>
    <w:rsid w:val="006D7795"/>
  </w:style>
  <w:style w:type="character" w:customStyle="1" w:styleId="a-color-secondary">
    <w:name w:val="a-color-secondary"/>
    <w:basedOn w:val="DefaultParagraphFont"/>
    <w:rsid w:val="006D77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766628">
      <w:bodyDiv w:val="1"/>
      <w:marLeft w:val="0"/>
      <w:marRight w:val="0"/>
      <w:marTop w:val="0"/>
      <w:marBottom w:val="0"/>
      <w:divBdr>
        <w:top w:val="none" w:sz="0" w:space="0" w:color="auto"/>
        <w:left w:val="none" w:sz="0" w:space="0" w:color="auto"/>
        <w:bottom w:val="none" w:sz="0" w:space="0" w:color="auto"/>
        <w:right w:val="none" w:sz="0" w:space="0" w:color="auto"/>
      </w:divBdr>
    </w:div>
    <w:div w:id="72632596">
      <w:bodyDiv w:val="1"/>
      <w:marLeft w:val="0"/>
      <w:marRight w:val="0"/>
      <w:marTop w:val="0"/>
      <w:marBottom w:val="0"/>
      <w:divBdr>
        <w:top w:val="none" w:sz="0" w:space="0" w:color="auto"/>
        <w:left w:val="none" w:sz="0" w:space="0" w:color="auto"/>
        <w:bottom w:val="none" w:sz="0" w:space="0" w:color="auto"/>
        <w:right w:val="none" w:sz="0" w:space="0" w:color="auto"/>
      </w:divBdr>
      <w:divsChild>
        <w:div w:id="908812188">
          <w:marLeft w:val="0"/>
          <w:marRight w:val="0"/>
          <w:marTop w:val="0"/>
          <w:marBottom w:val="0"/>
          <w:divBdr>
            <w:top w:val="none" w:sz="0" w:space="0" w:color="auto"/>
            <w:left w:val="none" w:sz="0" w:space="0" w:color="auto"/>
            <w:bottom w:val="none" w:sz="0" w:space="0" w:color="auto"/>
            <w:right w:val="none" w:sz="0" w:space="0" w:color="auto"/>
          </w:divBdr>
        </w:div>
        <w:div w:id="75519753">
          <w:marLeft w:val="0"/>
          <w:marRight w:val="0"/>
          <w:marTop w:val="0"/>
          <w:marBottom w:val="0"/>
          <w:divBdr>
            <w:top w:val="none" w:sz="0" w:space="0" w:color="auto"/>
            <w:left w:val="none" w:sz="0" w:space="0" w:color="auto"/>
            <w:bottom w:val="none" w:sz="0" w:space="0" w:color="auto"/>
            <w:right w:val="none" w:sz="0" w:space="0" w:color="auto"/>
          </w:divBdr>
        </w:div>
        <w:div w:id="478571041">
          <w:marLeft w:val="0"/>
          <w:marRight w:val="0"/>
          <w:marTop w:val="0"/>
          <w:marBottom w:val="0"/>
          <w:divBdr>
            <w:top w:val="none" w:sz="0" w:space="0" w:color="auto"/>
            <w:left w:val="none" w:sz="0" w:space="0" w:color="auto"/>
            <w:bottom w:val="none" w:sz="0" w:space="0" w:color="auto"/>
            <w:right w:val="none" w:sz="0" w:space="0" w:color="auto"/>
          </w:divBdr>
        </w:div>
        <w:div w:id="558587843">
          <w:marLeft w:val="0"/>
          <w:marRight w:val="0"/>
          <w:marTop w:val="0"/>
          <w:marBottom w:val="0"/>
          <w:divBdr>
            <w:top w:val="none" w:sz="0" w:space="0" w:color="auto"/>
            <w:left w:val="none" w:sz="0" w:space="0" w:color="auto"/>
            <w:bottom w:val="none" w:sz="0" w:space="0" w:color="auto"/>
            <w:right w:val="none" w:sz="0" w:space="0" w:color="auto"/>
          </w:divBdr>
        </w:div>
        <w:div w:id="1902329945">
          <w:marLeft w:val="0"/>
          <w:marRight w:val="0"/>
          <w:marTop w:val="0"/>
          <w:marBottom w:val="0"/>
          <w:divBdr>
            <w:top w:val="none" w:sz="0" w:space="0" w:color="auto"/>
            <w:left w:val="none" w:sz="0" w:space="0" w:color="auto"/>
            <w:bottom w:val="none" w:sz="0" w:space="0" w:color="auto"/>
            <w:right w:val="none" w:sz="0" w:space="0" w:color="auto"/>
          </w:divBdr>
        </w:div>
        <w:div w:id="878207727">
          <w:marLeft w:val="0"/>
          <w:marRight w:val="0"/>
          <w:marTop w:val="0"/>
          <w:marBottom w:val="0"/>
          <w:divBdr>
            <w:top w:val="none" w:sz="0" w:space="0" w:color="auto"/>
            <w:left w:val="none" w:sz="0" w:space="0" w:color="auto"/>
            <w:bottom w:val="none" w:sz="0" w:space="0" w:color="auto"/>
            <w:right w:val="none" w:sz="0" w:space="0" w:color="auto"/>
          </w:divBdr>
        </w:div>
        <w:div w:id="402796754">
          <w:marLeft w:val="0"/>
          <w:marRight w:val="0"/>
          <w:marTop w:val="0"/>
          <w:marBottom w:val="0"/>
          <w:divBdr>
            <w:top w:val="none" w:sz="0" w:space="0" w:color="auto"/>
            <w:left w:val="none" w:sz="0" w:space="0" w:color="auto"/>
            <w:bottom w:val="none" w:sz="0" w:space="0" w:color="auto"/>
            <w:right w:val="none" w:sz="0" w:space="0" w:color="auto"/>
          </w:divBdr>
        </w:div>
      </w:divsChild>
    </w:div>
    <w:div w:id="217131060">
      <w:bodyDiv w:val="1"/>
      <w:marLeft w:val="0"/>
      <w:marRight w:val="0"/>
      <w:marTop w:val="0"/>
      <w:marBottom w:val="0"/>
      <w:divBdr>
        <w:top w:val="none" w:sz="0" w:space="0" w:color="auto"/>
        <w:left w:val="none" w:sz="0" w:space="0" w:color="auto"/>
        <w:bottom w:val="none" w:sz="0" w:space="0" w:color="auto"/>
        <w:right w:val="none" w:sz="0" w:space="0" w:color="auto"/>
      </w:divBdr>
    </w:div>
    <w:div w:id="337125925">
      <w:bodyDiv w:val="1"/>
      <w:marLeft w:val="0"/>
      <w:marRight w:val="0"/>
      <w:marTop w:val="0"/>
      <w:marBottom w:val="0"/>
      <w:divBdr>
        <w:top w:val="none" w:sz="0" w:space="0" w:color="auto"/>
        <w:left w:val="none" w:sz="0" w:space="0" w:color="auto"/>
        <w:bottom w:val="none" w:sz="0" w:space="0" w:color="auto"/>
        <w:right w:val="none" w:sz="0" w:space="0" w:color="auto"/>
      </w:divBdr>
      <w:divsChild>
        <w:div w:id="542984461">
          <w:marLeft w:val="0"/>
          <w:marRight w:val="0"/>
          <w:marTop w:val="0"/>
          <w:marBottom w:val="0"/>
          <w:divBdr>
            <w:top w:val="none" w:sz="0" w:space="0" w:color="auto"/>
            <w:left w:val="none" w:sz="0" w:space="0" w:color="auto"/>
            <w:bottom w:val="none" w:sz="0" w:space="0" w:color="auto"/>
            <w:right w:val="none" w:sz="0" w:space="0" w:color="auto"/>
          </w:divBdr>
          <w:divsChild>
            <w:div w:id="1327636139">
              <w:marLeft w:val="0"/>
              <w:marRight w:val="0"/>
              <w:marTop w:val="0"/>
              <w:marBottom w:val="0"/>
              <w:divBdr>
                <w:top w:val="none" w:sz="0" w:space="0" w:color="auto"/>
                <w:left w:val="none" w:sz="0" w:space="0" w:color="auto"/>
                <w:bottom w:val="none" w:sz="0" w:space="0" w:color="auto"/>
                <w:right w:val="none" w:sz="0" w:space="0" w:color="auto"/>
              </w:divBdr>
              <w:divsChild>
                <w:div w:id="20459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943851">
      <w:bodyDiv w:val="1"/>
      <w:marLeft w:val="0"/>
      <w:marRight w:val="0"/>
      <w:marTop w:val="0"/>
      <w:marBottom w:val="0"/>
      <w:divBdr>
        <w:top w:val="none" w:sz="0" w:space="0" w:color="auto"/>
        <w:left w:val="none" w:sz="0" w:space="0" w:color="auto"/>
        <w:bottom w:val="none" w:sz="0" w:space="0" w:color="auto"/>
        <w:right w:val="none" w:sz="0" w:space="0" w:color="auto"/>
      </w:divBdr>
      <w:divsChild>
        <w:div w:id="2080590943">
          <w:marLeft w:val="0"/>
          <w:marRight w:val="0"/>
          <w:marTop w:val="0"/>
          <w:marBottom w:val="0"/>
          <w:divBdr>
            <w:top w:val="none" w:sz="0" w:space="0" w:color="auto"/>
            <w:left w:val="none" w:sz="0" w:space="0" w:color="auto"/>
            <w:bottom w:val="none" w:sz="0" w:space="0" w:color="auto"/>
            <w:right w:val="none" w:sz="0" w:space="0" w:color="auto"/>
          </w:divBdr>
        </w:div>
        <w:div w:id="911768731">
          <w:marLeft w:val="0"/>
          <w:marRight w:val="0"/>
          <w:marTop w:val="0"/>
          <w:marBottom w:val="0"/>
          <w:divBdr>
            <w:top w:val="none" w:sz="0" w:space="0" w:color="auto"/>
            <w:left w:val="none" w:sz="0" w:space="0" w:color="auto"/>
            <w:bottom w:val="none" w:sz="0" w:space="0" w:color="auto"/>
            <w:right w:val="none" w:sz="0" w:space="0" w:color="auto"/>
          </w:divBdr>
          <w:divsChild>
            <w:div w:id="2143109206">
              <w:marLeft w:val="0"/>
              <w:marRight w:val="0"/>
              <w:marTop w:val="0"/>
              <w:marBottom w:val="0"/>
              <w:divBdr>
                <w:top w:val="none" w:sz="0" w:space="0" w:color="auto"/>
                <w:left w:val="none" w:sz="0" w:space="0" w:color="auto"/>
                <w:bottom w:val="none" w:sz="0" w:space="0" w:color="auto"/>
                <w:right w:val="none" w:sz="0" w:space="0" w:color="auto"/>
              </w:divBdr>
            </w:div>
          </w:divsChild>
        </w:div>
        <w:div w:id="1718427647">
          <w:marLeft w:val="0"/>
          <w:marRight w:val="0"/>
          <w:marTop w:val="0"/>
          <w:marBottom w:val="0"/>
          <w:divBdr>
            <w:top w:val="none" w:sz="0" w:space="0" w:color="auto"/>
            <w:left w:val="none" w:sz="0" w:space="0" w:color="auto"/>
            <w:bottom w:val="none" w:sz="0" w:space="0" w:color="auto"/>
            <w:right w:val="none" w:sz="0" w:space="0" w:color="auto"/>
          </w:divBdr>
        </w:div>
      </w:divsChild>
    </w:div>
    <w:div w:id="768744467">
      <w:bodyDiv w:val="1"/>
      <w:marLeft w:val="0"/>
      <w:marRight w:val="0"/>
      <w:marTop w:val="0"/>
      <w:marBottom w:val="0"/>
      <w:divBdr>
        <w:top w:val="none" w:sz="0" w:space="0" w:color="auto"/>
        <w:left w:val="none" w:sz="0" w:space="0" w:color="auto"/>
        <w:bottom w:val="none" w:sz="0" w:space="0" w:color="auto"/>
        <w:right w:val="none" w:sz="0" w:space="0" w:color="auto"/>
      </w:divBdr>
      <w:divsChild>
        <w:div w:id="1493763293">
          <w:marLeft w:val="0"/>
          <w:marRight w:val="0"/>
          <w:marTop w:val="0"/>
          <w:marBottom w:val="0"/>
          <w:divBdr>
            <w:top w:val="none" w:sz="0" w:space="0" w:color="auto"/>
            <w:left w:val="none" w:sz="0" w:space="0" w:color="auto"/>
            <w:bottom w:val="none" w:sz="0" w:space="0" w:color="auto"/>
            <w:right w:val="none" w:sz="0" w:space="0" w:color="auto"/>
          </w:divBdr>
          <w:divsChild>
            <w:div w:id="463891729">
              <w:marLeft w:val="0"/>
              <w:marRight w:val="0"/>
              <w:marTop w:val="0"/>
              <w:marBottom w:val="0"/>
              <w:divBdr>
                <w:top w:val="none" w:sz="0" w:space="0" w:color="auto"/>
                <w:left w:val="none" w:sz="0" w:space="0" w:color="auto"/>
                <w:bottom w:val="none" w:sz="0" w:space="0" w:color="auto"/>
                <w:right w:val="none" w:sz="0" w:space="0" w:color="auto"/>
              </w:divBdr>
              <w:divsChild>
                <w:div w:id="1691491617">
                  <w:marLeft w:val="0"/>
                  <w:marRight w:val="0"/>
                  <w:marTop w:val="0"/>
                  <w:marBottom w:val="0"/>
                  <w:divBdr>
                    <w:top w:val="none" w:sz="0" w:space="0" w:color="auto"/>
                    <w:left w:val="none" w:sz="0" w:space="0" w:color="auto"/>
                    <w:bottom w:val="none" w:sz="0" w:space="0" w:color="auto"/>
                    <w:right w:val="none" w:sz="0" w:space="0" w:color="auto"/>
                  </w:divBdr>
                  <w:divsChild>
                    <w:div w:id="60104575">
                      <w:marLeft w:val="0"/>
                      <w:marRight w:val="0"/>
                      <w:marTop w:val="0"/>
                      <w:marBottom w:val="0"/>
                      <w:divBdr>
                        <w:top w:val="none" w:sz="0" w:space="0" w:color="auto"/>
                        <w:left w:val="none" w:sz="0" w:space="0" w:color="auto"/>
                        <w:bottom w:val="none" w:sz="0" w:space="0" w:color="auto"/>
                        <w:right w:val="none" w:sz="0" w:space="0" w:color="auto"/>
                      </w:divBdr>
                    </w:div>
                    <w:div w:id="1369986587">
                      <w:marLeft w:val="0"/>
                      <w:marRight w:val="0"/>
                      <w:marTop w:val="0"/>
                      <w:marBottom w:val="0"/>
                      <w:divBdr>
                        <w:top w:val="none" w:sz="0" w:space="0" w:color="auto"/>
                        <w:left w:val="none" w:sz="0" w:space="0" w:color="auto"/>
                        <w:bottom w:val="none" w:sz="0" w:space="0" w:color="auto"/>
                        <w:right w:val="none" w:sz="0" w:space="0" w:color="auto"/>
                      </w:divBdr>
                    </w:div>
                    <w:div w:id="1745833673">
                      <w:marLeft w:val="0"/>
                      <w:marRight w:val="0"/>
                      <w:marTop w:val="0"/>
                      <w:marBottom w:val="0"/>
                      <w:divBdr>
                        <w:top w:val="none" w:sz="0" w:space="0" w:color="auto"/>
                        <w:left w:val="none" w:sz="0" w:space="0" w:color="auto"/>
                        <w:bottom w:val="none" w:sz="0" w:space="0" w:color="auto"/>
                        <w:right w:val="none" w:sz="0" w:space="0" w:color="auto"/>
                      </w:divBdr>
                    </w:div>
                    <w:div w:id="208684585">
                      <w:marLeft w:val="0"/>
                      <w:marRight w:val="0"/>
                      <w:marTop w:val="0"/>
                      <w:marBottom w:val="0"/>
                      <w:divBdr>
                        <w:top w:val="none" w:sz="0" w:space="0" w:color="auto"/>
                        <w:left w:val="none" w:sz="0" w:space="0" w:color="auto"/>
                        <w:bottom w:val="none" w:sz="0" w:space="0" w:color="auto"/>
                        <w:right w:val="none" w:sz="0" w:space="0" w:color="auto"/>
                      </w:divBdr>
                    </w:div>
                    <w:div w:id="850990520">
                      <w:marLeft w:val="0"/>
                      <w:marRight w:val="0"/>
                      <w:marTop w:val="0"/>
                      <w:marBottom w:val="0"/>
                      <w:divBdr>
                        <w:top w:val="none" w:sz="0" w:space="0" w:color="auto"/>
                        <w:left w:val="none" w:sz="0" w:space="0" w:color="auto"/>
                        <w:bottom w:val="none" w:sz="0" w:space="0" w:color="auto"/>
                        <w:right w:val="none" w:sz="0" w:space="0" w:color="auto"/>
                      </w:divBdr>
                    </w:div>
                    <w:div w:id="1349403257">
                      <w:marLeft w:val="0"/>
                      <w:marRight w:val="0"/>
                      <w:marTop w:val="0"/>
                      <w:marBottom w:val="0"/>
                      <w:divBdr>
                        <w:top w:val="none" w:sz="0" w:space="0" w:color="auto"/>
                        <w:left w:val="none" w:sz="0" w:space="0" w:color="auto"/>
                        <w:bottom w:val="none" w:sz="0" w:space="0" w:color="auto"/>
                        <w:right w:val="none" w:sz="0" w:space="0" w:color="auto"/>
                      </w:divBdr>
                    </w:div>
                    <w:div w:id="1042706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9227353">
      <w:bodyDiv w:val="1"/>
      <w:marLeft w:val="0"/>
      <w:marRight w:val="0"/>
      <w:marTop w:val="0"/>
      <w:marBottom w:val="0"/>
      <w:divBdr>
        <w:top w:val="none" w:sz="0" w:space="0" w:color="auto"/>
        <w:left w:val="none" w:sz="0" w:space="0" w:color="auto"/>
        <w:bottom w:val="none" w:sz="0" w:space="0" w:color="auto"/>
        <w:right w:val="none" w:sz="0" w:space="0" w:color="auto"/>
      </w:divBdr>
      <w:divsChild>
        <w:div w:id="1732387590">
          <w:marLeft w:val="0"/>
          <w:marRight w:val="0"/>
          <w:marTop w:val="0"/>
          <w:marBottom w:val="0"/>
          <w:divBdr>
            <w:top w:val="none" w:sz="0" w:space="0" w:color="auto"/>
            <w:left w:val="none" w:sz="0" w:space="0" w:color="auto"/>
            <w:bottom w:val="none" w:sz="0" w:space="0" w:color="auto"/>
            <w:right w:val="none" w:sz="0" w:space="0" w:color="auto"/>
          </w:divBdr>
          <w:divsChild>
            <w:div w:id="448820905">
              <w:marLeft w:val="0"/>
              <w:marRight w:val="0"/>
              <w:marTop w:val="0"/>
              <w:marBottom w:val="0"/>
              <w:divBdr>
                <w:top w:val="none" w:sz="0" w:space="0" w:color="auto"/>
                <w:left w:val="none" w:sz="0" w:space="0" w:color="auto"/>
                <w:bottom w:val="none" w:sz="0" w:space="0" w:color="auto"/>
                <w:right w:val="none" w:sz="0" w:space="0" w:color="auto"/>
              </w:divBdr>
            </w:div>
            <w:div w:id="159752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310014">
      <w:bodyDiv w:val="1"/>
      <w:marLeft w:val="0"/>
      <w:marRight w:val="0"/>
      <w:marTop w:val="0"/>
      <w:marBottom w:val="0"/>
      <w:divBdr>
        <w:top w:val="none" w:sz="0" w:space="0" w:color="auto"/>
        <w:left w:val="none" w:sz="0" w:space="0" w:color="auto"/>
        <w:bottom w:val="none" w:sz="0" w:space="0" w:color="auto"/>
        <w:right w:val="none" w:sz="0" w:space="0" w:color="auto"/>
      </w:divBdr>
      <w:divsChild>
        <w:div w:id="2088914607">
          <w:marLeft w:val="0"/>
          <w:marRight w:val="0"/>
          <w:marTop w:val="0"/>
          <w:marBottom w:val="0"/>
          <w:divBdr>
            <w:top w:val="none" w:sz="0" w:space="0" w:color="auto"/>
            <w:left w:val="none" w:sz="0" w:space="0" w:color="auto"/>
            <w:bottom w:val="none" w:sz="0" w:space="0" w:color="auto"/>
            <w:right w:val="none" w:sz="0" w:space="0" w:color="auto"/>
          </w:divBdr>
        </w:div>
        <w:div w:id="579605959">
          <w:marLeft w:val="0"/>
          <w:marRight w:val="0"/>
          <w:marTop w:val="0"/>
          <w:marBottom w:val="0"/>
          <w:divBdr>
            <w:top w:val="none" w:sz="0" w:space="0" w:color="auto"/>
            <w:left w:val="none" w:sz="0" w:space="0" w:color="auto"/>
            <w:bottom w:val="none" w:sz="0" w:space="0" w:color="auto"/>
            <w:right w:val="none" w:sz="0" w:space="0" w:color="auto"/>
          </w:divBdr>
        </w:div>
        <w:div w:id="1916670188">
          <w:marLeft w:val="0"/>
          <w:marRight w:val="0"/>
          <w:marTop w:val="0"/>
          <w:marBottom w:val="0"/>
          <w:divBdr>
            <w:top w:val="none" w:sz="0" w:space="0" w:color="auto"/>
            <w:left w:val="none" w:sz="0" w:space="0" w:color="auto"/>
            <w:bottom w:val="none" w:sz="0" w:space="0" w:color="auto"/>
            <w:right w:val="none" w:sz="0" w:space="0" w:color="auto"/>
          </w:divBdr>
        </w:div>
        <w:div w:id="727612355">
          <w:marLeft w:val="0"/>
          <w:marRight w:val="0"/>
          <w:marTop w:val="0"/>
          <w:marBottom w:val="0"/>
          <w:divBdr>
            <w:top w:val="none" w:sz="0" w:space="0" w:color="auto"/>
            <w:left w:val="none" w:sz="0" w:space="0" w:color="auto"/>
            <w:bottom w:val="none" w:sz="0" w:space="0" w:color="auto"/>
            <w:right w:val="none" w:sz="0" w:space="0" w:color="auto"/>
          </w:divBdr>
        </w:div>
        <w:div w:id="449857150">
          <w:marLeft w:val="0"/>
          <w:marRight w:val="0"/>
          <w:marTop w:val="0"/>
          <w:marBottom w:val="0"/>
          <w:divBdr>
            <w:top w:val="none" w:sz="0" w:space="0" w:color="auto"/>
            <w:left w:val="none" w:sz="0" w:space="0" w:color="auto"/>
            <w:bottom w:val="none" w:sz="0" w:space="0" w:color="auto"/>
            <w:right w:val="none" w:sz="0" w:space="0" w:color="auto"/>
          </w:divBdr>
        </w:div>
        <w:div w:id="1948808810">
          <w:marLeft w:val="0"/>
          <w:marRight w:val="0"/>
          <w:marTop w:val="0"/>
          <w:marBottom w:val="0"/>
          <w:divBdr>
            <w:top w:val="none" w:sz="0" w:space="0" w:color="auto"/>
            <w:left w:val="none" w:sz="0" w:space="0" w:color="auto"/>
            <w:bottom w:val="none" w:sz="0" w:space="0" w:color="auto"/>
            <w:right w:val="none" w:sz="0" w:space="0" w:color="auto"/>
          </w:divBdr>
        </w:div>
        <w:div w:id="1554123188">
          <w:marLeft w:val="0"/>
          <w:marRight w:val="0"/>
          <w:marTop w:val="0"/>
          <w:marBottom w:val="0"/>
          <w:divBdr>
            <w:top w:val="none" w:sz="0" w:space="0" w:color="auto"/>
            <w:left w:val="none" w:sz="0" w:space="0" w:color="auto"/>
            <w:bottom w:val="none" w:sz="0" w:space="0" w:color="auto"/>
            <w:right w:val="none" w:sz="0" w:space="0" w:color="auto"/>
          </w:divBdr>
        </w:div>
      </w:divsChild>
    </w:div>
    <w:div w:id="1194615550">
      <w:bodyDiv w:val="1"/>
      <w:marLeft w:val="0"/>
      <w:marRight w:val="0"/>
      <w:marTop w:val="0"/>
      <w:marBottom w:val="0"/>
      <w:divBdr>
        <w:top w:val="none" w:sz="0" w:space="0" w:color="auto"/>
        <w:left w:val="none" w:sz="0" w:space="0" w:color="auto"/>
        <w:bottom w:val="none" w:sz="0" w:space="0" w:color="auto"/>
        <w:right w:val="none" w:sz="0" w:space="0" w:color="auto"/>
      </w:divBdr>
      <w:divsChild>
        <w:div w:id="1032338141">
          <w:marLeft w:val="0"/>
          <w:marRight w:val="0"/>
          <w:marTop w:val="0"/>
          <w:marBottom w:val="0"/>
          <w:divBdr>
            <w:top w:val="none" w:sz="0" w:space="0" w:color="auto"/>
            <w:left w:val="none" w:sz="0" w:space="0" w:color="auto"/>
            <w:bottom w:val="none" w:sz="0" w:space="0" w:color="auto"/>
            <w:right w:val="none" w:sz="0" w:space="0" w:color="auto"/>
          </w:divBdr>
        </w:div>
        <w:div w:id="1367219921">
          <w:marLeft w:val="0"/>
          <w:marRight w:val="0"/>
          <w:marTop w:val="0"/>
          <w:marBottom w:val="0"/>
          <w:divBdr>
            <w:top w:val="none" w:sz="0" w:space="0" w:color="auto"/>
            <w:left w:val="none" w:sz="0" w:space="0" w:color="auto"/>
            <w:bottom w:val="none" w:sz="0" w:space="0" w:color="auto"/>
            <w:right w:val="none" w:sz="0" w:space="0" w:color="auto"/>
          </w:divBdr>
        </w:div>
        <w:div w:id="1511145590">
          <w:marLeft w:val="0"/>
          <w:marRight w:val="0"/>
          <w:marTop w:val="0"/>
          <w:marBottom w:val="0"/>
          <w:divBdr>
            <w:top w:val="none" w:sz="0" w:space="0" w:color="auto"/>
            <w:left w:val="none" w:sz="0" w:space="0" w:color="auto"/>
            <w:bottom w:val="none" w:sz="0" w:space="0" w:color="auto"/>
            <w:right w:val="none" w:sz="0" w:space="0" w:color="auto"/>
          </w:divBdr>
        </w:div>
        <w:div w:id="270478412">
          <w:marLeft w:val="0"/>
          <w:marRight w:val="0"/>
          <w:marTop w:val="0"/>
          <w:marBottom w:val="0"/>
          <w:divBdr>
            <w:top w:val="none" w:sz="0" w:space="0" w:color="auto"/>
            <w:left w:val="none" w:sz="0" w:space="0" w:color="auto"/>
            <w:bottom w:val="none" w:sz="0" w:space="0" w:color="auto"/>
            <w:right w:val="none" w:sz="0" w:space="0" w:color="auto"/>
          </w:divBdr>
        </w:div>
        <w:div w:id="2121098050">
          <w:marLeft w:val="0"/>
          <w:marRight w:val="0"/>
          <w:marTop w:val="0"/>
          <w:marBottom w:val="0"/>
          <w:divBdr>
            <w:top w:val="none" w:sz="0" w:space="0" w:color="auto"/>
            <w:left w:val="none" w:sz="0" w:space="0" w:color="auto"/>
            <w:bottom w:val="none" w:sz="0" w:space="0" w:color="auto"/>
            <w:right w:val="none" w:sz="0" w:space="0" w:color="auto"/>
          </w:divBdr>
        </w:div>
        <w:div w:id="2058233869">
          <w:marLeft w:val="0"/>
          <w:marRight w:val="0"/>
          <w:marTop w:val="0"/>
          <w:marBottom w:val="0"/>
          <w:divBdr>
            <w:top w:val="none" w:sz="0" w:space="0" w:color="auto"/>
            <w:left w:val="none" w:sz="0" w:space="0" w:color="auto"/>
            <w:bottom w:val="none" w:sz="0" w:space="0" w:color="auto"/>
            <w:right w:val="none" w:sz="0" w:space="0" w:color="auto"/>
          </w:divBdr>
        </w:div>
        <w:div w:id="469714407">
          <w:marLeft w:val="0"/>
          <w:marRight w:val="0"/>
          <w:marTop w:val="0"/>
          <w:marBottom w:val="0"/>
          <w:divBdr>
            <w:top w:val="none" w:sz="0" w:space="0" w:color="auto"/>
            <w:left w:val="none" w:sz="0" w:space="0" w:color="auto"/>
            <w:bottom w:val="none" w:sz="0" w:space="0" w:color="auto"/>
            <w:right w:val="none" w:sz="0" w:space="0" w:color="auto"/>
          </w:divBdr>
        </w:div>
      </w:divsChild>
    </w:div>
    <w:div w:id="1374580192">
      <w:bodyDiv w:val="1"/>
      <w:marLeft w:val="0"/>
      <w:marRight w:val="0"/>
      <w:marTop w:val="0"/>
      <w:marBottom w:val="0"/>
      <w:divBdr>
        <w:top w:val="none" w:sz="0" w:space="0" w:color="auto"/>
        <w:left w:val="none" w:sz="0" w:space="0" w:color="auto"/>
        <w:bottom w:val="none" w:sz="0" w:space="0" w:color="auto"/>
        <w:right w:val="none" w:sz="0" w:space="0" w:color="auto"/>
      </w:divBdr>
      <w:divsChild>
        <w:div w:id="1313094675">
          <w:marLeft w:val="0"/>
          <w:marRight w:val="0"/>
          <w:marTop w:val="0"/>
          <w:marBottom w:val="0"/>
          <w:divBdr>
            <w:top w:val="none" w:sz="0" w:space="0" w:color="auto"/>
            <w:left w:val="none" w:sz="0" w:space="0" w:color="auto"/>
            <w:bottom w:val="none" w:sz="0" w:space="0" w:color="auto"/>
            <w:right w:val="none" w:sz="0" w:space="0" w:color="auto"/>
          </w:divBdr>
        </w:div>
      </w:divsChild>
    </w:div>
    <w:div w:id="1557928745">
      <w:bodyDiv w:val="1"/>
      <w:marLeft w:val="0"/>
      <w:marRight w:val="0"/>
      <w:marTop w:val="0"/>
      <w:marBottom w:val="0"/>
      <w:divBdr>
        <w:top w:val="none" w:sz="0" w:space="0" w:color="auto"/>
        <w:left w:val="none" w:sz="0" w:space="0" w:color="auto"/>
        <w:bottom w:val="none" w:sz="0" w:space="0" w:color="auto"/>
        <w:right w:val="none" w:sz="0" w:space="0" w:color="auto"/>
      </w:divBdr>
      <w:divsChild>
        <w:div w:id="1665209224">
          <w:marLeft w:val="0"/>
          <w:marRight w:val="0"/>
          <w:marTop w:val="0"/>
          <w:marBottom w:val="0"/>
          <w:divBdr>
            <w:top w:val="none" w:sz="0" w:space="0" w:color="auto"/>
            <w:left w:val="none" w:sz="0" w:space="0" w:color="auto"/>
            <w:bottom w:val="none" w:sz="0" w:space="0" w:color="auto"/>
            <w:right w:val="none" w:sz="0" w:space="0" w:color="auto"/>
          </w:divBdr>
        </w:div>
        <w:div w:id="1493375095">
          <w:marLeft w:val="0"/>
          <w:marRight w:val="0"/>
          <w:marTop w:val="0"/>
          <w:marBottom w:val="0"/>
          <w:divBdr>
            <w:top w:val="none" w:sz="0" w:space="0" w:color="auto"/>
            <w:left w:val="none" w:sz="0" w:space="0" w:color="auto"/>
            <w:bottom w:val="none" w:sz="0" w:space="0" w:color="auto"/>
            <w:right w:val="none" w:sz="0" w:space="0" w:color="auto"/>
          </w:divBdr>
        </w:div>
        <w:div w:id="611593453">
          <w:marLeft w:val="0"/>
          <w:marRight w:val="0"/>
          <w:marTop w:val="0"/>
          <w:marBottom w:val="0"/>
          <w:divBdr>
            <w:top w:val="none" w:sz="0" w:space="0" w:color="auto"/>
            <w:left w:val="none" w:sz="0" w:space="0" w:color="auto"/>
            <w:bottom w:val="none" w:sz="0" w:space="0" w:color="auto"/>
            <w:right w:val="none" w:sz="0" w:space="0" w:color="auto"/>
          </w:divBdr>
        </w:div>
        <w:div w:id="433282137">
          <w:marLeft w:val="0"/>
          <w:marRight w:val="0"/>
          <w:marTop w:val="0"/>
          <w:marBottom w:val="0"/>
          <w:divBdr>
            <w:top w:val="none" w:sz="0" w:space="0" w:color="auto"/>
            <w:left w:val="none" w:sz="0" w:space="0" w:color="auto"/>
            <w:bottom w:val="none" w:sz="0" w:space="0" w:color="auto"/>
            <w:right w:val="none" w:sz="0" w:space="0" w:color="auto"/>
          </w:divBdr>
        </w:div>
      </w:divsChild>
    </w:div>
    <w:div w:id="1580098511">
      <w:bodyDiv w:val="1"/>
      <w:marLeft w:val="0"/>
      <w:marRight w:val="0"/>
      <w:marTop w:val="0"/>
      <w:marBottom w:val="0"/>
      <w:divBdr>
        <w:top w:val="none" w:sz="0" w:space="0" w:color="auto"/>
        <w:left w:val="none" w:sz="0" w:space="0" w:color="auto"/>
        <w:bottom w:val="none" w:sz="0" w:space="0" w:color="auto"/>
        <w:right w:val="none" w:sz="0" w:space="0" w:color="auto"/>
      </w:divBdr>
      <w:divsChild>
        <w:div w:id="6274741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tandfonline.com/doi/abs/10.1080/00128775.2001.11041004" TargetMode="External"/><Relationship Id="rId4" Type="http://schemas.microsoft.com/office/2007/relationships/stylesWithEffects" Target="stylesWithEffects.xml"/><Relationship Id="rId9" Type="http://schemas.openxmlformats.org/officeDocument/2006/relationships/hyperlink" Target="http://dx.doi.org/10.5593/sgemsocial2014/b22/s6.0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0191A7-AE02-4FFA-9E10-BA4311BFE2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7492</Words>
  <Characters>42710</Characters>
  <Application>Microsoft Office Word</Application>
  <DocSecurity>0</DocSecurity>
  <Lines>355</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dc:creator>
  <cp:lastModifiedBy>8</cp:lastModifiedBy>
  <cp:revision>3</cp:revision>
  <dcterms:created xsi:type="dcterms:W3CDTF">2017-10-03T06:56:00Z</dcterms:created>
  <dcterms:modified xsi:type="dcterms:W3CDTF">2017-10-03T06:56:00Z</dcterms:modified>
</cp:coreProperties>
</file>