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083F3D9" w14:textId="25498540" w:rsidR="00273428" w:rsidRPr="00490BED" w:rsidRDefault="00AD6972" w:rsidP="00636F2A">
      <w:pPr>
        <w:pStyle w:val="CigreNaslov"/>
        <w:spacing w:before="0" w:after="0"/>
        <w:rPr>
          <w:sz w:val="28"/>
        </w:rPr>
      </w:pPr>
      <w:r>
        <w:rPr>
          <w:sz w:val="28"/>
        </w:rPr>
        <w:t>THE IMPACT OF WORK FROM HOME MODEL ON EMPLOYEES DURING COVID-19</w:t>
      </w:r>
    </w:p>
    <w:p w14:paraId="112ECD89" w14:textId="77777777" w:rsidR="00636F2A" w:rsidRDefault="00636F2A" w:rsidP="00636F2A">
      <w:pPr>
        <w:pStyle w:val="CigreNaslov"/>
        <w:spacing w:before="0" w:after="0"/>
        <w:rPr>
          <w:sz w:val="28"/>
        </w:rPr>
      </w:pPr>
    </w:p>
    <w:p w14:paraId="28E5A369" w14:textId="75623552" w:rsidR="00AD6972" w:rsidRDefault="00AD6972" w:rsidP="00472A35">
      <w:pPr>
        <w:spacing w:after="0"/>
        <w:jc w:val="center"/>
      </w:pPr>
      <w:r>
        <w:rPr>
          <w:b/>
        </w:rPr>
        <w:t>Martin Kiselicki</w:t>
      </w:r>
      <w:r>
        <w:t xml:space="preserve">, Faculty of Economics – Skopje, </w:t>
      </w:r>
      <w:hyperlink r:id="rId8" w:history="1">
        <w:r w:rsidR="00900C4F" w:rsidRPr="005609F4">
          <w:rPr>
            <w:rStyle w:val="Hyperlink"/>
          </w:rPr>
          <w:t>martin.kiselicki@eccf.ukim.edu.mk</w:t>
        </w:r>
      </w:hyperlink>
    </w:p>
    <w:p w14:paraId="72B950A1" w14:textId="691C237C" w:rsidR="00900C4F" w:rsidRPr="00900C4F" w:rsidRDefault="00900C4F" w:rsidP="00900C4F">
      <w:pPr>
        <w:spacing w:after="0"/>
        <w:jc w:val="center"/>
      </w:pPr>
      <w:proofErr w:type="spellStart"/>
      <w:r>
        <w:rPr>
          <w:b/>
        </w:rPr>
        <w:t>Lidija</w:t>
      </w:r>
      <w:proofErr w:type="spellEnd"/>
      <w:r>
        <w:rPr>
          <w:b/>
        </w:rPr>
        <w:t xml:space="preserve"> </w:t>
      </w:r>
      <w:proofErr w:type="spellStart"/>
      <w:r>
        <w:rPr>
          <w:b/>
        </w:rPr>
        <w:t>Pulevska-Ivanovska</w:t>
      </w:r>
      <w:proofErr w:type="spellEnd"/>
      <w:r>
        <w:t>, Faculty of Economics – Skopje, lidija.pulevska@eccf.ukim.edu.mk</w:t>
      </w:r>
    </w:p>
    <w:p w14:paraId="1A8F909D" w14:textId="728D1182" w:rsidR="00472A35" w:rsidRPr="00472A35" w:rsidRDefault="00472A35" w:rsidP="00472A35">
      <w:pPr>
        <w:spacing w:after="0"/>
        <w:jc w:val="center"/>
      </w:pPr>
      <w:r>
        <w:rPr>
          <w:b/>
        </w:rPr>
        <w:t>Saso Josimovski</w:t>
      </w:r>
      <w:r>
        <w:t>, Faculty of Economics – Skopje, saso.josimovski@eccf.ukim.edu.mk</w:t>
      </w:r>
    </w:p>
    <w:p w14:paraId="4B8FC46E" w14:textId="64D24AD1" w:rsidR="00636F2A" w:rsidRDefault="00636F2A" w:rsidP="00636F2A">
      <w:pPr>
        <w:spacing w:after="0"/>
        <w:jc w:val="center"/>
      </w:pPr>
    </w:p>
    <w:p w14:paraId="611DA4A0" w14:textId="71F1D3B3" w:rsidR="00636F2A" w:rsidRDefault="00636F2A" w:rsidP="00472A35">
      <w:pPr>
        <w:spacing w:after="0"/>
      </w:pPr>
    </w:p>
    <w:p w14:paraId="494186D6" w14:textId="77777777" w:rsidR="00636F2A" w:rsidRPr="00636F2A" w:rsidRDefault="00636F2A" w:rsidP="00636F2A">
      <w:pPr>
        <w:pStyle w:val="CigreNaslov"/>
        <w:spacing w:before="0" w:after="0"/>
        <w:rPr>
          <w:sz w:val="28"/>
        </w:rPr>
      </w:pPr>
    </w:p>
    <w:p w14:paraId="71DEA21F" w14:textId="77777777" w:rsidR="00395C6B" w:rsidRDefault="00395C6B" w:rsidP="008D2D59">
      <w:pPr>
        <w:pStyle w:val="CigreAbstractMK"/>
        <w:rPr>
          <w:sz w:val="24"/>
          <w:szCs w:val="24"/>
        </w:rPr>
      </w:pPr>
    </w:p>
    <w:p w14:paraId="04FE6C10" w14:textId="77777777" w:rsidR="008D2D59" w:rsidRPr="00242128" w:rsidRDefault="008D2D59" w:rsidP="008D2D59">
      <w:pPr>
        <w:pStyle w:val="CigreAbstractMK"/>
        <w:rPr>
          <w:sz w:val="24"/>
          <w:szCs w:val="24"/>
          <w:lang w:val="mk-MK"/>
        </w:rPr>
      </w:pPr>
      <w:r w:rsidRPr="00242128">
        <w:rPr>
          <w:sz w:val="24"/>
          <w:szCs w:val="24"/>
        </w:rPr>
        <w:t>ABSTRACT</w:t>
      </w:r>
      <w:r w:rsidRPr="00242128">
        <w:rPr>
          <w:sz w:val="24"/>
          <w:szCs w:val="24"/>
          <w:lang w:val="mk-MK"/>
        </w:rPr>
        <w:t xml:space="preserve"> </w:t>
      </w:r>
    </w:p>
    <w:p w14:paraId="117DBCEA" w14:textId="43739C87" w:rsidR="00FB633B" w:rsidRPr="00FB633B" w:rsidRDefault="00FB633B" w:rsidP="00A02B16">
      <w:pPr>
        <w:pStyle w:val="CigreKeywordsMK"/>
        <w:ind w:firstLine="284"/>
        <w:jc w:val="both"/>
        <w:rPr>
          <w:i/>
          <w:sz w:val="24"/>
          <w:szCs w:val="24"/>
        </w:rPr>
      </w:pPr>
      <w:r>
        <w:rPr>
          <w:i/>
          <w:sz w:val="24"/>
          <w:szCs w:val="24"/>
        </w:rPr>
        <w:t xml:space="preserve">The paper </w:t>
      </w:r>
      <w:r w:rsidR="00612F53">
        <w:rPr>
          <w:i/>
          <w:sz w:val="24"/>
          <w:szCs w:val="24"/>
        </w:rPr>
        <w:t>researches</w:t>
      </w:r>
      <w:r>
        <w:rPr>
          <w:i/>
          <w:sz w:val="24"/>
          <w:szCs w:val="24"/>
        </w:rPr>
        <w:t xml:space="preserve"> a prominent topic </w:t>
      </w:r>
      <w:r w:rsidR="00612F53">
        <w:rPr>
          <w:i/>
          <w:sz w:val="24"/>
          <w:szCs w:val="24"/>
        </w:rPr>
        <w:t>with</w:t>
      </w:r>
      <w:r>
        <w:rPr>
          <w:i/>
          <w:sz w:val="24"/>
          <w:szCs w:val="24"/>
        </w:rPr>
        <w:t xml:space="preserve"> the “work from home” model, through processing available</w:t>
      </w:r>
      <w:r w:rsidR="00612F53">
        <w:rPr>
          <w:i/>
          <w:sz w:val="24"/>
          <w:szCs w:val="24"/>
        </w:rPr>
        <w:t xml:space="preserve"> secondary</w:t>
      </w:r>
      <w:r>
        <w:rPr>
          <w:i/>
          <w:sz w:val="24"/>
          <w:szCs w:val="24"/>
        </w:rPr>
        <w:t xml:space="preserve"> data, as well as primary research on the territory of the Republic of North Macedonia. Th</w:t>
      </w:r>
      <w:r w:rsidR="00612F53">
        <w:rPr>
          <w:i/>
          <w:sz w:val="24"/>
          <w:szCs w:val="24"/>
        </w:rPr>
        <w:t>e</w:t>
      </w:r>
      <w:r>
        <w:rPr>
          <w:i/>
          <w:sz w:val="24"/>
          <w:szCs w:val="24"/>
        </w:rPr>
        <w:t xml:space="preserve"> model became dominant during the COVID-19 pandemic, with a large percentage of companies implementing it all over the world. Statistics on an EU level show that almost half of the employees utilized the model </w:t>
      </w:r>
      <w:r w:rsidR="00612F53">
        <w:rPr>
          <w:i/>
          <w:sz w:val="24"/>
          <w:szCs w:val="24"/>
        </w:rPr>
        <w:t>during</w:t>
      </w:r>
      <w:r>
        <w:rPr>
          <w:i/>
          <w:sz w:val="24"/>
          <w:szCs w:val="24"/>
        </w:rPr>
        <w:t xml:space="preserve"> the past year, while companies are making efforts in introducing hybrid or WHF models permanently into their organization structure. Indicators show that the exponential growth of WFH is expected to continue in the following years.</w:t>
      </w:r>
    </w:p>
    <w:p w14:paraId="61CB19A4" w14:textId="35D35F2E" w:rsidR="00FB633B" w:rsidRDefault="00FB633B" w:rsidP="00FE227A">
      <w:pPr>
        <w:pStyle w:val="CigreKeywordsMK"/>
        <w:jc w:val="both"/>
        <w:rPr>
          <w:i/>
          <w:sz w:val="24"/>
          <w:szCs w:val="24"/>
        </w:rPr>
      </w:pPr>
      <w:r>
        <w:rPr>
          <w:i/>
          <w:sz w:val="24"/>
          <w:szCs w:val="24"/>
        </w:rPr>
        <w:t>Primary research demonstrates that WFH model has been present in a dominant fashion during the COVID-19 crisis in the Republic of North Macedonia. The benefits of the model are outweigh</w:t>
      </w:r>
      <w:r w:rsidR="00612F53">
        <w:rPr>
          <w:i/>
          <w:sz w:val="24"/>
          <w:szCs w:val="24"/>
        </w:rPr>
        <w:t>ing</w:t>
      </w:r>
      <w:r>
        <w:rPr>
          <w:i/>
          <w:sz w:val="24"/>
          <w:szCs w:val="24"/>
        </w:rPr>
        <w:t xml:space="preserve"> the drawbacks, and employees are generally interested to continue working either under this model or in a hybrid fashion</w:t>
      </w:r>
      <w:r w:rsidR="00612F53">
        <w:rPr>
          <w:i/>
          <w:sz w:val="24"/>
          <w:szCs w:val="24"/>
        </w:rPr>
        <w:t xml:space="preserve"> both from home and the office.</w:t>
      </w:r>
    </w:p>
    <w:p w14:paraId="08F738B6" w14:textId="77777777" w:rsidR="00A02B16" w:rsidRPr="00A02B16" w:rsidRDefault="00A02B16" w:rsidP="00A02B16">
      <w:pPr>
        <w:pStyle w:val="CigreAbstractEN"/>
      </w:pPr>
    </w:p>
    <w:p w14:paraId="0514219F" w14:textId="1DA26EE2" w:rsidR="00472A35" w:rsidRDefault="008D2D59" w:rsidP="00472A35">
      <w:pPr>
        <w:pStyle w:val="CigreKeywordsMK"/>
        <w:rPr>
          <w:sz w:val="24"/>
          <w:szCs w:val="24"/>
        </w:rPr>
      </w:pPr>
      <w:r w:rsidRPr="00242128">
        <w:rPr>
          <w:sz w:val="24"/>
          <w:szCs w:val="24"/>
        </w:rPr>
        <w:t>Keywords</w:t>
      </w:r>
      <w:r w:rsidRPr="00242128">
        <w:rPr>
          <w:sz w:val="24"/>
          <w:szCs w:val="24"/>
          <w:lang w:val="mk-MK"/>
        </w:rPr>
        <w:t>:</w:t>
      </w:r>
      <w:r w:rsidRPr="00DB0703">
        <w:rPr>
          <w:sz w:val="24"/>
          <w:szCs w:val="24"/>
          <w:lang w:val="en-GB"/>
        </w:rPr>
        <w:t xml:space="preserve"> </w:t>
      </w:r>
      <w:r w:rsidR="00197B45">
        <w:rPr>
          <w:sz w:val="24"/>
          <w:szCs w:val="24"/>
        </w:rPr>
        <w:t>work from home</w:t>
      </w:r>
      <w:r w:rsidR="006353F2">
        <w:rPr>
          <w:sz w:val="24"/>
          <w:szCs w:val="24"/>
        </w:rPr>
        <w:t xml:space="preserve">, </w:t>
      </w:r>
      <w:r w:rsidR="00197B45">
        <w:rPr>
          <w:sz w:val="24"/>
          <w:szCs w:val="24"/>
        </w:rPr>
        <w:t>COVID-19</w:t>
      </w:r>
      <w:r w:rsidR="006353F2">
        <w:rPr>
          <w:sz w:val="24"/>
          <w:szCs w:val="24"/>
        </w:rPr>
        <w:t xml:space="preserve">, </w:t>
      </w:r>
      <w:r w:rsidR="00612F53">
        <w:rPr>
          <w:sz w:val="24"/>
          <w:szCs w:val="24"/>
        </w:rPr>
        <w:t>work-life balance</w:t>
      </w:r>
      <w:r w:rsidR="00E44D93">
        <w:rPr>
          <w:sz w:val="24"/>
          <w:szCs w:val="24"/>
        </w:rPr>
        <w:t>, virtual working</w:t>
      </w:r>
    </w:p>
    <w:p w14:paraId="401A4E7C" w14:textId="77777777" w:rsidR="00A02B16" w:rsidRPr="00A02B16" w:rsidRDefault="00A02B16" w:rsidP="00A02B16">
      <w:pPr>
        <w:pStyle w:val="CigreAbstractEN"/>
      </w:pPr>
    </w:p>
    <w:p w14:paraId="0A51AB3B" w14:textId="4B00BAC7" w:rsidR="00472A35" w:rsidRPr="00472A35" w:rsidRDefault="00472A35" w:rsidP="00472A35">
      <w:pPr>
        <w:pStyle w:val="CigreAbstractEN"/>
        <w:rPr>
          <w:b w:val="0"/>
          <w:bCs w:val="0"/>
          <w:lang w:val="en-GB"/>
        </w:rPr>
      </w:pPr>
      <w:r w:rsidRPr="00472A35">
        <w:rPr>
          <w:b w:val="0"/>
          <w:bCs w:val="0"/>
          <w:lang w:val="en-GB"/>
        </w:rPr>
        <w:t xml:space="preserve">JEL Classification: </w:t>
      </w:r>
      <w:r w:rsidR="009001C4">
        <w:rPr>
          <w:b w:val="0"/>
          <w:bCs w:val="0"/>
          <w:lang w:val="en-GB"/>
        </w:rPr>
        <w:t>J28, O15</w:t>
      </w:r>
    </w:p>
    <w:p w14:paraId="37095B48" w14:textId="77777777" w:rsidR="00372DBE" w:rsidRDefault="00372DBE" w:rsidP="00372DBE">
      <w:pPr>
        <w:pStyle w:val="CigreAbstractEN"/>
        <w:rPr>
          <w:lang w:val="en-GB"/>
        </w:rPr>
      </w:pPr>
    </w:p>
    <w:p w14:paraId="7CFFB4E7" w14:textId="77777777" w:rsidR="00372DBE" w:rsidRDefault="00372DBE" w:rsidP="00372DBE">
      <w:pPr>
        <w:rPr>
          <w:lang w:val="en-GB"/>
        </w:rPr>
      </w:pPr>
    </w:p>
    <w:p w14:paraId="78CBFF0C" w14:textId="77777777" w:rsidR="00372DBE" w:rsidRDefault="00372DBE" w:rsidP="00372DBE">
      <w:pPr>
        <w:rPr>
          <w:lang w:val="en-GB"/>
        </w:rPr>
      </w:pPr>
    </w:p>
    <w:p w14:paraId="45045663" w14:textId="77777777" w:rsidR="00372DBE" w:rsidRDefault="00372DBE" w:rsidP="00372DBE">
      <w:pPr>
        <w:rPr>
          <w:lang w:val="en-GB"/>
        </w:rPr>
      </w:pPr>
    </w:p>
    <w:p w14:paraId="5272E483" w14:textId="77777777" w:rsidR="00372DBE" w:rsidRDefault="00372DBE" w:rsidP="00372DBE">
      <w:pPr>
        <w:rPr>
          <w:lang w:val="en-GB"/>
        </w:rPr>
      </w:pPr>
    </w:p>
    <w:p w14:paraId="1CB5598C" w14:textId="77777777" w:rsidR="00372DBE" w:rsidRDefault="00372DBE" w:rsidP="00372DBE">
      <w:pPr>
        <w:rPr>
          <w:lang w:val="en-GB"/>
        </w:rPr>
      </w:pPr>
    </w:p>
    <w:p w14:paraId="74390F2C" w14:textId="77777777" w:rsidR="00372DBE" w:rsidRDefault="00372DBE" w:rsidP="00372DBE">
      <w:pPr>
        <w:rPr>
          <w:lang w:val="en-GB"/>
        </w:rPr>
      </w:pPr>
    </w:p>
    <w:p w14:paraId="4C07F77B" w14:textId="77777777" w:rsidR="00372DBE" w:rsidRDefault="00372DBE" w:rsidP="00372DBE">
      <w:pPr>
        <w:rPr>
          <w:lang w:val="en-GB"/>
        </w:rPr>
      </w:pPr>
    </w:p>
    <w:p w14:paraId="68AE041F" w14:textId="77777777" w:rsidR="00BA047C" w:rsidRDefault="00BA047C" w:rsidP="00372DBE">
      <w:pPr>
        <w:rPr>
          <w:lang w:val="en-GB"/>
        </w:rPr>
      </w:pPr>
    </w:p>
    <w:p w14:paraId="76E0FC50" w14:textId="77777777" w:rsidR="00BA047C" w:rsidRDefault="00BA047C" w:rsidP="00372DBE">
      <w:pPr>
        <w:rPr>
          <w:lang w:val="en-GB"/>
        </w:rPr>
      </w:pPr>
    </w:p>
    <w:p w14:paraId="1299B3EC" w14:textId="77777777" w:rsidR="00372DBE" w:rsidRPr="00372DBE" w:rsidRDefault="00372DBE" w:rsidP="001E566D">
      <w:pPr>
        <w:ind w:firstLine="0"/>
        <w:rPr>
          <w:lang w:val="en-GB"/>
        </w:rPr>
      </w:pPr>
    </w:p>
    <w:p w14:paraId="0526590E" w14:textId="4C41B36D" w:rsidR="00472A35" w:rsidRDefault="001E566D" w:rsidP="00197B45">
      <w:pPr>
        <w:pStyle w:val="Heading1"/>
        <w:numPr>
          <w:ilvl w:val="0"/>
          <w:numId w:val="33"/>
        </w:numPr>
        <w:jc w:val="center"/>
        <w:rPr>
          <w:sz w:val="24"/>
          <w:szCs w:val="24"/>
        </w:rPr>
      </w:pPr>
      <w:r>
        <w:rPr>
          <w:sz w:val="24"/>
          <w:szCs w:val="24"/>
        </w:rPr>
        <w:lastRenderedPageBreak/>
        <w:t>INTRODUCTION</w:t>
      </w:r>
    </w:p>
    <w:p w14:paraId="0F8D4846" w14:textId="77777777" w:rsidR="00A02B16" w:rsidRPr="00A02B16" w:rsidRDefault="00A02B16" w:rsidP="00A02B16"/>
    <w:p w14:paraId="0E85BCF7" w14:textId="57F53B6A" w:rsidR="001766BF" w:rsidRDefault="007B2439" w:rsidP="00A02B16">
      <w:pPr>
        <w:ind w:firstLine="0"/>
        <w:rPr>
          <w:sz w:val="24"/>
          <w:szCs w:val="24"/>
        </w:rPr>
      </w:pPr>
      <w:r>
        <w:rPr>
          <w:sz w:val="24"/>
          <w:szCs w:val="24"/>
        </w:rPr>
        <w:t xml:space="preserve">The work from home (WFH) model has been thrown in the spotlight following the massive organizational changes required to battle the COVID-19 pandemic. Although traditionally </w:t>
      </w:r>
      <w:r w:rsidR="0073438B">
        <w:rPr>
          <w:sz w:val="24"/>
          <w:szCs w:val="24"/>
        </w:rPr>
        <w:t>implemented</w:t>
      </w:r>
      <w:r>
        <w:rPr>
          <w:sz w:val="24"/>
          <w:szCs w:val="24"/>
        </w:rPr>
        <w:t xml:space="preserve"> in very specific settings (medium and large corporations) specific industries (IT as the most prominent one) and countries (mostly present in high-income countries), it became standard practice for many businesses during the pandemic for an extended period of time. </w:t>
      </w:r>
    </w:p>
    <w:p w14:paraId="623F1B21" w14:textId="46605879" w:rsidR="007B2439" w:rsidRPr="007B2439" w:rsidRDefault="00F11149" w:rsidP="007B2439">
      <w:pPr>
        <w:jc w:val="center"/>
        <w:rPr>
          <w:sz w:val="24"/>
          <w:szCs w:val="24"/>
        </w:rPr>
      </w:pPr>
      <w:r w:rsidRPr="007B2439">
        <w:rPr>
          <w:noProof/>
          <w:sz w:val="24"/>
          <w:szCs w:val="24"/>
        </w:rPr>
        <w:drawing>
          <wp:anchor distT="0" distB="0" distL="114300" distR="114300" simplePos="0" relativeHeight="251664384" behindDoc="0" locked="0" layoutInCell="1" allowOverlap="1" wp14:anchorId="5AD63A45" wp14:editId="0FF42897">
            <wp:simplePos x="0" y="0"/>
            <wp:positionH relativeFrom="margin">
              <wp:posOffset>958292</wp:posOffset>
            </wp:positionH>
            <wp:positionV relativeFrom="paragraph">
              <wp:posOffset>222504</wp:posOffset>
            </wp:positionV>
            <wp:extent cx="4073158" cy="1549400"/>
            <wp:effectExtent l="0" t="0" r="381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102745" cy="1560655"/>
                    </a:xfrm>
                    <a:prstGeom prst="rect">
                      <a:avLst/>
                    </a:prstGeom>
                  </pic:spPr>
                </pic:pic>
              </a:graphicData>
            </a:graphic>
            <wp14:sizeRelH relativeFrom="margin">
              <wp14:pctWidth>0</wp14:pctWidth>
            </wp14:sizeRelH>
            <wp14:sizeRelV relativeFrom="margin">
              <wp14:pctHeight>0</wp14:pctHeight>
            </wp14:sizeRelV>
          </wp:anchor>
        </w:drawing>
      </w:r>
      <w:r w:rsidR="007B2439" w:rsidRPr="007B2439">
        <w:rPr>
          <w:sz w:val="24"/>
          <w:szCs w:val="24"/>
          <w:lang w:val="mk-MK"/>
        </w:rPr>
        <w:t xml:space="preserve">Graph </w:t>
      </w:r>
      <w:r w:rsidR="007B2439">
        <w:rPr>
          <w:sz w:val="24"/>
          <w:szCs w:val="24"/>
        </w:rPr>
        <w:t>1</w:t>
      </w:r>
      <w:r w:rsidR="007B2439" w:rsidRPr="007B2439">
        <w:rPr>
          <w:sz w:val="24"/>
          <w:szCs w:val="24"/>
          <w:lang w:val="mk-MK"/>
        </w:rPr>
        <w:t xml:space="preserve">. </w:t>
      </w:r>
      <w:r w:rsidR="0073438B">
        <w:rPr>
          <w:sz w:val="24"/>
          <w:szCs w:val="24"/>
        </w:rPr>
        <w:t>Percentage</w:t>
      </w:r>
      <w:r w:rsidR="007B2439">
        <w:rPr>
          <w:sz w:val="24"/>
          <w:szCs w:val="24"/>
        </w:rPr>
        <w:t xml:space="preserve"> of employees in WFH model before and during COVID-19</w:t>
      </w:r>
    </w:p>
    <w:p w14:paraId="4A9B5C37" w14:textId="408190E5" w:rsidR="007B2439" w:rsidRDefault="007B2439" w:rsidP="00395C6B">
      <w:pPr>
        <w:ind w:firstLine="0"/>
        <w:rPr>
          <w:sz w:val="24"/>
          <w:szCs w:val="24"/>
        </w:rPr>
      </w:pPr>
    </w:p>
    <w:p w14:paraId="64ADBAFF" w14:textId="77EBAAF1" w:rsidR="007B2439" w:rsidRDefault="007B2439" w:rsidP="00395C6B">
      <w:pPr>
        <w:ind w:firstLine="0"/>
        <w:rPr>
          <w:sz w:val="24"/>
          <w:szCs w:val="24"/>
        </w:rPr>
      </w:pPr>
    </w:p>
    <w:p w14:paraId="2709C561" w14:textId="25CFC3CC" w:rsidR="007B2439" w:rsidRDefault="007B2439" w:rsidP="00395C6B">
      <w:pPr>
        <w:ind w:firstLine="0"/>
        <w:rPr>
          <w:sz w:val="24"/>
          <w:szCs w:val="24"/>
        </w:rPr>
      </w:pPr>
    </w:p>
    <w:p w14:paraId="2E973EC1" w14:textId="7B4F3D30" w:rsidR="007B2439" w:rsidRDefault="007B2439" w:rsidP="00395C6B">
      <w:pPr>
        <w:ind w:firstLine="0"/>
        <w:rPr>
          <w:sz w:val="24"/>
          <w:szCs w:val="24"/>
        </w:rPr>
      </w:pPr>
    </w:p>
    <w:p w14:paraId="29EB5ACB" w14:textId="4506D711" w:rsidR="007B2439" w:rsidRDefault="007B2439" w:rsidP="00395C6B">
      <w:pPr>
        <w:ind w:firstLine="0"/>
        <w:rPr>
          <w:sz w:val="24"/>
          <w:szCs w:val="24"/>
        </w:rPr>
      </w:pPr>
    </w:p>
    <w:p w14:paraId="6CAA227C" w14:textId="53CDEFA1" w:rsidR="007B2439" w:rsidRDefault="007B2439" w:rsidP="00395C6B">
      <w:pPr>
        <w:ind w:firstLine="0"/>
        <w:rPr>
          <w:sz w:val="24"/>
          <w:szCs w:val="24"/>
        </w:rPr>
      </w:pPr>
    </w:p>
    <w:p w14:paraId="5823DC2D" w14:textId="48CD329B" w:rsidR="00AE1A3C" w:rsidRPr="00F11149" w:rsidRDefault="00F11149" w:rsidP="00F11149">
      <w:pPr>
        <w:ind w:firstLine="0"/>
        <w:jc w:val="center"/>
      </w:pPr>
      <w:r w:rsidRPr="00F11149">
        <w:t xml:space="preserve">Source: </w:t>
      </w:r>
      <w:proofErr w:type="spellStart"/>
      <w:r w:rsidR="00AE470A">
        <w:t>Afrianty</w:t>
      </w:r>
      <w:proofErr w:type="spellEnd"/>
      <w:r w:rsidR="00AE470A">
        <w:t xml:space="preserve"> et al., 2021</w:t>
      </w:r>
    </w:p>
    <w:p w14:paraId="2B812561" w14:textId="51B24488" w:rsidR="00432A8C" w:rsidRDefault="007B2439" w:rsidP="00A02B16">
      <w:pPr>
        <w:ind w:firstLine="0"/>
        <w:rPr>
          <w:sz w:val="24"/>
          <w:szCs w:val="24"/>
        </w:rPr>
      </w:pPr>
      <w:r>
        <w:rPr>
          <w:sz w:val="24"/>
          <w:szCs w:val="24"/>
        </w:rPr>
        <w:t>Graph 1 pictures the shift in the organization delegated by COVID-19. Over 75% (aggregated) of employees have used the WFH model in a minimal fashion before the pandemic, while 74% (aggregated) are seen practicing WFH in the later months of 2020</w:t>
      </w:r>
      <w:r w:rsidR="00B65724">
        <w:rPr>
          <w:sz w:val="24"/>
          <w:szCs w:val="24"/>
        </w:rPr>
        <w:t xml:space="preserve"> (Chung et al., 2020)</w:t>
      </w:r>
      <w:r>
        <w:rPr>
          <w:sz w:val="24"/>
          <w:szCs w:val="24"/>
        </w:rPr>
        <w:t xml:space="preserve">. </w:t>
      </w:r>
      <w:r w:rsidR="00197B45">
        <w:rPr>
          <w:sz w:val="24"/>
          <w:szCs w:val="24"/>
        </w:rPr>
        <w:t xml:space="preserve">Starting from March 2020, as COVID-19 began its widespread across all countries, governments set specific protocols, basically making the WFH model a mandatory practice to continue </w:t>
      </w:r>
      <w:r w:rsidR="0073438B">
        <w:rPr>
          <w:sz w:val="24"/>
          <w:szCs w:val="24"/>
        </w:rPr>
        <w:t>business operations</w:t>
      </w:r>
      <w:r w:rsidR="00432A8C">
        <w:rPr>
          <w:sz w:val="24"/>
          <w:szCs w:val="24"/>
        </w:rPr>
        <w:t>. Statistics show that almost 5 out of 10 employees in the EU27 range have worked outside of the employers’ offices during the COVID-19 pandemic</w:t>
      </w:r>
      <w:r w:rsidR="00B65724">
        <w:rPr>
          <w:sz w:val="24"/>
          <w:szCs w:val="24"/>
        </w:rPr>
        <w:t xml:space="preserve"> (</w:t>
      </w:r>
      <w:proofErr w:type="spellStart"/>
      <w:r w:rsidR="00B65724">
        <w:rPr>
          <w:sz w:val="24"/>
          <w:szCs w:val="24"/>
        </w:rPr>
        <w:t>Eurofond</w:t>
      </w:r>
      <w:proofErr w:type="spellEnd"/>
      <w:r w:rsidR="00B65724">
        <w:rPr>
          <w:sz w:val="24"/>
          <w:szCs w:val="24"/>
        </w:rPr>
        <w:t>, 2020)</w:t>
      </w:r>
      <w:r w:rsidR="00432A8C">
        <w:rPr>
          <w:sz w:val="24"/>
          <w:szCs w:val="24"/>
        </w:rPr>
        <w:t>.</w:t>
      </w:r>
    </w:p>
    <w:p w14:paraId="40F5EB06" w14:textId="45C43D8D" w:rsidR="00AE1A3C" w:rsidRDefault="00A02B16" w:rsidP="00AE1A3C">
      <w:pPr>
        <w:ind w:firstLine="0"/>
        <w:jc w:val="center"/>
        <w:rPr>
          <w:sz w:val="24"/>
          <w:szCs w:val="24"/>
        </w:rPr>
      </w:pPr>
      <w:r w:rsidRPr="00AE1A3C">
        <w:rPr>
          <w:noProof/>
          <w:sz w:val="24"/>
          <w:szCs w:val="24"/>
        </w:rPr>
        <w:drawing>
          <wp:anchor distT="0" distB="0" distL="114300" distR="114300" simplePos="0" relativeHeight="251666432" behindDoc="0" locked="0" layoutInCell="1" allowOverlap="1" wp14:anchorId="6B284934" wp14:editId="7395FC5E">
            <wp:simplePos x="0" y="0"/>
            <wp:positionH relativeFrom="column">
              <wp:posOffset>1023620</wp:posOffset>
            </wp:positionH>
            <wp:positionV relativeFrom="paragraph">
              <wp:posOffset>209855</wp:posOffset>
            </wp:positionV>
            <wp:extent cx="3808095" cy="2062480"/>
            <wp:effectExtent l="0" t="0" r="190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808095" cy="2062480"/>
                    </a:xfrm>
                    <a:prstGeom prst="rect">
                      <a:avLst/>
                    </a:prstGeom>
                  </pic:spPr>
                </pic:pic>
              </a:graphicData>
            </a:graphic>
            <wp14:sizeRelH relativeFrom="margin">
              <wp14:pctWidth>0</wp14:pctWidth>
            </wp14:sizeRelH>
            <wp14:sizeRelV relativeFrom="margin">
              <wp14:pctHeight>0</wp14:pctHeight>
            </wp14:sizeRelV>
          </wp:anchor>
        </w:drawing>
      </w:r>
      <w:r w:rsidR="00AE1A3C" w:rsidRPr="007B2439">
        <w:rPr>
          <w:sz w:val="24"/>
          <w:szCs w:val="24"/>
          <w:lang w:val="mk-MK"/>
        </w:rPr>
        <w:t xml:space="preserve">Graph </w:t>
      </w:r>
      <w:r w:rsidR="00AE1A3C">
        <w:rPr>
          <w:sz w:val="24"/>
          <w:szCs w:val="24"/>
        </w:rPr>
        <w:t>2</w:t>
      </w:r>
      <w:r w:rsidR="00AE1A3C" w:rsidRPr="007B2439">
        <w:rPr>
          <w:sz w:val="24"/>
          <w:szCs w:val="24"/>
          <w:lang w:val="mk-MK"/>
        </w:rPr>
        <w:t xml:space="preserve">. </w:t>
      </w:r>
      <w:r w:rsidR="0073438B">
        <w:rPr>
          <w:sz w:val="24"/>
          <w:szCs w:val="24"/>
        </w:rPr>
        <w:t>Percentage</w:t>
      </w:r>
      <w:r w:rsidR="00AE1A3C">
        <w:rPr>
          <w:sz w:val="24"/>
          <w:szCs w:val="24"/>
        </w:rPr>
        <w:t xml:space="preserve"> of employees in WFH model per country</w:t>
      </w:r>
    </w:p>
    <w:p w14:paraId="5D603D27" w14:textId="0B9DF4C7" w:rsidR="00AE1A3C" w:rsidRDefault="00AE1A3C" w:rsidP="00395C6B">
      <w:pPr>
        <w:ind w:firstLine="0"/>
        <w:rPr>
          <w:sz w:val="24"/>
          <w:szCs w:val="24"/>
        </w:rPr>
      </w:pPr>
    </w:p>
    <w:p w14:paraId="18EDC11D" w14:textId="7FD597EB" w:rsidR="00AE1A3C" w:rsidRDefault="00AE1A3C" w:rsidP="00395C6B">
      <w:pPr>
        <w:ind w:firstLine="0"/>
        <w:rPr>
          <w:sz w:val="24"/>
          <w:szCs w:val="24"/>
        </w:rPr>
      </w:pPr>
    </w:p>
    <w:p w14:paraId="15B0D5E8" w14:textId="6566C009" w:rsidR="00AE1A3C" w:rsidRDefault="00AE1A3C" w:rsidP="00395C6B">
      <w:pPr>
        <w:ind w:firstLine="0"/>
        <w:rPr>
          <w:sz w:val="24"/>
          <w:szCs w:val="24"/>
        </w:rPr>
      </w:pPr>
    </w:p>
    <w:p w14:paraId="06ABE1D8" w14:textId="140B167B" w:rsidR="00AE1A3C" w:rsidRDefault="00AE1A3C" w:rsidP="00395C6B">
      <w:pPr>
        <w:ind w:firstLine="0"/>
        <w:rPr>
          <w:sz w:val="24"/>
          <w:szCs w:val="24"/>
        </w:rPr>
      </w:pPr>
    </w:p>
    <w:p w14:paraId="2A833E78" w14:textId="64F6F46D" w:rsidR="00AE1A3C" w:rsidRDefault="00AE1A3C" w:rsidP="00395C6B">
      <w:pPr>
        <w:ind w:firstLine="0"/>
        <w:rPr>
          <w:sz w:val="24"/>
          <w:szCs w:val="24"/>
        </w:rPr>
      </w:pPr>
    </w:p>
    <w:p w14:paraId="0EDD98BA" w14:textId="02CC00EA" w:rsidR="00AE1A3C" w:rsidRDefault="00AE1A3C" w:rsidP="00395C6B">
      <w:pPr>
        <w:ind w:firstLine="0"/>
        <w:rPr>
          <w:sz w:val="24"/>
          <w:szCs w:val="24"/>
        </w:rPr>
      </w:pPr>
    </w:p>
    <w:p w14:paraId="5A2C367C" w14:textId="1E6EE070" w:rsidR="00AE1A3C" w:rsidRDefault="00AE1A3C" w:rsidP="00395C6B">
      <w:pPr>
        <w:ind w:firstLine="0"/>
        <w:rPr>
          <w:sz w:val="24"/>
          <w:szCs w:val="24"/>
        </w:rPr>
      </w:pPr>
    </w:p>
    <w:p w14:paraId="5A657EE5" w14:textId="02C1EB7D" w:rsidR="00AE1A3C" w:rsidRDefault="00AE1A3C" w:rsidP="00395C6B">
      <w:pPr>
        <w:ind w:firstLine="0"/>
        <w:rPr>
          <w:sz w:val="24"/>
          <w:szCs w:val="24"/>
        </w:rPr>
      </w:pPr>
    </w:p>
    <w:p w14:paraId="0825FF0A" w14:textId="4E9B6B8D" w:rsidR="00F11149" w:rsidRPr="00F11149" w:rsidRDefault="00F11149" w:rsidP="00F11149">
      <w:pPr>
        <w:ind w:firstLine="0"/>
        <w:jc w:val="center"/>
      </w:pPr>
      <w:r w:rsidRPr="00F11149">
        <w:t xml:space="preserve">Source: </w:t>
      </w:r>
      <w:proofErr w:type="spellStart"/>
      <w:r w:rsidR="00B65724" w:rsidRPr="00B65724">
        <w:t>Eurofound</w:t>
      </w:r>
      <w:proofErr w:type="spellEnd"/>
      <w:r w:rsidR="00B65724" w:rsidRPr="00B65724">
        <w:t xml:space="preserve"> (2020), Living, working and COVID-19 dataset</w:t>
      </w:r>
    </w:p>
    <w:p w14:paraId="785D6FF1" w14:textId="41A29476" w:rsidR="00A02B16" w:rsidRDefault="007B2439" w:rsidP="00533C73">
      <w:pPr>
        <w:ind w:firstLine="0"/>
        <w:rPr>
          <w:sz w:val="24"/>
          <w:szCs w:val="24"/>
        </w:rPr>
      </w:pPr>
      <w:r>
        <w:rPr>
          <w:sz w:val="24"/>
          <w:szCs w:val="24"/>
        </w:rPr>
        <w:t xml:space="preserve">This type of change on an organizational scale posed many different challenges for </w:t>
      </w:r>
      <w:r w:rsidR="0073438B">
        <w:rPr>
          <w:sz w:val="24"/>
          <w:szCs w:val="24"/>
        </w:rPr>
        <w:t>companies</w:t>
      </w:r>
      <w:r>
        <w:rPr>
          <w:sz w:val="24"/>
          <w:szCs w:val="24"/>
        </w:rPr>
        <w:t xml:space="preserve">, barriers to overcome, as well as certain unexpected benefits. From the </w:t>
      </w:r>
      <w:r w:rsidR="00197B45">
        <w:rPr>
          <w:sz w:val="24"/>
          <w:szCs w:val="24"/>
        </w:rPr>
        <w:t>employees’</w:t>
      </w:r>
      <w:r>
        <w:rPr>
          <w:sz w:val="24"/>
          <w:szCs w:val="24"/>
        </w:rPr>
        <w:t xml:space="preserve"> side, changes were mandatory and usually brought many different elements and challenges, resulting in the creation of specific guides </w:t>
      </w:r>
      <w:r w:rsidR="00197B45">
        <w:rPr>
          <w:sz w:val="24"/>
          <w:szCs w:val="24"/>
        </w:rPr>
        <w:t>to help them cope with the change</w:t>
      </w:r>
      <w:r w:rsidR="00197B45">
        <w:rPr>
          <w:rStyle w:val="FootnoteReference"/>
          <w:sz w:val="24"/>
          <w:szCs w:val="24"/>
        </w:rPr>
        <w:footnoteReference w:id="1"/>
      </w:r>
      <w:r w:rsidR="00197B45">
        <w:rPr>
          <w:sz w:val="24"/>
          <w:szCs w:val="24"/>
        </w:rPr>
        <w:t>. The change in work environment is projected to stay, with estimates of 25-30%</w:t>
      </w:r>
      <w:r w:rsidR="00197B45">
        <w:rPr>
          <w:rStyle w:val="FootnoteReference"/>
          <w:sz w:val="24"/>
          <w:szCs w:val="24"/>
        </w:rPr>
        <w:footnoteReference w:id="2"/>
      </w:r>
      <w:r w:rsidR="00197B45">
        <w:rPr>
          <w:sz w:val="24"/>
          <w:szCs w:val="24"/>
        </w:rPr>
        <w:t xml:space="preserve"> of companies and employees adopting and continuing the WFH model after the pandemic ends. </w:t>
      </w:r>
    </w:p>
    <w:p w14:paraId="152F52ED" w14:textId="16E10920" w:rsidR="00197B45" w:rsidRDefault="00197B45" w:rsidP="00A02B16">
      <w:pPr>
        <w:pStyle w:val="Heading1"/>
        <w:numPr>
          <w:ilvl w:val="0"/>
          <w:numId w:val="33"/>
        </w:numPr>
        <w:spacing w:before="0" w:after="0"/>
        <w:ind w:left="1032"/>
        <w:jc w:val="center"/>
        <w:rPr>
          <w:sz w:val="24"/>
          <w:szCs w:val="24"/>
        </w:rPr>
      </w:pPr>
      <w:r>
        <w:rPr>
          <w:sz w:val="24"/>
          <w:szCs w:val="24"/>
        </w:rPr>
        <w:lastRenderedPageBreak/>
        <w:t>LITERATURE REVIEW</w:t>
      </w:r>
    </w:p>
    <w:p w14:paraId="5227BCFC" w14:textId="77777777" w:rsidR="00A02B16" w:rsidRPr="00A02B16" w:rsidRDefault="00A02B16" w:rsidP="00A02B16"/>
    <w:p w14:paraId="2A838198" w14:textId="71CB26F6" w:rsidR="00AE1A3C" w:rsidRDefault="00AE1A3C" w:rsidP="00197B45">
      <w:pPr>
        <w:ind w:firstLine="0"/>
        <w:rPr>
          <w:sz w:val="24"/>
          <w:szCs w:val="24"/>
        </w:rPr>
      </w:pPr>
      <w:r>
        <w:rPr>
          <w:sz w:val="24"/>
          <w:szCs w:val="24"/>
        </w:rPr>
        <w:t>Teleworking as a term originates from the 1980s, predicting that it will become one of the more dominants models for working in the future (</w:t>
      </w:r>
      <w:proofErr w:type="spellStart"/>
      <w:r>
        <w:rPr>
          <w:sz w:val="24"/>
          <w:szCs w:val="24"/>
        </w:rPr>
        <w:t>Toffer</w:t>
      </w:r>
      <w:proofErr w:type="spellEnd"/>
      <w:r>
        <w:rPr>
          <w:sz w:val="24"/>
          <w:szCs w:val="24"/>
        </w:rPr>
        <w:t xml:space="preserve">, 1980). Terms like “teleworking” and “working from home” can be used interchangeably, but they always refer to the spatial distribution of work, i.e. the place where the employee conducts their tasks and activities. Teleworking can be defined as “a form of organizing and/or performing work, using information technology, in the context of an employment contract/relationship, where work which could also be performed at the employer premises is carried out away from those premises, on a regular basis” (Vargas </w:t>
      </w:r>
      <w:proofErr w:type="spellStart"/>
      <w:r>
        <w:rPr>
          <w:sz w:val="24"/>
          <w:szCs w:val="24"/>
        </w:rPr>
        <w:t>Llave</w:t>
      </w:r>
      <w:proofErr w:type="spellEnd"/>
      <w:r>
        <w:rPr>
          <w:sz w:val="24"/>
          <w:szCs w:val="24"/>
        </w:rPr>
        <w:t xml:space="preserve"> et al., 2020). This represents an upgrade of the concept from the early 80s, with the inclusion of IT technology and tools to assist this process. </w:t>
      </w:r>
      <w:r w:rsidR="007446D2">
        <w:rPr>
          <w:sz w:val="24"/>
          <w:szCs w:val="24"/>
        </w:rPr>
        <w:t xml:space="preserve">The work from home model expands this concept and usually refers to work that takes place fully or partially withing the employees own home (ILO 2020). The modern definition states it is “the remote provision of </w:t>
      </w:r>
      <w:proofErr w:type="spellStart"/>
      <w:r w:rsidR="007446D2">
        <w:rPr>
          <w:sz w:val="24"/>
          <w:szCs w:val="24"/>
        </w:rPr>
        <w:t>labour</w:t>
      </w:r>
      <w:proofErr w:type="spellEnd"/>
      <w:r w:rsidR="007446D2">
        <w:rPr>
          <w:sz w:val="24"/>
          <w:szCs w:val="24"/>
        </w:rPr>
        <w:t xml:space="preserve"> that would otherwise be carried out within the employer’s premises” (</w:t>
      </w:r>
      <w:proofErr w:type="spellStart"/>
      <w:r w:rsidR="00B65724">
        <w:rPr>
          <w:sz w:val="24"/>
          <w:szCs w:val="24"/>
        </w:rPr>
        <w:t>Sostero</w:t>
      </w:r>
      <w:proofErr w:type="spellEnd"/>
      <w:r w:rsidR="00B65724">
        <w:rPr>
          <w:sz w:val="24"/>
          <w:szCs w:val="24"/>
        </w:rPr>
        <w:t xml:space="preserve"> et al., 2020</w:t>
      </w:r>
      <w:r w:rsidR="007446D2">
        <w:rPr>
          <w:sz w:val="24"/>
          <w:szCs w:val="24"/>
        </w:rPr>
        <w:t xml:space="preserve">). </w:t>
      </w:r>
    </w:p>
    <w:p w14:paraId="19A2A487" w14:textId="5989E2E7" w:rsidR="00FC19C0" w:rsidRDefault="00FC19C0" w:rsidP="00197B45">
      <w:pPr>
        <w:ind w:firstLine="0"/>
        <w:rPr>
          <w:sz w:val="24"/>
          <w:szCs w:val="24"/>
        </w:rPr>
      </w:pPr>
      <w:r>
        <w:rPr>
          <w:sz w:val="24"/>
          <w:szCs w:val="24"/>
        </w:rPr>
        <w:t>With the beginning of the pandemic, workplaces, tasks and processes that could be digitalized were beginning their transformation to the WFH model</w:t>
      </w:r>
      <w:r w:rsidRPr="003B73C8">
        <w:t xml:space="preserve"> </w:t>
      </w:r>
      <w:r>
        <w:t>(</w:t>
      </w:r>
      <w:r w:rsidRPr="003B73C8">
        <w:rPr>
          <w:sz w:val="24"/>
          <w:szCs w:val="24"/>
        </w:rPr>
        <w:t>Arruda, 2020</w:t>
      </w:r>
      <w:r>
        <w:rPr>
          <w:sz w:val="24"/>
          <w:szCs w:val="24"/>
        </w:rPr>
        <w:t xml:space="preserve">). ILO (2020) states that the main challenges in the WFH arrangement are communication; ICT equipment and workstation set-up; data protection and security; staff management and possible abuse of WFH arrangement; organization of working time; occupational safety and health; health and mental well-being; work-life balance; performance and productivity; caring for children and dependents; skills, staff training and development and keeping up with the Government’s policy and directives. </w:t>
      </w:r>
    </w:p>
    <w:p w14:paraId="5A88DE81" w14:textId="4BA5B48B" w:rsidR="007446D2" w:rsidRDefault="00533C73" w:rsidP="007446D2">
      <w:pPr>
        <w:ind w:firstLine="0"/>
        <w:jc w:val="center"/>
        <w:rPr>
          <w:sz w:val="24"/>
          <w:szCs w:val="24"/>
        </w:rPr>
      </w:pPr>
      <w:r w:rsidRPr="007446D2">
        <w:rPr>
          <w:noProof/>
          <w:sz w:val="24"/>
          <w:szCs w:val="24"/>
        </w:rPr>
        <w:drawing>
          <wp:anchor distT="0" distB="0" distL="114300" distR="114300" simplePos="0" relativeHeight="251668480" behindDoc="0" locked="0" layoutInCell="1" allowOverlap="1" wp14:anchorId="32FE9659" wp14:editId="16F7ABF3">
            <wp:simplePos x="0" y="0"/>
            <wp:positionH relativeFrom="margin">
              <wp:posOffset>-435522</wp:posOffset>
            </wp:positionH>
            <wp:positionV relativeFrom="paragraph">
              <wp:posOffset>285115</wp:posOffset>
            </wp:positionV>
            <wp:extent cx="6521610" cy="2796008"/>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521610" cy="2796008"/>
                    </a:xfrm>
                    <a:prstGeom prst="rect">
                      <a:avLst/>
                    </a:prstGeom>
                  </pic:spPr>
                </pic:pic>
              </a:graphicData>
            </a:graphic>
            <wp14:sizeRelH relativeFrom="margin">
              <wp14:pctWidth>0</wp14:pctWidth>
            </wp14:sizeRelH>
            <wp14:sizeRelV relativeFrom="margin">
              <wp14:pctHeight>0</wp14:pctHeight>
            </wp14:sizeRelV>
          </wp:anchor>
        </w:drawing>
      </w:r>
      <w:r w:rsidR="007446D2">
        <w:rPr>
          <w:sz w:val="24"/>
          <w:szCs w:val="24"/>
        </w:rPr>
        <w:t>Graph 3. Share of employees working from home</w:t>
      </w:r>
    </w:p>
    <w:p w14:paraId="13CD0B84" w14:textId="6F2DD087" w:rsidR="007446D2" w:rsidRDefault="007446D2" w:rsidP="00197B45">
      <w:pPr>
        <w:ind w:firstLine="0"/>
        <w:rPr>
          <w:sz w:val="24"/>
          <w:szCs w:val="24"/>
        </w:rPr>
      </w:pPr>
    </w:p>
    <w:p w14:paraId="70024D91" w14:textId="23669BC1" w:rsidR="007446D2" w:rsidRDefault="007446D2" w:rsidP="00197B45">
      <w:pPr>
        <w:ind w:firstLine="0"/>
        <w:rPr>
          <w:sz w:val="24"/>
          <w:szCs w:val="24"/>
        </w:rPr>
      </w:pPr>
    </w:p>
    <w:p w14:paraId="3271FA21" w14:textId="5995949C" w:rsidR="007446D2" w:rsidRDefault="007446D2" w:rsidP="00197B45">
      <w:pPr>
        <w:ind w:firstLine="0"/>
        <w:rPr>
          <w:sz w:val="24"/>
          <w:szCs w:val="24"/>
        </w:rPr>
      </w:pPr>
    </w:p>
    <w:p w14:paraId="5A730F98" w14:textId="0B2A1BC7" w:rsidR="007446D2" w:rsidRDefault="007446D2" w:rsidP="00197B45">
      <w:pPr>
        <w:ind w:firstLine="0"/>
        <w:rPr>
          <w:sz w:val="24"/>
          <w:szCs w:val="24"/>
        </w:rPr>
      </w:pPr>
    </w:p>
    <w:p w14:paraId="697867CC" w14:textId="4B32FA64" w:rsidR="007446D2" w:rsidRDefault="007446D2" w:rsidP="00197B45">
      <w:pPr>
        <w:ind w:firstLine="0"/>
        <w:rPr>
          <w:sz w:val="24"/>
          <w:szCs w:val="24"/>
        </w:rPr>
      </w:pPr>
    </w:p>
    <w:p w14:paraId="7DBC9CC6" w14:textId="03C69372" w:rsidR="007446D2" w:rsidRDefault="007446D2" w:rsidP="00197B45">
      <w:pPr>
        <w:ind w:firstLine="0"/>
        <w:rPr>
          <w:sz w:val="24"/>
          <w:szCs w:val="24"/>
        </w:rPr>
      </w:pPr>
    </w:p>
    <w:p w14:paraId="74132074" w14:textId="1CD0EA25" w:rsidR="00533C73" w:rsidRDefault="00533C73" w:rsidP="00197B45">
      <w:pPr>
        <w:ind w:firstLine="0"/>
        <w:rPr>
          <w:sz w:val="24"/>
          <w:szCs w:val="24"/>
        </w:rPr>
      </w:pPr>
    </w:p>
    <w:p w14:paraId="15B3456A" w14:textId="77777777" w:rsidR="00533C73" w:rsidRDefault="00533C73" w:rsidP="00197B45">
      <w:pPr>
        <w:ind w:firstLine="0"/>
        <w:rPr>
          <w:sz w:val="24"/>
          <w:szCs w:val="24"/>
        </w:rPr>
      </w:pPr>
    </w:p>
    <w:p w14:paraId="2C627668" w14:textId="58653D5C" w:rsidR="007446D2" w:rsidRDefault="007446D2" w:rsidP="00197B45">
      <w:pPr>
        <w:ind w:firstLine="0"/>
        <w:rPr>
          <w:sz w:val="24"/>
          <w:szCs w:val="24"/>
        </w:rPr>
      </w:pPr>
    </w:p>
    <w:p w14:paraId="3EEFDA7F" w14:textId="129E1F71" w:rsidR="007446D2" w:rsidRDefault="007446D2" w:rsidP="00197B45">
      <w:pPr>
        <w:ind w:firstLine="0"/>
        <w:rPr>
          <w:sz w:val="24"/>
          <w:szCs w:val="24"/>
        </w:rPr>
      </w:pPr>
    </w:p>
    <w:p w14:paraId="1748C4AA" w14:textId="77777777" w:rsidR="00533C73" w:rsidRDefault="00533C73" w:rsidP="00366E73">
      <w:pPr>
        <w:ind w:firstLine="0"/>
        <w:jc w:val="center"/>
      </w:pPr>
    </w:p>
    <w:p w14:paraId="6321224F" w14:textId="77777777" w:rsidR="00533C73" w:rsidRDefault="00533C73" w:rsidP="00366E73">
      <w:pPr>
        <w:ind w:firstLine="0"/>
        <w:jc w:val="center"/>
      </w:pPr>
    </w:p>
    <w:p w14:paraId="4FD27528" w14:textId="092E0958" w:rsidR="00533C73" w:rsidRPr="00533C73" w:rsidRDefault="007446D2" w:rsidP="00533C73">
      <w:pPr>
        <w:ind w:firstLine="0"/>
        <w:jc w:val="center"/>
      </w:pPr>
      <w:r w:rsidRPr="00F11149">
        <w:t xml:space="preserve">Source: </w:t>
      </w:r>
      <w:proofErr w:type="spellStart"/>
      <w:r w:rsidR="00B65724">
        <w:t>Sostero</w:t>
      </w:r>
      <w:proofErr w:type="spellEnd"/>
      <w:r w:rsidR="00B65724">
        <w:t xml:space="preserve"> M. et al., (2020) </w:t>
      </w:r>
      <w:proofErr w:type="spellStart"/>
      <w:r w:rsidR="00B65724">
        <w:t>Teleworkability</w:t>
      </w:r>
      <w:proofErr w:type="spellEnd"/>
      <w:r w:rsidR="00B65724">
        <w:t xml:space="preserve"> and the COVID-19 crisis: A new digital divide</w:t>
      </w:r>
    </w:p>
    <w:p w14:paraId="5741D9D9" w14:textId="40E94395" w:rsidR="007446D2" w:rsidRDefault="007446D2" w:rsidP="007446D2">
      <w:pPr>
        <w:ind w:firstLine="0"/>
        <w:rPr>
          <w:sz w:val="24"/>
          <w:szCs w:val="24"/>
        </w:rPr>
      </w:pPr>
      <w:r>
        <w:rPr>
          <w:sz w:val="24"/>
          <w:szCs w:val="24"/>
        </w:rPr>
        <w:t xml:space="preserve">Graph 3 provides details regarding WFH before the start of the pandemic. Although there is a constant rise on a yearly basis, the percentage of employees working from home before the pandemic varied around 10%, before growing 4 to 6 times in the following two years. </w:t>
      </w:r>
    </w:p>
    <w:p w14:paraId="03C4FFAF" w14:textId="77777777" w:rsidR="00A02B16" w:rsidRDefault="00A02B16" w:rsidP="007446D2">
      <w:pPr>
        <w:ind w:firstLine="0"/>
        <w:rPr>
          <w:sz w:val="24"/>
          <w:szCs w:val="24"/>
        </w:rPr>
      </w:pPr>
    </w:p>
    <w:p w14:paraId="0B6E25B4" w14:textId="77777777" w:rsidR="00533C73" w:rsidRDefault="00533C73" w:rsidP="007446D2">
      <w:pPr>
        <w:ind w:firstLine="0"/>
        <w:rPr>
          <w:sz w:val="24"/>
          <w:szCs w:val="24"/>
        </w:rPr>
      </w:pPr>
      <w:bookmarkStart w:id="0" w:name="_GoBack"/>
      <w:bookmarkEnd w:id="0"/>
    </w:p>
    <w:p w14:paraId="6AB708F6" w14:textId="1BA31FA8" w:rsidR="007446D2" w:rsidRDefault="00F11149" w:rsidP="007446D2">
      <w:pPr>
        <w:ind w:firstLine="0"/>
        <w:jc w:val="center"/>
        <w:rPr>
          <w:sz w:val="24"/>
          <w:szCs w:val="24"/>
        </w:rPr>
      </w:pPr>
      <w:r w:rsidRPr="007446D2">
        <w:rPr>
          <w:noProof/>
          <w:sz w:val="24"/>
          <w:szCs w:val="24"/>
        </w:rPr>
        <w:lastRenderedPageBreak/>
        <w:drawing>
          <wp:anchor distT="0" distB="0" distL="114300" distR="114300" simplePos="0" relativeHeight="251670528" behindDoc="0" locked="0" layoutInCell="1" allowOverlap="1" wp14:anchorId="050F4979" wp14:editId="260AA4D1">
            <wp:simplePos x="0" y="0"/>
            <wp:positionH relativeFrom="margin">
              <wp:posOffset>936346</wp:posOffset>
            </wp:positionH>
            <wp:positionV relativeFrom="paragraph">
              <wp:posOffset>217322</wp:posOffset>
            </wp:positionV>
            <wp:extent cx="3706329" cy="2333549"/>
            <wp:effectExtent l="0" t="0" r="889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709030" cy="2335249"/>
                    </a:xfrm>
                    <a:prstGeom prst="rect">
                      <a:avLst/>
                    </a:prstGeom>
                  </pic:spPr>
                </pic:pic>
              </a:graphicData>
            </a:graphic>
            <wp14:sizeRelH relativeFrom="margin">
              <wp14:pctWidth>0</wp14:pctWidth>
            </wp14:sizeRelH>
            <wp14:sizeRelV relativeFrom="margin">
              <wp14:pctHeight>0</wp14:pctHeight>
            </wp14:sizeRelV>
          </wp:anchor>
        </w:drawing>
      </w:r>
      <w:r w:rsidR="007446D2">
        <w:rPr>
          <w:sz w:val="24"/>
          <w:szCs w:val="24"/>
        </w:rPr>
        <w:t xml:space="preserve">Graph </w:t>
      </w:r>
      <w:r>
        <w:rPr>
          <w:sz w:val="24"/>
          <w:szCs w:val="24"/>
        </w:rPr>
        <w:t>4</w:t>
      </w:r>
      <w:r w:rsidR="007446D2">
        <w:rPr>
          <w:sz w:val="24"/>
          <w:szCs w:val="24"/>
        </w:rPr>
        <w:t>. WFH implementation by industry</w:t>
      </w:r>
    </w:p>
    <w:p w14:paraId="4529E988" w14:textId="58D71708" w:rsidR="007446D2" w:rsidRDefault="007446D2" w:rsidP="007446D2">
      <w:pPr>
        <w:ind w:firstLine="0"/>
        <w:rPr>
          <w:sz w:val="24"/>
          <w:szCs w:val="24"/>
        </w:rPr>
      </w:pPr>
    </w:p>
    <w:p w14:paraId="4B70A06C" w14:textId="3AC71B70" w:rsidR="007446D2" w:rsidRDefault="007446D2" w:rsidP="007446D2">
      <w:pPr>
        <w:ind w:firstLine="0"/>
        <w:rPr>
          <w:sz w:val="24"/>
          <w:szCs w:val="24"/>
        </w:rPr>
      </w:pPr>
    </w:p>
    <w:p w14:paraId="0374671E" w14:textId="30FF84EA" w:rsidR="007446D2" w:rsidRDefault="007446D2" w:rsidP="007446D2">
      <w:pPr>
        <w:ind w:firstLine="0"/>
        <w:rPr>
          <w:sz w:val="24"/>
          <w:szCs w:val="24"/>
        </w:rPr>
      </w:pPr>
    </w:p>
    <w:p w14:paraId="7A8FDC11" w14:textId="7BFA5F0D" w:rsidR="007446D2" w:rsidRDefault="007446D2" w:rsidP="007446D2">
      <w:pPr>
        <w:ind w:firstLine="0"/>
        <w:rPr>
          <w:sz w:val="24"/>
          <w:szCs w:val="24"/>
        </w:rPr>
      </w:pPr>
    </w:p>
    <w:p w14:paraId="4F1D5EB2" w14:textId="128653D4" w:rsidR="007446D2" w:rsidRDefault="007446D2" w:rsidP="007446D2">
      <w:pPr>
        <w:ind w:firstLine="0"/>
        <w:rPr>
          <w:sz w:val="24"/>
          <w:szCs w:val="24"/>
        </w:rPr>
      </w:pPr>
    </w:p>
    <w:p w14:paraId="4797C2B9" w14:textId="2415FC44" w:rsidR="007446D2" w:rsidRDefault="007446D2" w:rsidP="007446D2">
      <w:pPr>
        <w:ind w:firstLine="0"/>
        <w:rPr>
          <w:sz w:val="24"/>
          <w:szCs w:val="24"/>
        </w:rPr>
      </w:pPr>
    </w:p>
    <w:p w14:paraId="7A7B73FF" w14:textId="158AC7A5" w:rsidR="007446D2" w:rsidRDefault="007446D2" w:rsidP="007446D2">
      <w:pPr>
        <w:ind w:firstLine="0"/>
        <w:rPr>
          <w:sz w:val="24"/>
          <w:szCs w:val="24"/>
        </w:rPr>
      </w:pPr>
    </w:p>
    <w:p w14:paraId="32EAAF7E" w14:textId="705B36C8" w:rsidR="007446D2" w:rsidRDefault="007446D2" w:rsidP="007446D2">
      <w:pPr>
        <w:ind w:firstLine="0"/>
        <w:rPr>
          <w:sz w:val="24"/>
          <w:szCs w:val="24"/>
        </w:rPr>
      </w:pPr>
    </w:p>
    <w:p w14:paraId="34751866" w14:textId="77777777" w:rsidR="00F11149" w:rsidRDefault="00F11149" w:rsidP="007446D2">
      <w:pPr>
        <w:ind w:firstLine="0"/>
        <w:rPr>
          <w:sz w:val="24"/>
          <w:szCs w:val="24"/>
        </w:rPr>
      </w:pPr>
    </w:p>
    <w:p w14:paraId="3714C4F0" w14:textId="250AE2FC" w:rsidR="007446D2" w:rsidRPr="00F11149" w:rsidRDefault="007446D2" w:rsidP="007446D2">
      <w:pPr>
        <w:ind w:firstLine="0"/>
        <w:jc w:val="center"/>
      </w:pPr>
      <w:r w:rsidRPr="00F11149">
        <w:t xml:space="preserve">Source: </w:t>
      </w:r>
      <w:proofErr w:type="spellStart"/>
      <w:r w:rsidR="009001C4">
        <w:t>Sostero</w:t>
      </w:r>
      <w:proofErr w:type="spellEnd"/>
      <w:r w:rsidR="009001C4">
        <w:t xml:space="preserve"> M. et al., (2020) </w:t>
      </w:r>
      <w:proofErr w:type="spellStart"/>
      <w:r w:rsidR="009001C4">
        <w:t>Teleworkability</w:t>
      </w:r>
      <w:proofErr w:type="spellEnd"/>
      <w:r w:rsidR="009001C4">
        <w:t xml:space="preserve"> and the COVID-19 crisis: A new digital divide</w:t>
      </w:r>
    </w:p>
    <w:p w14:paraId="08DAA5DA" w14:textId="700865A2" w:rsidR="007446D2" w:rsidRDefault="007446D2" w:rsidP="007446D2">
      <w:pPr>
        <w:ind w:firstLine="0"/>
        <w:rPr>
          <w:sz w:val="24"/>
          <w:szCs w:val="24"/>
        </w:rPr>
      </w:pPr>
      <w:r>
        <w:rPr>
          <w:sz w:val="24"/>
          <w:szCs w:val="24"/>
        </w:rPr>
        <w:t>Comparing industries</w:t>
      </w:r>
      <w:r w:rsidR="00F11149">
        <w:rPr>
          <w:sz w:val="24"/>
          <w:szCs w:val="24"/>
        </w:rPr>
        <w:t xml:space="preserve"> in Graph 4</w:t>
      </w:r>
      <w:r>
        <w:rPr>
          <w:sz w:val="24"/>
          <w:szCs w:val="24"/>
        </w:rPr>
        <w:t xml:space="preserve">, we can see that the IT, Education and Publishing sectors are the most dominant ones before the pandemic, with administrative services and other manufacturing sectors being on the opposite end. This is expected, as most of the tools that are used for WFH model are based on digital products and services, which don’t require a constant or partial on-site presence for work to continue </w:t>
      </w:r>
      <w:r w:rsidR="00FC19C0">
        <w:rPr>
          <w:sz w:val="24"/>
          <w:szCs w:val="24"/>
        </w:rPr>
        <w:t>regular operations</w:t>
      </w:r>
      <w:r>
        <w:rPr>
          <w:sz w:val="24"/>
          <w:szCs w:val="24"/>
        </w:rPr>
        <w:t xml:space="preserve"> </w:t>
      </w:r>
    </w:p>
    <w:p w14:paraId="699D49B2" w14:textId="2904E866" w:rsidR="00F11149" w:rsidRDefault="00F11149" w:rsidP="00F11149">
      <w:pPr>
        <w:ind w:firstLine="0"/>
        <w:jc w:val="center"/>
        <w:rPr>
          <w:sz w:val="24"/>
          <w:szCs w:val="24"/>
        </w:rPr>
      </w:pPr>
      <w:r w:rsidRPr="00F11149">
        <w:rPr>
          <w:noProof/>
          <w:sz w:val="24"/>
          <w:szCs w:val="24"/>
        </w:rPr>
        <w:drawing>
          <wp:anchor distT="0" distB="0" distL="114300" distR="114300" simplePos="0" relativeHeight="251672576" behindDoc="0" locked="0" layoutInCell="1" allowOverlap="1" wp14:anchorId="463F5640" wp14:editId="7AD93788">
            <wp:simplePos x="0" y="0"/>
            <wp:positionH relativeFrom="margin">
              <wp:align>center</wp:align>
            </wp:positionH>
            <wp:positionV relativeFrom="paragraph">
              <wp:posOffset>200254</wp:posOffset>
            </wp:positionV>
            <wp:extent cx="4279392" cy="1979260"/>
            <wp:effectExtent l="0" t="0" r="6985" b="254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279392" cy="1979260"/>
                    </a:xfrm>
                    <a:prstGeom prst="rect">
                      <a:avLst/>
                    </a:prstGeom>
                  </pic:spPr>
                </pic:pic>
              </a:graphicData>
            </a:graphic>
            <wp14:sizeRelH relativeFrom="margin">
              <wp14:pctWidth>0</wp14:pctWidth>
            </wp14:sizeRelH>
            <wp14:sizeRelV relativeFrom="margin">
              <wp14:pctHeight>0</wp14:pctHeight>
            </wp14:sizeRelV>
          </wp:anchor>
        </w:drawing>
      </w:r>
      <w:r>
        <w:rPr>
          <w:sz w:val="24"/>
          <w:szCs w:val="24"/>
        </w:rPr>
        <w:t>Graph 5. Job quality indicators during WFH in the pandemic</w:t>
      </w:r>
    </w:p>
    <w:p w14:paraId="47099726" w14:textId="150968EE" w:rsidR="00F11149" w:rsidRDefault="00F11149" w:rsidP="007446D2">
      <w:pPr>
        <w:ind w:firstLine="0"/>
        <w:rPr>
          <w:sz w:val="24"/>
          <w:szCs w:val="24"/>
        </w:rPr>
      </w:pPr>
    </w:p>
    <w:p w14:paraId="3B02AF39" w14:textId="3CC8DCCB" w:rsidR="00F11149" w:rsidRDefault="00F11149" w:rsidP="007446D2">
      <w:pPr>
        <w:ind w:firstLine="0"/>
        <w:rPr>
          <w:sz w:val="24"/>
          <w:szCs w:val="24"/>
        </w:rPr>
      </w:pPr>
    </w:p>
    <w:p w14:paraId="7C505298" w14:textId="08FD7538" w:rsidR="00F11149" w:rsidRDefault="00F11149" w:rsidP="007446D2">
      <w:pPr>
        <w:ind w:firstLine="0"/>
        <w:rPr>
          <w:sz w:val="24"/>
          <w:szCs w:val="24"/>
        </w:rPr>
      </w:pPr>
    </w:p>
    <w:p w14:paraId="5AE1FDC2" w14:textId="2AD0DFE2" w:rsidR="00F11149" w:rsidRDefault="00F11149" w:rsidP="007446D2">
      <w:pPr>
        <w:ind w:firstLine="0"/>
        <w:rPr>
          <w:sz w:val="24"/>
          <w:szCs w:val="24"/>
        </w:rPr>
      </w:pPr>
    </w:p>
    <w:p w14:paraId="2A29A3DD" w14:textId="1A80290F" w:rsidR="00F11149" w:rsidRDefault="00F11149" w:rsidP="007446D2">
      <w:pPr>
        <w:ind w:firstLine="0"/>
        <w:rPr>
          <w:sz w:val="24"/>
          <w:szCs w:val="24"/>
        </w:rPr>
      </w:pPr>
    </w:p>
    <w:p w14:paraId="41B3DAC6" w14:textId="2BDCABDB" w:rsidR="00F11149" w:rsidRDefault="00F11149" w:rsidP="007446D2">
      <w:pPr>
        <w:ind w:firstLine="0"/>
        <w:rPr>
          <w:sz w:val="24"/>
          <w:szCs w:val="24"/>
        </w:rPr>
      </w:pPr>
    </w:p>
    <w:p w14:paraId="4BB9C6CD" w14:textId="310C82EF" w:rsidR="00F11149" w:rsidRDefault="00F11149" w:rsidP="007446D2">
      <w:pPr>
        <w:ind w:firstLine="0"/>
        <w:rPr>
          <w:sz w:val="24"/>
          <w:szCs w:val="24"/>
        </w:rPr>
      </w:pPr>
    </w:p>
    <w:p w14:paraId="7A00587A" w14:textId="5B03ACFF" w:rsidR="00F11149" w:rsidRDefault="00F11149" w:rsidP="007446D2">
      <w:pPr>
        <w:ind w:firstLine="0"/>
        <w:rPr>
          <w:sz w:val="24"/>
          <w:szCs w:val="24"/>
        </w:rPr>
      </w:pPr>
    </w:p>
    <w:p w14:paraId="371099F7" w14:textId="06897144" w:rsidR="00F11149" w:rsidRPr="00F11149" w:rsidRDefault="00F11149" w:rsidP="00F11149">
      <w:pPr>
        <w:ind w:firstLine="0"/>
        <w:jc w:val="center"/>
      </w:pPr>
      <w:r w:rsidRPr="00F11149">
        <w:t xml:space="preserve">Source: </w:t>
      </w:r>
      <w:proofErr w:type="spellStart"/>
      <w:r w:rsidR="009001C4" w:rsidRPr="009001C4">
        <w:t>Eurofound</w:t>
      </w:r>
      <w:proofErr w:type="spellEnd"/>
      <w:r w:rsidR="009001C4" w:rsidRPr="009001C4">
        <w:t xml:space="preserve"> (2020), Living, working and COVID-19</w:t>
      </w:r>
    </w:p>
    <w:p w14:paraId="532A5CC4" w14:textId="79B3EDE7" w:rsidR="00E0741B" w:rsidRDefault="00F11149" w:rsidP="004E107D">
      <w:pPr>
        <w:ind w:firstLine="0"/>
        <w:rPr>
          <w:sz w:val="24"/>
          <w:szCs w:val="24"/>
        </w:rPr>
      </w:pPr>
      <w:r>
        <w:rPr>
          <w:sz w:val="24"/>
          <w:szCs w:val="24"/>
        </w:rPr>
        <w:t xml:space="preserve">Data in Graph 5 shows that WFH during the pandemic had a positive impact on employees, with over 70% feeling that they are doing useful work, 60% and 49% receiving support and help from colleagues and managers, respectively. A small percentage of </w:t>
      </w:r>
      <w:r w:rsidR="009E07BE">
        <w:rPr>
          <w:sz w:val="24"/>
          <w:szCs w:val="24"/>
        </w:rPr>
        <w:t>employees’</w:t>
      </w:r>
      <w:r>
        <w:rPr>
          <w:sz w:val="24"/>
          <w:szCs w:val="24"/>
        </w:rPr>
        <w:t xml:space="preserve"> stat</w:t>
      </w:r>
      <w:r w:rsidR="009E07BE">
        <w:rPr>
          <w:sz w:val="24"/>
          <w:szCs w:val="24"/>
        </w:rPr>
        <w:t>e</w:t>
      </w:r>
      <w:r>
        <w:rPr>
          <w:sz w:val="24"/>
          <w:szCs w:val="24"/>
        </w:rPr>
        <w:t xml:space="preserve"> that they feel isolated when working from home or emotionally drained by the work. </w:t>
      </w:r>
      <w:r w:rsidR="009E07BE">
        <w:rPr>
          <w:sz w:val="24"/>
          <w:szCs w:val="24"/>
        </w:rPr>
        <w:t>Factors of satisfaction in the WFH model outline the flexibility in work schedule, better work-life balance and not having the commute as the main benefits, while some of the challenges are the general anxiety about the impact of COVID-19 pandemic on life, distractions at home and social isolation from colleagues</w:t>
      </w:r>
      <w:r w:rsidR="009001C4">
        <w:rPr>
          <w:sz w:val="24"/>
          <w:szCs w:val="24"/>
        </w:rPr>
        <w:t xml:space="preserve"> (Rahman &amp; </w:t>
      </w:r>
      <w:proofErr w:type="spellStart"/>
      <w:r w:rsidR="009001C4">
        <w:rPr>
          <w:sz w:val="24"/>
          <w:szCs w:val="24"/>
        </w:rPr>
        <w:t>Arif</w:t>
      </w:r>
      <w:proofErr w:type="spellEnd"/>
      <w:r w:rsidR="009001C4">
        <w:rPr>
          <w:sz w:val="24"/>
          <w:szCs w:val="24"/>
        </w:rPr>
        <w:t>, 2021)</w:t>
      </w:r>
      <w:r w:rsidR="009E07BE">
        <w:rPr>
          <w:sz w:val="24"/>
          <w:szCs w:val="24"/>
        </w:rPr>
        <w:t>.</w:t>
      </w:r>
      <w:r w:rsidR="003B73C8">
        <w:rPr>
          <w:sz w:val="24"/>
          <w:szCs w:val="24"/>
        </w:rPr>
        <w:t xml:space="preserve"> Research from Roz </w:t>
      </w:r>
      <w:r w:rsidR="00FC19C0">
        <w:rPr>
          <w:sz w:val="24"/>
          <w:szCs w:val="24"/>
        </w:rPr>
        <w:t>(2021)</w:t>
      </w:r>
      <w:r w:rsidR="003B73C8">
        <w:rPr>
          <w:sz w:val="24"/>
          <w:szCs w:val="24"/>
        </w:rPr>
        <w:t xml:space="preserve">. concludes that during the initial months of the pandemic, work stress was the main influence in negative job satisfaction in the WFH model, while the better work-life balance was the main influence in positive job satisfaction. </w:t>
      </w:r>
      <w:r w:rsidR="009E07BE">
        <w:rPr>
          <w:sz w:val="24"/>
          <w:szCs w:val="24"/>
        </w:rPr>
        <w:t xml:space="preserve"> </w:t>
      </w:r>
    </w:p>
    <w:p w14:paraId="0F12B0A8" w14:textId="5B0FCBDC" w:rsidR="00FC19C0" w:rsidRDefault="00FC19C0" w:rsidP="004E107D">
      <w:pPr>
        <w:ind w:firstLine="0"/>
        <w:rPr>
          <w:sz w:val="24"/>
          <w:szCs w:val="24"/>
        </w:rPr>
      </w:pPr>
    </w:p>
    <w:p w14:paraId="080CA4EC" w14:textId="77777777" w:rsidR="00FC19C0" w:rsidRPr="00366E73" w:rsidRDefault="00FC19C0" w:rsidP="004E107D">
      <w:pPr>
        <w:ind w:firstLine="0"/>
        <w:rPr>
          <w:sz w:val="24"/>
          <w:szCs w:val="24"/>
        </w:rPr>
      </w:pPr>
    </w:p>
    <w:p w14:paraId="61FDAE44" w14:textId="19D2A7DD" w:rsidR="00197B45" w:rsidRPr="00A02B16" w:rsidRDefault="00197B45" w:rsidP="00A02B16">
      <w:pPr>
        <w:pStyle w:val="ListParagraph"/>
        <w:numPr>
          <w:ilvl w:val="0"/>
          <w:numId w:val="24"/>
        </w:numPr>
        <w:spacing w:after="0"/>
        <w:ind w:left="714" w:hanging="357"/>
        <w:jc w:val="center"/>
        <w:rPr>
          <w:sz w:val="24"/>
          <w:szCs w:val="24"/>
          <w:lang w:val="mk-MK"/>
        </w:rPr>
      </w:pPr>
      <w:r>
        <w:rPr>
          <w:b/>
          <w:sz w:val="24"/>
          <w:szCs w:val="24"/>
        </w:rPr>
        <w:lastRenderedPageBreak/>
        <w:t>METHODOLOGY</w:t>
      </w:r>
    </w:p>
    <w:p w14:paraId="417E8AFF" w14:textId="77777777" w:rsidR="00A02B16" w:rsidRPr="00472A35" w:rsidRDefault="00A02B16" w:rsidP="00A02B16">
      <w:pPr>
        <w:pStyle w:val="ListParagraph"/>
        <w:spacing w:after="0"/>
        <w:ind w:firstLine="0"/>
        <w:rPr>
          <w:sz w:val="24"/>
          <w:szCs w:val="24"/>
          <w:lang w:val="mk-MK"/>
        </w:rPr>
      </w:pPr>
    </w:p>
    <w:p w14:paraId="477497D5" w14:textId="6582DD5D" w:rsidR="009001C4" w:rsidRDefault="00707FE0" w:rsidP="00A02B16">
      <w:pPr>
        <w:spacing w:after="0"/>
        <w:ind w:firstLine="0"/>
        <w:rPr>
          <w:sz w:val="24"/>
        </w:rPr>
      </w:pPr>
      <w:r>
        <w:rPr>
          <w:sz w:val="24"/>
        </w:rPr>
        <w:t xml:space="preserve">For the purposes of the paper, secondary and primary data was used the research the topic. Empirical research was conducted using the exploratory method, which produced significant secondary data and a basis for establishing the primary research. The primary research was conducted via a survey, by using a questionnaire through digital forms, conducted on the territory of the Republic of North Macedonia. The questionnaire contained a combination of 10 open and closed questions, further subject to quantitative and qualitative analysis. </w:t>
      </w:r>
      <w:r w:rsidR="00FC19C0">
        <w:rPr>
          <w:sz w:val="24"/>
        </w:rPr>
        <w:t xml:space="preserve"> </w:t>
      </w:r>
      <w:r>
        <w:rPr>
          <w:sz w:val="24"/>
        </w:rPr>
        <w:t>A random sample was used for the questionnaire, while subjects were further qualified by a control question, which classified whether or not they have worked home during the period in question (March 2020 through June 2021). A total of 30 respondents submitted fully complete questionnaires and passed the control question. The research was conducted from 20.07.2021 through 04.08.2021</w:t>
      </w:r>
      <w:r w:rsidR="004A1D48">
        <w:rPr>
          <w:sz w:val="24"/>
        </w:rPr>
        <w:t>, through Google Forms.</w:t>
      </w:r>
    </w:p>
    <w:p w14:paraId="68732ECC" w14:textId="25D7252C" w:rsidR="00A02B16" w:rsidRDefault="00A02B16" w:rsidP="00A02B16">
      <w:pPr>
        <w:spacing w:after="0"/>
        <w:ind w:firstLine="0"/>
        <w:rPr>
          <w:sz w:val="24"/>
        </w:rPr>
      </w:pPr>
    </w:p>
    <w:p w14:paraId="49B9D363" w14:textId="77777777" w:rsidR="00A02B16" w:rsidRPr="00366E73" w:rsidRDefault="00A02B16" w:rsidP="00A02B16">
      <w:pPr>
        <w:spacing w:after="0"/>
        <w:ind w:firstLine="0"/>
        <w:rPr>
          <w:sz w:val="24"/>
        </w:rPr>
      </w:pPr>
    </w:p>
    <w:p w14:paraId="7E78F3EC" w14:textId="78EF64F6" w:rsidR="00472A35" w:rsidRPr="00A02B16" w:rsidRDefault="007A4DC6" w:rsidP="00A02B16">
      <w:pPr>
        <w:pStyle w:val="ListParagraph"/>
        <w:numPr>
          <w:ilvl w:val="0"/>
          <w:numId w:val="24"/>
        </w:numPr>
        <w:spacing w:after="0"/>
        <w:ind w:left="714" w:hanging="357"/>
        <w:jc w:val="center"/>
        <w:rPr>
          <w:sz w:val="24"/>
          <w:szCs w:val="24"/>
          <w:lang w:val="mk-MK"/>
        </w:rPr>
      </w:pPr>
      <w:r>
        <w:rPr>
          <w:b/>
          <w:sz w:val="24"/>
          <w:szCs w:val="24"/>
        </w:rPr>
        <w:t>RESEARCH</w:t>
      </w:r>
    </w:p>
    <w:p w14:paraId="13013611" w14:textId="77777777" w:rsidR="00A02B16" w:rsidRPr="004A1D48" w:rsidRDefault="00A02B16" w:rsidP="00A02B16">
      <w:pPr>
        <w:pStyle w:val="ListParagraph"/>
        <w:spacing w:after="0"/>
        <w:ind w:firstLine="0"/>
        <w:rPr>
          <w:sz w:val="24"/>
          <w:szCs w:val="24"/>
          <w:lang w:val="mk-MK"/>
        </w:rPr>
      </w:pPr>
    </w:p>
    <w:p w14:paraId="67DA0A62" w14:textId="77777777" w:rsidR="00A02B16" w:rsidRDefault="004A1D48" w:rsidP="00FC19C0">
      <w:pPr>
        <w:ind w:firstLine="0"/>
        <w:rPr>
          <w:sz w:val="24"/>
          <w:szCs w:val="24"/>
        </w:rPr>
      </w:pPr>
      <w:r>
        <w:rPr>
          <w:sz w:val="24"/>
          <w:szCs w:val="24"/>
        </w:rPr>
        <w:t xml:space="preserve">The data from the research is based on the questionnaire targeted towards employees on the territory of the Republic of North Macedonia. The full version of the questionnaire can be viewed in the annex of the paper. Based on the demographic profiling questions, 63% of respondents falling into the age group of 18-35, 23% in the age group of 35–49 and 14% in the age group of 50 and up. Based on gender, 57% of respondents are female and 43% of participants are male. </w:t>
      </w:r>
    </w:p>
    <w:p w14:paraId="19B93FCC" w14:textId="409D267B" w:rsidR="004A1D48" w:rsidRDefault="004A1D48" w:rsidP="00FC19C0">
      <w:pPr>
        <w:ind w:firstLine="0"/>
        <w:rPr>
          <w:sz w:val="24"/>
          <w:szCs w:val="24"/>
        </w:rPr>
      </w:pPr>
      <w:r>
        <w:rPr>
          <w:sz w:val="24"/>
          <w:szCs w:val="24"/>
        </w:rPr>
        <w:t xml:space="preserve">Graph 6 shows the main industries respondents are working in. </w:t>
      </w:r>
      <w:r w:rsidR="00576265">
        <w:rPr>
          <w:sz w:val="24"/>
          <w:szCs w:val="24"/>
        </w:rPr>
        <w:t xml:space="preserve">As expected, the most dominant industry is IT (40%), followed by Marketing and Government with 17% respectively. Some of the industries were absent, such as Manufacturing and Hospitality, however this is in line possibly with several invalid questionnaires, where respondents failed the control question and have not worked from home in the stated time period. Certain types of industries are not compatible with the WFH model, due to specific requirements of the job positions. </w:t>
      </w:r>
    </w:p>
    <w:p w14:paraId="5F5EF985" w14:textId="280AA1DC" w:rsidR="004A1D48" w:rsidRPr="004A1D48" w:rsidRDefault="00576265" w:rsidP="00576265">
      <w:pPr>
        <w:jc w:val="center"/>
        <w:rPr>
          <w:sz w:val="24"/>
          <w:szCs w:val="24"/>
        </w:rPr>
      </w:pPr>
      <w:r>
        <w:rPr>
          <w:noProof/>
          <w:sz w:val="24"/>
          <w:szCs w:val="24"/>
        </w:rPr>
        <w:drawing>
          <wp:anchor distT="0" distB="0" distL="114300" distR="114300" simplePos="0" relativeHeight="251673600" behindDoc="0" locked="0" layoutInCell="1" allowOverlap="1" wp14:anchorId="6AE97253" wp14:editId="49F0480E">
            <wp:simplePos x="0" y="0"/>
            <wp:positionH relativeFrom="margin">
              <wp:posOffset>1258214</wp:posOffset>
            </wp:positionH>
            <wp:positionV relativeFrom="paragraph">
              <wp:posOffset>178333</wp:posOffset>
            </wp:positionV>
            <wp:extent cx="3458845" cy="1594714"/>
            <wp:effectExtent l="0" t="0" r="8255" b="5715"/>
            <wp:wrapNone/>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r>
        <w:rPr>
          <w:sz w:val="24"/>
          <w:szCs w:val="24"/>
        </w:rPr>
        <w:t xml:space="preserve">Graph </w:t>
      </w:r>
      <w:r w:rsidR="00B83651">
        <w:rPr>
          <w:sz w:val="24"/>
          <w:szCs w:val="24"/>
        </w:rPr>
        <w:t>6</w:t>
      </w:r>
      <w:r>
        <w:rPr>
          <w:sz w:val="24"/>
          <w:szCs w:val="24"/>
        </w:rPr>
        <w:t>. Distribution of industries for WFH model</w:t>
      </w:r>
    </w:p>
    <w:p w14:paraId="2DDC9E51" w14:textId="39246CC5" w:rsidR="004A1D48" w:rsidRDefault="004A1D48" w:rsidP="00AF69EA">
      <w:pPr>
        <w:rPr>
          <w:sz w:val="24"/>
          <w:szCs w:val="24"/>
          <w:lang w:val="mk-MK"/>
        </w:rPr>
      </w:pPr>
    </w:p>
    <w:p w14:paraId="6B668FA7" w14:textId="58A1FB84" w:rsidR="004A1D48" w:rsidRDefault="004A1D48" w:rsidP="00AF69EA">
      <w:pPr>
        <w:rPr>
          <w:sz w:val="24"/>
          <w:szCs w:val="24"/>
          <w:lang w:val="mk-MK"/>
        </w:rPr>
      </w:pPr>
    </w:p>
    <w:p w14:paraId="593AEEE9" w14:textId="44EC596E" w:rsidR="004A1D48" w:rsidRDefault="004A1D48" w:rsidP="00AF69EA">
      <w:pPr>
        <w:rPr>
          <w:sz w:val="24"/>
          <w:szCs w:val="24"/>
          <w:lang w:val="mk-MK"/>
        </w:rPr>
      </w:pPr>
    </w:p>
    <w:p w14:paraId="3A2FA34F" w14:textId="5098D914" w:rsidR="004A1D48" w:rsidRDefault="004A1D48" w:rsidP="00AF69EA">
      <w:pPr>
        <w:rPr>
          <w:sz w:val="24"/>
          <w:szCs w:val="24"/>
          <w:lang w:val="mk-MK"/>
        </w:rPr>
      </w:pPr>
    </w:p>
    <w:p w14:paraId="12CCA3C5" w14:textId="29B21F84" w:rsidR="004A1D48" w:rsidRDefault="004A1D48" w:rsidP="00AF69EA">
      <w:pPr>
        <w:rPr>
          <w:sz w:val="24"/>
          <w:szCs w:val="24"/>
          <w:lang w:val="mk-MK"/>
        </w:rPr>
      </w:pPr>
    </w:p>
    <w:p w14:paraId="5C943FC6" w14:textId="3E5F6E04" w:rsidR="00576265" w:rsidRDefault="00576265" w:rsidP="00576265">
      <w:pPr>
        <w:ind w:firstLine="0"/>
        <w:rPr>
          <w:sz w:val="24"/>
          <w:szCs w:val="24"/>
          <w:lang w:val="mk-MK"/>
        </w:rPr>
      </w:pPr>
    </w:p>
    <w:p w14:paraId="6E0C562F" w14:textId="3F0617BE" w:rsidR="00576265" w:rsidRDefault="00576265" w:rsidP="00576265">
      <w:pPr>
        <w:jc w:val="center"/>
        <w:rPr>
          <w:sz w:val="24"/>
          <w:szCs w:val="24"/>
          <w:lang w:val="mk-MK"/>
        </w:rPr>
      </w:pPr>
      <w:r w:rsidRPr="00F11149">
        <w:t xml:space="preserve">Source: </w:t>
      </w:r>
      <w:r>
        <w:t>Own research</w:t>
      </w:r>
    </w:p>
    <w:p w14:paraId="59CBBD67" w14:textId="1A8CE14A" w:rsidR="004A1D48" w:rsidRDefault="00173A75" w:rsidP="00FC19C0">
      <w:pPr>
        <w:ind w:firstLine="0"/>
        <w:rPr>
          <w:sz w:val="24"/>
          <w:szCs w:val="24"/>
        </w:rPr>
      </w:pPr>
      <w:r>
        <w:rPr>
          <w:sz w:val="24"/>
          <w:szCs w:val="24"/>
        </w:rPr>
        <w:t xml:space="preserve">Access through various devices among respondents places the smartphone as the most used item with an average grade of 4,83, followed by the laptop with 3,5 and desktop computer with 2,1. Tablets are the least popular items in the household, with an average grade of 1,7 and the highest percentage of grade 1 answers (70%), meaning respondents are never using this device at all. </w:t>
      </w:r>
      <w:r w:rsidR="00576265">
        <w:rPr>
          <w:sz w:val="24"/>
          <w:szCs w:val="24"/>
        </w:rPr>
        <w:t xml:space="preserve">Graph 7 demonstrates the positive effects of implementing the WFH model during the pandemic period (March 2020 through July 2021). Analyzing the work-life balance, we can note significant improvements, with participants stating </w:t>
      </w:r>
      <w:r w:rsidR="009B3D5C">
        <w:rPr>
          <w:sz w:val="24"/>
          <w:szCs w:val="24"/>
        </w:rPr>
        <w:t xml:space="preserve">more free time outside work (80%), no commute to work (66%) and money savings (56%) as the greatest benefits in the WFH model. Note that these three effects can be interrelated, as the time it takes to arrive to work </w:t>
      </w:r>
      <w:r w:rsidR="009B3D5C">
        <w:rPr>
          <w:sz w:val="24"/>
          <w:szCs w:val="24"/>
        </w:rPr>
        <w:lastRenderedPageBreak/>
        <w:t xml:space="preserve">and back can influence both the available free time, as well as money savings (gas and food related costs outside the home). On the other end of the spectrum, improvements such as no work attire (13%) and no office distractions (23%) have little relevance to participants in improving their quality of life. </w:t>
      </w:r>
    </w:p>
    <w:p w14:paraId="01091E8B" w14:textId="46916E5D" w:rsidR="00576265" w:rsidRPr="00576265" w:rsidRDefault="00366E73" w:rsidP="00576265">
      <w:pPr>
        <w:jc w:val="center"/>
        <w:rPr>
          <w:sz w:val="24"/>
          <w:szCs w:val="24"/>
        </w:rPr>
      </w:pPr>
      <w:r>
        <w:rPr>
          <w:noProof/>
          <w:sz w:val="24"/>
          <w:szCs w:val="24"/>
        </w:rPr>
        <w:drawing>
          <wp:anchor distT="0" distB="0" distL="114300" distR="114300" simplePos="0" relativeHeight="251675648" behindDoc="0" locked="0" layoutInCell="1" allowOverlap="1" wp14:anchorId="71492412" wp14:editId="016D821F">
            <wp:simplePos x="0" y="0"/>
            <wp:positionH relativeFrom="margin">
              <wp:align>left</wp:align>
            </wp:positionH>
            <wp:positionV relativeFrom="paragraph">
              <wp:posOffset>218694</wp:posOffset>
            </wp:positionV>
            <wp:extent cx="5753100" cy="1506931"/>
            <wp:effectExtent l="0" t="0" r="0" b="17145"/>
            <wp:wrapNone/>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r w:rsidR="00576265">
        <w:rPr>
          <w:sz w:val="24"/>
          <w:szCs w:val="24"/>
        </w:rPr>
        <w:t>Graph 7. Positive effects of WFH during COVID-19</w:t>
      </w:r>
    </w:p>
    <w:p w14:paraId="4F4FFFEE" w14:textId="412BC0D4" w:rsidR="00576265" w:rsidRDefault="00576265" w:rsidP="00AF69EA">
      <w:pPr>
        <w:rPr>
          <w:sz w:val="24"/>
          <w:szCs w:val="24"/>
          <w:lang w:val="mk-MK"/>
        </w:rPr>
      </w:pPr>
    </w:p>
    <w:p w14:paraId="48C0DFD9" w14:textId="644A9C1E" w:rsidR="00576265" w:rsidRDefault="00576265" w:rsidP="00AF69EA">
      <w:pPr>
        <w:rPr>
          <w:sz w:val="24"/>
          <w:szCs w:val="24"/>
          <w:lang w:val="mk-MK"/>
        </w:rPr>
      </w:pPr>
    </w:p>
    <w:p w14:paraId="1A4924F0" w14:textId="031AC244" w:rsidR="00576265" w:rsidRDefault="00576265" w:rsidP="00AF69EA">
      <w:pPr>
        <w:rPr>
          <w:sz w:val="24"/>
          <w:szCs w:val="24"/>
          <w:lang w:val="mk-MK"/>
        </w:rPr>
      </w:pPr>
    </w:p>
    <w:p w14:paraId="349B4B39" w14:textId="44A19D1B" w:rsidR="00576265" w:rsidRDefault="00576265" w:rsidP="00AF69EA">
      <w:pPr>
        <w:rPr>
          <w:sz w:val="24"/>
          <w:szCs w:val="24"/>
          <w:lang w:val="mk-MK"/>
        </w:rPr>
      </w:pPr>
    </w:p>
    <w:p w14:paraId="0714E5A9" w14:textId="47BB377F" w:rsidR="00576265" w:rsidRDefault="00576265" w:rsidP="00AF69EA">
      <w:pPr>
        <w:rPr>
          <w:sz w:val="24"/>
          <w:szCs w:val="24"/>
          <w:lang w:val="mk-MK"/>
        </w:rPr>
      </w:pPr>
    </w:p>
    <w:p w14:paraId="349A046A" w14:textId="77777777" w:rsidR="00173A75" w:rsidRDefault="00173A75" w:rsidP="00576265">
      <w:pPr>
        <w:jc w:val="center"/>
      </w:pPr>
    </w:p>
    <w:p w14:paraId="016CF387" w14:textId="13A820B1" w:rsidR="00576265" w:rsidRDefault="00576265" w:rsidP="00576265">
      <w:pPr>
        <w:jc w:val="center"/>
        <w:rPr>
          <w:sz w:val="24"/>
          <w:szCs w:val="24"/>
          <w:lang w:val="mk-MK"/>
        </w:rPr>
      </w:pPr>
      <w:r w:rsidRPr="00F11149">
        <w:t xml:space="preserve">Source: </w:t>
      </w:r>
      <w:r>
        <w:t>Own research</w:t>
      </w:r>
    </w:p>
    <w:p w14:paraId="64D6A4C0" w14:textId="716AA648" w:rsidR="00E276C9" w:rsidRDefault="00E276C9" w:rsidP="00E276C9">
      <w:pPr>
        <w:rPr>
          <w:sz w:val="24"/>
          <w:szCs w:val="24"/>
        </w:rPr>
      </w:pPr>
      <w:r>
        <w:rPr>
          <w:sz w:val="24"/>
          <w:szCs w:val="24"/>
        </w:rPr>
        <w:t>Focusing on the negative effects of the WFH model through Graph 8, there are two</w:t>
      </w:r>
      <w:r w:rsidR="00E44D93">
        <w:rPr>
          <w:sz w:val="24"/>
          <w:szCs w:val="24"/>
        </w:rPr>
        <w:t xml:space="preserve"> </w:t>
      </w:r>
      <w:r w:rsidR="00B83651">
        <w:rPr>
          <w:sz w:val="24"/>
          <w:szCs w:val="24"/>
        </w:rPr>
        <w:t>most prominent ones</w:t>
      </w:r>
      <w:r w:rsidR="00E44D93">
        <w:rPr>
          <w:sz w:val="24"/>
          <w:szCs w:val="24"/>
        </w:rPr>
        <w:t xml:space="preserve"> – social isolation from colleagues with 46% and having no boundaries between home and work with 40%. Other negative effects are contained to around one fourth of participants, while the least frequent negative effects include having no proper equipment to work (13%), less motivation at work (20%) and increased workload/hours (23%). </w:t>
      </w:r>
    </w:p>
    <w:p w14:paraId="5B67097C" w14:textId="434262D7" w:rsidR="00173A75" w:rsidRPr="00576265" w:rsidRDefault="00173A75" w:rsidP="00173A75">
      <w:pPr>
        <w:jc w:val="center"/>
        <w:rPr>
          <w:sz w:val="24"/>
          <w:szCs w:val="24"/>
        </w:rPr>
      </w:pPr>
      <w:r>
        <w:rPr>
          <w:sz w:val="24"/>
          <w:szCs w:val="24"/>
        </w:rPr>
        <w:t>Graph 8. Negative effects of WFH during COVID-19</w:t>
      </w:r>
    </w:p>
    <w:p w14:paraId="1AE3CB7E" w14:textId="40141F95" w:rsidR="00173A75" w:rsidRDefault="00173A75" w:rsidP="00173A75">
      <w:pPr>
        <w:rPr>
          <w:sz w:val="24"/>
          <w:szCs w:val="24"/>
          <w:lang w:val="mk-MK"/>
        </w:rPr>
      </w:pPr>
      <w:r>
        <w:rPr>
          <w:noProof/>
          <w:sz w:val="24"/>
          <w:szCs w:val="24"/>
        </w:rPr>
        <w:drawing>
          <wp:anchor distT="0" distB="0" distL="114300" distR="114300" simplePos="0" relativeHeight="251677696" behindDoc="0" locked="0" layoutInCell="1" allowOverlap="1" wp14:anchorId="082F6AA1" wp14:editId="63866E27">
            <wp:simplePos x="0" y="0"/>
            <wp:positionH relativeFrom="margin">
              <wp:align>left</wp:align>
            </wp:positionH>
            <wp:positionV relativeFrom="paragraph">
              <wp:posOffset>9423</wp:posOffset>
            </wp:positionV>
            <wp:extent cx="5753100" cy="1667866"/>
            <wp:effectExtent l="0" t="0" r="0" b="8890"/>
            <wp:wrapNone/>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p>
    <w:p w14:paraId="30025466" w14:textId="0220D18F" w:rsidR="00173A75" w:rsidRDefault="00173A75" w:rsidP="00173A75">
      <w:pPr>
        <w:rPr>
          <w:sz w:val="24"/>
          <w:szCs w:val="24"/>
          <w:lang w:val="mk-MK"/>
        </w:rPr>
      </w:pPr>
    </w:p>
    <w:p w14:paraId="646CACA9" w14:textId="77777777" w:rsidR="00173A75" w:rsidRDefault="00173A75" w:rsidP="00173A75">
      <w:pPr>
        <w:rPr>
          <w:sz w:val="24"/>
          <w:szCs w:val="24"/>
          <w:lang w:val="mk-MK"/>
        </w:rPr>
      </w:pPr>
    </w:p>
    <w:p w14:paraId="3828C6E8" w14:textId="77777777" w:rsidR="00173A75" w:rsidRDefault="00173A75" w:rsidP="00173A75">
      <w:pPr>
        <w:rPr>
          <w:sz w:val="24"/>
          <w:szCs w:val="24"/>
          <w:lang w:val="mk-MK"/>
        </w:rPr>
      </w:pPr>
    </w:p>
    <w:p w14:paraId="0F638142" w14:textId="77777777" w:rsidR="00173A75" w:rsidRDefault="00173A75" w:rsidP="00173A75">
      <w:pPr>
        <w:rPr>
          <w:sz w:val="24"/>
          <w:szCs w:val="24"/>
          <w:lang w:val="mk-MK"/>
        </w:rPr>
      </w:pPr>
    </w:p>
    <w:p w14:paraId="776285AF" w14:textId="77777777" w:rsidR="00173A75" w:rsidRDefault="00173A75" w:rsidP="00173A75">
      <w:pPr>
        <w:rPr>
          <w:sz w:val="24"/>
          <w:szCs w:val="24"/>
          <w:lang w:val="mk-MK"/>
        </w:rPr>
      </w:pPr>
    </w:p>
    <w:p w14:paraId="379B9E84" w14:textId="77777777" w:rsidR="00B83651" w:rsidRDefault="00B83651" w:rsidP="00A02B16">
      <w:pPr>
        <w:ind w:firstLine="0"/>
      </w:pPr>
      <w:bookmarkStart w:id="1" w:name="_Hlk79325115"/>
    </w:p>
    <w:p w14:paraId="6D4984BF" w14:textId="1269DEFB" w:rsidR="00B83651" w:rsidRPr="00B83651" w:rsidRDefault="00173A75" w:rsidP="00B83651">
      <w:pPr>
        <w:jc w:val="center"/>
        <w:rPr>
          <w:sz w:val="24"/>
          <w:szCs w:val="24"/>
          <w:lang w:val="mk-MK"/>
        </w:rPr>
      </w:pPr>
      <w:r w:rsidRPr="00F11149">
        <w:t xml:space="preserve">Source: </w:t>
      </w:r>
      <w:r>
        <w:t>Own research</w:t>
      </w:r>
      <w:bookmarkEnd w:id="1"/>
    </w:p>
    <w:p w14:paraId="617A67A3" w14:textId="54FD35FC" w:rsidR="00B83651" w:rsidRDefault="00E44D93" w:rsidP="00B83651">
      <w:pPr>
        <w:rPr>
          <w:sz w:val="24"/>
          <w:szCs w:val="24"/>
        </w:rPr>
      </w:pPr>
      <w:r>
        <w:rPr>
          <w:sz w:val="24"/>
          <w:szCs w:val="24"/>
        </w:rPr>
        <w:t>Assessing the relationship between the WFH model and productivity</w:t>
      </w:r>
      <w:r w:rsidR="00B83651">
        <w:rPr>
          <w:sz w:val="24"/>
          <w:szCs w:val="24"/>
        </w:rPr>
        <w:t xml:space="preserve"> in Graph 9</w:t>
      </w:r>
      <w:r>
        <w:rPr>
          <w:sz w:val="24"/>
          <w:szCs w:val="24"/>
        </w:rPr>
        <w:t xml:space="preserve">, based on the data from the research we can determine a positive correlation, with an average of 3,7 (out of 5) in increase in productivity in respondents. Most of the respondents have answered with an estimated impact of 4 (36%) and 5 (30%) in their increase in productivity. </w:t>
      </w:r>
    </w:p>
    <w:p w14:paraId="3D8D6C4B" w14:textId="6CEF610C" w:rsidR="00E44D93" w:rsidRPr="00E44D93" w:rsidRDefault="00E44D93" w:rsidP="00E44D93">
      <w:pPr>
        <w:jc w:val="center"/>
        <w:rPr>
          <w:sz w:val="24"/>
          <w:szCs w:val="24"/>
        </w:rPr>
      </w:pPr>
      <w:r>
        <w:rPr>
          <w:sz w:val="24"/>
          <w:szCs w:val="24"/>
        </w:rPr>
        <w:t>Graph 9. Preference between work from home or office</w:t>
      </w:r>
    </w:p>
    <w:p w14:paraId="13F07011" w14:textId="2456F541" w:rsidR="00576265" w:rsidRDefault="00A02B16" w:rsidP="00AF69EA">
      <w:pPr>
        <w:rPr>
          <w:sz w:val="24"/>
          <w:szCs w:val="24"/>
          <w:lang w:val="mk-MK"/>
        </w:rPr>
      </w:pPr>
      <w:r>
        <w:rPr>
          <w:noProof/>
          <w:sz w:val="24"/>
          <w:szCs w:val="24"/>
        </w:rPr>
        <w:drawing>
          <wp:anchor distT="0" distB="0" distL="114300" distR="114300" simplePos="0" relativeHeight="251679744" behindDoc="0" locked="0" layoutInCell="1" allowOverlap="1" wp14:anchorId="34C259F2" wp14:editId="24CDEEFF">
            <wp:simplePos x="0" y="0"/>
            <wp:positionH relativeFrom="margin">
              <wp:posOffset>1217727</wp:posOffset>
            </wp:positionH>
            <wp:positionV relativeFrom="paragraph">
              <wp:posOffset>19050</wp:posOffset>
            </wp:positionV>
            <wp:extent cx="3423107" cy="1492250"/>
            <wp:effectExtent l="0" t="0" r="6350" b="12700"/>
            <wp:wrapNone/>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p>
    <w:p w14:paraId="70338C4D" w14:textId="51051B8B" w:rsidR="00576265" w:rsidRDefault="00576265" w:rsidP="00AF69EA">
      <w:pPr>
        <w:rPr>
          <w:sz w:val="24"/>
          <w:szCs w:val="24"/>
          <w:lang w:val="mk-MK"/>
        </w:rPr>
      </w:pPr>
    </w:p>
    <w:p w14:paraId="5F54681A" w14:textId="51F2F6AD" w:rsidR="00E44D93" w:rsidRDefault="00E44D93" w:rsidP="00A02B16">
      <w:pPr>
        <w:ind w:firstLine="0"/>
        <w:rPr>
          <w:sz w:val="24"/>
          <w:szCs w:val="24"/>
          <w:lang w:val="mk-MK"/>
        </w:rPr>
      </w:pPr>
    </w:p>
    <w:p w14:paraId="36DBC668" w14:textId="77777777" w:rsidR="00A02B16" w:rsidRDefault="00A02B16" w:rsidP="00A02B16">
      <w:pPr>
        <w:ind w:firstLine="0"/>
        <w:rPr>
          <w:sz w:val="24"/>
          <w:szCs w:val="24"/>
          <w:lang w:val="mk-MK"/>
        </w:rPr>
      </w:pPr>
    </w:p>
    <w:p w14:paraId="46BE6AED" w14:textId="77777777" w:rsidR="00366E73" w:rsidRDefault="00366E73" w:rsidP="00AF69EA">
      <w:pPr>
        <w:rPr>
          <w:sz w:val="24"/>
          <w:szCs w:val="24"/>
          <w:lang w:val="mk-MK"/>
        </w:rPr>
      </w:pPr>
    </w:p>
    <w:p w14:paraId="55D76D17" w14:textId="77777777" w:rsidR="00366E73" w:rsidRDefault="00366E73" w:rsidP="00AF69EA">
      <w:pPr>
        <w:ind w:firstLine="0"/>
        <w:rPr>
          <w:sz w:val="24"/>
          <w:szCs w:val="24"/>
          <w:lang w:val="mk-MK"/>
        </w:rPr>
      </w:pPr>
    </w:p>
    <w:p w14:paraId="55D67952" w14:textId="30CB60C6" w:rsidR="00E44D93" w:rsidRDefault="00E44D93" w:rsidP="00E44D93">
      <w:pPr>
        <w:ind w:firstLine="0"/>
        <w:jc w:val="center"/>
      </w:pPr>
      <w:r w:rsidRPr="00F11149">
        <w:t xml:space="preserve">Source: </w:t>
      </w:r>
      <w:r>
        <w:t>Own research</w:t>
      </w:r>
    </w:p>
    <w:p w14:paraId="43A1B283" w14:textId="28575455" w:rsidR="007E4D7A" w:rsidRDefault="007E4D7A" w:rsidP="00A02B16">
      <w:pPr>
        <w:ind w:firstLine="0"/>
        <w:rPr>
          <w:sz w:val="24"/>
          <w:szCs w:val="24"/>
        </w:rPr>
      </w:pPr>
      <w:r>
        <w:rPr>
          <w:sz w:val="24"/>
          <w:szCs w:val="24"/>
        </w:rPr>
        <w:lastRenderedPageBreak/>
        <w:t xml:space="preserve">Focusing on the final preference going into the future, most respondents would like to continue working exclusively from home (56%) on one end of the spectrum, with over one fourth with preference to work from the office (27%). A small percentage of respondents would like to continue with a hybrid system (17%), where they can combine working from home or office throughout the week. </w:t>
      </w:r>
    </w:p>
    <w:p w14:paraId="394AFE78" w14:textId="0D112746" w:rsidR="00A02B16" w:rsidRDefault="00A02B16" w:rsidP="00A02B16">
      <w:pPr>
        <w:spacing w:after="0"/>
        <w:ind w:firstLine="0"/>
        <w:rPr>
          <w:sz w:val="24"/>
          <w:szCs w:val="24"/>
        </w:rPr>
      </w:pPr>
    </w:p>
    <w:p w14:paraId="661C6E90" w14:textId="77777777" w:rsidR="00A02B16" w:rsidRPr="007E4D7A" w:rsidRDefault="00A02B16" w:rsidP="00A02B16">
      <w:pPr>
        <w:spacing w:after="0"/>
        <w:ind w:firstLine="0"/>
        <w:rPr>
          <w:sz w:val="24"/>
          <w:szCs w:val="24"/>
        </w:rPr>
      </w:pPr>
    </w:p>
    <w:p w14:paraId="690D1432" w14:textId="6BCA64C0" w:rsidR="005E4A39" w:rsidRPr="00A02B16" w:rsidRDefault="00D3032A" w:rsidP="00A02B16">
      <w:pPr>
        <w:pStyle w:val="ListParagraph"/>
        <w:numPr>
          <w:ilvl w:val="0"/>
          <w:numId w:val="24"/>
        </w:numPr>
        <w:spacing w:after="0"/>
        <w:jc w:val="center"/>
        <w:rPr>
          <w:sz w:val="24"/>
          <w:szCs w:val="24"/>
          <w:lang w:val="mk-MK"/>
        </w:rPr>
      </w:pPr>
      <w:r>
        <w:rPr>
          <w:b/>
          <w:sz w:val="24"/>
          <w:szCs w:val="24"/>
        </w:rPr>
        <w:t>DISCUSSION AND CONCLUSIONS</w:t>
      </w:r>
    </w:p>
    <w:p w14:paraId="4E87FCCE" w14:textId="77777777" w:rsidR="00A02B16" w:rsidRPr="00472A35" w:rsidRDefault="00A02B16" w:rsidP="00A02B16">
      <w:pPr>
        <w:pStyle w:val="ListParagraph"/>
        <w:ind w:firstLine="0"/>
        <w:rPr>
          <w:sz w:val="24"/>
          <w:szCs w:val="24"/>
          <w:lang w:val="mk-MK"/>
        </w:rPr>
      </w:pPr>
    </w:p>
    <w:p w14:paraId="17C4119D" w14:textId="1CABB310" w:rsidR="00472A35" w:rsidRDefault="00F40801" w:rsidP="00A02B16">
      <w:pPr>
        <w:ind w:firstLine="0"/>
        <w:rPr>
          <w:sz w:val="24"/>
          <w:szCs w:val="24"/>
        </w:rPr>
      </w:pPr>
      <w:r w:rsidRPr="00F40801">
        <w:rPr>
          <w:sz w:val="24"/>
          <w:szCs w:val="24"/>
        </w:rPr>
        <w:t xml:space="preserve">The research topic is gaining traction as the modern business conditions change in favor of </w:t>
      </w:r>
      <w:r>
        <w:rPr>
          <w:sz w:val="24"/>
          <w:szCs w:val="24"/>
        </w:rPr>
        <w:t>new models for virtual work environment and digitalization of the work place. Certain companies such as Microsoft</w:t>
      </w:r>
      <w:r w:rsidR="00A02B16">
        <w:rPr>
          <w:sz w:val="24"/>
          <w:szCs w:val="24"/>
        </w:rPr>
        <w:t xml:space="preserve"> (2021)</w:t>
      </w:r>
      <w:r>
        <w:rPr>
          <w:sz w:val="24"/>
          <w:szCs w:val="24"/>
        </w:rPr>
        <w:t>, are making these types of changes permanent, with the introduction of either WFH models or hybrid models for their employees. While this model can have positive benefits for both the employee and employer, there are certain aspects that companies must take into account when deciding and designing its implementation:</w:t>
      </w:r>
    </w:p>
    <w:p w14:paraId="12CCAAF7" w14:textId="50C77A2E" w:rsidR="00F40801" w:rsidRPr="00F40801" w:rsidRDefault="00F40801" w:rsidP="00F40801">
      <w:pPr>
        <w:pStyle w:val="ListParagraph"/>
        <w:numPr>
          <w:ilvl w:val="0"/>
          <w:numId w:val="35"/>
        </w:numPr>
        <w:rPr>
          <w:sz w:val="24"/>
          <w:szCs w:val="24"/>
        </w:rPr>
      </w:pPr>
      <w:r w:rsidRPr="00F40801">
        <w:rPr>
          <w:b/>
          <w:bCs/>
          <w:sz w:val="24"/>
          <w:szCs w:val="24"/>
        </w:rPr>
        <w:t>WFH can bring a better work-life balance</w:t>
      </w:r>
      <w:r>
        <w:rPr>
          <w:sz w:val="24"/>
          <w:szCs w:val="24"/>
        </w:rPr>
        <w:t xml:space="preserve"> – Based on the data from the research, it can be clearly seen that WFH model helps free up valuable time for employees, which can be utilized throughout the day for personal needs.</w:t>
      </w:r>
      <w:r w:rsidRPr="00F40801">
        <w:rPr>
          <w:b/>
          <w:bCs/>
          <w:sz w:val="24"/>
          <w:szCs w:val="24"/>
        </w:rPr>
        <w:t xml:space="preserve"> </w:t>
      </w:r>
    </w:p>
    <w:p w14:paraId="0FA7163F" w14:textId="30D8DE60" w:rsidR="00F40801" w:rsidRDefault="00B83651" w:rsidP="00F40801">
      <w:pPr>
        <w:pStyle w:val="ListParagraph"/>
        <w:numPr>
          <w:ilvl w:val="0"/>
          <w:numId w:val="35"/>
        </w:numPr>
        <w:rPr>
          <w:sz w:val="24"/>
          <w:szCs w:val="24"/>
        </w:rPr>
      </w:pPr>
      <w:r>
        <w:rPr>
          <w:b/>
          <w:bCs/>
          <w:sz w:val="24"/>
          <w:szCs w:val="24"/>
        </w:rPr>
        <w:t>Costs s</w:t>
      </w:r>
      <w:r w:rsidR="002C3877">
        <w:rPr>
          <w:b/>
          <w:bCs/>
          <w:sz w:val="24"/>
          <w:szCs w:val="24"/>
        </w:rPr>
        <w:t xml:space="preserve">avings on both ends </w:t>
      </w:r>
      <w:r w:rsidR="002C3877">
        <w:rPr>
          <w:sz w:val="24"/>
          <w:szCs w:val="24"/>
        </w:rPr>
        <w:t>– by implementing either WFH or a hybrid model, there can be cost related savings on both ends, including the company and employee. The company can save on offic</w:t>
      </w:r>
      <w:r>
        <w:rPr>
          <w:sz w:val="24"/>
          <w:szCs w:val="24"/>
        </w:rPr>
        <w:t>e-related costs</w:t>
      </w:r>
      <w:r w:rsidR="002C3877">
        <w:rPr>
          <w:sz w:val="24"/>
          <w:szCs w:val="24"/>
        </w:rPr>
        <w:t xml:space="preserve">, including leasing, IT equipment and maintenance costs, while employees can have gas and food related savings. However, this can create the danger of “losing out” if the company intends to move from WFH to an office model in the future. </w:t>
      </w:r>
    </w:p>
    <w:p w14:paraId="3EA34364" w14:textId="5917C34A" w:rsidR="002C3877" w:rsidRDefault="002C3877" w:rsidP="002C3877">
      <w:pPr>
        <w:pStyle w:val="ListParagraph"/>
        <w:numPr>
          <w:ilvl w:val="0"/>
          <w:numId w:val="35"/>
        </w:numPr>
        <w:rPr>
          <w:sz w:val="24"/>
          <w:szCs w:val="24"/>
        </w:rPr>
      </w:pPr>
      <w:r w:rsidRPr="002C3877">
        <w:rPr>
          <w:b/>
          <w:bCs/>
          <w:sz w:val="24"/>
          <w:szCs w:val="24"/>
        </w:rPr>
        <w:t>WFH offers residence independence</w:t>
      </w:r>
      <w:r>
        <w:rPr>
          <w:sz w:val="24"/>
          <w:szCs w:val="24"/>
        </w:rPr>
        <w:t xml:space="preserve"> – by having the option to work from a remote place, companies can have a greater pool of applicants to choose from and incorporate in the company, since a regular visit to the office will not be necessary. This can include candidates from other cities, countries or even continents.</w:t>
      </w:r>
    </w:p>
    <w:p w14:paraId="7FABD535" w14:textId="0036BFFE" w:rsidR="002C3877" w:rsidRPr="00F40801" w:rsidRDefault="002C3877" w:rsidP="002C3877">
      <w:pPr>
        <w:pStyle w:val="ListParagraph"/>
        <w:numPr>
          <w:ilvl w:val="0"/>
          <w:numId w:val="35"/>
        </w:numPr>
        <w:rPr>
          <w:sz w:val="24"/>
          <w:szCs w:val="24"/>
        </w:rPr>
      </w:pPr>
      <w:r>
        <w:rPr>
          <w:b/>
          <w:bCs/>
          <w:sz w:val="24"/>
          <w:szCs w:val="24"/>
        </w:rPr>
        <w:t xml:space="preserve">Negative effects can be dangerous </w:t>
      </w:r>
      <w:r>
        <w:rPr>
          <w:sz w:val="24"/>
          <w:szCs w:val="24"/>
        </w:rPr>
        <w:t>– the research shows that there are different negative effects in the WFH model, although they are less emphasized than the positive benefits. One problematic part is that in a WFH environment, it is difficult for the employer to monitor for these types of risks, because there is limited physical interactions.</w:t>
      </w:r>
    </w:p>
    <w:p w14:paraId="12757201" w14:textId="14A6B393" w:rsidR="002C3877" w:rsidRPr="00F40801" w:rsidRDefault="002C3877" w:rsidP="00F40801">
      <w:pPr>
        <w:pStyle w:val="ListParagraph"/>
        <w:numPr>
          <w:ilvl w:val="0"/>
          <w:numId w:val="35"/>
        </w:numPr>
        <w:rPr>
          <w:sz w:val="24"/>
          <w:szCs w:val="24"/>
        </w:rPr>
      </w:pPr>
      <w:r w:rsidRPr="002C3877">
        <w:rPr>
          <w:b/>
          <w:bCs/>
          <w:sz w:val="24"/>
          <w:szCs w:val="24"/>
        </w:rPr>
        <w:t>Communication should be a priority</w:t>
      </w:r>
      <w:r>
        <w:rPr>
          <w:sz w:val="24"/>
          <w:szCs w:val="24"/>
        </w:rPr>
        <w:t xml:space="preserve"> – The most cited negative effect of WFH is the social isolation from colleagues (46%), indicating that virtual collaboration and chat tools are still an inadequate replacement for physical interactions. Companies should carefully review the tools and psychology behind the approach, so they can select the best solution for everyone involved. </w:t>
      </w:r>
    </w:p>
    <w:p w14:paraId="37B8C7CD" w14:textId="4D56B78E" w:rsidR="00F40801" w:rsidRDefault="00F40801" w:rsidP="00F40801">
      <w:pPr>
        <w:pStyle w:val="ListParagraph"/>
        <w:numPr>
          <w:ilvl w:val="0"/>
          <w:numId w:val="35"/>
        </w:numPr>
        <w:rPr>
          <w:sz w:val="24"/>
          <w:szCs w:val="24"/>
        </w:rPr>
      </w:pPr>
      <w:r w:rsidRPr="00F40801">
        <w:rPr>
          <w:b/>
          <w:bCs/>
          <w:sz w:val="24"/>
          <w:szCs w:val="24"/>
        </w:rPr>
        <w:t>WFH model is not suited for everyone</w:t>
      </w:r>
      <w:r>
        <w:rPr>
          <w:sz w:val="24"/>
          <w:szCs w:val="24"/>
        </w:rPr>
        <w:t xml:space="preserve"> – companies implementing this model can be guided by cost reduction, meaning foregoing the corporate offices completely and start collaborating through virtual teams. Although lucrative, our research shows that despite multiple benefits, certain employees prefer working in an office requirement. Giving employees this choice can help them make the best decision which suits both their work preferences and personal lifestyle</w:t>
      </w:r>
    </w:p>
    <w:p w14:paraId="53363052" w14:textId="0AD7D229" w:rsidR="00186AFF" w:rsidRDefault="002C3877" w:rsidP="00A02B16">
      <w:pPr>
        <w:ind w:firstLine="0"/>
        <w:rPr>
          <w:sz w:val="24"/>
          <w:szCs w:val="24"/>
          <w:lang w:val="mk-MK"/>
        </w:rPr>
      </w:pPr>
      <w:r>
        <w:rPr>
          <w:sz w:val="24"/>
          <w:szCs w:val="24"/>
        </w:rPr>
        <w:t xml:space="preserve">The research presents new data for the Balkan region, comparable on the already available data from the EU27 reports outlined. One limitation of the research is the small sample size, as well as the focus on one specific country, therefore creating the opportunity to expand in other different Balkan countries to have both unified and comparable data. </w:t>
      </w:r>
    </w:p>
    <w:p w14:paraId="57712245" w14:textId="29978C25" w:rsidR="00186AFF" w:rsidRDefault="00186AFF" w:rsidP="007E4D7A">
      <w:pPr>
        <w:ind w:firstLine="0"/>
        <w:rPr>
          <w:sz w:val="24"/>
          <w:szCs w:val="24"/>
          <w:lang w:val="mk-MK"/>
        </w:rPr>
      </w:pPr>
    </w:p>
    <w:p w14:paraId="1818FCC6" w14:textId="77777777" w:rsidR="00472A35" w:rsidRPr="00242128" w:rsidRDefault="00472A35" w:rsidP="00472A35">
      <w:pPr>
        <w:pStyle w:val="CigreAbstractMK"/>
        <w:rPr>
          <w:sz w:val="24"/>
          <w:szCs w:val="24"/>
          <w:lang w:val="mk-MK"/>
        </w:rPr>
      </w:pPr>
      <w:r w:rsidRPr="00242128">
        <w:rPr>
          <w:sz w:val="24"/>
          <w:szCs w:val="24"/>
        </w:rPr>
        <w:lastRenderedPageBreak/>
        <w:t>ABSTRACT</w:t>
      </w:r>
      <w:r w:rsidRPr="00242128">
        <w:rPr>
          <w:sz w:val="24"/>
          <w:szCs w:val="24"/>
          <w:lang w:val="mk-MK"/>
        </w:rPr>
        <w:t xml:space="preserve"> </w:t>
      </w:r>
    </w:p>
    <w:p w14:paraId="505098EA" w14:textId="1B2EA839" w:rsidR="00FB633B" w:rsidRPr="00FB633B" w:rsidRDefault="00FB633B" w:rsidP="00FB633B">
      <w:pPr>
        <w:pStyle w:val="CigreKeywordsMK"/>
        <w:jc w:val="both"/>
        <w:rPr>
          <w:i/>
          <w:iCs/>
          <w:sz w:val="24"/>
          <w:szCs w:val="24"/>
          <w:lang w:val="mk-MK"/>
        </w:rPr>
      </w:pPr>
      <w:r w:rsidRPr="00FB633B">
        <w:rPr>
          <w:i/>
          <w:iCs/>
          <w:sz w:val="24"/>
          <w:szCs w:val="24"/>
          <w:lang w:val="mk-MK"/>
        </w:rPr>
        <w:t xml:space="preserve">Трудот истражува модерна и </w:t>
      </w:r>
      <w:r>
        <w:rPr>
          <w:i/>
          <w:iCs/>
          <w:sz w:val="24"/>
          <w:szCs w:val="24"/>
          <w:lang w:val="mk-MK"/>
        </w:rPr>
        <w:t>актуелна</w:t>
      </w:r>
      <w:r w:rsidRPr="00FB633B">
        <w:rPr>
          <w:i/>
          <w:iCs/>
          <w:sz w:val="24"/>
          <w:szCs w:val="24"/>
          <w:lang w:val="mk-MK"/>
        </w:rPr>
        <w:t xml:space="preserve"> тема</w:t>
      </w:r>
      <w:r>
        <w:rPr>
          <w:i/>
          <w:iCs/>
          <w:sz w:val="24"/>
          <w:szCs w:val="24"/>
          <w:lang w:val="mk-MK"/>
        </w:rPr>
        <w:t>тика преку</w:t>
      </w:r>
      <w:r w:rsidRPr="00FB633B">
        <w:rPr>
          <w:i/>
          <w:iCs/>
          <w:sz w:val="24"/>
          <w:szCs w:val="24"/>
          <w:lang w:val="mk-MK"/>
        </w:rPr>
        <w:t xml:space="preserve"> моделот „работа од дома“, </w:t>
      </w:r>
      <w:r>
        <w:rPr>
          <w:i/>
          <w:iCs/>
          <w:sz w:val="24"/>
          <w:szCs w:val="24"/>
          <w:lang w:val="mk-MK"/>
        </w:rPr>
        <w:t>со</w:t>
      </w:r>
      <w:r w:rsidRPr="00FB633B">
        <w:rPr>
          <w:i/>
          <w:iCs/>
          <w:sz w:val="24"/>
          <w:szCs w:val="24"/>
          <w:lang w:val="mk-MK"/>
        </w:rPr>
        <w:t xml:space="preserve"> обработка на достапните податоци, како и примарни истражувања на територијата на Република Северна Македонија. Овој модел стана доминантен за време на пандемијата COVID-19, </w:t>
      </w:r>
      <w:r>
        <w:rPr>
          <w:i/>
          <w:iCs/>
          <w:sz w:val="24"/>
          <w:szCs w:val="24"/>
          <w:lang w:val="mk-MK"/>
        </w:rPr>
        <w:t>при што</w:t>
      </w:r>
      <w:r w:rsidRPr="00FB633B">
        <w:rPr>
          <w:i/>
          <w:iCs/>
          <w:sz w:val="24"/>
          <w:szCs w:val="24"/>
          <w:lang w:val="mk-MK"/>
        </w:rPr>
        <w:t xml:space="preserve"> голем процент од компании</w:t>
      </w:r>
      <w:r>
        <w:rPr>
          <w:i/>
          <w:iCs/>
          <w:sz w:val="24"/>
          <w:szCs w:val="24"/>
          <w:lang w:val="mk-MK"/>
        </w:rPr>
        <w:t>те</w:t>
      </w:r>
      <w:r w:rsidRPr="00FB633B">
        <w:rPr>
          <w:i/>
          <w:iCs/>
          <w:sz w:val="24"/>
          <w:szCs w:val="24"/>
          <w:lang w:val="mk-MK"/>
        </w:rPr>
        <w:t xml:space="preserve"> го имплементираа низ целиот свет. Статистиките на ниво на ЕУ покажуваат дека скоро половина од вработените го користеле моделот во изминатата година, додека компаниите прават напори да воведат хибридни или </w:t>
      </w:r>
      <w:r>
        <w:rPr>
          <w:i/>
          <w:iCs/>
          <w:sz w:val="24"/>
          <w:szCs w:val="24"/>
          <w:lang w:val="mk-MK"/>
        </w:rPr>
        <w:t>„работа од дома“</w:t>
      </w:r>
      <w:r w:rsidRPr="00FB633B">
        <w:rPr>
          <w:i/>
          <w:iCs/>
          <w:sz w:val="24"/>
          <w:szCs w:val="24"/>
          <w:lang w:val="mk-MK"/>
        </w:rPr>
        <w:t xml:space="preserve"> модели трајно во нивната структура на организација во иднина. Индикаторите покажуваат дека експоненцијалниот раст на </w:t>
      </w:r>
      <w:r>
        <w:rPr>
          <w:i/>
          <w:iCs/>
          <w:sz w:val="24"/>
          <w:szCs w:val="24"/>
          <w:lang w:val="mk-MK"/>
        </w:rPr>
        <w:t>„работа од дома“</w:t>
      </w:r>
      <w:r w:rsidRPr="00FB633B">
        <w:rPr>
          <w:i/>
          <w:iCs/>
          <w:sz w:val="24"/>
          <w:szCs w:val="24"/>
          <w:lang w:val="mk-MK"/>
        </w:rPr>
        <w:t xml:space="preserve"> се очекува да продолжи и во наредните години.</w:t>
      </w:r>
    </w:p>
    <w:p w14:paraId="36AB0308" w14:textId="4249E787" w:rsidR="00472A35" w:rsidRPr="00472A35" w:rsidRDefault="00FB633B" w:rsidP="00FB633B">
      <w:pPr>
        <w:pStyle w:val="CigreKeywordsMK"/>
        <w:jc w:val="both"/>
        <w:rPr>
          <w:i/>
          <w:iCs/>
          <w:sz w:val="24"/>
          <w:szCs w:val="24"/>
          <w:lang w:val="mk-MK"/>
        </w:rPr>
      </w:pPr>
      <w:r w:rsidRPr="00FB633B">
        <w:rPr>
          <w:i/>
          <w:iCs/>
          <w:sz w:val="24"/>
          <w:szCs w:val="24"/>
          <w:lang w:val="mk-MK"/>
        </w:rPr>
        <w:t xml:space="preserve">Примарните истражувања покажуваат дека </w:t>
      </w:r>
      <w:r>
        <w:rPr>
          <w:i/>
          <w:iCs/>
          <w:sz w:val="24"/>
          <w:szCs w:val="24"/>
          <w:lang w:val="mk-MK"/>
        </w:rPr>
        <w:t xml:space="preserve">овој </w:t>
      </w:r>
      <w:r w:rsidRPr="00FB633B">
        <w:rPr>
          <w:i/>
          <w:iCs/>
          <w:sz w:val="24"/>
          <w:szCs w:val="24"/>
          <w:lang w:val="mk-MK"/>
        </w:rPr>
        <w:t xml:space="preserve">бил присутен на доминантен начин за време на кризата </w:t>
      </w:r>
      <w:r w:rsidR="00B83651">
        <w:rPr>
          <w:i/>
          <w:iCs/>
          <w:sz w:val="24"/>
          <w:szCs w:val="24"/>
        </w:rPr>
        <w:t>COVID</w:t>
      </w:r>
      <w:r w:rsidRPr="00FB633B">
        <w:rPr>
          <w:i/>
          <w:iCs/>
          <w:sz w:val="24"/>
          <w:szCs w:val="24"/>
          <w:lang w:val="mk-MK"/>
        </w:rPr>
        <w:t>-19 во Република Северна Македонија. Се покажува дека придобивките од моделот ги надминуваат недостатоците, а вработените генерално се заинтересирани да продолжат да работат или според овој модел или на хибриден начин.</w:t>
      </w:r>
    </w:p>
    <w:p w14:paraId="3A3D33E8" w14:textId="35F0D0E5" w:rsidR="00472A35" w:rsidRDefault="00472A35" w:rsidP="00472A35">
      <w:pPr>
        <w:pStyle w:val="CigreKeywordsMK"/>
        <w:rPr>
          <w:sz w:val="24"/>
          <w:szCs w:val="24"/>
          <w:lang w:val="en-GB"/>
        </w:rPr>
      </w:pPr>
      <w:r>
        <w:rPr>
          <w:sz w:val="24"/>
          <w:szCs w:val="24"/>
          <w:lang w:val="mk-MK"/>
        </w:rPr>
        <w:t>Клучни зборови</w:t>
      </w:r>
      <w:r w:rsidRPr="00242128">
        <w:rPr>
          <w:sz w:val="24"/>
          <w:szCs w:val="24"/>
          <w:lang w:val="mk-MK"/>
        </w:rPr>
        <w:t>:</w:t>
      </w:r>
      <w:r>
        <w:rPr>
          <w:sz w:val="24"/>
          <w:szCs w:val="24"/>
          <w:lang w:val="mk-MK"/>
        </w:rPr>
        <w:t xml:space="preserve"> </w:t>
      </w:r>
      <w:r w:rsidR="00E44D93">
        <w:rPr>
          <w:sz w:val="24"/>
          <w:szCs w:val="24"/>
          <w:lang w:val="mk-MK"/>
        </w:rPr>
        <w:t>работа од дома</w:t>
      </w:r>
      <w:r>
        <w:rPr>
          <w:sz w:val="24"/>
          <w:szCs w:val="24"/>
          <w:lang w:val="mk-MK"/>
        </w:rPr>
        <w:t xml:space="preserve">, </w:t>
      </w:r>
      <w:r w:rsidR="00E44D93">
        <w:rPr>
          <w:sz w:val="24"/>
          <w:szCs w:val="24"/>
        </w:rPr>
        <w:t>COVID-19</w:t>
      </w:r>
      <w:r>
        <w:rPr>
          <w:sz w:val="24"/>
          <w:szCs w:val="24"/>
          <w:lang w:val="mk-MK"/>
        </w:rPr>
        <w:t xml:space="preserve">, </w:t>
      </w:r>
      <w:r w:rsidR="00612F53">
        <w:rPr>
          <w:sz w:val="24"/>
          <w:szCs w:val="24"/>
          <w:lang w:val="mk-MK"/>
        </w:rPr>
        <w:t xml:space="preserve">баланс на работа и приватен живот, </w:t>
      </w:r>
      <w:r w:rsidR="00E44D93">
        <w:rPr>
          <w:sz w:val="24"/>
          <w:szCs w:val="24"/>
          <w:lang w:val="mk-MK"/>
        </w:rPr>
        <w:t>виртуелна работна околина</w:t>
      </w:r>
      <w:r w:rsidRPr="00DB0703">
        <w:rPr>
          <w:sz w:val="24"/>
          <w:szCs w:val="24"/>
          <w:lang w:val="en-GB"/>
        </w:rPr>
        <w:t xml:space="preserve"> </w:t>
      </w:r>
    </w:p>
    <w:p w14:paraId="1F36ADDE" w14:textId="4C47DE77" w:rsidR="00472A35" w:rsidRPr="00FB633B" w:rsidRDefault="00472A35" w:rsidP="00472A35">
      <w:pPr>
        <w:pStyle w:val="CigreAbstractEN"/>
        <w:rPr>
          <w:b w:val="0"/>
          <w:bCs w:val="0"/>
        </w:rPr>
      </w:pPr>
      <w:r w:rsidRPr="00472A35">
        <w:rPr>
          <w:b w:val="0"/>
          <w:bCs w:val="0"/>
          <w:lang w:val="mk-MK"/>
        </w:rPr>
        <w:t>ЈЕЛ класификација</w:t>
      </w:r>
      <w:r w:rsidRPr="00472A35">
        <w:rPr>
          <w:b w:val="0"/>
          <w:bCs w:val="0"/>
        </w:rPr>
        <w:t xml:space="preserve">: </w:t>
      </w:r>
      <w:r w:rsidR="00FB633B">
        <w:rPr>
          <w:b w:val="0"/>
          <w:bCs w:val="0"/>
        </w:rPr>
        <w:t>J28, O15</w:t>
      </w:r>
    </w:p>
    <w:p w14:paraId="4B2CFDFF" w14:textId="77777777" w:rsidR="00472A35" w:rsidRDefault="00472A35" w:rsidP="00B67B4C">
      <w:pPr>
        <w:rPr>
          <w:sz w:val="24"/>
          <w:szCs w:val="24"/>
          <w:lang w:val="mk-MK"/>
        </w:rPr>
      </w:pPr>
    </w:p>
    <w:p w14:paraId="2A3C89EF" w14:textId="77777777" w:rsidR="00186AFF" w:rsidRDefault="00186AFF" w:rsidP="00B67B4C">
      <w:pPr>
        <w:rPr>
          <w:sz w:val="24"/>
          <w:szCs w:val="24"/>
          <w:lang w:val="mk-MK"/>
        </w:rPr>
      </w:pPr>
    </w:p>
    <w:p w14:paraId="6F8459A2" w14:textId="77777777" w:rsidR="00186AFF" w:rsidRDefault="00186AFF" w:rsidP="00B67B4C">
      <w:pPr>
        <w:rPr>
          <w:sz w:val="24"/>
          <w:szCs w:val="24"/>
          <w:lang w:val="mk-MK"/>
        </w:rPr>
      </w:pPr>
    </w:p>
    <w:p w14:paraId="436F8474" w14:textId="77777777" w:rsidR="00186AFF" w:rsidRDefault="00186AFF" w:rsidP="00B67B4C">
      <w:pPr>
        <w:rPr>
          <w:sz w:val="24"/>
          <w:szCs w:val="24"/>
          <w:lang w:val="mk-MK"/>
        </w:rPr>
      </w:pPr>
    </w:p>
    <w:p w14:paraId="28391F7F" w14:textId="77777777" w:rsidR="00DD5E0B" w:rsidRDefault="00DD5E0B" w:rsidP="00B67B4C">
      <w:pPr>
        <w:rPr>
          <w:sz w:val="24"/>
          <w:szCs w:val="24"/>
          <w:lang w:val="mk-MK"/>
        </w:rPr>
      </w:pPr>
    </w:p>
    <w:p w14:paraId="327A1E4F" w14:textId="77777777" w:rsidR="00395C6B" w:rsidRDefault="00395C6B" w:rsidP="00B67B4C">
      <w:pPr>
        <w:rPr>
          <w:sz w:val="24"/>
          <w:szCs w:val="24"/>
          <w:lang w:val="mk-MK"/>
        </w:rPr>
      </w:pPr>
    </w:p>
    <w:p w14:paraId="11E98801" w14:textId="77777777" w:rsidR="00AF69EA" w:rsidRDefault="00AF69EA" w:rsidP="00B67B4C">
      <w:pPr>
        <w:rPr>
          <w:sz w:val="24"/>
          <w:szCs w:val="24"/>
          <w:lang w:val="mk-MK"/>
        </w:rPr>
      </w:pPr>
    </w:p>
    <w:p w14:paraId="471356E5" w14:textId="77777777" w:rsidR="00AF69EA" w:rsidRDefault="00AF69EA" w:rsidP="00B67B4C">
      <w:pPr>
        <w:rPr>
          <w:sz w:val="24"/>
          <w:szCs w:val="24"/>
          <w:lang w:val="mk-MK"/>
        </w:rPr>
      </w:pPr>
    </w:p>
    <w:p w14:paraId="4BF96270" w14:textId="77777777" w:rsidR="00AF69EA" w:rsidRDefault="00AF69EA" w:rsidP="00B67B4C">
      <w:pPr>
        <w:rPr>
          <w:sz w:val="24"/>
          <w:szCs w:val="24"/>
          <w:lang w:val="mk-MK"/>
        </w:rPr>
      </w:pPr>
    </w:p>
    <w:p w14:paraId="394234F6" w14:textId="77777777" w:rsidR="00AF69EA" w:rsidRDefault="00AF69EA" w:rsidP="00B67B4C">
      <w:pPr>
        <w:rPr>
          <w:sz w:val="24"/>
          <w:szCs w:val="24"/>
          <w:lang w:val="mk-MK"/>
        </w:rPr>
      </w:pPr>
    </w:p>
    <w:p w14:paraId="3BF685C7" w14:textId="77777777" w:rsidR="00AF69EA" w:rsidRDefault="00AF69EA" w:rsidP="00B67B4C">
      <w:pPr>
        <w:rPr>
          <w:sz w:val="24"/>
          <w:szCs w:val="24"/>
          <w:lang w:val="mk-MK"/>
        </w:rPr>
      </w:pPr>
    </w:p>
    <w:p w14:paraId="7B76F6E9" w14:textId="77777777" w:rsidR="00AF69EA" w:rsidRDefault="00AF69EA" w:rsidP="00B67B4C">
      <w:pPr>
        <w:rPr>
          <w:sz w:val="24"/>
          <w:szCs w:val="24"/>
          <w:lang w:val="mk-MK"/>
        </w:rPr>
      </w:pPr>
    </w:p>
    <w:p w14:paraId="1DEB3DC3" w14:textId="77777777" w:rsidR="00AF69EA" w:rsidRDefault="00AF69EA" w:rsidP="00B67B4C">
      <w:pPr>
        <w:rPr>
          <w:sz w:val="24"/>
          <w:szCs w:val="24"/>
          <w:lang w:val="mk-MK"/>
        </w:rPr>
      </w:pPr>
    </w:p>
    <w:p w14:paraId="64AD11B8" w14:textId="77777777" w:rsidR="00AF69EA" w:rsidRDefault="00AF69EA" w:rsidP="00B67B4C">
      <w:pPr>
        <w:rPr>
          <w:sz w:val="24"/>
          <w:szCs w:val="24"/>
          <w:lang w:val="mk-MK"/>
        </w:rPr>
      </w:pPr>
    </w:p>
    <w:p w14:paraId="5E8D9C4E" w14:textId="77777777" w:rsidR="000A5D87" w:rsidRDefault="000A5D87" w:rsidP="00B67B4C">
      <w:pPr>
        <w:rPr>
          <w:sz w:val="24"/>
          <w:szCs w:val="24"/>
          <w:lang w:val="mk-MK"/>
        </w:rPr>
      </w:pPr>
    </w:p>
    <w:p w14:paraId="79B23BB7" w14:textId="77777777" w:rsidR="000A5D87" w:rsidRDefault="000A5D87" w:rsidP="00B67B4C">
      <w:pPr>
        <w:rPr>
          <w:sz w:val="24"/>
          <w:szCs w:val="24"/>
          <w:lang w:val="mk-MK"/>
        </w:rPr>
      </w:pPr>
    </w:p>
    <w:p w14:paraId="45A9E473" w14:textId="77777777" w:rsidR="000A5D87" w:rsidRDefault="000A5D87" w:rsidP="00B67B4C">
      <w:pPr>
        <w:rPr>
          <w:sz w:val="24"/>
          <w:szCs w:val="24"/>
          <w:lang w:val="mk-MK"/>
        </w:rPr>
      </w:pPr>
    </w:p>
    <w:p w14:paraId="21ADEB1E" w14:textId="77777777" w:rsidR="000A5D87" w:rsidRDefault="000A5D87" w:rsidP="00B67B4C">
      <w:pPr>
        <w:rPr>
          <w:sz w:val="24"/>
          <w:szCs w:val="24"/>
          <w:lang w:val="mk-MK"/>
        </w:rPr>
      </w:pPr>
    </w:p>
    <w:p w14:paraId="524E7E68" w14:textId="77777777" w:rsidR="00AF69EA" w:rsidRDefault="00AF69EA" w:rsidP="00472A35">
      <w:pPr>
        <w:ind w:firstLine="0"/>
        <w:rPr>
          <w:sz w:val="24"/>
          <w:szCs w:val="24"/>
          <w:lang w:val="mk-MK"/>
        </w:rPr>
      </w:pPr>
    </w:p>
    <w:p w14:paraId="28543BEB" w14:textId="77777777" w:rsidR="00273428" w:rsidRPr="002A72DD" w:rsidRDefault="009358F6">
      <w:pPr>
        <w:pStyle w:val="Heading1"/>
        <w:rPr>
          <w:sz w:val="24"/>
          <w:szCs w:val="24"/>
        </w:rPr>
      </w:pPr>
      <w:r>
        <w:rPr>
          <w:b w:val="0"/>
          <w:bCs w:val="0"/>
          <w:sz w:val="24"/>
          <w:szCs w:val="24"/>
          <w:lang w:val="mk-MK"/>
        </w:rPr>
        <w:lastRenderedPageBreak/>
        <w:tab/>
      </w:r>
      <w:r w:rsidR="002A72DD">
        <w:rPr>
          <w:sz w:val="24"/>
          <w:szCs w:val="24"/>
        </w:rPr>
        <w:t>REFERENCES</w:t>
      </w:r>
    </w:p>
    <w:p w14:paraId="28DDF67F" w14:textId="218D3E7E" w:rsidR="00AE470A" w:rsidRDefault="00AE470A" w:rsidP="006361E5">
      <w:pPr>
        <w:pStyle w:val="SSDSLiteratura"/>
        <w:numPr>
          <w:ilvl w:val="0"/>
          <w:numId w:val="28"/>
        </w:numPr>
        <w:spacing w:after="0"/>
        <w:jc w:val="left"/>
        <w:rPr>
          <w:sz w:val="22"/>
          <w:szCs w:val="22"/>
          <w:lang w:val="en-US"/>
        </w:rPr>
      </w:pPr>
      <w:proofErr w:type="spellStart"/>
      <w:r>
        <w:rPr>
          <w:sz w:val="22"/>
          <w:szCs w:val="22"/>
          <w:lang w:val="en-US"/>
        </w:rPr>
        <w:t>Afrianty</w:t>
      </w:r>
      <w:proofErr w:type="spellEnd"/>
      <w:r>
        <w:rPr>
          <w:sz w:val="22"/>
          <w:szCs w:val="22"/>
          <w:lang w:val="en-US"/>
        </w:rPr>
        <w:t xml:space="preserve"> W., </w:t>
      </w:r>
      <w:proofErr w:type="spellStart"/>
      <w:r w:rsidR="00146C15">
        <w:rPr>
          <w:sz w:val="22"/>
          <w:szCs w:val="22"/>
          <w:lang w:val="en-US"/>
        </w:rPr>
        <w:t>Lanang</w:t>
      </w:r>
      <w:proofErr w:type="spellEnd"/>
      <w:r w:rsidR="00146C15">
        <w:rPr>
          <w:sz w:val="22"/>
          <w:szCs w:val="22"/>
          <w:lang w:val="en-US"/>
        </w:rPr>
        <w:t xml:space="preserve"> G., </w:t>
      </w:r>
      <w:proofErr w:type="spellStart"/>
      <w:r w:rsidR="00146C15">
        <w:rPr>
          <w:sz w:val="22"/>
          <w:szCs w:val="22"/>
          <w:lang w:val="en-US"/>
        </w:rPr>
        <w:t>Artatanaya</w:t>
      </w:r>
      <w:proofErr w:type="spellEnd"/>
      <w:r w:rsidR="00146C15">
        <w:rPr>
          <w:sz w:val="22"/>
          <w:szCs w:val="22"/>
          <w:lang w:val="en-US"/>
        </w:rPr>
        <w:t xml:space="preserve"> S., Burgess J.,</w:t>
      </w:r>
      <w:r w:rsidR="00B91A7A">
        <w:rPr>
          <w:sz w:val="22"/>
          <w:szCs w:val="22"/>
          <w:lang w:val="en-US"/>
        </w:rPr>
        <w:t xml:space="preserve"> (2021):</w:t>
      </w:r>
      <w:r w:rsidR="00146C15">
        <w:rPr>
          <w:sz w:val="22"/>
          <w:szCs w:val="22"/>
          <w:lang w:val="en-US"/>
        </w:rPr>
        <w:t xml:space="preserve"> </w:t>
      </w:r>
      <w:r w:rsidR="00146C15" w:rsidRPr="00146C15">
        <w:rPr>
          <w:sz w:val="22"/>
          <w:szCs w:val="22"/>
          <w:lang w:val="en-US"/>
        </w:rPr>
        <w:t>Working from home effectiveness during Covid-19: Evidence from university staff in Indonesia</w:t>
      </w:r>
      <w:r w:rsidR="00146C15">
        <w:rPr>
          <w:sz w:val="22"/>
          <w:szCs w:val="22"/>
          <w:lang w:val="en-US"/>
        </w:rPr>
        <w:t xml:space="preserve">, Asia Pacific Management Review, </w:t>
      </w:r>
      <w:r w:rsidR="00146C15" w:rsidRPr="00146C15">
        <w:rPr>
          <w:sz w:val="22"/>
          <w:szCs w:val="22"/>
          <w:lang w:val="en-US"/>
        </w:rPr>
        <w:t>ISSN 1029-3132</w:t>
      </w:r>
    </w:p>
    <w:p w14:paraId="3D3212EB" w14:textId="0B471F27" w:rsidR="00B65724" w:rsidRDefault="00B65724" w:rsidP="00B65724">
      <w:pPr>
        <w:pStyle w:val="SSDSLiteratura"/>
        <w:numPr>
          <w:ilvl w:val="0"/>
          <w:numId w:val="28"/>
        </w:numPr>
        <w:spacing w:after="0"/>
        <w:jc w:val="left"/>
        <w:rPr>
          <w:sz w:val="22"/>
          <w:szCs w:val="22"/>
          <w:lang w:val="en-US"/>
        </w:rPr>
      </w:pPr>
      <w:r>
        <w:rPr>
          <w:sz w:val="22"/>
          <w:szCs w:val="22"/>
          <w:lang w:val="en-US"/>
        </w:rPr>
        <w:t xml:space="preserve">Chung H., </w:t>
      </w:r>
      <w:proofErr w:type="spellStart"/>
      <w:r>
        <w:rPr>
          <w:sz w:val="22"/>
          <w:szCs w:val="22"/>
          <w:lang w:val="en-US"/>
        </w:rPr>
        <w:t>Seo</w:t>
      </w:r>
      <w:proofErr w:type="spellEnd"/>
      <w:r>
        <w:rPr>
          <w:sz w:val="22"/>
          <w:szCs w:val="22"/>
          <w:lang w:val="en-US"/>
        </w:rPr>
        <w:t xml:space="preserve"> H., Forbes S.,</w:t>
      </w:r>
      <w:r w:rsidR="00B91A7A">
        <w:rPr>
          <w:sz w:val="22"/>
          <w:szCs w:val="22"/>
          <w:lang w:val="en-US"/>
        </w:rPr>
        <w:t xml:space="preserve"> (2020):</w:t>
      </w:r>
      <w:r>
        <w:rPr>
          <w:sz w:val="22"/>
          <w:szCs w:val="22"/>
          <w:lang w:val="en-US"/>
        </w:rPr>
        <w:t xml:space="preserve"> Birkett H., </w:t>
      </w:r>
      <w:r w:rsidRPr="00B65724">
        <w:rPr>
          <w:sz w:val="22"/>
          <w:szCs w:val="22"/>
          <w:lang w:val="en-US"/>
        </w:rPr>
        <w:t>WORKING FROM</w:t>
      </w:r>
      <w:r>
        <w:rPr>
          <w:sz w:val="22"/>
          <w:szCs w:val="22"/>
          <w:lang w:val="en-US"/>
        </w:rPr>
        <w:t xml:space="preserve"> </w:t>
      </w:r>
      <w:r w:rsidRPr="00B65724">
        <w:rPr>
          <w:sz w:val="22"/>
          <w:szCs w:val="22"/>
          <w:lang w:val="en-US"/>
        </w:rPr>
        <w:t>HOME DURING THE</w:t>
      </w:r>
      <w:r>
        <w:rPr>
          <w:sz w:val="22"/>
          <w:szCs w:val="22"/>
          <w:lang w:val="en-US"/>
        </w:rPr>
        <w:t xml:space="preserve"> </w:t>
      </w:r>
      <w:r w:rsidRPr="00B65724">
        <w:rPr>
          <w:sz w:val="22"/>
          <w:szCs w:val="22"/>
          <w:lang w:val="en-US"/>
        </w:rPr>
        <w:t>COVID-19 LOCKDOWN:</w:t>
      </w:r>
      <w:r>
        <w:rPr>
          <w:sz w:val="22"/>
          <w:szCs w:val="22"/>
          <w:lang w:val="en-US"/>
        </w:rPr>
        <w:t xml:space="preserve"> </w:t>
      </w:r>
      <w:r w:rsidRPr="00B65724">
        <w:rPr>
          <w:sz w:val="22"/>
          <w:szCs w:val="22"/>
          <w:lang w:val="en-US"/>
        </w:rPr>
        <w:t>Changing preferences</w:t>
      </w:r>
      <w:r>
        <w:rPr>
          <w:sz w:val="22"/>
          <w:szCs w:val="22"/>
          <w:lang w:val="en-US"/>
        </w:rPr>
        <w:t xml:space="preserve"> </w:t>
      </w:r>
      <w:r w:rsidRPr="00B65724">
        <w:rPr>
          <w:sz w:val="22"/>
          <w:szCs w:val="22"/>
          <w:lang w:val="en-US"/>
        </w:rPr>
        <w:t>and the future of work</w:t>
      </w:r>
      <w:r>
        <w:rPr>
          <w:sz w:val="22"/>
          <w:szCs w:val="22"/>
          <w:lang w:val="en-US"/>
        </w:rPr>
        <w:t xml:space="preserve">, University </w:t>
      </w:r>
      <w:proofErr w:type="spellStart"/>
      <w:r>
        <w:rPr>
          <w:sz w:val="22"/>
          <w:szCs w:val="22"/>
          <w:lang w:val="en-US"/>
        </w:rPr>
        <w:t>oif</w:t>
      </w:r>
      <w:proofErr w:type="spellEnd"/>
      <w:r>
        <w:rPr>
          <w:sz w:val="22"/>
          <w:szCs w:val="22"/>
          <w:lang w:val="en-US"/>
        </w:rPr>
        <w:t xml:space="preserve"> Birmingham</w:t>
      </w:r>
    </w:p>
    <w:p w14:paraId="4A735973" w14:textId="78CF3AC6" w:rsidR="0084220C" w:rsidRDefault="00B65724" w:rsidP="00B65724">
      <w:pPr>
        <w:pStyle w:val="SSDSLiteratura"/>
        <w:numPr>
          <w:ilvl w:val="0"/>
          <w:numId w:val="28"/>
        </w:numPr>
        <w:spacing w:after="0"/>
        <w:jc w:val="left"/>
        <w:rPr>
          <w:sz w:val="22"/>
          <w:szCs w:val="22"/>
          <w:lang w:val="en-US"/>
        </w:rPr>
      </w:pPr>
      <w:proofErr w:type="spellStart"/>
      <w:r w:rsidRPr="00B65724">
        <w:rPr>
          <w:sz w:val="22"/>
          <w:szCs w:val="22"/>
          <w:lang w:val="en-US"/>
        </w:rPr>
        <w:t>Eurofound</w:t>
      </w:r>
      <w:proofErr w:type="spellEnd"/>
      <w:r w:rsidRPr="00B65724">
        <w:rPr>
          <w:sz w:val="22"/>
          <w:szCs w:val="22"/>
          <w:lang w:val="en-US"/>
        </w:rPr>
        <w:t>,</w:t>
      </w:r>
      <w:r w:rsidR="00B91A7A">
        <w:rPr>
          <w:sz w:val="22"/>
          <w:szCs w:val="22"/>
          <w:lang w:val="en-US"/>
        </w:rPr>
        <w:t xml:space="preserve"> (2020):</w:t>
      </w:r>
      <w:r w:rsidRPr="00B65724">
        <w:rPr>
          <w:sz w:val="22"/>
          <w:szCs w:val="22"/>
          <w:lang w:val="en-US"/>
        </w:rPr>
        <w:t xml:space="preserve"> Living, working and COVID-19, COVID-19 series, Publications Office of the European Union</w:t>
      </w:r>
      <w:r>
        <w:rPr>
          <w:sz w:val="22"/>
          <w:szCs w:val="22"/>
          <w:lang w:val="en-US"/>
        </w:rPr>
        <w:t xml:space="preserve">, </w:t>
      </w:r>
      <w:r w:rsidRPr="00B65724">
        <w:rPr>
          <w:sz w:val="22"/>
          <w:szCs w:val="22"/>
          <w:lang w:val="en-US"/>
        </w:rPr>
        <w:t>Luxembourg</w:t>
      </w:r>
      <w:r>
        <w:rPr>
          <w:sz w:val="22"/>
          <w:szCs w:val="22"/>
          <w:lang w:val="en-US"/>
        </w:rPr>
        <w:t xml:space="preserve">, </w:t>
      </w:r>
      <w:r w:rsidRPr="00B65724">
        <w:rPr>
          <w:sz w:val="22"/>
          <w:szCs w:val="22"/>
          <w:lang w:val="en-US"/>
        </w:rPr>
        <w:t>ISBN 978-92-897-2118-9</w:t>
      </w:r>
      <w:r w:rsidR="00B91A7A">
        <w:rPr>
          <w:sz w:val="22"/>
          <w:szCs w:val="22"/>
          <w:lang w:val="en-US"/>
        </w:rPr>
        <w:t xml:space="preserve">, </w:t>
      </w:r>
      <w:hyperlink r:id="rId18" w:history="1">
        <w:r w:rsidR="00B91A7A" w:rsidRPr="0066796E">
          <w:rPr>
            <w:rStyle w:val="Hyperlink"/>
            <w:sz w:val="22"/>
            <w:szCs w:val="22"/>
            <w:lang w:val="en-US"/>
          </w:rPr>
          <w:t>http://eurofound.link/covid19data</w:t>
        </w:r>
      </w:hyperlink>
      <w:r w:rsidR="00B91A7A">
        <w:rPr>
          <w:sz w:val="22"/>
          <w:szCs w:val="22"/>
          <w:lang w:val="en-US"/>
        </w:rPr>
        <w:t xml:space="preserve"> (accessed on 05.08.2021)</w:t>
      </w:r>
    </w:p>
    <w:p w14:paraId="4E2155C7" w14:textId="6C86D27A" w:rsidR="00533BB8" w:rsidRDefault="00533BB8" w:rsidP="00533BB8">
      <w:pPr>
        <w:pStyle w:val="SSDSLiteratura"/>
        <w:numPr>
          <w:ilvl w:val="0"/>
          <w:numId w:val="28"/>
        </w:numPr>
        <w:spacing w:after="0"/>
        <w:jc w:val="left"/>
        <w:rPr>
          <w:sz w:val="22"/>
          <w:szCs w:val="22"/>
          <w:lang w:val="en-US"/>
        </w:rPr>
      </w:pPr>
      <w:r w:rsidRPr="00B65724">
        <w:rPr>
          <w:sz w:val="22"/>
          <w:szCs w:val="22"/>
          <w:lang w:val="en-US"/>
        </w:rPr>
        <w:t>ILO</w:t>
      </w:r>
      <w:r>
        <w:rPr>
          <w:sz w:val="22"/>
          <w:szCs w:val="22"/>
          <w:lang w:val="en-US"/>
        </w:rPr>
        <w:t>,</w:t>
      </w:r>
      <w:r w:rsidR="00B91A7A">
        <w:rPr>
          <w:sz w:val="22"/>
          <w:szCs w:val="22"/>
          <w:lang w:val="en-US"/>
        </w:rPr>
        <w:t xml:space="preserve"> (2020):</w:t>
      </w:r>
      <w:r>
        <w:rPr>
          <w:sz w:val="22"/>
          <w:szCs w:val="22"/>
          <w:lang w:val="en-US"/>
        </w:rPr>
        <w:t xml:space="preserve"> </w:t>
      </w:r>
      <w:r w:rsidRPr="00B65724">
        <w:rPr>
          <w:sz w:val="22"/>
          <w:szCs w:val="22"/>
          <w:lang w:val="en-US"/>
        </w:rPr>
        <w:t>Defining and measuring remote work, telework, work at home and home-based work.</w:t>
      </w:r>
      <w:r>
        <w:rPr>
          <w:sz w:val="22"/>
          <w:szCs w:val="22"/>
          <w:lang w:val="en-US"/>
        </w:rPr>
        <w:t xml:space="preserve"> </w:t>
      </w:r>
      <w:r w:rsidRPr="00B65724">
        <w:rPr>
          <w:sz w:val="22"/>
          <w:szCs w:val="22"/>
          <w:lang w:val="en-US"/>
        </w:rPr>
        <w:t>ILO policy brief</w:t>
      </w:r>
    </w:p>
    <w:p w14:paraId="5F1545BD" w14:textId="43FAE860" w:rsidR="00533BB8" w:rsidRDefault="00533BB8" w:rsidP="00533BB8">
      <w:pPr>
        <w:pStyle w:val="SSDSLiteratura"/>
        <w:numPr>
          <w:ilvl w:val="0"/>
          <w:numId w:val="28"/>
        </w:numPr>
        <w:spacing w:after="0"/>
        <w:jc w:val="left"/>
        <w:rPr>
          <w:sz w:val="22"/>
          <w:szCs w:val="22"/>
          <w:lang w:val="en-US"/>
        </w:rPr>
      </w:pPr>
      <w:r>
        <w:rPr>
          <w:sz w:val="22"/>
          <w:szCs w:val="22"/>
          <w:lang w:val="en-US"/>
        </w:rPr>
        <w:t>ILO,</w:t>
      </w:r>
      <w:r w:rsidR="00B91A7A">
        <w:rPr>
          <w:sz w:val="22"/>
          <w:szCs w:val="22"/>
          <w:lang w:val="en-US"/>
        </w:rPr>
        <w:t xml:space="preserve"> (2020):</w:t>
      </w:r>
      <w:r>
        <w:rPr>
          <w:sz w:val="22"/>
          <w:szCs w:val="22"/>
          <w:lang w:val="en-US"/>
        </w:rPr>
        <w:t xml:space="preserve"> </w:t>
      </w:r>
      <w:r w:rsidRPr="009001C4">
        <w:rPr>
          <w:sz w:val="22"/>
          <w:szCs w:val="22"/>
          <w:lang w:val="en-US"/>
        </w:rPr>
        <w:t>An employers' guide on working from home in response to the outbreak of COVID-19</w:t>
      </w:r>
      <w:r>
        <w:rPr>
          <w:sz w:val="22"/>
          <w:szCs w:val="22"/>
          <w:lang w:val="en-US"/>
        </w:rPr>
        <w:t xml:space="preserve"> </w:t>
      </w:r>
      <w:r w:rsidRPr="009001C4">
        <w:rPr>
          <w:sz w:val="22"/>
          <w:szCs w:val="22"/>
          <w:lang w:val="en-US"/>
        </w:rPr>
        <w:t xml:space="preserve">Geneva: International </w:t>
      </w:r>
      <w:proofErr w:type="spellStart"/>
      <w:r w:rsidRPr="009001C4">
        <w:rPr>
          <w:sz w:val="22"/>
          <w:szCs w:val="22"/>
          <w:lang w:val="en-US"/>
        </w:rPr>
        <w:t>Labour</w:t>
      </w:r>
      <w:proofErr w:type="spellEnd"/>
      <w:r w:rsidRPr="009001C4">
        <w:rPr>
          <w:sz w:val="22"/>
          <w:szCs w:val="22"/>
          <w:lang w:val="en-US"/>
        </w:rPr>
        <w:t xml:space="preserve"> Office</w:t>
      </w:r>
    </w:p>
    <w:p w14:paraId="669111AB" w14:textId="513A8361" w:rsidR="00533BB8" w:rsidRPr="00B91A7A" w:rsidRDefault="00533BB8" w:rsidP="00B91A7A">
      <w:pPr>
        <w:pStyle w:val="SSDSLiteratura"/>
        <w:numPr>
          <w:ilvl w:val="0"/>
          <w:numId w:val="28"/>
        </w:numPr>
        <w:spacing w:after="0"/>
        <w:jc w:val="left"/>
        <w:rPr>
          <w:sz w:val="22"/>
          <w:szCs w:val="22"/>
          <w:lang w:val="en-US"/>
        </w:rPr>
      </w:pPr>
      <w:proofErr w:type="spellStart"/>
      <w:r w:rsidRPr="009001C4">
        <w:rPr>
          <w:sz w:val="22"/>
          <w:szCs w:val="22"/>
          <w:lang w:val="en-US"/>
        </w:rPr>
        <w:t>Irawanto</w:t>
      </w:r>
      <w:proofErr w:type="spellEnd"/>
      <w:r w:rsidRPr="009001C4">
        <w:rPr>
          <w:sz w:val="22"/>
          <w:szCs w:val="22"/>
          <w:lang w:val="en-US"/>
        </w:rPr>
        <w:t xml:space="preserve">, </w:t>
      </w:r>
      <w:proofErr w:type="spellStart"/>
      <w:r w:rsidRPr="009001C4">
        <w:rPr>
          <w:sz w:val="22"/>
          <w:szCs w:val="22"/>
          <w:lang w:val="en-US"/>
        </w:rPr>
        <w:t>DodiWirawan</w:t>
      </w:r>
      <w:proofErr w:type="spellEnd"/>
      <w:r w:rsidRPr="009001C4">
        <w:rPr>
          <w:sz w:val="22"/>
          <w:szCs w:val="22"/>
          <w:lang w:val="en-US"/>
        </w:rPr>
        <w:t>,</w:t>
      </w:r>
      <w:r>
        <w:rPr>
          <w:sz w:val="22"/>
          <w:szCs w:val="22"/>
          <w:lang w:val="en-US"/>
        </w:rPr>
        <w:t xml:space="preserve"> </w:t>
      </w:r>
      <w:proofErr w:type="spellStart"/>
      <w:r w:rsidRPr="009001C4">
        <w:rPr>
          <w:sz w:val="22"/>
          <w:szCs w:val="22"/>
          <w:lang w:val="en-US"/>
        </w:rPr>
        <w:t>Khusnul</w:t>
      </w:r>
      <w:proofErr w:type="spellEnd"/>
      <w:r w:rsidRPr="009001C4">
        <w:rPr>
          <w:sz w:val="22"/>
          <w:szCs w:val="22"/>
          <w:lang w:val="en-US"/>
        </w:rPr>
        <w:t xml:space="preserve"> </w:t>
      </w:r>
      <w:proofErr w:type="spellStart"/>
      <w:r w:rsidRPr="009001C4">
        <w:rPr>
          <w:sz w:val="22"/>
          <w:szCs w:val="22"/>
          <w:lang w:val="en-US"/>
        </w:rPr>
        <w:t>Rofida</w:t>
      </w:r>
      <w:proofErr w:type="spellEnd"/>
      <w:r w:rsidRPr="009001C4">
        <w:rPr>
          <w:sz w:val="22"/>
          <w:szCs w:val="22"/>
          <w:lang w:val="en-US"/>
        </w:rPr>
        <w:t xml:space="preserve"> </w:t>
      </w:r>
      <w:proofErr w:type="spellStart"/>
      <w:r w:rsidRPr="009001C4">
        <w:rPr>
          <w:sz w:val="22"/>
          <w:szCs w:val="22"/>
          <w:lang w:val="en-US"/>
        </w:rPr>
        <w:t>Novianti</w:t>
      </w:r>
      <w:proofErr w:type="spellEnd"/>
      <w:r w:rsidRPr="009001C4">
        <w:rPr>
          <w:sz w:val="22"/>
          <w:szCs w:val="22"/>
          <w:lang w:val="en-US"/>
        </w:rPr>
        <w:t>,</w:t>
      </w:r>
      <w:r w:rsidR="00B91A7A">
        <w:rPr>
          <w:sz w:val="22"/>
          <w:szCs w:val="22"/>
          <w:lang w:val="en-US"/>
        </w:rPr>
        <w:t xml:space="preserve"> </w:t>
      </w:r>
      <w:r w:rsidRPr="009001C4">
        <w:rPr>
          <w:sz w:val="22"/>
          <w:szCs w:val="22"/>
          <w:lang w:val="en-US"/>
        </w:rPr>
        <w:t>Kenny</w:t>
      </w:r>
      <w:r>
        <w:rPr>
          <w:sz w:val="22"/>
          <w:szCs w:val="22"/>
          <w:lang w:val="en-US"/>
        </w:rPr>
        <w:t xml:space="preserve"> </w:t>
      </w:r>
      <w:r w:rsidRPr="009001C4">
        <w:rPr>
          <w:sz w:val="22"/>
          <w:szCs w:val="22"/>
          <w:lang w:val="en-US"/>
        </w:rPr>
        <w:t xml:space="preserve">Roz </w:t>
      </w:r>
      <w:r w:rsidR="00B91A7A">
        <w:rPr>
          <w:sz w:val="22"/>
          <w:szCs w:val="22"/>
          <w:lang w:val="en-US"/>
        </w:rPr>
        <w:t xml:space="preserve">(2021): </w:t>
      </w:r>
      <w:r w:rsidRPr="009001C4">
        <w:rPr>
          <w:sz w:val="22"/>
          <w:szCs w:val="22"/>
          <w:lang w:val="en-US"/>
        </w:rPr>
        <w:t>Work from Home:</w:t>
      </w:r>
      <w:r>
        <w:rPr>
          <w:sz w:val="22"/>
          <w:szCs w:val="22"/>
          <w:lang w:val="en-US"/>
        </w:rPr>
        <w:t xml:space="preserve"> </w:t>
      </w:r>
      <w:r w:rsidRPr="009001C4">
        <w:rPr>
          <w:sz w:val="22"/>
          <w:szCs w:val="22"/>
          <w:lang w:val="en-US"/>
        </w:rPr>
        <w:t>Measuring Satisfaction between</w:t>
      </w:r>
      <w:r>
        <w:rPr>
          <w:sz w:val="22"/>
          <w:szCs w:val="22"/>
          <w:lang w:val="en-US"/>
        </w:rPr>
        <w:t xml:space="preserve"> </w:t>
      </w:r>
      <w:r w:rsidRPr="009001C4">
        <w:rPr>
          <w:sz w:val="22"/>
          <w:szCs w:val="22"/>
          <w:lang w:val="en-US"/>
        </w:rPr>
        <w:t xml:space="preserve">Work–Life Balance </w:t>
      </w:r>
      <w:proofErr w:type="spellStart"/>
      <w:r w:rsidRPr="009001C4">
        <w:rPr>
          <w:sz w:val="22"/>
          <w:szCs w:val="22"/>
          <w:lang w:val="en-US"/>
        </w:rPr>
        <w:t>andWork</w:t>
      </w:r>
      <w:proofErr w:type="spellEnd"/>
      <w:r w:rsidRPr="009001C4">
        <w:rPr>
          <w:sz w:val="22"/>
          <w:szCs w:val="22"/>
          <w:lang w:val="en-US"/>
        </w:rPr>
        <w:t xml:space="preserve"> Stress</w:t>
      </w:r>
      <w:r>
        <w:rPr>
          <w:sz w:val="22"/>
          <w:szCs w:val="22"/>
          <w:lang w:val="en-US"/>
        </w:rPr>
        <w:t xml:space="preserve"> </w:t>
      </w:r>
      <w:r w:rsidRPr="009001C4">
        <w:rPr>
          <w:sz w:val="22"/>
          <w:szCs w:val="22"/>
          <w:lang w:val="en-US"/>
        </w:rPr>
        <w:t>during the COVID-19 Pandemic in</w:t>
      </w:r>
      <w:r>
        <w:rPr>
          <w:sz w:val="22"/>
          <w:szCs w:val="22"/>
          <w:lang w:val="en-US"/>
        </w:rPr>
        <w:t xml:space="preserve"> </w:t>
      </w:r>
      <w:r w:rsidRPr="009001C4">
        <w:rPr>
          <w:sz w:val="22"/>
          <w:szCs w:val="22"/>
          <w:lang w:val="en-US"/>
        </w:rPr>
        <w:t>Indonesia. Economies 9: 96.</w:t>
      </w:r>
      <w:r>
        <w:rPr>
          <w:sz w:val="22"/>
          <w:szCs w:val="22"/>
          <w:lang w:val="en-US"/>
        </w:rPr>
        <w:t xml:space="preserve"> </w:t>
      </w:r>
    </w:p>
    <w:p w14:paraId="6C41AF6A" w14:textId="394B2734" w:rsidR="00B65724" w:rsidRDefault="00B65724" w:rsidP="00B65724">
      <w:pPr>
        <w:pStyle w:val="SSDSLiteratura"/>
        <w:numPr>
          <w:ilvl w:val="0"/>
          <w:numId w:val="28"/>
        </w:numPr>
        <w:spacing w:after="0"/>
        <w:jc w:val="left"/>
        <w:rPr>
          <w:sz w:val="22"/>
          <w:szCs w:val="22"/>
          <w:lang w:val="en-US"/>
        </w:rPr>
      </w:pPr>
      <w:proofErr w:type="spellStart"/>
      <w:r w:rsidRPr="00B65724">
        <w:rPr>
          <w:sz w:val="22"/>
          <w:szCs w:val="22"/>
          <w:lang w:val="en-US"/>
        </w:rPr>
        <w:t>Sostero</w:t>
      </w:r>
      <w:proofErr w:type="spellEnd"/>
      <w:r w:rsidRPr="00B65724">
        <w:rPr>
          <w:sz w:val="22"/>
          <w:szCs w:val="22"/>
          <w:lang w:val="en-US"/>
        </w:rPr>
        <w:t xml:space="preserve"> M., </w:t>
      </w:r>
      <w:proofErr w:type="spellStart"/>
      <w:r w:rsidRPr="00B65724">
        <w:rPr>
          <w:sz w:val="22"/>
          <w:szCs w:val="22"/>
          <w:lang w:val="en-US"/>
        </w:rPr>
        <w:t>Milasi</w:t>
      </w:r>
      <w:proofErr w:type="spellEnd"/>
      <w:r w:rsidRPr="00B65724">
        <w:rPr>
          <w:sz w:val="22"/>
          <w:szCs w:val="22"/>
          <w:lang w:val="en-US"/>
        </w:rPr>
        <w:t xml:space="preserve"> S., Hurley J., Fernández-</w:t>
      </w:r>
      <w:proofErr w:type="spellStart"/>
      <w:r w:rsidRPr="00B65724">
        <w:rPr>
          <w:sz w:val="22"/>
          <w:szCs w:val="22"/>
          <w:lang w:val="en-US"/>
        </w:rPr>
        <w:t>Macías</w:t>
      </w:r>
      <w:proofErr w:type="spellEnd"/>
      <w:r w:rsidRPr="00B65724">
        <w:rPr>
          <w:sz w:val="22"/>
          <w:szCs w:val="22"/>
          <w:lang w:val="en-US"/>
        </w:rPr>
        <w:t xml:space="preserve"> E., </w:t>
      </w:r>
      <w:proofErr w:type="spellStart"/>
      <w:r w:rsidRPr="00B65724">
        <w:rPr>
          <w:sz w:val="22"/>
          <w:szCs w:val="22"/>
          <w:lang w:val="en-US"/>
        </w:rPr>
        <w:t>Bisello</w:t>
      </w:r>
      <w:proofErr w:type="spellEnd"/>
      <w:r w:rsidRPr="00B65724">
        <w:rPr>
          <w:sz w:val="22"/>
          <w:szCs w:val="22"/>
          <w:lang w:val="en-US"/>
        </w:rPr>
        <w:t xml:space="preserve"> M.,</w:t>
      </w:r>
      <w:r w:rsidR="00B91A7A">
        <w:rPr>
          <w:sz w:val="22"/>
          <w:szCs w:val="22"/>
          <w:lang w:val="en-US"/>
        </w:rPr>
        <w:t xml:space="preserve"> (2020):</w:t>
      </w:r>
      <w:r w:rsidRPr="00B65724">
        <w:rPr>
          <w:sz w:val="22"/>
          <w:szCs w:val="22"/>
          <w:lang w:val="en-US"/>
        </w:rPr>
        <w:t xml:space="preserve"> </w:t>
      </w:r>
      <w:proofErr w:type="spellStart"/>
      <w:r w:rsidRPr="00B65724">
        <w:rPr>
          <w:sz w:val="22"/>
          <w:szCs w:val="22"/>
          <w:lang w:val="en-US"/>
        </w:rPr>
        <w:t>Teleworkability</w:t>
      </w:r>
      <w:proofErr w:type="spellEnd"/>
      <w:r>
        <w:rPr>
          <w:sz w:val="22"/>
          <w:szCs w:val="22"/>
          <w:lang w:val="en-US"/>
        </w:rPr>
        <w:t xml:space="preserve"> </w:t>
      </w:r>
      <w:r w:rsidRPr="00B65724">
        <w:rPr>
          <w:sz w:val="22"/>
          <w:szCs w:val="22"/>
          <w:lang w:val="en-US"/>
        </w:rPr>
        <w:t xml:space="preserve">and the COVID-19 crisis: a new digital </w:t>
      </w:r>
      <w:proofErr w:type="gramStart"/>
      <w:r w:rsidRPr="00B65724">
        <w:rPr>
          <w:sz w:val="22"/>
          <w:szCs w:val="22"/>
          <w:lang w:val="en-US"/>
        </w:rPr>
        <w:t>divide?,</w:t>
      </w:r>
      <w:proofErr w:type="gramEnd"/>
      <w:r w:rsidRPr="00B65724">
        <w:rPr>
          <w:sz w:val="22"/>
          <w:szCs w:val="22"/>
          <w:lang w:val="en-US"/>
        </w:rPr>
        <w:t xml:space="preserve"> Seville: European Commission, JRC121193.</w:t>
      </w:r>
    </w:p>
    <w:p w14:paraId="1E51A629" w14:textId="751B43C3" w:rsidR="00533BB8" w:rsidRPr="00533BB8" w:rsidRDefault="00533BB8" w:rsidP="00533BB8">
      <w:pPr>
        <w:pStyle w:val="SSDSLiteratura"/>
        <w:numPr>
          <w:ilvl w:val="0"/>
          <w:numId w:val="28"/>
        </w:numPr>
        <w:spacing w:after="0"/>
        <w:jc w:val="left"/>
        <w:rPr>
          <w:sz w:val="22"/>
          <w:szCs w:val="22"/>
          <w:lang w:val="en-US"/>
        </w:rPr>
      </w:pPr>
      <w:r w:rsidRPr="009001C4">
        <w:rPr>
          <w:sz w:val="22"/>
          <w:szCs w:val="22"/>
          <w:lang w:val="en-US"/>
        </w:rPr>
        <w:t xml:space="preserve">Rahman, K. T., &amp; </w:t>
      </w:r>
      <w:proofErr w:type="spellStart"/>
      <w:r w:rsidRPr="009001C4">
        <w:rPr>
          <w:sz w:val="22"/>
          <w:szCs w:val="22"/>
          <w:lang w:val="en-US"/>
        </w:rPr>
        <w:t>Zahir</w:t>
      </w:r>
      <w:proofErr w:type="spellEnd"/>
      <w:r w:rsidRPr="009001C4">
        <w:rPr>
          <w:sz w:val="22"/>
          <w:szCs w:val="22"/>
          <w:lang w:val="en-US"/>
        </w:rPr>
        <w:t xml:space="preserve"> Uddin </w:t>
      </w:r>
      <w:proofErr w:type="spellStart"/>
      <w:r w:rsidRPr="009001C4">
        <w:rPr>
          <w:sz w:val="22"/>
          <w:szCs w:val="22"/>
          <w:lang w:val="en-US"/>
        </w:rPr>
        <w:t>Arif</w:t>
      </w:r>
      <w:proofErr w:type="spellEnd"/>
      <w:r w:rsidRPr="009001C4">
        <w:rPr>
          <w:sz w:val="22"/>
          <w:szCs w:val="22"/>
          <w:lang w:val="en-US"/>
        </w:rPr>
        <w:t>, M.</w:t>
      </w:r>
      <w:r w:rsidR="00B91A7A">
        <w:rPr>
          <w:sz w:val="22"/>
          <w:szCs w:val="22"/>
          <w:lang w:val="en-US"/>
        </w:rPr>
        <w:t xml:space="preserve">, (2021): </w:t>
      </w:r>
      <w:r w:rsidRPr="009001C4">
        <w:rPr>
          <w:sz w:val="22"/>
          <w:szCs w:val="22"/>
          <w:lang w:val="en-US"/>
        </w:rPr>
        <w:t>Working from Home during the COVID-19 Pan-demic: Satisfaction, Challenges, and Productivity of Employees. International Journal of Trade and Commerce-IIARTC, 9(2), 282-294.</w:t>
      </w:r>
      <w:r>
        <w:rPr>
          <w:sz w:val="22"/>
          <w:szCs w:val="22"/>
          <w:lang w:val="en-US"/>
        </w:rPr>
        <w:t xml:space="preserve"> </w:t>
      </w:r>
    </w:p>
    <w:p w14:paraId="0FE5783D" w14:textId="2DB5F8C6" w:rsidR="00B65724" w:rsidRDefault="00B65724" w:rsidP="00B65724">
      <w:pPr>
        <w:pStyle w:val="SSDSLiteratura"/>
        <w:numPr>
          <w:ilvl w:val="0"/>
          <w:numId w:val="28"/>
        </w:numPr>
        <w:spacing w:after="0"/>
        <w:jc w:val="left"/>
        <w:rPr>
          <w:sz w:val="22"/>
          <w:szCs w:val="22"/>
          <w:lang w:val="en-US"/>
        </w:rPr>
      </w:pPr>
      <w:r w:rsidRPr="00B65724">
        <w:rPr>
          <w:sz w:val="22"/>
          <w:szCs w:val="22"/>
          <w:lang w:val="en-US"/>
        </w:rPr>
        <w:t xml:space="preserve">Vargas </w:t>
      </w:r>
      <w:proofErr w:type="spellStart"/>
      <w:r w:rsidRPr="00B65724">
        <w:rPr>
          <w:sz w:val="22"/>
          <w:szCs w:val="22"/>
          <w:lang w:val="en-US"/>
        </w:rPr>
        <w:t>Llave</w:t>
      </w:r>
      <w:proofErr w:type="spellEnd"/>
      <w:r w:rsidRPr="00B65724">
        <w:rPr>
          <w:sz w:val="22"/>
          <w:szCs w:val="22"/>
          <w:lang w:val="en-US"/>
        </w:rPr>
        <w:t>, O., Mandl, I., Weber, T. and Wilkens, M</w:t>
      </w:r>
      <w:r w:rsidR="00533BB8">
        <w:rPr>
          <w:sz w:val="22"/>
          <w:szCs w:val="22"/>
          <w:lang w:val="en-US"/>
        </w:rPr>
        <w:t>.</w:t>
      </w:r>
      <w:r w:rsidRPr="00B65724">
        <w:rPr>
          <w:sz w:val="22"/>
          <w:szCs w:val="22"/>
          <w:lang w:val="en-US"/>
        </w:rPr>
        <w:t>,</w:t>
      </w:r>
      <w:r w:rsidR="00B91A7A">
        <w:rPr>
          <w:sz w:val="22"/>
          <w:szCs w:val="22"/>
          <w:lang w:val="en-US"/>
        </w:rPr>
        <w:t xml:space="preserve"> (2021):</w:t>
      </w:r>
      <w:r w:rsidRPr="00B65724">
        <w:rPr>
          <w:sz w:val="22"/>
          <w:szCs w:val="22"/>
          <w:lang w:val="en-US"/>
        </w:rPr>
        <w:t xml:space="preserve"> Telework and ICT-based mobile work:</w:t>
      </w:r>
      <w:r>
        <w:rPr>
          <w:sz w:val="22"/>
          <w:szCs w:val="22"/>
          <w:lang w:val="en-US"/>
        </w:rPr>
        <w:t xml:space="preserve"> </w:t>
      </w:r>
      <w:r w:rsidRPr="00B65724">
        <w:rPr>
          <w:sz w:val="22"/>
          <w:szCs w:val="22"/>
          <w:lang w:val="en-US"/>
        </w:rPr>
        <w:t>Flexible working in the digital age, New forms of employment series, Publications Office of the</w:t>
      </w:r>
      <w:r>
        <w:rPr>
          <w:sz w:val="22"/>
          <w:szCs w:val="22"/>
          <w:lang w:val="en-US"/>
        </w:rPr>
        <w:t xml:space="preserve"> </w:t>
      </w:r>
      <w:r w:rsidRPr="00B65724">
        <w:rPr>
          <w:sz w:val="22"/>
          <w:szCs w:val="22"/>
          <w:lang w:val="en-US"/>
        </w:rPr>
        <w:t>European Union, Luxembourg</w:t>
      </w:r>
      <w:r w:rsidR="00533BB8">
        <w:rPr>
          <w:sz w:val="22"/>
          <w:szCs w:val="22"/>
          <w:lang w:val="en-US"/>
        </w:rPr>
        <w:t xml:space="preserve">. </w:t>
      </w:r>
      <w:hyperlink r:id="rId19" w:history="1">
        <w:r w:rsidR="006855BE" w:rsidRPr="0066796E">
          <w:rPr>
            <w:rStyle w:val="Hyperlink"/>
            <w:sz w:val="22"/>
            <w:szCs w:val="22"/>
            <w:lang w:val="en-US"/>
          </w:rPr>
          <w:t>https://www.eurofound.europa.eu/publications/report/2020/teleworkand-ict-based-mobile-work-flexible-working-in-the-digital-age</w:t>
        </w:r>
      </w:hyperlink>
      <w:r w:rsidR="00B91A7A">
        <w:rPr>
          <w:sz w:val="22"/>
          <w:szCs w:val="22"/>
          <w:lang w:val="en-US"/>
        </w:rPr>
        <w:t xml:space="preserve"> (accessed on 05.08.2021)</w:t>
      </w:r>
    </w:p>
    <w:p w14:paraId="3BA7DC90" w14:textId="31C54B3E" w:rsidR="00B65724" w:rsidRDefault="00B65724" w:rsidP="00B65724">
      <w:pPr>
        <w:pStyle w:val="SSDSLiteratura"/>
        <w:spacing w:after="0"/>
        <w:jc w:val="left"/>
        <w:rPr>
          <w:sz w:val="22"/>
          <w:szCs w:val="22"/>
          <w:lang w:val="en-US"/>
        </w:rPr>
      </w:pPr>
    </w:p>
    <w:p w14:paraId="78E45593" w14:textId="2D8D6BBB" w:rsidR="00B65724" w:rsidRDefault="00B65724" w:rsidP="00B65724">
      <w:pPr>
        <w:pStyle w:val="SSDSLiteratura"/>
        <w:spacing w:after="0"/>
        <w:jc w:val="left"/>
        <w:rPr>
          <w:sz w:val="22"/>
          <w:szCs w:val="22"/>
          <w:lang w:val="en-US"/>
        </w:rPr>
      </w:pPr>
      <w:r>
        <w:rPr>
          <w:sz w:val="22"/>
          <w:szCs w:val="22"/>
          <w:lang w:val="en-US"/>
        </w:rPr>
        <w:t>Web links</w:t>
      </w:r>
    </w:p>
    <w:p w14:paraId="256AA9A5" w14:textId="77777777" w:rsidR="00B65724" w:rsidRPr="00B65724" w:rsidRDefault="00B65724" w:rsidP="00B65724">
      <w:pPr>
        <w:pStyle w:val="SSDSLiteratura"/>
        <w:spacing w:after="0"/>
        <w:jc w:val="left"/>
        <w:rPr>
          <w:sz w:val="22"/>
          <w:szCs w:val="22"/>
          <w:lang w:val="en-US"/>
        </w:rPr>
      </w:pPr>
    </w:p>
    <w:p w14:paraId="3FA5DF2B" w14:textId="08FADE93" w:rsidR="00B65724" w:rsidRPr="009001C4" w:rsidRDefault="008C4804" w:rsidP="00B65724">
      <w:pPr>
        <w:pStyle w:val="SSDSLiteratura"/>
        <w:numPr>
          <w:ilvl w:val="0"/>
          <w:numId w:val="36"/>
        </w:numPr>
        <w:spacing w:after="0"/>
        <w:jc w:val="left"/>
        <w:rPr>
          <w:sz w:val="22"/>
          <w:szCs w:val="22"/>
          <w:lang w:val="en-US"/>
        </w:rPr>
      </w:pPr>
      <w:hyperlink r:id="rId20" w:history="1">
        <w:r w:rsidR="00B65724" w:rsidRPr="009001C4">
          <w:rPr>
            <w:rStyle w:val="Hyperlink"/>
            <w:sz w:val="22"/>
            <w:szCs w:val="22"/>
            <w:lang w:val="en-US"/>
          </w:rPr>
          <w:t>https://www.tcd.ie/hr/assets/pdf/COVID19_working_from_home_procedures.pdf</w:t>
        </w:r>
      </w:hyperlink>
      <w:r w:rsidR="00B65724" w:rsidRPr="009001C4">
        <w:rPr>
          <w:sz w:val="22"/>
          <w:szCs w:val="22"/>
          <w:lang w:val="en-US"/>
        </w:rPr>
        <w:t xml:space="preserve"> </w:t>
      </w:r>
      <w:r w:rsidR="00B91A7A">
        <w:rPr>
          <w:sz w:val="22"/>
          <w:szCs w:val="22"/>
          <w:lang w:val="en-US"/>
        </w:rPr>
        <w:t xml:space="preserve"> (accessed on 04.08.2021)</w:t>
      </w:r>
    </w:p>
    <w:p w14:paraId="19B6F85C" w14:textId="66FE9FB7" w:rsidR="00B65724" w:rsidRPr="009001C4" w:rsidRDefault="008C4804" w:rsidP="00B65724">
      <w:pPr>
        <w:pStyle w:val="SSDSLiteratura"/>
        <w:numPr>
          <w:ilvl w:val="0"/>
          <w:numId w:val="36"/>
        </w:numPr>
        <w:spacing w:after="0"/>
        <w:jc w:val="left"/>
        <w:rPr>
          <w:sz w:val="22"/>
          <w:szCs w:val="22"/>
          <w:lang w:val="en-US"/>
        </w:rPr>
      </w:pPr>
      <w:hyperlink r:id="rId21" w:history="1">
        <w:r w:rsidR="00B65724" w:rsidRPr="009001C4">
          <w:rPr>
            <w:rStyle w:val="Hyperlink"/>
            <w:sz w:val="22"/>
            <w:szCs w:val="22"/>
            <w:lang w:val="en-US"/>
          </w:rPr>
          <w:t>https://globalworkplaceanalytics.com/work-at-home-after-covid-19-our-forecast</w:t>
        </w:r>
      </w:hyperlink>
      <w:r w:rsidR="00B65724" w:rsidRPr="009001C4">
        <w:rPr>
          <w:sz w:val="22"/>
          <w:szCs w:val="22"/>
          <w:lang w:val="en-US"/>
        </w:rPr>
        <w:t xml:space="preserve"> </w:t>
      </w:r>
      <w:r w:rsidR="00B91A7A">
        <w:rPr>
          <w:sz w:val="22"/>
          <w:szCs w:val="22"/>
          <w:lang w:val="en-US"/>
        </w:rPr>
        <w:t>(accessed on 03.08.2021)</w:t>
      </w:r>
    </w:p>
    <w:p w14:paraId="7D292F2D" w14:textId="7D0EE39D" w:rsidR="00472A35" w:rsidRPr="00B91A7A" w:rsidRDefault="008C4804" w:rsidP="00B91A7A">
      <w:pPr>
        <w:pStyle w:val="SSDSLiteratura"/>
        <w:numPr>
          <w:ilvl w:val="0"/>
          <w:numId w:val="36"/>
        </w:numPr>
        <w:spacing w:after="0"/>
        <w:jc w:val="left"/>
        <w:rPr>
          <w:sz w:val="22"/>
          <w:szCs w:val="22"/>
          <w:lang w:val="en-US"/>
        </w:rPr>
      </w:pPr>
      <w:hyperlink r:id="rId22" w:history="1">
        <w:r w:rsidR="009001C4" w:rsidRPr="00B91A7A">
          <w:rPr>
            <w:rStyle w:val="Hyperlink"/>
            <w:sz w:val="22"/>
            <w:szCs w:val="22"/>
          </w:rPr>
          <w:t>https://blogs.microsoft.com/blog/2021/03/22/the-philosophy-and-practice-of-our-hybrid-workplace/</w:t>
        </w:r>
      </w:hyperlink>
      <w:r w:rsidR="00B91A7A" w:rsidRPr="00B91A7A">
        <w:rPr>
          <w:rStyle w:val="Hyperlink"/>
          <w:sz w:val="22"/>
          <w:szCs w:val="22"/>
          <w:lang w:val="en-US"/>
        </w:rPr>
        <w:t xml:space="preserve"> </w:t>
      </w:r>
      <w:r w:rsidR="00B91A7A" w:rsidRPr="00B91A7A">
        <w:rPr>
          <w:sz w:val="22"/>
          <w:szCs w:val="22"/>
          <w:lang w:val="en-US"/>
        </w:rPr>
        <w:t>(accessed on 05.08.2021)</w:t>
      </w:r>
    </w:p>
    <w:p w14:paraId="1D6581BA" w14:textId="5A2E8CBE" w:rsidR="00472A35" w:rsidRDefault="00472A35" w:rsidP="006361E5">
      <w:pPr>
        <w:pStyle w:val="SSDSLiteratura"/>
        <w:ind w:left="0" w:firstLine="0"/>
        <w:rPr>
          <w:sz w:val="22"/>
          <w:szCs w:val="22"/>
        </w:rPr>
      </w:pPr>
    </w:p>
    <w:p w14:paraId="46DA3C80" w14:textId="3D4FCE6C" w:rsidR="00472A35" w:rsidRDefault="00472A35" w:rsidP="006361E5">
      <w:pPr>
        <w:pStyle w:val="SSDSLiteratura"/>
        <w:ind w:left="0" w:firstLine="0"/>
        <w:rPr>
          <w:sz w:val="22"/>
          <w:szCs w:val="22"/>
        </w:rPr>
      </w:pPr>
    </w:p>
    <w:p w14:paraId="39AEC97F" w14:textId="36D05EA2" w:rsidR="00472A35" w:rsidRDefault="00472A35" w:rsidP="006361E5">
      <w:pPr>
        <w:pStyle w:val="SSDSLiteratura"/>
        <w:ind w:left="0" w:firstLine="0"/>
        <w:rPr>
          <w:sz w:val="22"/>
          <w:szCs w:val="22"/>
        </w:rPr>
      </w:pPr>
    </w:p>
    <w:p w14:paraId="72CB3CCC" w14:textId="79E8570A" w:rsidR="007E4D7A" w:rsidRDefault="007E4D7A" w:rsidP="006361E5">
      <w:pPr>
        <w:pStyle w:val="SSDSLiteratura"/>
        <w:ind w:left="0" w:firstLine="0"/>
        <w:rPr>
          <w:sz w:val="22"/>
          <w:szCs w:val="22"/>
        </w:rPr>
      </w:pPr>
    </w:p>
    <w:p w14:paraId="6160216D" w14:textId="72ABBD69" w:rsidR="007E4D7A" w:rsidRDefault="007E4D7A" w:rsidP="006361E5">
      <w:pPr>
        <w:pStyle w:val="SSDSLiteratura"/>
        <w:ind w:left="0" w:firstLine="0"/>
        <w:rPr>
          <w:sz w:val="22"/>
          <w:szCs w:val="22"/>
        </w:rPr>
      </w:pPr>
    </w:p>
    <w:p w14:paraId="418E5C48" w14:textId="0D7708CE" w:rsidR="00B10CC1" w:rsidRDefault="00B10CC1" w:rsidP="006361E5">
      <w:pPr>
        <w:pStyle w:val="SSDSLiteratura"/>
        <w:ind w:left="0" w:firstLine="0"/>
        <w:rPr>
          <w:sz w:val="22"/>
          <w:szCs w:val="22"/>
        </w:rPr>
      </w:pPr>
    </w:p>
    <w:p w14:paraId="2A9987BA" w14:textId="77777777" w:rsidR="00B10CC1" w:rsidRDefault="00B10CC1" w:rsidP="006361E5">
      <w:pPr>
        <w:pStyle w:val="SSDSLiteratura"/>
        <w:ind w:left="0" w:firstLine="0"/>
        <w:rPr>
          <w:sz w:val="22"/>
          <w:szCs w:val="22"/>
        </w:rPr>
      </w:pPr>
    </w:p>
    <w:p w14:paraId="59FAE325" w14:textId="08E8ED85" w:rsidR="007E4D7A" w:rsidRDefault="007E4D7A" w:rsidP="006361E5">
      <w:pPr>
        <w:pStyle w:val="SSDSLiteratura"/>
        <w:ind w:left="0" w:firstLine="0"/>
        <w:rPr>
          <w:sz w:val="22"/>
          <w:szCs w:val="22"/>
        </w:rPr>
      </w:pPr>
    </w:p>
    <w:p w14:paraId="6AECAA15" w14:textId="1445CC43" w:rsidR="007E4D7A" w:rsidRDefault="007E4D7A" w:rsidP="006361E5">
      <w:pPr>
        <w:pStyle w:val="SSDSLiteratura"/>
        <w:ind w:left="0" w:firstLine="0"/>
        <w:rPr>
          <w:sz w:val="22"/>
          <w:szCs w:val="22"/>
        </w:rPr>
      </w:pPr>
    </w:p>
    <w:p w14:paraId="54B9D7B7" w14:textId="78957C37" w:rsidR="007E4D7A" w:rsidRDefault="007E4D7A" w:rsidP="006361E5">
      <w:pPr>
        <w:pStyle w:val="SSDSLiteratura"/>
        <w:ind w:left="0" w:firstLine="0"/>
        <w:rPr>
          <w:sz w:val="22"/>
          <w:szCs w:val="22"/>
        </w:rPr>
      </w:pPr>
    </w:p>
    <w:p w14:paraId="19CB4A09" w14:textId="77777777" w:rsidR="007E4D7A" w:rsidRDefault="007E4D7A" w:rsidP="006361E5">
      <w:pPr>
        <w:pStyle w:val="SSDSLiteratura"/>
        <w:ind w:left="0" w:firstLine="0"/>
        <w:rPr>
          <w:sz w:val="22"/>
          <w:szCs w:val="22"/>
        </w:rPr>
      </w:pPr>
    </w:p>
    <w:p w14:paraId="52C6D37A" w14:textId="77777777" w:rsidR="00472A35" w:rsidRPr="00472A35" w:rsidRDefault="00472A35" w:rsidP="006361E5">
      <w:pPr>
        <w:pStyle w:val="SSDSLiteratura"/>
        <w:ind w:left="0" w:firstLine="0"/>
        <w:rPr>
          <w:sz w:val="22"/>
          <w:szCs w:val="22"/>
        </w:rPr>
      </w:pPr>
    </w:p>
    <w:p w14:paraId="463B7CC0" w14:textId="5AFBD795" w:rsidR="00273428" w:rsidRPr="002A72DD" w:rsidRDefault="006855BE">
      <w:pPr>
        <w:pStyle w:val="Heading1"/>
        <w:rPr>
          <w:sz w:val="24"/>
          <w:szCs w:val="24"/>
        </w:rPr>
      </w:pPr>
      <w:r w:rsidRPr="006855BE">
        <w:rPr>
          <w:noProof/>
          <w:sz w:val="24"/>
          <w:szCs w:val="24"/>
          <w:lang w:val="mk-MK"/>
        </w:rPr>
        <w:lastRenderedPageBreak/>
        <w:drawing>
          <wp:anchor distT="0" distB="0" distL="114300" distR="114300" simplePos="0" relativeHeight="251681792" behindDoc="0" locked="0" layoutInCell="1" allowOverlap="1" wp14:anchorId="33AB4E2F" wp14:editId="62493BB9">
            <wp:simplePos x="0" y="0"/>
            <wp:positionH relativeFrom="column">
              <wp:posOffset>1266114</wp:posOffset>
            </wp:positionH>
            <wp:positionV relativeFrom="paragraph">
              <wp:posOffset>218744</wp:posOffset>
            </wp:positionV>
            <wp:extent cx="2238451" cy="2413233"/>
            <wp:effectExtent l="0" t="0" r="0" b="635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238451" cy="2413233"/>
                    </a:xfrm>
                    <a:prstGeom prst="rect">
                      <a:avLst/>
                    </a:prstGeom>
                  </pic:spPr>
                </pic:pic>
              </a:graphicData>
            </a:graphic>
            <wp14:sizeRelH relativeFrom="margin">
              <wp14:pctWidth>0</wp14:pctWidth>
            </wp14:sizeRelH>
            <wp14:sizeRelV relativeFrom="margin">
              <wp14:pctHeight>0</wp14:pctHeight>
            </wp14:sizeRelV>
          </wp:anchor>
        </w:drawing>
      </w:r>
      <w:r w:rsidR="002A72DD">
        <w:rPr>
          <w:sz w:val="24"/>
          <w:szCs w:val="24"/>
        </w:rPr>
        <w:t>ANNEX 1</w:t>
      </w:r>
      <w:r w:rsidR="00A014C0">
        <w:rPr>
          <w:sz w:val="24"/>
          <w:szCs w:val="24"/>
          <w:lang w:val="mk-MK"/>
        </w:rPr>
        <w:t xml:space="preserve"> – </w:t>
      </w:r>
      <w:r w:rsidR="002A72DD">
        <w:rPr>
          <w:sz w:val="24"/>
          <w:szCs w:val="24"/>
        </w:rPr>
        <w:t xml:space="preserve">QUESTIONNAIRE FOR </w:t>
      </w:r>
      <w:r>
        <w:rPr>
          <w:sz w:val="24"/>
          <w:szCs w:val="24"/>
        </w:rPr>
        <w:t>WORK FROM HOME MODEL</w:t>
      </w:r>
    </w:p>
    <w:p w14:paraId="732DA1C5" w14:textId="0A8A6824" w:rsidR="00273428" w:rsidRPr="00242128" w:rsidRDefault="006855BE" w:rsidP="009358F6">
      <w:pPr>
        <w:rPr>
          <w:sz w:val="24"/>
          <w:szCs w:val="24"/>
          <w:lang w:val="mk-MK"/>
        </w:rPr>
      </w:pPr>
      <w:r w:rsidRPr="006855BE">
        <w:rPr>
          <w:noProof/>
          <w:sz w:val="24"/>
          <w:szCs w:val="24"/>
        </w:rPr>
        <w:drawing>
          <wp:anchor distT="0" distB="0" distL="114300" distR="114300" simplePos="0" relativeHeight="251685888" behindDoc="0" locked="0" layoutInCell="1" allowOverlap="1" wp14:anchorId="1916F7FD" wp14:editId="13216B7A">
            <wp:simplePos x="0" y="0"/>
            <wp:positionH relativeFrom="column">
              <wp:posOffset>2676855</wp:posOffset>
            </wp:positionH>
            <wp:positionV relativeFrom="paragraph">
              <wp:posOffset>2469413</wp:posOffset>
            </wp:positionV>
            <wp:extent cx="2991917" cy="6821767"/>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991917" cy="6821767"/>
                    </a:xfrm>
                    <a:prstGeom prst="rect">
                      <a:avLst/>
                    </a:prstGeom>
                  </pic:spPr>
                </pic:pic>
              </a:graphicData>
            </a:graphic>
            <wp14:sizeRelH relativeFrom="margin">
              <wp14:pctWidth>0</wp14:pctWidth>
            </wp14:sizeRelH>
            <wp14:sizeRelV relativeFrom="margin">
              <wp14:pctHeight>0</wp14:pctHeight>
            </wp14:sizeRelV>
          </wp:anchor>
        </w:drawing>
      </w:r>
      <w:r w:rsidRPr="006855BE">
        <w:rPr>
          <w:noProof/>
          <w:sz w:val="24"/>
          <w:szCs w:val="24"/>
          <w:lang w:val="mk-MK"/>
        </w:rPr>
        <w:drawing>
          <wp:anchor distT="0" distB="0" distL="114300" distR="114300" simplePos="0" relativeHeight="251683840" behindDoc="0" locked="0" layoutInCell="1" allowOverlap="1" wp14:anchorId="3766E385" wp14:editId="7F1594BB">
            <wp:simplePos x="0" y="0"/>
            <wp:positionH relativeFrom="column">
              <wp:posOffset>-475717</wp:posOffset>
            </wp:positionH>
            <wp:positionV relativeFrom="paragraph">
              <wp:posOffset>2462200</wp:posOffset>
            </wp:positionV>
            <wp:extent cx="2530934" cy="6920764"/>
            <wp:effectExtent l="0" t="0" r="3175"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530934" cy="6920764"/>
                    </a:xfrm>
                    <a:prstGeom prst="rect">
                      <a:avLst/>
                    </a:prstGeom>
                  </pic:spPr>
                </pic:pic>
              </a:graphicData>
            </a:graphic>
            <wp14:sizeRelH relativeFrom="margin">
              <wp14:pctWidth>0</wp14:pctWidth>
            </wp14:sizeRelH>
            <wp14:sizeRelV relativeFrom="margin">
              <wp14:pctHeight>0</wp14:pctHeight>
            </wp14:sizeRelV>
          </wp:anchor>
        </w:drawing>
      </w:r>
    </w:p>
    <w:sectPr w:rsidR="00273428" w:rsidRPr="00242128" w:rsidSect="00395C6B">
      <w:pgSz w:w="11909" w:h="16834" w:code="9"/>
      <w:pgMar w:top="1440" w:right="1440" w:bottom="1440" w:left="1440" w:header="680" w:footer="68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5F3F33" w14:textId="77777777" w:rsidR="008C4804" w:rsidRDefault="008C4804">
      <w:r>
        <w:separator/>
      </w:r>
    </w:p>
  </w:endnote>
  <w:endnote w:type="continuationSeparator" w:id="0">
    <w:p w14:paraId="43BCD71D" w14:textId="77777777" w:rsidR="008C4804" w:rsidRDefault="008C48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ACF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0C3EB26" w14:textId="77777777" w:rsidR="008C4804" w:rsidRDefault="008C4804">
      <w:pPr>
        <w:spacing w:after="0"/>
        <w:ind w:firstLine="0"/>
      </w:pPr>
      <w:r>
        <w:separator/>
      </w:r>
    </w:p>
  </w:footnote>
  <w:footnote w:type="continuationSeparator" w:id="0">
    <w:p w14:paraId="4FE006C6" w14:textId="77777777" w:rsidR="008C4804" w:rsidRDefault="008C4804">
      <w:r>
        <w:continuationSeparator/>
      </w:r>
    </w:p>
  </w:footnote>
  <w:footnote w:id="1">
    <w:p w14:paraId="5000E80B" w14:textId="258BA304" w:rsidR="00197B45" w:rsidRDefault="00197B45" w:rsidP="00B65724">
      <w:pPr>
        <w:pStyle w:val="FootnoteText"/>
        <w:spacing w:after="0"/>
      </w:pPr>
      <w:r>
        <w:rPr>
          <w:rStyle w:val="FootnoteReference"/>
        </w:rPr>
        <w:footnoteRef/>
      </w:r>
      <w:r>
        <w:t xml:space="preserve"> </w:t>
      </w:r>
      <w:hyperlink r:id="rId1" w:history="1">
        <w:r w:rsidRPr="00517C3A">
          <w:rPr>
            <w:rStyle w:val="Hyperlink"/>
          </w:rPr>
          <w:t>https://www.tcd.ie/hr/assets/pdf/COVID19_working_from_home_procedures.pdf</w:t>
        </w:r>
      </w:hyperlink>
      <w:r>
        <w:t xml:space="preserve"> </w:t>
      </w:r>
    </w:p>
  </w:footnote>
  <w:footnote w:id="2">
    <w:p w14:paraId="6B754BCF" w14:textId="1C5C339E" w:rsidR="00197B45" w:rsidRDefault="00197B45" w:rsidP="00B65724">
      <w:pPr>
        <w:pStyle w:val="FootnoteText"/>
        <w:spacing w:after="0"/>
      </w:pPr>
      <w:r>
        <w:rPr>
          <w:rStyle w:val="FootnoteReference"/>
        </w:rPr>
        <w:footnoteRef/>
      </w:r>
      <w:r>
        <w:t xml:space="preserve"> </w:t>
      </w:r>
      <w:hyperlink r:id="rId2" w:history="1">
        <w:r w:rsidRPr="00517C3A">
          <w:rPr>
            <w:rStyle w:val="Hyperlink"/>
          </w:rPr>
          <w:t>https://globalworkplaceanalytics.com/work-at-home-after-covid-19-our-forecast</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43FCA05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95AEACF8"/>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849A28"/>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ED986E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4C9EB0F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AC2AC1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2EA0E64"/>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A0A19EA"/>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1FA37C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74E2936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3741592"/>
    <w:multiLevelType w:val="hybridMultilevel"/>
    <w:tmpl w:val="DA2A35D2"/>
    <w:lvl w:ilvl="0" w:tplc="3E2C8C46">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11" w15:restartNumberingAfterBreak="0">
    <w:nsid w:val="0C6E16C2"/>
    <w:multiLevelType w:val="hybridMultilevel"/>
    <w:tmpl w:val="6EA88884"/>
    <w:lvl w:ilvl="0" w:tplc="B2BEA042">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12" w15:restartNumberingAfterBreak="0">
    <w:nsid w:val="0EAB5E68"/>
    <w:multiLevelType w:val="hybridMultilevel"/>
    <w:tmpl w:val="D67A9BF4"/>
    <w:lvl w:ilvl="0" w:tplc="69101894">
      <w:start w:val="1"/>
      <w:numFmt w:val="decimal"/>
      <w:lvlText w:val="%1."/>
      <w:lvlJc w:val="left"/>
      <w:pPr>
        <w:tabs>
          <w:tab w:val="num" w:pos="374"/>
        </w:tabs>
        <w:ind w:left="374" w:hanging="360"/>
      </w:pPr>
      <w:rPr>
        <w:rFonts w:hint="default"/>
      </w:rPr>
    </w:lvl>
    <w:lvl w:ilvl="1" w:tplc="60F65670">
      <w:numFmt w:val="none"/>
      <w:lvlText w:val=""/>
      <w:lvlJc w:val="left"/>
      <w:pPr>
        <w:tabs>
          <w:tab w:val="num" w:pos="360"/>
        </w:tabs>
      </w:pPr>
    </w:lvl>
    <w:lvl w:ilvl="2" w:tplc="5E1274B4">
      <w:numFmt w:val="none"/>
      <w:lvlText w:val=""/>
      <w:lvlJc w:val="left"/>
      <w:pPr>
        <w:tabs>
          <w:tab w:val="num" w:pos="360"/>
        </w:tabs>
      </w:pPr>
    </w:lvl>
    <w:lvl w:ilvl="3" w:tplc="A6188E1C">
      <w:numFmt w:val="none"/>
      <w:lvlText w:val=""/>
      <w:lvlJc w:val="left"/>
      <w:pPr>
        <w:tabs>
          <w:tab w:val="num" w:pos="360"/>
        </w:tabs>
      </w:pPr>
    </w:lvl>
    <w:lvl w:ilvl="4" w:tplc="670EDE70">
      <w:numFmt w:val="none"/>
      <w:lvlText w:val=""/>
      <w:lvlJc w:val="left"/>
      <w:pPr>
        <w:tabs>
          <w:tab w:val="num" w:pos="360"/>
        </w:tabs>
      </w:pPr>
    </w:lvl>
    <w:lvl w:ilvl="5" w:tplc="2AE61DE4">
      <w:numFmt w:val="none"/>
      <w:lvlText w:val=""/>
      <w:lvlJc w:val="left"/>
      <w:pPr>
        <w:tabs>
          <w:tab w:val="num" w:pos="360"/>
        </w:tabs>
      </w:pPr>
    </w:lvl>
    <w:lvl w:ilvl="6" w:tplc="2E027D30">
      <w:numFmt w:val="none"/>
      <w:lvlText w:val=""/>
      <w:lvlJc w:val="left"/>
      <w:pPr>
        <w:tabs>
          <w:tab w:val="num" w:pos="360"/>
        </w:tabs>
      </w:pPr>
    </w:lvl>
    <w:lvl w:ilvl="7" w:tplc="00A28278">
      <w:numFmt w:val="none"/>
      <w:lvlText w:val=""/>
      <w:lvlJc w:val="left"/>
      <w:pPr>
        <w:tabs>
          <w:tab w:val="num" w:pos="360"/>
        </w:tabs>
      </w:pPr>
    </w:lvl>
    <w:lvl w:ilvl="8" w:tplc="AFB424B4">
      <w:numFmt w:val="none"/>
      <w:lvlText w:val=""/>
      <w:lvlJc w:val="left"/>
      <w:pPr>
        <w:tabs>
          <w:tab w:val="num" w:pos="360"/>
        </w:tabs>
      </w:pPr>
    </w:lvl>
  </w:abstractNum>
  <w:abstractNum w:abstractNumId="13" w15:restartNumberingAfterBreak="0">
    <w:nsid w:val="12190A7B"/>
    <w:multiLevelType w:val="hybridMultilevel"/>
    <w:tmpl w:val="00483B7E"/>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3F26AD9"/>
    <w:multiLevelType w:val="hybridMultilevel"/>
    <w:tmpl w:val="4A529C0A"/>
    <w:lvl w:ilvl="0" w:tplc="47308F98">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15" w15:restartNumberingAfterBreak="0">
    <w:nsid w:val="15365E42"/>
    <w:multiLevelType w:val="hybridMultilevel"/>
    <w:tmpl w:val="C106B1C8"/>
    <w:lvl w:ilvl="0" w:tplc="08DA1276">
      <w:start w:val="1"/>
      <w:numFmt w:val="decimal"/>
      <w:lvlText w:val="[%1]."/>
      <w:lvlJc w:val="left"/>
      <w:pPr>
        <w:ind w:left="10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AD5233F"/>
    <w:multiLevelType w:val="hybridMultilevel"/>
    <w:tmpl w:val="B32A01E8"/>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7" w15:restartNumberingAfterBreak="0">
    <w:nsid w:val="20C71B21"/>
    <w:multiLevelType w:val="multilevel"/>
    <w:tmpl w:val="DF426F14"/>
    <w:lvl w:ilvl="0">
      <w:start w:val="1"/>
      <w:numFmt w:val="decimal"/>
      <w:lvlText w:val="%1."/>
      <w:lvlJc w:val="left"/>
      <w:pPr>
        <w:ind w:left="675" w:hanging="675"/>
      </w:pPr>
      <w:rPr>
        <w:rFonts w:hint="default"/>
      </w:rPr>
    </w:lvl>
    <w:lvl w:ilvl="1">
      <w:start w:val="1"/>
      <w:numFmt w:val="decimal"/>
      <w:lvlText w:val="%1.%2."/>
      <w:lvlJc w:val="left"/>
      <w:pPr>
        <w:ind w:left="675" w:hanging="6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4021EDF"/>
    <w:multiLevelType w:val="hybridMultilevel"/>
    <w:tmpl w:val="08BEC4D6"/>
    <w:lvl w:ilvl="0" w:tplc="68C4C690">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19" w15:restartNumberingAfterBreak="0">
    <w:nsid w:val="295D0966"/>
    <w:multiLevelType w:val="hybridMultilevel"/>
    <w:tmpl w:val="92067186"/>
    <w:lvl w:ilvl="0" w:tplc="40EC19E4">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20" w15:restartNumberingAfterBreak="0">
    <w:nsid w:val="2CFC7CE8"/>
    <w:multiLevelType w:val="hybridMultilevel"/>
    <w:tmpl w:val="0D3890E6"/>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1" w15:restartNumberingAfterBreak="0">
    <w:nsid w:val="302D6933"/>
    <w:multiLevelType w:val="hybridMultilevel"/>
    <w:tmpl w:val="24F0788C"/>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2" w15:restartNumberingAfterBreak="0">
    <w:nsid w:val="32AF1E41"/>
    <w:multiLevelType w:val="hybridMultilevel"/>
    <w:tmpl w:val="621A1C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6824CAF"/>
    <w:multiLevelType w:val="hybridMultilevel"/>
    <w:tmpl w:val="13C25042"/>
    <w:lvl w:ilvl="0" w:tplc="2FE6F4CE">
      <w:start w:val="1"/>
      <w:numFmt w:val="decimal"/>
      <w:lvlText w:val="%1."/>
      <w:lvlJc w:val="left"/>
      <w:pPr>
        <w:ind w:left="1040" w:hanging="360"/>
      </w:pPr>
      <w:rPr>
        <w:rFonts w:hint="default"/>
        <w:sz w:val="24"/>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24" w15:restartNumberingAfterBreak="0">
    <w:nsid w:val="519E5253"/>
    <w:multiLevelType w:val="hybridMultilevel"/>
    <w:tmpl w:val="CC1026CC"/>
    <w:lvl w:ilvl="0" w:tplc="F258C890">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25" w15:restartNumberingAfterBreak="0">
    <w:nsid w:val="526C47C6"/>
    <w:multiLevelType w:val="multilevel"/>
    <w:tmpl w:val="88DC0900"/>
    <w:lvl w:ilvl="0">
      <w:start w:val="1"/>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6" w15:restartNumberingAfterBreak="0">
    <w:nsid w:val="556E3473"/>
    <w:multiLevelType w:val="hybridMultilevel"/>
    <w:tmpl w:val="B4AEE44C"/>
    <w:lvl w:ilvl="0" w:tplc="368CF1E6">
      <w:start w:val="1"/>
      <w:numFmt w:val="decimal"/>
      <w:lvlText w:val="%1."/>
      <w:lvlJc w:val="left"/>
      <w:pPr>
        <w:ind w:left="1040" w:hanging="360"/>
      </w:pPr>
      <w:rPr>
        <w:rFonts w:hint="default"/>
      </w:rPr>
    </w:lvl>
    <w:lvl w:ilvl="1" w:tplc="04090019" w:tentative="1">
      <w:start w:val="1"/>
      <w:numFmt w:val="lowerLetter"/>
      <w:lvlText w:val="%2."/>
      <w:lvlJc w:val="left"/>
      <w:pPr>
        <w:ind w:left="1760" w:hanging="360"/>
      </w:pPr>
    </w:lvl>
    <w:lvl w:ilvl="2" w:tplc="0409001B" w:tentative="1">
      <w:start w:val="1"/>
      <w:numFmt w:val="lowerRoman"/>
      <w:lvlText w:val="%3."/>
      <w:lvlJc w:val="right"/>
      <w:pPr>
        <w:ind w:left="2480" w:hanging="180"/>
      </w:pPr>
    </w:lvl>
    <w:lvl w:ilvl="3" w:tplc="0409000F" w:tentative="1">
      <w:start w:val="1"/>
      <w:numFmt w:val="decimal"/>
      <w:lvlText w:val="%4."/>
      <w:lvlJc w:val="left"/>
      <w:pPr>
        <w:ind w:left="3200" w:hanging="360"/>
      </w:pPr>
    </w:lvl>
    <w:lvl w:ilvl="4" w:tplc="04090019" w:tentative="1">
      <w:start w:val="1"/>
      <w:numFmt w:val="lowerLetter"/>
      <w:lvlText w:val="%5."/>
      <w:lvlJc w:val="left"/>
      <w:pPr>
        <w:ind w:left="3920" w:hanging="360"/>
      </w:pPr>
    </w:lvl>
    <w:lvl w:ilvl="5" w:tplc="0409001B" w:tentative="1">
      <w:start w:val="1"/>
      <w:numFmt w:val="lowerRoman"/>
      <w:lvlText w:val="%6."/>
      <w:lvlJc w:val="right"/>
      <w:pPr>
        <w:ind w:left="4640" w:hanging="180"/>
      </w:pPr>
    </w:lvl>
    <w:lvl w:ilvl="6" w:tplc="0409000F" w:tentative="1">
      <w:start w:val="1"/>
      <w:numFmt w:val="decimal"/>
      <w:lvlText w:val="%7."/>
      <w:lvlJc w:val="left"/>
      <w:pPr>
        <w:ind w:left="5360" w:hanging="360"/>
      </w:pPr>
    </w:lvl>
    <w:lvl w:ilvl="7" w:tplc="04090019" w:tentative="1">
      <w:start w:val="1"/>
      <w:numFmt w:val="lowerLetter"/>
      <w:lvlText w:val="%8."/>
      <w:lvlJc w:val="left"/>
      <w:pPr>
        <w:ind w:left="6080" w:hanging="360"/>
      </w:pPr>
    </w:lvl>
    <w:lvl w:ilvl="8" w:tplc="0409001B" w:tentative="1">
      <w:start w:val="1"/>
      <w:numFmt w:val="lowerRoman"/>
      <w:lvlText w:val="%9."/>
      <w:lvlJc w:val="right"/>
      <w:pPr>
        <w:ind w:left="6800" w:hanging="180"/>
      </w:pPr>
    </w:lvl>
  </w:abstractNum>
  <w:abstractNum w:abstractNumId="27" w15:restartNumberingAfterBreak="0">
    <w:nsid w:val="5722007E"/>
    <w:multiLevelType w:val="multilevel"/>
    <w:tmpl w:val="1E0E6D42"/>
    <w:lvl w:ilvl="0">
      <w:start w:val="1"/>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8" w15:restartNumberingAfterBreak="0">
    <w:nsid w:val="5D183CC2"/>
    <w:multiLevelType w:val="multilevel"/>
    <w:tmpl w:val="3948E57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74"/>
        </w:tabs>
        <w:ind w:left="374" w:hanging="360"/>
      </w:pPr>
      <w:rPr>
        <w:rFonts w:hint="default"/>
      </w:rPr>
    </w:lvl>
    <w:lvl w:ilvl="2">
      <w:start w:val="1"/>
      <w:numFmt w:val="decimal"/>
      <w:lvlText w:val="%1.%2.%3."/>
      <w:lvlJc w:val="left"/>
      <w:pPr>
        <w:tabs>
          <w:tab w:val="num" w:pos="748"/>
        </w:tabs>
        <w:ind w:left="748" w:hanging="720"/>
      </w:pPr>
      <w:rPr>
        <w:rFonts w:hint="default"/>
      </w:rPr>
    </w:lvl>
    <w:lvl w:ilvl="3">
      <w:start w:val="1"/>
      <w:numFmt w:val="decimal"/>
      <w:lvlText w:val="%1.%2.%3.%4."/>
      <w:lvlJc w:val="left"/>
      <w:pPr>
        <w:tabs>
          <w:tab w:val="num" w:pos="762"/>
        </w:tabs>
        <w:ind w:left="762" w:hanging="720"/>
      </w:pPr>
      <w:rPr>
        <w:rFonts w:hint="default"/>
      </w:rPr>
    </w:lvl>
    <w:lvl w:ilvl="4">
      <w:start w:val="1"/>
      <w:numFmt w:val="decimal"/>
      <w:lvlText w:val="%1.%2.%3.%4.%5."/>
      <w:lvlJc w:val="left"/>
      <w:pPr>
        <w:tabs>
          <w:tab w:val="num" w:pos="1136"/>
        </w:tabs>
        <w:ind w:left="1136" w:hanging="1080"/>
      </w:pPr>
      <w:rPr>
        <w:rFonts w:hint="default"/>
      </w:rPr>
    </w:lvl>
    <w:lvl w:ilvl="5">
      <w:start w:val="1"/>
      <w:numFmt w:val="decimal"/>
      <w:lvlText w:val="%1.%2.%3.%4.%5.%6."/>
      <w:lvlJc w:val="left"/>
      <w:pPr>
        <w:tabs>
          <w:tab w:val="num" w:pos="1150"/>
        </w:tabs>
        <w:ind w:left="1150" w:hanging="1080"/>
      </w:pPr>
      <w:rPr>
        <w:rFonts w:hint="default"/>
      </w:rPr>
    </w:lvl>
    <w:lvl w:ilvl="6">
      <w:start w:val="1"/>
      <w:numFmt w:val="decimal"/>
      <w:lvlText w:val="%1.%2.%3.%4.%5.%6.%7."/>
      <w:lvlJc w:val="left"/>
      <w:pPr>
        <w:tabs>
          <w:tab w:val="num" w:pos="1524"/>
        </w:tabs>
        <w:ind w:left="1524" w:hanging="1440"/>
      </w:pPr>
      <w:rPr>
        <w:rFonts w:hint="default"/>
      </w:rPr>
    </w:lvl>
    <w:lvl w:ilvl="7">
      <w:start w:val="1"/>
      <w:numFmt w:val="decimal"/>
      <w:lvlText w:val="%1.%2.%3.%4.%5.%6.%7.%8."/>
      <w:lvlJc w:val="left"/>
      <w:pPr>
        <w:tabs>
          <w:tab w:val="num" w:pos="1538"/>
        </w:tabs>
        <w:ind w:left="1538" w:hanging="1440"/>
      </w:pPr>
      <w:rPr>
        <w:rFonts w:hint="default"/>
      </w:rPr>
    </w:lvl>
    <w:lvl w:ilvl="8">
      <w:start w:val="1"/>
      <w:numFmt w:val="decimal"/>
      <w:lvlText w:val="%1.%2.%3.%4.%5.%6.%7.%8.%9."/>
      <w:lvlJc w:val="left"/>
      <w:pPr>
        <w:tabs>
          <w:tab w:val="num" w:pos="1912"/>
        </w:tabs>
        <w:ind w:left="1912" w:hanging="1800"/>
      </w:pPr>
      <w:rPr>
        <w:rFonts w:hint="default"/>
      </w:rPr>
    </w:lvl>
  </w:abstractNum>
  <w:abstractNum w:abstractNumId="29" w15:restartNumberingAfterBreak="0">
    <w:nsid w:val="62105781"/>
    <w:multiLevelType w:val="hybridMultilevel"/>
    <w:tmpl w:val="8EB4F318"/>
    <w:lvl w:ilvl="0" w:tplc="12FA8194">
      <w:start w:val="1"/>
      <w:numFmt w:val="decimal"/>
      <w:lvlText w:val="%1."/>
      <w:lvlJc w:val="left"/>
      <w:pPr>
        <w:ind w:left="1035" w:hanging="675"/>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0" w15:restartNumberingAfterBreak="0">
    <w:nsid w:val="682C3302"/>
    <w:multiLevelType w:val="hybridMultilevel"/>
    <w:tmpl w:val="B2329DB8"/>
    <w:lvl w:ilvl="0" w:tplc="12FA8194">
      <w:start w:val="1"/>
      <w:numFmt w:val="decimal"/>
      <w:lvlText w:val="%1."/>
      <w:lvlJc w:val="left"/>
      <w:pPr>
        <w:ind w:left="1035" w:hanging="675"/>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1" w15:restartNumberingAfterBreak="0">
    <w:nsid w:val="74E66029"/>
    <w:multiLevelType w:val="hybridMultilevel"/>
    <w:tmpl w:val="93B288C8"/>
    <w:lvl w:ilvl="0" w:tplc="F6D29848">
      <w:start w:val="1"/>
      <w:numFmt w:val="decimal"/>
      <w:lvlText w:val="%1."/>
      <w:lvlJc w:val="left"/>
      <w:pPr>
        <w:tabs>
          <w:tab w:val="num" w:pos="1080"/>
        </w:tabs>
        <w:ind w:left="1080" w:hanging="360"/>
      </w:pPr>
      <w:rPr>
        <w:rFonts w:hint="default"/>
      </w:rPr>
    </w:lvl>
    <w:lvl w:ilvl="1" w:tplc="AB84847A">
      <w:numFmt w:val="none"/>
      <w:lvlText w:val=""/>
      <w:lvlJc w:val="left"/>
      <w:pPr>
        <w:tabs>
          <w:tab w:val="num" w:pos="360"/>
        </w:tabs>
      </w:pPr>
    </w:lvl>
    <w:lvl w:ilvl="2" w:tplc="CCBE164E">
      <w:numFmt w:val="none"/>
      <w:lvlText w:val=""/>
      <w:lvlJc w:val="left"/>
      <w:pPr>
        <w:tabs>
          <w:tab w:val="num" w:pos="360"/>
        </w:tabs>
      </w:pPr>
    </w:lvl>
    <w:lvl w:ilvl="3" w:tplc="2C88C28A">
      <w:numFmt w:val="none"/>
      <w:lvlText w:val=""/>
      <w:lvlJc w:val="left"/>
      <w:pPr>
        <w:tabs>
          <w:tab w:val="num" w:pos="360"/>
        </w:tabs>
      </w:pPr>
    </w:lvl>
    <w:lvl w:ilvl="4" w:tplc="B052B4E4">
      <w:numFmt w:val="none"/>
      <w:lvlText w:val=""/>
      <w:lvlJc w:val="left"/>
      <w:pPr>
        <w:tabs>
          <w:tab w:val="num" w:pos="360"/>
        </w:tabs>
      </w:pPr>
    </w:lvl>
    <w:lvl w:ilvl="5" w:tplc="009A7C48">
      <w:numFmt w:val="none"/>
      <w:lvlText w:val=""/>
      <w:lvlJc w:val="left"/>
      <w:pPr>
        <w:tabs>
          <w:tab w:val="num" w:pos="360"/>
        </w:tabs>
      </w:pPr>
    </w:lvl>
    <w:lvl w:ilvl="6" w:tplc="4BF8F7C6">
      <w:numFmt w:val="none"/>
      <w:lvlText w:val=""/>
      <w:lvlJc w:val="left"/>
      <w:pPr>
        <w:tabs>
          <w:tab w:val="num" w:pos="360"/>
        </w:tabs>
      </w:pPr>
    </w:lvl>
    <w:lvl w:ilvl="7" w:tplc="0B16B50A">
      <w:numFmt w:val="none"/>
      <w:lvlText w:val=""/>
      <w:lvlJc w:val="left"/>
      <w:pPr>
        <w:tabs>
          <w:tab w:val="num" w:pos="360"/>
        </w:tabs>
      </w:pPr>
    </w:lvl>
    <w:lvl w:ilvl="8" w:tplc="DE2E3ED8">
      <w:numFmt w:val="none"/>
      <w:lvlText w:val=""/>
      <w:lvlJc w:val="left"/>
      <w:pPr>
        <w:tabs>
          <w:tab w:val="num" w:pos="360"/>
        </w:tabs>
      </w:pPr>
    </w:lvl>
  </w:abstractNum>
  <w:abstractNum w:abstractNumId="32" w15:restartNumberingAfterBreak="0">
    <w:nsid w:val="75E8130F"/>
    <w:multiLevelType w:val="multilevel"/>
    <w:tmpl w:val="A36E5146"/>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15:restartNumberingAfterBreak="0">
    <w:nsid w:val="77BA5D34"/>
    <w:multiLevelType w:val="hybridMultilevel"/>
    <w:tmpl w:val="930EF0E6"/>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4" w15:restartNumberingAfterBreak="0">
    <w:nsid w:val="78FA65EC"/>
    <w:multiLevelType w:val="hybridMultilevel"/>
    <w:tmpl w:val="C106B1C8"/>
    <w:lvl w:ilvl="0" w:tplc="08DA1276">
      <w:start w:val="1"/>
      <w:numFmt w:val="decimal"/>
      <w:lvlText w:val="[%1]."/>
      <w:lvlJc w:val="left"/>
      <w:pPr>
        <w:ind w:left="10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C4E7DD3"/>
    <w:multiLevelType w:val="hybridMultilevel"/>
    <w:tmpl w:val="D9425804"/>
    <w:lvl w:ilvl="0" w:tplc="04090001">
      <w:start w:val="1"/>
      <w:numFmt w:val="bullet"/>
      <w:lvlText w:val=""/>
      <w:lvlJc w:val="left"/>
      <w:pPr>
        <w:ind w:left="417" w:hanging="360"/>
      </w:pPr>
      <w:rPr>
        <w:rFonts w:ascii="Symbol" w:hAnsi="Symbol" w:hint="default"/>
      </w:rPr>
    </w:lvl>
    <w:lvl w:ilvl="1" w:tplc="04090003" w:tentative="1">
      <w:start w:val="1"/>
      <w:numFmt w:val="bullet"/>
      <w:lvlText w:val="o"/>
      <w:lvlJc w:val="left"/>
      <w:pPr>
        <w:ind w:left="1137" w:hanging="360"/>
      </w:pPr>
      <w:rPr>
        <w:rFonts w:ascii="Courier New" w:hAnsi="Courier New" w:cs="Courier New" w:hint="default"/>
      </w:rPr>
    </w:lvl>
    <w:lvl w:ilvl="2" w:tplc="04090005" w:tentative="1">
      <w:start w:val="1"/>
      <w:numFmt w:val="bullet"/>
      <w:lvlText w:val=""/>
      <w:lvlJc w:val="left"/>
      <w:pPr>
        <w:ind w:left="1857" w:hanging="360"/>
      </w:pPr>
      <w:rPr>
        <w:rFonts w:ascii="Wingdings" w:hAnsi="Wingdings" w:hint="default"/>
      </w:rPr>
    </w:lvl>
    <w:lvl w:ilvl="3" w:tplc="04090001" w:tentative="1">
      <w:start w:val="1"/>
      <w:numFmt w:val="bullet"/>
      <w:lvlText w:val=""/>
      <w:lvlJc w:val="left"/>
      <w:pPr>
        <w:ind w:left="2577" w:hanging="360"/>
      </w:pPr>
      <w:rPr>
        <w:rFonts w:ascii="Symbol" w:hAnsi="Symbol" w:hint="default"/>
      </w:rPr>
    </w:lvl>
    <w:lvl w:ilvl="4" w:tplc="04090003" w:tentative="1">
      <w:start w:val="1"/>
      <w:numFmt w:val="bullet"/>
      <w:lvlText w:val="o"/>
      <w:lvlJc w:val="left"/>
      <w:pPr>
        <w:ind w:left="3297" w:hanging="360"/>
      </w:pPr>
      <w:rPr>
        <w:rFonts w:ascii="Courier New" w:hAnsi="Courier New" w:cs="Courier New" w:hint="default"/>
      </w:rPr>
    </w:lvl>
    <w:lvl w:ilvl="5" w:tplc="04090005" w:tentative="1">
      <w:start w:val="1"/>
      <w:numFmt w:val="bullet"/>
      <w:lvlText w:val=""/>
      <w:lvlJc w:val="left"/>
      <w:pPr>
        <w:ind w:left="4017" w:hanging="360"/>
      </w:pPr>
      <w:rPr>
        <w:rFonts w:ascii="Wingdings" w:hAnsi="Wingdings" w:hint="default"/>
      </w:rPr>
    </w:lvl>
    <w:lvl w:ilvl="6" w:tplc="04090001" w:tentative="1">
      <w:start w:val="1"/>
      <w:numFmt w:val="bullet"/>
      <w:lvlText w:val=""/>
      <w:lvlJc w:val="left"/>
      <w:pPr>
        <w:ind w:left="4737" w:hanging="360"/>
      </w:pPr>
      <w:rPr>
        <w:rFonts w:ascii="Symbol" w:hAnsi="Symbol" w:hint="default"/>
      </w:rPr>
    </w:lvl>
    <w:lvl w:ilvl="7" w:tplc="04090003" w:tentative="1">
      <w:start w:val="1"/>
      <w:numFmt w:val="bullet"/>
      <w:lvlText w:val="o"/>
      <w:lvlJc w:val="left"/>
      <w:pPr>
        <w:ind w:left="5457" w:hanging="360"/>
      </w:pPr>
      <w:rPr>
        <w:rFonts w:ascii="Courier New" w:hAnsi="Courier New" w:cs="Courier New" w:hint="default"/>
      </w:rPr>
    </w:lvl>
    <w:lvl w:ilvl="8" w:tplc="04090005" w:tentative="1">
      <w:start w:val="1"/>
      <w:numFmt w:val="bullet"/>
      <w:lvlText w:val=""/>
      <w:lvlJc w:val="left"/>
      <w:pPr>
        <w:ind w:left="6177" w:hanging="360"/>
      </w:pPr>
      <w:rPr>
        <w:rFonts w:ascii="Wingdings" w:hAnsi="Wingdings" w:hint="default"/>
      </w:rPr>
    </w:lvl>
  </w:abstractNum>
  <w:num w:numId="1">
    <w:abstractNumId w:val="12"/>
  </w:num>
  <w:num w:numId="2">
    <w:abstractNumId w:val="27"/>
  </w:num>
  <w:num w:numId="3">
    <w:abstractNumId w:val="31"/>
  </w:num>
  <w:num w:numId="4">
    <w:abstractNumId w:val="32"/>
  </w:num>
  <w:num w:numId="5">
    <w:abstractNumId w:val="25"/>
  </w:num>
  <w:num w:numId="6">
    <w:abstractNumId w:val="28"/>
  </w:num>
  <w:num w:numId="7">
    <w:abstractNumId w:val="9"/>
  </w:num>
  <w:num w:numId="8">
    <w:abstractNumId w:val="7"/>
  </w:num>
  <w:num w:numId="9">
    <w:abstractNumId w:val="6"/>
  </w:num>
  <w:num w:numId="10">
    <w:abstractNumId w:val="5"/>
  </w:num>
  <w:num w:numId="11">
    <w:abstractNumId w:val="4"/>
  </w:num>
  <w:num w:numId="12">
    <w:abstractNumId w:val="8"/>
  </w:num>
  <w:num w:numId="13">
    <w:abstractNumId w:val="3"/>
  </w:num>
  <w:num w:numId="14">
    <w:abstractNumId w:val="2"/>
  </w:num>
  <w:num w:numId="15">
    <w:abstractNumId w:val="1"/>
  </w:num>
  <w:num w:numId="16">
    <w:abstractNumId w:val="0"/>
  </w:num>
  <w:num w:numId="17">
    <w:abstractNumId w:val="26"/>
  </w:num>
  <w:num w:numId="18">
    <w:abstractNumId w:val="17"/>
  </w:num>
  <w:num w:numId="19">
    <w:abstractNumId w:val="11"/>
  </w:num>
  <w:num w:numId="20">
    <w:abstractNumId w:val="19"/>
  </w:num>
  <w:num w:numId="21">
    <w:abstractNumId w:val="22"/>
  </w:num>
  <w:num w:numId="22">
    <w:abstractNumId w:val="23"/>
  </w:num>
  <w:num w:numId="23">
    <w:abstractNumId w:val="24"/>
  </w:num>
  <w:num w:numId="24">
    <w:abstractNumId w:val="13"/>
  </w:num>
  <w:num w:numId="25">
    <w:abstractNumId w:val="14"/>
  </w:num>
  <w:num w:numId="26">
    <w:abstractNumId w:val="10"/>
  </w:num>
  <w:num w:numId="27">
    <w:abstractNumId w:val="18"/>
  </w:num>
  <w:num w:numId="28">
    <w:abstractNumId w:val="34"/>
  </w:num>
  <w:num w:numId="29">
    <w:abstractNumId w:val="21"/>
  </w:num>
  <w:num w:numId="30">
    <w:abstractNumId w:val="33"/>
  </w:num>
  <w:num w:numId="31">
    <w:abstractNumId w:val="16"/>
  </w:num>
  <w:num w:numId="32">
    <w:abstractNumId w:val="20"/>
  </w:num>
  <w:num w:numId="33">
    <w:abstractNumId w:val="29"/>
  </w:num>
  <w:num w:numId="34">
    <w:abstractNumId w:val="30"/>
  </w:num>
  <w:num w:numId="35">
    <w:abstractNumId w:val="35"/>
  </w:num>
  <w:num w:numId="3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removePersonalInformation/>
  <w:removeDateAndTime/>
  <w:embedSystemFonts/>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GB"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doNotHyphenateCaps/>
  <w:displayHorizontalDrawingGridEvery w:val="0"/>
  <w:displayVerticalDrawingGridEvery w:val="0"/>
  <w:doNotUseMarginsForDrawingGridOrigin/>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E3ED3"/>
    <w:rsid w:val="00033853"/>
    <w:rsid w:val="00034191"/>
    <w:rsid w:val="00040822"/>
    <w:rsid w:val="00061735"/>
    <w:rsid w:val="00064248"/>
    <w:rsid w:val="00083622"/>
    <w:rsid w:val="000A5D87"/>
    <w:rsid w:val="000D4985"/>
    <w:rsid w:val="000E7398"/>
    <w:rsid w:val="000F0F63"/>
    <w:rsid w:val="00146C15"/>
    <w:rsid w:val="00154F03"/>
    <w:rsid w:val="00173A75"/>
    <w:rsid w:val="001766BF"/>
    <w:rsid w:val="0018121A"/>
    <w:rsid w:val="00186AFF"/>
    <w:rsid w:val="00197B45"/>
    <w:rsid w:val="001C22FF"/>
    <w:rsid w:val="001C2FA0"/>
    <w:rsid w:val="001E566D"/>
    <w:rsid w:val="00214BE8"/>
    <w:rsid w:val="00225DEF"/>
    <w:rsid w:val="00236DF1"/>
    <w:rsid w:val="00242128"/>
    <w:rsid w:val="002444BC"/>
    <w:rsid w:val="00245925"/>
    <w:rsid w:val="002520AF"/>
    <w:rsid w:val="0026331D"/>
    <w:rsid w:val="00273428"/>
    <w:rsid w:val="002837BA"/>
    <w:rsid w:val="002844FD"/>
    <w:rsid w:val="00297318"/>
    <w:rsid w:val="00297517"/>
    <w:rsid w:val="002A10A9"/>
    <w:rsid w:val="002A72DD"/>
    <w:rsid w:val="002B319A"/>
    <w:rsid w:val="002C3877"/>
    <w:rsid w:val="002D5CB5"/>
    <w:rsid w:val="002E1977"/>
    <w:rsid w:val="00304EF3"/>
    <w:rsid w:val="00311858"/>
    <w:rsid w:val="00315A7B"/>
    <w:rsid w:val="00323A64"/>
    <w:rsid w:val="0033637A"/>
    <w:rsid w:val="003549F4"/>
    <w:rsid w:val="00366E73"/>
    <w:rsid w:val="00372DBE"/>
    <w:rsid w:val="00381B23"/>
    <w:rsid w:val="0038483D"/>
    <w:rsid w:val="00395C6B"/>
    <w:rsid w:val="003A2ED9"/>
    <w:rsid w:val="003B66EB"/>
    <w:rsid w:val="003B73C8"/>
    <w:rsid w:val="003C3041"/>
    <w:rsid w:val="003E29D1"/>
    <w:rsid w:val="003F5CA2"/>
    <w:rsid w:val="00412DE6"/>
    <w:rsid w:val="004316CF"/>
    <w:rsid w:val="00432A8C"/>
    <w:rsid w:val="004630F1"/>
    <w:rsid w:val="004668C3"/>
    <w:rsid w:val="00472A35"/>
    <w:rsid w:val="00490BED"/>
    <w:rsid w:val="004A1D48"/>
    <w:rsid w:val="004C095C"/>
    <w:rsid w:val="004D63BF"/>
    <w:rsid w:val="004E107D"/>
    <w:rsid w:val="00511B7D"/>
    <w:rsid w:val="00533BB8"/>
    <w:rsid w:val="00533C73"/>
    <w:rsid w:val="00537F06"/>
    <w:rsid w:val="0054386A"/>
    <w:rsid w:val="00561BBE"/>
    <w:rsid w:val="00576265"/>
    <w:rsid w:val="00580CA1"/>
    <w:rsid w:val="00582286"/>
    <w:rsid w:val="005B6330"/>
    <w:rsid w:val="005E4A39"/>
    <w:rsid w:val="00605D76"/>
    <w:rsid w:val="00612F53"/>
    <w:rsid w:val="00624CFA"/>
    <w:rsid w:val="006353F2"/>
    <w:rsid w:val="006361E5"/>
    <w:rsid w:val="00636F2A"/>
    <w:rsid w:val="00644813"/>
    <w:rsid w:val="006619F5"/>
    <w:rsid w:val="00684EFF"/>
    <w:rsid w:val="006855BE"/>
    <w:rsid w:val="006E2FBF"/>
    <w:rsid w:val="006E4A6F"/>
    <w:rsid w:val="00707FE0"/>
    <w:rsid w:val="007152FC"/>
    <w:rsid w:val="0073438B"/>
    <w:rsid w:val="007446D2"/>
    <w:rsid w:val="00760065"/>
    <w:rsid w:val="0079160F"/>
    <w:rsid w:val="007A4DC6"/>
    <w:rsid w:val="007B2439"/>
    <w:rsid w:val="007E4D7A"/>
    <w:rsid w:val="007E7382"/>
    <w:rsid w:val="00814942"/>
    <w:rsid w:val="008352B0"/>
    <w:rsid w:val="0084220C"/>
    <w:rsid w:val="00877DAA"/>
    <w:rsid w:val="008870BE"/>
    <w:rsid w:val="008C4804"/>
    <w:rsid w:val="008D2D59"/>
    <w:rsid w:val="009001C4"/>
    <w:rsid w:val="00900C4F"/>
    <w:rsid w:val="00901A3C"/>
    <w:rsid w:val="009358F6"/>
    <w:rsid w:val="00941A30"/>
    <w:rsid w:val="009500F5"/>
    <w:rsid w:val="0095228A"/>
    <w:rsid w:val="00964469"/>
    <w:rsid w:val="009777F6"/>
    <w:rsid w:val="009B3D5C"/>
    <w:rsid w:val="009C1BA6"/>
    <w:rsid w:val="009D6763"/>
    <w:rsid w:val="009E059E"/>
    <w:rsid w:val="009E07BE"/>
    <w:rsid w:val="009E2E02"/>
    <w:rsid w:val="00A014C0"/>
    <w:rsid w:val="00A02B16"/>
    <w:rsid w:val="00A63AB0"/>
    <w:rsid w:val="00A67DC1"/>
    <w:rsid w:val="00A76DD4"/>
    <w:rsid w:val="00A82BEE"/>
    <w:rsid w:val="00AD41E1"/>
    <w:rsid w:val="00AD6972"/>
    <w:rsid w:val="00AD6BC3"/>
    <w:rsid w:val="00AE1A3C"/>
    <w:rsid w:val="00AE470A"/>
    <w:rsid w:val="00AF07D4"/>
    <w:rsid w:val="00AF69EA"/>
    <w:rsid w:val="00B10CC1"/>
    <w:rsid w:val="00B65724"/>
    <w:rsid w:val="00B67B4C"/>
    <w:rsid w:val="00B72C52"/>
    <w:rsid w:val="00B72FA0"/>
    <w:rsid w:val="00B83651"/>
    <w:rsid w:val="00B90BF8"/>
    <w:rsid w:val="00B91A7A"/>
    <w:rsid w:val="00BA047C"/>
    <w:rsid w:val="00BC63CD"/>
    <w:rsid w:val="00BE3ED3"/>
    <w:rsid w:val="00C344F7"/>
    <w:rsid w:val="00C76E3A"/>
    <w:rsid w:val="00CB4D99"/>
    <w:rsid w:val="00CF2D9A"/>
    <w:rsid w:val="00D12A1B"/>
    <w:rsid w:val="00D3032A"/>
    <w:rsid w:val="00D566E4"/>
    <w:rsid w:val="00DA6072"/>
    <w:rsid w:val="00DB0703"/>
    <w:rsid w:val="00DB08B2"/>
    <w:rsid w:val="00DB7935"/>
    <w:rsid w:val="00DD5E0B"/>
    <w:rsid w:val="00E0741B"/>
    <w:rsid w:val="00E246AF"/>
    <w:rsid w:val="00E276C9"/>
    <w:rsid w:val="00E41559"/>
    <w:rsid w:val="00E44D93"/>
    <w:rsid w:val="00E5710D"/>
    <w:rsid w:val="00EA607C"/>
    <w:rsid w:val="00ED7AB9"/>
    <w:rsid w:val="00EE3EDF"/>
    <w:rsid w:val="00F11149"/>
    <w:rsid w:val="00F22E84"/>
    <w:rsid w:val="00F40801"/>
    <w:rsid w:val="00F40DDC"/>
    <w:rsid w:val="00F70FF7"/>
    <w:rsid w:val="00FB633B"/>
    <w:rsid w:val="00FC19C0"/>
    <w:rsid w:val="00FD4887"/>
    <w:rsid w:val="00FE22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5CA654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Normal Indent" w:qFormat="1"/>
    <w:lsdException w:name="caption" w:qFormat="1"/>
    <w:lsdException w:name="Title" w:qFormat="1"/>
    <w:lsdException w:name="Subtitle" w:qFormat="1"/>
    <w:lsdException w:name="Strong" w:qFormat="1"/>
    <w:lsdException w:name="Emphasis" w:qFormat="1"/>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C19C0"/>
    <w:pPr>
      <w:spacing w:after="120"/>
      <w:ind w:firstLine="680"/>
      <w:jc w:val="both"/>
    </w:pPr>
    <w:rPr>
      <w:sz w:val="22"/>
      <w:szCs w:val="22"/>
    </w:rPr>
  </w:style>
  <w:style w:type="paragraph" w:styleId="Heading1">
    <w:name w:val="heading 1"/>
    <w:basedOn w:val="Normal"/>
    <w:next w:val="Normal"/>
    <w:link w:val="Heading1Char"/>
    <w:qFormat/>
    <w:pPr>
      <w:keepNext/>
      <w:keepLines/>
      <w:tabs>
        <w:tab w:val="left" w:pos="680"/>
      </w:tabs>
      <w:spacing w:before="240"/>
      <w:ind w:firstLine="0"/>
      <w:jc w:val="left"/>
      <w:outlineLvl w:val="0"/>
    </w:pPr>
    <w:rPr>
      <w:b/>
      <w:bCs/>
    </w:rPr>
  </w:style>
  <w:style w:type="paragraph" w:styleId="Heading2">
    <w:name w:val="heading 2"/>
    <w:basedOn w:val="Heading1"/>
    <w:next w:val="Normal"/>
    <w:qFormat/>
    <w:pPr>
      <w:spacing w:before="120"/>
      <w:outlineLvl w:val="1"/>
    </w:pPr>
  </w:style>
  <w:style w:type="paragraph" w:styleId="Heading3">
    <w:name w:val="heading 3"/>
    <w:basedOn w:val="Heading2"/>
    <w:next w:val="Normal"/>
    <w:qFormat/>
    <w:pPr>
      <w:outlineLvl w:val="2"/>
    </w:pPr>
    <w:rPr>
      <w:b w:val="0"/>
      <w:bCs w:val="0"/>
    </w:rPr>
  </w:style>
  <w:style w:type="paragraph" w:styleId="Heading4">
    <w:name w:val="heading 4"/>
    <w:basedOn w:val="Normal"/>
    <w:next w:val="Normal"/>
    <w:qFormat/>
    <w:pPr>
      <w:keepNext/>
      <w:spacing w:before="240" w:after="60"/>
      <w:outlineLvl w:val="3"/>
    </w:pPr>
    <w:rPr>
      <w:b/>
      <w:bCs/>
      <w:sz w:val="28"/>
      <w:szCs w:val="28"/>
    </w:rPr>
  </w:style>
  <w:style w:type="paragraph" w:styleId="Heading5">
    <w:name w:val="heading 5"/>
    <w:basedOn w:val="Normal"/>
    <w:next w:val="Normal"/>
    <w:qFormat/>
    <w:pPr>
      <w:spacing w:before="240" w:after="60"/>
      <w:outlineLvl w:val="4"/>
    </w:pPr>
    <w:rPr>
      <w:b/>
      <w:bCs/>
      <w:i/>
      <w:iCs/>
      <w:sz w:val="26"/>
      <w:szCs w:val="26"/>
    </w:rPr>
  </w:style>
  <w:style w:type="paragraph" w:styleId="Heading6">
    <w:name w:val="heading 6"/>
    <w:basedOn w:val="Normal"/>
    <w:next w:val="Normal"/>
    <w:qFormat/>
    <w:pPr>
      <w:spacing w:before="240" w:after="60"/>
      <w:outlineLvl w:val="5"/>
    </w:pPr>
    <w:rPr>
      <w:b/>
      <w:bCs/>
    </w:rPr>
  </w:style>
  <w:style w:type="paragraph" w:styleId="Heading7">
    <w:name w:val="heading 7"/>
    <w:basedOn w:val="Normal"/>
    <w:next w:val="Normal"/>
    <w:qFormat/>
    <w:pPr>
      <w:spacing w:before="240" w:after="60"/>
      <w:outlineLvl w:val="6"/>
    </w:pPr>
    <w:rPr>
      <w:sz w:val="24"/>
      <w:szCs w:val="24"/>
    </w:rPr>
  </w:style>
  <w:style w:type="paragraph" w:styleId="Heading8">
    <w:name w:val="heading 8"/>
    <w:basedOn w:val="Normal"/>
    <w:next w:val="Normal"/>
    <w:qFormat/>
    <w:pPr>
      <w:spacing w:before="240" w:after="60"/>
      <w:outlineLvl w:val="7"/>
    </w:pPr>
    <w:rPr>
      <w:i/>
      <w:iCs/>
      <w:sz w:val="24"/>
      <w:szCs w:val="24"/>
    </w:rPr>
  </w:style>
  <w:style w:type="paragraph" w:styleId="Heading9">
    <w:name w:val="heading 9"/>
    <w:basedOn w:val="Normal"/>
    <w:next w:val="Normal"/>
    <w:qFormat/>
    <w:pPr>
      <w:spacing w:before="240" w:after="60"/>
      <w:outlineLvl w:val="8"/>
    </w:pPr>
    <w:rPr>
      <w:rFonts w:ascii="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spacing w:after="0"/>
      <w:ind w:firstLine="0"/>
      <w:jc w:val="left"/>
    </w:pPr>
    <w:rPr>
      <w:sz w:val="20"/>
    </w:rPr>
  </w:style>
  <w:style w:type="paragraph" w:customStyle="1" w:styleId="CigreAvtor">
    <w:name w:val="Cigre Avtor"/>
    <w:basedOn w:val="Normal"/>
    <w:qFormat/>
    <w:pPr>
      <w:spacing w:after="0"/>
      <w:ind w:firstLine="0"/>
      <w:jc w:val="left"/>
    </w:pPr>
  </w:style>
  <w:style w:type="paragraph" w:customStyle="1" w:styleId="CigreFirma">
    <w:name w:val="Cigre Firma"/>
    <w:basedOn w:val="Normal"/>
    <w:qFormat/>
    <w:pPr>
      <w:spacing w:after="60"/>
      <w:ind w:firstLine="0"/>
      <w:jc w:val="left"/>
    </w:pPr>
  </w:style>
  <w:style w:type="paragraph" w:customStyle="1" w:styleId="CigreNaslov">
    <w:name w:val="Cigre Naslov"/>
    <w:basedOn w:val="Normal"/>
    <w:qFormat/>
    <w:pPr>
      <w:spacing w:before="480" w:after="360"/>
      <w:ind w:firstLine="0"/>
      <w:jc w:val="center"/>
    </w:pPr>
    <w:rPr>
      <w:b/>
      <w:bCs/>
      <w:sz w:val="24"/>
      <w:szCs w:val="24"/>
    </w:rPr>
  </w:style>
  <w:style w:type="paragraph" w:customStyle="1" w:styleId="CigreAbstractMK">
    <w:name w:val="Cigre Abstract MK"/>
    <w:basedOn w:val="Normal"/>
    <w:next w:val="Normal"/>
    <w:qFormat/>
    <w:pPr>
      <w:spacing w:before="120"/>
      <w:ind w:firstLine="0"/>
      <w:jc w:val="left"/>
    </w:pPr>
    <w:rPr>
      <w:b/>
      <w:bCs/>
    </w:rPr>
  </w:style>
  <w:style w:type="paragraph" w:styleId="FootnoteText">
    <w:name w:val="footnote text"/>
    <w:basedOn w:val="Normal"/>
    <w:link w:val="FootnoteTextChar"/>
    <w:semiHidden/>
    <w:pPr>
      <w:tabs>
        <w:tab w:val="left" w:pos="340"/>
      </w:tabs>
      <w:ind w:firstLine="0"/>
    </w:pPr>
    <w:rPr>
      <w:sz w:val="20"/>
      <w:szCs w:val="20"/>
    </w:rPr>
  </w:style>
  <w:style w:type="paragraph" w:customStyle="1" w:styleId="CigreAbstractEN">
    <w:name w:val="Cigre Abstract EN"/>
    <w:basedOn w:val="Normal"/>
    <w:next w:val="Normal"/>
    <w:qFormat/>
    <w:pPr>
      <w:spacing w:before="120"/>
      <w:ind w:firstLine="0"/>
      <w:jc w:val="left"/>
    </w:pPr>
    <w:rPr>
      <w:b/>
      <w:bCs/>
    </w:rPr>
  </w:style>
  <w:style w:type="paragraph" w:customStyle="1" w:styleId="NormalEN">
    <w:name w:val="Normal EN"/>
    <w:basedOn w:val="Normal"/>
    <w:pPr>
      <w:spacing w:after="60"/>
    </w:pPr>
  </w:style>
  <w:style w:type="paragraph" w:styleId="Footer">
    <w:name w:val="footer"/>
    <w:basedOn w:val="Normal"/>
    <w:pPr>
      <w:tabs>
        <w:tab w:val="center" w:pos="4320"/>
        <w:tab w:val="right" w:pos="8640"/>
      </w:tabs>
      <w:spacing w:after="0"/>
      <w:ind w:firstLine="0"/>
      <w:jc w:val="left"/>
    </w:pPr>
    <w:rPr>
      <w:sz w:val="20"/>
    </w:rPr>
  </w:style>
  <w:style w:type="paragraph" w:customStyle="1" w:styleId="CigreKeywordsEN">
    <w:name w:val="Cigre Keywords EN"/>
    <w:basedOn w:val="Normal"/>
    <w:qFormat/>
    <w:pPr>
      <w:spacing w:before="120"/>
      <w:ind w:firstLine="0"/>
    </w:pPr>
  </w:style>
  <w:style w:type="paragraph" w:customStyle="1" w:styleId="CigreHeader">
    <w:name w:val="Cigre Header"/>
    <w:basedOn w:val="Header"/>
    <w:qFormat/>
    <w:pPr>
      <w:jc w:val="center"/>
    </w:pPr>
    <w:rPr>
      <w:szCs w:val="20"/>
    </w:rPr>
  </w:style>
  <w:style w:type="paragraph" w:customStyle="1" w:styleId="CigreFooter">
    <w:name w:val="Cigre Footer"/>
    <w:basedOn w:val="CigreHeader"/>
    <w:qFormat/>
  </w:style>
  <w:style w:type="paragraph" w:customStyle="1" w:styleId="CigreKeywordsMK">
    <w:name w:val="Cigre Keywords MK"/>
    <w:basedOn w:val="CigreAbstractEN"/>
    <w:next w:val="CigreAbstractEN"/>
    <w:qFormat/>
    <w:rPr>
      <w:b w:val="0"/>
      <w:bCs w:val="0"/>
    </w:rPr>
  </w:style>
  <w:style w:type="character" w:styleId="FootnoteReference">
    <w:name w:val="footnote reference"/>
    <w:semiHidden/>
    <w:rPr>
      <w:rFonts w:ascii="Times New Roman" w:hAnsi="Times New Roman"/>
      <w:vertAlign w:val="superscript"/>
    </w:rPr>
  </w:style>
  <w:style w:type="paragraph" w:styleId="DocumentMap">
    <w:name w:val="Document Map"/>
    <w:basedOn w:val="Normal"/>
    <w:semiHidden/>
    <w:pPr>
      <w:shd w:val="clear" w:color="auto" w:fill="000080"/>
    </w:pPr>
    <w:rPr>
      <w:rFonts w:ascii="Tahoma" w:hAnsi="Tahoma" w:cs="Tahoma"/>
    </w:rPr>
  </w:style>
  <w:style w:type="paragraph" w:customStyle="1" w:styleId="CigreFormula">
    <w:name w:val="Cigre Formula"/>
    <w:basedOn w:val="Normal"/>
    <w:next w:val="Normal"/>
    <w:qFormat/>
    <w:rsid w:val="00EA607C"/>
    <w:pPr>
      <w:tabs>
        <w:tab w:val="right" w:pos="9072"/>
      </w:tabs>
      <w:spacing w:after="60"/>
      <w:ind w:firstLine="0"/>
    </w:pPr>
  </w:style>
  <w:style w:type="paragraph" w:customStyle="1" w:styleId="CigreSlika">
    <w:name w:val="Cigre Slika"/>
    <w:basedOn w:val="Normal"/>
    <w:next w:val="CigreSlikaPotpis"/>
    <w:qFormat/>
    <w:rsid w:val="001C2FA0"/>
    <w:pPr>
      <w:keepNext/>
      <w:spacing w:before="120" w:after="0"/>
      <w:ind w:firstLine="0"/>
      <w:jc w:val="center"/>
    </w:pPr>
  </w:style>
  <w:style w:type="paragraph" w:customStyle="1" w:styleId="CigreSlikaPotpis">
    <w:name w:val="Cigre Slika Potpis"/>
    <w:basedOn w:val="CigreSlika"/>
    <w:next w:val="Normal"/>
    <w:qFormat/>
    <w:pPr>
      <w:keepNext w:val="0"/>
      <w:spacing w:after="120"/>
    </w:pPr>
  </w:style>
  <w:style w:type="paragraph" w:styleId="NormalIndent">
    <w:name w:val="Normal Indent"/>
    <w:basedOn w:val="Normal"/>
    <w:qFormat/>
    <w:pPr>
      <w:ind w:left="680" w:right="340" w:hanging="340"/>
    </w:pPr>
  </w:style>
  <w:style w:type="paragraph" w:customStyle="1" w:styleId="CigreTabela">
    <w:name w:val="Cigre Tabela"/>
    <w:basedOn w:val="Normal"/>
    <w:qFormat/>
    <w:rsid w:val="00DA6072"/>
    <w:pPr>
      <w:keepNext/>
      <w:spacing w:before="20" w:after="20"/>
      <w:ind w:firstLine="0"/>
      <w:jc w:val="left"/>
    </w:pPr>
    <w:rPr>
      <w:sz w:val="20"/>
    </w:rPr>
  </w:style>
  <w:style w:type="paragraph" w:customStyle="1" w:styleId="CigreTabelaNaslov">
    <w:name w:val="Cigre Tabela Naslov"/>
    <w:basedOn w:val="CigreTabela"/>
    <w:next w:val="CigreTabela"/>
    <w:qFormat/>
    <w:rsid w:val="00A82BEE"/>
    <w:pPr>
      <w:spacing w:before="120" w:after="120"/>
      <w:jc w:val="center"/>
    </w:pPr>
    <w:rPr>
      <w:b/>
    </w:rPr>
  </w:style>
  <w:style w:type="paragraph" w:customStyle="1" w:styleId="CigreTabelaDno">
    <w:name w:val="Cigre Tabela Dno"/>
    <w:basedOn w:val="CigreTabela"/>
    <w:next w:val="Normal"/>
    <w:qFormat/>
    <w:pPr>
      <w:keepNext w:val="0"/>
      <w:spacing w:before="0" w:after="120"/>
    </w:pPr>
  </w:style>
  <w:style w:type="paragraph" w:customStyle="1" w:styleId="CigreLiteratura">
    <w:name w:val="Cigre Literatura"/>
    <w:basedOn w:val="Normal"/>
    <w:qFormat/>
    <w:pPr>
      <w:spacing w:after="60"/>
      <w:ind w:left="680" w:hanging="340"/>
    </w:pPr>
    <w:rPr>
      <w:sz w:val="20"/>
    </w:rPr>
  </w:style>
  <w:style w:type="paragraph" w:styleId="BlockText">
    <w:name w:val="Block Text"/>
    <w:basedOn w:val="Normal"/>
    <w:pPr>
      <w:ind w:left="1440" w:right="1440"/>
    </w:pPr>
  </w:style>
  <w:style w:type="paragraph" w:styleId="BodyText">
    <w:name w:val="Body Text"/>
    <w:basedOn w:val="Normal"/>
  </w:style>
  <w:style w:type="paragraph" w:styleId="BodyText2">
    <w:name w:val="Body Text 2"/>
    <w:basedOn w:val="Normal"/>
    <w:pPr>
      <w:spacing w:line="480" w:lineRule="auto"/>
    </w:pPr>
  </w:style>
  <w:style w:type="paragraph" w:styleId="BodyText3">
    <w:name w:val="Body Text 3"/>
    <w:basedOn w:val="Normal"/>
    <w:rPr>
      <w:sz w:val="16"/>
      <w:szCs w:val="16"/>
    </w:rPr>
  </w:style>
  <w:style w:type="paragraph" w:styleId="BodyTextFirstIndent">
    <w:name w:val="Body Text First Indent"/>
    <w:basedOn w:val="BodyText"/>
    <w:pPr>
      <w:ind w:firstLine="210"/>
    </w:pPr>
  </w:style>
  <w:style w:type="paragraph" w:styleId="BodyTextIndent">
    <w:name w:val="Body Text Indent"/>
    <w:basedOn w:val="Normal"/>
    <w:pPr>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line="480" w:lineRule="auto"/>
      <w:ind w:left="283"/>
    </w:pPr>
  </w:style>
  <w:style w:type="paragraph" w:styleId="BodyTextIndent3">
    <w:name w:val="Body Text Indent 3"/>
    <w:basedOn w:val="Normal"/>
    <w:pPr>
      <w:ind w:left="283"/>
    </w:pPr>
    <w:rPr>
      <w:sz w:val="16"/>
      <w:szCs w:val="16"/>
    </w:rPr>
  </w:style>
  <w:style w:type="paragraph" w:styleId="Caption">
    <w:name w:val="caption"/>
    <w:basedOn w:val="Normal"/>
    <w:next w:val="Normal"/>
    <w:qFormat/>
    <w:pPr>
      <w:spacing w:before="120"/>
    </w:pPr>
    <w:rPr>
      <w:b/>
      <w:bCs/>
      <w:sz w:val="20"/>
      <w:szCs w:val="20"/>
    </w:rPr>
  </w:style>
  <w:style w:type="paragraph" w:styleId="Closing">
    <w:name w:val="Closing"/>
    <w:basedOn w:val="Normal"/>
    <w:pPr>
      <w:ind w:left="4252"/>
    </w:pPr>
  </w:style>
  <w:style w:type="character" w:styleId="CommentReference">
    <w:name w:val="annotation reference"/>
    <w:semiHidden/>
    <w:rPr>
      <w:rFonts w:ascii="Times New Roman" w:hAnsi="Times New Roman"/>
      <w:sz w:val="16"/>
      <w:szCs w:val="16"/>
    </w:rPr>
  </w:style>
  <w:style w:type="paragraph" w:styleId="CommentText">
    <w:name w:val="annotation text"/>
    <w:basedOn w:val="Normal"/>
    <w:semiHidden/>
    <w:rPr>
      <w:sz w:val="20"/>
      <w:szCs w:val="20"/>
    </w:rPr>
  </w:style>
  <w:style w:type="paragraph" w:styleId="Date">
    <w:name w:val="Date"/>
    <w:basedOn w:val="Normal"/>
    <w:next w:val="Normal"/>
  </w:style>
  <w:style w:type="paragraph" w:styleId="EmailSignature">
    <w:name w:val="E-mail Signature"/>
    <w:basedOn w:val="Normal"/>
  </w:style>
  <w:style w:type="character" w:styleId="Emphasis">
    <w:name w:val="Emphasis"/>
    <w:qFormat/>
    <w:rPr>
      <w:rFonts w:ascii="Times New Roman" w:hAnsi="Times New Roman"/>
      <w:i/>
      <w:iCs/>
    </w:rPr>
  </w:style>
  <w:style w:type="character" w:styleId="EndnoteReference">
    <w:name w:val="endnote reference"/>
    <w:semiHidden/>
    <w:rPr>
      <w:rFonts w:ascii="Times New Roman" w:hAnsi="Times New Roman"/>
      <w:vertAlign w:val="superscript"/>
    </w:rPr>
  </w:style>
  <w:style w:type="paragraph" w:styleId="EndnoteText">
    <w:name w:val="endnote text"/>
    <w:basedOn w:val="Normal"/>
    <w:semiHidden/>
    <w:rPr>
      <w:sz w:val="20"/>
      <w:szCs w:val="20"/>
    </w:rPr>
  </w:style>
  <w:style w:type="paragraph" w:styleId="EnvelopeAddress">
    <w:name w:val="envelope address"/>
    <w:basedOn w:val="Normal"/>
    <w:pPr>
      <w:framePr w:w="7920" w:h="1980" w:hRule="exact" w:hSpace="180" w:wrap="auto" w:hAnchor="page" w:xAlign="center" w:yAlign="bottom"/>
      <w:ind w:left="2880"/>
    </w:pPr>
    <w:rPr>
      <w:rFonts w:ascii="Arial" w:hAnsi="Arial" w:cs="Arial"/>
      <w:sz w:val="24"/>
      <w:szCs w:val="24"/>
    </w:rPr>
  </w:style>
  <w:style w:type="paragraph" w:styleId="EnvelopeReturn">
    <w:name w:val="envelope return"/>
    <w:basedOn w:val="Normal"/>
    <w:rPr>
      <w:rFonts w:ascii="Arial" w:hAnsi="Arial" w:cs="Arial"/>
      <w:sz w:val="20"/>
      <w:szCs w:val="20"/>
    </w:rPr>
  </w:style>
  <w:style w:type="character" w:styleId="FollowedHyperlink">
    <w:name w:val="FollowedHyperlink"/>
    <w:rPr>
      <w:rFonts w:ascii="Times New Roman" w:hAnsi="Times New Roman"/>
      <w:color w:val="800080"/>
      <w:u w:val="single"/>
    </w:rPr>
  </w:style>
  <w:style w:type="character" w:styleId="HTMLAcronym">
    <w:name w:val="HTML Acronym"/>
    <w:basedOn w:val="DefaultParagraphFont"/>
    <w:rPr>
      <w:rFonts w:ascii="Times New Roman" w:hAnsi="Times New Roman"/>
    </w:rPr>
  </w:style>
  <w:style w:type="paragraph" w:styleId="HTMLAddress">
    <w:name w:val="HTML Address"/>
    <w:basedOn w:val="Normal"/>
    <w:rPr>
      <w:i/>
      <w:iCs/>
    </w:rPr>
  </w:style>
  <w:style w:type="character" w:styleId="HTMLCite">
    <w:name w:val="HTML Cite"/>
    <w:rPr>
      <w:rFonts w:ascii="Times New Roman" w:hAnsi="Times New Roman"/>
      <w:i/>
      <w:iCs/>
    </w:rPr>
  </w:style>
  <w:style w:type="character" w:styleId="HTMLCode">
    <w:name w:val="HTML Code"/>
    <w:rPr>
      <w:rFonts w:ascii="Courier New" w:hAnsi="Courier New"/>
      <w:sz w:val="20"/>
      <w:szCs w:val="20"/>
    </w:rPr>
  </w:style>
  <w:style w:type="character" w:styleId="HTMLDefinition">
    <w:name w:val="HTML Definition"/>
    <w:rPr>
      <w:rFonts w:ascii="Times New Roman" w:hAnsi="Times New Roman"/>
      <w:i/>
      <w:iCs/>
    </w:rPr>
  </w:style>
  <w:style w:type="character" w:styleId="HTMLKeyboard">
    <w:name w:val="HTML Keyboard"/>
    <w:rPr>
      <w:rFonts w:ascii="Courier New" w:hAnsi="Courier New"/>
      <w:sz w:val="20"/>
      <w:szCs w:val="20"/>
    </w:rPr>
  </w:style>
  <w:style w:type="paragraph" w:styleId="HTMLPreformatted">
    <w:name w:val="HTML Preformatted"/>
    <w:basedOn w:val="Normal"/>
    <w:rPr>
      <w:rFonts w:ascii="Courier New" w:hAnsi="Courier New" w:cs="Courier New"/>
      <w:sz w:val="20"/>
      <w:szCs w:val="20"/>
    </w:rPr>
  </w:style>
  <w:style w:type="character" w:styleId="HTMLSample">
    <w:name w:val="HTML Sample"/>
    <w:rPr>
      <w:rFonts w:ascii="Courier New" w:hAnsi="Courier New"/>
    </w:rPr>
  </w:style>
  <w:style w:type="character" w:styleId="HTMLTypewriter">
    <w:name w:val="HTML Typewriter"/>
    <w:rPr>
      <w:rFonts w:ascii="Courier New" w:hAnsi="Courier New"/>
      <w:sz w:val="20"/>
      <w:szCs w:val="20"/>
    </w:rPr>
  </w:style>
  <w:style w:type="character" w:styleId="HTMLVariable">
    <w:name w:val="HTML Variable"/>
    <w:rPr>
      <w:rFonts w:ascii="Times New Roman" w:hAnsi="Times New Roman"/>
      <w:i/>
      <w:iCs/>
    </w:rPr>
  </w:style>
  <w:style w:type="character" w:styleId="Hyperlink">
    <w:name w:val="Hyperlink"/>
    <w:rPr>
      <w:rFonts w:ascii="Times New Roman" w:hAnsi="Times New Roman"/>
      <w:color w:val="0000FF"/>
      <w:u w:val="single"/>
    </w:rPr>
  </w:style>
  <w:style w:type="paragraph" w:styleId="Index1">
    <w:name w:val="index 1"/>
    <w:basedOn w:val="Normal"/>
    <w:next w:val="Normal"/>
    <w:autoRedefine/>
    <w:semiHidden/>
    <w:pPr>
      <w:ind w:left="220" w:hanging="220"/>
    </w:pPr>
  </w:style>
  <w:style w:type="paragraph" w:styleId="Index2">
    <w:name w:val="index 2"/>
    <w:basedOn w:val="Normal"/>
    <w:next w:val="Normal"/>
    <w:autoRedefine/>
    <w:semiHidden/>
    <w:pPr>
      <w:ind w:left="440" w:hanging="220"/>
    </w:pPr>
  </w:style>
  <w:style w:type="paragraph" w:styleId="Index3">
    <w:name w:val="index 3"/>
    <w:basedOn w:val="Normal"/>
    <w:next w:val="Normal"/>
    <w:autoRedefine/>
    <w:semiHidden/>
    <w:pPr>
      <w:ind w:left="660" w:hanging="220"/>
    </w:pPr>
  </w:style>
  <w:style w:type="paragraph" w:styleId="Index4">
    <w:name w:val="index 4"/>
    <w:basedOn w:val="Normal"/>
    <w:next w:val="Normal"/>
    <w:autoRedefine/>
    <w:semiHidden/>
    <w:pPr>
      <w:ind w:left="880" w:hanging="220"/>
    </w:pPr>
  </w:style>
  <w:style w:type="paragraph" w:styleId="Index5">
    <w:name w:val="index 5"/>
    <w:basedOn w:val="Normal"/>
    <w:next w:val="Normal"/>
    <w:autoRedefine/>
    <w:semiHidden/>
    <w:pPr>
      <w:ind w:left="1100" w:hanging="220"/>
    </w:pPr>
  </w:style>
  <w:style w:type="paragraph" w:styleId="Index6">
    <w:name w:val="index 6"/>
    <w:basedOn w:val="Normal"/>
    <w:next w:val="Normal"/>
    <w:autoRedefine/>
    <w:semiHidden/>
    <w:pPr>
      <w:ind w:left="1320" w:hanging="220"/>
    </w:pPr>
  </w:style>
  <w:style w:type="paragraph" w:styleId="Index7">
    <w:name w:val="index 7"/>
    <w:basedOn w:val="Normal"/>
    <w:next w:val="Normal"/>
    <w:autoRedefine/>
    <w:semiHidden/>
    <w:pPr>
      <w:ind w:left="1540" w:hanging="220"/>
    </w:pPr>
  </w:style>
  <w:style w:type="paragraph" w:styleId="Index8">
    <w:name w:val="index 8"/>
    <w:basedOn w:val="Normal"/>
    <w:next w:val="Normal"/>
    <w:autoRedefine/>
    <w:semiHidden/>
    <w:pPr>
      <w:ind w:left="1760" w:hanging="220"/>
    </w:pPr>
  </w:style>
  <w:style w:type="paragraph" w:styleId="Index9">
    <w:name w:val="index 9"/>
    <w:basedOn w:val="Normal"/>
    <w:next w:val="Normal"/>
    <w:autoRedefine/>
    <w:semiHidden/>
    <w:pPr>
      <w:ind w:left="1980" w:hanging="220"/>
    </w:pPr>
  </w:style>
  <w:style w:type="paragraph" w:styleId="IndexHeading">
    <w:name w:val="index heading"/>
    <w:basedOn w:val="Normal"/>
    <w:next w:val="Index1"/>
    <w:semiHidden/>
    <w:rPr>
      <w:rFonts w:ascii="Arial" w:hAnsi="Arial" w:cs="Arial"/>
      <w:b/>
      <w:bCs/>
    </w:rPr>
  </w:style>
  <w:style w:type="character" w:styleId="LineNumber">
    <w:name w:val="line number"/>
    <w:basedOn w:val="DefaultParagraphFont"/>
    <w:rPr>
      <w:rFonts w:ascii="Times New Roman" w:hAnsi="Times New Roman"/>
    </w:rPr>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
    <w:name w:val="List Bullet"/>
    <w:basedOn w:val="Normal"/>
    <w:autoRedefine/>
    <w:pPr>
      <w:numPr>
        <w:numId w:val="7"/>
      </w:numPr>
    </w:pPr>
  </w:style>
  <w:style w:type="paragraph" w:styleId="ListBullet2">
    <w:name w:val="List Bullet 2"/>
    <w:basedOn w:val="Normal"/>
    <w:autoRedefine/>
    <w:pPr>
      <w:numPr>
        <w:numId w:val="8"/>
      </w:numPr>
    </w:pPr>
  </w:style>
  <w:style w:type="paragraph" w:styleId="ListBullet3">
    <w:name w:val="List Bullet 3"/>
    <w:basedOn w:val="Normal"/>
    <w:autoRedefine/>
    <w:pPr>
      <w:numPr>
        <w:numId w:val="9"/>
      </w:numPr>
    </w:pPr>
  </w:style>
  <w:style w:type="paragraph" w:styleId="ListBullet4">
    <w:name w:val="List Bullet 4"/>
    <w:basedOn w:val="Normal"/>
    <w:autoRedefine/>
    <w:pPr>
      <w:numPr>
        <w:numId w:val="10"/>
      </w:numPr>
    </w:pPr>
  </w:style>
  <w:style w:type="paragraph" w:styleId="ListBullet5">
    <w:name w:val="List Bullet 5"/>
    <w:basedOn w:val="Normal"/>
    <w:autoRedefine/>
    <w:pPr>
      <w:numPr>
        <w:numId w:val="11"/>
      </w:numPr>
    </w:pPr>
  </w:style>
  <w:style w:type="paragraph" w:styleId="ListContinue">
    <w:name w:val="List Continue"/>
    <w:basedOn w:val="Normal"/>
    <w:pPr>
      <w:ind w:left="283"/>
    </w:pPr>
  </w:style>
  <w:style w:type="paragraph" w:styleId="ListContinue2">
    <w:name w:val="List Continue 2"/>
    <w:basedOn w:val="Normal"/>
    <w:pPr>
      <w:ind w:left="566"/>
    </w:pPr>
  </w:style>
  <w:style w:type="paragraph" w:styleId="ListContinue3">
    <w:name w:val="List Continue 3"/>
    <w:basedOn w:val="Normal"/>
    <w:pPr>
      <w:ind w:left="849"/>
    </w:pPr>
  </w:style>
  <w:style w:type="paragraph" w:styleId="ListContinue4">
    <w:name w:val="List Continue 4"/>
    <w:basedOn w:val="Normal"/>
    <w:pPr>
      <w:ind w:left="1132"/>
    </w:pPr>
  </w:style>
  <w:style w:type="paragraph" w:styleId="ListContinue5">
    <w:name w:val="List Continue 5"/>
    <w:basedOn w:val="Normal"/>
    <w:pPr>
      <w:ind w:left="1415"/>
    </w:pPr>
  </w:style>
  <w:style w:type="paragraph" w:styleId="ListNumber">
    <w:name w:val="List Number"/>
    <w:basedOn w:val="Normal"/>
    <w:pPr>
      <w:numPr>
        <w:numId w:val="12"/>
      </w:numPr>
    </w:pPr>
  </w:style>
  <w:style w:type="paragraph" w:styleId="ListNumber2">
    <w:name w:val="List Number 2"/>
    <w:basedOn w:val="Normal"/>
    <w:pPr>
      <w:numPr>
        <w:numId w:val="13"/>
      </w:numPr>
    </w:pPr>
  </w:style>
  <w:style w:type="paragraph" w:styleId="ListNumber3">
    <w:name w:val="List Number 3"/>
    <w:basedOn w:val="Normal"/>
    <w:pPr>
      <w:numPr>
        <w:numId w:val="14"/>
      </w:numPr>
    </w:pPr>
  </w:style>
  <w:style w:type="paragraph" w:styleId="ListNumber4">
    <w:name w:val="List Number 4"/>
    <w:basedOn w:val="Normal"/>
    <w:pPr>
      <w:numPr>
        <w:numId w:val="15"/>
      </w:numPr>
    </w:pPr>
  </w:style>
  <w:style w:type="paragraph" w:styleId="ListNumber5">
    <w:name w:val="List Number 5"/>
    <w:basedOn w:val="Normal"/>
    <w:pPr>
      <w:numPr>
        <w:numId w:val="16"/>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120"/>
      <w:ind w:firstLine="680"/>
      <w:jc w:val="both"/>
    </w:pPr>
    <w:rPr>
      <w:rFonts w:ascii="Courier New" w:hAnsi="Courier New" w:cs="Courier New"/>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rPr>
      <w:sz w:val="24"/>
      <w:szCs w:val="24"/>
    </w:rPr>
  </w:style>
  <w:style w:type="paragraph" w:styleId="NoteHeading">
    <w:name w:val="Note Heading"/>
    <w:basedOn w:val="Normal"/>
    <w:next w:val="Normal"/>
  </w:style>
  <w:style w:type="character" w:styleId="PageNumber">
    <w:name w:val="page number"/>
    <w:basedOn w:val="DefaultParagraphFont"/>
    <w:rPr>
      <w:rFonts w:ascii="Times New Roman" w:hAnsi="Times New Roman"/>
    </w:rPr>
  </w:style>
  <w:style w:type="paragraph" w:styleId="PlainText">
    <w:name w:val="Plain Text"/>
    <w:basedOn w:val="Normal"/>
    <w:rPr>
      <w:rFonts w:ascii="Courier New" w:hAnsi="Courier New" w:cs="Courier New"/>
      <w:sz w:val="20"/>
      <w:szCs w:val="20"/>
    </w:rPr>
  </w:style>
  <w:style w:type="paragraph" w:styleId="Salutation">
    <w:name w:val="Salutation"/>
    <w:basedOn w:val="Normal"/>
    <w:next w:val="Normal"/>
  </w:style>
  <w:style w:type="paragraph" w:styleId="Signature">
    <w:name w:val="Signature"/>
    <w:basedOn w:val="Normal"/>
    <w:pPr>
      <w:ind w:left="4252"/>
    </w:pPr>
  </w:style>
  <w:style w:type="character" w:styleId="Strong">
    <w:name w:val="Strong"/>
    <w:qFormat/>
    <w:rPr>
      <w:rFonts w:ascii="Times New Roman" w:hAnsi="Times New Roman"/>
      <w:b/>
      <w:bCs/>
    </w:rPr>
  </w:style>
  <w:style w:type="paragraph" w:styleId="Subtitle">
    <w:name w:val="Subtitle"/>
    <w:basedOn w:val="Normal"/>
    <w:qFormat/>
    <w:pPr>
      <w:spacing w:after="60"/>
      <w:jc w:val="center"/>
      <w:outlineLvl w:val="1"/>
    </w:pPr>
    <w:rPr>
      <w:rFonts w:ascii="Arial" w:hAnsi="Arial" w:cs="Arial"/>
      <w:sz w:val="24"/>
      <w:szCs w:val="24"/>
    </w:rPr>
  </w:style>
  <w:style w:type="paragraph" w:styleId="TableofAuthorities">
    <w:name w:val="table of authorities"/>
    <w:basedOn w:val="Normal"/>
    <w:next w:val="Normal"/>
    <w:semiHidden/>
    <w:pPr>
      <w:ind w:left="220" w:hanging="220"/>
    </w:pPr>
  </w:style>
  <w:style w:type="paragraph" w:styleId="TableofFigures">
    <w:name w:val="table of figures"/>
    <w:basedOn w:val="Normal"/>
    <w:next w:val="Normal"/>
    <w:semiHidden/>
    <w:pPr>
      <w:ind w:left="440" w:hanging="440"/>
    </w:pPr>
  </w:style>
  <w:style w:type="paragraph" w:styleId="Title">
    <w:name w:val="Title"/>
    <w:basedOn w:val="Normal"/>
    <w:qFormat/>
    <w:pPr>
      <w:spacing w:before="240" w:after="60"/>
      <w:jc w:val="center"/>
      <w:outlineLvl w:val="0"/>
    </w:pPr>
    <w:rPr>
      <w:rFonts w:ascii="Arial" w:hAnsi="Arial" w:cs="Arial"/>
      <w:b/>
      <w:bCs/>
      <w:kern w:val="28"/>
      <w:sz w:val="32"/>
      <w:szCs w:val="32"/>
    </w:rPr>
  </w:style>
  <w:style w:type="paragraph" w:styleId="TOAHeading">
    <w:name w:val="toa heading"/>
    <w:basedOn w:val="Normal"/>
    <w:next w:val="Normal"/>
    <w:semiHidden/>
    <w:pPr>
      <w:spacing w:before="120"/>
    </w:pPr>
    <w:rPr>
      <w:rFonts w:ascii="Arial" w:hAnsi="Arial" w:cs="Arial"/>
      <w:b/>
      <w:bCs/>
      <w:sz w:val="24"/>
      <w:szCs w:val="24"/>
    </w:rPr>
  </w:style>
  <w:style w:type="paragraph" w:styleId="TOC1">
    <w:name w:val="toc 1"/>
    <w:basedOn w:val="Normal"/>
    <w:next w:val="Normal"/>
    <w:autoRedefine/>
    <w:semiHidden/>
  </w:style>
  <w:style w:type="paragraph" w:styleId="TOC2">
    <w:name w:val="toc 2"/>
    <w:basedOn w:val="Normal"/>
    <w:next w:val="Normal"/>
    <w:autoRedefine/>
    <w:semiHidden/>
    <w:pPr>
      <w:ind w:left="220"/>
    </w:pPr>
  </w:style>
  <w:style w:type="paragraph" w:styleId="TOC3">
    <w:name w:val="toc 3"/>
    <w:basedOn w:val="Normal"/>
    <w:next w:val="Normal"/>
    <w:autoRedefine/>
    <w:semiHidden/>
    <w:pPr>
      <w:ind w:left="440"/>
    </w:pPr>
  </w:style>
  <w:style w:type="paragraph" w:styleId="TOC4">
    <w:name w:val="toc 4"/>
    <w:basedOn w:val="Normal"/>
    <w:next w:val="Normal"/>
    <w:autoRedefine/>
    <w:semiHidden/>
    <w:pPr>
      <w:ind w:left="660"/>
    </w:pPr>
  </w:style>
  <w:style w:type="paragraph" w:styleId="TOC5">
    <w:name w:val="toc 5"/>
    <w:basedOn w:val="Normal"/>
    <w:next w:val="Normal"/>
    <w:autoRedefine/>
    <w:semiHidden/>
    <w:pPr>
      <w:ind w:left="880"/>
    </w:pPr>
  </w:style>
  <w:style w:type="paragraph" w:styleId="TOC6">
    <w:name w:val="toc 6"/>
    <w:basedOn w:val="Normal"/>
    <w:next w:val="Normal"/>
    <w:autoRedefine/>
    <w:semiHidden/>
    <w:pPr>
      <w:ind w:left="1100"/>
    </w:pPr>
  </w:style>
  <w:style w:type="paragraph" w:styleId="TOC7">
    <w:name w:val="toc 7"/>
    <w:basedOn w:val="Normal"/>
    <w:next w:val="Normal"/>
    <w:autoRedefine/>
    <w:semiHidden/>
    <w:pPr>
      <w:ind w:left="1320"/>
    </w:pPr>
  </w:style>
  <w:style w:type="paragraph" w:styleId="TOC8">
    <w:name w:val="toc 8"/>
    <w:basedOn w:val="Normal"/>
    <w:next w:val="Normal"/>
    <w:autoRedefine/>
    <w:semiHidden/>
    <w:pPr>
      <w:ind w:left="1540"/>
    </w:pPr>
  </w:style>
  <w:style w:type="paragraph" w:styleId="TOC9">
    <w:name w:val="toc 9"/>
    <w:basedOn w:val="Normal"/>
    <w:next w:val="Normal"/>
    <w:autoRedefine/>
    <w:semiHidden/>
    <w:pPr>
      <w:ind w:left="1760"/>
    </w:pPr>
  </w:style>
  <w:style w:type="paragraph" w:customStyle="1" w:styleId="SSDSFormula">
    <w:name w:val="SSDS Formula"/>
    <w:basedOn w:val="CigreFormula"/>
    <w:rsid w:val="00BC63CD"/>
    <w:rPr>
      <w:sz w:val="24"/>
      <w:szCs w:val="24"/>
      <w:lang w:val="mk-MK"/>
    </w:rPr>
  </w:style>
  <w:style w:type="paragraph" w:customStyle="1" w:styleId="SSDSSlika">
    <w:name w:val="SSDS Slika"/>
    <w:basedOn w:val="CigreSlika"/>
    <w:rsid w:val="00BC63CD"/>
    <w:rPr>
      <w:sz w:val="24"/>
      <w:szCs w:val="24"/>
      <w:lang w:val="mk-MK"/>
    </w:rPr>
  </w:style>
  <w:style w:type="paragraph" w:customStyle="1" w:styleId="SSDSSlikaPotpis">
    <w:name w:val="SSDS Slika Potpis"/>
    <w:basedOn w:val="CigreSlikaPotpis"/>
    <w:rsid w:val="00BC63CD"/>
    <w:rPr>
      <w:lang w:val="mk-MK"/>
    </w:rPr>
  </w:style>
  <w:style w:type="paragraph" w:customStyle="1" w:styleId="SSDSTabelanaslov">
    <w:name w:val="SSDS Tabela naslov"/>
    <w:basedOn w:val="CigreTabelaNaslov"/>
    <w:rsid w:val="00DB0703"/>
    <w:rPr>
      <w:sz w:val="24"/>
      <w:szCs w:val="24"/>
      <w:lang w:val="mk-MK"/>
    </w:rPr>
  </w:style>
  <w:style w:type="paragraph" w:customStyle="1" w:styleId="Style1">
    <w:name w:val="Style1"/>
    <w:basedOn w:val="SSDSTabelanaslov"/>
    <w:rsid w:val="00DB0703"/>
    <w:rPr>
      <w:sz w:val="22"/>
      <w:szCs w:val="22"/>
    </w:rPr>
  </w:style>
  <w:style w:type="paragraph" w:customStyle="1" w:styleId="SSDSTabela">
    <w:name w:val="SSDS Tabela"/>
    <w:basedOn w:val="Normal"/>
    <w:rsid w:val="00DB0703"/>
    <w:pPr>
      <w:spacing w:after="0"/>
      <w:ind w:firstLine="0"/>
      <w:jc w:val="center"/>
    </w:pPr>
  </w:style>
  <w:style w:type="paragraph" w:customStyle="1" w:styleId="SSDSLiteratura">
    <w:name w:val="SSDS Literatura"/>
    <w:basedOn w:val="CigreLiteratura"/>
    <w:rsid w:val="00DB0703"/>
    <w:pPr>
      <w:ind w:left="340"/>
    </w:pPr>
    <w:rPr>
      <w:sz w:val="24"/>
      <w:szCs w:val="24"/>
      <w:lang w:val="ru-RU"/>
    </w:rPr>
  </w:style>
  <w:style w:type="paragraph" w:customStyle="1" w:styleId="Style2">
    <w:name w:val="Style2"/>
    <w:basedOn w:val="Normal"/>
    <w:rsid w:val="00DB0703"/>
    <w:pPr>
      <w:keepNext/>
      <w:spacing w:before="20" w:after="20"/>
      <w:ind w:firstLine="0"/>
      <w:jc w:val="left"/>
    </w:pPr>
    <w:rPr>
      <w:szCs w:val="24"/>
      <w:lang w:val="mk-MK"/>
    </w:rPr>
  </w:style>
  <w:style w:type="paragraph" w:styleId="ListParagraph">
    <w:name w:val="List Paragraph"/>
    <w:basedOn w:val="Normal"/>
    <w:uiPriority w:val="34"/>
    <w:qFormat/>
    <w:rsid w:val="003B66EB"/>
    <w:pPr>
      <w:ind w:left="720"/>
      <w:contextualSpacing/>
    </w:pPr>
  </w:style>
  <w:style w:type="character" w:styleId="UnresolvedMention">
    <w:name w:val="Unresolved Mention"/>
    <w:basedOn w:val="DefaultParagraphFont"/>
    <w:uiPriority w:val="99"/>
    <w:semiHidden/>
    <w:unhideWhenUsed/>
    <w:rsid w:val="0033637A"/>
    <w:rPr>
      <w:color w:val="808080"/>
      <w:shd w:val="clear" w:color="auto" w:fill="E6E6E6"/>
    </w:rPr>
  </w:style>
  <w:style w:type="paragraph" w:customStyle="1" w:styleId="1">
    <w:name w:val="1"/>
    <w:basedOn w:val="Normal"/>
    <w:rsid w:val="00636F2A"/>
    <w:pPr>
      <w:tabs>
        <w:tab w:val="left" w:pos="709"/>
      </w:tabs>
      <w:spacing w:after="0"/>
      <w:ind w:firstLine="0"/>
      <w:jc w:val="left"/>
    </w:pPr>
    <w:rPr>
      <w:rFonts w:ascii="Tahoma" w:hAnsi="Tahoma" w:cs="Tahoma"/>
      <w:sz w:val="24"/>
      <w:szCs w:val="24"/>
      <w:lang w:val="pl-PL" w:eastAsia="pl-PL"/>
    </w:rPr>
  </w:style>
  <w:style w:type="character" w:customStyle="1" w:styleId="FootnoteTextChar">
    <w:name w:val="Footnote Text Char"/>
    <w:basedOn w:val="DefaultParagraphFont"/>
    <w:link w:val="FootnoteText"/>
    <w:semiHidden/>
    <w:rsid w:val="007B2439"/>
  </w:style>
  <w:style w:type="character" w:customStyle="1" w:styleId="Heading1Char">
    <w:name w:val="Heading 1 Char"/>
    <w:basedOn w:val="DefaultParagraphFont"/>
    <w:link w:val="Heading1"/>
    <w:rsid w:val="00197B45"/>
    <w:rPr>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tin.kiselicki@eccf.ukim.edu.mk" TargetMode="External"/><Relationship Id="rId13" Type="http://schemas.openxmlformats.org/officeDocument/2006/relationships/image" Target="media/image5.png"/><Relationship Id="rId18" Type="http://schemas.openxmlformats.org/officeDocument/2006/relationships/hyperlink" Target="http://eurofound.link/covid19data"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globalworkplaceanalytics.com/work-at-home-after-covid-19-our-forecast"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chart" Target="charts/chart4.xml"/><Relationship Id="rId25"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hyperlink" Target="https://www.tcd.ie/hr/assets/pdf/COVID19_working_from_home_procedures.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7.png"/><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hyperlink" Target="https://www.eurofound.europa.eu/publications/report/2020/teleworkand-ict-based-mobile-work-flexible-working-in-the-digital-age"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1.xml"/><Relationship Id="rId22" Type="http://schemas.openxmlformats.org/officeDocument/2006/relationships/hyperlink" Target="https://blogs.microsoft.com/blog/2021/03/22/the-philosophy-and-practice-of-our-hybrid-workplace/" TargetMode="Externa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globalworkplaceanalytics.com/work-at-home-after-covid-19-our-forecast" TargetMode="External"/><Relationship Id="rId1" Type="http://schemas.openxmlformats.org/officeDocument/2006/relationships/hyperlink" Target="https://www.tcd.ie/hr/assets/pdf/COVID19_working_from_home_procedures.pdf"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842036224571607"/>
          <c:y val="2.9423816510257057E-2"/>
          <c:w val="0.53200134549097766"/>
          <c:h val="0.95769040446570419"/>
        </c:manualLayout>
      </c:layout>
      <c:doughnutChart>
        <c:varyColors val="1"/>
        <c:ser>
          <c:idx val="0"/>
          <c:order val="0"/>
          <c:tx>
            <c:strRef>
              <c:f>Sheet1!$B$1</c:f>
              <c:strCache>
                <c:ptCount val="1"/>
                <c:pt idx="0">
                  <c:v>Sales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8F66-46E8-87DA-1529F33DDB7D}"/>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8F66-46E8-87DA-1529F33DDB7D}"/>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8F66-46E8-87DA-1529F33DDB7D}"/>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8F66-46E8-87DA-1529F33DDB7D}"/>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8F66-46E8-87DA-1529F33DDB7D}"/>
              </c:ext>
            </c:extLst>
          </c:dPt>
          <c:dPt>
            <c:idx val="5"/>
            <c:bubble3D val="0"/>
            <c:spPr>
              <a:solidFill>
                <a:schemeClr val="accent6"/>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B-8F66-46E8-87DA-1529F33DDB7D}"/>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2-1465-4BF2-AB91-234A231DA10F}"/>
              </c:ext>
            </c:extLst>
          </c:dPt>
          <c:dLbls>
            <c:dLbl>
              <c:idx val="6"/>
              <c:layout>
                <c:manualLayout>
                  <c:x val="1.4686983660730677E-2"/>
                  <c:y val="-5.5009823182711207E-2"/>
                </c:manualLayout>
              </c:layou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1465-4BF2-AB91-234A231DA10F}"/>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Sheet1!$A$2:$A$8</c:f>
              <c:strCache>
                <c:ptCount val="7"/>
                <c:pt idx="0">
                  <c:v>IT</c:v>
                </c:pt>
                <c:pt idx="1">
                  <c:v>Marketing</c:v>
                </c:pt>
                <c:pt idx="2">
                  <c:v>Government</c:v>
                </c:pt>
                <c:pt idx="3">
                  <c:v>Education</c:v>
                </c:pt>
                <c:pt idx="4">
                  <c:v>Legal</c:v>
                </c:pt>
                <c:pt idx="5">
                  <c:v>Retail</c:v>
                </c:pt>
                <c:pt idx="6">
                  <c:v>Media</c:v>
                </c:pt>
              </c:strCache>
            </c:strRef>
          </c:cat>
          <c:val>
            <c:numRef>
              <c:f>Sheet1!$B$2:$B$8</c:f>
              <c:numCache>
                <c:formatCode>General</c:formatCode>
                <c:ptCount val="7"/>
                <c:pt idx="0">
                  <c:v>12</c:v>
                </c:pt>
                <c:pt idx="1">
                  <c:v>5</c:v>
                </c:pt>
                <c:pt idx="2">
                  <c:v>5</c:v>
                </c:pt>
                <c:pt idx="3">
                  <c:v>3</c:v>
                </c:pt>
                <c:pt idx="4">
                  <c:v>2</c:v>
                </c:pt>
                <c:pt idx="5">
                  <c:v>2</c:v>
                </c:pt>
                <c:pt idx="6">
                  <c:v>1</c:v>
                </c:pt>
              </c:numCache>
            </c:numRef>
          </c:val>
          <c:extLst>
            <c:ext xmlns:c16="http://schemas.microsoft.com/office/drawing/2014/chart" uri="{C3380CC4-5D6E-409C-BE32-E72D297353CC}">
              <c16:uniqueId val="{00000000-1465-4BF2-AB91-234A231DA10F}"/>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Series 1</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Sheet1!$A$2:$A$8</c:f>
              <c:strCache>
                <c:ptCount val="7"/>
                <c:pt idx="0">
                  <c:v>No mandatory work attire</c:v>
                </c:pt>
                <c:pt idx="1">
                  <c:v>No office distractions</c:v>
                </c:pt>
                <c:pt idx="2">
                  <c:v>Improved physical health</c:v>
                </c:pt>
                <c:pt idx="3">
                  <c:v>Greater motivation at work</c:v>
                </c:pt>
                <c:pt idx="4">
                  <c:v>Money savings</c:v>
                </c:pt>
                <c:pt idx="5">
                  <c:v>No commute to work</c:v>
                </c:pt>
                <c:pt idx="6">
                  <c:v>More free time outside work</c:v>
                </c:pt>
              </c:strCache>
            </c:strRef>
          </c:cat>
          <c:val>
            <c:numRef>
              <c:f>Sheet1!$B$2:$B$8</c:f>
              <c:numCache>
                <c:formatCode>0%</c:formatCode>
                <c:ptCount val="7"/>
                <c:pt idx="0" formatCode="0.00%">
                  <c:v>0.13</c:v>
                </c:pt>
                <c:pt idx="1">
                  <c:v>0.23</c:v>
                </c:pt>
                <c:pt idx="2">
                  <c:v>0.33</c:v>
                </c:pt>
                <c:pt idx="3">
                  <c:v>0.4</c:v>
                </c:pt>
                <c:pt idx="4">
                  <c:v>0.56000000000000005</c:v>
                </c:pt>
                <c:pt idx="5">
                  <c:v>0.66</c:v>
                </c:pt>
                <c:pt idx="6">
                  <c:v>0.8</c:v>
                </c:pt>
              </c:numCache>
            </c:numRef>
          </c:val>
          <c:extLst>
            <c:ext xmlns:c16="http://schemas.microsoft.com/office/drawing/2014/chart" uri="{C3380CC4-5D6E-409C-BE32-E72D297353CC}">
              <c16:uniqueId val="{00000000-176E-4F51-9BBD-7D5D2B850FDE}"/>
            </c:ext>
          </c:extLst>
        </c:ser>
        <c:dLbls>
          <c:dLblPos val="inEnd"/>
          <c:showLegendKey val="0"/>
          <c:showVal val="1"/>
          <c:showCatName val="0"/>
          <c:showSerName val="0"/>
          <c:showPercent val="0"/>
          <c:showBubbleSize val="0"/>
        </c:dLbls>
        <c:gapWidth val="65"/>
        <c:axId val="695808624"/>
        <c:axId val="695793648"/>
      </c:barChart>
      <c:catAx>
        <c:axId val="695808624"/>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none"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crossAx val="695793648"/>
        <c:crosses val="autoZero"/>
        <c:auto val="1"/>
        <c:lblAlgn val="ctr"/>
        <c:lblOffset val="100"/>
        <c:noMultiLvlLbl val="0"/>
      </c:catAx>
      <c:valAx>
        <c:axId val="695793648"/>
        <c:scaling>
          <c:orientation val="minMax"/>
          <c:max val="1"/>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crossAx val="695808624"/>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Series 1</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anchor="ctr" anchorCtr="1"/>
              <a:lstStyle/>
              <a:p>
                <a:pPr>
                  <a:defRPr sz="9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Sheet1!$A$2:$A$9</c:f>
              <c:strCache>
                <c:ptCount val="8"/>
                <c:pt idx="0">
                  <c:v>No proper equipment to work</c:v>
                </c:pt>
                <c:pt idx="1">
                  <c:v>Less motivation at work</c:v>
                </c:pt>
                <c:pt idx="2">
                  <c:v>Increased workload/hours</c:v>
                </c:pt>
                <c:pt idx="3">
                  <c:v>Increased family stress</c:v>
                </c:pt>
                <c:pt idx="4">
                  <c:v>Difficulties in communication</c:v>
                </c:pt>
                <c:pt idx="5">
                  <c:v>Too much distractions at home</c:v>
                </c:pt>
                <c:pt idx="6">
                  <c:v>No boundaries between home and work</c:v>
                </c:pt>
                <c:pt idx="7">
                  <c:v>Social isolation from colleagues</c:v>
                </c:pt>
              </c:strCache>
            </c:strRef>
          </c:cat>
          <c:val>
            <c:numRef>
              <c:f>Sheet1!$B$2:$B$9</c:f>
              <c:numCache>
                <c:formatCode>0%</c:formatCode>
                <c:ptCount val="8"/>
                <c:pt idx="0" formatCode="0.00%">
                  <c:v>0.13</c:v>
                </c:pt>
                <c:pt idx="1">
                  <c:v>0.2</c:v>
                </c:pt>
                <c:pt idx="2">
                  <c:v>0.23</c:v>
                </c:pt>
                <c:pt idx="3">
                  <c:v>0.26</c:v>
                </c:pt>
                <c:pt idx="4">
                  <c:v>0.26</c:v>
                </c:pt>
                <c:pt idx="5">
                  <c:v>0.26</c:v>
                </c:pt>
                <c:pt idx="6">
                  <c:v>0.4</c:v>
                </c:pt>
                <c:pt idx="7">
                  <c:v>0.46</c:v>
                </c:pt>
              </c:numCache>
            </c:numRef>
          </c:val>
          <c:extLst>
            <c:ext xmlns:c16="http://schemas.microsoft.com/office/drawing/2014/chart" uri="{C3380CC4-5D6E-409C-BE32-E72D297353CC}">
              <c16:uniqueId val="{00000000-6394-428B-996C-C7ABA46A35E6}"/>
            </c:ext>
          </c:extLst>
        </c:ser>
        <c:dLbls>
          <c:dLblPos val="inEnd"/>
          <c:showLegendKey val="0"/>
          <c:showVal val="1"/>
          <c:showCatName val="0"/>
          <c:showSerName val="0"/>
          <c:showPercent val="0"/>
          <c:showBubbleSize val="0"/>
        </c:dLbls>
        <c:gapWidth val="65"/>
        <c:axId val="695808624"/>
        <c:axId val="695793648"/>
      </c:barChart>
      <c:catAx>
        <c:axId val="695808624"/>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none"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crossAx val="695793648"/>
        <c:crosses val="autoZero"/>
        <c:auto val="1"/>
        <c:lblAlgn val="ctr"/>
        <c:lblOffset val="100"/>
        <c:noMultiLvlLbl val="0"/>
      </c:catAx>
      <c:valAx>
        <c:axId val="695793648"/>
        <c:scaling>
          <c:orientation val="minMax"/>
          <c:max val="1"/>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crossAx val="695808624"/>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3641246898932155"/>
          <c:y val="1.0551473273633011E-2"/>
          <c:w val="0.44488485600258876"/>
          <c:h val="0.96405475289614784"/>
        </c:manualLayout>
      </c:layout>
      <c:doughnutChart>
        <c:varyColors val="1"/>
        <c:ser>
          <c:idx val="0"/>
          <c:order val="0"/>
          <c:tx>
            <c:strRef>
              <c:f>Sheet1!$B$1</c:f>
              <c:strCache>
                <c:ptCount val="1"/>
                <c:pt idx="0">
                  <c:v>Sales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8C4-4508-837C-00BAFB223698}"/>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8C4-4508-837C-00BAFB223698}"/>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D8C4-4508-837C-00BAFB22369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Sheet1!$A$2:$A$4</c:f>
              <c:strCache>
                <c:ptCount val="3"/>
                <c:pt idx="0">
                  <c:v>Work from home</c:v>
                </c:pt>
                <c:pt idx="1">
                  <c:v>Hybrid</c:v>
                </c:pt>
                <c:pt idx="2">
                  <c:v>Work from office</c:v>
                </c:pt>
              </c:strCache>
            </c:strRef>
          </c:cat>
          <c:val>
            <c:numRef>
              <c:f>Sheet1!$B$2:$B$4</c:f>
              <c:numCache>
                <c:formatCode>General</c:formatCode>
                <c:ptCount val="3"/>
                <c:pt idx="0">
                  <c:v>17</c:v>
                </c:pt>
                <c:pt idx="1">
                  <c:v>5</c:v>
                </c:pt>
                <c:pt idx="2">
                  <c:v>8</c:v>
                </c:pt>
              </c:numCache>
            </c:numRef>
          </c:val>
          <c:extLst>
            <c:ext xmlns:c16="http://schemas.microsoft.com/office/drawing/2014/chart" uri="{C3380CC4-5D6E-409C-BE32-E72D297353CC}">
              <c16:uniqueId val="{0000000E-D8C4-4508-837C-00BAFB223698}"/>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D7C15F-743B-2745-B279-A34065FFE6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2803</Words>
  <Characters>15983</Characters>
  <Application>Microsoft Office Word</Application>
  <DocSecurity>0</DocSecurity>
  <Lines>133</Lines>
  <Paragraphs>37</Paragraphs>
  <ScaleCrop>false</ScaleCrop>
  <Company/>
  <LinksUpToDate>false</LinksUpToDate>
  <CharactersWithSpaces>18749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2021-08-09T15:58:00Z</dcterms:created>
  <dcterms:modified xsi:type="dcterms:W3CDTF">2021-08-21T08:51:00Z</dcterms:modified>
</cp:coreProperties>
</file>