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DE187C" w14:textId="31D89269" w:rsidR="00273428" w:rsidRPr="00585820" w:rsidRDefault="00AC46F4" w:rsidP="00B838B5">
      <w:pPr>
        <w:pStyle w:val="CigreNaslov"/>
        <w:spacing w:before="0" w:after="0"/>
        <w:rPr>
          <w:sz w:val="28"/>
          <w:lang w:val="mk-MK"/>
        </w:rPr>
      </w:pPr>
      <w:r w:rsidRPr="00585820">
        <w:rPr>
          <w:sz w:val="28"/>
          <w:lang w:val="mk-MK"/>
        </w:rPr>
        <w:t xml:space="preserve"> </w:t>
      </w:r>
      <w:r w:rsidR="00F0621E" w:rsidRPr="00585820">
        <w:rPr>
          <w:sz w:val="28"/>
          <w:lang w:val="mk-MK"/>
        </w:rPr>
        <w:t xml:space="preserve">“FREEMIUM” </w:t>
      </w:r>
      <w:r w:rsidR="004C5D82">
        <w:rPr>
          <w:sz w:val="28"/>
          <w:lang w:val="mk-MK"/>
        </w:rPr>
        <w:t>КАКО МОДЕЛ НА ПРИХОД</w:t>
      </w:r>
      <w:r w:rsidRPr="00585820">
        <w:rPr>
          <w:sz w:val="28"/>
          <w:lang w:val="mk-MK"/>
        </w:rPr>
        <w:t xml:space="preserve">: </w:t>
      </w:r>
      <w:r w:rsidR="004C5D82">
        <w:rPr>
          <w:sz w:val="28"/>
          <w:lang w:val="mk-MK"/>
        </w:rPr>
        <w:t>СТУДИЈА НА СЛУЧАЈ</w:t>
      </w:r>
    </w:p>
    <w:p w14:paraId="1D5DEC4B" w14:textId="77777777" w:rsidR="00636F2A" w:rsidRPr="00585820" w:rsidRDefault="00636F2A" w:rsidP="00B838B5">
      <w:pPr>
        <w:pStyle w:val="CigreNaslov"/>
        <w:spacing w:before="0" w:after="0"/>
        <w:rPr>
          <w:sz w:val="28"/>
          <w:lang w:val="mk-MK"/>
        </w:rPr>
      </w:pPr>
    </w:p>
    <w:p w14:paraId="04B98470" w14:textId="77777777" w:rsidR="00F0621E" w:rsidRPr="00585820" w:rsidRDefault="00215359" w:rsidP="00B838B5">
      <w:pPr>
        <w:spacing w:after="0"/>
        <w:jc w:val="center"/>
        <w:rPr>
          <w:sz w:val="24"/>
          <w:szCs w:val="24"/>
          <w:lang w:val="mk-MK"/>
        </w:rPr>
      </w:pPr>
      <w:r w:rsidRPr="00585820">
        <w:rPr>
          <w:b/>
          <w:sz w:val="24"/>
          <w:szCs w:val="24"/>
          <w:lang w:val="mk-MK"/>
        </w:rPr>
        <w:t>Мартин Киселички</w:t>
      </w:r>
      <w:r w:rsidR="00AD6972" w:rsidRPr="00585820">
        <w:rPr>
          <w:sz w:val="24"/>
          <w:szCs w:val="24"/>
          <w:lang w:val="mk-MK"/>
        </w:rPr>
        <w:t>, Економски Факултет - Скопје,</w:t>
      </w:r>
    </w:p>
    <w:p w14:paraId="373EC946" w14:textId="4A543453" w:rsidR="00AD6972" w:rsidRPr="00585820" w:rsidRDefault="00F0621E" w:rsidP="00B838B5">
      <w:pPr>
        <w:spacing w:after="0"/>
        <w:jc w:val="center"/>
        <w:rPr>
          <w:rStyle w:val="Hyperlink"/>
          <w:sz w:val="24"/>
          <w:szCs w:val="24"/>
          <w:lang w:val="mk-MK"/>
        </w:rPr>
      </w:pPr>
      <w:hyperlink r:id="rId8" w:history="1">
        <w:r w:rsidRPr="00585820">
          <w:rPr>
            <w:rStyle w:val="Hyperlink"/>
            <w:sz w:val="24"/>
            <w:szCs w:val="24"/>
            <w:lang w:val="mk-MK"/>
          </w:rPr>
          <w:t>martin.kiselicki@eccf.ukim.edu.mk</w:t>
        </w:r>
      </w:hyperlink>
    </w:p>
    <w:p w14:paraId="7EBC4C9B" w14:textId="77777777" w:rsidR="008556E4" w:rsidRPr="00585820" w:rsidRDefault="008556E4" w:rsidP="00B838B5">
      <w:pPr>
        <w:spacing w:after="0"/>
        <w:jc w:val="center"/>
        <w:rPr>
          <w:rStyle w:val="Hyperlink"/>
          <w:sz w:val="24"/>
          <w:szCs w:val="24"/>
          <w:lang w:val="mk-MK"/>
        </w:rPr>
      </w:pPr>
    </w:p>
    <w:p w14:paraId="18D3CFC5" w14:textId="77777777" w:rsidR="00E702F6" w:rsidRPr="00585820" w:rsidRDefault="00370150" w:rsidP="00B838B5">
      <w:pPr>
        <w:spacing w:after="0"/>
        <w:jc w:val="center"/>
        <w:rPr>
          <w:sz w:val="24"/>
          <w:szCs w:val="24"/>
          <w:lang w:val="mk-MK"/>
        </w:rPr>
      </w:pPr>
      <w:r w:rsidRPr="00585820">
        <w:rPr>
          <w:b/>
          <w:sz w:val="24"/>
          <w:szCs w:val="24"/>
          <w:lang w:val="mk-MK"/>
        </w:rPr>
        <w:t>Теа Јосимовска</w:t>
      </w:r>
      <w:r w:rsidR="00E702F6" w:rsidRPr="00585820">
        <w:rPr>
          <w:sz w:val="24"/>
          <w:szCs w:val="24"/>
          <w:lang w:val="mk-MK"/>
        </w:rPr>
        <w:t>, Економски Институт - Скопје,</w:t>
      </w:r>
    </w:p>
    <w:p w14:paraId="10D67CFB" w14:textId="6F3D875D" w:rsidR="00370150" w:rsidRPr="00585820" w:rsidRDefault="00F0621E" w:rsidP="00B838B5">
      <w:pPr>
        <w:spacing w:after="0"/>
        <w:jc w:val="center"/>
        <w:rPr>
          <w:sz w:val="24"/>
          <w:szCs w:val="24"/>
          <w:lang w:val="mk-MK"/>
        </w:rPr>
      </w:pPr>
      <w:hyperlink r:id="rId9" w:history="1">
        <w:r w:rsidRPr="00585820">
          <w:rPr>
            <w:rStyle w:val="Hyperlink"/>
            <w:sz w:val="24"/>
            <w:szCs w:val="24"/>
            <w:lang w:val="mk-MK"/>
          </w:rPr>
          <w:t>tea.josimovska@ek-inst.ukim.edu.mk</w:t>
        </w:r>
      </w:hyperlink>
      <w:r w:rsidR="00370150" w:rsidRPr="00585820">
        <w:rPr>
          <w:sz w:val="24"/>
          <w:szCs w:val="24"/>
          <w:lang w:val="mk-MK"/>
        </w:rPr>
        <w:t xml:space="preserve"> </w:t>
      </w:r>
    </w:p>
    <w:p w14:paraId="0F855672" w14:textId="77777777" w:rsidR="008556E4" w:rsidRPr="00585820" w:rsidRDefault="008556E4" w:rsidP="00B838B5">
      <w:pPr>
        <w:spacing w:after="0"/>
        <w:jc w:val="center"/>
        <w:rPr>
          <w:sz w:val="24"/>
          <w:szCs w:val="24"/>
          <w:lang w:val="mk-MK"/>
        </w:rPr>
      </w:pPr>
    </w:p>
    <w:p w14:paraId="0951FBCE" w14:textId="77777777" w:rsidR="00215359" w:rsidRPr="00585820" w:rsidRDefault="00215359" w:rsidP="00B838B5">
      <w:pPr>
        <w:spacing w:after="0"/>
        <w:ind w:firstLine="0"/>
        <w:rPr>
          <w:b/>
          <w:bCs/>
          <w:sz w:val="24"/>
          <w:szCs w:val="24"/>
          <w:lang w:val="mk-MK"/>
        </w:rPr>
      </w:pPr>
    </w:p>
    <w:p w14:paraId="2935BDA4" w14:textId="77777777" w:rsidR="000C6E63" w:rsidRPr="00585820" w:rsidRDefault="000C6E63" w:rsidP="00B838B5">
      <w:pPr>
        <w:spacing w:after="0"/>
        <w:ind w:firstLine="0"/>
        <w:rPr>
          <w:b/>
          <w:bCs/>
          <w:sz w:val="24"/>
          <w:szCs w:val="24"/>
          <w:lang w:val="mk-MK"/>
        </w:rPr>
      </w:pPr>
    </w:p>
    <w:p w14:paraId="0DB91213" w14:textId="77777777" w:rsidR="000C6E63" w:rsidRPr="00585820" w:rsidRDefault="000C6E63" w:rsidP="00B838B5">
      <w:pPr>
        <w:spacing w:after="0"/>
        <w:ind w:firstLine="0"/>
        <w:rPr>
          <w:b/>
          <w:bCs/>
          <w:sz w:val="24"/>
          <w:szCs w:val="24"/>
          <w:lang w:val="mk-MK"/>
        </w:rPr>
      </w:pPr>
    </w:p>
    <w:p w14:paraId="73AB394E" w14:textId="77777777" w:rsidR="00AC3208" w:rsidRPr="00585820" w:rsidRDefault="00AC3208" w:rsidP="00AC3208">
      <w:pPr>
        <w:pStyle w:val="CigreAbstractMK"/>
        <w:spacing w:before="0" w:after="0"/>
        <w:rPr>
          <w:sz w:val="24"/>
          <w:szCs w:val="24"/>
          <w:lang w:val="mk-MK"/>
        </w:rPr>
      </w:pPr>
      <w:r w:rsidRPr="00585820">
        <w:rPr>
          <w:sz w:val="24"/>
          <w:szCs w:val="24"/>
          <w:lang w:val="mk-MK"/>
        </w:rPr>
        <w:t>Апстракт</w:t>
      </w:r>
    </w:p>
    <w:p w14:paraId="0AC2550F" w14:textId="77777777" w:rsidR="00AC3208" w:rsidRDefault="00AC3208" w:rsidP="00AC3208">
      <w:pPr>
        <w:pStyle w:val="CigreAbstractEN"/>
        <w:spacing w:after="0"/>
        <w:jc w:val="both"/>
        <w:rPr>
          <w:b w:val="0"/>
          <w:bCs w:val="0"/>
          <w:i/>
          <w:sz w:val="24"/>
          <w:szCs w:val="24"/>
          <w:lang w:val="mk-MK"/>
        </w:rPr>
      </w:pPr>
    </w:p>
    <w:p w14:paraId="5C45CD54" w14:textId="77777777" w:rsidR="00AC3208" w:rsidRPr="00585820" w:rsidRDefault="00AC3208" w:rsidP="00AC3208">
      <w:pPr>
        <w:pStyle w:val="CigreAbstractEN"/>
        <w:spacing w:after="0"/>
        <w:jc w:val="both"/>
        <w:rPr>
          <w:b w:val="0"/>
          <w:bCs w:val="0"/>
          <w:i/>
          <w:sz w:val="24"/>
          <w:szCs w:val="24"/>
          <w:lang w:val="mk-MK"/>
        </w:rPr>
      </w:pPr>
      <w:r>
        <w:rPr>
          <w:b w:val="0"/>
          <w:bCs w:val="0"/>
          <w:i/>
          <w:sz w:val="24"/>
          <w:szCs w:val="24"/>
          <w:lang w:val="mk-MK"/>
        </w:rPr>
        <w:t>Трудот</w:t>
      </w:r>
      <w:r w:rsidRPr="00585820">
        <w:rPr>
          <w:b w:val="0"/>
          <w:bCs w:val="0"/>
          <w:i/>
          <w:sz w:val="24"/>
          <w:szCs w:val="24"/>
          <w:lang w:val="mk-MK"/>
        </w:rPr>
        <w:t xml:space="preserve"> обезбедува сеопфатно </w:t>
      </w:r>
      <w:r>
        <w:rPr>
          <w:b w:val="0"/>
          <w:bCs w:val="0"/>
          <w:i/>
          <w:sz w:val="24"/>
          <w:szCs w:val="24"/>
          <w:lang w:val="mk-MK"/>
        </w:rPr>
        <w:t>истражување</w:t>
      </w:r>
      <w:r w:rsidRPr="00585820">
        <w:rPr>
          <w:b w:val="0"/>
          <w:bCs w:val="0"/>
          <w:i/>
          <w:sz w:val="24"/>
          <w:szCs w:val="24"/>
          <w:lang w:val="mk-MK"/>
        </w:rPr>
        <w:t xml:space="preserve"> на </w:t>
      </w:r>
      <w:r>
        <w:rPr>
          <w:b w:val="0"/>
          <w:bCs w:val="0"/>
          <w:i/>
          <w:sz w:val="24"/>
          <w:szCs w:val="24"/>
        </w:rPr>
        <w:t xml:space="preserve">Freemium </w:t>
      </w:r>
      <w:r>
        <w:rPr>
          <w:b w:val="0"/>
          <w:bCs w:val="0"/>
          <w:i/>
          <w:sz w:val="24"/>
          <w:szCs w:val="24"/>
          <w:lang w:val="mk-MK"/>
        </w:rPr>
        <w:t>бизнис моделот</w:t>
      </w:r>
      <w:r w:rsidRPr="00585820">
        <w:rPr>
          <w:b w:val="0"/>
          <w:bCs w:val="0"/>
          <w:i/>
          <w:sz w:val="24"/>
          <w:szCs w:val="24"/>
          <w:lang w:val="mk-MK"/>
        </w:rPr>
        <w:t xml:space="preserve">, анализирајќи ја неговата структура, практичните примени и потенцијалните ризици и награди поврзани со неговата употреба низ индустриите. Наодите покажуваат дека </w:t>
      </w:r>
      <w:r>
        <w:rPr>
          <w:b w:val="0"/>
          <w:bCs w:val="0"/>
          <w:i/>
          <w:sz w:val="24"/>
          <w:szCs w:val="24"/>
        </w:rPr>
        <w:t xml:space="preserve">Freemium </w:t>
      </w:r>
      <w:r>
        <w:rPr>
          <w:b w:val="0"/>
          <w:bCs w:val="0"/>
          <w:i/>
          <w:sz w:val="24"/>
          <w:szCs w:val="24"/>
          <w:lang w:val="mk-MK"/>
        </w:rPr>
        <w:t>стратегиите</w:t>
      </w:r>
      <w:r w:rsidRPr="00585820">
        <w:rPr>
          <w:b w:val="0"/>
          <w:bCs w:val="0"/>
          <w:i/>
          <w:sz w:val="24"/>
          <w:szCs w:val="24"/>
          <w:lang w:val="mk-MK"/>
        </w:rPr>
        <w:t xml:space="preserve"> можат да поттикнат брзо стекнување на</w:t>
      </w:r>
      <w:r>
        <w:rPr>
          <w:b w:val="0"/>
          <w:bCs w:val="0"/>
          <w:i/>
          <w:sz w:val="24"/>
          <w:szCs w:val="24"/>
          <w:lang w:val="mk-MK"/>
        </w:rPr>
        <w:t xml:space="preserve"> нови</w:t>
      </w:r>
      <w:r w:rsidRPr="00585820">
        <w:rPr>
          <w:b w:val="0"/>
          <w:bCs w:val="0"/>
          <w:i/>
          <w:sz w:val="24"/>
          <w:szCs w:val="24"/>
          <w:lang w:val="mk-MK"/>
        </w:rPr>
        <w:t xml:space="preserve"> корисници и да поттикнат силен ангажман на корисниците, особено кога се поддржани од иновативни програми </w:t>
      </w:r>
      <w:r>
        <w:rPr>
          <w:b w:val="0"/>
          <w:bCs w:val="0"/>
          <w:i/>
          <w:sz w:val="24"/>
          <w:szCs w:val="24"/>
          <w:lang w:val="mk-MK"/>
        </w:rPr>
        <w:t>за препорака</w:t>
      </w:r>
      <w:r w:rsidRPr="00585820">
        <w:rPr>
          <w:b w:val="0"/>
          <w:bCs w:val="0"/>
          <w:i/>
          <w:sz w:val="24"/>
          <w:szCs w:val="24"/>
          <w:lang w:val="mk-MK"/>
        </w:rPr>
        <w:t xml:space="preserve"> и премиум понуди. Компаниите како Spotify и LinkedIn успешно имплементираа </w:t>
      </w:r>
      <w:r>
        <w:rPr>
          <w:b w:val="0"/>
          <w:bCs w:val="0"/>
          <w:i/>
          <w:sz w:val="24"/>
          <w:szCs w:val="24"/>
        </w:rPr>
        <w:t xml:space="preserve">Freemium </w:t>
      </w:r>
      <w:r>
        <w:rPr>
          <w:b w:val="0"/>
          <w:bCs w:val="0"/>
          <w:i/>
          <w:sz w:val="24"/>
          <w:szCs w:val="24"/>
          <w:lang w:val="mk-MK"/>
        </w:rPr>
        <w:t>модели</w:t>
      </w:r>
      <w:r w:rsidRPr="00585820">
        <w:rPr>
          <w:b w:val="0"/>
          <w:bCs w:val="0"/>
          <w:i/>
          <w:sz w:val="24"/>
          <w:szCs w:val="24"/>
          <w:lang w:val="mk-MK"/>
        </w:rPr>
        <w:t xml:space="preserve">, постигнувајќи високи стапки на конверзија преку балансирање на бесплатна и платена содржина. Спротивно на тоа, индустриите како </w:t>
      </w:r>
      <w:r>
        <w:rPr>
          <w:b w:val="0"/>
          <w:bCs w:val="0"/>
          <w:i/>
          <w:sz w:val="24"/>
          <w:szCs w:val="24"/>
          <w:lang w:val="mk-MK"/>
        </w:rPr>
        <w:t xml:space="preserve">видео </w:t>
      </w:r>
      <w:r w:rsidRPr="00585820">
        <w:rPr>
          <w:b w:val="0"/>
          <w:bCs w:val="0"/>
          <w:i/>
          <w:sz w:val="24"/>
          <w:szCs w:val="24"/>
          <w:lang w:val="mk-MK"/>
        </w:rPr>
        <w:t>игрите, претставени од Rovio и Electronic Arts, се соочуваат со значителни предизвици, вклучително и реакција поради микротрансакции и ниски стапки на конверзија.</w:t>
      </w:r>
    </w:p>
    <w:p w14:paraId="7CE30826" w14:textId="42F55585" w:rsidR="00AC3208" w:rsidRPr="00585820" w:rsidRDefault="00AC3208" w:rsidP="00AC3208">
      <w:pPr>
        <w:pStyle w:val="CigreAbstractEN"/>
        <w:spacing w:before="0" w:after="0"/>
        <w:jc w:val="both"/>
        <w:rPr>
          <w:b w:val="0"/>
          <w:bCs w:val="0"/>
          <w:i/>
          <w:sz w:val="24"/>
          <w:szCs w:val="24"/>
          <w:lang w:val="mk-MK"/>
        </w:rPr>
      </w:pPr>
      <w:r w:rsidRPr="00585820">
        <w:rPr>
          <w:b w:val="0"/>
          <w:bCs w:val="0"/>
          <w:i/>
          <w:sz w:val="24"/>
          <w:szCs w:val="24"/>
          <w:lang w:val="mk-MK"/>
        </w:rPr>
        <w:t xml:space="preserve">Истражувањето нагласува дека иако </w:t>
      </w:r>
      <w:r>
        <w:rPr>
          <w:b w:val="0"/>
          <w:bCs w:val="0"/>
          <w:i/>
          <w:sz w:val="24"/>
          <w:szCs w:val="24"/>
        </w:rPr>
        <w:t>Freemium</w:t>
      </w:r>
      <w:r w:rsidRPr="00585820">
        <w:rPr>
          <w:b w:val="0"/>
          <w:bCs w:val="0"/>
          <w:i/>
          <w:sz w:val="24"/>
          <w:szCs w:val="24"/>
          <w:lang w:val="mk-MK"/>
        </w:rPr>
        <w:t xml:space="preserve"> можат да понудат скалабилни текови на приходи, нивната одржливост бара континуирани иновации на производот и усогласување со очекувањата на потрошувачите кои се развиваат. Транспарентноста во монетизацијата и внимателно управуваните ѕидови за плаќање се од суштинско значење за одржување на довербата и избегнување на ризици за репутацијата. Анализата сугерира дека </w:t>
      </w:r>
      <w:r>
        <w:rPr>
          <w:b w:val="0"/>
          <w:bCs w:val="0"/>
          <w:i/>
          <w:sz w:val="24"/>
          <w:szCs w:val="24"/>
        </w:rPr>
        <w:t xml:space="preserve">Freemium </w:t>
      </w:r>
      <w:r>
        <w:rPr>
          <w:b w:val="0"/>
          <w:bCs w:val="0"/>
          <w:i/>
          <w:sz w:val="24"/>
          <w:szCs w:val="24"/>
          <w:lang w:val="mk-MK"/>
        </w:rPr>
        <w:t>моделите</w:t>
      </w:r>
      <w:r w:rsidRPr="00585820">
        <w:rPr>
          <w:b w:val="0"/>
          <w:bCs w:val="0"/>
          <w:i/>
          <w:sz w:val="24"/>
          <w:szCs w:val="24"/>
          <w:lang w:val="mk-MK"/>
        </w:rPr>
        <w:t xml:space="preserve"> се најефективни кога компаниите им даваат приоритет на долгорочната вредност на брендот и задоволството на корисниците пред краткорочните добивки. Идните можности може да лежат во хибридни стратегии кои комбинираат </w:t>
      </w:r>
      <w:r w:rsidR="004C5D82">
        <w:rPr>
          <w:b w:val="0"/>
          <w:bCs w:val="0"/>
          <w:i/>
          <w:sz w:val="24"/>
          <w:szCs w:val="24"/>
        </w:rPr>
        <w:t>F</w:t>
      </w:r>
      <w:r w:rsidRPr="00585820">
        <w:rPr>
          <w:b w:val="0"/>
          <w:bCs w:val="0"/>
          <w:i/>
          <w:sz w:val="24"/>
          <w:szCs w:val="24"/>
          <w:lang w:val="mk-MK"/>
        </w:rPr>
        <w:t xml:space="preserve">reemium со други модели на приходи, како што се претплати, за да ја подобрат профитабилноста и еластичноста. </w:t>
      </w:r>
      <w:r>
        <w:rPr>
          <w:b w:val="0"/>
          <w:bCs w:val="0"/>
          <w:i/>
          <w:sz w:val="24"/>
          <w:szCs w:val="24"/>
          <w:lang w:val="mk-MK"/>
        </w:rPr>
        <w:t>Н</w:t>
      </w:r>
      <w:r w:rsidRPr="00585820">
        <w:rPr>
          <w:b w:val="0"/>
          <w:bCs w:val="0"/>
          <w:i/>
          <w:sz w:val="24"/>
          <w:szCs w:val="24"/>
          <w:lang w:val="mk-MK"/>
        </w:rPr>
        <w:t xml:space="preserve">аодите ја нагласуваат важноста на </w:t>
      </w:r>
      <w:r>
        <w:rPr>
          <w:b w:val="0"/>
          <w:bCs w:val="0"/>
          <w:i/>
          <w:sz w:val="24"/>
          <w:szCs w:val="24"/>
          <w:lang w:val="mk-MK"/>
        </w:rPr>
        <w:t>флексибилниот</w:t>
      </w:r>
      <w:r w:rsidRPr="00585820">
        <w:rPr>
          <w:b w:val="0"/>
          <w:bCs w:val="0"/>
          <w:i/>
          <w:sz w:val="24"/>
          <w:szCs w:val="24"/>
          <w:lang w:val="mk-MK"/>
        </w:rPr>
        <w:t xml:space="preserve"> пристап кон </w:t>
      </w:r>
      <w:r>
        <w:rPr>
          <w:b w:val="0"/>
          <w:bCs w:val="0"/>
          <w:i/>
          <w:sz w:val="24"/>
          <w:szCs w:val="24"/>
        </w:rPr>
        <w:t xml:space="preserve">Freemium </w:t>
      </w:r>
      <w:r>
        <w:rPr>
          <w:b w:val="0"/>
          <w:bCs w:val="0"/>
          <w:i/>
          <w:sz w:val="24"/>
          <w:szCs w:val="24"/>
          <w:lang w:val="mk-MK"/>
        </w:rPr>
        <w:t>стратегиите</w:t>
      </w:r>
      <w:r w:rsidRPr="00585820">
        <w:rPr>
          <w:b w:val="0"/>
          <w:bCs w:val="0"/>
          <w:i/>
          <w:sz w:val="24"/>
          <w:szCs w:val="24"/>
          <w:lang w:val="mk-MK"/>
        </w:rPr>
        <w:t>, обезбедувајќи тие да се усогласат со пазарните услови и однесувањето на корисниците за да се максимизираат резултатите.</w:t>
      </w:r>
    </w:p>
    <w:p w14:paraId="2CBC8494" w14:textId="77777777" w:rsidR="00AC3208" w:rsidRPr="00585820" w:rsidRDefault="00AC3208" w:rsidP="00AC3208">
      <w:pPr>
        <w:rPr>
          <w:lang w:val="mk-MK"/>
        </w:rPr>
      </w:pPr>
    </w:p>
    <w:p w14:paraId="5736F576" w14:textId="77777777" w:rsidR="00AC3208" w:rsidRDefault="00AC3208" w:rsidP="00AC3208">
      <w:pPr>
        <w:pStyle w:val="CigreKeywordsMK"/>
        <w:spacing w:before="0" w:after="0"/>
        <w:rPr>
          <w:sz w:val="24"/>
          <w:szCs w:val="24"/>
          <w:lang w:val="mk-MK"/>
        </w:rPr>
      </w:pPr>
      <w:r w:rsidRPr="00585820">
        <w:rPr>
          <w:b/>
          <w:bCs/>
          <w:sz w:val="24"/>
          <w:szCs w:val="24"/>
          <w:lang w:val="mk-MK"/>
        </w:rPr>
        <w:t>Клучни зборови:</w:t>
      </w:r>
      <w:r>
        <w:rPr>
          <w:b/>
          <w:bCs/>
          <w:sz w:val="24"/>
          <w:szCs w:val="24"/>
          <w:lang w:val="mk-MK"/>
        </w:rPr>
        <w:t xml:space="preserve"> </w:t>
      </w:r>
      <w:r>
        <w:rPr>
          <w:sz w:val="24"/>
          <w:szCs w:val="24"/>
        </w:rPr>
        <w:t>F</w:t>
      </w:r>
      <w:r w:rsidRPr="00585820">
        <w:rPr>
          <w:sz w:val="24"/>
          <w:szCs w:val="24"/>
          <w:lang w:val="mk-MK"/>
        </w:rPr>
        <w:t xml:space="preserve">reemium, бизнис модел, кориснички ангажман, монетизација </w:t>
      </w:r>
    </w:p>
    <w:p w14:paraId="72738595" w14:textId="77777777" w:rsidR="00AC3208" w:rsidRPr="00D54DCC" w:rsidRDefault="00AC3208" w:rsidP="00AC3208">
      <w:pPr>
        <w:pStyle w:val="CigreAbstractEN"/>
        <w:rPr>
          <w:lang w:val="mk-MK"/>
        </w:rPr>
      </w:pPr>
    </w:p>
    <w:p w14:paraId="54D89D8A" w14:textId="77777777" w:rsidR="00AC3208" w:rsidRPr="00585820" w:rsidRDefault="00AC3208" w:rsidP="00AC3208">
      <w:pPr>
        <w:pStyle w:val="CigreAbstractEN"/>
        <w:spacing w:before="0" w:after="0"/>
        <w:rPr>
          <w:b w:val="0"/>
          <w:bCs w:val="0"/>
          <w:lang w:val="mk-MK"/>
        </w:rPr>
      </w:pPr>
      <w:r w:rsidRPr="00585820">
        <w:rPr>
          <w:lang w:val="mk-MK"/>
        </w:rPr>
        <w:t xml:space="preserve">JEL класификација: </w:t>
      </w:r>
      <w:r w:rsidRPr="00D54DCC">
        <w:rPr>
          <w:b w:val="0"/>
          <w:bCs w:val="0"/>
          <w:lang w:val="mk-MK"/>
        </w:rPr>
        <w:t>M31, L86</w:t>
      </w:r>
    </w:p>
    <w:p w14:paraId="0FF7200C" w14:textId="77777777" w:rsidR="000C6E63" w:rsidRPr="00585820" w:rsidRDefault="000C6E63" w:rsidP="00B838B5">
      <w:pPr>
        <w:spacing w:after="0"/>
        <w:ind w:firstLine="0"/>
        <w:rPr>
          <w:b/>
          <w:bCs/>
          <w:sz w:val="24"/>
          <w:szCs w:val="24"/>
          <w:lang w:val="mk-MK"/>
        </w:rPr>
      </w:pPr>
    </w:p>
    <w:p w14:paraId="1695283B" w14:textId="77777777" w:rsidR="000C6E63" w:rsidRPr="00585820" w:rsidRDefault="000C6E63" w:rsidP="00B838B5">
      <w:pPr>
        <w:spacing w:after="0"/>
        <w:ind w:firstLine="0"/>
        <w:rPr>
          <w:b/>
          <w:bCs/>
          <w:sz w:val="24"/>
          <w:szCs w:val="24"/>
          <w:lang w:val="mk-MK"/>
        </w:rPr>
      </w:pPr>
    </w:p>
    <w:p w14:paraId="733517ED" w14:textId="77777777" w:rsidR="000C6E63" w:rsidRPr="00585820" w:rsidRDefault="000C6E63" w:rsidP="00B838B5">
      <w:pPr>
        <w:spacing w:after="0"/>
        <w:ind w:firstLine="0"/>
        <w:rPr>
          <w:b/>
          <w:bCs/>
          <w:sz w:val="24"/>
          <w:szCs w:val="24"/>
          <w:lang w:val="mk-MK"/>
        </w:rPr>
      </w:pPr>
    </w:p>
    <w:p w14:paraId="56E3DDA7" w14:textId="77777777" w:rsidR="000C6E63" w:rsidRPr="00585820" w:rsidRDefault="000C6E63" w:rsidP="00B838B5">
      <w:pPr>
        <w:spacing w:after="0"/>
        <w:ind w:firstLine="0"/>
        <w:rPr>
          <w:b/>
          <w:bCs/>
          <w:sz w:val="24"/>
          <w:szCs w:val="24"/>
          <w:lang w:val="mk-MK"/>
        </w:rPr>
      </w:pPr>
    </w:p>
    <w:p w14:paraId="7EBB2190" w14:textId="77777777" w:rsidR="000C6E63" w:rsidRPr="00585820" w:rsidRDefault="000C6E63" w:rsidP="00B838B5">
      <w:pPr>
        <w:spacing w:after="0"/>
        <w:ind w:firstLine="0"/>
        <w:rPr>
          <w:b/>
          <w:bCs/>
          <w:sz w:val="24"/>
          <w:szCs w:val="24"/>
          <w:lang w:val="mk-MK"/>
        </w:rPr>
      </w:pPr>
    </w:p>
    <w:p w14:paraId="6C037F9B" w14:textId="77777777" w:rsidR="000C6E63" w:rsidRPr="00585820" w:rsidRDefault="000C6E63" w:rsidP="00B838B5">
      <w:pPr>
        <w:spacing w:after="0"/>
        <w:ind w:firstLine="0"/>
        <w:rPr>
          <w:b/>
          <w:bCs/>
          <w:sz w:val="24"/>
          <w:szCs w:val="24"/>
          <w:lang w:val="mk-MK"/>
        </w:rPr>
      </w:pPr>
    </w:p>
    <w:p w14:paraId="35870828" w14:textId="77777777" w:rsidR="005F19E6" w:rsidRPr="00585820" w:rsidRDefault="00D13A45" w:rsidP="00B838B5">
      <w:pPr>
        <w:pStyle w:val="Heading3"/>
        <w:ind w:left="720"/>
        <w:jc w:val="center"/>
        <w:rPr>
          <w:b/>
          <w:bCs/>
          <w:sz w:val="24"/>
          <w:szCs w:val="24"/>
          <w:lang w:val="mk-MK"/>
        </w:rPr>
      </w:pPr>
      <w:bookmarkStart w:id="0" w:name="_Toc137986537"/>
      <w:r w:rsidRPr="00585820">
        <w:rPr>
          <w:b/>
          <w:bCs/>
          <w:sz w:val="24"/>
          <w:szCs w:val="24"/>
          <w:lang w:val="mk-MK"/>
        </w:rPr>
        <w:lastRenderedPageBreak/>
        <w:t>Вовед</w:t>
      </w:r>
    </w:p>
    <w:bookmarkEnd w:id="0"/>
    <w:p w14:paraId="1850B1B0" w14:textId="0CEC1287" w:rsidR="00A04C07" w:rsidRPr="00585820" w:rsidRDefault="00F0621E" w:rsidP="00AC3208">
      <w:pPr>
        <w:spacing w:after="0"/>
        <w:rPr>
          <w:sz w:val="24"/>
          <w:szCs w:val="24"/>
          <w:lang w:val="mk-MK"/>
        </w:rPr>
      </w:pPr>
      <w:r w:rsidRPr="00585820">
        <w:rPr>
          <w:sz w:val="24"/>
          <w:szCs w:val="24"/>
          <w:lang w:val="mk-MK"/>
        </w:rPr>
        <w:t>Freemium бизнис</w:t>
      </w:r>
      <w:r w:rsidR="00D13A45" w:rsidRPr="00585820">
        <w:rPr>
          <w:sz w:val="24"/>
          <w:szCs w:val="24"/>
          <w:lang w:val="mk-MK"/>
        </w:rPr>
        <w:t xml:space="preserve"> модел</w:t>
      </w:r>
      <w:r w:rsidRPr="00585820">
        <w:rPr>
          <w:sz w:val="24"/>
          <w:szCs w:val="24"/>
          <w:lang w:val="mk-MK"/>
        </w:rPr>
        <w:t>от</w:t>
      </w:r>
      <w:r w:rsidR="00D13A45" w:rsidRPr="00585820">
        <w:rPr>
          <w:sz w:val="24"/>
          <w:szCs w:val="24"/>
          <w:lang w:val="mk-MK"/>
        </w:rPr>
        <w:t xml:space="preserve"> станува сè порелевантен, особено во рамките на дигиталните и софтверските пазари. Тоа вклучува бесплатно нудење производ или услуга со основни карактеристики, охрабрувајќи ги корисниците да ги надградат на платени верзии за подобрена функционалност. </w:t>
      </w:r>
      <w:r w:rsidRPr="00585820">
        <w:rPr>
          <w:sz w:val="24"/>
          <w:szCs w:val="24"/>
          <w:lang w:val="mk-MK"/>
        </w:rPr>
        <w:t>Истражувања</w:t>
      </w:r>
      <w:r w:rsidR="00D13A45" w:rsidRPr="00585820">
        <w:rPr>
          <w:sz w:val="24"/>
          <w:szCs w:val="24"/>
          <w:lang w:val="mk-MK"/>
        </w:rPr>
        <w:t xml:space="preserve"> како оние на </w:t>
      </w:r>
      <w:r w:rsidR="00B91E14">
        <w:rPr>
          <w:sz w:val="24"/>
          <w:szCs w:val="24"/>
        </w:rPr>
        <w:t xml:space="preserve">Salehudin &amp; Alpert </w:t>
      </w:r>
      <w:r w:rsidR="00D13A45" w:rsidRPr="00585820">
        <w:rPr>
          <w:sz w:val="24"/>
          <w:szCs w:val="24"/>
          <w:lang w:val="mk-MK"/>
        </w:rPr>
        <w:t>(202</w:t>
      </w:r>
      <w:r w:rsidR="00B91E14">
        <w:rPr>
          <w:sz w:val="24"/>
          <w:szCs w:val="24"/>
        </w:rPr>
        <w:t>1</w:t>
      </w:r>
      <w:r w:rsidR="00D13A45" w:rsidRPr="00585820">
        <w:rPr>
          <w:sz w:val="24"/>
          <w:szCs w:val="24"/>
          <w:lang w:val="mk-MK"/>
        </w:rPr>
        <w:t xml:space="preserve">) ја нагласуваат важноста на </w:t>
      </w:r>
      <w:r w:rsidR="009767D1" w:rsidRPr="00585820">
        <w:rPr>
          <w:sz w:val="24"/>
          <w:szCs w:val="24"/>
          <w:lang w:val="mk-MK"/>
        </w:rPr>
        <w:t>маркетинг стратегиите за препорака</w:t>
      </w:r>
      <w:r w:rsidR="00D13A45" w:rsidRPr="00585820">
        <w:rPr>
          <w:sz w:val="24"/>
          <w:szCs w:val="24"/>
          <w:lang w:val="mk-MK"/>
        </w:rPr>
        <w:t xml:space="preserve"> во одржувањето на овој модел, додека други се фокусираат на балансирање на бесплатната и </w:t>
      </w:r>
      <w:r w:rsidR="009767D1" w:rsidRPr="00585820">
        <w:rPr>
          <w:sz w:val="24"/>
          <w:szCs w:val="24"/>
          <w:lang w:val="mk-MK"/>
        </w:rPr>
        <w:t>премиум</w:t>
      </w:r>
      <w:r w:rsidR="00D13A45" w:rsidRPr="00585820">
        <w:rPr>
          <w:sz w:val="24"/>
          <w:szCs w:val="24"/>
          <w:lang w:val="mk-MK"/>
        </w:rPr>
        <w:t xml:space="preserve"> содржина за да се избегне канибализација на приходи</w:t>
      </w:r>
      <w:r w:rsidRPr="00585820">
        <w:rPr>
          <w:sz w:val="24"/>
          <w:szCs w:val="24"/>
          <w:lang w:val="mk-MK"/>
        </w:rPr>
        <w:t>те</w:t>
      </w:r>
      <w:r w:rsidR="00D13A45" w:rsidRPr="00585820">
        <w:rPr>
          <w:sz w:val="24"/>
          <w:szCs w:val="24"/>
          <w:lang w:val="mk-MK"/>
        </w:rPr>
        <w:t xml:space="preserve">. Според </w:t>
      </w:r>
      <w:r w:rsidR="00B91E14">
        <w:rPr>
          <w:sz w:val="24"/>
          <w:szCs w:val="24"/>
        </w:rPr>
        <w:t xml:space="preserve">Wilson </w:t>
      </w:r>
      <w:r w:rsidR="00D13A45" w:rsidRPr="00585820">
        <w:rPr>
          <w:sz w:val="24"/>
          <w:szCs w:val="24"/>
          <w:lang w:val="mk-MK"/>
        </w:rPr>
        <w:t>(2006), моделот им овозможува на компаниите да привлечат голема база на корисници преку првично обезбедување бесплатен пристап, со цел да ги претворат корисниците во клиенти кои плаќаат преку услуги со додадена вредност или подобрени верзии на производот. Овој бизнис модел постои од 1980-тите, но во последниве години доби особено значење во софтверската индустрија, при што големите корпорации како Electronic Arts, LinkedIn, Google и Rovio го усвоија како примарен метод за монетизација.</w:t>
      </w:r>
    </w:p>
    <w:p w14:paraId="6ABD6787" w14:textId="5808573E" w:rsidR="00A04C07" w:rsidRPr="00585820" w:rsidRDefault="00B91E14" w:rsidP="00AC3208">
      <w:pPr>
        <w:spacing w:after="0"/>
        <w:rPr>
          <w:sz w:val="24"/>
          <w:szCs w:val="24"/>
          <w:lang w:val="mk-MK"/>
        </w:rPr>
      </w:pPr>
      <w:r>
        <w:rPr>
          <w:sz w:val="24"/>
          <w:szCs w:val="24"/>
        </w:rPr>
        <w:t>Teece</w:t>
      </w:r>
      <w:r w:rsidR="00A04C07" w:rsidRPr="00585820">
        <w:rPr>
          <w:sz w:val="24"/>
          <w:szCs w:val="24"/>
          <w:lang w:val="mk-MK"/>
        </w:rPr>
        <w:t xml:space="preserve"> (2010) нагласува дека иако </w:t>
      </w:r>
      <w:r w:rsidR="009767D1" w:rsidRPr="00585820">
        <w:rPr>
          <w:sz w:val="24"/>
          <w:szCs w:val="24"/>
          <w:lang w:val="mk-MK"/>
        </w:rPr>
        <w:t>Freemium моделот</w:t>
      </w:r>
      <w:r w:rsidR="00A04C07" w:rsidRPr="00585820">
        <w:rPr>
          <w:sz w:val="24"/>
          <w:szCs w:val="24"/>
          <w:lang w:val="mk-MK"/>
        </w:rPr>
        <w:t xml:space="preserve"> има потенцијал да генерира повисоки приходи со текот на времето во споредба со традиционалните начини на еднократно плаќање, останува значителна неизвесност во однос на неговата ефикасност и профитабилност. Воведувањето на „paywalls“ - каде што корисниците добиваат ограничен пристап бесплатно и мора да платат за да ги отклучат целосните функции - предизвика дебати за тоа дали овој пристап навистина поттикнува одржлив раст. Baden-Fuller и Haefliiger (2013) нагласуваат дека моделот обезбедува стратешка вредност преку растот на голема корисничка база, која може да послужи како долгорочен ресурс за компаниите.</w:t>
      </w:r>
    </w:p>
    <w:p w14:paraId="61EACDB6" w14:textId="2A501F1A" w:rsidR="00D05311" w:rsidRDefault="00A04C07" w:rsidP="00AC3208">
      <w:pPr>
        <w:spacing w:after="0"/>
        <w:rPr>
          <w:sz w:val="24"/>
          <w:szCs w:val="24"/>
        </w:rPr>
      </w:pPr>
      <w:r w:rsidRPr="00585820">
        <w:rPr>
          <w:sz w:val="24"/>
          <w:szCs w:val="24"/>
          <w:lang w:val="mk-MK"/>
        </w:rPr>
        <w:t>Трудот испитува како успехот на моделот зависи не само од ефективната имплементација, туку и од неговото усогласување со очекувањата на потрошувачите и трендовите на пазарот. Компаниите мора внимателно да управуваат со транзицијата од бесплатни на платени функции, бидејќи премногу рестриктивните ѕидови за плаќање може да ги</w:t>
      </w:r>
      <w:r w:rsidR="009767D1" w:rsidRPr="00585820">
        <w:rPr>
          <w:sz w:val="24"/>
          <w:szCs w:val="24"/>
          <w:lang w:val="mk-MK"/>
        </w:rPr>
        <w:t xml:space="preserve"> демотивираат</w:t>
      </w:r>
      <w:r w:rsidRPr="00585820">
        <w:rPr>
          <w:sz w:val="24"/>
          <w:szCs w:val="24"/>
          <w:lang w:val="mk-MK"/>
        </w:rPr>
        <w:t xml:space="preserve"> корисниците и да ја нарушат репутацијата на брендот. </w:t>
      </w:r>
      <w:r w:rsidR="009767D1" w:rsidRPr="00585820">
        <w:rPr>
          <w:sz w:val="24"/>
          <w:szCs w:val="24"/>
          <w:lang w:val="mk-MK"/>
        </w:rPr>
        <w:t>Од</w:t>
      </w:r>
      <w:r w:rsidRPr="00585820">
        <w:rPr>
          <w:sz w:val="24"/>
          <w:szCs w:val="24"/>
          <w:lang w:val="mk-MK"/>
        </w:rPr>
        <w:t xml:space="preserve"> суштинско значење е да се процени дали </w:t>
      </w:r>
      <w:r w:rsidR="009767D1" w:rsidRPr="00585820">
        <w:rPr>
          <w:sz w:val="24"/>
          <w:szCs w:val="24"/>
          <w:lang w:val="mk-MK"/>
        </w:rPr>
        <w:t>овој бизнис модел</w:t>
      </w:r>
      <w:r w:rsidRPr="00585820">
        <w:rPr>
          <w:sz w:val="24"/>
          <w:szCs w:val="24"/>
          <w:lang w:val="mk-MK"/>
        </w:rPr>
        <w:t xml:space="preserve"> може да донесе и финансиски придобивки и задоволство на потрошувачите или дали неговите недостатоци ги надминуваат неговите предности со текот на времето.</w:t>
      </w:r>
    </w:p>
    <w:p w14:paraId="036979A2" w14:textId="77777777" w:rsidR="00AC3208" w:rsidRPr="00AC3208" w:rsidRDefault="00AC3208" w:rsidP="00AC3208">
      <w:pPr>
        <w:spacing w:after="0"/>
        <w:rPr>
          <w:sz w:val="24"/>
          <w:szCs w:val="24"/>
        </w:rPr>
      </w:pPr>
    </w:p>
    <w:p w14:paraId="07E2B0F0" w14:textId="77777777" w:rsidR="00D05311" w:rsidRPr="00585820" w:rsidRDefault="00D13A45" w:rsidP="00D05311">
      <w:pPr>
        <w:jc w:val="center"/>
        <w:rPr>
          <w:b/>
          <w:bCs/>
          <w:sz w:val="24"/>
          <w:szCs w:val="24"/>
          <w:lang w:val="mk-MK"/>
        </w:rPr>
      </w:pPr>
      <w:r w:rsidRPr="00585820">
        <w:rPr>
          <w:b/>
          <w:bCs/>
          <w:sz w:val="24"/>
          <w:szCs w:val="24"/>
          <w:lang w:val="mk-MK"/>
        </w:rPr>
        <w:t>Преглед на литература</w:t>
      </w:r>
    </w:p>
    <w:p w14:paraId="1EAA974B" w14:textId="352EAE7F" w:rsidR="00D13A45" w:rsidRDefault="009767D1" w:rsidP="00AC3208">
      <w:pPr>
        <w:spacing w:after="0"/>
        <w:rPr>
          <w:sz w:val="24"/>
          <w:szCs w:val="24"/>
        </w:rPr>
      </w:pPr>
      <w:r w:rsidRPr="00585820">
        <w:rPr>
          <w:sz w:val="24"/>
          <w:szCs w:val="24"/>
          <w:lang w:val="mk-MK"/>
        </w:rPr>
        <w:t>Freemium бизнис моделот</w:t>
      </w:r>
      <w:r w:rsidR="00D13A45" w:rsidRPr="00585820">
        <w:rPr>
          <w:sz w:val="24"/>
          <w:szCs w:val="24"/>
          <w:lang w:val="mk-MK"/>
        </w:rPr>
        <w:t xml:space="preserve"> стана важен дел од модерната </w:t>
      </w:r>
      <w:r w:rsidRPr="00585820">
        <w:rPr>
          <w:sz w:val="24"/>
          <w:szCs w:val="24"/>
          <w:lang w:val="mk-MK"/>
        </w:rPr>
        <w:t>бизнис</w:t>
      </w:r>
      <w:r w:rsidR="00D13A45" w:rsidRPr="00585820">
        <w:rPr>
          <w:sz w:val="24"/>
          <w:szCs w:val="24"/>
          <w:lang w:val="mk-MK"/>
        </w:rPr>
        <w:t xml:space="preserve"> стратегија, особено во </w:t>
      </w:r>
      <w:r w:rsidRPr="00585820">
        <w:rPr>
          <w:sz w:val="24"/>
          <w:szCs w:val="24"/>
          <w:lang w:val="mk-MK"/>
        </w:rPr>
        <w:t>дигиталната индустрија</w:t>
      </w:r>
      <w:r w:rsidR="00D13A45" w:rsidRPr="00585820">
        <w:rPr>
          <w:sz w:val="24"/>
          <w:szCs w:val="24"/>
          <w:lang w:val="mk-MK"/>
        </w:rPr>
        <w:t xml:space="preserve">, комбинирајќи бесплатен пристап до услуги со премиум </w:t>
      </w:r>
      <w:r w:rsidRPr="00585820">
        <w:rPr>
          <w:sz w:val="24"/>
          <w:szCs w:val="24"/>
          <w:lang w:val="mk-MK"/>
        </w:rPr>
        <w:t>(</w:t>
      </w:r>
      <w:r w:rsidR="00D13A45" w:rsidRPr="00585820">
        <w:rPr>
          <w:sz w:val="24"/>
          <w:szCs w:val="24"/>
          <w:lang w:val="mk-MK"/>
        </w:rPr>
        <w:t>платени</w:t>
      </w:r>
      <w:r w:rsidRPr="00585820">
        <w:rPr>
          <w:sz w:val="24"/>
          <w:szCs w:val="24"/>
          <w:lang w:val="mk-MK"/>
        </w:rPr>
        <w:t>)</w:t>
      </w:r>
      <w:r w:rsidR="00D13A45" w:rsidRPr="00585820">
        <w:rPr>
          <w:sz w:val="24"/>
          <w:szCs w:val="24"/>
          <w:lang w:val="mk-MK"/>
        </w:rPr>
        <w:t xml:space="preserve"> функции. Овој модел нуди начин брзо да се изгради голема база на корисници, што може да послужи како ресурс за идни приходи преку надградби или дополнителни услуги (</w:t>
      </w:r>
      <w:r w:rsidR="004F0E01">
        <w:rPr>
          <w:sz w:val="24"/>
          <w:szCs w:val="24"/>
        </w:rPr>
        <w:t>Evans, 2016</w:t>
      </w:r>
      <w:r w:rsidR="00D13A45" w:rsidRPr="00585820">
        <w:rPr>
          <w:sz w:val="24"/>
          <w:szCs w:val="24"/>
          <w:lang w:val="mk-MK"/>
        </w:rPr>
        <w:t xml:space="preserve">). </w:t>
      </w:r>
      <w:r w:rsidR="004F0E01">
        <w:rPr>
          <w:sz w:val="24"/>
          <w:szCs w:val="24"/>
        </w:rPr>
        <w:t>Hamari &amp; Koivisto</w:t>
      </w:r>
      <w:r w:rsidR="00D13A45" w:rsidRPr="00585820">
        <w:rPr>
          <w:sz w:val="24"/>
          <w:szCs w:val="24"/>
          <w:lang w:val="mk-MK"/>
        </w:rPr>
        <w:t xml:space="preserve"> сугерира</w:t>
      </w:r>
      <w:r w:rsidR="004F0E01">
        <w:rPr>
          <w:sz w:val="24"/>
          <w:szCs w:val="24"/>
          <w:lang w:val="mk-MK"/>
        </w:rPr>
        <w:t>ат</w:t>
      </w:r>
      <w:r w:rsidR="00D13A45" w:rsidRPr="00585820">
        <w:rPr>
          <w:sz w:val="24"/>
          <w:szCs w:val="24"/>
          <w:lang w:val="mk-MK"/>
        </w:rPr>
        <w:t xml:space="preserve"> дека привлечноста на </w:t>
      </w:r>
      <w:r w:rsidRPr="00585820">
        <w:rPr>
          <w:sz w:val="24"/>
          <w:szCs w:val="24"/>
          <w:lang w:val="mk-MK"/>
        </w:rPr>
        <w:t>моделот</w:t>
      </w:r>
      <w:r w:rsidR="00D13A45" w:rsidRPr="00585820">
        <w:rPr>
          <w:sz w:val="24"/>
          <w:szCs w:val="24"/>
          <w:lang w:val="mk-MK"/>
        </w:rPr>
        <w:t xml:space="preserve"> лежи во неговиот капацитет да испорача континуиран ангажман на корисникот додека монетизира преку зголемени плаќања, наместо традиционална претходна продажба. Сепак, неговиот успех зависи од балансирањето на придобивките од бесплатните понуди со стимулации за надградба на премиум верзии.</w:t>
      </w:r>
    </w:p>
    <w:p w14:paraId="7C88B969" w14:textId="3595CD70" w:rsidR="002C22B8" w:rsidRPr="002C22B8" w:rsidRDefault="002C22B8" w:rsidP="002C22B8">
      <w:pPr>
        <w:spacing w:after="0"/>
        <w:rPr>
          <w:sz w:val="24"/>
          <w:szCs w:val="24"/>
          <w:lang w:val="mk-MK"/>
        </w:rPr>
      </w:pPr>
      <w:r w:rsidRPr="002C22B8">
        <w:rPr>
          <w:sz w:val="24"/>
          <w:szCs w:val="24"/>
          <w:lang w:val="mk-MK"/>
        </w:rPr>
        <w:t xml:space="preserve">Freemium бизнис моделот е карактеристично различен од другите е-бизнис модели, како моделите засновани на претплата или моделите засновани на реклами. како што се моделите засновани на претплата и моделите со приходи од реклами. Додека </w:t>
      </w:r>
      <w:r w:rsidR="005510BA">
        <w:rPr>
          <w:sz w:val="24"/>
          <w:szCs w:val="24"/>
        </w:rPr>
        <w:t>F</w:t>
      </w:r>
      <w:r w:rsidRPr="002C22B8">
        <w:rPr>
          <w:sz w:val="24"/>
          <w:szCs w:val="24"/>
          <w:lang w:val="mk-MK"/>
        </w:rPr>
        <w:t xml:space="preserve">reemium се потпира на понудата на бесплатна верзија на производ или услуга за да привлече корисници, неговите приходи се генерираат преку помала подгрупа на клиенти кои плаќаат кои се надоградуваат на премиум функции. Спротивно на тоа, моделите за </w:t>
      </w:r>
      <w:r w:rsidRPr="002C22B8">
        <w:rPr>
          <w:sz w:val="24"/>
          <w:szCs w:val="24"/>
          <w:lang w:val="mk-MK"/>
        </w:rPr>
        <w:lastRenderedPageBreak/>
        <w:t xml:space="preserve">претплата бараат од корисниците однапред да платат за целосен пристап до производот или услугата, создавајќи предвидливи и стабилни текови на приходи, но потенцијално ограничувајќи го првичното стекнување на корисници поради повисоките бариери за влез (Teece, 2010). </w:t>
      </w:r>
      <w:r w:rsidR="005510BA">
        <w:rPr>
          <w:sz w:val="24"/>
          <w:szCs w:val="24"/>
          <w:lang w:val="mk-MK"/>
        </w:rPr>
        <w:t>П</w:t>
      </w:r>
      <w:r w:rsidRPr="002C22B8">
        <w:rPr>
          <w:sz w:val="24"/>
          <w:szCs w:val="24"/>
          <w:lang w:val="mk-MK"/>
        </w:rPr>
        <w:t xml:space="preserve">латформите како Netflix и Amazon Prime работат на основа на претплата, каде што клиентите добиваат неограничен пристап до содржината за </w:t>
      </w:r>
      <w:r w:rsidR="005510BA">
        <w:rPr>
          <w:sz w:val="24"/>
          <w:szCs w:val="24"/>
          <w:lang w:val="mk-MK"/>
        </w:rPr>
        <w:t>месечен надомес</w:t>
      </w:r>
      <w:r w:rsidRPr="002C22B8">
        <w:rPr>
          <w:sz w:val="24"/>
          <w:szCs w:val="24"/>
          <w:lang w:val="mk-MK"/>
        </w:rPr>
        <w:t>. Овој модел е добро прилагоден за бизнисите кои имаат приоритет на постојан тек на готовина и долгорочно задржување на клиентите наместо брзиот раст на корисниците.</w:t>
      </w:r>
    </w:p>
    <w:p w14:paraId="73FC9C22" w14:textId="3F371B6A" w:rsidR="002C22B8" w:rsidRPr="002C22B8" w:rsidRDefault="002C22B8" w:rsidP="002C22B8">
      <w:pPr>
        <w:spacing w:after="0"/>
        <w:rPr>
          <w:sz w:val="24"/>
          <w:szCs w:val="24"/>
          <w:lang w:val="mk-MK"/>
        </w:rPr>
      </w:pPr>
      <w:r w:rsidRPr="002C22B8">
        <w:rPr>
          <w:sz w:val="24"/>
          <w:szCs w:val="24"/>
          <w:lang w:val="mk-MK"/>
        </w:rPr>
        <w:t>Од друга страна, моделот на приходи од реклами целосно се потпира на монетиз</w:t>
      </w:r>
      <w:r w:rsidR="005510BA">
        <w:rPr>
          <w:sz w:val="24"/>
          <w:szCs w:val="24"/>
          <w:lang w:val="mk-MK"/>
        </w:rPr>
        <w:t>ација</w:t>
      </w:r>
      <w:r w:rsidRPr="002C22B8">
        <w:rPr>
          <w:sz w:val="24"/>
          <w:szCs w:val="24"/>
          <w:lang w:val="mk-MK"/>
        </w:rPr>
        <w:t xml:space="preserve"> на </w:t>
      </w:r>
      <w:r w:rsidR="005510BA">
        <w:rPr>
          <w:sz w:val="24"/>
          <w:szCs w:val="24"/>
          <w:lang w:val="mk-MK"/>
        </w:rPr>
        <w:t>корисниците</w:t>
      </w:r>
      <w:r w:rsidRPr="002C22B8">
        <w:rPr>
          <w:sz w:val="24"/>
          <w:szCs w:val="24"/>
          <w:lang w:val="mk-MK"/>
        </w:rPr>
        <w:t xml:space="preserve"> преку прикажување реклами во рамките на платформата, обично нудејќи бесплатен пристап до сите корисници. Компаниите како YouTube и Facebook </w:t>
      </w:r>
      <w:r w:rsidR="005510BA">
        <w:rPr>
          <w:sz w:val="24"/>
          <w:szCs w:val="24"/>
          <w:lang w:val="mk-MK"/>
        </w:rPr>
        <w:t>го користат овој модел на приход</w:t>
      </w:r>
      <w:r w:rsidRPr="002C22B8">
        <w:rPr>
          <w:sz w:val="24"/>
          <w:szCs w:val="24"/>
          <w:lang w:val="mk-MK"/>
        </w:rPr>
        <w:t xml:space="preserve">, </w:t>
      </w:r>
      <w:r w:rsidR="005510BA">
        <w:rPr>
          <w:sz w:val="24"/>
          <w:szCs w:val="24"/>
          <w:lang w:val="mk-MK"/>
        </w:rPr>
        <w:t>при што се потпираат на нивните големи бази на корисници за да привлечат огласувачи</w:t>
      </w:r>
      <w:r w:rsidRPr="002C22B8">
        <w:rPr>
          <w:sz w:val="24"/>
          <w:szCs w:val="24"/>
          <w:lang w:val="mk-MK"/>
        </w:rPr>
        <w:t xml:space="preserve">. Овој модел ја максимизира вредноста на бесплатните корисници, но бара огромна публика за да генерира значаен приход. Во споредба со </w:t>
      </w:r>
      <w:r w:rsidR="005510BA">
        <w:rPr>
          <w:sz w:val="24"/>
          <w:szCs w:val="24"/>
        </w:rPr>
        <w:t>F</w:t>
      </w:r>
      <w:r w:rsidRPr="002C22B8">
        <w:rPr>
          <w:sz w:val="24"/>
          <w:szCs w:val="24"/>
          <w:lang w:val="mk-MK"/>
        </w:rPr>
        <w:t>reemium</w:t>
      </w:r>
      <w:r w:rsidR="005510BA">
        <w:rPr>
          <w:sz w:val="24"/>
          <w:szCs w:val="24"/>
          <w:lang w:val="mk-MK"/>
        </w:rPr>
        <w:t xml:space="preserve"> моделот</w:t>
      </w:r>
      <w:r w:rsidRPr="002C22B8">
        <w:rPr>
          <w:sz w:val="24"/>
          <w:szCs w:val="24"/>
          <w:lang w:val="mk-MK"/>
        </w:rPr>
        <w:t>, моделот на приходи од реклами не се потпира на претворање на корисниците во клиенти кои плаќаат, туку наместо тоа ја монетизира корисничката активност преку огласувачи од трети страни, што може да ја ограничи контролата врз корисничкото искуство (Armstrong &amp; Zhou, 2011).</w:t>
      </w:r>
    </w:p>
    <w:p w14:paraId="128B46FF" w14:textId="63E59197" w:rsidR="002C22B8" w:rsidRPr="002C22B8" w:rsidRDefault="002C22B8" w:rsidP="002C22B8">
      <w:pPr>
        <w:spacing w:after="0"/>
        <w:rPr>
          <w:sz w:val="24"/>
          <w:szCs w:val="24"/>
          <w:lang w:val="mk-MK"/>
        </w:rPr>
      </w:pPr>
      <w:r w:rsidRPr="002C22B8">
        <w:rPr>
          <w:sz w:val="24"/>
          <w:szCs w:val="24"/>
          <w:lang w:val="mk-MK"/>
        </w:rPr>
        <w:t xml:space="preserve">Freemium </w:t>
      </w:r>
      <w:r w:rsidR="005510BA">
        <w:rPr>
          <w:sz w:val="24"/>
          <w:szCs w:val="24"/>
          <w:lang w:val="mk-MK"/>
        </w:rPr>
        <w:t>според своите карактеристики може да обезбеди еден вид на компромис помеѓу двата модели</w:t>
      </w:r>
      <w:r w:rsidRPr="002C22B8">
        <w:rPr>
          <w:sz w:val="24"/>
          <w:szCs w:val="24"/>
          <w:lang w:val="mk-MK"/>
        </w:rPr>
        <w:t xml:space="preserve">. Обезбедува пат за бизнисите да балансираат на широкото стекнување на корисници со целната монетизација. Иако го дели фокусот на моделот за приходи од реклами на бесплатното стекнување на корисници, тој се разликува себеси нудејќи премиум опции кои директно генерираат приходи. За разлика од моделите со претплата, </w:t>
      </w:r>
      <w:r w:rsidR="005510BA">
        <w:rPr>
          <w:sz w:val="24"/>
          <w:szCs w:val="24"/>
        </w:rPr>
        <w:t>F</w:t>
      </w:r>
      <w:r w:rsidRPr="002C22B8">
        <w:rPr>
          <w:sz w:val="24"/>
          <w:szCs w:val="24"/>
          <w:lang w:val="mk-MK"/>
        </w:rPr>
        <w:t xml:space="preserve">reemium ја намалува влезната бариера за корисниците, но се соочува со предизвици во постигнувањето високи стапки на конверзија од бесплатни кон клиенти кои плаќаат. </w:t>
      </w:r>
      <w:r w:rsidR="005510BA">
        <w:rPr>
          <w:sz w:val="24"/>
          <w:szCs w:val="24"/>
        </w:rPr>
        <w:t>Baden-Fuller &amp;</w:t>
      </w:r>
      <w:r w:rsidRPr="002C22B8">
        <w:rPr>
          <w:sz w:val="24"/>
          <w:szCs w:val="24"/>
          <w:lang w:val="mk-MK"/>
        </w:rPr>
        <w:t xml:space="preserve"> </w:t>
      </w:r>
      <w:r w:rsidR="005510BA" w:rsidRPr="005510BA">
        <w:rPr>
          <w:sz w:val="24"/>
          <w:szCs w:val="24"/>
          <w:lang w:val="mk-MK"/>
        </w:rPr>
        <w:t xml:space="preserve">Haefliger </w:t>
      </w:r>
      <w:r w:rsidRPr="002C22B8">
        <w:rPr>
          <w:sz w:val="24"/>
          <w:szCs w:val="24"/>
          <w:lang w:val="mk-MK"/>
        </w:rPr>
        <w:t xml:space="preserve">(2013) тврдат дека стратешката предност на моделот </w:t>
      </w:r>
      <w:r w:rsidR="005510BA">
        <w:rPr>
          <w:sz w:val="24"/>
          <w:szCs w:val="24"/>
          <w:lang w:val="mk-MK"/>
        </w:rPr>
        <w:t>се наоѓа</w:t>
      </w:r>
      <w:r w:rsidRPr="002C22B8">
        <w:rPr>
          <w:sz w:val="24"/>
          <w:szCs w:val="24"/>
          <w:lang w:val="mk-MK"/>
        </w:rPr>
        <w:t xml:space="preserve"> во неговата способност да генерира двојна вредност: тој се грижи за </w:t>
      </w:r>
      <w:r w:rsidR="005510BA">
        <w:rPr>
          <w:sz w:val="24"/>
          <w:szCs w:val="24"/>
          <w:lang w:val="mk-MK"/>
        </w:rPr>
        <w:t>бесплатните</w:t>
      </w:r>
      <w:r w:rsidRPr="002C22B8">
        <w:rPr>
          <w:sz w:val="24"/>
          <w:szCs w:val="24"/>
          <w:lang w:val="mk-MK"/>
        </w:rPr>
        <w:t xml:space="preserve"> корисници додека истовремено ги привлекува премиум претплатниците, што го прави </w:t>
      </w:r>
      <w:r w:rsidR="005510BA">
        <w:rPr>
          <w:sz w:val="24"/>
          <w:szCs w:val="24"/>
          <w:lang w:val="mk-MK"/>
        </w:rPr>
        <w:t>флексибилен во неговото користење</w:t>
      </w:r>
      <w:r w:rsidRPr="002C22B8">
        <w:rPr>
          <w:sz w:val="24"/>
          <w:szCs w:val="24"/>
          <w:lang w:val="mk-MK"/>
        </w:rPr>
        <w:t>.</w:t>
      </w:r>
    </w:p>
    <w:p w14:paraId="117AE341" w14:textId="1BC94EAF" w:rsidR="00D13A45" w:rsidRPr="00585820" w:rsidRDefault="00D13A45" w:rsidP="00AC3208">
      <w:pPr>
        <w:spacing w:after="0"/>
        <w:rPr>
          <w:sz w:val="24"/>
          <w:szCs w:val="24"/>
          <w:lang w:val="mk-MK"/>
        </w:rPr>
      </w:pPr>
      <w:r w:rsidRPr="00585820">
        <w:rPr>
          <w:sz w:val="24"/>
          <w:szCs w:val="24"/>
          <w:lang w:val="mk-MK"/>
        </w:rPr>
        <w:t xml:space="preserve">Критичен предизвик на овој модел е </w:t>
      </w:r>
      <w:r w:rsidR="009767D1" w:rsidRPr="00585820">
        <w:rPr>
          <w:sz w:val="24"/>
          <w:szCs w:val="24"/>
          <w:lang w:val="mk-MK"/>
        </w:rPr>
        <w:t>границата</w:t>
      </w:r>
      <w:r w:rsidRPr="00585820">
        <w:rPr>
          <w:sz w:val="24"/>
          <w:szCs w:val="24"/>
          <w:lang w:val="mk-MK"/>
        </w:rPr>
        <w:t xml:space="preserve"> помеѓу обезбедувањето доволно бесплатна вредност за привлекување корисници без да се загрози профитабилноста. Истражувањето сугерира дека фирмите кои усвојуваат </w:t>
      </w:r>
      <w:r w:rsidR="009767D1" w:rsidRPr="00585820">
        <w:rPr>
          <w:sz w:val="24"/>
          <w:szCs w:val="24"/>
          <w:lang w:val="mk-MK"/>
        </w:rPr>
        <w:t>Freemium стратегии</w:t>
      </w:r>
      <w:r w:rsidRPr="00585820">
        <w:rPr>
          <w:sz w:val="24"/>
          <w:szCs w:val="24"/>
          <w:lang w:val="mk-MK"/>
        </w:rPr>
        <w:t xml:space="preserve"> често се соочуваат со потешкотии во </w:t>
      </w:r>
      <w:r w:rsidR="009767D1" w:rsidRPr="00585820">
        <w:rPr>
          <w:sz w:val="24"/>
          <w:szCs w:val="24"/>
          <w:lang w:val="mk-MK"/>
        </w:rPr>
        <w:t>конвертирањето</w:t>
      </w:r>
      <w:r w:rsidRPr="00585820">
        <w:rPr>
          <w:sz w:val="24"/>
          <w:szCs w:val="24"/>
          <w:lang w:val="mk-MK"/>
        </w:rPr>
        <w:t xml:space="preserve"> на бесплатните корисници во клиенти кои плаќаат (Baden-Fuller &amp; Haefliger, 2013). На пример, додека компаниите како Spotify и LinkedIn </w:t>
      </w:r>
      <w:r w:rsidR="009767D1" w:rsidRPr="00585820">
        <w:rPr>
          <w:sz w:val="24"/>
          <w:szCs w:val="24"/>
          <w:lang w:val="mk-MK"/>
        </w:rPr>
        <w:t>забележуваат</w:t>
      </w:r>
      <w:r w:rsidRPr="00585820">
        <w:rPr>
          <w:sz w:val="24"/>
          <w:szCs w:val="24"/>
          <w:lang w:val="mk-MK"/>
        </w:rPr>
        <w:t xml:space="preserve"> успех со </w:t>
      </w:r>
      <w:r w:rsidR="009767D1" w:rsidRPr="00585820">
        <w:rPr>
          <w:sz w:val="24"/>
          <w:szCs w:val="24"/>
          <w:lang w:val="mk-MK"/>
        </w:rPr>
        <w:t>Freemium стратегии</w:t>
      </w:r>
      <w:r w:rsidRPr="00585820">
        <w:rPr>
          <w:sz w:val="24"/>
          <w:szCs w:val="24"/>
          <w:lang w:val="mk-MK"/>
        </w:rPr>
        <w:t>, тие исто така мораа да се соочат со високите оперативни трошоци за одржување на бесплатни услуги од големи размери (Lee et al., 2023). Бесплатната услуга во суштина делува и како маркетиншка алатка и како понуда на производи, создавајќи преклопување што може да доведе до канибализација на потенцијалните приходи, освен ако внимателно не се управува (</w:t>
      </w:r>
      <w:r w:rsidR="004F0E01">
        <w:rPr>
          <w:sz w:val="24"/>
          <w:szCs w:val="24"/>
        </w:rPr>
        <w:t>Nieminen et al., 2020</w:t>
      </w:r>
      <w:r w:rsidRPr="00585820">
        <w:rPr>
          <w:sz w:val="24"/>
          <w:szCs w:val="24"/>
          <w:lang w:val="mk-MK"/>
        </w:rPr>
        <w:t>).</w:t>
      </w:r>
    </w:p>
    <w:p w14:paraId="326CE146" w14:textId="2F295F4E" w:rsidR="00D13A45" w:rsidRPr="00585820" w:rsidRDefault="00D13A45" w:rsidP="00AC3208">
      <w:pPr>
        <w:spacing w:after="0"/>
        <w:rPr>
          <w:sz w:val="24"/>
          <w:szCs w:val="24"/>
          <w:lang w:val="mk-MK"/>
        </w:rPr>
      </w:pPr>
      <w:r w:rsidRPr="00585820">
        <w:rPr>
          <w:sz w:val="24"/>
          <w:szCs w:val="24"/>
          <w:lang w:val="mk-MK"/>
        </w:rPr>
        <w:t xml:space="preserve">Дизајнот на </w:t>
      </w:r>
      <w:r w:rsidR="00B80C20" w:rsidRPr="00585820">
        <w:rPr>
          <w:sz w:val="24"/>
          <w:szCs w:val="24"/>
          <w:lang w:val="mk-MK"/>
        </w:rPr>
        <w:t>т.н. “pay-walls”</w:t>
      </w:r>
      <w:r w:rsidRPr="00585820">
        <w:rPr>
          <w:sz w:val="24"/>
          <w:szCs w:val="24"/>
          <w:lang w:val="mk-MK"/>
        </w:rPr>
        <w:t xml:space="preserve"> и </w:t>
      </w:r>
      <w:r w:rsidR="00B80C20" w:rsidRPr="00585820">
        <w:rPr>
          <w:sz w:val="24"/>
          <w:szCs w:val="24"/>
          <w:lang w:val="mk-MK"/>
        </w:rPr>
        <w:t>премиум нивоа на претплата</w:t>
      </w:r>
      <w:r w:rsidRPr="00585820">
        <w:rPr>
          <w:sz w:val="24"/>
          <w:szCs w:val="24"/>
          <w:lang w:val="mk-MK"/>
        </w:rPr>
        <w:t xml:space="preserve"> е клучен елемент во овој бизнис модел. Компаниите мора да направат рамнотежа помеѓу мотивирањето на бесплатните корисници за надградба и не</w:t>
      </w:r>
      <w:r w:rsidR="00B80C20" w:rsidRPr="00585820">
        <w:rPr>
          <w:sz w:val="24"/>
          <w:szCs w:val="24"/>
          <w:lang w:val="mk-MK"/>
        </w:rPr>
        <w:t>-</w:t>
      </w:r>
      <w:r w:rsidRPr="00585820">
        <w:rPr>
          <w:sz w:val="24"/>
          <w:szCs w:val="24"/>
          <w:lang w:val="mk-MK"/>
        </w:rPr>
        <w:t xml:space="preserve">отуѓувањето со рестриктивни бариери. </w:t>
      </w:r>
      <w:r w:rsidR="004F0E01">
        <w:rPr>
          <w:sz w:val="24"/>
          <w:szCs w:val="24"/>
        </w:rPr>
        <w:t xml:space="preserve">Wagner et al., </w:t>
      </w:r>
      <w:r w:rsidRPr="00585820">
        <w:rPr>
          <w:sz w:val="24"/>
          <w:szCs w:val="24"/>
          <w:lang w:val="mk-MK"/>
        </w:rPr>
        <w:t>(201</w:t>
      </w:r>
      <w:r w:rsidR="004F0E01">
        <w:rPr>
          <w:sz w:val="24"/>
          <w:szCs w:val="24"/>
        </w:rPr>
        <w:t>4</w:t>
      </w:r>
      <w:r w:rsidRPr="00585820">
        <w:rPr>
          <w:sz w:val="24"/>
          <w:szCs w:val="24"/>
          <w:lang w:val="mk-MK"/>
        </w:rPr>
        <w:t>) тврд</w:t>
      </w:r>
      <w:r w:rsidR="004F0E01">
        <w:rPr>
          <w:sz w:val="24"/>
          <w:szCs w:val="24"/>
          <w:lang w:val="mk-MK"/>
        </w:rPr>
        <w:t>ат</w:t>
      </w:r>
      <w:r w:rsidRPr="00585820">
        <w:rPr>
          <w:sz w:val="24"/>
          <w:szCs w:val="24"/>
          <w:lang w:val="mk-MK"/>
        </w:rPr>
        <w:t xml:space="preserve"> дека одржливите </w:t>
      </w:r>
      <w:r w:rsidR="00B80C20" w:rsidRPr="00585820">
        <w:rPr>
          <w:sz w:val="24"/>
          <w:szCs w:val="24"/>
          <w:lang w:val="mk-MK"/>
        </w:rPr>
        <w:t>Freemium модели</w:t>
      </w:r>
      <w:r w:rsidRPr="00585820">
        <w:rPr>
          <w:sz w:val="24"/>
          <w:szCs w:val="24"/>
          <w:lang w:val="mk-MK"/>
        </w:rPr>
        <w:t xml:space="preserve"> ги усогласуваат нивните понуди на производи со очекувањата на потрошувачите, постепено насочувајќи ги корисниците кон премиум карактеристики преку предлози за вредност наместо принуда. </w:t>
      </w:r>
      <w:r w:rsidR="00B80C20" w:rsidRPr="00585820">
        <w:rPr>
          <w:sz w:val="24"/>
          <w:szCs w:val="24"/>
          <w:lang w:val="mk-MK"/>
        </w:rPr>
        <w:t>Маркетинг стратегиите за препорака</w:t>
      </w:r>
      <w:r w:rsidR="00B80C20" w:rsidRPr="00585820">
        <w:rPr>
          <w:rStyle w:val="FootnoteReference"/>
          <w:sz w:val="24"/>
          <w:szCs w:val="24"/>
          <w:lang w:val="mk-MK"/>
        </w:rPr>
        <w:footnoteReference w:id="1"/>
      </w:r>
      <w:r w:rsidRPr="00585820">
        <w:rPr>
          <w:sz w:val="24"/>
          <w:szCs w:val="24"/>
          <w:lang w:val="mk-MK"/>
        </w:rPr>
        <w:t xml:space="preserve"> исто така играат клучна улога во </w:t>
      </w:r>
      <w:r w:rsidR="00B80C20" w:rsidRPr="00585820">
        <w:rPr>
          <w:sz w:val="24"/>
          <w:szCs w:val="24"/>
          <w:lang w:val="mk-MK"/>
        </w:rPr>
        <w:t>Freemium стратегиите</w:t>
      </w:r>
      <w:r w:rsidRPr="00585820">
        <w:rPr>
          <w:sz w:val="24"/>
          <w:szCs w:val="24"/>
          <w:lang w:val="mk-MK"/>
        </w:rPr>
        <w:t xml:space="preserve">, </w:t>
      </w:r>
      <w:r w:rsidR="00B80C20" w:rsidRPr="00585820">
        <w:rPr>
          <w:sz w:val="24"/>
          <w:szCs w:val="24"/>
          <w:lang w:val="mk-MK"/>
        </w:rPr>
        <w:t>каде</w:t>
      </w:r>
      <w:r w:rsidRPr="00585820">
        <w:rPr>
          <w:sz w:val="24"/>
          <w:szCs w:val="24"/>
          <w:lang w:val="mk-MK"/>
        </w:rPr>
        <w:t xml:space="preserve"> </w:t>
      </w:r>
      <w:r w:rsidR="00B80C20" w:rsidRPr="00585820">
        <w:rPr>
          <w:sz w:val="24"/>
          <w:szCs w:val="24"/>
          <w:lang w:val="mk-MK"/>
        </w:rPr>
        <w:t>Lee et al.,</w:t>
      </w:r>
      <w:r w:rsidRPr="00585820">
        <w:rPr>
          <w:sz w:val="24"/>
          <w:szCs w:val="24"/>
          <w:lang w:val="mk-MK"/>
        </w:rPr>
        <w:t xml:space="preserve"> (2023) откри</w:t>
      </w:r>
      <w:r w:rsidR="00B80C20" w:rsidRPr="00585820">
        <w:rPr>
          <w:sz w:val="24"/>
          <w:szCs w:val="24"/>
          <w:lang w:val="mk-MK"/>
        </w:rPr>
        <w:t>ваат</w:t>
      </w:r>
      <w:r w:rsidRPr="00585820">
        <w:rPr>
          <w:sz w:val="24"/>
          <w:szCs w:val="24"/>
          <w:lang w:val="mk-MK"/>
        </w:rPr>
        <w:t xml:space="preserve"> дека 65% од приходите водени од </w:t>
      </w:r>
      <w:r w:rsidR="00B80C20" w:rsidRPr="00585820">
        <w:rPr>
          <w:sz w:val="24"/>
          <w:szCs w:val="24"/>
          <w:lang w:val="mk-MK"/>
        </w:rPr>
        <w:t>овој модел</w:t>
      </w:r>
      <w:r w:rsidRPr="00585820">
        <w:rPr>
          <w:sz w:val="24"/>
          <w:szCs w:val="24"/>
          <w:lang w:val="mk-MK"/>
        </w:rPr>
        <w:t xml:space="preserve"> произлегуваат </w:t>
      </w:r>
      <w:r w:rsidRPr="00585820">
        <w:rPr>
          <w:sz w:val="24"/>
          <w:szCs w:val="24"/>
          <w:lang w:val="mk-MK"/>
        </w:rPr>
        <w:lastRenderedPageBreak/>
        <w:t xml:space="preserve">од </w:t>
      </w:r>
      <w:r w:rsidR="00B80C20" w:rsidRPr="00585820">
        <w:rPr>
          <w:sz w:val="24"/>
          <w:szCs w:val="24"/>
          <w:lang w:val="mk-MK"/>
        </w:rPr>
        <w:t>конверзија преку препорака</w:t>
      </w:r>
      <w:r w:rsidRPr="00585820">
        <w:rPr>
          <w:sz w:val="24"/>
          <w:szCs w:val="24"/>
          <w:lang w:val="mk-MK"/>
        </w:rPr>
        <w:t>, што ја нагласува важноста на маркетингот од уста на уста.</w:t>
      </w:r>
    </w:p>
    <w:p w14:paraId="160AF7CD" w14:textId="2BAF8FEB" w:rsidR="00D13A45" w:rsidRPr="00585820" w:rsidRDefault="00D13A45" w:rsidP="00AC3208">
      <w:pPr>
        <w:spacing w:after="0"/>
        <w:rPr>
          <w:sz w:val="24"/>
          <w:szCs w:val="24"/>
          <w:lang w:val="mk-MK"/>
        </w:rPr>
      </w:pPr>
      <w:r w:rsidRPr="00585820">
        <w:rPr>
          <w:sz w:val="24"/>
          <w:szCs w:val="24"/>
          <w:lang w:val="mk-MK"/>
        </w:rPr>
        <w:t xml:space="preserve">Сепак, долгорочната профитабилност на </w:t>
      </w:r>
      <w:r w:rsidR="00B80C20" w:rsidRPr="00585820">
        <w:rPr>
          <w:sz w:val="24"/>
          <w:szCs w:val="24"/>
          <w:lang w:val="mk-MK"/>
        </w:rPr>
        <w:t>моделот</w:t>
      </w:r>
      <w:r w:rsidRPr="00585820">
        <w:rPr>
          <w:sz w:val="24"/>
          <w:szCs w:val="24"/>
          <w:lang w:val="mk-MK"/>
        </w:rPr>
        <w:t xml:space="preserve"> не е загарантирана. Додека моделот може да поттикне брз раст, неговата одржливост во голема мера зависи од однесувањето на потрошувачите и динамиката на пазарот (</w:t>
      </w:r>
      <w:r w:rsidR="00B91E14">
        <w:rPr>
          <w:sz w:val="24"/>
          <w:szCs w:val="24"/>
        </w:rPr>
        <w:t>Salehudin &amp; Alpert, 2021</w:t>
      </w:r>
      <w:r w:rsidRPr="00585820">
        <w:rPr>
          <w:sz w:val="24"/>
          <w:szCs w:val="24"/>
          <w:lang w:val="mk-MK"/>
        </w:rPr>
        <w:t xml:space="preserve">). Во индустриите како </w:t>
      </w:r>
      <w:r w:rsidR="000537CF" w:rsidRPr="00585820">
        <w:rPr>
          <w:sz w:val="24"/>
          <w:szCs w:val="24"/>
          <w:lang w:val="mk-MK"/>
        </w:rPr>
        <w:t>видео игрите</w:t>
      </w:r>
      <w:r w:rsidRPr="00585820">
        <w:rPr>
          <w:sz w:val="24"/>
          <w:szCs w:val="24"/>
          <w:lang w:val="mk-MK"/>
        </w:rPr>
        <w:t xml:space="preserve">, каде што микротрансакции се вообичаени, компаниите се соочија со значителни реакции кога корисниците ја сфаќаат рамнотежата помеѓу бесплатните и платените функции како нефер или експлоататорски. Ваквите инциденти ги истакнуваат ризиците за репутацијата поврзани со </w:t>
      </w:r>
      <w:r w:rsidR="000537CF" w:rsidRPr="00585820">
        <w:rPr>
          <w:sz w:val="24"/>
          <w:szCs w:val="24"/>
          <w:lang w:val="mk-MK"/>
        </w:rPr>
        <w:t>Freemium моделите</w:t>
      </w:r>
      <w:r w:rsidRPr="00585820">
        <w:rPr>
          <w:sz w:val="24"/>
          <w:szCs w:val="24"/>
          <w:lang w:val="mk-MK"/>
        </w:rPr>
        <w:t xml:space="preserve">, кои можат да ја намалат довербата на потрошувачите и да влијаат на лојалноста на брендот. </w:t>
      </w:r>
      <w:r w:rsidR="004F0E01">
        <w:rPr>
          <w:sz w:val="24"/>
          <w:szCs w:val="24"/>
        </w:rPr>
        <w:t>Liu et al.,</w:t>
      </w:r>
      <w:r w:rsidRPr="00585820">
        <w:rPr>
          <w:sz w:val="24"/>
          <w:szCs w:val="24"/>
          <w:lang w:val="mk-MK"/>
        </w:rPr>
        <w:t xml:space="preserve"> (201</w:t>
      </w:r>
      <w:r w:rsidR="004F0E01">
        <w:rPr>
          <w:sz w:val="24"/>
          <w:szCs w:val="24"/>
        </w:rPr>
        <w:t>4</w:t>
      </w:r>
      <w:r w:rsidRPr="00585820">
        <w:rPr>
          <w:sz w:val="24"/>
          <w:szCs w:val="24"/>
          <w:lang w:val="mk-MK"/>
        </w:rPr>
        <w:t>) нагласуваат дека успехот на freemium</w:t>
      </w:r>
      <w:r w:rsidR="000537CF" w:rsidRPr="00585820">
        <w:rPr>
          <w:sz w:val="24"/>
          <w:szCs w:val="24"/>
          <w:lang w:val="mk-MK"/>
        </w:rPr>
        <w:t xml:space="preserve"> моделот</w:t>
      </w:r>
      <w:r w:rsidRPr="00585820">
        <w:rPr>
          <w:sz w:val="24"/>
          <w:szCs w:val="24"/>
          <w:lang w:val="mk-MK"/>
        </w:rPr>
        <w:t xml:space="preserve"> често зависи од континуираните иновации, како во дизајнот на производите, така и во маркетинг стратегиите.</w:t>
      </w:r>
    </w:p>
    <w:p w14:paraId="3DD11DE2" w14:textId="7914AA1A" w:rsidR="00D13A45" w:rsidRPr="00585820" w:rsidRDefault="00D13A45" w:rsidP="00AC3208">
      <w:pPr>
        <w:spacing w:after="0"/>
        <w:rPr>
          <w:sz w:val="24"/>
          <w:szCs w:val="24"/>
          <w:lang w:val="mk-MK"/>
        </w:rPr>
      </w:pPr>
      <w:r w:rsidRPr="00585820">
        <w:rPr>
          <w:sz w:val="24"/>
          <w:szCs w:val="24"/>
          <w:lang w:val="mk-MK"/>
        </w:rPr>
        <w:t xml:space="preserve">И покрај неговите ризици, </w:t>
      </w:r>
      <w:r w:rsidR="000537CF" w:rsidRPr="00585820">
        <w:rPr>
          <w:sz w:val="24"/>
          <w:szCs w:val="24"/>
          <w:lang w:val="mk-MK"/>
        </w:rPr>
        <w:t>Freemium моделот</w:t>
      </w:r>
      <w:r w:rsidRPr="00585820">
        <w:rPr>
          <w:sz w:val="24"/>
          <w:szCs w:val="24"/>
          <w:lang w:val="mk-MK"/>
        </w:rPr>
        <w:t xml:space="preserve"> останува атрактивен поради неговата приспособливост. То</w:t>
      </w:r>
      <w:r w:rsidR="000537CF" w:rsidRPr="00585820">
        <w:rPr>
          <w:sz w:val="24"/>
          <w:szCs w:val="24"/>
          <w:lang w:val="mk-MK"/>
        </w:rPr>
        <w:t>ј</w:t>
      </w:r>
      <w:r w:rsidRPr="00585820">
        <w:rPr>
          <w:sz w:val="24"/>
          <w:szCs w:val="24"/>
          <w:lang w:val="mk-MK"/>
        </w:rPr>
        <w:t xml:space="preserve"> им овозможува на компаниите да експериментираат со нови функции, да собираат повратни информации од корисниците и да ги повторуваат нивните понуди без да бараат значителни инвестиции</w:t>
      </w:r>
      <w:r w:rsidR="000537CF" w:rsidRPr="00585820">
        <w:rPr>
          <w:sz w:val="24"/>
          <w:szCs w:val="24"/>
          <w:lang w:val="mk-MK"/>
        </w:rPr>
        <w:t xml:space="preserve"> однапред</w:t>
      </w:r>
      <w:r w:rsidRPr="00585820">
        <w:rPr>
          <w:sz w:val="24"/>
          <w:szCs w:val="24"/>
          <w:lang w:val="mk-MK"/>
        </w:rPr>
        <w:t xml:space="preserve">. Оваа флексибилност им дава предност на компаниите на конкурентните пазари со тоа што им овозможува брзо да одговорат на промените во преференциите на потрошувачите. </w:t>
      </w:r>
      <w:r w:rsidR="004F0E01">
        <w:rPr>
          <w:sz w:val="24"/>
          <w:szCs w:val="24"/>
        </w:rPr>
        <w:t xml:space="preserve">Nieminen et al., </w:t>
      </w:r>
      <w:r w:rsidRPr="00585820">
        <w:rPr>
          <w:sz w:val="24"/>
          <w:szCs w:val="24"/>
          <w:lang w:val="mk-MK"/>
        </w:rPr>
        <w:t xml:space="preserve">(2020) забележуваат дека </w:t>
      </w:r>
      <w:r w:rsidR="000537CF" w:rsidRPr="00585820">
        <w:rPr>
          <w:sz w:val="24"/>
          <w:szCs w:val="24"/>
          <w:lang w:val="mk-MK"/>
        </w:rPr>
        <w:t>Freemium стратегиите</w:t>
      </w:r>
      <w:r w:rsidRPr="00585820">
        <w:rPr>
          <w:sz w:val="24"/>
          <w:szCs w:val="24"/>
          <w:lang w:val="mk-MK"/>
        </w:rPr>
        <w:t xml:space="preserve"> се особено ефективни за SaaS</w:t>
      </w:r>
      <w:r w:rsidR="000537CF" w:rsidRPr="00585820">
        <w:rPr>
          <w:rStyle w:val="FootnoteReference"/>
          <w:sz w:val="24"/>
          <w:szCs w:val="24"/>
          <w:lang w:val="mk-MK"/>
        </w:rPr>
        <w:footnoteReference w:id="2"/>
      </w:r>
      <w:r w:rsidRPr="00585820">
        <w:rPr>
          <w:sz w:val="24"/>
          <w:szCs w:val="24"/>
          <w:lang w:val="mk-MK"/>
        </w:rPr>
        <w:t xml:space="preserve"> компаниите, каде што одржувањето на долгорочни односи со клиентите е клуч за успехот. Со користење на бесплатни понуди како порта за премиум услуги, овие фирми можат да изградат подлабок ангажман со текот на времето, зголемувајќи ги и задржувањето и приходите.</w:t>
      </w:r>
    </w:p>
    <w:p w14:paraId="1A74399A" w14:textId="421266BE" w:rsidR="00E62321" w:rsidRPr="00585820" w:rsidRDefault="000537CF" w:rsidP="00AC3208">
      <w:pPr>
        <w:spacing w:after="0"/>
        <w:rPr>
          <w:sz w:val="24"/>
          <w:szCs w:val="24"/>
          <w:lang w:val="mk-MK"/>
        </w:rPr>
      </w:pPr>
      <w:r w:rsidRPr="00585820">
        <w:rPr>
          <w:sz w:val="24"/>
          <w:szCs w:val="24"/>
          <w:lang w:val="mk-MK"/>
        </w:rPr>
        <w:t>Ултимативно</w:t>
      </w:r>
      <w:r w:rsidR="00D13A45" w:rsidRPr="00585820">
        <w:rPr>
          <w:sz w:val="24"/>
          <w:szCs w:val="24"/>
          <w:lang w:val="mk-MK"/>
        </w:rPr>
        <w:t xml:space="preserve">, успехот на </w:t>
      </w:r>
      <w:r w:rsidR="00585820" w:rsidRPr="00585820">
        <w:rPr>
          <w:sz w:val="24"/>
          <w:szCs w:val="24"/>
          <w:lang w:val="mk-MK"/>
        </w:rPr>
        <w:t>Freemium</w:t>
      </w:r>
      <w:r w:rsidR="00D13A45" w:rsidRPr="00585820">
        <w:rPr>
          <w:sz w:val="24"/>
          <w:szCs w:val="24"/>
          <w:lang w:val="mk-MK"/>
        </w:rPr>
        <w:t xml:space="preserve"> стратегијата зависи од ефективната имплементација. Компаниите мора да ја </w:t>
      </w:r>
      <w:r w:rsidR="00585820" w:rsidRPr="00585820">
        <w:rPr>
          <w:sz w:val="24"/>
          <w:szCs w:val="24"/>
          <w:lang w:val="mk-MK"/>
        </w:rPr>
        <w:t xml:space="preserve">менаџираат тенката </w:t>
      </w:r>
      <w:r w:rsidR="00D13A45" w:rsidRPr="00585820">
        <w:rPr>
          <w:sz w:val="24"/>
          <w:szCs w:val="24"/>
          <w:lang w:val="mk-MK"/>
        </w:rPr>
        <w:t>линија помеѓу нудење пре</w:t>
      </w:r>
      <w:r w:rsidR="00585820" w:rsidRPr="00585820">
        <w:rPr>
          <w:sz w:val="24"/>
          <w:szCs w:val="24"/>
          <w:lang w:val="mk-MK"/>
        </w:rPr>
        <w:t xml:space="preserve">голем број на бесплатни опции </w:t>
      </w:r>
      <w:r w:rsidR="00D13A45" w:rsidRPr="00585820">
        <w:rPr>
          <w:sz w:val="24"/>
          <w:szCs w:val="24"/>
          <w:lang w:val="mk-MK"/>
        </w:rPr>
        <w:t xml:space="preserve">и недоволно </w:t>
      </w:r>
      <w:r w:rsidR="00585820" w:rsidRPr="00585820">
        <w:rPr>
          <w:sz w:val="24"/>
          <w:szCs w:val="24"/>
          <w:lang w:val="mk-MK"/>
        </w:rPr>
        <w:t xml:space="preserve">опции </w:t>
      </w:r>
      <w:r w:rsidR="00D13A45" w:rsidRPr="00585820">
        <w:rPr>
          <w:sz w:val="24"/>
          <w:szCs w:val="24"/>
          <w:lang w:val="mk-MK"/>
        </w:rPr>
        <w:t xml:space="preserve">за да ги оправдаат платените надградби. </w:t>
      </w:r>
      <w:r w:rsidR="004F0E01">
        <w:rPr>
          <w:sz w:val="24"/>
          <w:szCs w:val="24"/>
        </w:rPr>
        <w:t>Hsu &amp; Lin</w:t>
      </w:r>
      <w:r w:rsidR="00D13A45" w:rsidRPr="00585820">
        <w:rPr>
          <w:sz w:val="24"/>
          <w:szCs w:val="24"/>
          <w:lang w:val="mk-MK"/>
        </w:rPr>
        <w:t xml:space="preserve"> (20</w:t>
      </w:r>
      <w:r w:rsidR="004F0E01">
        <w:rPr>
          <w:sz w:val="24"/>
          <w:szCs w:val="24"/>
        </w:rPr>
        <w:t>15</w:t>
      </w:r>
      <w:r w:rsidR="00D13A45" w:rsidRPr="00585820">
        <w:rPr>
          <w:sz w:val="24"/>
          <w:szCs w:val="24"/>
          <w:lang w:val="mk-MK"/>
        </w:rPr>
        <w:t>) откри</w:t>
      </w:r>
      <w:r w:rsidR="00585820" w:rsidRPr="00585820">
        <w:rPr>
          <w:sz w:val="24"/>
          <w:szCs w:val="24"/>
          <w:lang w:val="mk-MK"/>
        </w:rPr>
        <w:t>ваат</w:t>
      </w:r>
      <w:r w:rsidR="00D13A45" w:rsidRPr="00585820">
        <w:rPr>
          <w:sz w:val="24"/>
          <w:szCs w:val="24"/>
          <w:lang w:val="mk-MK"/>
        </w:rPr>
        <w:t xml:space="preserve"> дека оптималн</w:t>
      </w:r>
      <w:r w:rsidRPr="00585820">
        <w:rPr>
          <w:sz w:val="24"/>
          <w:szCs w:val="24"/>
          <w:lang w:val="mk-MK"/>
        </w:rPr>
        <w:t xml:space="preserve">ите верзии на Freemium моделот </w:t>
      </w:r>
      <w:r w:rsidR="00D13A45" w:rsidRPr="00585820">
        <w:rPr>
          <w:sz w:val="24"/>
          <w:szCs w:val="24"/>
          <w:lang w:val="mk-MK"/>
        </w:rPr>
        <w:t>нудат стимулации за бесплатните корисници постепено да се вклучат во премиум содржината, намалувајќи го отфрлањето и подобрувајќи ги стапките на конверзија. Понатаму, усогласувањето на моделот со очекувањата на пазарот и однесувањето на потрошувачите е од суштинско значење за одржување на репутацијата на брендот и за постигнување профитабилност на долг рок.</w:t>
      </w:r>
    </w:p>
    <w:p w14:paraId="77D27BE5" w14:textId="77777777" w:rsidR="000D73BE" w:rsidRPr="00585820" w:rsidRDefault="00D13A45" w:rsidP="00B838B5">
      <w:pPr>
        <w:pStyle w:val="Heading3"/>
        <w:ind w:left="720"/>
        <w:jc w:val="center"/>
        <w:rPr>
          <w:b/>
          <w:bCs/>
          <w:sz w:val="24"/>
          <w:szCs w:val="24"/>
          <w:lang w:val="mk-MK"/>
        </w:rPr>
      </w:pPr>
      <w:r w:rsidRPr="00585820">
        <w:rPr>
          <w:b/>
          <w:bCs/>
          <w:sz w:val="24"/>
          <w:szCs w:val="24"/>
          <w:lang w:val="mk-MK"/>
        </w:rPr>
        <w:t>Методологија</w:t>
      </w:r>
    </w:p>
    <w:p w14:paraId="60E7EDCF" w14:textId="464CBCF2" w:rsidR="00D13A45" w:rsidRPr="00585820" w:rsidRDefault="00D13A45" w:rsidP="00D13A45">
      <w:pPr>
        <w:spacing w:after="0"/>
        <w:rPr>
          <w:sz w:val="24"/>
          <w:lang w:val="mk-MK"/>
        </w:rPr>
      </w:pPr>
      <w:r w:rsidRPr="00585820">
        <w:rPr>
          <w:sz w:val="24"/>
          <w:lang w:val="mk-MK"/>
        </w:rPr>
        <w:t xml:space="preserve">Оваа студија користи квалитативен истражувачки пристап фокусиран на секундарна анализа на податоци. Примарната цел е да се истражи </w:t>
      </w:r>
      <w:r w:rsidR="00051F37" w:rsidRPr="00585820">
        <w:rPr>
          <w:sz w:val="24"/>
          <w:lang w:val="mk-MK"/>
        </w:rPr>
        <w:t xml:space="preserve">Freemium </w:t>
      </w:r>
      <w:r w:rsidR="004C5D82">
        <w:rPr>
          <w:sz w:val="24"/>
          <w:lang w:val="mk-MK"/>
        </w:rPr>
        <w:t>како модел на приходи</w:t>
      </w:r>
      <w:r w:rsidRPr="00585820">
        <w:rPr>
          <w:sz w:val="24"/>
          <w:lang w:val="mk-MK"/>
        </w:rPr>
        <w:t xml:space="preserve"> преку студии на случај и споредби со други модели на приходи, како што се моделите засновани на претплата и модели на приходи од реклами. Истражувањето се базира на јавно достапни извори, вклучувајќи академски трудови, индустриски извештаи и студии на случај на компании, за да процени како функционира </w:t>
      </w:r>
      <w:r w:rsidR="000537CF" w:rsidRPr="00585820">
        <w:rPr>
          <w:sz w:val="24"/>
          <w:lang w:val="mk-MK"/>
        </w:rPr>
        <w:t>Freemium моделот</w:t>
      </w:r>
      <w:r w:rsidRPr="00585820">
        <w:rPr>
          <w:sz w:val="24"/>
          <w:lang w:val="mk-MK"/>
        </w:rPr>
        <w:t xml:space="preserve"> во различни сектори, особено во софтверската индустрија.</w:t>
      </w:r>
    </w:p>
    <w:p w14:paraId="3C9B1483" w14:textId="605E163E" w:rsidR="00D13A45" w:rsidRPr="00585820" w:rsidRDefault="00D13A45" w:rsidP="00D13A45">
      <w:pPr>
        <w:spacing w:after="0"/>
        <w:rPr>
          <w:sz w:val="24"/>
          <w:lang w:val="mk-MK"/>
        </w:rPr>
      </w:pPr>
      <w:r w:rsidRPr="00585820">
        <w:rPr>
          <w:sz w:val="24"/>
          <w:lang w:val="mk-MK"/>
        </w:rPr>
        <w:t>Процесот на собирање податоци ги нагласува студиите на случај од компании како Spotify</w:t>
      </w:r>
      <w:r w:rsidR="00C84105">
        <w:rPr>
          <w:rStyle w:val="FootnoteReference"/>
          <w:sz w:val="24"/>
          <w:lang w:val="mk-MK"/>
        </w:rPr>
        <w:footnoteReference w:id="3"/>
      </w:r>
      <w:r w:rsidRPr="00585820">
        <w:rPr>
          <w:sz w:val="24"/>
          <w:lang w:val="mk-MK"/>
        </w:rPr>
        <w:t>, LinkedIn</w:t>
      </w:r>
      <w:r w:rsidR="00C84105">
        <w:rPr>
          <w:rStyle w:val="FootnoteReference"/>
          <w:sz w:val="24"/>
          <w:lang w:val="mk-MK"/>
        </w:rPr>
        <w:footnoteReference w:id="4"/>
      </w:r>
      <w:r w:rsidR="004C5D82">
        <w:rPr>
          <w:sz w:val="24"/>
          <w:lang w:val="mk-MK"/>
        </w:rPr>
        <w:t xml:space="preserve">, </w:t>
      </w:r>
      <w:r w:rsidR="004C5D82">
        <w:rPr>
          <w:sz w:val="24"/>
        </w:rPr>
        <w:t>Electronic Arts</w:t>
      </w:r>
      <w:r w:rsidR="00C84105">
        <w:rPr>
          <w:rStyle w:val="FootnoteReference"/>
          <w:sz w:val="24"/>
        </w:rPr>
        <w:footnoteReference w:id="5"/>
      </w:r>
      <w:r w:rsidR="00C84105">
        <w:rPr>
          <w:sz w:val="24"/>
        </w:rPr>
        <w:t>, Zoom</w:t>
      </w:r>
      <w:r w:rsidR="00C84105">
        <w:rPr>
          <w:rStyle w:val="FootnoteReference"/>
          <w:sz w:val="24"/>
        </w:rPr>
        <w:footnoteReference w:id="6"/>
      </w:r>
      <w:r w:rsidRPr="00585820">
        <w:rPr>
          <w:sz w:val="24"/>
          <w:lang w:val="mk-MK"/>
        </w:rPr>
        <w:t xml:space="preserve"> и Rovio</w:t>
      </w:r>
      <w:r w:rsidR="00C84105">
        <w:rPr>
          <w:rStyle w:val="FootnoteReference"/>
          <w:sz w:val="24"/>
          <w:lang w:val="mk-MK"/>
        </w:rPr>
        <w:footnoteReference w:id="7"/>
      </w:r>
      <w:r w:rsidRPr="00585820">
        <w:rPr>
          <w:sz w:val="24"/>
          <w:lang w:val="mk-MK"/>
        </w:rPr>
        <w:t xml:space="preserve">, познати по нивното усвојување на </w:t>
      </w:r>
      <w:r w:rsidR="00585820" w:rsidRPr="00585820">
        <w:rPr>
          <w:sz w:val="24"/>
          <w:lang w:val="mk-MK"/>
        </w:rPr>
        <w:t>Freemium стратегии</w:t>
      </w:r>
      <w:r w:rsidRPr="00585820">
        <w:rPr>
          <w:sz w:val="24"/>
          <w:lang w:val="mk-MK"/>
        </w:rPr>
        <w:t xml:space="preserve">. Овие студии на случај ќе обезбедат увид во структурата на </w:t>
      </w:r>
      <w:r w:rsidR="000537CF" w:rsidRPr="00585820">
        <w:rPr>
          <w:sz w:val="24"/>
          <w:lang w:val="mk-MK"/>
        </w:rPr>
        <w:lastRenderedPageBreak/>
        <w:t>Freemium моделот</w:t>
      </w:r>
      <w:r w:rsidRPr="00585820">
        <w:rPr>
          <w:sz w:val="24"/>
          <w:lang w:val="mk-MK"/>
        </w:rPr>
        <w:t xml:space="preserve">, стапките на привлекување корисници, стратегиите за конверзија и резултатите од приходите. Податоците поврзани со </w:t>
      </w:r>
      <w:r w:rsidR="00585820" w:rsidRPr="00585820">
        <w:rPr>
          <w:sz w:val="24"/>
          <w:lang w:val="mk-MK"/>
        </w:rPr>
        <w:t>“pay walls”</w:t>
      </w:r>
      <w:r w:rsidRPr="00585820">
        <w:rPr>
          <w:sz w:val="24"/>
          <w:lang w:val="mk-MK"/>
        </w:rPr>
        <w:t>, програмите за</w:t>
      </w:r>
      <w:r w:rsidR="00051F37" w:rsidRPr="00585820">
        <w:rPr>
          <w:sz w:val="24"/>
          <w:lang w:val="mk-MK"/>
        </w:rPr>
        <w:t xml:space="preserve"> препорака </w:t>
      </w:r>
      <w:r w:rsidRPr="00585820">
        <w:rPr>
          <w:sz w:val="24"/>
          <w:lang w:val="mk-MK"/>
        </w:rPr>
        <w:t>и однесувањето на потрошувачите, исто така</w:t>
      </w:r>
      <w:r w:rsidR="00585820" w:rsidRPr="00585820">
        <w:rPr>
          <w:sz w:val="24"/>
          <w:lang w:val="mk-MK"/>
        </w:rPr>
        <w:t xml:space="preserve"> се</w:t>
      </w:r>
      <w:r w:rsidRPr="00585820">
        <w:rPr>
          <w:sz w:val="24"/>
          <w:lang w:val="mk-MK"/>
        </w:rPr>
        <w:t xml:space="preserve"> </w:t>
      </w:r>
      <w:r w:rsidR="00051F37" w:rsidRPr="00585820">
        <w:rPr>
          <w:sz w:val="24"/>
          <w:lang w:val="mk-MK"/>
        </w:rPr>
        <w:t>истражени со цел</w:t>
      </w:r>
      <w:r w:rsidRPr="00585820">
        <w:rPr>
          <w:sz w:val="24"/>
          <w:lang w:val="mk-MK"/>
        </w:rPr>
        <w:t xml:space="preserve"> да се разбере како овие механизми влијаат на ангажирањето и профитабилноста на корисниците.</w:t>
      </w:r>
    </w:p>
    <w:p w14:paraId="246EB82A" w14:textId="27C5D54C" w:rsidR="00D13A45" w:rsidRPr="00585820" w:rsidRDefault="00D13A45" w:rsidP="00D13A45">
      <w:pPr>
        <w:spacing w:after="0"/>
        <w:rPr>
          <w:sz w:val="24"/>
          <w:lang w:val="mk-MK"/>
        </w:rPr>
      </w:pPr>
      <w:r w:rsidRPr="00585820">
        <w:rPr>
          <w:sz w:val="24"/>
          <w:lang w:val="mk-MK"/>
        </w:rPr>
        <w:t xml:space="preserve">Компаративниот аспект на оваа студија вклучува анализа на клучните разлики помеѓу </w:t>
      </w:r>
      <w:r w:rsidR="000537CF" w:rsidRPr="00585820">
        <w:rPr>
          <w:sz w:val="24"/>
          <w:lang w:val="mk-MK"/>
        </w:rPr>
        <w:t>Freemium моделот</w:t>
      </w:r>
      <w:r w:rsidRPr="00585820">
        <w:rPr>
          <w:sz w:val="24"/>
          <w:lang w:val="mk-MK"/>
        </w:rPr>
        <w:t xml:space="preserve"> и другите </w:t>
      </w:r>
      <w:r w:rsidR="00051F37" w:rsidRPr="00585820">
        <w:rPr>
          <w:sz w:val="24"/>
          <w:lang w:val="mk-MK"/>
        </w:rPr>
        <w:t xml:space="preserve">бизнис </w:t>
      </w:r>
      <w:r w:rsidRPr="00585820">
        <w:rPr>
          <w:sz w:val="24"/>
          <w:lang w:val="mk-MK"/>
        </w:rPr>
        <w:t xml:space="preserve">модели за да се истакнат нивните уникатни силни и слаби страни. Податоците </w:t>
      </w:r>
      <w:r w:rsidR="00051F37" w:rsidRPr="00585820">
        <w:rPr>
          <w:sz w:val="24"/>
          <w:lang w:val="mk-MK"/>
        </w:rPr>
        <w:t>од</w:t>
      </w:r>
      <w:r w:rsidRPr="00585820">
        <w:rPr>
          <w:sz w:val="24"/>
          <w:lang w:val="mk-MK"/>
        </w:rPr>
        <w:t xml:space="preserve"> индустријата ќе се користат за да се идентификуваат моделите во однесувањето на потрошувачите и да се процени долгорочната одржливост на стратегиите на </w:t>
      </w:r>
      <w:r w:rsidR="00051F37" w:rsidRPr="00585820">
        <w:rPr>
          <w:sz w:val="24"/>
          <w:lang w:val="mk-MK"/>
        </w:rPr>
        <w:t>Freemium моделот</w:t>
      </w:r>
      <w:r w:rsidRPr="00585820">
        <w:rPr>
          <w:sz w:val="24"/>
          <w:lang w:val="mk-MK"/>
        </w:rPr>
        <w:t xml:space="preserve">. Овој метод се усогласува со пристапот на </w:t>
      </w:r>
      <w:r w:rsidR="00051F37" w:rsidRPr="00585820">
        <w:rPr>
          <w:sz w:val="24"/>
          <w:lang w:val="mk-MK"/>
        </w:rPr>
        <w:t xml:space="preserve">Baden-Fuller &amp; Haefliger’s </w:t>
      </w:r>
      <w:r w:rsidRPr="00585820">
        <w:rPr>
          <w:sz w:val="24"/>
          <w:lang w:val="mk-MK"/>
        </w:rPr>
        <w:t xml:space="preserve">(2013), кој нагласува користење на секундарни податоци за истражување на стратешките модели и ја следи рамката на Teece (2010) за евалуација на </w:t>
      </w:r>
      <w:r w:rsidR="00051F37" w:rsidRPr="00585820">
        <w:rPr>
          <w:sz w:val="24"/>
          <w:lang w:val="mk-MK"/>
        </w:rPr>
        <w:t>бизнис</w:t>
      </w:r>
      <w:r w:rsidRPr="00585820">
        <w:rPr>
          <w:sz w:val="24"/>
          <w:lang w:val="mk-MK"/>
        </w:rPr>
        <w:t xml:space="preserve"> модели преку увиди водени од иновации.</w:t>
      </w:r>
    </w:p>
    <w:p w14:paraId="469BDD2D" w14:textId="6AAD91F4" w:rsidR="00D13A45" w:rsidRPr="00585820" w:rsidRDefault="00D13A45" w:rsidP="00D13A45">
      <w:pPr>
        <w:spacing w:after="0"/>
        <w:rPr>
          <w:sz w:val="24"/>
          <w:lang w:val="mk-MK"/>
        </w:rPr>
      </w:pPr>
      <w:r w:rsidRPr="00585820">
        <w:rPr>
          <w:sz w:val="24"/>
          <w:lang w:val="mk-MK"/>
        </w:rPr>
        <w:t xml:space="preserve">За да се обезбеди објективност, студијата се потпира само на веродостојни извори, вклучувајќи академски истражувања, финансиски извештаи и </w:t>
      </w:r>
      <w:r w:rsidR="00051F37" w:rsidRPr="00585820">
        <w:rPr>
          <w:sz w:val="24"/>
          <w:lang w:val="mk-MK"/>
        </w:rPr>
        <w:t>други релевантни</w:t>
      </w:r>
      <w:r w:rsidRPr="00585820">
        <w:rPr>
          <w:sz w:val="24"/>
          <w:lang w:val="mk-MK"/>
        </w:rPr>
        <w:t xml:space="preserve"> документи. Дополнително, го истражува задоволството на корисниците и потенцијалните ризици за репутацијата преку јавни коментари </w:t>
      </w:r>
      <w:r w:rsidR="00051F37" w:rsidRPr="00585820">
        <w:rPr>
          <w:sz w:val="24"/>
          <w:lang w:val="mk-MK"/>
        </w:rPr>
        <w:t xml:space="preserve">од клиентите </w:t>
      </w:r>
      <w:r w:rsidRPr="00585820">
        <w:rPr>
          <w:sz w:val="24"/>
          <w:lang w:val="mk-MK"/>
        </w:rPr>
        <w:t xml:space="preserve">каде што е достапно, нудејќи балансирана перспектива за предностите и предизвиците на </w:t>
      </w:r>
      <w:r w:rsidR="000537CF" w:rsidRPr="00585820">
        <w:rPr>
          <w:sz w:val="24"/>
          <w:lang w:val="mk-MK"/>
        </w:rPr>
        <w:t>Freemium моделот</w:t>
      </w:r>
      <w:r w:rsidRPr="00585820">
        <w:rPr>
          <w:sz w:val="24"/>
          <w:lang w:val="mk-MK"/>
        </w:rPr>
        <w:t>.</w:t>
      </w:r>
    </w:p>
    <w:p w14:paraId="5F923EB5" w14:textId="77777777" w:rsidR="005F19E6" w:rsidRPr="00585820" w:rsidRDefault="005F19E6" w:rsidP="00B838B5">
      <w:pPr>
        <w:pStyle w:val="BodyText1"/>
        <w:ind w:firstLine="720"/>
        <w:jc w:val="center"/>
        <w:rPr>
          <w:rStyle w:val="BodytextChar"/>
          <w:rFonts w:eastAsiaTheme="minorHAnsi"/>
          <w:b/>
          <w:bCs/>
          <w:lang w:val="mk-MK"/>
        </w:rPr>
      </w:pPr>
      <w:bookmarkStart w:id="1" w:name="_Hlk142762782"/>
    </w:p>
    <w:bookmarkEnd w:id="1"/>
    <w:p w14:paraId="087C9BEB" w14:textId="77777777" w:rsidR="000D73BE" w:rsidRPr="00585820" w:rsidRDefault="00382FDC" w:rsidP="005F19E6">
      <w:pPr>
        <w:pStyle w:val="BodyText1"/>
        <w:ind w:firstLine="720"/>
        <w:jc w:val="center"/>
        <w:rPr>
          <w:rFonts w:eastAsiaTheme="minorHAnsi"/>
          <w:b/>
          <w:bCs/>
          <w:lang w:val="mk-MK"/>
        </w:rPr>
      </w:pPr>
      <w:r w:rsidRPr="00585820">
        <w:rPr>
          <w:rStyle w:val="BodytextChar"/>
          <w:rFonts w:eastAsiaTheme="minorHAnsi"/>
          <w:b/>
          <w:bCs/>
          <w:lang w:val="mk-MK"/>
        </w:rPr>
        <w:t>Студија на случај</w:t>
      </w:r>
    </w:p>
    <w:p w14:paraId="2F764B02" w14:textId="77777777" w:rsidR="00F93FF7" w:rsidRPr="00585820" w:rsidRDefault="00F93FF7" w:rsidP="00F93FF7">
      <w:pPr>
        <w:pStyle w:val="Heading2esd"/>
        <w:rPr>
          <w:rFonts w:eastAsia="Times New Roman"/>
          <w:b w:val="0"/>
          <w:bCs/>
          <w:lang w:val="mk-MK"/>
        </w:rPr>
      </w:pPr>
    </w:p>
    <w:p w14:paraId="68284DE3" w14:textId="513415E5" w:rsidR="00382FDC" w:rsidRPr="00585820" w:rsidRDefault="00C84105" w:rsidP="00C84105">
      <w:pPr>
        <w:pStyle w:val="Heading2esd"/>
        <w:rPr>
          <w:b w:val="0"/>
          <w:lang w:val="mk-MK"/>
        </w:rPr>
      </w:pPr>
      <w:r>
        <w:rPr>
          <w:b w:val="0"/>
        </w:rPr>
        <w:t xml:space="preserve">           </w:t>
      </w:r>
      <w:r w:rsidR="000537CF" w:rsidRPr="00585820">
        <w:rPr>
          <w:b w:val="0"/>
          <w:lang w:val="mk-MK"/>
        </w:rPr>
        <w:t>Freemium моделот</w:t>
      </w:r>
      <w:r w:rsidR="00382FDC" w:rsidRPr="00585820">
        <w:rPr>
          <w:b w:val="0"/>
          <w:lang w:val="mk-MK"/>
        </w:rPr>
        <w:t xml:space="preserve"> </w:t>
      </w:r>
      <w:r w:rsidR="00585820" w:rsidRPr="00585820">
        <w:rPr>
          <w:b w:val="0"/>
          <w:lang w:val="mk-MK"/>
        </w:rPr>
        <w:t>има масовна распространетост</w:t>
      </w:r>
      <w:r w:rsidR="00382FDC" w:rsidRPr="00585820">
        <w:rPr>
          <w:b w:val="0"/>
          <w:lang w:val="mk-MK"/>
        </w:rPr>
        <w:t xml:space="preserve"> во повеќе индустрии, вклучувајќи стриминг на музика, игри, мрежни платформи и видео конференции. Неговата имплементација варира во зависност од природата на услугата и динамиката на пазарот. </w:t>
      </w:r>
      <w:r w:rsidR="00585820" w:rsidRPr="00585820">
        <w:rPr>
          <w:b w:val="0"/>
          <w:lang w:val="mk-MK"/>
        </w:rPr>
        <w:t>Студијата на случај</w:t>
      </w:r>
      <w:r w:rsidR="00382FDC" w:rsidRPr="00585820">
        <w:rPr>
          <w:b w:val="0"/>
          <w:lang w:val="mk-MK"/>
        </w:rPr>
        <w:t xml:space="preserve"> претставува анализа </w:t>
      </w:r>
      <w:r w:rsidR="00585820" w:rsidRPr="00585820">
        <w:rPr>
          <w:b w:val="0"/>
          <w:lang w:val="mk-MK"/>
        </w:rPr>
        <w:t>врз</w:t>
      </w:r>
      <w:r w:rsidR="00382FDC" w:rsidRPr="00585820">
        <w:rPr>
          <w:b w:val="0"/>
          <w:lang w:val="mk-MK"/>
        </w:rPr>
        <w:t xml:space="preserve"> пет компании - Spotify, LinkedIn, Rovio, Electronic Arts и Zoom </w:t>
      </w:r>
      <w:r w:rsidR="00585820" w:rsidRPr="00585820">
        <w:rPr>
          <w:b w:val="0"/>
          <w:lang w:val="mk-MK"/>
        </w:rPr>
        <w:t>–</w:t>
      </w:r>
      <w:r w:rsidR="00382FDC" w:rsidRPr="00585820">
        <w:rPr>
          <w:b w:val="0"/>
          <w:lang w:val="mk-MK"/>
        </w:rPr>
        <w:t xml:space="preserve"> </w:t>
      </w:r>
      <w:r w:rsidR="00585820" w:rsidRPr="00585820">
        <w:rPr>
          <w:b w:val="0"/>
          <w:lang w:val="mk-MK"/>
        </w:rPr>
        <w:t>и нивното користење на Freemium стратегии</w:t>
      </w:r>
      <w:r w:rsidR="00382FDC" w:rsidRPr="00585820">
        <w:rPr>
          <w:b w:val="0"/>
          <w:lang w:val="mk-MK"/>
        </w:rPr>
        <w:t xml:space="preserve">. </w:t>
      </w:r>
    </w:p>
    <w:p w14:paraId="6D40E636" w14:textId="751C950B" w:rsidR="00382FDC" w:rsidRPr="00585820" w:rsidRDefault="00C84105" w:rsidP="00C84105">
      <w:pPr>
        <w:pStyle w:val="Heading2esd"/>
        <w:rPr>
          <w:b w:val="0"/>
          <w:lang w:val="mk-MK"/>
        </w:rPr>
      </w:pPr>
      <w:r>
        <w:rPr>
          <w:b w:val="0"/>
        </w:rPr>
        <w:t xml:space="preserve">           </w:t>
      </w:r>
      <w:r w:rsidR="00585820" w:rsidRPr="00585820">
        <w:rPr>
          <w:b w:val="0"/>
          <w:lang w:val="mk-MK"/>
        </w:rPr>
        <w:t>Freemium стратегиите имаат две</w:t>
      </w:r>
      <w:r w:rsidR="00382FDC" w:rsidRPr="00585820">
        <w:rPr>
          <w:b w:val="0"/>
          <w:lang w:val="mk-MK"/>
        </w:rPr>
        <w:t xml:space="preserve"> примарни цели: брзо стекнување </w:t>
      </w:r>
      <w:r w:rsidR="00585820" w:rsidRPr="00585820">
        <w:rPr>
          <w:b w:val="0"/>
          <w:lang w:val="mk-MK"/>
        </w:rPr>
        <w:t>на нови корисници</w:t>
      </w:r>
      <w:r w:rsidR="00382FDC" w:rsidRPr="00585820">
        <w:rPr>
          <w:b w:val="0"/>
          <w:lang w:val="mk-MK"/>
        </w:rPr>
        <w:t xml:space="preserve"> и зголемување на приходи</w:t>
      </w:r>
      <w:r w:rsidR="00585820" w:rsidRPr="00585820">
        <w:rPr>
          <w:b w:val="0"/>
          <w:lang w:val="mk-MK"/>
        </w:rPr>
        <w:t>те</w:t>
      </w:r>
      <w:r w:rsidR="00382FDC" w:rsidRPr="00585820">
        <w:rPr>
          <w:b w:val="0"/>
          <w:lang w:val="mk-MK"/>
        </w:rPr>
        <w:t xml:space="preserve"> преку премиум функции. Како што е прикажано во Табела 1, компании како Spotify и LinkedIn го прифатија freemium нудејќи бесплатен пристап со опционални премиум нивоа, кои отклучуваат дополнителна содржина или функции. Овие компании се потпираат на хибриден пристап каде што бесплатното ниво делува и како производ и како промотивна алатка за поттикнување на ангажманот и евентуалните надградби (</w:t>
      </w:r>
      <w:r w:rsidR="00B91E14" w:rsidRPr="00B91E14">
        <w:rPr>
          <w:b w:val="0"/>
          <w:lang w:val="mk-MK"/>
        </w:rPr>
        <w:t>Salehudin &amp; Alpert, 2021</w:t>
      </w:r>
      <w:r w:rsidR="00382FDC" w:rsidRPr="00585820">
        <w:rPr>
          <w:b w:val="0"/>
          <w:lang w:val="mk-MK"/>
        </w:rPr>
        <w:t xml:space="preserve">). За </w:t>
      </w:r>
      <w:r w:rsidR="00585820" w:rsidRPr="00585820">
        <w:rPr>
          <w:b w:val="0"/>
          <w:lang w:val="mk-MK"/>
        </w:rPr>
        <w:t>компаниите кои произведуваат видео игри,</w:t>
      </w:r>
      <w:r w:rsidR="00382FDC" w:rsidRPr="00585820">
        <w:rPr>
          <w:b w:val="0"/>
          <w:lang w:val="mk-MK"/>
        </w:rPr>
        <w:t xml:space="preserve"> како Rovio и Electronic Arts, микротрансакциите служат како основно средство за приход, додека </w:t>
      </w:r>
      <w:r w:rsidR="00585820" w:rsidRPr="00585820">
        <w:rPr>
          <w:b w:val="0"/>
          <w:lang w:val="mk-MK"/>
        </w:rPr>
        <w:t>Freemium стратегијата</w:t>
      </w:r>
      <w:r w:rsidR="00382FDC" w:rsidRPr="00585820">
        <w:rPr>
          <w:b w:val="0"/>
          <w:lang w:val="mk-MK"/>
        </w:rPr>
        <w:t xml:space="preserve"> на Zoom, забрзана од пандемијата COVID-19, се фокусира на бесплатни услуги со ограничено времетраење, охрабрувајќи ги корисниците да се надоградат на продолжени планови</w:t>
      </w:r>
      <w:r w:rsidR="00585820" w:rsidRPr="00585820">
        <w:rPr>
          <w:b w:val="0"/>
          <w:lang w:val="mk-MK"/>
        </w:rPr>
        <w:t>.</w:t>
      </w:r>
    </w:p>
    <w:p w14:paraId="2CDAC1F2" w14:textId="77777777" w:rsidR="00585820" w:rsidRDefault="00585820" w:rsidP="00382FDC">
      <w:pPr>
        <w:pStyle w:val="Heading2esd"/>
        <w:ind w:firstLine="284"/>
        <w:rPr>
          <w:b w:val="0"/>
          <w:lang w:val="mk-MK"/>
        </w:rPr>
      </w:pPr>
    </w:p>
    <w:p w14:paraId="59B6F831" w14:textId="77777777" w:rsidR="005510BA" w:rsidRDefault="005510BA" w:rsidP="00382FDC">
      <w:pPr>
        <w:pStyle w:val="Heading2esd"/>
        <w:ind w:firstLine="284"/>
        <w:rPr>
          <w:b w:val="0"/>
          <w:lang w:val="mk-MK"/>
        </w:rPr>
      </w:pPr>
    </w:p>
    <w:p w14:paraId="7F7EDEDE" w14:textId="77777777" w:rsidR="005510BA" w:rsidRDefault="005510BA" w:rsidP="00382FDC">
      <w:pPr>
        <w:pStyle w:val="Heading2esd"/>
        <w:ind w:firstLine="284"/>
        <w:rPr>
          <w:b w:val="0"/>
          <w:lang w:val="mk-MK"/>
        </w:rPr>
      </w:pPr>
    </w:p>
    <w:p w14:paraId="3CEA5DB9" w14:textId="77777777" w:rsidR="005510BA" w:rsidRDefault="005510BA" w:rsidP="00382FDC">
      <w:pPr>
        <w:pStyle w:val="Heading2esd"/>
        <w:ind w:firstLine="284"/>
        <w:rPr>
          <w:b w:val="0"/>
          <w:lang w:val="mk-MK"/>
        </w:rPr>
      </w:pPr>
    </w:p>
    <w:p w14:paraId="3AC5FB7E" w14:textId="77777777" w:rsidR="005510BA" w:rsidRDefault="005510BA" w:rsidP="00382FDC">
      <w:pPr>
        <w:pStyle w:val="Heading2esd"/>
        <w:ind w:firstLine="284"/>
        <w:rPr>
          <w:b w:val="0"/>
          <w:lang w:val="mk-MK"/>
        </w:rPr>
      </w:pPr>
    </w:p>
    <w:p w14:paraId="3D401C76" w14:textId="77777777" w:rsidR="005510BA" w:rsidRDefault="005510BA" w:rsidP="00382FDC">
      <w:pPr>
        <w:pStyle w:val="Heading2esd"/>
        <w:ind w:firstLine="284"/>
        <w:rPr>
          <w:b w:val="0"/>
          <w:lang w:val="mk-MK"/>
        </w:rPr>
      </w:pPr>
    </w:p>
    <w:p w14:paraId="4D96B3BE" w14:textId="77777777" w:rsidR="005510BA" w:rsidRDefault="005510BA" w:rsidP="00382FDC">
      <w:pPr>
        <w:pStyle w:val="Heading2esd"/>
        <w:ind w:firstLine="284"/>
        <w:rPr>
          <w:b w:val="0"/>
          <w:lang w:val="mk-MK"/>
        </w:rPr>
      </w:pPr>
    </w:p>
    <w:p w14:paraId="593D3DC5" w14:textId="77777777" w:rsidR="005510BA" w:rsidRDefault="005510BA" w:rsidP="00382FDC">
      <w:pPr>
        <w:pStyle w:val="Heading2esd"/>
        <w:ind w:firstLine="284"/>
        <w:rPr>
          <w:b w:val="0"/>
          <w:lang w:val="mk-MK"/>
        </w:rPr>
      </w:pPr>
    </w:p>
    <w:p w14:paraId="103F925C" w14:textId="77777777" w:rsidR="005510BA" w:rsidRDefault="005510BA" w:rsidP="00382FDC">
      <w:pPr>
        <w:pStyle w:val="Heading2esd"/>
        <w:ind w:firstLine="284"/>
        <w:rPr>
          <w:b w:val="0"/>
          <w:lang w:val="mk-MK"/>
        </w:rPr>
      </w:pPr>
    </w:p>
    <w:p w14:paraId="7FDEA340" w14:textId="77777777" w:rsidR="005510BA" w:rsidRDefault="005510BA" w:rsidP="00382FDC">
      <w:pPr>
        <w:pStyle w:val="Heading2esd"/>
        <w:ind w:firstLine="284"/>
        <w:rPr>
          <w:b w:val="0"/>
          <w:lang w:val="mk-MK"/>
        </w:rPr>
      </w:pPr>
    </w:p>
    <w:p w14:paraId="2DC54B2F" w14:textId="77777777" w:rsidR="005510BA" w:rsidRDefault="005510BA" w:rsidP="00382FDC">
      <w:pPr>
        <w:pStyle w:val="Heading2esd"/>
        <w:ind w:firstLine="284"/>
        <w:rPr>
          <w:b w:val="0"/>
          <w:lang w:val="mk-MK"/>
        </w:rPr>
      </w:pPr>
    </w:p>
    <w:p w14:paraId="6E302BBA" w14:textId="77777777" w:rsidR="005510BA" w:rsidRDefault="005510BA" w:rsidP="00382FDC">
      <w:pPr>
        <w:pStyle w:val="Heading2esd"/>
        <w:ind w:firstLine="284"/>
        <w:rPr>
          <w:b w:val="0"/>
          <w:lang w:val="mk-MK"/>
        </w:rPr>
      </w:pPr>
    </w:p>
    <w:p w14:paraId="302780DA" w14:textId="77777777" w:rsidR="005510BA" w:rsidRPr="00585820" w:rsidRDefault="005510BA" w:rsidP="00382FDC">
      <w:pPr>
        <w:pStyle w:val="Heading2esd"/>
        <w:ind w:firstLine="284"/>
        <w:rPr>
          <w:b w:val="0"/>
          <w:lang w:val="mk-MK"/>
        </w:rPr>
      </w:pPr>
    </w:p>
    <w:p w14:paraId="6DCCA345" w14:textId="41D43039" w:rsidR="00382FDC" w:rsidRPr="00585820" w:rsidRDefault="00382FDC" w:rsidP="00585820">
      <w:pPr>
        <w:pStyle w:val="Heading2esd"/>
        <w:ind w:firstLine="284"/>
        <w:jc w:val="center"/>
        <w:rPr>
          <w:bCs/>
          <w:lang w:val="mk-MK"/>
        </w:rPr>
      </w:pPr>
      <w:r w:rsidRPr="00585820">
        <w:rPr>
          <w:bCs/>
          <w:lang w:val="mk-MK"/>
        </w:rPr>
        <w:lastRenderedPageBreak/>
        <w:t>Табела 1</w:t>
      </w:r>
      <w:r w:rsidR="00585820" w:rsidRPr="00585820">
        <w:rPr>
          <w:bCs/>
          <w:lang w:val="mk-MK"/>
        </w:rPr>
        <w:t>.</w:t>
      </w:r>
      <w:r w:rsidRPr="00585820">
        <w:rPr>
          <w:bCs/>
          <w:lang w:val="mk-MK"/>
        </w:rPr>
        <w:t xml:space="preserve"> Преглед на </w:t>
      </w:r>
      <w:r w:rsidR="00585820" w:rsidRPr="00585820">
        <w:rPr>
          <w:bCs/>
          <w:lang w:val="mk-MK"/>
        </w:rPr>
        <w:t>Freemium стратегии</w:t>
      </w:r>
    </w:p>
    <w:tbl>
      <w:tblPr>
        <w:tblStyle w:val="GridTable5Dark-Accent5"/>
        <w:tblW w:w="9498" w:type="dxa"/>
        <w:tblInd w:w="-289" w:type="dxa"/>
        <w:tblLayout w:type="fixed"/>
        <w:tblLook w:val="04A0" w:firstRow="1" w:lastRow="0" w:firstColumn="1" w:lastColumn="0" w:noHBand="0" w:noVBand="1"/>
      </w:tblPr>
      <w:tblGrid>
        <w:gridCol w:w="1277"/>
        <w:gridCol w:w="1701"/>
        <w:gridCol w:w="3402"/>
        <w:gridCol w:w="1723"/>
        <w:gridCol w:w="1395"/>
      </w:tblGrid>
      <w:tr w:rsidR="00F14588" w:rsidRPr="00585820" w14:paraId="1FE96EEE" w14:textId="77777777" w:rsidTr="00585820">
        <w:trPr>
          <w:cnfStyle w:val="100000000000" w:firstRow="1" w:lastRow="0" w:firstColumn="0" w:lastColumn="0" w:oddVBand="0" w:evenVBand="0" w:oddHBand="0" w:evenHBand="0" w:firstRowFirstColumn="0" w:firstRowLastColumn="0" w:lastRowFirstColumn="0" w:lastRowLastColumn="0"/>
          <w:trHeight w:val="508"/>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5EA07F6E" w14:textId="77777777" w:rsidR="00F14588" w:rsidRPr="00585820" w:rsidRDefault="00F14588" w:rsidP="00585820">
            <w:pPr>
              <w:pStyle w:val="Heading2esd"/>
              <w:jc w:val="left"/>
              <w:rPr>
                <w:b/>
                <w:bCs w:val="0"/>
                <w:sz w:val="20"/>
                <w:szCs w:val="20"/>
                <w:lang w:val="mk-MK"/>
              </w:rPr>
            </w:pPr>
            <w:r w:rsidRPr="00585820">
              <w:rPr>
                <w:b/>
                <w:bCs w:val="0"/>
                <w:sz w:val="20"/>
                <w:szCs w:val="20"/>
                <w:lang w:val="mk-MK"/>
              </w:rPr>
              <w:t>Компанија</w:t>
            </w:r>
          </w:p>
        </w:tc>
        <w:tc>
          <w:tcPr>
            <w:tcW w:w="1701" w:type="dxa"/>
            <w:noWrap/>
            <w:vAlign w:val="center"/>
            <w:hideMark/>
          </w:tcPr>
          <w:p w14:paraId="4E45986B" w14:textId="77777777" w:rsidR="00F14588" w:rsidRPr="00585820" w:rsidRDefault="00F14588" w:rsidP="00585820">
            <w:pPr>
              <w:pStyle w:val="Heading2esd"/>
              <w:jc w:val="left"/>
              <w:cnfStyle w:val="100000000000" w:firstRow="1" w:lastRow="0" w:firstColumn="0" w:lastColumn="0" w:oddVBand="0" w:evenVBand="0" w:oddHBand="0" w:evenHBand="0" w:firstRowFirstColumn="0" w:firstRowLastColumn="0" w:lastRowFirstColumn="0" w:lastRowLastColumn="0"/>
              <w:rPr>
                <w:b/>
                <w:bCs w:val="0"/>
                <w:sz w:val="20"/>
                <w:szCs w:val="20"/>
                <w:lang w:val="mk-MK"/>
              </w:rPr>
            </w:pPr>
            <w:r w:rsidRPr="00585820">
              <w:rPr>
                <w:b/>
                <w:bCs w:val="0"/>
                <w:sz w:val="20"/>
                <w:szCs w:val="20"/>
                <w:lang w:val="mk-MK"/>
              </w:rPr>
              <w:t>Индустрија</w:t>
            </w:r>
          </w:p>
        </w:tc>
        <w:tc>
          <w:tcPr>
            <w:tcW w:w="3402" w:type="dxa"/>
            <w:noWrap/>
            <w:vAlign w:val="center"/>
            <w:hideMark/>
          </w:tcPr>
          <w:p w14:paraId="5EF52B91" w14:textId="3136CBDF" w:rsidR="00F14588" w:rsidRPr="00585820" w:rsidRDefault="00585820" w:rsidP="00585820">
            <w:pPr>
              <w:pStyle w:val="Heading2esd"/>
              <w:jc w:val="left"/>
              <w:cnfStyle w:val="100000000000" w:firstRow="1" w:lastRow="0" w:firstColumn="0" w:lastColumn="0" w:oddVBand="0" w:evenVBand="0" w:oddHBand="0" w:evenHBand="0" w:firstRowFirstColumn="0" w:firstRowLastColumn="0" w:lastRowFirstColumn="0" w:lastRowLastColumn="0"/>
              <w:rPr>
                <w:b/>
                <w:bCs w:val="0"/>
                <w:sz w:val="20"/>
                <w:szCs w:val="20"/>
                <w:lang w:val="mk-MK"/>
              </w:rPr>
            </w:pPr>
            <w:r w:rsidRPr="00585820">
              <w:rPr>
                <w:b/>
                <w:bCs w:val="0"/>
                <w:sz w:val="20"/>
                <w:szCs w:val="20"/>
                <w:lang w:val="mk-MK"/>
              </w:rPr>
              <w:t>Freemium стратегија</w:t>
            </w:r>
          </w:p>
        </w:tc>
        <w:tc>
          <w:tcPr>
            <w:tcW w:w="1723" w:type="dxa"/>
            <w:noWrap/>
            <w:vAlign w:val="center"/>
            <w:hideMark/>
          </w:tcPr>
          <w:p w14:paraId="7E954CB0" w14:textId="6973391E" w:rsidR="00F14588" w:rsidRPr="00585820" w:rsidRDefault="00585820" w:rsidP="00585820">
            <w:pPr>
              <w:pStyle w:val="Heading2esd"/>
              <w:jc w:val="left"/>
              <w:cnfStyle w:val="100000000000" w:firstRow="1" w:lastRow="0" w:firstColumn="0" w:lastColumn="0" w:oddVBand="0" w:evenVBand="0" w:oddHBand="0" w:evenHBand="0" w:firstRowFirstColumn="0" w:firstRowLastColumn="0" w:lastRowFirstColumn="0" w:lastRowLastColumn="0"/>
              <w:rPr>
                <w:b/>
                <w:bCs w:val="0"/>
                <w:sz w:val="20"/>
                <w:szCs w:val="20"/>
                <w:lang w:val="mk-MK"/>
              </w:rPr>
            </w:pPr>
            <w:r w:rsidRPr="00585820">
              <w:rPr>
                <w:b/>
                <w:bCs w:val="0"/>
                <w:sz w:val="20"/>
                <w:szCs w:val="20"/>
                <w:lang w:val="mk-MK"/>
              </w:rPr>
              <w:t>Конверзија</w:t>
            </w:r>
            <w:r w:rsidR="00F14588" w:rsidRPr="00585820">
              <w:rPr>
                <w:b/>
                <w:bCs w:val="0"/>
                <w:sz w:val="20"/>
                <w:szCs w:val="20"/>
                <w:lang w:val="mk-MK"/>
              </w:rPr>
              <w:t xml:space="preserve"> (%)</w:t>
            </w:r>
          </w:p>
        </w:tc>
        <w:tc>
          <w:tcPr>
            <w:tcW w:w="1395" w:type="dxa"/>
            <w:noWrap/>
            <w:vAlign w:val="center"/>
            <w:hideMark/>
          </w:tcPr>
          <w:p w14:paraId="40ABF52C" w14:textId="2060F773" w:rsidR="00F14588" w:rsidRPr="00585820" w:rsidRDefault="00585820" w:rsidP="00585820">
            <w:pPr>
              <w:pStyle w:val="Heading2esd"/>
              <w:jc w:val="left"/>
              <w:cnfStyle w:val="100000000000" w:firstRow="1" w:lastRow="0" w:firstColumn="0" w:lastColumn="0" w:oddVBand="0" w:evenVBand="0" w:oddHBand="0" w:evenHBand="0" w:firstRowFirstColumn="0" w:firstRowLastColumn="0" w:lastRowFirstColumn="0" w:lastRowLastColumn="0"/>
              <w:rPr>
                <w:b/>
                <w:bCs w:val="0"/>
                <w:sz w:val="20"/>
                <w:szCs w:val="20"/>
                <w:lang w:val="mk-MK"/>
              </w:rPr>
            </w:pPr>
            <w:r w:rsidRPr="00585820">
              <w:rPr>
                <w:b/>
                <w:bCs w:val="0"/>
                <w:sz w:val="20"/>
                <w:szCs w:val="20"/>
                <w:lang w:val="mk-MK"/>
              </w:rPr>
              <w:t>Година на воведување</w:t>
            </w:r>
          </w:p>
        </w:tc>
      </w:tr>
      <w:tr w:rsidR="00F14588" w:rsidRPr="00585820" w14:paraId="4252A6D2" w14:textId="77777777" w:rsidTr="0058582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5951610C" w14:textId="77777777" w:rsidR="00F14588" w:rsidRPr="00585820" w:rsidRDefault="00F14588" w:rsidP="00585820">
            <w:pPr>
              <w:pStyle w:val="Heading2esd"/>
              <w:jc w:val="left"/>
              <w:rPr>
                <w:b/>
                <w:bCs w:val="0"/>
                <w:sz w:val="20"/>
                <w:szCs w:val="20"/>
                <w:lang w:val="mk-MK"/>
              </w:rPr>
            </w:pPr>
            <w:r w:rsidRPr="00585820">
              <w:rPr>
                <w:b/>
                <w:bCs w:val="0"/>
                <w:sz w:val="20"/>
                <w:szCs w:val="20"/>
                <w:lang w:val="mk-MK"/>
              </w:rPr>
              <w:t>Spotify</w:t>
            </w:r>
          </w:p>
        </w:tc>
        <w:tc>
          <w:tcPr>
            <w:tcW w:w="1701" w:type="dxa"/>
            <w:noWrap/>
            <w:vAlign w:val="center"/>
            <w:hideMark/>
          </w:tcPr>
          <w:p w14:paraId="2204F93B"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Стриминг на музика</w:t>
            </w:r>
          </w:p>
        </w:tc>
        <w:tc>
          <w:tcPr>
            <w:tcW w:w="3402" w:type="dxa"/>
            <w:noWrap/>
            <w:vAlign w:val="center"/>
            <w:hideMark/>
          </w:tcPr>
          <w:p w14:paraId="33DA072E"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Бесплатно ниво со реклами, премиум претплата</w:t>
            </w:r>
          </w:p>
        </w:tc>
        <w:tc>
          <w:tcPr>
            <w:tcW w:w="1723" w:type="dxa"/>
            <w:noWrap/>
            <w:vAlign w:val="center"/>
            <w:hideMark/>
          </w:tcPr>
          <w:p w14:paraId="4E5232C5"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46</w:t>
            </w:r>
          </w:p>
        </w:tc>
        <w:tc>
          <w:tcPr>
            <w:tcW w:w="1395" w:type="dxa"/>
            <w:noWrap/>
            <w:vAlign w:val="center"/>
            <w:hideMark/>
          </w:tcPr>
          <w:p w14:paraId="42729F36"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2008 година</w:t>
            </w:r>
          </w:p>
        </w:tc>
      </w:tr>
      <w:tr w:rsidR="00F14588" w:rsidRPr="00585820" w14:paraId="4620D5A7" w14:textId="77777777" w:rsidTr="00585820">
        <w:trPr>
          <w:trHeight w:val="264"/>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77D695B6" w14:textId="77777777" w:rsidR="00F14588" w:rsidRPr="00585820" w:rsidRDefault="00F14588" w:rsidP="00585820">
            <w:pPr>
              <w:pStyle w:val="Heading2esd"/>
              <w:jc w:val="left"/>
              <w:rPr>
                <w:b/>
                <w:bCs w:val="0"/>
                <w:sz w:val="20"/>
                <w:szCs w:val="20"/>
                <w:lang w:val="mk-MK"/>
              </w:rPr>
            </w:pPr>
            <w:r w:rsidRPr="00585820">
              <w:rPr>
                <w:b/>
                <w:bCs w:val="0"/>
                <w:sz w:val="20"/>
                <w:szCs w:val="20"/>
                <w:lang w:val="mk-MK"/>
              </w:rPr>
              <w:t>LinkedIn</w:t>
            </w:r>
          </w:p>
        </w:tc>
        <w:tc>
          <w:tcPr>
            <w:tcW w:w="1701" w:type="dxa"/>
            <w:noWrap/>
            <w:vAlign w:val="center"/>
            <w:hideMark/>
          </w:tcPr>
          <w:p w14:paraId="7E3A55A2"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Професионално вмрежување</w:t>
            </w:r>
          </w:p>
        </w:tc>
        <w:tc>
          <w:tcPr>
            <w:tcW w:w="3402" w:type="dxa"/>
            <w:noWrap/>
            <w:vAlign w:val="center"/>
            <w:hideMark/>
          </w:tcPr>
          <w:p w14:paraId="1EF4250F"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Бесплатна основна сметка, премиум членство за напредни функции</w:t>
            </w:r>
          </w:p>
        </w:tc>
        <w:tc>
          <w:tcPr>
            <w:tcW w:w="1723" w:type="dxa"/>
            <w:noWrap/>
            <w:vAlign w:val="center"/>
            <w:hideMark/>
          </w:tcPr>
          <w:p w14:paraId="173E7802"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28</w:t>
            </w:r>
          </w:p>
        </w:tc>
        <w:tc>
          <w:tcPr>
            <w:tcW w:w="1395" w:type="dxa"/>
            <w:noWrap/>
            <w:vAlign w:val="center"/>
            <w:hideMark/>
          </w:tcPr>
          <w:p w14:paraId="528EAA1C"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2011 година</w:t>
            </w:r>
          </w:p>
        </w:tc>
      </w:tr>
      <w:tr w:rsidR="00F14588" w:rsidRPr="00585820" w14:paraId="2589767F" w14:textId="77777777" w:rsidTr="00585820">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74B14D91" w14:textId="473AAD34" w:rsidR="00F14588" w:rsidRPr="00585820" w:rsidRDefault="00585820" w:rsidP="00585820">
            <w:pPr>
              <w:pStyle w:val="Heading2esd"/>
              <w:jc w:val="left"/>
              <w:rPr>
                <w:b/>
                <w:bCs w:val="0"/>
                <w:sz w:val="20"/>
                <w:szCs w:val="20"/>
                <w:lang w:val="mk-MK"/>
              </w:rPr>
            </w:pPr>
            <w:r w:rsidRPr="00585820">
              <w:rPr>
                <w:b/>
                <w:bCs w:val="0"/>
                <w:sz w:val="20"/>
                <w:szCs w:val="20"/>
                <w:lang w:val="mk-MK"/>
              </w:rPr>
              <w:t>Rovio</w:t>
            </w:r>
          </w:p>
        </w:tc>
        <w:tc>
          <w:tcPr>
            <w:tcW w:w="1701" w:type="dxa"/>
            <w:noWrap/>
            <w:vAlign w:val="center"/>
            <w:hideMark/>
          </w:tcPr>
          <w:p w14:paraId="50F9B514"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Игри за мобилни телефони</w:t>
            </w:r>
          </w:p>
        </w:tc>
        <w:tc>
          <w:tcPr>
            <w:tcW w:w="3402" w:type="dxa"/>
            <w:noWrap/>
            <w:vAlign w:val="center"/>
            <w:hideMark/>
          </w:tcPr>
          <w:p w14:paraId="16A48E6B" w14:textId="0ED2A209"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 xml:space="preserve">Бесплатни игри </w:t>
            </w:r>
            <w:r w:rsidR="00585820">
              <w:rPr>
                <w:b w:val="0"/>
                <w:bCs/>
                <w:sz w:val="20"/>
                <w:szCs w:val="20"/>
                <w:lang w:val="mk-MK"/>
              </w:rPr>
              <w:t>со микротрансакции</w:t>
            </w:r>
          </w:p>
        </w:tc>
        <w:tc>
          <w:tcPr>
            <w:tcW w:w="1723" w:type="dxa"/>
            <w:noWrap/>
            <w:vAlign w:val="center"/>
            <w:hideMark/>
          </w:tcPr>
          <w:p w14:paraId="41F863A8"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5</w:t>
            </w:r>
          </w:p>
        </w:tc>
        <w:tc>
          <w:tcPr>
            <w:tcW w:w="1395" w:type="dxa"/>
            <w:noWrap/>
            <w:vAlign w:val="center"/>
            <w:hideMark/>
          </w:tcPr>
          <w:p w14:paraId="7113F420"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2009 година</w:t>
            </w:r>
          </w:p>
        </w:tc>
      </w:tr>
      <w:tr w:rsidR="00F14588" w:rsidRPr="00585820" w14:paraId="547601B2" w14:textId="77777777" w:rsidTr="00585820">
        <w:trPr>
          <w:trHeight w:val="264"/>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2593BE2E" w14:textId="0C8D69F4" w:rsidR="00F14588" w:rsidRPr="00585820" w:rsidRDefault="00585820" w:rsidP="00585820">
            <w:pPr>
              <w:pStyle w:val="Heading2esd"/>
              <w:jc w:val="left"/>
              <w:rPr>
                <w:b/>
                <w:bCs w:val="0"/>
                <w:sz w:val="20"/>
                <w:szCs w:val="20"/>
                <w:lang w:val="mk-MK"/>
              </w:rPr>
            </w:pPr>
            <w:r w:rsidRPr="00585820">
              <w:rPr>
                <w:b/>
                <w:bCs w:val="0"/>
                <w:sz w:val="20"/>
                <w:szCs w:val="20"/>
                <w:lang w:val="mk-MK"/>
              </w:rPr>
              <w:t>Electronic Arts</w:t>
            </w:r>
          </w:p>
        </w:tc>
        <w:tc>
          <w:tcPr>
            <w:tcW w:w="1701" w:type="dxa"/>
            <w:noWrap/>
            <w:vAlign w:val="center"/>
            <w:hideMark/>
          </w:tcPr>
          <w:p w14:paraId="2FF3AE99"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Видео игри</w:t>
            </w:r>
          </w:p>
        </w:tc>
        <w:tc>
          <w:tcPr>
            <w:tcW w:w="3402" w:type="dxa"/>
            <w:noWrap/>
            <w:vAlign w:val="center"/>
            <w:hideMark/>
          </w:tcPr>
          <w:p w14:paraId="327DECCA"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Бесплатно играње со микротрансакции</w:t>
            </w:r>
          </w:p>
        </w:tc>
        <w:tc>
          <w:tcPr>
            <w:tcW w:w="1723" w:type="dxa"/>
            <w:noWrap/>
            <w:vAlign w:val="center"/>
            <w:hideMark/>
          </w:tcPr>
          <w:p w14:paraId="23F1C69E"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12</w:t>
            </w:r>
          </w:p>
        </w:tc>
        <w:tc>
          <w:tcPr>
            <w:tcW w:w="1395" w:type="dxa"/>
            <w:noWrap/>
            <w:vAlign w:val="center"/>
            <w:hideMark/>
          </w:tcPr>
          <w:p w14:paraId="0D5D6EF2" w14:textId="77777777" w:rsidR="00F14588" w:rsidRPr="00585820" w:rsidRDefault="00F14588" w:rsidP="00585820">
            <w:pPr>
              <w:pStyle w:val="Heading2esd"/>
              <w:jc w:val="left"/>
              <w:cnfStyle w:val="000000000000" w:firstRow="0" w:lastRow="0" w:firstColumn="0" w:lastColumn="0" w:oddVBand="0" w:evenVBand="0" w:oddHBand="0" w:evenHBand="0" w:firstRowFirstColumn="0" w:firstRowLastColumn="0" w:lastRowFirstColumn="0" w:lastRowLastColumn="0"/>
              <w:rPr>
                <w:b w:val="0"/>
                <w:bCs/>
                <w:sz w:val="20"/>
                <w:szCs w:val="20"/>
                <w:lang w:val="mk-MK"/>
              </w:rPr>
            </w:pPr>
            <w:r w:rsidRPr="00585820">
              <w:rPr>
                <w:b w:val="0"/>
                <w:bCs/>
                <w:sz w:val="20"/>
                <w:szCs w:val="20"/>
                <w:lang w:val="mk-MK"/>
              </w:rPr>
              <w:t>2010 година</w:t>
            </w:r>
          </w:p>
        </w:tc>
      </w:tr>
      <w:tr w:rsidR="00F14588" w:rsidRPr="00585820" w14:paraId="0C29A09D" w14:textId="77777777" w:rsidTr="00585820">
        <w:trPr>
          <w:cnfStyle w:val="000000100000" w:firstRow="0" w:lastRow="0" w:firstColumn="0" w:lastColumn="0" w:oddVBand="0" w:evenVBand="0" w:oddHBand="1" w:evenHBand="0" w:firstRowFirstColumn="0" w:firstRowLastColumn="0" w:lastRowFirstColumn="0" w:lastRowLastColumn="0"/>
          <w:trHeight w:val="812"/>
        </w:trPr>
        <w:tc>
          <w:tcPr>
            <w:cnfStyle w:val="001000000000" w:firstRow="0" w:lastRow="0" w:firstColumn="1" w:lastColumn="0" w:oddVBand="0" w:evenVBand="0" w:oddHBand="0" w:evenHBand="0" w:firstRowFirstColumn="0" w:firstRowLastColumn="0" w:lastRowFirstColumn="0" w:lastRowLastColumn="0"/>
            <w:tcW w:w="1277" w:type="dxa"/>
            <w:noWrap/>
            <w:vAlign w:val="center"/>
            <w:hideMark/>
          </w:tcPr>
          <w:p w14:paraId="4E2BE3F4" w14:textId="7CA0F5DB" w:rsidR="00F14588" w:rsidRPr="00585820" w:rsidRDefault="00585820" w:rsidP="00585820">
            <w:pPr>
              <w:pStyle w:val="Heading2esd"/>
              <w:jc w:val="left"/>
              <w:rPr>
                <w:b/>
                <w:bCs w:val="0"/>
                <w:sz w:val="20"/>
                <w:szCs w:val="20"/>
                <w:lang w:val="mk-MK"/>
              </w:rPr>
            </w:pPr>
            <w:r w:rsidRPr="00585820">
              <w:rPr>
                <w:b/>
                <w:bCs w:val="0"/>
                <w:sz w:val="20"/>
                <w:szCs w:val="20"/>
                <w:lang w:val="mk-MK"/>
              </w:rPr>
              <w:t>Zoom</w:t>
            </w:r>
          </w:p>
        </w:tc>
        <w:tc>
          <w:tcPr>
            <w:tcW w:w="1701" w:type="dxa"/>
            <w:noWrap/>
            <w:vAlign w:val="center"/>
            <w:hideMark/>
          </w:tcPr>
          <w:p w14:paraId="04D4DCC3"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Видео конференција</w:t>
            </w:r>
          </w:p>
        </w:tc>
        <w:tc>
          <w:tcPr>
            <w:tcW w:w="3402" w:type="dxa"/>
            <w:noWrap/>
            <w:vAlign w:val="center"/>
            <w:hideMark/>
          </w:tcPr>
          <w:p w14:paraId="7525E580"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Бесплатни состаноци со ограничено времетраење, Платени планови за проширени функции</w:t>
            </w:r>
          </w:p>
        </w:tc>
        <w:tc>
          <w:tcPr>
            <w:tcW w:w="1723" w:type="dxa"/>
            <w:noWrap/>
            <w:vAlign w:val="center"/>
            <w:hideMark/>
          </w:tcPr>
          <w:p w14:paraId="49E25656"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30</w:t>
            </w:r>
          </w:p>
        </w:tc>
        <w:tc>
          <w:tcPr>
            <w:tcW w:w="1395" w:type="dxa"/>
            <w:noWrap/>
            <w:vAlign w:val="center"/>
            <w:hideMark/>
          </w:tcPr>
          <w:p w14:paraId="0B16FE62" w14:textId="77777777" w:rsidR="00F14588" w:rsidRPr="00585820" w:rsidRDefault="00F14588" w:rsidP="00585820">
            <w:pPr>
              <w:pStyle w:val="Heading2esd"/>
              <w:jc w:val="left"/>
              <w:cnfStyle w:val="000000100000" w:firstRow="0" w:lastRow="0" w:firstColumn="0" w:lastColumn="0" w:oddVBand="0" w:evenVBand="0" w:oddHBand="1" w:evenHBand="0" w:firstRowFirstColumn="0" w:firstRowLastColumn="0" w:lastRowFirstColumn="0" w:lastRowLastColumn="0"/>
              <w:rPr>
                <w:b w:val="0"/>
                <w:bCs/>
                <w:sz w:val="20"/>
                <w:szCs w:val="20"/>
                <w:lang w:val="mk-MK"/>
              </w:rPr>
            </w:pPr>
            <w:r w:rsidRPr="00585820">
              <w:rPr>
                <w:b w:val="0"/>
                <w:bCs/>
                <w:sz w:val="20"/>
                <w:szCs w:val="20"/>
                <w:lang w:val="mk-MK"/>
              </w:rPr>
              <w:t>2020 година</w:t>
            </w:r>
          </w:p>
        </w:tc>
      </w:tr>
    </w:tbl>
    <w:p w14:paraId="7D123558" w14:textId="0F2139A9" w:rsidR="00585820" w:rsidRPr="00D15757" w:rsidRDefault="00585820" w:rsidP="00585820">
      <w:pPr>
        <w:pStyle w:val="Heading2esd"/>
        <w:ind w:firstLine="284"/>
        <w:jc w:val="center"/>
        <w:rPr>
          <w:b w:val="0"/>
        </w:rPr>
      </w:pPr>
      <w:r w:rsidRPr="00585820">
        <w:rPr>
          <w:b w:val="0"/>
          <w:lang w:val="mk-MK"/>
        </w:rPr>
        <w:t xml:space="preserve">Извор: </w:t>
      </w:r>
      <w:r w:rsidR="00D15757">
        <w:rPr>
          <w:b w:val="0"/>
          <w:lang w:val="mk-MK"/>
        </w:rPr>
        <w:t xml:space="preserve">Комбинирани јавно достапни податоци од годишни извештаи на </w:t>
      </w:r>
      <w:r w:rsidR="00D15757">
        <w:rPr>
          <w:b w:val="0"/>
        </w:rPr>
        <w:t>Spotify (2023), LinkedIN (202</w:t>
      </w:r>
      <w:r w:rsidR="00D1697D">
        <w:rPr>
          <w:b w:val="0"/>
          <w:lang w:val="mk-MK"/>
        </w:rPr>
        <w:t>4</w:t>
      </w:r>
      <w:r w:rsidR="00D15757">
        <w:rPr>
          <w:b w:val="0"/>
        </w:rPr>
        <w:t xml:space="preserve">), Rovio (2023), Zoom (2023) </w:t>
      </w:r>
      <w:r w:rsidR="00D15757">
        <w:rPr>
          <w:b w:val="0"/>
          <w:lang w:val="mk-MK"/>
        </w:rPr>
        <w:t xml:space="preserve">и </w:t>
      </w:r>
      <w:r w:rsidR="00D15757">
        <w:rPr>
          <w:b w:val="0"/>
        </w:rPr>
        <w:t>Electronic Arts (2023)</w:t>
      </w:r>
    </w:p>
    <w:p w14:paraId="013553F0" w14:textId="77777777" w:rsidR="00F14588" w:rsidRPr="00585820" w:rsidRDefault="00F14588" w:rsidP="00585820">
      <w:pPr>
        <w:pStyle w:val="Heading2esd"/>
        <w:rPr>
          <w:b w:val="0"/>
          <w:lang w:val="mk-MK"/>
        </w:rPr>
      </w:pPr>
    </w:p>
    <w:p w14:paraId="75E1C213" w14:textId="6B3EC308" w:rsidR="003A51A7" w:rsidRPr="00585820" w:rsidRDefault="00585820" w:rsidP="00F14588">
      <w:pPr>
        <w:pStyle w:val="Heading2esd"/>
        <w:ind w:firstLine="284"/>
        <w:rPr>
          <w:b w:val="0"/>
          <w:lang w:val="mk-MK"/>
        </w:rPr>
      </w:pPr>
      <w:r>
        <w:rPr>
          <w:b w:val="0"/>
          <w:lang w:val="mk-MK"/>
        </w:rPr>
        <w:t xml:space="preserve">Табела 1 се фокусира на компаниите кои користат </w:t>
      </w:r>
      <w:r>
        <w:rPr>
          <w:b w:val="0"/>
        </w:rPr>
        <w:t xml:space="preserve">Freemium </w:t>
      </w:r>
      <w:r>
        <w:rPr>
          <w:b w:val="0"/>
          <w:lang w:val="mk-MK"/>
        </w:rPr>
        <w:t>стратегии</w:t>
      </w:r>
      <w:r w:rsidR="00382FDC" w:rsidRPr="00585820">
        <w:rPr>
          <w:b w:val="0"/>
          <w:lang w:val="mk-MK"/>
        </w:rPr>
        <w:t xml:space="preserve"> и нивните соодветни стапки на конверзија, покажувајќи како </w:t>
      </w:r>
      <w:r w:rsidR="000537CF" w:rsidRPr="00585820">
        <w:rPr>
          <w:b w:val="0"/>
          <w:lang w:val="mk-MK"/>
        </w:rPr>
        <w:t>Freemium моделот</w:t>
      </w:r>
      <w:r w:rsidR="00382FDC" w:rsidRPr="00585820">
        <w:rPr>
          <w:b w:val="0"/>
          <w:lang w:val="mk-MK"/>
        </w:rPr>
        <w:t xml:space="preserve"> може да се прилагоди на потребите специфични за индустријата.</w:t>
      </w:r>
    </w:p>
    <w:p w14:paraId="3FF2940F" w14:textId="4053241C" w:rsidR="00585820" w:rsidRPr="00AC3208" w:rsidRDefault="00F14588" w:rsidP="00AC3208">
      <w:pPr>
        <w:rPr>
          <w:sz w:val="24"/>
          <w:szCs w:val="24"/>
        </w:rPr>
      </w:pPr>
      <w:r w:rsidRPr="00585820">
        <w:rPr>
          <w:sz w:val="24"/>
          <w:szCs w:val="24"/>
          <w:lang w:val="mk-MK"/>
        </w:rPr>
        <w:t xml:space="preserve">Финансиските резултати и клучните мерила на овие компании го одразуваат </w:t>
      </w:r>
      <w:r w:rsidR="00585820">
        <w:rPr>
          <w:sz w:val="24"/>
          <w:szCs w:val="24"/>
          <w:lang w:val="mk-MK"/>
        </w:rPr>
        <w:t>половичниот</w:t>
      </w:r>
      <w:r w:rsidRPr="00585820">
        <w:rPr>
          <w:sz w:val="24"/>
          <w:szCs w:val="24"/>
          <w:lang w:val="mk-MK"/>
        </w:rPr>
        <w:t xml:space="preserve"> успех на </w:t>
      </w:r>
      <w:r w:rsidR="00585820">
        <w:rPr>
          <w:sz w:val="24"/>
          <w:szCs w:val="24"/>
        </w:rPr>
        <w:t xml:space="preserve">Freemium </w:t>
      </w:r>
      <w:r w:rsidR="00585820">
        <w:rPr>
          <w:sz w:val="24"/>
          <w:szCs w:val="24"/>
          <w:lang w:val="mk-MK"/>
        </w:rPr>
        <w:t>моделите</w:t>
      </w:r>
      <w:r w:rsidRPr="00585820">
        <w:rPr>
          <w:sz w:val="24"/>
          <w:szCs w:val="24"/>
          <w:lang w:val="mk-MK"/>
        </w:rPr>
        <w:t xml:space="preserve">. Како што е прикажано во Табела 2, компаниите како Spotify и LinkedIn изведуваат над 85% од нивните приходи од премиум корисници, што укажува на голема зависност од претворање на бесплатните корисници во клиенти кои плаќаат. Сепак, компаниите како што е Rovio се борат со ниски стапки на конверзија, потпирајќи се во голема мера </w:t>
      </w:r>
      <w:r w:rsidR="00585820">
        <w:rPr>
          <w:sz w:val="24"/>
          <w:szCs w:val="24"/>
          <w:lang w:val="mk-MK"/>
        </w:rPr>
        <w:t>микротрансакции</w:t>
      </w:r>
      <w:r w:rsidRPr="00585820">
        <w:rPr>
          <w:sz w:val="24"/>
          <w:szCs w:val="24"/>
          <w:lang w:val="mk-MK"/>
        </w:rPr>
        <w:t xml:space="preserve"> за профитабилност. Ова откритие се усогласува со истражувањето на </w:t>
      </w:r>
      <w:r w:rsidR="004F0E01">
        <w:rPr>
          <w:sz w:val="24"/>
          <w:szCs w:val="24"/>
        </w:rPr>
        <w:t>Nieminen et al.,</w:t>
      </w:r>
      <w:r w:rsidR="004F0E01" w:rsidRPr="00585820">
        <w:rPr>
          <w:sz w:val="24"/>
          <w:szCs w:val="24"/>
          <w:lang w:val="mk-MK"/>
        </w:rPr>
        <w:t xml:space="preserve"> </w:t>
      </w:r>
      <w:r w:rsidRPr="00585820">
        <w:rPr>
          <w:sz w:val="24"/>
          <w:szCs w:val="24"/>
          <w:lang w:val="mk-MK"/>
        </w:rPr>
        <w:t xml:space="preserve">(2020), кое тврди дека </w:t>
      </w:r>
      <w:r w:rsidR="00585820">
        <w:rPr>
          <w:sz w:val="24"/>
          <w:szCs w:val="24"/>
        </w:rPr>
        <w:t xml:space="preserve">Freemium </w:t>
      </w:r>
      <w:r w:rsidR="00585820">
        <w:rPr>
          <w:sz w:val="24"/>
          <w:szCs w:val="24"/>
          <w:lang w:val="mk-MK"/>
        </w:rPr>
        <w:t>моделите</w:t>
      </w:r>
      <w:r w:rsidRPr="00585820">
        <w:rPr>
          <w:sz w:val="24"/>
          <w:szCs w:val="24"/>
          <w:lang w:val="mk-MK"/>
        </w:rPr>
        <w:t xml:space="preserve"> може да бидат ризични ако стапките на конверзија се ниски и оперативните трошоци остануваат високи.</w:t>
      </w:r>
    </w:p>
    <w:p w14:paraId="428CAFA2" w14:textId="712588DA" w:rsidR="00F14588" w:rsidRPr="00585820" w:rsidRDefault="00F14588" w:rsidP="00F14588">
      <w:pPr>
        <w:rPr>
          <w:b/>
          <w:bCs/>
          <w:sz w:val="24"/>
          <w:szCs w:val="24"/>
          <w:lang w:val="mk-MK"/>
        </w:rPr>
      </w:pPr>
      <w:r w:rsidRPr="00585820">
        <w:rPr>
          <w:b/>
          <w:bCs/>
          <w:sz w:val="24"/>
          <w:szCs w:val="24"/>
          <w:lang w:val="mk-MK"/>
        </w:rPr>
        <w:t xml:space="preserve">Табела 2: Клучни индикатори за </w:t>
      </w:r>
      <w:r w:rsidR="00585820">
        <w:rPr>
          <w:b/>
          <w:bCs/>
          <w:sz w:val="24"/>
          <w:szCs w:val="24"/>
          <w:lang w:val="mk-MK"/>
        </w:rPr>
        <w:t>успех</w:t>
      </w:r>
      <w:r w:rsidRPr="00585820">
        <w:rPr>
          <w:b/>
          <w:bCs/>
          <w:sz w:val="24"/>
          <w:szCs w:val="24"/>
          <w:lang w:val="mk-MK"/>
        </w:rPr>
        <w:t xml:space="preserve"> (KPI) за избрани модели на Freemium</w:t>
      </w:r>
    </w:p>
    <w:tbl>
      <w:tblPr>
        <w:tblStyle w:val="GridTable5Dark-Accent5"/>
        <w:tblW w:w="0" w:type="auto"/>
        <w:tblInd w:w="-289" w:type="dxa"/>
        <w:tblLayout w:type="fixed"/>
        <w:tblLook w:val="04A0" w:firstRow="1" w:lastRow="0" w:firstColumn="1" w:lastColumn="0" w:noHBand="0" w:noVBand="1"/>
      </w:tblPr>
      <w:tblGrid>
        <w:gridCol w:w="1418"/>
        <w:gridCol w:w="1276"/>
        <w:gridCol w:w="1701"/>
        <w:gridCol w:w="2268"/>
        <w:gridCol w:w="2645"/>
      </w:tblGrid>
      <w:tr w:rsidR="00585820" w:rsidRPr="00585820" w14:paraId="1B783516" w14:textId="77777777" w:rsidTr="00F979E6">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2A3AA5E8" w14:textId="77777777" w:rsidR="00F14588" w:rsidRPr="00585820" w:rsidRDefault="00F14588" w:rsidP="00F979E6">
            <w:pPr>
              <w:ind w:firstLine="0"/>
              <w:jc w:val="left"/>
              <w:rPr>
                <w:b w:val="0"/>
                <w:bCs w:val="0"/>
                <w:sz w:val="20"/>
                <w:szCs w:val="20"/>
                <w:lang w:val="mk-MK"/>
              </w:rPr>
            </w:pPr>
            <w:r w:rsidRPr="00585820">
              <w:rPr>
                <w:sz w:val="20"/>
                <w:szCs w:val="20"/>
                <w:lang w:val="mk-MK"/>
              </w:rPr>
              <w:t>Компанија</w:t>
            </w:r>
          </w:p>
        </w:tc>
        <w:tc>
          <w:tcPr>
            <w:tcW w:w="1276" w:type="dxa"/>
            <w:noWrap/>
            <w:vAlign w:val="center"/>
            <w:hideMark/>
          </w:tcPr>
          <w:p w14:paraId="26FB76C5" w14:textId="77777777" w:rsidR="00F14588" w:rsidRPr="00585820" w:rsidRDefault="00F14588" w:rsidP="00F979E6">
            <w:pPr>
              <w:ind w:firstLine="0"/>
              <w:jc w:val="left"/>
              <w:cnfStyle w:val="100000000000" w:firstRow="1" w:lastRow="0" w:firstColumn="0" w:lastColumn="0" w:oddVBand="0" w:evenVBand="0" w:oddHBand="0" w:evenHBand="0" w:firstRowFirstColumn="0" w:firstRowLastColumn="0" w:lastRowFirstColumn="0" w:lastRowLastColumn="0"/>
              <w:rPr>
                <w:b w:val="0"/>
                <w:bCs w:val="0"/>
                <w:sz w:val="20"/>
                <w:szCs w:val="20"/>
                <w:lang w:val="mk-MK"/>
              </w:rPr>
            </w:pPr>
            <w:r w:rsidRPr="00585820">
              <w:rPr>
                <w:sz w:val="20"/>
                <w:szCs w:val="20"/>
                <w:lang w:val="mk-MK"/>
              </w:rPr>
              <w:t>Месечни активни корисници (милиони)</w:t>
            </w:r>
          </w:p>
        </w:tc>
        <w:tc>
          <w:tcPr>
            <w:tcW w:w="1701" w:type="dxa"/>
            <w:noWrap/>
            <w:vAlign w:val="center"/>
            <w:hideMark/>
          </w:tcPr>
          <w:p w14:paraId="180833F8" w14:textId="5CAD1291" w:rsidR="00F14588" w:rsidRPr="00585820" w:rsidRDefault="00F979E6" w:rsidP="00F979E6">
            <w:pPr>
              <w:ind w:firstLine="0"/>
              <w:jc w:val="left"/>
              <w:cnfStyle w:val="100000000000" w:firstRow="1" w:lastRow="0" w:firstColumn="0" w:lastColumn="0" w:oddVBand="0" w:evenVBand="0" w:oddHBand="0" w:evenHBand="0" w:firstRowFirstColumn="0" w:firstRowLastColumn="0" w:lastRowFirstColumn="0" w:lastRowLastColumn="0"/>
              <w:rPr>
                <w:b w:val="0"/>
                <w:bCs w:val="0"/>
                <w:sz w:val="20"/>
                <w:szCs w:val="20"/>
                <w:lang w:val="mk-MK"/>
              </w:rPr>
            </w:pPr>
            <w:r>
              <w:rPr>
                <w:sz w:val="20"/>
                <w:szCs w:val="20"/>
                <w:lang w:val="mk-MK"/>
              </w:rPr>
              <w:t>Премиум претпланици</w:t>
            </w:r>
            <w:r w:rsidR="00F14588" w:rsidRPr="00585820">
              <w:rPr>
                <w:sz w:val="20"/>
                <w:szCs w:val="20"/>
                <w:lang w:val="mk-MK"/>
              </w:rPr>
              <w:t xml:space="preserve"> (милиони)</w:t>
            </w:r>
          </w:p>
        </w:tc>
        <w:tc>
          <w:tcPr>
            <w:tcW w:w="2268" w:type="dxa"/>
            <w:noWrap/>
            <w:vAlign w:val="center"/>
            <w:hideMark/>
          </w:tcPr>
          <w:p w14:paraId="0DBE60C0" w14:textId="77777777" w:rsidR="00F14588" w:rsidRPr="00585820" w:rsidRDefault="00F14588" w:rsidP="00F979E6">
            <w:pPr>
              <w:ind w:firstLine="0"/>
              <w:jc w:val="left"/>
              <w:cnfStyle w:val="100000000000" w:firstRow="1" w:lastRow="0" w:firstColumn="0" w:lastColumn="0" w:oddVBand="0" w:evenVBand="0" w:oddHBand="0" w:evenHBand="0" w:firstRowFirstColumn="0" w:firstRowLastColumn="0" w:lastRowFirstColumn="0" w:lastRowLastColumn="0"/>
              <w:rPr>
                <w:b w:val="0"/>
                <w:bCs w:val="0"/>
                <w:sz w:val="20"/>
                <w:szCs w:val="20"/>
                <w:lang w:val="mk-MK"/>
              </w:rPr>
            </w:pPr>
            <w:r w:rsidRPr="00585820">
              <w:rPr>
                <w:sz w:val="20"/>
                <w:szCs w:val="20"/>
                <w:lang w:val="mk-MK"/>
              </w:rPr>
              <w:t>Приход од премиум корисници (%)</w:t>
            </w:r>
          </w:p>
        </w:tc>
        <w:tc>
          <w:tcPr>
            <w:tcW w:w="2645" w:type="dxa"/>
            <w:noWrap/>
            <w:vAlign w:val="center"/>
            <w:hideMark/>
          </w:tcPr>
          <w:p w14:paraId="5B926D4E" w14:textId="77777777" w:rsidR="00F14588" w:rsidRPr="00585820" w:rsidRDefault="00F14588" w:rsidP="00F979E6">
            <w:pPr>
              <w:ind w:firstLine="0"/>
              <w:jc w:val="left"/>
              <w:cnfStyle w:val="100000000000" w:firstRow="1" w:lastRow="0" w:firstColumn="0" w:lastColumn="0" w:oddVBand="0" w:evenVBand="0" w:oddHBand="0" w:evenHBand="0" w:firstRowFirstColumn="0" w:firstRowLastColumn="0" w:lastRowFirstColumn="0" w:lastRowLastColumn="0"/>
              <w:rPr>
                <w:b w:val="0"/>
                <w:bCs w:val="0"/>
                <w:sz w:val="20"/>
                <w:szCs w:val="20"/>
                <w:lang w:val="mk-MK"/>
              </w:rPr>
            </w:pPr>
            <w:r w:rsidRPr="00585820">
              <w:rPr>
                <w:sz w:val="20"/>
                <w:szCs w:val="20"/>
                <w:lang w:val="mk-MK"/>
              </w:rPr>
              <w:t>Просечен приход по корисник (ARPU) ($)</w:t>
            </w:r>
          </w:p>
        </w:tc>
      </w:tr>
      <w:tr w:rsidR="00585820" w:rsidRPr="00585820" w14:paraId="01E36C8F"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6D99481C" w14:textId="2D45D86A" w:rsidR="00585820" w:rsidRPr="00585820" w:rsidRDefault="00585820" w:rsidP="00F979E6">
            <w:pPr>
              <w:ind w:firstLine="0"/>
              <w:jc w:val="left"/>
              <w:rPr>
                <w:sz w:val="20"/>
                <w:szCs w:val="20"/>
                <w:lang w:val="mk-MK"/>
              </w:rPr>
            </w:pPr>
            <w:r w:rsidRPr="00585820">
              <w:rPr>
                <w:sz w:val="20"/>
                <w:szCs w:val="20"/>
                <w:lang w:val="mk-MK"/>
              </w:rPr>
              <w:t>Spotify</w:t>
            </w:r>
          </w:p>
        </w:tc>
        <w:tc>
          <w:tcPr>
            <w:tcW w:w="1276" w:type="dxa"/>
            <w:noWrap/>
            <w:vAlign w:val="center"/>
            <w:hideMark/>
          </w:tcPr>
          <w:p w14:paraId="2C704013"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456</w:t>
            </w:r>
          </w:p>
        </w:tc>
        <w:tc>
          <w:tcPr>
            <w:tcW w:w="1701" w:type="dxa"/>
            <w:noWrap/>
            <w:vAlign w:val="center"/>
            <w:hideMark/>
          </w:tcPr>
          <w:p w14:paraId="6956F3F0"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205</w:t>
            </w:r>
          </w:p>
        </w:tc>
        <w:tc>
          <w:tcPr>
            <w:tcW w:w="2268" w:type="dxa"/>
            <w:noWrap/>
            <w:vAlign w:val="center"/>
            <w:hideMark/>
          </w:tcPr>
          <w:p w14:paraId="47D932A0"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91</w:t>
            </w:r>
          </w:p>
        </w:tc>
        <w:tc>
          <w:tcPr>
            <w:tcW w:w="2645" w:type="dxa"/>
            <w:noWrap/>
            <w:vAlign w:val="center"/>
            <w:hideMark/>
          </w:tcPr>
          <w:p w14:paraId="7278084D"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5,4</w:t>
            </w:r>
          </w:p>
        </w:tc>
      </w:tr>
      <w:tr w:rsidR="00585820" w:rsidRPr="00585820" w14:paraId="1D67835B" w14:textId="77777777" w:rsidTr="00F979E6">
        <w:trPr>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0CC863B9" w14:textId="7C8A6E75" w:rsidR="00585820" w:rsidRPr="00585820" w:rsidRDefault="00585820" w:rsidP="00F979E6">
            <w:pPr>
              <w:ind w:firstLine="0"/>
              <w:jc w:val="left"/>
              <w:rPr>
                <w:sz w:val="20"/>
                <w:szCs w:val="20"/>
                <w:lang w:val="mk-MK"/>
              </w:rPr>
            </w:pPr>
            <w:r w:rsidRPr="00585820">
              <w:rPr>
                <w:sz w:val="20"/>
                <w:szCs w:val="20"/>
                <w:lang w:val="mk-MK"/>
              </w:rPr>
              <w:t>LinkedIn</w:t>
            </w:r>
          </w:p>
        </w:tc>
        <w:tc>
          <w:tcPr>
            <w:tcW w:w="1276" w:type="dxa"/>
            <w:noWrap/>
            <w:vAlign w:val="center"/>
            <w:hideMark/>
          </w:tcPr>
          <w:p w14:paraId="7EA66568"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310</w:t>
            </w:r>
          </w:p>
        </w:tc>
        <w:tc>
          <w:tcPr>
            <w:tcW w:w="1701" w:type="dxa"/>
            <w:noWrap/>
            <w:vAlign w:val="center"/>
            <w:hideMark/>
          </w:tcPr>
          <w:p w14:paraId="508D3644"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93</w:t>
            </w:r>
          </w:p>
        </w:tc>
        <w:tc>
          <w:tcPr>
            <w:tcW w:w="2268" w:type="dxa"/>
            <w:noWrap/>
            <w:vAlign w:val="center"/>
            <w:hideMark/>
          </w:tcPr>
          <w:p w14:paraId="5467A432"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88</w:t>
            </w:r>
          </w:p>
        </w:tc>
        <w:tc>
          <w:tcPr>
            <w:tcW w:w="2645" w:type="dxa"/>
            <w:noWrap/>
            <w:vAlign w:val="center"/>
            <w:hideMark/>
          </w:tcPr>
          <w:p w14:paraId="2712F5AC"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8,5</w:t>
            </w:r>
          </w:p>
        </w:tc>
      </w:tr>
      <w:tr w:rsidR="00585820" w:rsidRPr="00585820" w14:paraId="61B7FB91"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2726F28E" w14:textId="0B83B56F" w:rsidR="00585820" w:rsidRPr="00585820" w:rsidRDefault="00585820" w:rsidP="00F979E6">
            <w:pPr>
              <w:ind w:firstLine="0"/>
              <w:jc w:val="left"/>
              <w:rPr>
                <w:sz w:val="20"/>
                <w:szCs w:val="20"/>
                <w:lang w:val="mk-MK"/>
              </w:rPr>
            </w:pPr>
            <w:r w:rsidRPr="00585820">
              <w:rPr>
                <w:sz w:val="20"/>
                <w:szCs w:val="20"/>
                <w:lang w:val="mk-MK"/>
              </w:rPr>
              <w:t>Rovio</w:t>
            </w:r>
          </w:p>
        </w:tc>
        <w:tc>
          <w:tcPr>
            <w:tcW w:w="1276" w:type="dxa"/>
            <w:noWrap/>
            <w:vAlign w:val="center"/>
            <w:hideMark/>
          </w:tcPr>
          <w:p w14:paraId="1C3409C7"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20</w:t>
            </w:r>
          </w:p>
        </w:tc>
        <w:tc>
          <w:tcPr>
            <w:tcW w:w="1701" w:type="dxa"/>
            <w:noWrap/>
            <w:vAlign w:val="center"/>
            <w:hideMark/>
          </w:tcPr>
          <w:p w14:paraId="1367E91E"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1</w:t>
            </w:r>
          </w:p>
        </w:tc>
        <w:tc>
          <w:tcPr>
            <w:tcW w:w="2268" w:type="dxa"/>
            <w:noWrap/>
            <w:vAlign w:val="center"/>
            <w:hideMark/>
          </w:tcPr>
          <w:p w14:paraId="1466E4DD"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65</w:t>
            </w:r>
          </w:p>
        </w:tc>
        <w:tc>
          <w:tcPr>
            <w:tcW w:w="2645" w:type="dxa"/>
            <w:noWrap/>
            <w:vAlign w:val="center"/>
            <w:hideMark/>
          </w:tcPr>
          <w:p w14:paraId="4A66B845"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2,3</w:t>
            </w:r>
          </w:p>
        </w:tc>
      </w:tr>
      <w:tr w:rsidR="00585820" w:rsidRPr="00585820" w14:paraId="06B27F10" w14:textId="77777777" w:rsidTr="00F979E6">
        <w:trPr>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6A3AD4F9" w14:textId="24138A46" w:rsidR="00585820" w:rsidRPr="00585820" w:rsidRDefault="00585820" w:rsidP="00F979E6">
            <w:pPr>
              <w:ind w:firstLine="0"/>
              <w:jc w:val="left"/>
              <w:rPr>
                <w:sz w:val="20"/>
                <w:szCs w:val="20"/>
                <w:lang w:val="mk-MK"/>
              </w:rPr>
            </w:pPr>
            <w:r w:rsidRPr="00585820">
              <w:rPr>
                <w:sz w:val="20"/>
                <w:szCs w:val="20"/>
                <w:lang w:val="mk-MK"/>
              </w:rPr>
              <w:t>Electronic Arts</w:t>
            </w:r>
          </w:p>
        </w:tc>
        <w:tc>
          <w:tcPr>
            <w:tcW w:w="1276" w:type="dxa"/>
            <w:noWrap/>
            <w:vAlign w:val="center"/>
            <w:hideMark/>
          </w:tcPr>
          <w:p w14:paraId="6E09327D"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54</w:t>
            </w:r>
          </w:p>
        </w:tc>
        <w:tc>
          <w:tcPr>
            <w:tcW w:w="1701" w:type="dxa"/>
            <w:noWrap/>
            <w:vAlign w:val="center"/>
            <w:hideMark/>
          </w:tcPr>
          <w:p w14:paraId="71E2E409"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5,4</w:t>
            </w:r>
          </w:p>
        </w:tc>
        <w:tc>
          <w:tcPr>
            <w:tcW w:w="2268" w:type="dxa"/>
            <w:noWrap/>
            <w:vAlign w:val="center"/>
            <w:hideMark/>
          </w:tcPr>
          <w:p w14:paraId="28532C93"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75</w:t>
            </w:r>
          </w:p>
        </w:tc>
        <w:tc>
          <w:tcPr>
            <w:tcW w:w="2645" w:type="dxa"/>
            <w:noWrap/>
            <w:vAlign w:val="center"/>
            <w:hideMark/>
          </w:tcPr>
          <w:p w14:paraId="19E1CE42" w14:textId="77777777" w:rsidR="00585820" w:rsidRPr="00585820" w:rsidRDefault="00585820" w:rsidP="00F979E6">
            <w:pPr>
              <w:ind w:firstLine="0"/>
              <w:jc w:val="left"/>
              <w:cnfStyle w:val="000000000000" w:firstRow="0" w:lastRow="0" w:firstColumn="0" w:lastColumn="0" w:oddVBand="0" w:evenVBand="0" w:oddHBand="0" w:evenHBand="0" w:firstRowFirstColumn="0" w:firstRowLastColumn="0" w:lastRowFirstColumn="0" w:lastRowLastColumn="0"/>
              <w:rPr>
                <w:b/>
                <w:bCs/>
                <w:sz w:val="20"/>
                <w:szCs w:val="20"/>
                <w:lang w:val="mk-MK"/>
              </w:rPr>
            </w:pPr>
            <w:r w:rsidRPr="00585820">
              <w:rPr>
                <w:b/>
                <w:bCs/>
                <w:sz w:val="20"/>
                <w:szCs w:val="20"/>
                <w:lang w:val="mk-MK"/>
              </w:rPr>
              <w:t>10,2</w:t>
            </w:r>
          </w:p>
        </w:tc>
      </w:tr>
      <w:tr w:rsidR="00585820" w:rsidRPr="00585820" w14:paraId="03C4C6C4"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418" w:type="dxa"/>
            <w:noWrap/>
            <w:vAlign w:val="center"/>
            <w:hideMark/>
          </w:tcPr>
          <w:p w14:paraId="08C14E6D" w14:textId="1AF53472" w:rsidR="00585820" w:rsidRPr="00585820" w:rsidRDefault="00585820" w:rsidP="00F979E6">
            <w:pPr>
              <w:ind w:firstLine="0"/>
              <w:jc w:val="left"/>
              <w:rPr>
                <w:sz w:val="20"/>
                <w:szCs w:val="20"/>
                <w:lang w:val="mk-MK"/>
              </w:rPr>
            </w:pPr>
            <w:r w:rsidRPr="00585820">
              <w:rPr>
                <w:sz w:val="20"/>
                <w:szCs w:val="20"/>
                <w:lang w:val="mk-MK"/>
              </w:rPr>
              <w:t>Zoom</w:t>
            </w:r>
          </w:p>
        </w:tc>
        <w:tc>
          <w:tcPr>
            <w:tcW w:w="1276" w:type="dxa"/>
            <w:noWrap/>
            <w:vAlign w:val="center"/>
            <w:hideMark/>
          </w:tcPr>
          <w:p w14:paraId="7AEA5541"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300</w:t>
            </w:r>
          </w:p>
        </w:tc>
        <w:tc>
          <w:tcPr>
            <w:tcW w:w="1701" w:type="dxa"/>
            <w:noWrap/>
            <w:vAlign w:val="center"/>
            <w:hideMark/>
          </w:tcPr>
          <w:p w14:paraId="0AD59E85"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7</w:t>
            </w:r>
          </w:p>
        </w:tc>
        <w:tc>
          <w:tcPr>
            <w:tcW w:w="2268" w:type="dxa"/>
            <w:noWrap/>
            <w:vAlign w:val="center"/>
            <w:hideMark/>
          </w:tcPr>
          <w:p w14:paraId="402F0A31"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85</w:t>
            </w:r>
          </w:p>
        </w:tc>
        <w:tc>
          <w:tcPr>
            <w:tcW w:w="2645" w:type="dxa"/>
            <w:noWrap/>
            <w:vAlign w:val="center"/>
            <w:hideMark/>
          </w:tcPr>
          <w:p w14:paraId="67A6C447" w14:textId="77777777" w:rsidR="00585820" w:rsidRPr="00585820" w:rsidRDefault="00585820" w:rsidP="00F979E6">
            <w:pPr>
              <w:ind w:firstLine="0"/>
              <w:jc w:val="left"/>
              <w:cnfStyle w:val="000000100000" w:firstRow="0" w:lastRow="0" w:firstColumn="0" w:lastColumn="0" w:oddVBand="0" w:evenVBand="0" w:oddHBand="1" w:evenHBand="0" w:firstRowFirstColumn="0" w:firstRowLastColumn="0" w:lastRowFirstColumn="0" w:lastRowLastColumn="0"/>
              <w:rPr>
                <w:b/>
                <w:bCs/>
                <w:sz w:val="20"/>
                <w:szCs w:val="20"/>
                <w:lang w:val="mk-MK"/>
              </w:rPr>
            </w:pPr>
            <w:r w:rsidRPr="00585820">
              <w:rPr>
                <w:b/>
                <w:bCs/>
                <w:sz w:val="20"/>
                <w:szCs w:val="20"/>
                <w:lang w:val="mk-MK"/>
              </w:rPr>
              <w:t>12,5</w:t>
            </w:r>
          </w:p>
        </w:tc>
      </w:tr>
    </w:tbl>
    <w:p w14:paraId="12576C12" w14:textId="3ED9AAA2" w:rsidR="00D1697D" w:rsidRDefault="00D1697D" w:rsidP="00D1697D">
      <w:pPr>
        <w:pStyle w:val="Heading2esd"/>
        <w:ind w:firstLine="284"/>
        <w:jc w:val="center"/>
        <w:rPr>
          <w:b w:val="0"/>
          <w:lang w:val="mk-MK"/>
        </w:rPr>
      </w:pPr>
      <w:r w:rsidRPr="00585820">
        <w:rPr>
          <w:b w:val="0"/>
          <w:lang w:val="mk-MK"/>
        </w:rPr>
        <w:t xml:space="preserve">Извор: </w:t>
      </w:r>
      <w:r>
        <w:rPr>
          <w:b w:val="0"/>
          <w:lang w:val="mk-MK"/>
        </w:rPr>
        <w:t xml:space="preserve">Комбинирани јавно достапни податоци од годишни извештаи на </w:t>
      </w:r>
      <w:r>
        <w:rPr>
          <w:b w:val="0"/>
        </w:rPr>
        <w:t>Spotify (2023), LinkedIN (202</w:t>
      </w:r>
      <w:r>
        <w:rPr>
          <w:b w:val="0"/>
          <w:lang w:val="mk-MK"/>
        </w:rPr>
        <w:t>4</w:t>
      </w:r>
      <w:r>
        <w:rPr>
          <w:b w:val="0"/>
        </w:rPr>
        <w:t xml:space="preserve">), Rovio (2023), Zoom (2023) </w:t>
      </w:r>
      <w:r>
        <w:rPr>
          <w:b w:val="0"/>
          <w:lang w:val="mk-MK"/>
        </w:rPr>
        <w:t xml:space="preserve">и </w:t>
      </w:r>
      <w:r>
        <w:rPr>
          <w:b w:val="0"/>
        </w:rPr>
        <w:t>Electronic Arts (2023)</w:t>
      </w:r>
    </w:p>
    <w:p w14:paraId="59EF4771" w14:textId="77777777" w:rsidR="00D1697D" w:rsidRPr="00C84105" w:rsidRDefault="00D1697D" w:rsidP="00D1697D">
      <w:pPr>
        <w:pStyle w:val="Heading2esd"/>
        <w:ind w:firstLine="284"/>
        <w:jc w:val="center"/>
        <w:rPr>
          <w:b w:val="0"/>
        </w:rPr>
      </w:pPr>
    </w:p>
    <w:p w14:paraId="59CEC003" w14:textId="01FB933D" w:rsidR="00F14588" w:rsidRPr="00585820" w:rsidRDefault="00F14588" w:rsidP="00F14588">
      <w:pPr>
        <w:rPr>
          <w:sz w:val="24"/>
          <w:szCs w:val="24"/>
          <w:lang w:val="mk-MK"/>
        </w:rPr>
      </w:pPr>
      <w:r w:rsidRPr="00585820">
        <w:rPr>
          <w:sz w:val="24"/>
          <w:szCs w:val="24"/>
          <w:lang w:val="mk-MK"/>
        </w:rPr>
        <w:t xml:space="preserve">Иако </w:t>
      </w:r>
      <w:r w:rsidR="00F979E6">
        <w:rPr>
          <w:sz w:val="24"/>
          <w:szCs w:val="24"/>
        </w:rPr>
        <w:t xml:space="preserve">Freemium </w:t>
      </w:r>
      <w:r w:rsidR="00F979E6">
        <w:rPr>
          <w:sz w:val="24"/>
          <w:szCs w:val="24"/>
          <w:lang w:val="mk-MK"/>
        </w:rPr>
        <w:t>стратегиите</w:t>
      </w:r>
      <w:r w:rsidRPr="00585820">
        <w:rPr>
          <w:sz w:val="24"/>
          <w:szCs w:val="24"/>
          <w:lang w:val="mk-MK"/>
        </w:rPr>
        <w:t xml:space="preserve"> нудат </w:t>
      </w:r>
      <w:r w:rsidR="00F979E6">
        <w:rPr>
          <w:sz w:val="24"/>
          <w:szCs w:val="24"/>
          <w:lang w:val="mk-MK"/>
        </w:rPr>
        <w:t>флексибилност</w:t>
      </w:r>
      <w:r w:rsidRPr="00585820">
        <w:rPr>
          <w:sz w:val="24"/>
          <w:szCs w:val="24"/>
          <w:lang w:val="mk-MK"/>
        </w:rPr>
        <w:t xml:space="preserve">, </w:t>
      </w:r>
      <w:r w:rsidR="00F979E6">
        <w:rPr>
          <w:sz w:val="24"/>
          <w:szCs w:val="24"/>
          <w:lang w:val="mk-MK"/>
        </w:rPr>
        <w:t>сепак тие носат и одредени предизвици</w:t>
      </w:r>
      <w:r w:rsidRPr="00585820">
        <w:rPr>
          <w:sz w:val="24"/>
          <w:szCs w:val="24"/>
          <w:lang w:val="mk-MK"/>
        </w:rPr>
        <w:t xml:space="preserve">. Како што е наведено во Табела 3, секоја индустрија се соочува со уникатни пречки во одржувањето на профитабилноста и одржувањето на ангажманот на корисниците. На пример, услугите за стриминг музика како Spotify се справуваат со интензивна конкуренција и високи трошоци за лиценцирање, додека компаниите за игри како што се Rovio и Electronic Arts ризикуваат да реагираат од корисниците фрустрирани </w:t>
      </w:r>
      <w:r w:rsidRPr="00585820">
        <w:rPr>
          <w:sz w:val="24"/>
          <w:szCs w:val="24"/>
          <w:lang w:val="mk-MK"/>
        </w:rPr>
        <w:lastRenderedPageBreak/>
        <w:t xml:space="preserve">со микротрансакции </w:t>
      </w:r>
      <w:r w:rsidR="004F0E01">
        <w:rPr>
          <w:sz w:val="24"/>
          <w:szCs w:val="24"/>
        </w:rPr>
        <w:t>(Tomic, 2017)</w:t>
      </w:r>
      <w:r w:rsidRPr="00585820">
        <w:rPr>
          <w:sz w:val="24"/>
          <w:szCs w:val="24"/>
          <w:lang w:val="mk-MK"/>
        </w:rPr>
        <w:t>. Покрај тоа, компаниите како Zoom мора да се движат со заситеноста на пазарот и конкуренцијата, особено кога побарувачката поврзана со пандемијата опаѓа.</w:t>
      </w:r>
    </w:p>
    <w:p w14:paraId="6BA91398" w14:textId="53811E61" w:rsidR="00F14588" w:rsidRPr="00585820" w:rsidRDefault="00F14588" w:rsidP="00F14588">
      <w:pPr>
        <w:rPr>
          <w:b/>
          <w:bCs/>
          <w:sz w:val="24"/>
          <w:szCs w:val="24"/>
          <w:lang w:val="mk-MK"/>
        </w:rPr>
      </w:pPr>
      <w:r w:rsidRPr="00585820">
        <w:rPr>
          <w:b/>
          <w:bCs/>
          <w:sz w:val="24"/>
          <w:szCs w:val="24"/>
          <w:lang w:val="mk-MK"/>
        </w:rPr>
        <w:t xml:space="preserve">Табела 3: Предности и предизвици на </w:t>
      </w:r>
      <w:r w:rsidR="00F979E6">
        <w:rPr>
          <w:b/>
          <w:bCs/>
          <w:sz w:val="24"/>
          <w:szCs w:val="24"/>
        </w:rPr>
        <w:t xml:space="preserve">Freemium </w:t>
      </w:r>
      <w:r w:rsidR="00F979E6">
        <w:rPr>
          <w:b/>
          <w:bCs/>
          <w:sz w:val="24"/>
          <w:szCs w:val="24"/>
          <w:lang w:val="mk-MK"/>
        </w:rPr>
        <w:t>моделите</w:t>
      </w:r>
      <w:r w:rsidRPr="00585820">
        <w:rPr>
          <w:b/>
          <w:bCs/>
          <w:sz w:val="24"/>
          <w:szCs w:val="24"/>
          <w:lang w:val="mk-MK"/>
        </w:rPr>
        <w:t xml:space="preserve"> во различни индустрии</w:t>
      </w:r>
    </w:p>
    <w:tbl>
      <w:tblPr>
        <w:tblStyle w:val="GridTable5Dark-Accent5"/>
        <w:tblW w:w="0" w:type="auto"/>
        <w:tblInd w:w="-289" w:type="dxa"/>
        <w:tblLook w:val="04A0" w:firstRow="1" w:lastRow="0" w:firstColumn="1" w:lastColumn="0" w:noHBand="0" w:noVBand="1"/>
      </w:tblPr>
      <w:tblGrid>
        <w:gridCol w:w="1844"/>
        <w:gridCol w:w="4273"/>
        <w:gridCol w:w="3191"/>
      </w:tblGrid>
      <w:tr w:rsidR="00F14588" w:rsidRPr="00F979E6" w14:paraId="2A7CE8BC" w14:textId="77777777" w:rsidTr="00F979E6">
        <w:trPr>
          <w:cnfStyle w:val="100000000000" w:firstRow="1" w:lastRow="0" w:firstColumn="0" w:lastColumn="0" w:oddVBand="0" w:evenVBand="0" w:oddHBand="0"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5061AC9F" w14:textId="77777777" w:rsidR="00F14588" w:rsidRPr="00F979E6" w:rsidRDefault="00F14588" w:rsidP="00F979E6">
            <w:pPr>
              <w:ind w:firstLine="0"/>
              <w:jc w:val="left"/>
              <w:rPr>
                <w:sz w:val="20"/>
                <w:szCs w:val="20"/>
                <w:lang w:val="mk-MK"/>
              </w:rPr>
            </w:pPr>
            <w:r w:rsidRPr="00F979E6">
              <w:rPr>
                <w:sz w:val="20"/>
                <w:szCs w:val="20"/>
                <w:lang w:val="mk-MK"/>
              </w:rPr>
              <w:t>Индустрија</w:t>
            </w:r>
          </w:p>
        </w:tc>
        <w:tc>
          <w:tcPr>
            <w:tcW w:w="4273" w:type="dxa"/>
            <w:noWrap/>
            <w:vAlign w:val="center"/>
            <w:hideMark/>
          </w:tcPr>
          <w:p w14:paraId="4E283A16" w14:textId="77777777" w:rsidR="00F14588" w:rsidRPr="00F979E6" w:rsidRDefault="00F14588" w:rsidP="00F979E6">
            <w:pPr>
              <w:jc w:val="left"/>
              <w:cnfStyle w:val="100000000000" w:firstRow="1" w:lastRow="0" w:firstColumn="0" w:lastColumn="0" w:oddVBand="0" w:evenVBand="0" w:oddHBand="0" w:evenHBand="0" w:firstRowFirstColumn="0" w:firstRowLastColumn="0" w:lastRowFirstColumn="0" w:lastRowLastColumn="0"/>
              <w:rPr>
                <w:sz w:val="20"/>
                <w:szCs w:val="20"/>
                <w:lang w:val="mk-MK"/>
              </w:rPr>
            </w:pPr>
            <w:r w:rsidRPr="00F979E6">
              <w:rPr>
                <w:sz w:val="20"/>
                <w:szCs w:val="20"/>
                <w:lang w:val="mk-MK"/>
              </w:rPr>
              <w:t>Предности</w:t>
            </w:r>
          </w:p>
        </w:tc>
        <w:tc>
          <w:tcPr>
            <w:tcW w:w="3191" w:type="dxa"/>
            <w:noWrap/>
            <w:vAlign w:val="center"/>
            <w:hideMark/>
          </w:tcPr>
          <w:p w14:paraId="78492E2A" w14:textId="77777777" w:rsidR="00F14588" w:rsidRPr="00F979E6" w:rsidRDefault="00F14588" w:rsidP="00F979E6">
            <w:pPr>
              <w:jc w:val="left"/>
              <w:cnfStyle w:val="100000000000" w:firstRow="1" w:lastRow="0" w:firstColumn="0" w:lastColumn="0" w:oddVBand="0" w:evenVBand="0" w:oddHBand="0" w:evenHBand="0" w:firstRowFirstColumn="0" w:firstRowLastColumn="0" w:lastRowFirstColumn="0" w:lastRowLastColumn="0"/>
              <w:rPr>
                <w:sz w:val="20"/>
                <w:szCs w:val="20"/>
                <w:lang w:val="mk-MK"/>
              </w:rPr>
            </w:pPr>
            <w:r w:rsidRPr="00F979E6">
              <w:rPr>
                <w:sz w:val="20"/>
                <w:szCs w:val="20"/>
                <w:lang w:val="mk-MK"/>
              </w:rPr>
              <w:t>Предизвици</w:t>
            </w:r>
          </w:p>
        </w:tc>
      </w:tr>
      <w:tr w:rsidR="00F14588" w:rsidRPr="00F979E6" w14:paraId="0DAFAA79"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14F9484B" w14:textId="77777777" w:rsidR="00F14588" w:rsidRPr="00F979E6" w:rsidRDefault="00F14588" w:rsidP="00F979E6">
            <w:pPr>
              <w:ind w:firstLine="0"/>
              <w:jc w:val="left"/>
              <w:rPr>
                <w:sz w:val="20"/>
                <w:szCs w:val="20"/>
                <w:lang w:val="mk-MK"/>
              </w:rPr>
            </w:pPr>
            <w:r w:rsidRPr="00F979E6">
              <w:rPr>
                <w:sz w:val="20"/>
                <w:szCs w:val="20"/>
                <w:lang w:val="mk-MK"/>
              </w:rPr>
              <w:t>Стриминг на музика</w:t>
            </w:r>
          </w:p>
        </w:tc>
        <w:tc>
          <w:tcPr>
            <w:tcW w:w="4273" w:type="dxa"/>
            <w:noWrap/>
            <w:vAlign w:val="center"/>
            <w:hideMark/>
          </w:tcPr>
          <w:p w14:paraId="3A57307A" w14:textId="688829FB" w:rsidR="00F14588" w:rsidRPr="00F979E6" w:rsidRDefault="00F979E6"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Pr>
                <w:sz w:val="20"/>
                <w:szCs w:val="20"/>
                <w:lang w:val="mk-MK"/>
              </w:rPr>
              <w:t>Висок степен на нови корисници</w:t>
            </w:r>
            <w:r w:rsidR="00F14588" w:rsidRPr="00F979E6">
              <w:rPr>
                <w:sz w:val="20"/>
                <w:szCs w:val="20"/>
                <w:lang w:val="mk-MK"/>
              </w:rPr>
              <w:t>; Силна конверзија во премиум</w:t>
            </w:r>
          </w:p>
        </w:tc>
        <w:tc>
          <w:tcPr>
            <w:tcW w:w="3191" w:type="dxa"/>
            <w:noWrap/>
            <w:vAlign w:val="center"/>
            <w:hideMark/>
          </w:tcPr>
          <w:p w14:paraId="3DEB79E2" w14:textId="77777777" w:rsidR="00F14588" w:rsidRPr="00F979E6" w:rsidRDefault="00F14588"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sidRPr="00F979E6">
              <w:rPr>
                <w:sz w:val="20"/>
                <w:szCs w:val="20"/>
                <w:lang w:val="mk-MK"/>
              </w:rPr>
              <w:t>Интензивна конкуренција; Високи трошоци за лиценцирање содржина</w:t>
            </w:r>
          </w:p>
        </w:tc>
      </w:tr>
      <w:tr w:rsidR="00F14588" w:rsidRPr="00F979E6" w14:paraId="4F39B346" w14:textId="77777777" w:rsidTr="00F979E6">
        <w:trPr>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272B8F7E" w14:textId="77777777" w:rsidR="00F14588" w:rsidRPr="00F979E6" w:rsidRDefault="00F14588" w:rsidP="00F979E6">
            <w:pPr>
              <w:ind w:firstLine="0"/>
              <w:jc w:val="left"/>
              <w:rPr>
                <w:sz w:val="20"/>
                <w:szCs w:val="20"/>
                <w:lang w:val="mk-MK"/>
              </w:rPr>
            </w:pPr>
            <w:r w:rsidRPr="00F979E6">
              <w:rPr>
                <w:sz w:val="20"/>
                <w:szCs w:val="20"/>
                <w:lang w:val="mk-MK"/>
              </w:rPr>
              <w:t>Професионално вмрежување</w:t>
            </w:r>
          </w:p>
        </w:tc>
        <w:tc>
          <w:tcPr>
            <w:tcW w:w="4273" w:type="dxa"/>
            <w:noWrap/>
            <w:vAlign w:val="center"/>
            <w:hideMark/>
          </w:tcPr>
          <w:p w14:paraId="4D2C9CB4" w14:textId="7717F6B9" w:rsidR="00F14588" w:rsidRPr="00F979E6" w:rsidRDefault="00F14588" w:rsidP="00F979E6">
            <w:pPr>
              <w:ind w:firstLine="0"/>
              <w:jc w:val="left"/>
              <w:cnfStyle w:val="000000000000" w:firstRow="0" w:lastRow="0" w:firstColumn="0" w:lastColumn="0" w:oddVBand="0" w:evenVBand="0" w:oddHBand="0" w:evenHBand="0" w:firstRowFirstColumn="0" w:firstRowLastColumn="0" w:lastRowFirstColumn="0" w:lastRowLastColumn="0"/>
              <w:rPr>
                <w:sz w:val="20"/>
                <w:szCs w:val="20"/>
                <w:lang w:val="mk-MK"/>
              </w:rPr>
            </w:pPr>
            <w:r w:rsidRPr="00F979E6">
              <w:rPr>
                <w:sz w:val="20"/>
                <w:szCs w:val="20"/>
                <w:lang w:val="mk-MK"/>
              </w:rPr>
              <w:t xml:space="preserve">Широка корисничка база за вмрежување; Висока побарувачка за </w:t>
            </w:r>
            <w:r w:rsidR="00F979E6">
              <w:rPr>
                <w:sz w:val="20"/>
                <w:szCs w:val="20"/>
                <w:lang w:val="mk-MK"/>
              </w:rPr>
              <w:t>премиум алатки</w:t>
            </w:r>
          </w:p>
        </w:tc>
        <w:tc>
          <w:tcPr>
            <w:tcW w:w="3191" w:type="dxa"/>
            <w:noWrap/>
            <w:vAlign w:val="center"/>
            <w:hideMark/>
          </w:tcPr>
          <w:p w14:paraId="43848D9E" w14:textId="5C2E126B" w:rsidR="00F14588" w:rsidRPr="00F979E6" w:rsidRDefault="00F14588" w:rsidP="00F979E6">
            <w:pPr>
              <w:ind w:firstLine="0"/>
              <w:jc w:val="left"/>
              <w:cnfStyle w:val="000000000000" w:firstRow="0" w:lastRow="0" w:firstColumn="0" w:lastColumn="0" w:oddVBand="0" w:evenVBand="0" w:oddHBand="0" w:evenHBand="0" w:firstRowFirstColumn="0" w:firstRowLastColumn="0" w:lastRowFirstColumn="0" w:lastRowLastColumn="0"/>
              <w:rPr>
                <w:sz w:val="20"/>
                <w:szCs w:val="20"/>
                <w:lang w:val="mk-MK"/>
              </w:rPr>
            </w:pPr>
            <w:r w:rsidRPr="00F979E6">
              <w:rPr>
                <w:sz w:val="20"/>
                <w:szCs w:val="20"/>
                <w:lang w:val="mk-MK"/>
              </w:rPr>
              <w:t xml:space="preserve">Ограничените премиум </w:t>
            </w:r>
            <w:r w:rsidR="00F979E6">
              <w:rPr>
                <w:sz w:val="20"/>
                <w:szCs w:val="20"/>
                <w:lang w:val="mk-MK"/>
              </w:rPr>
              <w:t>функции што може да ја забават</w:t>
            </w:r>
            <w:r w:rsidRPr="00F979E6">
              <w:rPr>
                <w:sz w:val="20"/>
                <w:szCs w:val="20"/>
                <w:lang w:val="mk-MK"/>
              </w:rPr>
              <w:t xml:space="preserve"> конверзијата</w:t>
            </w:r>
          </w:p>
        </w:tc>
      </w:tr>
      <w:tr w:rsidR="00F14588" w:rsidRPr="00F979E6" w14:paraId="6E4140A9"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739F6C34" w14:textId="77777777" w:rsidR="00F14588" w:rsidRPr="00F979E6" w:rsidRDefault="00F14588" w:rsidP="00F979E6">
            <w:pPr>
              <w:ind w:firstLine="0"/>
              <w:jc w:val="left"/>
              <w:rPr>
                <w:sz w:val="20"/>
                <w:szCs w:val="20"/>
                <w:lang w:val="mk-MK"/>
              </w:rPr>
            </w:pPr>
            <w:r w:rsidRPr="00F979E6">
              <w:rPr>
                <w:sz w:val="20"/>
                <w:szCs w:val="20"/>
                <w:lang w:val="mk-MK"/>
              </w:rPr>
              <w:t>Игри за мобилни телефони</w:t>
            </w:r>
          </w:p>
        </w:tc>
        <w:tc>
          <w:tcPr>
            <w:tcW w:w="4273" w:type="dxa"/>
            <w:noWrap/>
            <w:vAlign w:val="center"/>
            <w:hideMark/>
          </w:tcPr>
          <w:p w14:paraId="4606F6AF" w14:textId="2E69EA5F" w:rsidR="00F14588" w:rsidRPr="00F979E6" w:rsidRDefault="00F979E6"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Pr>
                <w:sz w:val="20"/>
                <w:szCs w:val="20"/>
                <w:lang w:val="mk-MK"/>
              </w:rPr>
              <w:t>Лесна конверзија кон микротрансакции</w:t>
            </w:r>
            <w:r w:rsidR="00F14588" w:rsidRPr="00F979E6">
              <w:rPr>
                <w:sz w:val="20"/>
                <w:szCs w:val="20"/>
                <w:lang w:val="mk-MK"/>
              </w:rPr>
              <w:t>; Ниски бариери за влез</w:t>
            </w:r>
          </w:p>
        </w:tc>
        <w:tc>
          <w:tcPr>
            <w:tcW w:w="3191" w:type="dxa"/>
            <w:noWrap/>
            <w:vAlign w:val="center"/>
            <w:hideMark/>
          </w:tcPr>
          <w:p w14:paraId="143271B7" w14:textId="77777777" w:rsidR="00F14588" w:rsidRPr="00F979E6" w:rsidRDefault="00F14588"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sidRPr="00F979E6">
              <w:rPr>
                <w:sz w:val="20"/>
                <w:szCs w:val="20"/>
                <w:lang w:val="mk-MK"/>
              </w:rPr>
              <w:t>Ниски стапки на конверзија; Монетизацијата зависи од купувањата во апликација</w:t>
            </w:r>
          </w:p>
        </w:tc>
      </w:tr>
      <w:tr w:rsidR="00F14588" w:rsidRPr="00F979E6" w14:paraId="2B4441A8" w14:textId="77777777" w:rsidTr="00F979E6">
        <w:trPr>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585A82A9" w14:textId="77777777" w:rsidR="00F14588" w:rsidRPr="00F979E6" w:rsidRDefault="00F14588" w:rsidP="00F979E6">
            <w:pPr>
              <w:ind w:firstLine="0"/>
              <w:jc w:val="left"/>
              <w:rPr>
                <w:sz w:val="20"/>
                <w:szCs w:val="20"/>
                <w:lang w:val="mk-MK"/>
              </w:rPr>
            </w:pPr>
            <w:r w:rsidRPr="00F979E6">
              <w:rPr>
                <w:sz w:val="20"/>
                <w:szCs w:val="20"/>
                <w:lang w:val="mk-MK"/>
              </w:rPr>
              <w:t>Видео игри</w:t>
            </w:r>
          </w:p>
        </w:tc>
        <w:tc>
          <w:tcPr>
            <w:tcW w:w="4273" w:type="dxa"/>
            <w:noWrap/>
            <w:vAlign w:val="center"/>
            <w:hideMark/>
          </w:tcPr>
          <w:p w14:paraId="2353838F" w14:textId="0990423C" w:rsidR="00F14588" w:rsidRPr="00F979E6" w:rsidRDefault="00F979E6" w:rsidP="00F979E6">
            <w:pPr>
              <w:ind w:firstLine="0"/>
              <w:jc w:val="left"/>
              <w:cnfStyle w:val="000000000000" w:firstRow="0" w:lastRow="0" w:firstColumn="0" w:lastColumn="0" w:oddVBand="0" w:evenVBand="0" w:oddHBand="0" w:evenHBand="0" w:firstRowFirstColumn="0" w:firstRowLastColumn="0" w:lastRowFirstColumn="0" w:lastRowLastColumn="0"/>
              <w:rPr>
                <w:sz w:val="20"/>
                <w:szCs w:val="20"/>
                <w:lang w:val="mk-MK"/>
              </w:rPr>
            </w:pPr>
            <w:r>
              <w:rPr>
                <w:sz w:val="20"/>
                <w:szCs w:val="20"/>
                <w:lang w:val="mk-MK"/>
              </w:rPr>
              <w:t>Планирани</w:t>
            </w:r>
            <w:r w:rsidR="00F14588" w:rsidRPr="00F979E6">
              <w:rPr>
                <w:sz w:val="20"/>
                <w:szCs w:val="20"/>
                <w:lang w:val="mk-MK"/>
              </w:rPr>
              <w:t xml:space="preserve"> приходи од микротрансакции</w:t>
            </w:r>
          </w:p>
        </w:tc>
        <w:tc>
          <w:tcPr>
            <w:tcW w:w="3191" w:type="dxa"/>
            <w:noWrap/>
            <w:vAlign w:val="center"/>
            <w:hideMark/>
          </w:tcPr>
          <w:p w14:paraId="55EAC995" w14:textId="77777777" w:rsidR="00F14588" w:rsidRPr="00F979E6" w:rsidRDefault="00F14588" w:rsidP="00F979E6">
            <w:pPr>
              <w:ind w:firstLine="0"/>
              <w:jc w:val="left"/>
              <w:cnfStyle w:val="000000000000" w:firstRow="0" w:lastRow="0" w:firstColumn="0" w:lastColumn="0" w:oddVBand="0" w:evenVBand="0" w:oddHBand="0" w:evenHBand="0" w:firstRowFirstColumn="0" w:firstRowLastColumn="0" w:lastRowFirstColumn="0" w:lastRowLastColumn="0"/>
              <w:rPr>
                <w:sz w:val="20"/>
                <w:szCs w:val="20"/>
                <w:lang w:val="mk-MK"/>
              </w:rPr>
            </w:pPr>
            <w:r w:rsidRPr="00F979E6">
              <w:rPr>
                <w:sz w:val="20"/>
                <w:szCs w:val="20"/>
                <w:lang w:val="mk-MK"/>
              </w:rPr>
              <w:t>Реакцијата на потрошувачите поради микротрансакции</w:t>
            </w:r>
          </w:p>
        </w:tc>
      </w:tr>
      <w:tr w:rsidR="00F14588" w:rsidRPr="00F979E6" w14:paraId="11AB7770" w14:textId="77777777" w:rsidTr="00F979E6">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1844" w:type="dxa"/>
            <w:noWrap/>
            <w:vAlign w:val="center"/>
            <w:hideMark/>
          </w:tcPr>
          <w:p w14:paraId="74978C6A" w14:textId="77777777" w:rsidR="00F14588" w:rsidRPr="00F979E6" w:rsidRDefault="00F14588" w:rsidP="00F979E6">
            <w:pPr>
              <w:ind w:firstLine="0"/>
              <w:jc w:val="left"/>
              <w:rPr>
                <w:sz w:val="20"/>
                <w:szCs w:val="20"/>
                <w:lang w:val="mk-MK"/>
              </w:rPr>
            </w:pPr>
            <w:r w:rsidRPr="00F979E6">
              <w:rPr>
                <w:sz w:val="20"/>
                <w:szCs w:val="20"/>
                <w:lang w:val="mk-MK"/>
              </w:rPr>
              <w:t>Видео конференција</w:t>
            </w:r>
          </w:p>
        </w:tc>
        <w:tc>
          <w:tcPr>
            <w:tcW w:w="4273" w:type="dxa"/>
            <w:noWrap/>
            <w:vAlign w:val="center"/>
            <w:hideMark/>
          </w:tcPr>
          <w:p w14:paraId="74F2BC29" w14:textId="36A4249E" w:rsidR="00F14588" w:rsidRPr="00F979E6" w:rsidRDefault="00F979E6"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Pr>
                <w:sz w:val="20"/>
                <w:szCs w:val="20"/>
                <w:lang w:val="mk-MK"/>
              </w:rPr>
              <w:t xml:space="preserve">Масивно ширење за време на </w:t>
            </w:r>
            <w:r>
              <w:rPr>
                <w:sz w:val="20"/>
                <w:szCs w:val="20"/>
              </w:rPr>
              <w:t xml:space="preserve">COVID </w:t>
            </w:r>
            <w:r>
              <w:rPr>
                <w:sz w:val="20"/>
                <w:szCs w:val="20"/>
                <w:lang w:val="mk-MK"/>
              </w:rPr>
              <w:t>кризата</w:t>
            </w:r>
            <w:r w:rsidR="00F14588" w:rsidRPr="00F979E6">
              <w:rPr>
                <w:sz w:val="20"/>
                <w:szCs w:val="20"/>
                <w:lang w:val="mk-MK"/>
              </w:rPr>
              <w:t>; Запознавање на корисниците со платформата</w:t>
            </w:r>
          </w:p>
        </w:tc>
        <w:tc>
          <w:tcPr>
            <w:tcW w:w="3191" w:type="dxa"/>
            <w:noWrap/>
            <w:vAlign w:val="center"/>
            <w:hideMark/>
          </w:tcPr>
          <w:p w14:paraId="1F296243" w14:textId="77777777" w:rsidR="00F14588" w:rsidRPr="00F979E6" w:rsidRDefault="00F14588" w:rsidP="00F979E6">
            <w:pPr>
              <w:ind w:firstLine="0"/>
              <w:jc w:val="left"/>
              <w:cnfStyle w:val="000000100000" w:firstRow="0" w:lastRow="0" w:firstColumn="0" w:lastColumn="0" w:oddVBand="0" w:evenVBand="0" w:oddHBand="1" w:evenHBand="0" w:firstRowFirstColumn="0" w:firstRowLastColumn="0" w:lastRowFirstColumn="0" w:lastRowLastColumn="0"/>
              <w:rPr>
                <w:sz w:val="20"/>
                <w:szCs w:val="20"/>
                <w:lang w:val="mk-MK"/>
              </w:rPr>
            </w:pPr>
            <w:r w:rsidRPr="00F979E6">
              <w:rPr>
                <w:sz w:val="20"/>
                <w:szCs w:val="20"/>
                <w:lang w:val="mk-MK"/>
              </w:rPr>
              <w:t>Заситеност пост-пандемија; Конкуренција од други платформи</w:t>
            </w:r>
          </w:p>
        </w:tc>
      </w:tr>
    </w:tbl>
    <w:p w14:paraId="17335AD6" w14:textId="2E34DC89" w:rsidR="000D73BE" w:rsidRPr="00F979E6" w:rsidRDefault="00F979E6" w:rsidP="00F979E6">
      <w:pPr>
        <w:pStyle w:val="Heading2esd"/>
        <w:ind w:firstLine="284"/>
        <w:jc w:val="center"/>
        <w:rPr>
          <w:b w:val="0"/>
          <w:lang w:val="mk-MK"/>
        </w:rPr>
      </w:pPr>
      <w:r w:rsidRPr="00585820">
        <w:rPr>
          <w:b w:val="0"/>
          <w:lang w:val="mk-MK"/>
        </w:rPr>
        <w:t>Извор: Сопствено истражување</w:t>
      </w:r>
    </w:p>
    <w:p w14:paraId="28307054" w14:textId="77777777" w:rsidR="00F14588" w:rsidRPr="00585820" w:rsidRDefault="00F14588" w:rsidP="00F14588">
      <w:pPr>
        <w:pStyle w:val="Heading3"/>
        <w:ind w:left="720"/>
        <w:jc w:val="center"/>
        <w:rPr>
          <w:b/>
          <w:bCs/>
          <w:sz w:val="24"/>
          <w:szCs w:val="24"/>
          <w:lang w:val="mk-MK"/>
        </w:rPr>
      </w:pPr>
      <w:r w:rsidRPr="00585820">
        <w:rPr>
          <w:b/>
          <w:bCs/>
          <w:sz w:val="24"/>
          <w:szCs w:val="24"/>
          <w:lang w:val="mk-MK"/>
        </w:rPr>
        <w:t>Дискусија</w:t>
      </w:r>
    </w:p>
    <w:p w14:paraId="6551FCE9" w14:textId="4CB138FF" w:rsidR="00F14588" w:rsidRPr="00585820" w:rsidRDefault="00F14588" w:rsidP="00AC3208">
      <w:pPr>
        <w:spacing w:after="0"/>
        <w:rPr>
          <w:sz w:val="24"/>
          <w:lang w:val="mk-MK"/>
        </w:rPr>
      </w:pPr>
      <w:r w:rsidRPr="00585820">
        <w:rPr>
          <w:sz w:val="24"/>
          <w:lang w:val="mk-MK"/>
        </w:rPr>
        <w:t xml:space="preserve">Анализираните студии на случај откриваат неколку сознанија за предностите и предизвиците поврзани со </w:t>
      </w:r>
      <w:r w:rsidR="00B14F82">
        <w:rPr>
          <w:sz w:val="24"/>
        </w:rPr>
        <w:t xml:space="preserve">Freemium </w:t>
      </w:r>
      <w:r w:rsidR="00B14F82">
        <w:rPr>
          <w:sz w:val="24"/>
          <w:lang w:val="mk-MK"/>
        </w:rPr>
        <w:t>бизнис моделот</w:t>
      </w:r>
      <w:r w:rsidRPr="00585820">
        <w:rPr>
          <w:sz w:val="24"/>
          <w:lang w:val="mk-MK"/>
        </w:rPr>
        <w:t>. Иако моделот нуди значителен потенцијал за стекнување на</w:t>
      </w:r>
      <w:r w:rsidR="00B14F82">
        <w:rPr>
          <w:sz w:val="24"/>
          <w:lang w:val="mk-MK"/>
        </w:rPr>
        <w:t xml:space="preserve"> нови</w:t>
      </w:r>
      <w:r w:rsidRPr="00585820">
        <w:rPr>
          <w:sz w:val="24"/>
          <w:lang w:val="mk-MK"/>
        </w:rPr>
        <w:t xml:space="preserve"> корисници, долгорочната одржливост на овој пристап во голема мера зависи од балансирањето на бесплатните и </w:t>
      </w:r>
      <w:r w:rsidR="00B14F82">
        <w:rPr>
          <w:sz w:val="24"/>
          <w:lang w:val="mk-MK"/>
        </w:rPr>
        <w:t>премиум</w:t>
      </w:r>
      <w:r w:rsidRPr="00585820">
        <w:rPr>
          <w:sz w:val="24"/>
          <w:lang w:val="mk-MK"/>
        </w:rPr>
        <w:t xml:space="preserve"> </w:t>
      </w:r>
      <w:r w:rsidR="00B14F82">
        <w:rPr>
          <w:sz w:val="24"/>
          <w:lang w:val="mk-MK"/>
        </w:rPr>
        <w:t>функции</w:t>
      </w:r>
      <w:r w:rsidRPr="00585820">
        <w:rPr>
          <w:sz w:val="24"/>
          <w:lang w:val="mk-MK"/>
        </w:rPr>
        <w:t xml:space="preserve">, однесувањето на корисниците и пазарните услови. Еден од клучните наоди од ова истражување е дека </w:t>
      </w:r>
      <w:r w:rsidR="00B14F82">
        <w:rPr>
          <w:sz w:val="24"/>
        </w:rPr>
        <w:t>Freemium</w:t>
      </w:r>
      <w:r w:rsidRPr="00585820">
        <w:rPr>
          <w:sz w:val="24"/>
          <w:lang w:val="mk-MK"/>
        </w:rPr>
        <w:t xml:space="preserve"> успеваат кога компаниите ја оптимизираат транзицијата од бесплатни на платени услуги, но </w:t>
      </w:r>
      <w:r w:rsidR="00B14F82">
        <w:rPr>
          <w:sz w:val="24"/>
          <w:lang w:val="mk-MK"/>
        </w:rPr>
        <w:t>процесот е потежок</w:t>
      </w:r>
      <w:r w:rsidRPr="00585820">
        <w:rPr>
          <w:sz w:val="24"/>
          <w:lang w:val="mk-MK"/>
        </w:rPr>
        <w:t xml:space="preserve"> кога стапките на конверзија се ниски или кога корисниците се спротивставуваат на надградбата на премиум нивоа. Овие сознанија се </w:t>
      </w:r>
      <w:r w:rsidR="00B14F82">
        <w:rPr>
          <w:sz w:val="24"/>
          <w:lang w:val="mk-MK"/>
        </w:rPr>
        <w:t>во согласност</w:t>
      </w:r>
      <w:r w:rsidRPr="00585820">
        <w:rPr>
          <w:sz w:val="24"/>
          <w:lang w:val="mk-MK"/>
        </w:rPr>
        <w:t xml:space="preserve"> со претходните истражувања на </w:t>
      </w:r>
      <w:r w:rsidR="00B91E14">
        <w:rPr>
          <w:sz w:val="24"/>
          <w:szCs w:val="24"/>
        </w:rPr>
        <w:t>Salehudin &amp; Alpert, (2021)</w:t>
      </w:r>
      <w:r w:rsidRPr="00585820">
        <w:rPr>
          <w:sz w:val="24"/>
          <w:lang w:val="mk-MK"/>
        </w:rPr>
        <w:t>, кои ја нагласуваат потребата од внимателно изработени предлози за вредности за да се избегне канибализација на приходите.</w:t>
      </w:r>
    </w:p>
    <w:p w14:paraId="156071E8" w14:textId="72D35804" w:rsidR="00F14588" w:rsidRPr="00585820" w:rsidRDefault="00B14F82" w:rsidP="00AC3208">
      <w:pPr>
        <w:spacing w:after="0"/>
        <w:rPr>
          <w:sz w:val="24"/>
          <w:lang w:val="mk-MK"/>
        </w:rPr>
      </w:pPr>
      <w:r>
        <w:rPr>
          <w:sz w:val="24"/>
          <w:lang w:val="mk-MK"/>
        </w:rPr>
        <w:t>Еден од клучните аспекти</w:t>
      </w:r>
      <w:r w:rsidR="00F14588" w:rsidRPr="00585820">
        <w:rPr>
          <w:sz w:val="24"/>
          <w:lang w:val="mk-MK"/>
        </w:rPr>
        <w:t xml:space="preserve"> што се појавува низ индустриите е важноста на ангажманот на корисниците во </w:t>
      </w:r>
      <w:r>
        <w:rPr>
          <w:sz w:val="24"/>
        </w:rPr>
        <w:t xml:space="preserve">Freemium </w:t>
      </w:r>
      <w:r w:rsidR="00AC3208">
        <w:rPr>
          <w:sz w:val="24"/>
          <w:lang w:val="mk-MK"/>
        </w:rPr>
        <w:t>стратегии</w:t>
      </w:r>
      <w:r w:rsidR="00F14588" w:rsidRPr="00585820">
        <w:rPr>
          <w:sz w:val="24"/>
          <w:lang w:val="mk-MK"/>
        </w:rPr>
        <w:t xml:space="preserve">. Компаниите како Spotify и LinkedIn постигнуваат високи стапки на конверзија нудејќи привлечни премиум функции кои ја надополнуваат бесплатната услуга, претворајќи ги бесплатните корисници во лојални клиенти со текот на времето. Успехот на Spotify во </w:t>
      </w:r>
      <w:r w:rsidR="00AC3208">
        <w:rPr>
          <w:sz w:val="24"/>
          <w:lang w:val="mk-MK"/>
        </w:rPr>
        <w:t xml:space="preserve">конверзија </w:t>
      </w:r>
      <w:r w:rsidR="00F14588" w:rsidRPr="00585820">
        <w:rPr>
          <w:sz w:val="24"/>
          <w:lang w:val="mk-MK"/>
        </w:rPr>
        <w:t xml:space="preserve">на 46% од своите корисници во премиум претплатници покажува дека постојаните иновации, како што се персонализираните плејлисти и слушањето без реклами, се од суштинско значење за одржување на задоволството на корисниците. Ова откритие го повторува тврдењето на </w:t>
      </w:r>
      <w:r w:rsidR="002244BE">
        <w:rPr>
          <w:sz w:val="24"/>
        </w:rPr>
        <w:t>Holm &amp; Gunzel</w:t>
      </w:r>
      <w:r w:rsidR="00F14588" w:rsidRPr="00585820">
        <w:rPr>
          <w:sz w:val="24"/>
          <w:lang w:val="mk-MK"/>
        </w:rPr>
        <w:t xml:space="preserve"> (201</w:t>
      </w:r>
      <w:r w:rsidR="002244BE">
        <w:rPr>
          <w:sz w:val="24"/>
        </w:rPr>
        <w:t>7</w:t>
      </w:r>
      <w:r w:rsidR="00F14588" w:rsidRPr="00585820">
        <w:rPr>
          <w:sz w:val="24"/>
          <w:lang w:val="mk-MK"/>
        </w:rPr>
        <w:t xml:space="preserve">) дека </w:t>
      </w:r>
      <w:r w:rsidR="00C91215">
        <w:rPr>
          <w:sz w:val="24"/>
        </w:rPr>
        <w:t xml:space="preserve">Freemium </w:t>
      </w:r>
      <w:r w:rsidR="00C91215">
        <w:rPr>
          <w:sz w:val="24"/>
          <w:lang w:val="mk-MK"/>
        </w:rPr>
        <w:t>моделите</w:t>
      </w:r>
      <w:r w:rsidR="00F14588" w:rsidRPr="00585820">
        <w:rPr>
          <w:sz w:val="24"/>
          <w:lang w:val="mk-MK"/>
        </w:rPr>
        <w:t xml:space="preserve"> функционираат ефективно сè додека создаваат стратешка вредност преку големи</w:t>
      </w:r>
      <w:r w:rsidR="00C91215">
        <w:rPr>
          <w:sz w:val="24"/>
          <w:lang w:val="mk-MK"/>
        </w:rPr>
        <w:t xml:space="preserve"> </w:t>
      </w:r>
      <w:r w:rsidR="00F14588" w:rsidRPr="00585820">
        <w:rPr>
          <w:sz w:val="24"/>
          <w:lang w:val="mk-MK"/>
        </w:rPr>
        <w:t>кориснички бази.</w:t>
      </w:r>
    </w:p>
    <w:p w14:paraId="2FFE7D0A" w14:textId="4DDFD78C" w:rsidR="00F14588" w:rsidRPr="00585820" w:rsidRDefault="00F14588" w:rsidP="00AC3208">
      <w:pPr>
        <w:spacing w:after="0"/>
        <w:rPr>
          <w:sz w:val="24"/>
          <w:lang w:val="mk-MK"/>
        </w:rPr>
      </w:pPr>
      <w:r w:rsidRPr="00585820">
        <w:rPr>
          <w:sz w:val="24"/>
          <w:lang w:val="mk-MK"/>
        </w:rPr>
        <w:t xml:space="preserve">Сепак, </w:t>
      </w:r>
      <w:r w:rsidR="00C91215">
        <w:rPr>
          <w:sz w:val="24"/>
        </w:rPr>
        <w:t xml:space="preserve">Freemium </w:t>
      </w:r>
      <w:r w:rsidR="00C91215">
        <w:rPr>
          <w:sz w:val="24"/>
          <w:lang w:val="mk-MK"/>
        </w:rPr>
        <w:t>моделот</w:t>
      </w:r>
      <w:r w:rsidRPr="00585820">
        <w:rPr>
          <w:sz w:val="24"/>
          <w:lang w:val="mk-MK"/>
        </w:rPr>
        <w:t xml:space="preserve"> исто така </w:t>
      </w:r>
      <w:r w:rsidR="00C91215">
        <w:rPr>
          <w:sz w:val="24"/>
          <w:lang w:val="mk-MK"/>
        </w:rPr>
        <w:t>се соочува со з</w:t>
      </w:r>
      <w:r w:rsidRPr="00585820">
        <w:rPr>
          <w:sz w:val="24"/>
          <w:lang w:val="mk-MK"/>
        </w:rPr>
        <w:t xml:space="preserve">начителни предизвици. Еден од клучните ризици истакнати во студиите на случај е потпирањето на микротрансакции, особено во индустриите како </w:t>
      </w:r>
      <w:r w:rsidR="00C91215">
        <w:rPr>
          <w:sz w:val="24"/>
          <w:lang w:val="mk-MK"/>
        </w:rPr>
        <w:t xml:space="preserve">видео </w:t>
      </w:r>
      <w:r w:rsidRPr="00585820">
        <w:rPr>
          <w:sz w:val="24"/>
          <w:lang w:val="mk-MK"/>
        </w:rPr>
        <w:t xml:space="preserve">игрите. </w:t>
      </w:r>
      <w:r w:rsidR="00C91215">
        <w:rPr>
          <w:sz w:val="24"/>
          <w:lang w:val="mk-MK"/>
        </w:rPr>
        <w:t>Во случајот на</w:t>
      </w:r>
      <w:r w:rsidRPr="00585820">
        <w:rPr>
          <w:sz w:val="24"/>
          <w:lang w:val="mk-MK"/>
        </w:rPr>
        <w:t xml:space="preserve"> Rovio и Electronic Arts, реакцијата на корисниците против прекумерната монетизација може негативно да влијае на перцепцијата на брендот и да доведе до намален ангажман. Предизвиците со кои се </w:t>
      </w:r>
      <w:r w:rsidRPr="00585820">
        <w:rPr>
          <w:sz w:val="24"/>
          <w:lang w:val="mk-MK"/>
        </w:rPr>
        <w:lastRenderedPageBreak/>
        <w:t>соочува Electronic Arts се пример за репутациските ризици поврзани со микротрансакции, каде што корисниците се чувствуваат под притисок да платат за содржина која првично била бесплатна.</w:t>
      </w:r>
    </w:p>
    <w:p w14:paraId="510FC578" w14:textId="38C27C80" w:rsidR="00F14588" w:rsidRPr="00585820" w:rsidRDefault="00F14588" w:rsidP="00AC3208">
      <w:pPr>
        <w:spacing w:after="0"/>
        <w:rPr>
          <w:sz w:val="24"/>
          <w:lang w:val="mk-MK"/>
        </w:rPr>
      </w:pPr>
      <w:r w:rsidRPr="00585820">
        <w:rPr>
          <w:sz w:val="24"/>
          <w:lang w:val="mk-MK"/>
        </w:rPr>
        <w:t xml:space="preserve">Друг предизвик лежи во приспособливоста на </w:t>
      </w:r>
      <w:r w:rsidR="00C91215">
        <w:rPr>
          <w:sz w:val="24"/>
        </w:rPr>
        <w:t xml:space="preserve">Freemium </w:t>
      </w:r>
      <w:r w:rsidR="00C91215">
        <w:rPr>
          <w:sz w:val="24"/>
          <w:lang w:val="mk-MK"/>
        </w:rPr>
        <w:t>моделите</w:t>
      </w:r>
      <w:r w:rsidRPr="00585820">
        <w:rPr>
          <w:sz w:val="24"/>
          <w:lang w:val="mk-MK"/>
        </w:rPr>
        <w:t xml:space="preserve">. Додека компаниите како Zoom имаа корист од брзото </w:t>
      </w:r>
      <w:r w:rsidR="00C91215">
        <w:rPr>
          <w:sz w:val="24"/>
          <w:lang w:val="mk-MK"/>
        </w:rPr>
        <w:t xml:space="preserve">прифаќање </w:t>
      </w:r>
      <w:r w:rsidRPr="00585820">
        <w:rPr>
          <w:sz w:val="24"/>
          <w:lang w:val="mk-MK"/>
        </w:rPr>
        <w:t xml:space="preserve">за време на пандемијата COVID-19, опкружувањето по пандемијата претставува предизвици во задржувањето на корисниците. </w:t>
      </w:r>
      <w:r w:rsidR="004F0E01">
        <w:rPr>
          <w:sz w:val="24"/>
        </w:rPr>
        <w:t>Nieminen et al.,</w:t>
      </w:r>
      <w:r w:rsidR="00C91215" w:rsidRPr="00C91215">
        <w:rPr>
          <w:sz w:val="24"/>
          <w:lang w:val="mk-MK"/>
        </w:rPr>
        <w:t xml:space="preserve"> </w:t>
      </w:r>
      <w:r w:rsidRPr="00585820">
        <w:rPr>
          <w:sz w:val="24"/>
          <w:lang w:val="mk-MK"/>
        </w:rPr>
        <w:t>(2020) забележуваат дека одржувањето на долгорочен ангажман бара тековни подобрувања на производите и приспособливост на промените на пазарот. Оваа опсервација е релевантна за случајот на Zoom, каде што заситеноста на пазарот и конкуренцијата од други платформи ја загрозуваат одржливоста на</w:t>
      </w:r>
      <w:r w:rsidR="00C91215">
        <w:rPr>
          <w:sz w:val="24"/>
        </w:rPr>
        <w:t xml:space="preserve"> Freemium </w:t>
      </w:r>
      <w:r w:rsidR="00C91215">
        <w:rPr>
          <w:sz w:val="24"/>
          <w:lang w:val="mk-MK"/>
        </w:rPr>
        <w:t>стратегијата на компанијата</w:t>
      </w:r>
      <w:r w:rsidRPr="00585820">
        <w:rPr>
          <w:sz w:val="24"/>
          <w:lang w:val="mk-MK"/>
        </w:rPr>
        <w:t>. Компаниите мора да продолжат да иновираат и да додаваат вредност за да избегнат стагнација и одлив на корисници, особено во конкурентните индустрии.</w:t>
      </w:r>
    </w:p>
    <w:p w14:paraId="65176874" w14:textId="7168C06F" w:rsidR="00F14588" w:rsidRPr="00585820" w:rsidRDefault="00C91215" w:rsidP="00AC3208">
      <w:pPr>
        <w:spacing w:after="0"/>
        <w:rPr>
          <w:sz w:val="24"/>
          <w:lang w:val="mk-MK"/>
        </w:rPr>
      </w:pPr>
      <w:r>
        <w:rPr>
          <w:sz w:val="24"/>
        </w:rPr>
        <w:t xml:space="preserve">Freemium </w:t>
      </w:r>
      <w:r>
        <w:rPr>
          <w:sz w:val="24"/>
          <w:lang w:val="mk-MK"/>
        </w:rPr>
        <w:t>моделите</w:t>
      </w:r>
      <w:r w:rsidR="00F14588" w:rsidRPr="00585820">
        <w:rPr>
          <w:sz w:val="24"/>
          <w:lang w:val="mk-MK"/>
        </w:rPr>
        <w:t xml:space="preserve"> исто така воведуваат сложена динамика поврзана со тековите на приходите. Како што е нагласено од </w:t>
      </w:r>
      <w:r>
        <w:rPr>
          <w:sz w:val="24"/>
        </w:rPr>
        <w:t>Lee et al</w:t>
      </w:r>
      <w:r w:rsidR="00F14588" w:rsidRPr="00585820">
        <w:rPr>
          <w:sz w:val="24"/>
          <w:lang w:val="mk-MK"/>
        </w:rPr>
        <w:t>.</w:t>
      </w:r>
      <w:r>
        <w:rPr>
          <w:sz w:val="24"/>
        </w:rPr>
        <w:t>,</w:t>
      </w:r>
      <w:r w:rsidR="00F14588" w:rsidRPr="00585820">
        <w:rPr>
          <w:sz w:val="24"/>
          <w:lang w:val="mk-MK"/>
        </w:rPr>
        <w:t xml:space="preserve"> (2023), компаниите мора да најдат оптимална рамнотежа помеѓу бесплатните и премиум понудите за да спречат канибализација, истовремено обезбедувајќи дека бесплатните услуги остануваат доволно привлечни за да привлечат нови корисници. Воведувањето на програми за </w:t>
      </w:r>
      <w:r>
        <w:rPr>
          <w:sz w:val="24"/>
          <w:lang w:val="mk-MK"/>
        </w:rPr>
        <w:t>препорака</w:t>
      </w:r>
      <w:r w:rsidR="00F14588" w:rsidRPr="00585820">
        <w:rPr>
          <w:sz w:val="24"/>
          <w:lang w:val="mk-MK"/>
        </w:rPr>
        <w:t xml:space="preserve"> се покажа како клучна стратегија во овој поглед, при што приходите водени од </w:t>
      </w:r>
      <w:r>
        <w:rPr>
          <w:sz w:val="24"/>
          <w:lang w:val="mk-MK"/>
        </w:rPr>
        <w:t>препораките</w:t>
      </w:r>
      <w:r w:rsidR="00F14588" w:rsidRPr="00585820">
        <w:rPr>
          <w:sz w:val="24"/>
          <w:lang w:val="mk-MK"/>
        </w:rPr>
        <w:t xml:space="preserve"> значително придонесуваат за успехот на </w:t>
      </w:r>
      <w:r>
        <w:rPr>
          <w:sz w:val="24"/>
        </w:rPr>
        <w:t xml:space="preserve">Freemium </w:t>
      </w:r>
      <w:r>
        <w:rPr>
          <w:sz w:val="24"/>
          <w:lang w:val="mk-MK"/>
        </w:rPr>
        <w:t>моделите</w:t>
      </w:r>
      <w:r w:rsidR="00F14588" w:rsidRPr="00585820">
        <w:rPr>
          <w:sz w:val="24"/>
          <w:lang w:val="mk-MK"/>
        </w:rPr>
        <w:t xml:space="preserve">. </w:t>
      </w:r>
      <w:r>
        <w:rPr>
          <w:sz w:val="24"/>
          <w:lang w:val="mk-MK"/>
        </w:rPr>
        <w:t>Моделите на препорака</w:t>
      </w:r>
      <w:r w:rsidR="00F14588" w:rsidRPr="00585820">
        <w:rPr>
          <w:sz w:val="24"/>
          <w:lang w:val="mk-MK"/>
        </w:rPr>
        <w:t xml:space="preserve"> на Spotify и LinkedIn илустрираат како маркетингот од уста на уста може да го засили влијанието на </w:t>
      </w:r>
      <w:r>
        <w:rPr>
          <w:sz w:val="24"/>
        </w:rPr>
        <w:t xml:space="preserve">Freemium </w:t>
      </w:r>
      <w:r>
        <w:rPr>
          <w:sz w:val="24"/>
          <w:lang w:val="mk-MK"/>
        </w:rPr>
        <w:t>стратегиите</w:t>
      </w:r>
      <w:r w:rsidR="00F14588" w:rsidRPr="00585820">
        <w:rPr>
          <w:sz w:val="24"/>
          <w:lang w:val="mk-MK"/>
        </w:rPr>
        <w:t>, намалувајќи ги трошоците за стекнување клиенти и поттикнувајќи конверзија.</w:t>
      </w:r>
    </w:p>
    <w:p w14:paraId="4E0F1E81" w14:textId="50F8C3E5" w:rsidR="00F14588" w:rsidRPr="00585820" w:rsidRDefault="00F14588" w:rsidP="00AC3208">
      <w:pPr>
        <w:spacing w:after="0"/>
        <w:rPr>
          <w:sz w:val="24"/>
          <w:lang w:val="mk-MK"/>
        </w:rPr>
      </w:pPr>
      <w:r w:rsidRPr="00585820">
        <w:rPr>
          <w:sz w:val="24"/>
          <w:lang w:val="mk-MK"/>
        </w:rPr>
        <w:t xml:space="preserve">Дополнителен увид од оваа анализа е критичната улога на управувањето со довербата и репутацијата на клиентите </w:t>
      </w:r>
      <w:r w:rsidR="00C91215">
        <w:rPr>
          <w:sz w:val="24"/>
          <w:lang w:val="mk-MK"/>
        </w:rPr>
        <w:t xml:space="preserve">во </w:t>
      </w:r>
      <w:r w:rsidR="00C91215">
        <w:rPr>
          <w:sz w:val="24"/>
        </w:rPr>
        <w:t xml:space="preserve">Freemium </w:t>
      </w:r>
      <w:r w:rsidR="00C91215">
        <w:rPr>
          <w:sz w:val="24"/>
          <w:lang w:val="mk-MK"/>
        </w:rPr>
        <w:t>моделите</w:t>
      </w:r>
      <w:r w:rsidRPr="00585820">
        <w:rPr>
          <w:sz w:val="24"/>
          <w:lang w:val="mk-MK"/>
        </w:rPr>
        <w:t xml:space="preserve">. Премногу рестриктивните </w:t>
      </w:r>
      <w:r w:rsidR="00C91215">
        <w:rPr>
          <w:sz w:val="24"/>
          <w:lang w:val="mk-MK"/>
        </w:rPr>
        <w:t>опции</w:t>
      </w:r>
      <w:r w:rsidRPr="00585820">
        <w:rPr>
          <w:sz w:val="24"/>
          <w:lang w:val="mk-MK"/>
        </w:rPr>
        <w:t xml:space="preserve"> или агресивната монетизација може да ги отуѓат корисниците и да ја нарушат репутацијата на компанијата, како што покажа искуството на Electronic Arts со микротрансакции. Компаниите мора да бидат транспарентни во нивните стратегии за цени и да понудат значајна вредност преку врвните функции за да се поттикне довербата и лојалноста. </w:t>
      </w:r>
      <w:r w:rsidR="002244BE">
        <w:rPr>
          <w:sz w:val="24"/>
          <w:szCs w:val="24"/>
        </w:rPr>
        <w:t>Baden-Fuller &amp; Mangematin</w:t>
      </w:r>
      <w:r w:rsidR="00B91E14">
        <w:rPr>
          <w:sz w:val="24"/>
          <w:szCs w:val="24"/>
        </w:rPr>
        <w:t xml:space="preserve"> (20</w:t>
      </w:r>
      <w:r w:rsidR="002244BE">
        <w:rPr>
          <w:sz w:val="24"/>
          <w:szCs w:val="24"/>
        </w:rPr>
        <w:t>13</w:t>
      </w:r>
      <w:r w:rsidRPr="00585820">
        <w:rPr>
          <w:sz w:val="24"/>
          <w:lang w:val="mk-MK"/>
        </w:rPr>
        <w:t xml:space="preserve">) сугерираат дека </w:t>
      </w:r>
      <w:r w:rsidR="00C91215">
        <w:rPr>
          <w:sz w:val="24"/>
        </w:rPr>
        <w:t xml:space="preserve">Freemium </w:t>
      </w:r>
      <w:r w:rsidR="00C91215">
        <w:rPr>
          <w:sz w:val="24"/>
          <w:lang w:val="mk-MK"/>
        </w:rPr>
        <w:t xml:space="preserve">стратегиите </w:t>
      </w:r>
      <w:r w:rsidRPr="00585820">
        <w:rPr>
          <w:sz w:val="24"/>
          <w:lang w:val="mk-MK"/>
        </w:rPr>
        <w:t>најдобро функционираат кога компаниите ги гледаат бесплатните корисници не само како потрошувачи на услуги, туку и како потенцијални промотери и идни премиум клиенти.</w:t>
      </w:r>
    </w:p>
    <w:p w14:paraId="35121813" w14:textId="6B23D0C8" w:rsidR="00F14588" w:rsidRPr="00585820" w:rsidRDefault="00F14588" w:rsidP="00AC3208">
      <w:pPr>
        <w:spacing w:after="0"/>
        <w:rPr>
          <w:sz w:val="24"/>
          <w:lang w:val="mk-MK"/>
        </w:rPr>
      </w:pPr>
      <w:r w:rsidRPr="00585820">
        <w:rPr>
          <w:sz w:val="24"/>
          <w:lang w:val="mk-MK"/>
        </w:rPr>
        <w:t xml:space="preserve">Во однос на стратегиската имплементација, наодите сугерираат дека успехот на </w:t>
      </w:r>
      <w:r w:rsidR="00C91215">
        <w:rPr>
          <w:sz w:val="24"/>
        </w:rPr>
        <w:t xml:space="preserve">Freemium </w:t>
      </w:r>
      <w:r w:rsidR="00C91215">
        <w:rPr>
          <w:sz w:val="24"/>
          <w:lang w:val="mk-MK"/>
        </w:rPr>
        <w:t>моделите</w:t>
      </w:r>
      <w:r w:rsidRPr="00585820">
        <w:rPr>
          <w:sz w:val="24"/>
          <w:lang w:val="mk-MK"/>
        </w:rPr>
        <w:t xml:space="preserve"> зависи од усогласувањето на </w:t>
      </w:r>
      <w:r w:rsidR="00051F37" w:rsidRPr="00585820">
        <w:rPr>
          <w:sz w:val="24"/>
          <w:lang w:val="mk-MK"/>
        </w:rPr>
        <w:t>бизнис</w:t>
      </w:r>
      <w:r w:rsidRPr="00585820">
        <w:rPr>
          <w:sz w:val="24"/>
          <w:lang w:val="mk-MK"/>
        </w:rPr>
        <w:t xml:space="preserve"> стратегии со очекувањата на пазарот. Компаниите кои не успеваат да се прилагодат на потребите на потрошувачите кои се развиваат, ризикуваат да заостанат зад нивните конкуренти, како што е потврдено од различните стапки на успех во индустриите. На пример, додека LinkedIn успешно одржува постојан прилив на премиум претплатници со постојано подобрување на своите професионални алатки за вмрежување, Rovio се бор</w:t>
      </w:r>
      <w:r w:rsidR="00C91215">
        <w:rPr>
          <w:sz w:val="24"/>
          <w:lang w:val="mk-MK"/>
        </w:rPr>
        <w:t>и</w:t>
      </w:r>
      <w:r w:rsidRPr="00585820">
        <w:rPr>
          <w:sz w:val="24"/>
          <w:lang w:val="mk-MK"/>
        </w:rPr>
        <w:t xml:space="preserve"> да го повтори раниот успех на својата водечка игра, Angry Birds. </w:t>
      </w:r>
      <w:r w:rsidR="00C91215">
        <w:rPr>
          <w:sz w:val="24"/>
          <w:lang w:val="mk-MK"/>
        </w:rPr>
        <w:t>Оваа разлика</w:t>
      </w:r>
      <w:r w:rsidRPr="00585820">
        <w:rPr>
          <w:sz w:val="24"/>
          <w:lang w:val="mk-MK"/>
        </w:rPr>
        <w:t xml:space="preserve"> ја нагласува важноста на континуираните иновации на производите и стратешкото усогласување со барањата на корисниците.</w:t>
      </w:r>
    </w:p>
    <w:p w14:paraId="147A5C3E" w14:textId="46FA62E6" w:rsidR="00F14588" w:rsidRPr="00585820" w:rsidRDefault="00F14588" w:rsidP="00AC3208">
      <w:pPr>
        <w:spacing w:after="0"/>
        <w:rPr>
          <w:sz w:val="24"/>
          <w:lang w:val="mk-MK"/>
        </w:rPr>
      </w:pPr>
      <w:r w:rsidRPr="00585820">
        <w:rPr>
          <w:sz w:val="24"/>
          <w:lang w:val="mk-MK"/>
        </w:rPr>
        <w:t xml:space="preserve">Генерално, бизнис </w:t>
      </w:r>
      <w:r w:rsidR="000537CF" w:rsidRPr="00585820">
        <w:rPr>
          <w:sz w:val="24"/>
          <w:lang w:val="mk-MK"/>
        </w:rPr>
        <w:t>Freemium моделот</w:t>
      </w:r>
      <w:r w:rsidRPr="00585820">
        <w:rPr>
          <w:sz w:val="24"/>
          <w:lang w:val="mk-MK"/>
        </w:rPr>
        <w:t xml:space="preserve"> нуди значителни можности за раст, но исто така претставува и значајни предизвици кои бараат внимателно управување. Како што нагласува Teece (2010), </w:t>
      </w:r>
      <w:r w:rsidR="00051F37" w:rsidRPr="00585820">
        <w:rPr>
          <w:sz w:val="24"/>
          <w:lang w:val="mk-MK"/>
        </w:rPr>
        <w:t>бизнис</w:t>
      </w:r>
      <w:r w:rsidRPr="00585820">
        <w:rPr>
          <w:sz w:val="24"/>
          <w:lang w:val="mk-MK"/>
        </w:rPr>
        <w:t xml:space="preserve"> модели мора да се развиваат како одговор на динамиката на пазарот, а </w:t>
      </w:r>
      <w:r w:rsidR="000537CF" w:rsidRPr="00585820">
        <w:rPr>
          <w:sz w:val="24"/>
          <w:lang w:val="mk-MK"/>
        </w:rPr>
        <w:t>Freemium моделот</w:t>
      </w:r>
      <w:r w:rsidRPr="00585820">
        <w:rPr>
          <w:sz w:val="24"/>
          <w:lang w:val="mk-MK"/>
        </w:rPr>
        <w:t xml:space="preserve"> не е исклучок. Додека студиите на случај нагласуваат неколку успешни приказни, тие исто така покажуваат дека компаниите мора да постигнат деликатна рамнотежа помеѓу понудата бесплатна вредност, охрабрувањето на надградбите и одржувањето на профитабилноста. Моделот е најефективен кога е </w:t>
      </w:r>
      <w:r w:rsidRPr="00585820">
        <w:rPr>
          <w:sz w:val="24"/>
          <w:lang w:val="mk-MK"/>
        </w:rPr>
        <w:lastRenderedPageBreak/>
        <w:t xml:space="preserve">поддржан од добро дизајнирани програми за </w:t>
      </w:r>
      <w:r w:rsidR="00C91215">
        <w:rPr>
          <w:sz w:val="24"/>
          <w:lang w:val="mk-MK"/>
        </w:rPr>
        <w:t>препорака</w:t>
      </w:r>
      <w:r w:rsidRPr="00585820">
        <w:rPr>
          <w:sz w:val="24"/>
          <w:lang w:val="mk-MK"/>
        </w:rPr>
        <w:t>, транспарентни цени и значајна диференцијација на производите, што придонесува за одржлив раст и долгорочен успех.</w:t>
      </w:r>
    </w:p>
    <w:p w14:paraId="35317D42" w14:textId="77777777" w:rsidR="00F14588" w:rsidRPr="00585820" w:rsidRDefault="00F14588" w:rsidP="00F14588">
      <w:pPr>
        <w:pStyle w:val="Heading3"/>
        <w:ind w:left="720"/>
        <w:jc w:val="center"/>
        <w:rPr>
          <w:b/>
          <w:bCs/>
          <w:sz w:val="24"/>
          <w:szCs w:val="24"/>
          <w:lang w:val="mk-MK"/>
        </w:rPr>
      </w:pPr>
      <w:r w:rsidRPr="00585820">
        <w:rPr>
          <w:b/>
          <w:bCs/>
          <w:sz w:val="24"/>
          <w:szCs w:val="24"/>
          <w:lang w:val="mk-MK"/>
        </w:rPr>
        <w:t>Заклучок</w:t>
      </w:r>
    </w:p>
    <w:p w14:paraId="469F126F" w14:textId="2DED0680" w:rsidR="00F14588" w:rsidRPr="00585820" w:rsidRDefault="00C91215" w:rsidP="00AC3208">
      <w:pPr>
        <w:spacing w:after="0"/>
        <w:rPr>
          <w:sz w:val="24"/>
          <w:lang w:val="mk-MK"/>
        </w:rPr>
      </w:pPr>
      <w:r>
        <w:rPr>
          <w:sz w:val="24"/>
        </w:rPr>
        <w:t xml:space="preserve">Freemium </w:t>
      </w:r>
      <w:r>
        <w:rPr>
          <w:sz w:val="24"/>
          <w:lang w:val="mk-MK"/>
        </w:rPr>
        <w:t>бизнис моделите се појавуваат</w:t>
      </w:r>
      <w:r w:rsidR="00F14588" w:rsidRPr="00585820">
        <w:rPr>
          <w:sz w:val="24"/>
          <w:lang w:val="mk-MK"/>
        </w:rPr>
        <w:t xml:space="preserve"> како моќна стратегија за компаниите кои бараат брзо стекнување на корисници, особено во дигиталната индустрија. Сепак, неговиот долгорочен успех зависи од внимателен дизајн и управување. Преку анализираните студии на случај, станува јасно дека иако моделот нуди значителни можности за раст, тој не е без предизвици. Компаниите како Spotify и LinkedIn покажаа дека freemium може да биде многу ефикасен кога се усогласува со очекувањата на корисниците и дава јасни стимулации за надградба. Од друга страна, случаите како Rovio и Electronic Arts ги откриваат ризиците од агресивните стратегии за монетизација, како што е реакцијата на корисниците против микротрансакции, што може да им наштети и на приходите и на репутацијата на брендот.</w:t>
      </w:r>
    </w:p>
    <w:p w14:paraId="209C41F6" w14:textId="28280E97" w:rsidR="00F14588" w:rsidRPr="00585820" w:rsidRDefault="00F14588" w:rsidP="00AC3208">
      <w:pPr>
        <w:spacing w:after="0"/>
        <w:rPr>
          <w:sz w:val="24"/>
          <w:lang w:val="mk-MK"/>
        </w:rPr>
      </w:pPr>
      <w:r w:rsidRPr="00585820">
        <w:rPr>
          <w:sz w:val="24"/>
          <w:lang w:val="mk-MK"/>
        </w:rPr>
        <w:t>Податоците сугерираат дека одржливиот успех со freemium моделите бара деликатна рамнотежа помеѓу понудата доволна вредност за бесплатно и охрабрувањето на корисниците да плаќаат за премиум функции. Компаниите кои успеваат со овој модел, континуирано иновираат и ги приспособуваат своите понуди за да ги задоволат барањата на потрошувачите кои се развиваат, покажувајќи ја важноста од усогласување на производите со очекувањата на пазарот.</w:t>
      </w:r>
      <w:r w:rsidR="00C91215">
        <w:rPr>
          <w:sz w:val="24"/>
          <w:lang w:val="mk-MK"/>
        </w:rPr>
        <w:t xml:space="preserve"> </w:t>
      </w:r>
      <w:r w:rsidRPr="00585820">
        <w:rPr>
          <w:sz w:val="24"/>
          <w:lang w:val="mk-MK"/>
        </w:rPr>
        <w:t>Наодите ја нагласуваат потребата компаниите да усвојат транспарентен и стратешки пристап кон монетизацијата. Премногу рестриктивните платежни ѕидови или потпирањето на микротрансакции без да се обезбеди значајна вредност може да ги отуѓи корисниците и да ја оштети довербата. Компаниите мора да го постигнат вистинскиот баланс помеѓу бесплатните и премиум понудите за да обезбедат финансиска одржливост и задоволство на клиентите.</w:t>
      </w:r>
    </w:p>
    <w:p w14:paraId="259B49F1" w14:textId="5E6EBC8E" w:rsidR="00F14588" w:rsidRPr="00585820" w:rsidRDefault="00F14588" w:rsidP="00AC3208">
      <w:pPr>
        <w:spacing w:after="0"/>
        <w:rPr>
          <w:lang w:val="mk-MK"/>
        </w:rPr>
      </w:pPr>
      <w:r w:rsidRPr="00585820">
        <w:rPr>
          <w:sz w:val="24"/>
          <w:lang w:val="mk-MK"/>
        </w:rPr>
        <w:t xml:space="preserve">Како заклучок, </w:t>
      </w:r>
      <w:r w:rsidR="00C91215">
        <w:rPr>
          <w:sz w:val="24"/>
        </w:rPr>
        <w:t xml:space="preserve">Freemium </w:t>
      </w:r>
      <w:r w:rsidR="00C91215">
        <w:rPr>
          <w:sz w:val="24"/>
          <w:lang w:val="mk-MK"/>
        </w:rPr>
        <w:t>бизнис моделот</w:t>
      </w:r>
      <w:r w:rsidRPr="00585820">
        <w:rPr>
          <w:sz w:val="24"/>
          <w:lang w:val="mk-MK"/>
        </w:rPr>
        <w:t xml:space="preserve"> може да понуди остварлив пат кон профитабилноста, но неговиот успех е многу зависен од контекстот. Компаниите кои ги усогласуваат своите стратегии со пазарните услови, даваат приоритет на задоволството на корисниците и постојано иновираат, имаат поголема веројатност да напредуваат. Freemium најдобро функционира кога се гледа не само како модел на приходи, туку и како алатка за долгорочно градење бренд и ангажирање на корисниците. Идните истражувања би можеле да истражат хибридни пристапи кои комбинираат </w:t>
      </w:r>
      <w:r w:rsidR="00C91215">
        <w:rPr>
          <w:sz w:val="24"/>
        </w:rPr>
        <w:t>Freemium</w:t>
      </w:r>
      <w:r w:rsidRPr="00585820">
        <w:rPr>
          <w:sz w:val="24"/>
          <w:lang w:val="mk-MK"/>
        </w:rPr>
        <w:t xml:space="preserve"> со други </w:t>
      </w:r>
      <w:r w:rsidR="00051F37" w:rsidRPr="00585820">
        <w:rPr>
          <w:sz w:val="24"/>
          <w:lang w:val="mk-MK"/>
        </w:rPr>
        <w:t>бизнис</w:t>
      </w:r>
      <w:r w:rsidRPr="00585820">
        <w:rPr>
          <w:sz w:val="24"/>
          <w:lang w:val="mk-MK"/>
        </w:rPr>
        <w:t xml:space="preserve"> модели, како што се стратегиите засновани на претплата, за да создадат </w:t>
      </w:r>
      <w:r w:rsidR="00C91215">
        <w:rPr>
          <w:sz w:val="24"/>
          <w:lang w:val="mk-MK"/>
        </w:rPr>
        <w:t>долгорочен приход за компанијата.</w:t>
      </w:r>
      <w:r w:rsidRPr="00585820">
        <w:rPr>
          <w:sz w:val="24"/>
          <w:lang w:val="mk-MK"/>
        </w:rPr>
        <w:t xml:space="preserve"> Како што дигиталниот </w:t>
      </w:r>
      <w:r w:rsidR="00C91215">
        <w:rPr>
          <w:sz w:val="24"/>
          <w:lang w:val="mk-MK"/>
        </w:rPr>
        <w:t xml:space="preserve">бизнис </w:t>
      </w:r>
      <w:r w:rsidRPr="00585820">
        <w:rPr>
          <w:sz w:val="24"/>
          <w:lang w:val="mk-MK"/>
        </w:rPr>
        <w:t xml:space="preserve">продолжува да се развива, компаниите кои успешно ги користат </w:t>
      </w:r>
      <w:r w:rsidR="00C91215">
        <w:rPr>
          <w:sz w:val="24"/>
        </w:rPr>
        <w:t xml:space="preserve">Freemium </w:t>
      </w:r>
      <w:r w:rsidR="00C91215">
        <w:rPr>
          <w:sz w:val="24"/>
          <w:lang w:val="mk-MK"/>
        </w:rPr>
        <w:t>стратегиите</w:t>
      </w:r>
      <w:r w:rsidRPr="00585820">
        <w:rPr>
          <w:sz w:val="24"/>
          <w:lang w:val="mk-MK"/>
        </w:rPr>
        <w:t xml:space="preserve"> ќе бидат оние кои ќе можат да се приспособат и да иновираат, нудејќи им и вредност и доверба на своите корисници.</w:t>
      </w:r>
    </w:p>
    <w:p w14:paraId="517078A5" w14:textId="77777777" w:rsidR="000D73BE" w:rsidRPr="00585820" w:rsidRDefault="000D73BE" w:rsidP="00B838B5">
      <w:pPr>
        <w:rPr>
          <w:lang w:val="mk-MK"/>
        </w:rPr>
      </w:pPr>
    </w:p>
    <w:p w14:paraId="62D12077" w14:textId="77777777" w:rsidR="000D73BE" w:rsidRPr="00585820" w:rsidRDefault="000D73BE" w:rsidP="00B838B5">
      <w:pPr>
        <w:rPr>
          <w:lang w:val="mk-MK"/>
        </w:rPr>
      </w:pPr>
    </w:p>
    <w:p w14:paraId="0BD75CDC" w14:textId="77777777" w:rsidR="000D73BE" w:rsidRDefault="000D73BE" w:rsidP="00B838B5">
      <w:pPr>
        <w:rPr>
          <w:lang w:val="mk-MK"/>
        </w:rPr>
      </w:pPr>
    </w:p>
    <w:p w14:paraId="4D83BF42" w14:textId="77777777" w:rsidR="004C5D82" w:rsidRDefault="004C5D82" w:rsidP="00B838B5">
      <w:pPr>
        <w:rPr>
          <w:lang w:val="mk-MK"/>
        </w:rPr>
      </w:pPr>
    </w:p>
    <w:p w14:paraId="7221F86B" w14:textId="77777777" w:rsidR="004C5D82" w:rsidRDefault="004C5D82" w:rsidP="00B838B5">
      <w:pPr>
        <w:rPr>
          <w:lang w:val="mk-MK"/>
        </w:rPr>
      </w:pPr>
    </w:p>
    <w:p w14:paraId="7896B709" w14:textId="77777777" w:rsidR="004C5D82" w:rsidRDefault="004C5D82" w:rsidP="00B838B5">
      <w:pPr>
        <w:rPr>
          <w:lang w:val="mk-MK"/>
        </w:rPr>
      </w:pPr>
    </w:p>
    <w:p w14:paraId="099ABE8F" w14:textId="77777777" w:rsidR="004C5D82" w:rsidRDefault="004C5D82" w:rsidP="00B838B5">
      <w:pPr>
        <w:rPr>
          <w:lang w:val="mk-MK"/>
        </w:rPr>
      </w:pPr>
    </w:p>
    <w:p w14:paraId="14089CEF" w14:textId="77777777" w:rsidR="004C5D82" w:rsidRDefault="004C5D82" w:rsidP="00B838B5">
      <w:pPr>
        <w:rPr>
          <w:lang w:val="mk-MK"/>
        </w:rPr>
      </w:pPr>
    </w:p>
    <w:p w14:paraId="2AC2DA30" w14:textId="77777777" w:rsidR="004C5D82" w:rsidRDefault="004C5D82" w:rsidP="00B838B5">
      <w:pPr>
        <w:rPr>
          <w:lang w:val="mk-MK"/>
        </w:rPr>
      </w:pPr>
    </w:p>
    <w:p w14:paraId="7BFCA079" w14:textId="77777777" w:rsidR="004C5D82" w:rsidRDefault="004C5D82" w:rsidP="00B838B5">
      <w:pPr>
        <w:rPr>
          <w:lang w:val="mk-MK"/>
        </w:rPr>
      </w:pPr>
    </w:p>
    <w:p w14:paraId="2DF97FFF" w14:textId="77777777" w:rsidR="00AC3208" w:rsidRDefault="00AC3208" w:rsidP="00AC3208">
      <w:pPr>
        <w:pStyle w:val="CigreAbstractMK"/>
        <w:spacing w:before="0" w:after="0"/>
        <w:rPr>
          <w:sz w:val="24"/>
          <w:szCs w:val="24"/>
        </w:rPr>
      </w:pPr>
      <w:r>
        <w:rPr>
          <w:sz w:val="24"/>
          <w:szCs w:val="24"/>
        </w:rPr>
        <w:lastRenderedPageBreak/>
        <w:t>Abstract</w:t>
      </w:r>
    </w:p>
    <w:p w14:paraId="57B03353" w14:textId="77777777" w:rsidR="00AC3208" w:rsidRDefault="00AC3208" w:rsidP="00AC3208"/>
    <w:p w14:paraId="34C6CDC7" w14:textId="05D7B74F" w:rsidR="00AC3208" w:rsidRPr="00AC3208" w:rsidRDefault="00AC3208" w:rsidP="00AC3208">
      <w:pPr>
        <w:pStyle w:val="CigreAbstractEN"/>
        <w:spacing w:after="0"/>
        <w:jc w:val="both"/>
        <w:rPr>
          <w:b w:val="0"/>
          <w:bCs w:val="0"/>
          <w:i/>
          <w:sz w:val="24"/>
          <w:szCs w:val="24"/>
          <w:lang w:val="mk-MK"/>
        </w:rPr>
      </w:pPr>
      <w:r w:rsidRPr="00F14588">
        <w:rPr>
          <w:b w:val="0"/>
          <w:bCs w:val="0"/>
          <w:i/>
          <w:sz w:val="24"/>
          <w:szCs w:val="24"/>
        </w:rPr>
        <w:t>The study provides a comprehensive examination of the freemium business model, analyzing its structure, practical applications, and the potential risks and rewards associated with its use across industries. The findings indicate that freemium strategies can drive rapid user acquisition and foster strong user engagement, particularly when supported by innovative referral programs and premium offerings. Companies such as Spotify and LinkedIn have successfully implemented freemium models, achieving high conversion rates by balancing free and paid content. In contrast, industries like gaming, represented by Rovio and Electronic Arts, face significant challenges, including backlash over microtransactions and low conversion rates.</w:t>
      </w:r>
    </w:p>
    <w:p w14:paraId="32A735E2" w14:textId="031661DE" w:rsidR="00AC3208" w:rsidRDefault="00AC3208" w:rsidP="00AC3208">
      <w:pPr>
        <w:pStyle w:val="CigreAbstractEN"/>
        <w:spacing w:before="0" w:after="0"/>
        <w:jc w:val="both"/>
        <w:rPr>
          <w:b w:val="0"/>
          <w:bCs w:val="0"/>
          <w:i/>
          <w:sz w:val="24"/>
          <w:szCs w:val="24"/>
        </w:rPr>
      </w:pPr>
      <w:r w:rsidRPr="00F14588">
        <w:rPr>
          <w:b w:val="0"/>
          <w:bCs w:val="0"/>
          <w:i/>
          <w:sz w:val="24"/>
          <w:szCs w:val="24"/>
        </w:rPr>
        <w:t>The research highlights that while freemium models can offer scalable revenue streams, their sustainability requires continuous product innovation and alignment with evolving consumer expectations. Transparency in monetization and carefully managed paywalls are essential to maintaining trust and avoiding reputational risks. The analysis suggests that freemium models are most effective when companies prioritize long-term brand value and user satisfaction over short-term gains. Future opportunities may lie in hybrid strategies that combine freemium with other revenue models, such as subscriptions, to enhance profitability and resilience. Taken together, the findings emphasize the importance of a</w:t>
      </w:r>
      <w:r w:rsidR="00EA75DF">
        <w:rPr>
          <w:b w:val="0"/>
          <w:bCs w:val="0"/>
          <w:i/>
          <w:sz w:val="24"/>
          <w:szCs w:val="24"/>
        </w:rPr>
        <w:t xml:space="preserve">n </w:t>
      </w:r>
      <w:r w:rsidRPr="00F14588">
        <w:rPr>
          <w:b w:val="0"/>
          <w:bCs w:val="0"/>
          <w:i/>
          <w:sz w:val="24"/>
          <w:szCs w:val="24"/>
        </w:rPr>
        <w:t>adaptable approach to freemium strategies, ensuring they align with market conditions and user behavior to maximize outcomes.</w:t>
      </w:r>
      <w:r>
        <w:rPr>
          <w:b w:val="0"/>
          <w:bCs w:val="0"/>
          <w:i/>
          <w:sz w:val="24"/>
          <w:szCs w:val="24"/>
        </w:rPr>
        <w:t xml:space="preserve"> </w:t>
      </w:r>
    </w:p>
    <w:p w14:paraId="53CAEC94" w14:textId="77777777" w:rsidR="00AC3208" w:rsidRDefault="00AC3208" w:rsidP="00AC3208">
      <w:pPr>
        <w:rPr>
          <w:lang w:val="mk-MK"/>
        </w:rPr>
      </w:pPr>
    </w:p>
    <w:p w14:paraId="2AE2BC90" w14:textId="77777777" w:rsidR="00AC3208" w:rsidRDefault="00AC3208" w:rsidP="00AC3208">
      <w:pPr>
        <w:pStyle w:val="CigreKeywordsMK"/>
        <w:spacing w:before="0" w:after="0"/>
        <w:rPr>
          <w:sz w:val="24"/>
          <w:szCs w:val="24"/>
        </w:rPr>
      </w:pPr>
      <w:r>
        <w:rPr>
          <w:b/>
          <w:bCs/>
          <w:sz w:val="24"/>
          <w:szCs w:val="24"/>
        </w:rPr>
        <w:t>Keywords</w:t>
      </w:r>
      <w:r>
        <w:rPr>
          <w:b/>
          <w:bCs/>
          <w:sz w:val="24"/>
          <w:szCs w:val="24"/>
          <w:lang w:val="mk-MK"/>
        </w:rPr>
        <w:t>:</w:t>
      </w:r>
      <w:r>
        <w:rPr>
          <w:sz w:val="24"/>
          <w:szCs w:val="24"/>
          <w:lang w:val="en-GB"/>
        </w:rPr>
        <w:t xml:space="preserve"> </w:t>
      </w:r>
      <w:r w:rsidRPr="00F14588">
        <w:rPr>
          <w:sz w:val="24"/>
          <w:szCs w:val="24"/>
        </w:rPr>
        <w:t>freemium, business model, user engagement, monetization, paywalls, referral programs</w:t>
      </w:r>
    </w:p>
    <w:p w14:paraId="5768AF23" w14:textId="77777777" w:rsidR="00AC3208" w:rsidRPr="00F14588" w:rsidRDefault="00AC3208" w:rsidP="00AC3208">
      <w:pPr>
        <w:pStyle w:val="CigreAbstractEN"/>
      </w:pPr>
    </w:p>
    <w:p w14:paraId="6613AED9" w14:textId="77777777" w:rsidR="00AC3208" w:rsidRPr="005F19E6" w:rsidRDefault="00AC3208" w:rsidP="00AC3208">
      <w:pPr>
        <w:pStyle w:val="CigreAbstractEN"/>
        <w:spacing w:before="0" w:after="0"/>
        <w:rPr>
          <w:b w:val="0"/>
          <w:bCs w:val="0"/>
        </w:rPr>
      </w:pPr>
      <w:r>
        <w:rPr>
          <w:lang w:val="en-GB"/>
        </w:rPr>
        <w:t>JEL</w:t>
      </w:r>
      <w:r w:rsidRPr="005F19E6">
        <w:t xml:space="preserve"> </w:t>
      </w:r>
      <w:r>
        <w:rPr>
          <w:lang w:val="en-GB"/>
        </w:rPr>
        <w:t>Classification</w:t>
      </w:r>
      <w:r w:rsidRPr="005F19E6">
        <w:t>:</w:t>
      </w:r>
      <w:r w:rsidRPr="005F19E6">
        <w:rPr>
          <w:b w:val="0"/>
          <w:bCs w:val="0"/>
        </w:rPr>
        <w:t xml:space="preserve"> </w:t>
      </w:r>
      <w:r w:rsidRPr="00F14588">
        <w:rPr>
          <w:b w:val="0"/>
          <w:bCs w:val="0"/>
          <w:lang w:val="en-GB"/>
        </w:rPr>
        <w:t>M31, L86</w:t>
      </w:r>
    </w:p>
    <w:p w14:paraId="50F82B11" w14:textId="77777777" w:rsidR="00AC3208" w:rsidRDefault="00AC3208" w:rsidP="00B838B5">
      <w:pPr>
        <w:rPr>
          <w:lang w:val="mk-MK"/>
        </w:rPr>
      </w:pPr>
    </w:p>
    <w:p w14:paraId="5575CCBC" w14:textId="77777777" w:rsidR="00AC3208" w:rsidRDefault="00AC3208" w:rsidP="00B838B5">
      <w:pPr>
        <w:rPr>
          <w:lang w:val="mk-MK"/>
        </w:rPr>
      </w:pPr>
    </w:p>
    <w:p w14:paraId="587D01C7" w14:textId="77777777" w:rsidR="00AC3208" w:rsidRDefault="00AC3208" w:rsidP="00B838B5">
      <w:pPr>
        <w:rPr>
          <w:lang w:val="mk-MK"/>
        </w:rPr>
      </w:pPr>
    </w:p>
    <w:p w14:paraId="53789DF4" w14:textId="77777777" w:rsidR="00AC3208" w:rsidRDefault="00AC3208" w:rsidP="00B838B5">
      <w:pPr>
        <w:rPr>
          <w:lang w:val="mk-MK"/>
        </w:rPr>
      </w:pPr>
    </w:p>
    <w:p w14:paraId="09515408" w14:textId="77777777" w:rsidR="00AC3208" w:rsidRDefault="00AC3208" w:rsidP="00B838B5">
      <w:pPr>
        <w:rPr>
          <w:lang w:val="mk-MK"/>
        </w:rPr>
      </w:pPr>
    </w:p>
    <w:p w14:paraId="0A21E123" w14:textId="77777777" w:rsidR="00AC3208" w:rsidRDefault="00AC3208" w:rsidP="00B838B5">
      <w:pPr>
        <w:rPr>
          <w:lang w:val="mk-MK"/>
        </w:rPr>
      </w:pPr>
    </w:p>
    <w:p w14:paraId="6F19950B" w14:textId="77777777" w:rsidR="00AC3208" w:rsidRDefault="00AC3208" w:rsidP="00B838B5">
      <w:pPr>
        <w:rPr>
          <w:lang w:val="mk-MK"/>
        </w:rPr>
      </w:pPr>
    </w:p>
    <w:p w14:paraId="61AC691B" w14:textId="77777777" w:rsidR="00AC3208" w:rsidRDefault="00AC3208" w:rsidP="00B838B5">
      <w:pPr>
        <w:rPr>
          <w:lang w:val="mk-MK"/>
        </w:rPr>
      </w:pPr>
    </w:p>
    <w:p w14:paraId="44A2E309" w14:textId="77777777" w:rsidR="00AC3208" w:rsidRDefault="00AC3208" w:rsidP="00B838B5">
      <w:pPr>
        <w:rPr>
          <w:lang w:val="mk-MK"/>
        </w:rPr>
      </w:pPr>
    </w:p>
    <w:p w14:paraId="0CCB2B68" w14:textId="77777777" w:rsidR="00AC3208" w:rsidRDefault="00AC3208" w:rsidP="00B838B5">
      <w:pPr>
        <w:rPr>
          <w:lang w:val="mk-MK"/>
        </w:rPr>
      </w:pPr>
    </w:p>
    <w:p w14:paraId="49F4F56E" w14:textId="77777777" w:rsidR="00AC3208" w:rsidRDefault="00AC3208" w:rsidP="00B838B5">
      <w:pPr>
        <w:rPr>
          <w:lang w:val="mk-MK"/>
        </w:rPr>
      </w:pPr>
    </w:p>
    <w:p w14:paraId="023CC3F4" w14:textId="77777777" w:rsidR="00AC3208" w:rsidRDefault="00AC3208" w:rsidP="00B838B5">
      <w:pPr>
        <w:rPr>
          <w:lang w:val="mk-MK"/>
        </w:rPr>
      </w:pPr>
    </w:p>
    <w:p w14:paraId="6736BA02" w14:textId="77777777" w:rsidR="00AC3208" w:rsidRDefault="00AC3208" w:rsidP="00B838B5">
      <w:pPr>
        <w:rPr>
          <w:lang w:val="mk-MK"/>
        </w:rPr>
      </w:pPr>
    </w:p>
    <w:p w14:paraId="1F692434" w14:textId="77777777" w:rsidR="00AC3208" w:rsidRDefault="00AC3208" w:rsidP="00B838B5">
      <w:pPr>
        <w:rPr>
          <w:lang w:val="mk-MK"/>
        </w:rPr>
      </w:pPr>
    </w:p>
    <w:p w14:paraId="25728302" w14:textId="77777777" w:rsidR="00AC3208" w:rsidRPr="00585820" w:rsidRDefault="00AC3208" w:rsidP="00B838B5">
      <w:pPr>
        <w:rPr>
          <w:lang w:val="mk-MK"/>
        </w:rPr>
      </w:pPr>
    </w:p>
    <w:p w14:paraId="348EB6ED" w14:textId="77777777" w:rsidR="00273428" w:rsidRPr="00585820" w:rsidRDefault="00401AD5" w:rsidP="00B838B5">
      <w:pPr>
        <w:pStyle w:val="Heading1"/>
        <w:jc w:val="center"/>
        <w:rPr>
          <w:sz w:val="24"/>
          <w:szCs w:val="24"/>
          <w:lang w:val="mk-MK"/>
        </w:rPr>
      </w:pPr>
      <w:r w:rsidRPr="00585820">
        <w:rPr>
          <w:sz w:val="24"/>
          <w:szCs w:val="24"/>
          <w:lang w:val="mk-MK"/>
        </w:rPr>
        <w:lastRenderedPageBreak/>
        <w:t>Референци</w:t>
      </w:r>
    </w:p>
    <w:p w14:paraId="63130C4F" w14:textId="403D2F84" w:rsidR="005D15C9" w:rsidRPr="005D15C9" w:rsidRDefault="005D15C9" w:rsidP="005D15C9">
      <w:pPr>
        <w:numPr>
          <w:ilvl w:val="0"/>
          <w:numId w:val="73"/>
        </w:numPr>
        <w:spacing w:after="0"/>
        <w:jc w:val="left"/>
        <w:rPr>
          <w:sz w:val="24"/>
          <w:szCs w:val="24"/>
        </w:rPr>
      </w:pPr>
      <w:r w:rsidRPr="005510BA">
        <w:rPr>
          <w:sz w:val="24"/>
          <w:szCs w:val="24"/>
        </w:rPr>
        <w:t>Armstrong, M., &amp; Zhou, J. (2011). Paying for prominence. The Economic Journal, 121(556), F368–F395.</w:t>
      </w:r>
    </w:p>
    <w:p w14:paraId="10ED342E" w14:textId="3FD82BBF" w:rsidR="00FD1DB8" w:rsidRPr="002244BE" w:rsidRDefault="00FD1DB8" w:rsidP="002244BE">
      <w:pPr>
        <w:numPr>
          <w:ilvl w:val="0"/>
          <w:numId w:val="73"/>
        </w:numPr>
        <w:spacing w:after="0"/>
        <w:jc w:val="left"/>
        <w:rPr>
          <w:sz w:val="24"/>
          <w:szCs w:val="24"/>
        </w:rPr>
      </w:pPr>
      <w:r w:rsidRPr="002244BE">
        <w:rPr>
          <w:sz w:val="24"/>
          <w:szCs w:val="24"/>
        </w:rPr>
        <w:t>Baden-Fuller, C. and Mangematin, V. (2013), “Business models: A challenging agenda”,</w:t>
      </w:r>
      <w:r>
        <w:rPr>
          <w:sz w:val="24"/>
          <w:szCs w:val="24"/>
        </w:rPr>
        <w:t xml:space="preserve"> </w:t>
      </w:r>
      <w:r w:rsidRPr="002244BE">
        <w:rPr>
          <w:sz w:val="24"/>
          <w:szCs w:val="24"/>
        </w:rPr>
        <w:t>Strategic Organization, Vol. 11 No. 4, pp. 418-427</w:t>
      </w:r>
    </w:p>
    <w:p w14:paraId="76F791C3" w14:textId="77777777" w:rsidR="00FD1DB8" w:rsidRPr="00D54DCC" w:rsidRDefault="00FD1DB8" w:rsidP="00D54DCC">
      <w:pPr>
        <w:numPr>
          <w:ilvl w:val="0"/>
          <w:numId w:val="73"/>
        </w:numPr>
        <w:spacing w:after="0"/>
        <w:jc w:val="left"/>
        <w:rPr>
          <w:sz w:val="24"/>
          <w:szCs w:val="24"/>
        </w:rPr>
      </w:pPr>
      <w:r w:rsidRPr="00D54DCC">
        <w:rPr>
          <w:sz w:val="24"/>
          <w:szCs w:val="24"/>
        </w:rPr>
        <w:t>Baden-Fuller, C., &amp; Haefliger, S. (2013). Business models and technological innovation. Long Range Planning, 46(6), 419-426.</w:t>
      </w:r>
    </w:p>
    <w:p w14:paraId="129FE9DE" w14:textId="77777777" w:rsidR="00FD1DB8" w:rsidRDefault="00FD1DB8" w:rsidP="00D54DCC">
      <w:pPr>
        <w:numPr>
          <w:ilvl w:val="0"/>
          <w:numId w:val="73"/>
        </w:numPr>
        <w:spacing w:after="0"/>
        <w:jc w:val="left"/>
        <w:rPr>
          <w:sz w:val="24"/>
          <w:szCs w:val="24"/>
        </w:rPr>
      </w:pPr>
      <w:r w:rsidRPr="004F0E01">
        <w:rPr>
          <w:sz w:val="24"/>
          <w:szCs w:val="24"/>
        </w:rPr>
        <w:t>Evans, E.</w:t>
      </w:r>
      <w:r>
        <w:rPr>
          <w:sz w:val="24"/>
          <w:szCs w:val="24"/>
        </w:rPr>
        <w:t xml:space="preserve"> (2016)</w:t>
      </w:r>
      <w:r w:rsidRPr="004F0E01">
        <w:rPr>
          <w:sz w:val="24"/>
          <w:szCs w:val="24"/>
        </w:rPr>
        <w:t xml:space="preserve"> The economics of free: freemium games, branding and the impatience economy. Convergence 22(6), 563–580</w:t>
      </w:r>
    </w:p>
    <w:p w14:paraId="1BDB9F13" w14:textId="77777777" w:rsidR="00FD1DB8" w:rsidRPr="004F0E01" w:rsidRDefault="00FD1DB8" w:rsidP="00D54DCC">
      <w:pPr>
        <w:numPr>
          <w:ilvl w:val="0"/>
          <w:numId w:val="73"/>
        </w:numPr>
        <w:spacing w:after="0"/>
        <w:jc w:val="left"/>
        <w:rPr>
          <w:sz w:val="24"/>
          <w:szCs w:val="24"/>
        </w:rPr>
      </w:pPr>
      <w:r w:rsidRPr="004F0E01">
        <w:rPr>
          <w:sz w:val="24"/>
          <w:szCs w:val="24"/>
        </w:rPr>
        <w:t>Hamari, J., Hanner, N., Koivisto, J.</w:t>
      </w:r>
      <w:r>
        <w:rPr>
          <w:sz w:val="24"/>
          <w:szCs w:val="24"/>
        </w:rPr>
        <w:t xml:space="preserve"> (2017)</w:t>
      </w:r>
      <w:r w:rsidRPr="004F0E01">
        <w:rPr>
          <w:sz w:val="24"/>
          <w:szCs w:val="24"/>
        </w:rPr>
        <w:t xml:space="preserve"> Service quality explains why people use freemium services but not if they go premium: an empirical study in free-to-play games. Int. J. Inf. Manag. 37(1), 1449–1459</w:t>
      </w:r>
    </w:p>
    <w:p w14:paraId="537262EF" w14:textId="77777777" w:rsidR="00FD1DB8" w:rsidRDefault="00FD1DB8" w:rsidP="00D54DCC">
      <w:pPr>
        <w:numPr>
          <w:ilvl w:val="0"/>
          <w:numId w:val="73"/>
        </w:numPr>
        <w:spacing w:after="0"/>
        <w:jc w:val="left"/>
        <w:rPr>
          <w:sz w:val="24"/>
          <w:szCs w:val="24"/>
        </w:rPr>
      </w:pPr>
      <w:r>
        <w:rPr>
          <w:sz w:val="24"/>
          <w:szCs w:val="24"/>
        </w:rPr>
        <w:t>Holm A. &amp; Gunzel F., (2017), Succeeding with Freemium: Strategies for Implementation, Journal of Business Strategy, 38 (2): 16-24</w:t>
      </w:r>
    </w:p>
    <w:p w14:paraId="664A4C27" w14:textId="77777777" w:rsidR="00FD1DB8" w:rsidRDefault="00FD1DB8" w:rsidP="00D54DCC">
      <w:pPr>
        <w:numPr>
          <w:ilvl w:val="0"/>
          <w:numId w:val="73"/>
        </w:numPr>
        <w:spacing w:after="0"/>
        <w:jc w:val="left"/>
        <w:rPr>
          <w:sz w:val="24"/>
          <w:szCs w:val="24"/>
        </w:rPr>
      </w:pPr>
      <w:r>
        <w:rPr>
          <w:sz w:val="24"/>
          <w:szCs w:val="24"/>
        </w:rPr>
        <w:t>Hsu C. &amp; Lin J., (2015), What drives purchase intention for paid mobile apps? – An expectation confirmation model with perceived value, Electronic Commerce Research and Applications, 14 (1): 46-57</w:t>
      </w:r>
    </w:p>
    <w:p w14:paraId="4B58727F" w14:textId="77777777" w:rsidR="00FD1DB8" w:rsidRPr="00D54DCC" w:rsidRDefault="00FD1DB8" w:rsidP="00D54DCC">
      <w:pPr>
        <w:numPr>
          <w:ilvl w:val="0"/>
          <w:numId w:val="73"/>
        </w:numPr>
        <w:spacing w:after="0"/>
        <w:jc w:val="left"/>
        <w:rPr>
          <w:sz w:val="24"/>
          <w:szCs w:val="24"/>
        </w:rPr>
      </w:pPr>
      <w:r w:rsidRPr="00D54DCC">
        <w:rPr>
          <w:sz w:val="24"/>
          <w:szCs w:val="24"/>
        </w:rPr>
        <w:t>Lee, C., Kumar, V., &amp; Gupta, S. (20</w:t>
      </w:r>
      <w:r>
        <w:rPr>
          <w:sz w:val="24"/>
          <w:szCs w:val="24"/>
        </w:rPr>
        <w:t>17</w:t>
      </w:r>
      <w:r w:rsidRPr="00D54DCC">
        <w:rPr>
          <w:sz w:val="24"/>
          <w:szCs w:val="24"/>
        </w:rPr>
        <w:t xml:space="preserve">). Designing Freemium: </w:t>
      </w:r>
      <w:r>
        <w:rPr>
          <w:sz w:val="24"/>
          <w:szCs w:val="24"/>
        </w:rPr>
        <w:t xml:space="preserve">Strategic Balancing of Growth and Monetization, SSRN, </w:t>
      </w:r>
      <w:r w:rsidRPr="00B91E14">
        <w:rPr>
          <w:sz w:val="24"/>
          <w:szCs w:val="24"/>
        </w:rPr>
        <w:t>https://dx.doi.org/10.2139/ssrn.2767135</w:t>
      </w:r>
    </w:p>
    <w:p w14:paraId="1B2D556B" w14:textId="77777777" w:rsidR="00FD1DB8" w:rsidRDefault="00FD1DB8" w:rsidP="00D54DCC">
      <w:pPr>
        <w:numPr>
          <w:ilvl w:val="0"/>
          <w:numId w:val="73"/>
        </w:numPr>
        <w:spacing w:after="0"/>
        <w:jc w:val="left"/>
        <w:rPr>
          <w:sz w:val="24"/>
          <w:szCs w:val="24"/>
        </w:rPr>
      </w:pPr>
      <w:r>
        <w:rPr>
          <w:sz w:val="24"/>
          <w:szCs w:val="24"/>
        </w:rPr>
        <w:t>Liu C., Au Y., Choi H., (2014), Effects of Freemium strategy in the mobile app market: an empirical study of Google Play, Journal of Management Information Systems, 21 (3): 326-354</w:t>
      </w:r>
    </w:p>
    <w:p w14:paraId="3532B733" w14:textId="77777777" w:rsidR="00FD1DB8" w:rsidRPr="00D54DCC" w:rsidRDefault="00FD1DB8" w:rsidP="00D54DCC">
      <w:pPr>
        <w:numPr>
          <w:ilvl w:val="0"/>
          <w:numId w:val="73"/>
        </w:numPr>
        <w:spacing w:after="0"/>
        <w:jc w:val="left"/>
        <w:rPr>
          <w:sz w:val="24"/>
          <w:szCs w:val="24"/>
        </w:rPr>
      </w:pPr>
      <w:r>
        <w:rPr>
          <w:sz w:val="24"/>
          <w:szCs w:val="24"/>
        </w:rPr>
        <w:t>Nieminen T., Prem Mohanani R., Abrahamsson P.,</w:t>
      </w:r>
      <w:r w:rsidRPr="00D54DCC">
        <w:rPr>
          <w:sz w:val="24"/>
          <w:szCs w:val="24"/>
        </w:rPr>
        <w:t xml:space="preserve"> (202</w:t>
      </w:r>
      <w:r>
        <w:rPr>
          <w:sz w:val="24"/>
          <w:szCs w:val="24"/>
        </w:rPr>
        <w:t>2</w:t>
      </w:r>
      <w:r w:rsidRPr="00D54DCC">
        <w:rPr>
          <w:sz w:val="24"/>
          <w:szCs w:val="24"/>
        </w:rPr>
        <w:t>). Conducting B2B SaaS Business with a Freemium Model: A Case Study</w:t>
      </w:r>
      <w:r>
        <w:rPr>
          <w:sz w:val="24"/>
          <w:szCs w:val="24"/>
        </w:rPr>
        <w:t xml:space="preserve">, </w:t>
      </w:r>
      <w:r w:rsidRPr="00B91E14">
        <w:rPr>
          <w:sz w:val="24"/>
          <w:szCs w:val="24"/>
        </w:rPr>
        <w:t>ICSOB 2022. Lecture Notes in Business Information Processing, vol 463. Springer, Cham. https://doi.org/10.1007/978-3-031-20706-8_9</w:t>
      </w:r>
    </w:p>
    <w:p w14:paraId="75AAE462" w14:textId="77777777" w:rsidR="00FD1DB8" w:rsidRPr="00D54DCC" w:rsidRDefault="00FD1DB8" w:rsidP="00D54DCC">
      <w:pPr>
        <w:numPr>
          <w:ilvl w:val="0"/>
          <w:numId w:val="73"/>
        </w:numPr>
        <w:spacing w:after="0"/>
        <w:jc w:val="left"/>
        <w:rPr>
          <w:sz w:val="24"/>
          <w:szCs w:val="24"/>
        </w:rPr>
      </w:pPr>
      <w:r>
        <w:rPr>
          <w:sz w:val="24"/>
          <w:szCs w:val="24"/>
        </w:rPr>
        <w:t>Salehudin, I., &amp; Alpert F., (2021)</w:t>
      </w:r>
      <w:r w:rsidRPr="00D54DCC">
        <w:rPr>
          <w:sz w:val="24"/>
          <w:szCs w:val="24"/>
        </w:rPr>
        <w:t xml:space="preserve"> No Such Thing as a Free App: A Taxonomy of Freemium Business Models</w:t>
      </w:r>
      <w:r>
        <w:rPr>
          <w:sz w:val="24"/>
          <w:szCs w:val="24"/>
        </w:rPr>
        <w:t xml:space="preserve"> </w:t>
      </w:r>
      <w:r w:rsidRPr="00B91E14">
        <w:rPr>
          <w:sz w:val="24"/>
          <w:szCs w:val="24"/>
        </w:rPr>
        <w:t>and User Archetypes in The Mobile Games Market</w:t>
      </w:r>
      <w:r>
        <w:rPr>
          <w:sz w:val="24"/>
          <w:szCs w:val="24"/>
        </w:rPr>
        <w:t>, ASEAN Marketing Journal, 13 (2)</w:t>
      </w:r>
    </w:p>
    <w:p w14:paraId="38088108" w14:textId="77777777" w:rsidR="00FD1DB8" w:rsidRPr="00D54DCC" w:rsidRDefault="00FD1DB8" w:rsidP="00D54DCC">
      <w:pPr>
        <w:numPr>
          <w:ilvl w:val="0"/>
          <w:numId w:val="73"/>
        </w:numPr>
        <w:spacing w:after="0"/>
        <w:jc w:val="left"/>
        <w:rPr>
          <w:sz w:val="24"/>
          <w:szCs w:val="24"/>
        </w:rPr>
      </w:pPr>
      <w:r w:rsidRPr="00D54DCC">
        <w:rPr>
          <w:sz w:val="24"/>
          <w:szCs w:val="24"/>
        </w:rPr>
        <w:t>Teece, D. J. (2010). Business models, business strategy and innovation. Long Range Planning, 43(2-3), 172-194.</w:t>
      </w:r>
    </w:p>
    <w:p w14:paraId="394AEC4B" w14:textId="77777777" w:rsidR="00FD1DB8" w:rsidRDefault="00FD1DB8" w:rsidP="00D54DCC">
      <w:pPr>
        <w:numPr>
          <w:ilvl w:val="0"/>
          <w:numId w:val="73"/>
        </w:numPr>
        <w:spacing w:after="0"/>
        <w:jc w:val="left"/>
        <w:rPr>
          <w:sz w:val="24"/>
          <w:szCs w:val="24"/>
        </w:rPr>
      </w:pPr>
      <w:r>
        <w:rPr>
          <w:sz w:val="24"/>
          <w:szCs w:val="24"/>
        </w:rPr>
        <w:t>Tomic N., (2017), Effects of micro transactions on video games industry, Megatrend revija, 14 (3): 239-257</w:t>
      </w:r>
    </w:p>
    <w:p w14:paraId="0A57D1AA" w14:textId="77777777" w:rsidR="00FD1DB8" w:rsidRDefault="00FD1DB8" w:rsidP="00D54DCC">
      <w:pPr>
        <w:numPr>
          <w:ilvl w:val="0"/>
          <w:numId w:val="73"/>
        </w:numPr>
        <w:spacing w:after="0"/>
        <w:jc w:val="left"/>
        <w:rPr>
          <w:sz w:val="24"/>
          <w:szCs w:val="24"/>
        </w:rPr>
      </w:pPr>
      <w:r w:rsidRPr="004F0E01">
        <w:rPr>
          <w:sz w:val="24"/>
          <w:szCs w:val="24"/>
        </w:rPr>
        <w:t>Wagner, T.M., Benlian, A., Hess, T.</w:t>
      </w:r>
      <w:r>
        <w:rPr>
          <w:sz w:val="24"/>
          <w:szCs w:val="24"/>
          <w:lang w:val="mk-MK"/>
        </w:rPr>
        <w:t xml:space="preserve"> (2014),</w:t>
      </w:r>
      <w:r w:rsidRPr="004F0E01">
        <w:rPr>
          <w:sz w:val="24"/>
          <w:szCs w:val="24"/>
        </w:rPr>
        <w:t xml:space="preserve"> Converting freemium customers from free to premium—the role of the perceived premium fit in the case of music as a service. Electron. Mark. 24(4), 259–268</w:t>
      </w:r>
      <w:r>
        <w:rPr>
          <w:sz w:val="24"/>
          <w:szCs w:val="24"/>
          <w:lang w:val="mk-MK"/>
        </w:rPr>
        <w:t>,</w:t>
      </w:r>
      <w:r w:rsidRPr="004F0E01">
        <w:rPr>
          <w:sz w:val="24"/>
          <w:szCs w:val="24"/>
        </w:rPr>
        <w:t xml:space="preserve"> </w:t>
      </w:r>
      <w:hyperlink r:id="rId10" w:history="1">
        <w:r w:rsidRPr="004931DC">
          <w:rPr>
            <w:rStyle w:val="Hyperlink"/>
            <w:sz w:val="24"/>
            <w:szCs w:val="24"/>
          </w:rPr>
          <w:t>https://doi.org/10.1007/s12525-014-0168-4</w:t>
        </w:r>
      </w:hyperlink>
    </w:p>
    <w:p w14:paraId="311A57C3" w14:textId="06C0F0E8" w:rsidR="00B91E14" w:rsidRDefault="00FD1DB8" w:rsidP="00D15757">
      <w:pPr>
        <w:numPr>
          <w:ilvl w:val="0"/>
          <w:numId w:val="73"/>
        </w:numPr>
        <w:spacing w:after="0"/>
        <w:jc w:val="left"/>
        <w:rPr>
          <w:sz w:val="24"/>
          <w:szCs w:val="24"/>
        </w:rPr>
      </w:pPr>
      <w:r w:rsidRPr="00D54DCC">
        <w:rPr>
          <w:sz w:val="24"/>
          <w:szCs w:val="24"/>
        </w:rPr>
        <w:t>Wilson, F. (2006). The Freemium Business Model. A VC Blog.</w:t>
      </w:r>
    </w:p>
    <w:p w14:paraId="49B7F5A6" w14:textId="6D8FDBF6" w:rsidR="005D15C9" w:rsidRPr="00585820" w:rsidRDefault="005D15C9" w:rsidP="005D15C9">
      <w:pPr>
        <w:pStyle w:val="Heading1"/>
        <w:rPr>
          <w:sz w:val="24"/>
          <w:szCs w:val="24"/>
          <w:lang w:val="mk-MK"/>
        </w:rPr>
      </w:pPr>
      <w:r>
        <w:rPr>
          <w:sz w:val="24"/>
          <w:szCs w:val="24"/>
          <w:lang w:val="mk-MK"/>
        </w:rPr>
        <w:t>Интернет извори</w:t>
      </w:r>
    </w:p>
    <w:p w14:paraId="3785518B" w14:textId="65686A13" w:rsidR="005D15C9" w:rsidRPr="00D1697D" w:rsidRDefault="005D15C9" w:rsidP="005D15C9">
      <w:pPr>
        <w:numPr>
          <w:ilvl w:val="0"/>
          <w:numId w:val="74"/>
        </w:numPr>
        <w:spacing w:after="0"/>
        <w:jc w:val="left"/>
        <w:rPr>
          <w:sz w:val="24"/>
          <w:szCs w:val="24"/>
        </w:rPr>
      </w:pPr>
      <w:hyperlink r:id="rId11" w:history="1">
        <w:r w:rsidRPr="00D26ACF">
          <w:rPr>
            <w:rStyle w:val="Hyperlink"/>
            <w:sz w:val="24"/>
            <w:szCs w:val="24"/>
            <w:lang w:val="mk-MK"/>
          </w:rPr>
          <w:t>https://investors.spotify.com/home/default.aspx</w:t>
        </w:r>
      </w:hyperlink>
      <w:r>
        <w:rPr>
          <w:sz w:val="24"/>
          <w:szCs w:val="24"/>
          <w:lang w:val="mk-MK"/>
        </w:rPr>
        <w:t xml:space="preserve"> (пристапено на 16.11.2024)</w:t>
      </w:r>
    </w:p>
    <w:p w14:paraId="10960ADB" w14:textId="77777777" w:rsidR="005D15C9" w:rsidRPr="00D1697D" w:rsidRDefault="005D15C9" w:rsidP="005D15C9">
      <w:pPr>
        <w:numPr>
          <w:ilvl w:val="0"/>
          <w:numId w:val="74"/>
        </w:numPr>
        <w:spacing w:after="0"/>
        <w:jc w:val="left"/>
        <w:rPr>
          <w:sz w:val="24"/>
          <w:szCs w:val="24"/>
        </w:rPr>
      </w:pPr>
      <w:r>
        <w:rPr>
          <w:sz w:val="24"/>
          <w:szCs w:val="24"/>
        </w:rPr>
        <w:t xml:space="preserve">Microsoft (2024), Earnings Release FY24, </w:t>
      </w:r>
      <w:r>
        <w:rPr>
          <w:sz w:val="24"/>
          <w:szCs w:val="24"/>
          <w:lang w:val="mk-MK"/>
        </w:rPr>
        <w:t xml:space="preserve">достапно на </w:t>
      </w:r>
      <w:hyperlink r:id="rId12" w:history="1">
        <w:r w:rsidRPr="00D26ACF">
          <w:rPr>
            <w:rStyle w:val="Hyperlink"/>
            <w:sz w:val="24"/>
            <w:szCs w:val="24"/>
            <w:lang w:val="mk-MK"/>
          </w:rPr>
          <w:t>https://www.microsoft.com/en-us/investor/earnings/fy-2024-q4/press-release-webcast</w:t>
        </w:r>
      </w:hyperlink>
      <w:r>
        <w:rPr>
          <w:sz w:val="24"/>
          <w:szCs w:val="24"/>
          <w:lang w:val="mk-MK"/>
        </w:rPr>
        <w:t xml:space="preserve"> (пристапено на 16.11.2024)</w:t>
      </w:r>
    </w:p>
    <w:p w14:paraId="672B205D" w14:textId="77777777" w:rsidR="005D15C9" w:rsidRDefault="005D15C9" w:rsidP="005D15C9">
      <w:pPr>
        <w:numPr>
          <w:ilvl w:val="0"/>
          <w:numId w:val="74"/>
        </w:numPr>
        <w:spacing w:after="0"/>
        <w:jc w:val="left"/>
        <w:rPr>
          <w:sz w:val="24"/>
          <w:szCs w:val="24"/>
        </w:rPr>
      </w:pPr>
      <w:r>
        <w:rPr>
          <w:sz w:val="24"/>
          <w:szCs w:val="24"/>
        </w:rPr>
        <w:t xml:space="preserve">Rovio (2023), 2023 Interim Report, </w:t>
      </w:r>
      <w:r>
        <w:rPr>
          <w:sz w:val="24"/>
          <w:szCs w:val="24"/>
          <w:lang w:val="mk-MK"/>
        </w:rPr>
        <w:t xml:space="preserve">достапно на </w:t>
      </w:r>
      <w:hyperlink r:id="rId13" w:history="1">
        <w:r w:rsidRPr="00D26ACF">
          <w:rPr>
            <w:rStyle w:val="Hyperlink"/>
            <w:sz w:val="24"/>
            <w:szCs w:val="24"/>
            <w:lang w:val="mk-MK"/>
          </w:rPr>
          <w:t>https://www.rovio.com/articles/rovios-q1-2023-interim-report-published/</w:t>
        </w:r>
      </w:hyperlink>
      <w:r>
        <w:rPr>
          <w:sz w:val="24"/>
          <w:szCs w:val="24"/>
          <w:lang w:val="mk-MK"/>
        </w:rPr>
        <w:t xml:space="preserve"> (пристапено на 16.11.2024)</w:t>
      </w:r>
    </w:p>
    <w:p w14:paraId="7C858173" w14:textId="77777777" w:rsidR="005D15C9" w:rsidRPr="00D1697D" w:rsidRDefault="005D15C9" w:rsidP="005D15C9">
      <w:pPr>
        <w:numPr>
          <w:ilvl w:val="0"/>
          <w:numId w:val="74"/>
        </w:numPr>
        <w:spacing w:after="0"/>
        <w:jc w:val="left"/>
        <w:rPr>
          <w:sz w:val="24"/>
          <w:szCs w:val="24"/>
        </w:rPr>
      </w:pPr>
      <w:r>
        <w:rPr>
          <w:sz w:val="24"/>
          <w:szCs w:val="24"/>
        </w:rPr>
        <w:t xml:space="preserve">Zoom (2023), 2023 Annual Report, </w:t>
      </w:r>
      <w:r>
        <w:rPr>
          <w:sz w:val="24"/>
          <w:szCs w:val="24"/>
          <w:lang w:val="mk-MK"/>
        </w:rPr>
        <w:t xml:space="preserve">достапно на </w:t>
      </w:r>
      <w:hyperlink r:id="rId14" w:history="1">
        <w:r w:rsidRPr="00D26ACF">
          <w:rPr>
            <w:rStyle w:val="Hyperlink"/>
            <w:sz w:val="24"/>
            <w:szCs w:val="24"/>
            <w:lang w:val="mk-MK"/>
          </w:rPr>
          <w:t>https://investors.zoom.us/financial-information/annual-reports</w:t>
        </w:r>
      </w:hyperlink>
      <w:r>
        <w:rPr>
          <w:sz w:val="24"/>
          <w:szCs w:val="24"/>
          <w:lang w:val="mk-MK"/>
        </w:rPr>
        <w:t xml:space="preserve"> (пристапено на 16.11.2024)</w:t>
      </w:r>
    </w:p>
    <w:p w14:paraId="28C407AC" w14:textId="77777777" w:rsidR="005D15C9" w:rsidRDefault="005D15C9" w:rsidP="005D15C9">
      <w:pPr>
        <w:numPr>
          <w:ilvl w:val="0"/>
          <w:numId w:val="74"/>
        </w:numPr>
        <w:spacing w:after="0"/>
        <w:jc w:val="left"/>
        <w:rPr>
          <w:sz w:val="24"/>
          <w:szCs w:val="24"/>
        </w:rPr>
      </w:pPr>
      <w:r>
        <w:rPr>
          <w:sz w:val="24"/>
          <w:szCs w:val="24"/>
        </w:rPr>
        <w:lastRenderedPageBreak/>
        <w:t xml:space="preserve">Electronic Arts (2023), 2023 Annual Report, </w:t>
      </w:r>
      <w:r>
        <w:rPr>
          <w:sz w:val="24"/>
          <w:szCs w:val="24"/>
          <w:lang w:val="mk-MK"/>
        </w:rPr>
        <w:t xml:space="preserve">достапно на </w:t>
      </w:r>
      <w:hyperlink r:id="rId15" w:history="1">
        <w:r w:rsidRPr="00D26ACF">
          <w:rPr>
            <w:rStyle w:val="Hyperlink"/>
            <w:sz w:val="24"/>
            <w:szCs w:val="24"/>
            <w:lang w:val="mk-MK"/>
          </w:rPr>
          <w:t>https://ir.ea.com/financials/annual-reports-and-proxy-information/default.aspx</w:t>
        </w:r>
      </w:hyperlink>
      <w:r>
        <w:rPr>
          <w:sz w:val="24"/>
          <w:szCs w:val="24"/>
          <w:lang w:val="mk-MK"/>
        </w:rPr>
        <w:t xml:space="preserve"> (пристапено на 16.11.2024)</w:t>
      </w:r>
    </w:p>
    <w:p w14:paraId="28D7A111" w14:textId="5A407987" w:rsidR="005D15C9" w:rsidRPr="005D15C9" w:rsidRDefault="005D15C9" w:rsidP="005D15C9">
      <w:pPr>
        <w:numPr>
          <w:ilvl w:val="0"/>
          <w:numId w:val="74"/>
        </w:numPr>
        <w:spacing w:after="0"/>
        <w:jc w:val="left"/>
        <w:rPr>
          <w:sz w:val="24"/>
          <w:szCs w:val="24"/>
        </w:rPr>
      </w:pPr>
      <w:r w:rsidRPr="005D15C9">
        <w:rPr>
          <w:sz w:val="24"/>
          <w:szCs w:val="24"/>
        </w:rPr>
        <w:t xml:space="preserve">  </w:t>
      </w:r>
      <w:hyperlink r:id="rId16" w:history="1">
        <w:r w:rsidRPr="00D26ACF">
          <w:rPr>
            <w:rStyle w:val="Hyperlink"/>
            <w:sz w:val="24"/>
            <w:szCs w:val="24"/>
          </w:rPr>
          <w:t>https://www.spotify.com/us/about-us/contact/</w:t>
        </w:r>
      </w:hyperlink>
      <w:r>
        <w:rPr>
          <w:sz w:val="24"/>
          <w:szCs w:val="24"/>
          <w:lang w:val="mk-MK"/>
        </w:rPr>
        <w:t xml:space="preserve"> </w:t>
      </w:r>
      <w:r w:rsidRPr="005D15C9">
        <w:rPr>
          <w:sz w:val="24"/>
          <w:szCs w:val="24"/>
        </w:rPr>
        <w:t xml:space="preserve"> </w:t>
      </w:r>
      <w:r>
        <w:rPr>
          <w:sz w:val="24"/>
          <w:szCs w:val="24"/>
          <w:lang w:val="mk-MK"/>
        </w:rPr>
        <w:t>(пристапено на 16.11.2024)</w:t>
      </w:r>
    </w:p>
    <w:p w14:paraId="734ADE37" w14:textId="6C6F4133" w:rsidR="005D15C9" w:rsidRPr="005D15C9" w:rsidRDefault="005D15C9" w:rsidP="005D15C9">
      <w:pPr>
        <w:numPr>
          <w:ilvl w:val="0"/>
          <w:numId w:val="74"/>
        </w:numPr>
        <w:spacing w:after="0"/>
        <w:jc w:val="left"/>
        <w:rPr>
          <w:sz w:val="24"/>
          <w:szCs w:val="24"/>
        </w:rPr>
      </w:pPr>
      <w:r w:rsidRPr="005D15C9">
        <w:rPr>
          <w:sz w:val="24"/>
          <w:szCs w:val="24"/>
        </w:rPr>
        <w:t xml:space="preserve">  </w:t>
      </w:r>
      <w:hyperlink r:id="rId17" w:history="1">
        <w:r w:rsidRPr="00D26ACF">
          <w:rPr>
            <w:rStyle w:val="Hyperlink"/>
            <w:sz w:val="24"/>
            <w:szCs w:val="24"/>
          </w:rPr>
          <w:t>https://about.linkedin.com/</w:t>
        </w:r>
      </w:hyperlink>
      <w:r>
        <w:rPr>
          <w:sz w:val="24"/>
          <w:szCs w:val="24"/>
          <w:lang w:val="mk-MK"/>
        </w:rPr>
        <w:t xml:space="preserve"> </w:t>
      </w:r>
      <w:r w:rsidRPr="005D15C9">
        <w:rPr>
          <w:sz w:val="24"/>
          <w:szCs w:val="24"/>
        </w:rPr>
        <w:t xml:space="preserve"> </w:t>
      </w:r>
      <w:r>
        <w:rPr>
          <w:sz w:val="24"/>
          <w:szCs w:val="24"/>
          <w:lang w:val="mk-MK"/>
        </w:rPr>
        <w:t>(пристапено на 16.11.2024)</w:t>
      </w:r>
    </w:p>
    <w:p w14:paraId="1A3BEA68" w14:textId="71DB16EF" w:rsidR="005D15C9" w:rsidRPr="005D15C9" w:rsidRDefault="005D15C9" w:rsidP="005D15C9">
      <w:pPr>
        <w:numPr>
          <w:ilvl w:val="0"/>
          <w:numId w:val="74"/>
        </w:numPr>
        <w:spacing w:after="0"/>
        <w:jc w:val="left"/>
        <w:rPr>
          <w:sz w:val="24"/>
          <w:szCs w:val="24"/>
        </w:rPr>
      </w:pPr>
      <w:r w:rsidRPr="005D15C9">
        <w:rPr>
          <w:sz w:val="24"/>
          <w:szCs w:val="24"/>
        </w:rPr>
        <w:t xml:space="preserve">  </w:t>
      </w:r>
      <w:hyperlink r:id="rId18" w:history="1">
        <w:r w:rsidRPr="00D26ACF">
          <w:rPr>
            <w:rStyle w:val="Hyperlink"/>
            <w:sz w:val="24"/>
            <w:szCs w:val="24"/>
          </w:rPr>
          <w:t>https://www.ea.com/about</w:t>
        </w:r>
      </w:hyperlink>
      <w:r>
        <w:rPr>
          <w:sz w:val="24"/>
          <w:szCs w:val="24"/>
          <w:lang w:val="mk-MK"/>
        </w:rPr>
        <w:t xml:space="preserve"> </w:t>
      </w:r>
      <w:r w:rsidRPr="005D15C9">
        <w:rPr>
          <w:sz w:val="24"/>
          <w:szCs w:val="24"/>
        </w:rPr>
        <w:t xml:space="preserve"> </w:t>
      </w:r>
      <w:r>
        <w:rPr>
          <w:sz w:val="24"/>
          <w:szCs w:val="24"/>
          <w:lang w:val="mk-MK"/>
        </w:rPr>
        <w:t xml:space="preserve"> (пристапено на 16.11.2024)</w:t>
      </w:r>
    </w:p>
    <w:p w14:paraId="079C462A" w14:textId="5DFC9165" w:rsidR="005D15C9" w:rsidRPr="005D15C9" w:rsidRDefault="005D15C9" w:rsidP="005D15C9">
      <w:pPr>
        <w:numPr>
          <w:ilvl w:val="0"/>
          <w:numId w:val="74"/>
        </w:numPr>
        <w:spacing w:after="0"/>
        <w:jc w:val="left"/>
        <w:rPr>
          <w:sz w:val="24"/>
          <w:szCs w:val="24"/>
        </w:rPr>
      </w:pPr>
      <w:r w:rsidRPr="005D15C9">
        <w:rPr>
          <w:sz w:val="24"/>
          <w:szCs w:val="24"/>
        </w:rPr>
        <w:t xml:space="preserve">  </w:t>
      </w:r>
      <w:hyperlink r:id="rId19" w:history="1">
        <w:r w:rsidRPr="00D26ACF">
          <w:rPr>
            <w:rStyle w:val="Hyperlink"/>
            <w:sz w:val="24"/>
            <w:szCs w:val="24"/>
          </w:rPr>
          <w:t>https://www.zoom.com/en/about/</w:t>
        </w:r>
      </w:hyperlink>
      <w:r>
        <w:rPr>
          <w:sz w:val="24"/>
          <w:szCs w:val="24"/>
          <w:lang w:val="mk-MK"/>
        </w:rPr>
        <w:t xml:space="preserve"> </w:t>
      </w:r>
      <w:r w:rsidRPr="005D15C9">
        <w:rPr>
          <w:sz w:val="24"/>
          <w:szCs w:val="24"/>
        </w:rPr>
        <w:t xml:space="preserve"> </w:t>
      </w:r>
      <w:r>
        <w:rPr>
          <w:sz w:val="24"/>
          <w:szCs w:val="24"/>
          <w:lang w:val="mk-MK"/>
        </w:rPr>
        <w:t>(пристапено на 16.11.2024)</w:t>
      </w:r>
    </w:p>
    <w:p w14:paraId="46EB3E0B" w14:textId="5F615BC5" w:rsidR="005D15C9" w:rsidRPr="005D15C9" w:rsidRDefault="005D15C9" w:rsidP="005D15C9">
      <w:pPr>
        <w:numPr>
          <w:ilvl w:val="0"/>
          <w:numId w:val="74"/>
        </w:numPr>
        <w:spacing w:after="0"/>
        <w:jc w:val="left"/>
        <w:rPr>
          <w:sz w:val="24"/>
          <w:szCs w:val="24"/>
        </w:rPr>
      </w:pPr>
      <w:r w:rsidRPr="005D15C9">
        <w:rPr>
          <w:sz w:val="24"/>
          <w:szCs w:val="24"/>
        </w:rPr>
        <w:t xml:space="preserve">  </w:t>
      </w:r>
      <w:hyperlink r:id="rId20" w:history="1">
        <w:r w:rsidRPr="00D26ACF">
          <w:rPr>
            <w:rStyle w:val="Hyperlink"/>
            <w:sz w:val="24"/>
            <w:szCs w:val="24"/>
          </w:rPr>
          <w:t>https://www.rovio.com/about/</w:t>
        </w:r>
      </w:hyperlink>
      <w:r>
        <w:rPr>
          <w:sz w:val="24"/>
          <w:szCs w:val="24"/>
          <w:lang w:val="mk-MK"/>
        </w:rPr>
        <w:t xml:space="preserve"> (пристапено на 16.11.2024)</w:t>
      </w:r>
    </w:p>
    <w:sectPr w:rsidR="005D15C9" w:rsidRPr="005D15C9" w:rsidSect="00395C6B">
      <w:headerReference w:type="even" r:id="rId21"/>
      <w:headerReference w:type="default" r:id="rId22"/>
      <w:footerReference w:type="even" r:id="rId23"/>
      <w:footerReference w:type="default" r:id="rId24"/>
      <w:headerReference w:type="first" r:id="rId25"/>
      <w:footerReference w:type="first" r:id="rId26"/>
      <w:pgSz w:w="11909" w:h="16834" w:code="9"/>
      <w:pgMar w:top="1440" w:right="1440" w:bottom="1440" w:left="1440"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672554" w14:textId="77777777" w:rsidR="00AD7EB8" w:rsidRDefault="00AD7EB8">
      <w:r>
        <w:separator/>
      </w:r>
    </w:p>
  </w:endnote>
  <w:endnote w:type="continuationSeparator" w:id="0">
    <w:p w14:paraId="1C9C1BE5" w14:textId="77777777" w:rsidR="00AD7EB8" w:rsidRDefault="00AD7E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21C635" w14:textId="77777777" w:rsidR="003075D6" w:rsidRDefault="003075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227A07" w14:textId="77777777" w:rsidR="003075D6" w:rsidRDefault="003075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3A8364" w14:textId="77777777" w:rsidR="003075D6" w:rsidRDefault="003075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F9F9BF5" w14:textId="77777777" w:rsidR="00AD7EB8" w:rsidRDefault="00AD7EB8">
      <w:pPr>
        <w:spacing w:after="0"/>
        <w:ind w:firstLine="0"/>
      </w:pPr>
      <w:r>
        <w:separator/>
      </w:r>
    </w:p>
  </w:footnote>
  <w:footnote w:type="continuationSeparator" w:id="0">
    <w:p w14:paraId="351D80DA" w14:textId="77777777" w:rsidR="00AD7EB8" w:rsidRDefault="00AD7EB8">
      <w:r>
        <w:continuationSeparator/>
      </w:r>
    </w:p>
  </w:footnote>
  <w:footnote w:id="1">
    <w:p w14:paraId="5E5AC69F" w14:textId="6F82CF6A" w:rsidR="00B80C20" w:rsidRPr="00B80C20" w:rsidRDefault="00B80C20" w:rsidP="00C84105">
      <w:pPr>
        <w:pStyle w:val="FootnoteText"/>
        <w:spacing w:after="0"/>
        <w:rPr>
          <w:lang w:val="mk-MK"/>
        </w:rPr>
      </w:pPr>
      <w:r>
        <w:rPr>
          <w:rStyle w:val="FootnoteReference"/>
        </w:rPr>
        <w:footnoteRef/>
      </w:r>
      <w:r>
        <w:t xml:space="preserve"> Eng. Referral programs</w:t>
      </w:r>
    </w:p>
  </w:footnote>
  <w:footnote w:id="2">
    <w:p w14:paraId="4544E718" w14:textId="7E224699" w:rsidR="000537CF" w:rsidRPr="000537CF" w:rsidRDefault="000537CF" w:rsidP="00C84105">
      <w:pPr>
        <w:pStyle w:val="FootnoteText"/>
        <w:spacing w:after="0"/>
        <w:rPr>
          <w:lang w:val="mk-MK"/>
        </w:rPr>
      </w:pPr>
      <w:r>
        <w:rPr>
          <w:rStyle w:val="FootnoteReference"/>
        </w:rPr>
        <w:footnoteRef/>
      </w:r>
      <w:r>
        <w:t xml:space="preserve"> Eng. Software as a Service</w:t>
      </w:r>
    </w:p>
  </w:footnote>
  <w:footnote w:id="3">
    <w:p w14:paraId="79CB0ECC" w14:textId="74005914" w:rsidR="00C84105" w:rsidRDefault="00C84105" w:rsidP="00C84105">
      <w:pPr>
        <w:pStyle w:val="FootnoteText"/>
        <w:spacing w:after="0"/>
      </w:pPr>
      <w:r>
        <w:rPr>
          <w:rStyle w:val="FootnoteReference"/>
        </w:rPr>
        <w:footnoteRef/>
      </w:r>
      <w:r>
        <w:t xml:space="preserve"> </w:t>
      </w:r>
      <w:hyperlink r:id="rId1" w:history="1">
        <w:r w:rsidRPr="00D26ACF">
          <w:rPr>
            <w:rStyle w:val="Hyperlink"/>
          </w:rPr>
          <w:t>https://www.spotify.com/us/about-us/contact/</w:t>
        </w:r>
      </w:hyperlink>
      <w:r>
        <w:t xml:space="preserve"> </w:t>
      </w:r>
    </w:p>
  </w:footnote>
  <w:footnote w:id="4">
    <w:p w14:paraId="5FE03141" w14:textId="00E3229A" w:rsidR="00C84105" w:rsidRDefault="00C84105" w:rsidP="00C84105">
      <w:pPr>
        <w:pStyle w:val="FootnoteText"/>
        <w:spacing w:after="0"/>
      </w:pPr>
      <w:r>
        <w:rPr>
          <w:rStyle w:val="FootnoteReference"/>
        </w:rPr>
        <w:footnoteRef/>
      </w:r>
      <w:r>
        <w:t xml:space="preserve"> </w:t>
      </w:r>
      <w:hyperlink r:id="rId2" w:history="1">
        <w:r w:rsidRPr="00D26ACF">
          <w:rPr>
            <w:rStyle w:val="Hyperlink"/>
          </w:rPr>
          <w:t>https://about.linkedin.com/</w:t>
        </w:r>
      </w:hyperlink>
      <w:r>
        <w:t xml:space="preserve"> </w:t>
      </w:r>
    </w:p>
  </w:footnote>
  <w:footnote w:id="5">
    <w:p w14:paraId="04361F05" w14:textId="063507E7" w:rsidR="00C84105" w:rsidRDefault="00C84105" w:rsidP="00C84105">
      <w:pPr>
        <w:pStyle w:val="FootnoteText"/>
        <w:spacing w:after="0"/>
      </w:pPr>
      <w:r>
        <w:rPr>
          <w:rStyle w:val="FootnoteReference"/>
        </w:rPr>
        <w:footnoteRef/>
      </w:r>
      <w:r>
        <w:t xml:space="preserve"> </w:t>
      </w:r>
      <w:hyperlink r:id="rId3" w:history="1">
        <w:r w:rsidRPr="00D26ACF">
          <w:rPr>
            <w:rStyle w:val="Hyperlink"/>
          </w:rPr>
          <w:t>https://www.ea.com/about</w:t>
        </w:r>
      </w:hyperlink>
      <w:r>
        <w:t xml:space="preserve"> </w:t>
      </w:r>
    </w:p>
  </w:footnote>
  <w:footnote w:id="6">
    <w:p w14:paraId="428CC46E" w14:textId="0C8B8AF2" w:rsidR="00C84105" w:rsidRDefault="00C84105" w:rsidP="00C84105">
      <w:pPr>
        <w:pStyle w:val="FootnoteText"/>
        <w:spacing w:after="0"/>
      </w:pPr>
      <w:r>
        <w:rPr>
          <w:rStyle w:val="FootnoteReference"/>
        </w:rPr>
        <w:footnoteRef/>
      </w:r>
      <w:r>
        <w:t xml:space="preserve"> </w:t>
      </w:r>
      <w:hyperlink r:id="rId4" w:history="1">
        <w:r w:rsidRPr="00D26ACF">
          <w:rPr>
            <w:rStyle w:val="Hyperlink"/>
          </w:rPr>
          <w:t>https://www.zoom.com/en/about/</w:t>
        </w:r>
      </w:hyperlink>
      <w:r>
        <w:t xml:space="preserve"> </w:t>
      </w:r>
    </w:p>
  </w:footnote>
  <w:footnote w:id="7">
    <w:p w14:paraId="1488286F" w14:textId="2187366B" w:rsidR="00C84105" w:rsidRDefault="00C84105" w:rsidP="00C84105">
      <w:pPr>
        <w:pStyle w:val="FootnoteText"/>
        <w:spacing w:after="0"/>
      </w:pPr>
      <w:r>
        <w:rPr>
          <w:rStyle w:val="FootnoteReference"/>
        </w:rPr>
        <w:footnoteRef/>
      </w:r>
      <w:r>
        <w:t xml:space="preserve"> </w:t>
      </w:r>
      <w:hyperlink r:id="rId5" w:history="1">
        <w:r w:rsidRPr="00D26ACF">
          <w:rPr>
            <w:rStyle w:val="Hyperlink"/>
          </w:rPr>
          <w:t>https://www.rovio.com/about/</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BBD196" w14:textId="77777777" w:rsidR="003075D6" w:rsidRDefault="003075D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27469E" w14:textId="77777777" w:rsidR="003075D6" w:rsidRDefault="003075D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DC0F60" w14:textId="77777777" w:rsidR="003075D6" w:rsidRDefault="003075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43FCA05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EACF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849A2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D986E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4C9EB0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C2AC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2EA0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A0A19E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1FA37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E2936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741592"/>
    <w:multiLevelType w:val="hybridMultilevel"/>
    <w:tmpl w:val="DA2A35D2"/>
    <w:lvl w:ilvl="0" w:tplc="3E2C8C4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 w15:restartNumberingAfterBreak="0">
    <w:nsid w:val="05454B59"/>
    <w:multiLevelType w:val="hybridMultilevel"/>
    <w:tmpl w:val="B8BCAA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05780F7E"/>
    <w:multiLevelType w:val="hybridMultilevel"/>
    <w:tmpl w:val="1A2EACD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4B0259"/>
    <w:multiLevelType w:val="hybridMultilevel"/>
    <w:tmpl w:val="66EA8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A4C3F5C"/>
    <w:multiLevelType w:val="multilevel"/>
    <w:tmpl w:val="BD46D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C6E16C2"/>
    <w:multiLevelType w:val="hybridMultilevel"/>
    <w:tmpl w:val="6EA88884"/>
    <w:lvl w:ilvl="0" w:tplc="B2BEA042">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0E88374D"/>
    <w:multiLevelType w:val="hybridMultilevel"/>
    <w:tmpl w:val="8C2042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EAB5E68"/>
    <w:multiLevelType w:val="hybridMultilevel"/>
    <w:tmpl w:val="D67A9BF4"/>
    <w:lvl w:ilvl="0" w:tplc="69101894">
      <w:start w:val="1"/>
      <w:numFmt w:val="decimal"/>
      <w:lvlText w:val="%1."/>
      <w:lvlJc w:val="left"/>
      <w:pPr>
        <w:tabs>
          <w:tab w:val="num" w:pos="374"/>
        </w:tabs>
        <w:ind w:left="374" w:hanging="360"/>
      </w:pPr>
      <w:rPr>
        <w:rFonts w:hint="default"/>
      </w:rPr>
    </w:lvl>
    <w:lvl w:ilvl="1" w:tplc="60F65670">
      <w:numFmt w:val="none"/>
      <w:lvlText w:val=""/>
      <w:lvlJc w:val="left"/>
      <w:pPr>
        <w:tabs>
          <w:tab w:val="num" w:pos="360"/>
        </w:tabs>
      </w:pPr>
    </w:lvl>
    <w:lvl w:ilvl="2" w:tplc="5E1274B4">
      <w:numFmt w:val="none"/>
      <w:lvlText w:val=""/>
      <w:lvlJc w:val="left"/>
      <w:pPr>
        <w:tabs>
          <w:tab w:val="num" w:pos="360"/>
        </w:tabs>
      </w:pPr>
    </w:lvl>
    <w:lvl w:ilvl="3" w:tplc="A6188E1C">
      <w:numFmt w:val="none"/>
      <w:lvlText w:val=""/>
      <w:lvlJc w:val="left"/>
      <w:pPr>
        <w:tabs>
          <w:tab w:val="num" w:pos="360"/>
        </w:tabs>
      </w:pPr>
    </w:lvl>
    <w:lvl w:ilvl="4" w:tplc="670EDE70">
      <w:numFmt w:val="none"/>
      <w:lvlText w:val=""/>
      <w:lvlJc w:val="left"/>
      <w:pPr>
        <w:tabs>
          <w:tab w:val="num" w:pos="360"/>
        </w:tabs>
      </w:pPr>
    </w:lvl>
    <w:lvl w:ilvl="5" w:tplc="2AE61DE4">
      <w:numFmt w:val="none"/>
      <w:lvlText w:val=""/>
      <w:lvlJc w:val="left"/>
      <w:pPr>
        <w:tabs>
          <w:tab w:val="num" w:pos="360"/>
        </w:tabs>
      </w:pPr>
    </w:lvl>
    <w:lvl w:ilvl="6" w:tplc="2E027D30">
      <w:numFmt w:val="none"/>
      <w:lvlText w:val=""/>
      <w:lvlJc w:val="left"/>
      <w:pPr>
        <w:tabs>
          <w:tab w:val="num" w:pos="360"/>
        </w:tabs>
      </w:pPr>
    </w:lvl>
    <w:lvl w:ilvl="7" w:tplc="00A28278">
      <w:numFmt w:val="none"/>
      <w:lvlText w:val=""/>
      <w:lvlJc w:val="left"/>
      <w:pPr>
        <w:tabs>
          <w:tab w:val="num" w:pos="360"/>
        </w:tabs>
      </w:pPr>
    </w:lvl>
    <w:lvl w:ilvl="8" w:tplc="AFB424B4">
      <w:numFmt w:val="none"/>
      <w:lvlText w:val=""/>
      <w:lvlJc w:val="left"/>
      <w:pPr>
        <w:tabs>
          <w:tab w:val="num" w:pos="360"/>
        </w:tabs>
      </w:pPr>
    </w:lvl>
  </w:abstractNum>
  <w:abstractNum w:abstractNumId="18" w15:restartNumberingAfterBreak="0">
    <w:nsid w:val="120749C5"/>
    <w:multiLevelType w:val="hybridMultilevel"/>
    <w:tmpl w:val="BEC4146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2190A7B"/>
    <w:multiLevelType w:val="hybridMultilevel"/>
    <w:tmpl w:val="00483B7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F26AD9"/>
    <w:multiLevelType w:val="hybridMultilevel"/>
    <w:tmpl w:val="4A529C0A"/>
    <w:lvl w:ilvl="0" w:tplc="47308F9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1" w15:restartNumberingAfterBreak="0">
    <w:nsid w:val="14510D58"/>
    <w:multiLevelType w:val="hybridMultilevel"/>
    <w:tmpl w:val="30A6AB40"/>
    <w:lvl w:ilvl="0" w:tplc="019E8B6E">
      <w:start w:val="1"/>
      <w:numFmt w:val="decimal"/>
      <w:lvlText w:val="%1."/>
      <w:lvlJc w:val="left"/>
      <w:pPr>
        <w:ind w:left="720" w:hanging="360"/>
      </w:pPr>
      <w:rPr>
        <w:rFonts w:hint="default"/>
        <w:i w:val="0"/>
        <w:color w:val="auto"/>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2" w15:restartNumberingAfterBreak="0">
    <w:nsid w:val="14F779D4"/>
    <w:multiLevelType w:val="hybridMultilevel"/>
    <w:tmpl w:val="D2687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365E42"/>
    <w:multiLevelType w:val="hybridMultilevel"/>
    <w:tmpl w:val="C106B1C8"/>
    <w:lvl w:ilvl="0" w:tplc="08DA1276">
      <w:start w:val="1"/>
      <w:numFmt w:val="decimal"/>
      <w:lvlText w:val="[%1]."/>
      <w:lvlJc w:val="left"/>
      <w:pPr>
        <w:ind w:left="10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454710"/>
    <w:multiLevelType w:val="hybridMultilevel"/>
    <w:tmpl w:val="08F4D0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AD5233F"/>
    <w:multiLevelType w:val="hybridMultilevel"/>
    <w:tmpl w:val="B32A0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6" w15:restartNumberingAfterBreak="0">
    <w:nsid w:val="1C301F36"/>
    <w:multiLevelType w:val="hybridMultilevel"/>
    <w:tmpl w:val="418E37F8"/>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A772C0"/>
    <w:multiLevelType w:val="hybridMultilevel"/>
    <w:tmpl w:val="DB48E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20C71B21"/>
    <w:multiLevelType w:val="multilevel"/>
    <w:tmpl w:val="DF426F14"/>
    <w:lvl w:ilvl="0">
      <w:start w:val="1"/>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2C462A8"/>
    <w:multiLevelType w:val="hybridMultilevel"/>
    <w:tmpl w:val="1F3A55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021EDF"/>
    <w:multiLevelType w:val="hybridMultilevel"/>
    <w:tmpl w:val="08BEC4D6"/>
    <w:lvl w:ilvl="0" w:tplc="68C4C6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1" w15:restartNumberingAfterBreak="0">
    <w:nsid w:val="27757F10"/>
    <w:multiLevelType w:val="hybridMultilevel"/>
    <w:tmpl w:val="BB96F3B8"/>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32" w15:restartNumberingAfterBreak="0">
    <w:nsid w:val="295D0966"/>
    <w:multiLevelType w:val="hybridMultilevel"/>
    <w:tmpl w:val="92067186"/>
    <w:lvl w:ilvl="0" w:tplc="40EC19E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3" w15:restartNumberingAfterBreak="0">
    <w:nsid w:val="2CFC7CE8"/>
    <w:multiLevelType w:val="hybridMultilevel"/>
    <w:tmpl w:val="0D389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4" w15:restartNumberingAfterBreak="0">
    <w:nsid w:val="302D6933"/>
    <w:multiLevelType w:val="hybridMultilevel"/>
    <w:tmpl w:val="24F0788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5" w15:restartNumberingAfterBreak="0">
    <w:nsid w:val="32AF1E41"/>
    <w:multiLevelType w:val="hybridMultilevel"/>
    <w:tmpl w:val="621A1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2E65355"/>
    <w:multiLevelType w:val="hybridMultilevel"/>
    <w:tmpl w:val="54D87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4404508"/>
    <w:multiLevelType w:val="hybridMultilevel"/>
    <w:tmpl w:val="1D64E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6824CAF"/>
    <w:multiLevelType w:val="hybridMultilevel"/>
    <w:tmpl w:val="13C25042"/>
    <w:lvl w:ilvl="0" w:tplc="2FE6F4CE">
      <w:start w:val="1"/>
      <w:numFmt w:val="decimal"/>
      <w:lvlText w:val="%1."/>
      <w:lvlJc w:val="left"/>
      <w:pPr>
        <w:ind w:left="1040" w:hanging="360"/>
      </w:pPr>
      <w:rPr>
        <w:rFonts w:hint="default"/>
        <w:sz w:val="24"/>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9" w15:restartNumberingAfterBreak="0">
    <w:nsid w:val="4DB26834"/>
    <w:multiLevelType w:val="hybridMultilevel"/>
    <w:tmpl w:val="3D623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19E5253"/>
    <w:multiLevelType w:val="hybridMultilevel"/>
    <w:tmpl w:val="CC1026CC"/>
    <w:lvl w:ilvl="0" w:tplc="F258C8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1" w15:restartNumberingAfterBreak="0">
    <w:nsid w:val="51C06CB1"/>
    <w:multiLevelType w:val="hybridMultilevel"/>
    <w:tmpl w:val="1FC89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26C47C6"/>
    <w:multiLevelType w:val="multilevel"/>
    <w:tmpl w:val="88DC0900"/>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15:restartNumberingAfterBreak="0">
    <w:nsid w:val="552A6ED7"/>
    <w:multiLevelType w:val="multilevel"/>
    <w:tmpl w:val="7DD836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56E3473"/>
    <w:multiLevelType w:val="hybridMultilevel"/>
    <w:tmpl w:val="B4AEE44C"/>
    <w:lvl w:ilvl="0" w:tplc="368CF1E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5" w15:restartNumberingAfterBreak="0">
    <w:nsid w:val="55F142E9"/>
    <w:multiLevelType w:val="hybridMultilevel"/>
    <w:tmpl w:val="41A25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722007E"/>
    <w:multiLevelType w:val="multilevel"/>
    <w:tmpl w:val="1E0E6D42"/>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57284EE2"/>
    <w:multiLevelType w:val="hybridMultilevel"/>
    <w:tmpl w:val="56DE08DC"/>
    <w:lvl w:ilvl="0" w:tplc="65EECA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8" w15:restartNumberingAfterBreak="0">
    <w:nsid w:val="5D183CC2"/>
    <w:multiLevelType w:val="multilevel"/>
    <w:tmpl w:val="3948E5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74"/>
        </w:tabs>
        <w:ind w:left="374" w:hanging="360"/>
      </w:pPr>
      <w:rPr>
        <w:rFonts w:hint="default"/>
      </w:rPr>
    </w:lvl>
    <w:lvl w:ilvl="2">
      <w:start w:val="1"/>
      <w:numFmt w:val="decimal"/>
      <w:lvlText w:val="%1.%2.%3."/>
      <w:lvlJc w:val="left"/>
      <w:pPr>
        <w:tabs>
          <w:tab w:val="num" w:pos="748"/>
        </w:tabs>
        <w:ind w:left="748" w:hanging="720"/>
      </w:pPr>
      <w:rPr>
        <w:rFonts w:hint="default"/>
      </w:rPr>
    </w:lvl>
    <w:lvl w:ilvl="3">
      <w:start w:val="1"/>
      <w:numFmt w:val="decimal"/>
      <w:lvlText w:val="%1.%2.%3.%4."/>
      <w:lvlJc w:val="left"/>
      <w:pPr>
        <w:tabs>
          <w:tab w:val="num" w:pos="762"/>
        </w:tabs>
        <w:ind w:left="762" w:hanging="720"/>
      </w:pPr>
      <w:rPr>
        <w:rFonts w:hint="default"/>
      </w:rPr>
    </w:lvl>
    <w:lvl w:ilvl="4">
      <w:start w:val="1"/>
      <w:numFmt w:val="decimal"/>
      <w:lvlText w:val="%1.%2.%3.%4.%5."/>
      <w:lvlJc w:val="left"/>
      <w:pPr>
        <w:tabs>
          <w:tab w:val="num" w:pos="1136"/>
        </w:tabs>
        <w:ind w:left="1136" w:hanging="1080"/>
      </w:pPr>
      <w:rPr>
        <w:rFonts w:hint="default"/>
      </w:rPr>
    </w:lvl>
    <w:lvl w:ilvl="5">
      <w:start w:val="1"/>
      <w:numFmt w:val="decimal"/>
      <w:lvlText w:val="%1.%2.%3.%4.%5.%6."/>
      <w:lvlJc w:val="left"/>
      <w:pPr>
        <w:tabs>
          <w:tab w:val="num" w:pos="1150"/>
        </w:tabs>
        <w:ind w:left="1150" w:hanging="1080"/>
      </w:pPr>
      <w:rPr>
        <w:rFonts w:hint="default"/>
      </w:rPr>
    </w:lvl>
    <w:lvl w:ilvl="6">
      <w:start w:val="1"/>
      <w:numFmt w:val="decimal"/>
      <w:lvlText w:val="%1.%2.%3.%4.%5.%6.%7."/>
      <w:lvlJc w:val="left"/>
      <w:pPr>
        <w:tabs>
          <w:tab w:val="num" w:pos="1524"/>
        </w:tabs>
        <w:ind w:left="1524" w:hanging="1440"/>
      </w:pPr>
      <w:rPr>
        <w:rFonts w:hint="default"/>
      </w:rPr>
    </w:lvl>
    <w:lvl w:ilvl="7">
      <w:start w:val="1"/>
      <w:numFmt w:val="decimal"/>
      <w:lvlText w:val="%1.%2.%3.%4.%5.%6.%7.%8."/>
      <w:lvlJc w:val="left"/>
      <w:pPr>
        <w:tabs>
          <w:tab w:val="num" w:pos="1538"/>
        </w:tabs>
        <w:ind w:left="1538" w:hanging="1440"/>
      </w:pPr>
      <w:rPr>
        <w:rFonts w:hint="default"/>
      </w:rPr>
    </w:lvl>
    <w:lvl w:ilvl="8">
      <w:start w:val="1"/>
      <w:numFmt w:val="decimal"/>
      <w:lvlText w:val="%1.%2.%3.%4.%5.%6.%7.%8.%9."/>
      <w:lvlJc w:val="left"/>
      <w:pPr>
        <w:tabs>
          <w:tab w:val="num" w:pos="1912"/>
        </w:tabs>
        <w:ind w:left="1912" w:hanging="1800"/>
      </w:pPr>
      <w:rPr>
        <w:rFonts w:hint="default"/>
      </w:rPr>
    </w:lvl>
  </w:abstractNum>
  <w:abstractNum w:abstractNumId="49" w15:restartNumberingAfterBreak="0">
    <w:nsid w:val="62105781"/>
    <w:multiLevelType w:val="multilevel"/>
    <w:tmpl w:val="742A0426"/>
    <w:lvl w:ilvl="0">
      <w:start w:val="1"/>
      <w:numFmt w:val="decimal"/>
      <w:lvlText w:val="%1."/>
      <w:lvlJc w:val="left"/>
      <w:pPr>
        <w:ind w:left="1035" w:hanging="675"/>
      </w:pPr>
      <w:rPr>
        <w:rFonts w:hint="default"/>
      </w:rPr>
    </w:lvl>
    <w:lvl w:ilvl="1">
      <w:start w:val="2"/>
      <w:numFmt w:val="decimal"/>
      <w:isLgl/>
      <w:lvlText w:val="%1.%2."/>
      <w:lvlJc w:val="left"/>
      <w:pPr>
        <w:ind w:left="1040" w:hanging="36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720" w:hanging="1800"/>
      </w:pPr>
      <w:rPr>
        <w:rFonts w:hint="default"/>
      </w:rPr>
    </w:lvl>
  </w:abstractNum>
  <w:abstractNum w:abstractNumId="50" w15:restartNumberingAfterBreak="0">
    <w:nsid w:val="63933AE1"/>
    <w:multiLevelType w:val="hybridMultilevel"/>
    <w:tmpl w:val="233C07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65610308"/>
    <w:multiLevelType w:val="hybridMultilevel"/>
    <w:tmpl w:val="16FE8F12"/>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2" w15:restartNumberingAfterBreak="0">
    <w:nsid w:val="65CA3611"/>
    <w:multiLevelType w:val="hybridMultilevel"/>
    <w:tmpl w:val="D382C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68F3E40"/>
    <w:multiLevelType w:val="hybridMultilevel"/>
    <w:tmpl w:val="DCB6AB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682C3302"/>
    <w:multiLevelType w:val="hybridMultilevel"/>
    <w:tmpl w:val="B2329DB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5" w15:restartNumberingAfterBreak="0">
    <w:nsid w:val="695B229F"/>
    <w:multiLevelType w:val="hybridMultilevel"/>
    <w:tmpl w:val="B5CE4F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6A840577"/>
    <w:multiLevelType w:val="hybridMultilevel"/>
    <w:tmpl w:val="4C66425A"/>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C5432F5"/>
    <w:multiLevelType w:val="hybridMultilevel"/>
    <w:tmpl w:val="86CA98E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EAF7D9B"/>
    <w:multiLevelType w:val="hybridMultilevel"/>
    <w:tmpl w:val="1F3A55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6FF975F3"/>
    <w:multiLevelType w:val="hybridMultilevel"/>
    <w:tmpl w:val="14CE7A2C"/>
    <w:lvl w:ilvl="0" w:tplc="04090001">
      <w:start w:val="1"/>
      <w:numFmt w:val="bullet"/>
      <w:lvlText w:val=""/>
      <w:lvlJc w:val="left"/>
      <w:pPr>
        <w:ind w:left="1040" w:hanging="360"/>
      </w:pPr>
      <w:rPr>
        <w:rFonts w:ascii="Symbol" w:hAnsi="Symbol" w:hint="default"/>
      </w:rPr>
    </w:lvl>
    <w:lvl w:ilvl="1" w:tplc="88A231D0">
      <w:numFmt w:val="bullet"/>
      <w:lvlText w:val="•"/>
      <w:lvlJc w:val="left"/>
      <w:pPr>
        <w:ind w:left="1760" w:hanging="360"/>
      </w:pPr>
      <w:rPr>
        <w:rFonts w:ascii="Times New Roman" w:eastAsia="Times New Roman" w:hAnsi="Times New Roman" w:cs="Times New Roman" w:hint="default"/>
      </w:rPr>
    </w:lvl>
    <w:lvl w:ilvl="2" w:tplc="04090005" w:tentative="1">
      <w:start w:val="1"/>
      <w:numFmt w:val="bullet"/>
      <w:lvlText w:val=""/>
      <w:lvlJc w:val="left"/>
      <w:pPr>
        <w:ind w:left="2480" w:hanging="360"/>
      </w:pPr>
      <w:rPr>
        <w:rFonts w:ascii="Wingdings" w:hAnsi="Wingdings" w:hint="default"/>
      </w:rPr>
    </w:lvl>
    <w:lvl w:ilvl="3" w:tplc="04090001" w:tentative="1">
      <w:start w:val="1"/>
      <w:numFmt w:val="bullet"/>
      <w:lvlText w:val=""/>
      <w:lvlJc w:val="left"/>
      <w:pPr>
        <w:ind w:left="3200" w:hanging="360"/>
      </w:pPr>
      <w:rPr>
        <w:rFonts w:ascii="Symbol" w:hAnsi="Symbol" w:hint="default"/>
      </w:rPr>
    </w:lvl>
    <w:lvl w:ilvl="4" w:tplc="04090003" w:tentative="1">
      <w:start w:val="1"/>
      <w:numFmt w:val="bullet"/>
      <w:lvlText w:val="o"/>
      <w:lvlJc w:val="left"/>
      <w:pPr>
        <w:ind w:left="3920" w:hanging="360"/>
      </w:pPr>
      <w:rPr>
        <w:rFonts w:ascii="Courier New" w:hAnsi="Courier New" w:cs="Courier New" w:hint="default"/>
      </w:rPr>
    </w:lvl>
    <w:lvl w:ilvl="5" w:tplc="04090005" w:tentative="1">
      <w:start w:val="1"/>
      <w:numFmt w:val="bullet"/>
      <w:lvlText w:val=""/>
      <w:lvlJc w:val="left"/>
      <w:pPr>
        <w:ind w:left="4640" w:hanging="360"/>
      </w:pPr>
      <w:rPr>
        <w:rFonts w:ascii="Wingdings" w:hAnsi="Wingdings" w:hint="default"/>
      </w:rPr>
    </w:lvl>
    <w:lvl w:ilvl="6" w:tplc="04090001" w:tentative="1">
      <w:start w:val="1"/>
      <w:numFmt w:val="bullet"/>
      <w:lvlText w:val=""/>
      <w:lvlJc w:val="left"/>
      <w:pPr>
        <w:ind w:left="5360" w:hanging="360"/>
      </w:pPr>
      <w:rPr>
        <w:rFonts w:ascii="Symbol" w:hAnsi="Symbol" w:hint="default"/>
      </w:rPr>
    </w:lvl>
    <w:lvl w:ilvl="7" w:tplc="04090003" w:tentative="1">
      <w:start w:val="1"/>
      <w:numFmt w:val="bullet"/>
      <w:lvlText w:val="o"/>
      <w:lvlJc w:val="left"/>
      <w:pPr>
        <w:ind w:left="6080" w:hanging="360"/>
      </w:pPr>
      <w:rPr>
        <w:rFonts w:ascii="Courier New" w:hAnsi="Courier New" w:cs="Courier New" w:hint="default"/>
      </w:rPr>
    </w:lvl>
    <w:lvl w:ilvl="8" w:tplc="04090005" w:tentative="1">
      <w:start w:val="1"/>
      <w:numFmt w:val="bullet"/>
      <w:lvlText w:val=""/>
      <w:lvlJc w:val="left"/>
      <w:pPr>
        <w:ind w:left="6800" w:hanging="360"/>
      </w:pPr>
      <w:rPr>
        <w:rFonts w:ascii="Wingdings" w:hAnsi="Wingdings" w:hint="default"/>
      </w:rPr>
    </w:lvl>
  </w:abstractNum>
  <w:abstractNum w:abstractNumId="60" w15:restartNumberingAfterBreak="0">
    <w:nsid w:val="71C84CF3"/>
    <w:multiLevelType w:val="hybridMultilevel"/>
    <w:tmpl w:val="BBA080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74E66029"/>
    <w:multiLevelType w:val="hybridMultilevel"/>
    <w:tmpl w:val="93B288C8"/>
    <w:lvl w:ilvl="0" w:tplc="F6D29848">
      <w:start w:val="1"/>
      <w:numFmt w:val="decimal"/>
      <w:lvlText w:val="%1."/>
      <w:lvlJc w:val="left"/>
      <w:pPr>
        <w:tabs>
          <w:tab w:val="num" w:pos="1080"/>
        </w:tabs>
        <w:ind w:left="1080" w:hanging="360"/>
      </w:pPr>
      <w:rPr>
        <w:rFonts w:hint="default"/>
      </w:rPr>
    </w:lvl>
    <w:lvl w:ilvl="1" w:tplc="AB84847A">
      <w:numFmt w:val="none"/>
      <w:lvlText w:val=""/>
      <w:lvlJc w:val="left"/>
      <w:pPr>
        <w:tabs>
          <w:tab w:val="num" w:pos="360"/>
        </w:tabs>
      </w:pPr>
    </w:lvl>
    <w:lvl w:ilvl="2" w:tplc="CCBE164E">
      <w:numFmt w:val="none"/>
      <w:lvlText w:val=""/>
      <w:lvlJc w:val="left"/>
      <w:pPr>
        <w:tabs>
          <w:tab w:val="num" w:pos="360"/>
        </w:tabs>
      </w:pPr>
    </w:lvl>
    <w:lvl w:ilvl="3" w:tplc="2C88C28A">
      <w:numFmt w:val="none"/>
      <w:lvlText w:val=""/>
      <w:lvlJc w:val="left"/>
      <w:pPr>
        <w:tabs>
          <w:tab w:val="num" w:pos="360"/>
        </w:tabs>
      </w:pPr>
    </w:lvl>
    <w:lvl w:ilvl="4" w:tplc="B052B4E4">
      <w:numFmt w:val="none"/>
      <w:lvlText w:val=""/>
      <w:lvlJc w:val="left"/>
      <w:pPr>
        <w:tabs>
          <w:tab w:val="num" w:pos="360"/>
        </w:tabs>
      </w:pPr>
    </w:lvl>
    <w:lvl w:ilvl="5" w:tplc="009A7C48">
      <w:numFmt w:val="none"/>
      <w:lvlText w:val=""/>
      <w:lvlJc w:val="left"/>
      <w:pPr>
        <w:tabs>
          <w:tab w:val="num" w:pos="360"/>
        </w:tabs>
      </w:pPr>
    </w:lvl>
    <w:lvl w:ilvl="6" w:tplc="4BF8F7C6">
      <w:numFmt w:val="none"/>
      <w:lvlText w:val=""/>
      <w:lvlJc w:val="left"/>
      <w:pPr>
        <w:tabs>
          <w:tab w:val="num" w:pos="360"/>
        </w:tabs>
      </w:pPr>
    </w:lvl>
    <w:lvl w:ilvl="7" w:tplc="0B16B50A">
      <w:numFmt w:val="none"/>
      <w:lvlText w:val=""/>
      <w:lvlJc w:val="left"/>
      <w:pPr>
        <w:tabs>
          <w:tab w:val="num" w:pos="360"/>
        </w:tabs>
      </w:pPr>
    </w:lvl>
    <w:lvl w:ilvl="8" w:tplc="DE2E3ED8">
      <w:numFmt w:val="none"/>
      <w:lvlText w:val=""/>
      <w:lvlJc w:val="left"/>
      <w:pPr>
        <w:tabs>
          <w:tab w:val="num" w:pos="360"/>
        </w:tabs>
      </w:pPr>
    </w:lvl>
  </w:abstractNum>
  <w:abstractNum w:abstractNumId="62" w15:restartNumberingAfterBreak="0">
    <w:nsid w:val="75E8130F"/>
    <w:multiLevelType w:val="multilevel"/>
    <w:tmpl w:val="A36E514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767528FD"/>
    <w:multiLevelType w:val="hybridMultilevel"/>
    <w:tmpl w:val="36D86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70956B7"/>
    <w:multiLevelType w:val="hybridMultilevel"/>
    <w:tmpl w:val="D1F41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7BA5D34"/>
    <w:multiLevelType w:val="hybridMultilevel"/>
    <w:tmpl w:val="930EF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6" w15:restartNumberingAfterBreak="0">
    <w:nsid w:val="77FC5734"/>
    <w:multiLevelType w:val="hybridMultilevel"/>
    <w:tmpl w:val="5FB66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7" w15:restartNumberingAfterBreak="0">
    <w:nsid w:val="78E425B6"/>
    <w:multiLevelType w:val="hybridMultilevel"/>
    <w:tmpl w:val="C00E8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8FA65EC"/>
    <w:multiLevelType w:val="hybridMultilevel"/>
    <w:tmpl w:val="C106B1C8"/>
    <w:lvl w:ilvl="0" w:tplc="08DA1276">
      <w:start w:val="1"/>
      <w:numFmt w:val="decimal"/>
      <w:lvlText w:val="[%1]."/>
      <w:lvlJc w:val="left"/>
      <w:pPr>
        <w:ind w:left="10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9EF0FA7"/>
    <w:multiLevelType w:val="hybridMultilevel"/>
    <w:tmpl w:val="59C41FC2"/>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7C4E7DD3"/>
    <w:multiLevelType w:val="hybridMultilevel"/>
    <w:tmpl w:val="D9425804"/>
    <w:lvl w:ilvl="0" w:tplc="04090001">
      <w:start w:val="1"/>
      <w:numFmt w:val="bullet"/>
      <w:lvlText w:val=""/>
      <w:lvlJc w:val="left"/>
      <w:pPr>
        <w:ind w:left="417" w:hanging="360"/>
      </w:pPr>
      <w:rPr>
        <w:rFonts w:ascii="Symbol" w:hAnsi="Symbol"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71" w15:restartNumberingAfterBreak="0">
    <w:nsid w:val="7F856FEA"/>
    <w:multiLevelType w:val="hybridMultilevel"/>
    <w:tmpl w:val="817E4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7FBB7F10"/>
    <w:multiLevelType w:val="hybridMultilevel"/>
    <w:tmpl w:val="CF625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5387121">
    <w:abstractNumId w:val="17"/>
  </w:num>
  <w:num w:numId="2" w16cid:durableId="919414315">
    <w:abstractNumId w:val="46"/>
  </w:num>
  <w:num w:numId="3" w16cid:durableId="2002006091">
    <w:abstractNumId w:val="61"/>
  </w:num>
  <w:num w:numId="4" w16cid:durableId="577329473">
    <w:abstractNumId w:val="62"/>
  </w:num>
  <w:num w:numId="5" w16cid:durableId="1964312656">
    <w:abstractNumId w:val="42"/>
  </w:num>
  <w:num w:numId="6" w16cid:durableId="1754624112">
    <w:abstractNumId w:val="48"/>
  </w:num>
  <w:num w:numId="7" w16cid:durableId="1042443851">
    <w:abstractNumId w:val="9"/>
  </w:num>
  <w:num w:numId="8" w16cid:durableId="1876698777">
    <w:abstractNumId w:val="7"/>
  </w:num>
  <w:num w:numId="9" w16cid:durableId="1707485579">
    <w:abstractNumId w:val="6"/>
  </w:num>
  <w:num w:numId="10" w16cid:durableId="300574140">
    <w:abstractNumId w:val="5"/>
  </w:num>
  <w:num w:numId="11" w16cid:durableId="670259611">
    <w:abstractNumId w:val="4"/>
  </w:num>
  <w:num w:numId="12" w16cid:durableId="1784225967">
    <w:abstractNumId w:val="8"/>
  </w:num>
  <w:num w:numId="13" w16cid:durableId="1201552219">
    <w:abstractNumId w:val="3"/>
  </w:num>
  <w:num w:numId="14" w16cid:durableId="422192942">
    <w:abstractNumId w:val="2"/>
  </w:num>
  <w:num w:numId="15" w16cid:durableId="636835889">
    <w:abstractNumId w:val="1"/>
  </w:num>
  <w:num w:numId="16" w16cid:durableId="1461998718">
    <w:abstractNumId w:val="0"/>
  </w:num>
  <w:num w:numId="17" w16cid:durableId="1962297066">
    <w:abstractNumId w:val="44"/>
  </w:num>
  <w:num w:numId="18" w16cid:durableId="14305790">
    <w:abstractNumId w:val="28"/>
  </w:num>
  <w:num w:numId="19" w16cid:durableId="1364938060">
    <w:abstractNumId w:val="15"/>
  </w:num>
  <w:num w:numId="20" w16cid:durableId="1047490857">
    <w:abstractNumId w:val="32"/>
  </w:num>
  <w:num w:numId="21" w16cid:durableId="1044217009">
    <w:abstractNumId w:val="35"/>
  </w:num>
  <w:num w:numId="22" w16cid:durableId="1986157666">
    <w:abstractNumId w:val="38"/>
  </w:num>
  <w:num w:numId="23" w16cid:durableId="660088429">
    <w:abstractNumId w:val="40"/>
  </w:num>
  <w:num w:numId="24" w16cid:durableId="1559588610">
    <w:abstractNumId w:val="19"/>
  </w:num>
  <w:num w:numId="25" w16cid:durableId="1602644666">
    <w:abstractNumId w:val="20"/>
  </w:num>
  <w:num w:numId="26" w16cid:durableId="1982151388">
    <w:abstractNumId w:val="10"/>
  </w:num>
  <w:num w:numId="27" w16cid:durableId="1465350914">
    <w:abstractNumId w:val="30"/>
  </w:num>
  <w:num w:numId="28" w16cid:durableId="898054778">
    <w:abstractNumId w:val="68"/>
  </w:num>
  <w:num w:numId="29" w16cid:durableId="1549799361">
    <w:abstractNumId w:val="34"/>
  </w:num>
  <w:num w:numId="30" w16cid:durableId="340860793">
    <w:abstractNumId w:val="65"/>
  </w:num>
  <w:num w:numId="31" w16cid:durableId="1020742473">
    <w:abstractNumId w:val="25"/>
  </w:num>
  <w:num w:numId="32" w16cid:durableId="2024699344">
    <w:abstractNumId w:val="33"/>
  </w:num>
  <w:num w:numId="33" w16cid:durableId="540630077">
    <w:abstractNumId w:val="49"/>
  </w:num>
  <w:num w:numId="34" w16cid:durableId="1862236621">
    <w:abstractNumId w:val="54"/>
  </w:num>
  <w:num w:numId="35" w16cid:durableId="2089381574">
    <w:abstractNumId w:val="70"/>
  </w:num>
  <w:num w:numId="36" w16cid:durableId="296642990">
    <w:abstractNumId w:val="23"/>
  </w:num>
  <w:num w:numId="37" w16cid:durableId="1170438896">
    <w:abstractNumId w:val="51"/>
  </w:num>
  <w:num w:numId="38" w16cid:durableId="432944043">
    <w:abstractNumId w:val="21"/>
  </w:num>
  <w:num w:numId="39" w16cid:durableId="856431939">
    <w:abstractNumId w:val="37"/>
  </w:num>
  <w:num w:numId="40" w16cid:durableId="1276526537">
    <w:abstractNumId w:val="45"/>
  </w:num>
  <w:num w:numId="41" w16cid:durableId="2098473712">
    <w:abstractNumId w:val="64"/>
  </w:num>
  <w:num w:numId="42" w16cid:durableId="1433432831">
    <w:abstractNumId w:val="67"/>
  </w:num>
  <w:num w:numId="43" w16cid:durableId="874346293">
    <w:abstractNumId w:val="57"/>
  </w:num>
  <w:num w:numId="44" w16cid:durableId="1654486020">
    <w:abstractNumId w:val="12"/>
  </w:num>
  <w:num w:numId="45" w16cid:durableId="2095281160">
    <w:abstractNumId w:val="56"/>
  </w:num>
  <w:num w:numId="46" w16cid:durableId="1194657779">
    <w:abstractNumId w:val="26"/>
  </w:num>
  <w:num w:numId="47" w16cid:durableId="275528028">
    <w:abstractNumId w:val="69"/>
  </w:num>
  <w:num w:numId="48" w16cid:durableId="284582939">
    <w:abstractNumId w:val="36"/>
  </w:num>
  <w:num w:numId="49" w16cid:durableId="811026562">
    <w:abstractNumId w:val="11"/>
  </w:num>
  <w:num w:numId="50" w16cid:durableId="1883397903">
    <w:abstractNumId w:val="66"/>
  </w:num>
  <w:num w:numId="51" w16cid:durableId="526018230">
    <w:abstractNumId w:val="24"/>
  </w:num>
  <w:num w:numId="52" w16cid:durableId="1921400919">
    <w:abstractNumId w:val="72"/>
  </w:num>
  <w:num w:numId="53" w16cid:durableId="176235040">
    <w:abstractNumId w:val="41"/>
  </w:num>
  <w:num w:numId="54" w16cid:durableId="1384213497">
    <w:abstractNumId w:val="59"/>
  </w:num>
  <w:num w:numId="55" w16cid:durableId="15084531">
    <w:abstractNumId w:val="55"/>
  </w:num>
  <w:num w:numId="56" w16cid:durableId="1229850543">
    <w:abstractNumId w:val="27"/>
  </w:num>
  <w:num w:numId="57" w16cid:durableId="1780106796">
    <w:abstractNumId w:val="50"/>
  </w:num>
  <w:num w:numId="58" w16cid:durableId="1745950425">
    <w:abstractNumId w:val="18"/>
  </w:num>
  <w:num w:numId="59" w16cid:durableId="1199926055">
    <w:abstractNumId w:val="71"/>
  </w:num>
  <w:num w:numId="60" w16cid:durableId="1993024157">
    <w:abstractNumId w:val="39"/>
  </w:num>
  <w:num w:numId="61" w16cid:durableId="473521391">
    <w:abstractNumId w:val="13"/>
  </w:num>
  <w:num w:numId="62" w16cid:durableId="2019037496">
    <w:abstractNumId w:val="63"/>
  </w:num>
  <w:num w:numId="63" w16cid:durableId="945112858">
    <w:abstractNumId w:val="60"/>
  </w:num>
  <w:num w:numId="64" w16cid:durableId="1864199715">
    <w:abstractNumId w:val="52"/>
  </w:num>
  <w:num w:numId="65" w16cid:durableId="1716347749">
    <w:abstractNumId w:val="22"/>
  </w:num>
  <w:num w:numId="66" w16cid:durableId="521473791">
    <w:abstractNumId w:val="43"/>
  </w:num>
  <w:num w:numId="67" w16cid:durableId="174653831">
    <w:abstractNumId w:val="14"/>
  </w:num>
  <w:num w:numId="68" w16cid:durableId="655382871">
    <w:abstractNumId w:val="31"/>
  </w:num>
  <w:num w:numId="69" w16cid:durableId="1079130172">
    <w:abstractNumId w:val="16"/>
  </w:num>
  <w:num w:numId="70" w16cid:durableId="1667898859">
    <w:abstractNumId w:val="53"/>
  </w:num>
  <w:num w:numId="71" w16cid:durableId="1022322435">
    <w:abstractNumId w:val="47"/>
  </w:num>
  <w:num w:numId="72" w16cid:durableId="153068163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88249378">
    <w:abstractNumId w:val="29"/>
  </w:num>
  <w:num w:numId="74" w16cid:durableId="1737975522">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ru-RU" w:vendorID="64" w:dllVersion="4096" w:nlCheck="1" w:checkStyle="0"/>
  <w:activeWritingStyle w:appName="MSWord" w:lang="en-GB"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ED3"/>
    <w:rsid w:val="00033853"/>
    <w:rsid w:val="00034191"/>
    <w:rsid w:val="00035C8C"/>
    <w:rsid w:val="00040822"/>
    <w:rsid w:val="00051F37"/>
    <w:rsid w:val="000537CF"/>
    <w:rsid w:val="00061735"/>
    <w:rsid w:val="00064248"/>
    <w:rsid w:val="00070D6D"/>
    <w:rsid w:val="00083622"/>
    <w:rsid w:val="000A5D87"/>
    <w:rsid w:val="000A70E0"/>
    <w:rsid w:val="000C6E63"/>
    <w:rsid w:val="000D0B23"/>
    <w:rsid w:val="000D4985"/>
    <w:rsid w:val="000D73BE"/>
    <w:rsid w:val="000E7398"/>
    <w:rsid w:val="000F0F63"/>
    <w:rsid w:val="000F1C4A"/>
    <w:rsid w:val="000F7256"/>
    <w:rsid w:val="00120CF2"/>
    <w:rsid w:val="00146C15"/>
    <w:rsid w:val="00154F03"/>
    <w:rsid w:val="00165AAD"/>
    <w:rsid w:val="00173A75"/>
    <w:rsid w:val="001766BF"/>
    <w:rsid w:val="00180CEF"/>
    <w:rsid w:val="0018121A"/>
    <w:rsid w:val="00182FB2"/>
    <w:rsid w:val="00183B24"/>
    <w:rsid w:val="00186AFF"/>
    <w:rsid w:val="00197B45"/>
    <w:rsid w:val="001C22FF"/>
    <w:rsid w:val="001C2FA0"/>
    <w:rsid w:val="001E566D"/>
    <w:rsid w:val="00211308"/>
    <w:rsid w:val="00214BE8"/>
    <w:rsid w:val="00215359"/>
    <w:rsid w:val="002244BE"/>
    <w:rsid w:val="00225DEF"/>
    <w:rsid w:val="00230744"/>
    <w:rsid w:val="00236DF1"/>
    <w:rsid w:val="00242128"/>
    <w:rsid w:val="002444BC"/>
    <w:rsid w:val="00245925"/>
    <w:rsid w:val="002520AF"/>
    <w:rsid w:val="0026331D"/>
    <w:rsid w:val="00264E40"/>
    <w:rsid w:val="002659EF"/>
    <w:rsid w:val="00266A81"/>
    <w:rsid w:val="00273428"/>
    <w:rsid w:val="002837BA"/>
    <w:rsid w:val="002844FD"/>
    <w:rsid w:val="00297318"/>
    <w:rsid w:val="00297517"/>
    <w:rsid w:val="002A10A9"/>
    <w:rsid w:val="002A72DD"/>
    <w:rsid w:val="002B319A"/>
    <w:rsid w:val="002C22B8"/>
    <w:rsid w:val="002C3877"/>
    <w:rsid w:val="002D1EFF"/>
    <w:rsid w:val="002D5CB5"/>
    <w:rsid w:val="002E1977"/>
    <w:rsid w:val="0030211B"/>
    <w:rsid w:val="00304EF3"/>
    <w:rsid w:val="003075D6"/>
    <w:rsid w:val="00311858"/>
    <w:rsid w:val="00315A7B"/>
    <w:rsid w:val="00323A64"/>
    <w:rsid w:val="0033637A"/>
    <w:rsid w:val="003549F4"/>
    <w:rsid w:val="00366E73"/>
    <w:rsid w:val="00370150"/>
    <w:rsid w:val="00372DBE"/>
    <w:rsid w:val="00381B23"/>
    <w:rsid w:val="00382FDC"/>
    <w:rsid w:val="0038483D"/>
    <w:rsid w:val="00395C6B"/>
    <w:rsid w:val="003A2ED9"/>
    <w:rsid w:val="003A51A7"/>
    <w:rsid w:val="003B66EB"/>
    <w:rsid w:val="003B73C8"/>
    <w:rsid w:val="003C3041"/>
    <w:rsid w:val="003C6B67"/>
    <w:rsid w:val="003D7C7D"/>
    <w:rsid w:val="003E29D1"/>
    <w:rsid w:val="003F5CA2"/>
    <w:rsid w:val="00401AD5"/>
    <w:rsid w:val="00412DE6"/>
    <w:rsid w:val="004149FD"/>
    <w:rsid w:val="00414CDC"/>
    <w:rsid w:val="004213CB"/>
    <w:rsid w:val="004316CF"/>
    <w:rsid w:val="00432A8C"/>
    <w:rsid w:val="00436D9B"/>
    <w:rsid w:val="004630F1"/>
    <w:rsid w:val="004668C3"/>
    <w:rsid w:val="00472A35"/>
    <w:rsid w:val="004868B3"/>
    <w:rsid w:val="00490BED"/>
    <w:rsid w:val="00495E5E"/>
    <w:rsid w:val="004A1D48"/>
    <w:rsid w:val="004B3A7B"/>
    <w:rsid w:val="004B606D"/>
    <w:rsid w:val="004C095C"/>
    <w:rsid w:val="004C510D"/>
    <w:rsid w:val="004C5D82"/>
    <w:rsid w:val="004D63BF"/>
    <w:rsid w:val="004E107D"/>
    <w:rsid w:val="004F0E01"/>
    <w:rsid w:val="005045D1"/>
    <w:rsid w:val="00511B7D"/>
    <w:rsid w:val="00530146"/>
    <w:rsid w:val="00533BB8"/>
    <w:rsid w:val="00533C73"/>
    <w:rsid w:val="00537F06"/>
    <w:rsid w:val="0054386A"/>
    <w:rsid w:val="005461B0"/>
    <w:rsid w:val="005510BA"/>
    <w:rsid w:val="00561BBE"/>
    <w:rsid w:val="00562C92"/>
    <w:rsid w:val="00576265"/>
    <w:rsid w:val="00580CA1"/>
    <w:rsid w:val="00582286"/>
    <w:rsid w:val="00585820"/>
    <w:rsid w:val="005A0A74"/>
    <w:rsid w:val="005B4D38"/>
    <w:rsid w:val="005B6330"/>
    <w:rsid w:val="005D15C9"/>
    <w:rsid w:val="005E4A39"/>
    <w:rsid w:val="005F19E6"/>
    <w:rsid w:val="005F3906"/>
    <w:rsid w:val="00605D76"/>
    <w:rsid w:val="00612F53"/>
    <w:rsid w:val="00624CFA"/>
    <w:rsid w:val="006353F2"/>
    <w:rsid w:val="006361E5"/>
    <w:rsid w:val="00636F2A"/>
    <w:rsid w:val="00644813"/>
    <w:rsid w:val="006619F5"/>
    <w:rsid w:val="00682B52"/>
    <w:rsid w:val="00684EFF"/>
    <w:rsid w:val="006855BE"/>
    <w:rsid w:val="00691772"/>
    <w:rsid w:val="00694A38"/>
    <w:rsid w:val="006A032B"/>
    <w:rsid w:val="006B0A02"/>
    <w:rsid w:val="006C44DC"/>
    <w:rsid w:val="006E2FBF"/>
    <w:rsid w:val="006E4A6F"/>
    <w:rsid w:val="007024C8"/>
    <w:rsid w:val="00707FE0"/>
    <w:rsid w:val="007152FC"/>
    <w:rsid w:val="0073438B"/>
    <w:rsid w:val="007446D2"/>
    <w:rsid w:val="00756995"/>
    <w:rsid w:val="00760065"/>
    <w:rsid w:val="007648EF"/>
    <w:rsid w:val="00770A40"/>
    <w:rsid w:val="0079160F"/>
    <w:rsid w:val="007A4DC6"/>
    <w:rsid w:val="007B2439"/>
    <w:rsid w:val="007B41DE"/>
    <w:rsid w:val="007C7AFF"/>
    <w:rsid w:val="007E4D7A"/>
    <w:rsid w:val="007E7382"/>
    <w:rsid w:val="007F664B"/>
    <w:rsid w:val="007F7E5D"/>
    <w:rsid w:val="00814942"/>
    <w:rsid w:val="008352B0"/>
    <w:rsid w:val="0084220C"/>
    <w:rsid w:val="00842463"/>
    <w:rsid w:val="00843BFE"/>
    <w:rsid w:val="008556E4"/>
    <w:rsid w:val="00877DAA"/>
    <w:rsid w:val="008870BE"/>
    <w:rsid w:val="008965EB"/>
    <w:rsid w:val="008C4804"/>
    <w:rsid w:val="008D2D59"/>
    <w:rsid w:val="009001C4"/>
    <w:rsid w:val="00900C4F"/>
    <w:rsid w:val="00901A3C"/>
    <w:rsid w:val="00902D1E"/>
    <w:rsid w:val="009122E2"/>
    <w:rsid w:val="009358F6"/>
    <w:rsid w:val="00941A30"/>
    <w:rsid w:val="009500F5"/>
    <w:rsid w:val="0095228A"/>
    <w:rsid w:val="0095485C"/>
    <w:rsid w:val="00964469"/>
    <w:rsid w:val="00966CF1"/>
    <w:rsid w:val="009767D1"/>
    <w:rsid w:val="009777F6"/>
    <w:rsid w:val="009B3D5C"/>
    <w:rsid w:val="009B5649"/>
    <w:rsid w:val="009B698D"/>
    <w:rsid w:val="009C1BA6"/>
    <w:rsid w:val="009C4D0F"/>
    <w:rsid w:val="009C71DB"/>
    <w:rsid w:val="009D6763"/>
    <w:rsid w:val="009D79AF"/>
    <w:rsid w:val="009E059E"/>
    <w:rsid w:val="009E07BE"/>
    <w:rsid w:val="009E2E02"/>
    <w:rsid w:val="009F46E5"/>
    <w:rsid w:val="00A014C0"/>
    <w:rsid w:val="00A02B16"/>
    <w:rsid w:val="00A04C07"/>
    <w:rsid w:val="00A06A4A"/>
    <w:rsid w:val="00A1102B"/>
    <w:rsid w:val="00A15F9E"/>
    <w:rsid w:val="00A6043A"/>
    <w:rsid w:val="00A63AB0"/>
    <w:rsid w:val="00A67DC1"/>
    <w:rsid w:val="00A76DD4"/>
    <w:rsid w:val="00A82BEE"/>
    <w:rsid w:val="00AC1F17"/>
    <w:rsid w:val="00AC3208"/>
    <w:rsid w:val="00AC46F4"/>
    <w:rsid w:val="00AD41E1"/>
    <w:rsid w:val="00AD6972"/>
    <w:rsid w:val="00AD6BC3"/>
    <w:rsid w:val="00AD7EB8"/>
    <w:rsid w:val="00AE1A3C"/>
    <w:rsid w:val="00AE470A"/>
    <w:rsid w:val="00AF07D4"/>
    <w:rsid w:val="00AF2C5B"/>
    <w:rsid w:val="00AF69EA"/>
    <w:rsid w:val="00B10CC1"/>
    <w:rsid w:val="00B14F82"/>
    <w:rsid w:val="00B65724"/>
    <w:rsid w:val="00B67B4C"/>
    <w:rsid w:val="00B72C52"/>
    <w:rsid w:val="00B72FA0"/>
    <w:rsid w:val="00B80C20"/>
    <w:rsid w:val="00B83651"/>
    <w:rsid w:val="00B838B5"/>
    <w:rsid w:val="00B90BF8"/>
    <w:rsid w:val="00B91A7A"/>
    <w:rsid w:val="00B91E14"/>
    <w:rsid w:val="00BA047C"/>
    <w:rsid w:val="00BA1D04"/>
    <w:rsid w:val="00BA70EA"/>
    <w:rsid w:val="00BB2622"/>
    <w:rsid w:val="00BC63CD"/>
    <w:rsid w:val="00BE3ED3"/>
    <w:rsid w:val="00C344F7"/>
    <w:rsid w:val="00C472FD"/>
    <w:rsid w:val="00C74DB4"/>
    <w:rsid w:val="00C76E3A"/>
    <w:rsid w:val="00C81E4C"/>
    <w:rsid w:val="00C84105"/>
    <w:rsid w:val="00C86649"/>
    <w:rsid w:val="00C91215"/>
    <w:rsid w:val="00CB4D99"/>
    <w:rsid w:val="00CD4DD4"/>
    <w:rsid w:val="00CF2D9A"/>
    <w:rsid w:val="00CF715D"/>
    <w:rsid w:val="00D05311"/>
    <w:rsid w:val="00D0652D"/>
    <w:rsid w:val="00D12A1B"/>
    <w:rsid w:val="00D13A45"/>
    <w:rsid w:val="00D15757"/>
    <w:rsid w:val="00D1697D"/>
    <w:rsid w:val="00D21BAA"/>
    <w:rsid w:val="00D3032A"/>
    <w:rsid w:val="00D54DCC"/>
    <w:rsid w:val="00D566E4"/>
    <w:rsid w:val="00D9336D"/>
    <w:rsid w:val="00D97FE4"/>
    <w:rsid w:val="00DA062F"/>
    <w:rsid w:val="00DA6072"/>
    <w:rsid w:val="00DB0703"/>
    <w:rsid w:val="00DB08B2"/>
    <w:rsid w:val="00DB34FE"/>
    <w:rsid w:val="00DB7935"/>
    <w:rsid w:val="00DC3AA8"/>
    <w:rsid w:val="00DD5E0B"/>
    <w:rsid w:val="00DE3A41"/>
    <w:rsid w:val="00DF45FA"/>
    <w:rsid w:val="00E0741B"/>
    <w:rsid w:val="00E246AF"/>
    <w:rsid w:val="00E276C9"/>
    <w:rsid w:val="00E41559"/>
    <w:rsid w:val="00E44D93"/>
    <w:rsid w:val="00E5415E"/>
    <w:rsid w:val="00E5710D"/>
    <w:rsid w:val="00E605C0"/>
    <w:rsid w:val="00E61D52"/>
    <w:rsid w:val="00E62321"/>
    <w:rsid w:val="00E702F6"/>
    <w:rsid w:val="00E859F5"/>
    <w:rsid w:val="00EA4D71"/>
    <w:rsid w:val="00EA607C"/>
    <w:rsid w:val="00EA75DF"/>
    <w:rsid w:val="00EB52B2"/>
    <w:rsid w:val="00ED7AB9"/>
    <w:rsid w:val="00EE3EDF"/>
    <w:rsid w:val="00F0621E"/>
    <w:rsid w:val="00F11149"/>
    <w:rsid w:val="00F12CD6"/>
    <w:rsid w:val="00F14588"/>
    <w:rsid w:val="00F22E84"/>
    <w:rsid w:val="00F40801"/>
    <w:rsid w:val="00F40D85"/>
    <w:rsid w:val="00F40DDC"/>
    <w:rsid w:val="00F70FF7"/>
    <w:rsid w:val="00F93FF7"/>
    <w:rsid w:val="00F979E6"/>
    <w:rsid w:val="00FB2324"/>
    <w:rsid w:val="00FB633B"/>
    <w:rsid w:val="00FC19C0"/>
    <w:rsid w:val="00FD1DB8"/>
    <w:rsid w:val="00FD4887"/>
    <w:rsid w:val="00FE22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D1CBC4"/>
  <w15:chartTrackingRefBased/>
  <w15:docId w15:val="{B6F23F53-E6AE-455B-825F-B1E0D088C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qFormat="1"/>
    <w:lsdException w:name="footnote text" w:uiPriority="99"/>
    <w:lsdException w:name="caption" w:qFormat="1"/>
    <w:lsdException w:name="footnote reference" w:uiPriority="99"/>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14588"/>
    <w:pPr>
      <w:spacing w:after="120"/>
      <w:ind w:firstLine="680"/>
      <w:jc w:val="both"/>
    </w:pPr>
    <w:rPr>
      <w:sz w:val="22"/>
      <w:szCs w:val="22"/>
    </w:rPr>
  </w:style>
  <w:style w:type="paragraph" w:styleId="Heading1">
    <w:name w:val="heading 1"/>
    <w:basedOn w:val="Normal"/>
    <w:next w:val="Normal"/>
    <w:link w:val="Heading1Char"/>
    <w:qFormat/>
    <w:pPr>
      <w:keepNext/>
      <w:keepLines/>
      <w:tabs>
        <w:tab w:val="left" w:pos="680"/>
      </w:tabs>
      <w:spacing w:before="240"/>
      <w:ind w:firstLine="0"/>
      <w:jc w:val="left"/>
      <w:outlineLvl w:val="0"/>
    </w:pPr>
    <w:rPr>
      <w:b/>
      <w:bCs/>
    </w:rPr>
  </w:style>
  <w:style w:type="paragraph" w:styleId="Heading2">
    <w:name w:val="heading 2"/>
    <w:basedOn w:val="Heading1"/>
    <w:next w:val="Normal"/>
    <w:qFormat/>
    <w:pPr>
      <w:spacing w:before="120"/>
      <w:outlineLvl w:val="1"/>
    </w:pPr>
  </w:style>
  <w:style w:type="paragraph" w:styleId="Heading3">
    <w:name w:val="heading 3"/>
    <w:basedOn w:val="Heading2"/>
    <w:next w:val="Normal"/>
    <w:link w:val="Heading3Char"/>
    <w:qFormat/>
    <w:pPr>
      <w:outlineLvl w:val="2"/>
    </w:pPr>
    <w:rPr>
      <w:b w:val="0"/>
      <w:bCs w:val="0"/>
    </w:rPr>
  </w:style>
  <w:style w:type="paragraph" w:styleId="Heading4">
    <w:name w:val="heading 4"/>
    <w:basedOn w:val="Normal"/>
    <w:next w:val="Normal"/>
    <w:qFormat/>
    <w:pPr>
      <w:keepNext/>
      <w:spacing w:before="240" w:after="60"/>
      <w:outlineLvl w:val="3"/>
    </w:pPr>
    <w:rPr>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rPr>
  </w:style>
  <w:style w:type="paragraph" w:styleId="Heading7">
    <w:name w:val="heading 7"/>
    <w:basedOn w:val="Normal"/>
    <w:next w:val="Normal"/>
    <w:qFormat/>
    <w:pPr>
      <w:spacing w:before="240" w:after="60"/>
      <w:outlineLvl w:val="6"/>
    </w:pPr>
    <w:rPr>
      <w:sz w:val="24"/>
      <w:szCs w:val="24"/>
    </w:rPr>
  </w:style>
  <w:style w:type="paragraph" w:styleId="Heading8">
    <w:name w:val="heading 8"/>
    <w:basedOn w:val="Normal"/>
    <w:next w:val="Normal"/>
    <w:qFormat/>
    <w:pPr>
      <w:spacing w:before="240" w:after="60"/>
      <w:outlineLvl w:val="7"/>
    </w:pPr>
    <w:rPr>
      <w:i/>
      <w:iCs/>
      <w:sz w:val="24"/>
      <w:szCs w:val="24"/>
    </w:rPr>
  </w:style>
  <w:style w:type="paragraph" w:styleId="Heading9">
    <w:name w:val="heading 9"/>
    <w:basedOn w:val="Normal"/>
    <w:next w:val="Normal"/>
    <w:qFormat/>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spacing w:after="0"/>
      <w:ind w:firstLine="0"/>
      <w:jc w:val="left"/>
    </w:pPr>
    <w:rPr>
      <w:sz w:val="20"/>
    </w:rPr>
  </w:style>
  <w:style w:type="paragraph" w:customStyle="1" w:styleId="CigreAvtor">
    <w:name w:val="Cigre Avtor"/>
    <w:basedOn w:val="Normal"/>
    <w:qFormat/>
    <w:pPr>
      <w:spacing w:after="0"/>
      <w:ind w:firstLine="0"/>
      <w:jc w:val="left"/>
    </w:pPr>
  </w:style>
  <w:style w:type="paragraph" w:customStyle="1" w:styleId="CigreFirma">
    <w:name w:val="Cigre Firma"/>
    <w:basedOn w:val="Normal"/>
    <w:qFormat/>
    <w:pPr>
      <w:spacing w:after="60"/>
      <w:ind w:firstLine="0"/>
      <w:jc w:val="left"/>
    </w:pPr>
  </w:style>
  <w:style w:type="paragraph" w:customStyle="1" w:styleId="CigreNaslov">
    <w:name w:val="Cigre Naslov"/>
    <w:basedOn w:val="Normal"/>
    <w:qFormat/>
    <w:pPr>
      <w:spacing w:before="480" w:after="360"/>
      <w:ind w:firstLine="0"/>
      <w:jc w:val="center"/>
    </w:pPr>
    <w:rPr>
      <w:b/>
      <w:bCs/>
      <w:sz w:val="24"/>
      <w:szCs w:val="24"/>
    </w:rPr>
  </w:style>
  <w:style w:type="paragraph" w:customStyle="1" w:styleId="CigreAbstractMK">
    <w:name w:val="Cigre Abstract MK"/>
    <w:basedOn w:val="Normal"/>
    <w:next w:val="Normal"/>
    <w:qFormat/>
    <w:pPr>
      <w:spacing w:before="120"/>
      <w:ind w:firstLine="0"/>
      <w:jc w:val="left"/>
    </w:pPr>
    <w:rPr>
      <w:b/>
      <w:bCs/>
    </w:rPr>
  </w:style>
  <w:style w:type="paragraph" w:styleId="FootnoteText">
    <w:name w:val="footnote text"/>
    <w:basedOn w:val="Normal"/>
    <w:link w:val="FootnoteTextChar"/>
    <w:uiPriority w:val="99"/>
    <w:pPr>
      <w:tabs>
        <w:tab w:val="left" w:pos="340"/>
      </w:tabs>
      <w:ind w:firstLine="0"/>
    </w:pPr>
    <w:rPr>
      <w:sz w:val="20"/>
      <w:szCs w:val="20"/>
    </w:rPr>
  </w:style>
  <w:style w:type="paragraph" w:customStyle="1" w:styleId="CigreAbstractEN">
    <w:name w:val="Cigre Abstract EN"/>
    <w:basedOn w:val="Normal"/>
    <w:next w:val="Normal"/>
    <w:qFormat/>
    <w:pPr>
      <w:spacing w:before="120"/>
      <w:ind w:firstLine="0"/>
      <w:jc w:val="left"/>
    </w:pPr>
    <w:rPr>
      <w:b/>
      <w:bCs/>
    </w:rPr>
  </w:style>
  <w:style w:type="paragraph" w:customStyle="1" w:styleId="NormalEN">
    <w:name w:val="Normal EN"/>
    <w:basedOn w:val="Normal"/>
    <w:pPr>
      <w:spacing w:after="60"/>
    </w:pPr>
  </w:style>
  <w:style w:type="paragraph" w:styleId="Footer">
    <w:name w:val="footer"/>
    <w:basedOn w:val="Normal"/>
    <w:pPr>
      <w:tabs>
        <w:tab w:val="center" w:pos="4320"/>
        <w:tab w:val="right" w:pos="8640"/>
      </w:tabs>
      <w:spacing w:after="0"/>
      <w:ind w:firstLine="0"/>
      <w:jc w:val="left"/>
    </w:pPr>
    <w:rPr>
      <w:sz w:val="20"/>
    </w:rPr>
  </w:style>
  <w:style w:type="paragraph" w:customStyle="1" w:styleId="CigreKeywordsEN">
    <w:name w:val="Cigre Keywords EN"/>
    <w:basedOn w:val="Normal"/>
    <w:qFormat/>
    <w:pPr>
      <w:spacing w:before="120"/>
      <w:ind w:firstLine="0"/>
    </w:pPr>
  </w:style>
  <w:style w:type="paragraph" w:customStyle="1" w:styleId="CigreHeader">
    <w:name w:val="Cigre Header"/>
    <w:basedOn w:val="Header"/>
    <w:qFormat/>
    <w:pPr>
      <w:jc w:val="center"/>
    </w:pPr>
    <w:rPr>
      <w:szCs w:val="20"/>
    </w:rPr>
  </w:style>
  <w:style w:type="paragraph" w:customStyle="1" w:styleId="CigreFooter">
    <w:name w:val="Cigre Footer"/>
    <w:basedOn w:val="CigreHeader"/>
    <w:qFormat/>
  </w:style>
  <w:style w:type="paragraph" w:customStyle="1" w:styleId="CigreKeywordsMK">
    <w:name w:val="Cigre Keywords MK"/>
    <w:basedOn w:val="CigreAbstractEN"/>
    <w:next w:val="CigreAbstractEN"/>
    <w:qFormat/>
    <w:rPr>
      <w:b w:val="0"/>
      <w:bCs w:val="0"/>
    </w:rPr>
  </w:style>
  <w:style w:type="character" w:styleId="FootnoteReference">
    <w:name w:val="footnote reference"/>
    <w:uiPriority w:val="99"/>
    <w:rPr>
      <w:rFonts w:ascii="Times New Roman" w:hAnsi="Times New Roman"/>
      <w:vertAlign w:val="superscript"/>
    </w:rPr>
  </w:style>
  <w:style w:type="paragraph" w:styleId="DocumentMap">
    <w:name w:val="Document Map"/>
    <w:basedOn w:val="Normal"/>
    <w:semiHidden/>
    <w:pPr>
      <w:shd w:val="clear" w:color="auto" w:fill="000080"/>
    </w:pPr>
    <w:rPr>
      <w:rFonts w:ascii="Tahoma" w:hAnsi="Tahoma" w:cs="Tahoma"/>
    </w:rPr>
  </w:style>
  <w:style w:type="paragraph" w:customStyle="1" w:styleId="CigreFormula">
    <w:name w:val="Cigre Formula"/>
    <w:basedOn w:val="Normal"/>
    <w:next w:val="Normal"/>
    <w:qFormat/>
    <w:rsid w:val="00EA607C"/>
    <w:pPr>
      <w:tabs>
        <w:tab w:val="right" w:pos="9072"/>
      </w:tabs>
      <w:spacing w:after="60"/>
      <w:ind w:firstLine="0"/>
    </w:pPr>
  </w:style>
  <w:style w:type="paragraph" w:customStyle="1" w:styleId="CigreSlika">
    <w:name w:val="Cigre Slika"/>
    <w:basedOn w:val="Normal"/>
    <w:next w:val="CigreSlikaPotpis"/>
    <w:qFormat/>
    <w:rsid w:val="001C2FA0"/>
    <w:pPr>
      <w:keepNext/>
      <w:spacing w:before="120" w:after="0"/>
      <w:ind w:firstLine="0"/>
      <w:jc w:val="center"/>
    </w:pPr>
  </w:style>
  <w:style w:type="paragraph" w:customStyle="1" w:styleId="CigreSlikaPotpis">
    <w:name w:val="Cigre Slika Potpis"/>
    <w:basedOn w:val="CigreSlika"/>
    <w:next w:val="Normal"/>
    <w:qFormat/>
    <w:pPr>
      <w:keepNext w:val="0"/>
      <w:spacing w:after="120"/>
    </w:pPr>
  </w:style>
  <w:style w:type="paragraph" w:styleId="NormalIndent">
    <w:name w:val="Normal Indent"/>
    <w:basedOn w:val="Normal"/>
    <w:qFormat/>
    <w:pPr>
      <w:ind w:left="680" w:right="340" w:hanging="340"/>
    </w:pPr>
  </w:style>
  <w:style w:type="paragraph" w:customStyle="1" w:styleId="CigreTabela">
    <w:name w:val="Cigre Tabela"/>
    <w:basedOn w:val="Normal"/>
    <w:qFormat/>
    <w:rsid w:val="00DA6072"/>
    <w:pPr>
      <w:keepNext/>
      <w:spacing w:before="20" w:after="20"/>
      <w:ind w:firstLine="0"/>
      <w:jc w:val="left"/>
    </w:pPr>
    <w:rPr>
      <w:sz w:val="20"/>
    </w:rPr>
  </w:style>
  <w:style w:type="paragraph" w:customStyle="1" w:styleId="CigreTabelaNaslov">
    <w:name w:val="Cigre Tabela Naslov"/>
    <w:basedOn w:val="CigreTabela"/>
    <w:next w:val="CigreTabela"/>
    <w:qFormat/>
    <w:rsid w:val="00A82BEE"/>
    <w:pPr>
      <w:spacing w:before="120" w:after="120"/>
      <w:jc w:val="center"/>
    </w:pPr>
    <w:rPr>
      <w:b/>
    </w:rPr>
  </w:style>
  <w:style w:type="paragraph" w:customStyle="1" w:styleId="CigreTabelaDno">
    <w:name w:val="Cigre Tabela Dno"/>
    <w:basedOn w:val="CigreTabela"/>
    <w:next w:val="Normal"/>
    <w:qFormat/>
    <w:pPr>
      <w:keepNext w:val="0"/>
      <w:spacing w:before="0" w:after="120"/>
    </w:pPr>
  </w:style>
  <w:style w:type="paragraph" w:customStyle="1" w:styleId="CigreLiteratura">
    <w:name w:val="Cigre Literatura"/>
    <w:basedOn w:val="Normal"/>
    <w:qFormat/>
    <w:pPr>
      <w:spacing w:after="60"/>
      <w:ind w:left="680" w:hanging="340"/>
    </w:pPr>
    <w:rPr>
      <w:sz w:val="20"/>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szCs w:val="16"/>
    </w:rPr>
  </w:style>
  <w:style w:type="paragraph" w:styleId="Caption">
    <w:name w:val="caption"/>
    <w:basedOn w:val="Normal"/>
    <w:next w:val="Normal"/>
    <w:qFormat/>
    <w:pPr>
      <w:spacing w:before="120"/>
    </w:pPr>
    <w:rPr>
      <w:b/>
      <w:bCs/>
      <w:sz w:val="20"/>
      <w:szCs w:val="20"/>
    </w:rPr>
  </w:style>
  <w:style w:type="paragraph" w:styleId="Closing">
    <w:name w:val="Closing"/>
    <w:basedOn w:val="Normal"/>
    <w:pPr>
      <w:ind w:left="4252"/>
    </w:pPr>
  </w:style>
  <w:style w:type="character" w:styleId="CommentReference">
    <w:name w:val="annotation reference"/>
    <w:semiHidden/>
    <w:rPr>
      <w:rFonts w:ascii="Times New Roman" w:hAnsi="Times New Roman"/>
      <w:sz w:val="16"/>
      <w:szCs w:val="16"/>
    </w:rPr>
  </w:style>
  <w:style w:type="paragraph" w:styleId="CommentText">
    <w:name w:val="annotation text"/>
    <w:basedOn w:val="Normal"/>
    <w:semiHidden/>
    <w:rPr>
      <w:sz w:val="20"/>
      <w:szCs w:val="20"/>
    </w:rPr>
  </w:style>
  <w:style w:type="paragraph" w:styleId="Date">
    <w:name w:val="Date"/>
    <w:basedOn w:val="Normal"/>
    <w:next w:val="Normal"/>
  </w:style>
  <w:style w:type="paragraph" w:styleId="E-mailSignature">
    <w:name w:val="E-mail Signature"/>
    <w:basedOn w:val="Normal"/>
  </w:style>
  <w:style w:type="character" w:styleId="Emphasis">
    <w:name w:val="Emphasis"/>
    <w:qFormat/>
    <w:rPr>
      <w:rFonts w:ascii="Times New Roman" w:hAnsi="Times New Roman"/>
      <w:i/>
      <w:iCs/>
    </w:rPr>
  </w:style>
  <w:style w:type="character" w:styleId="EndnoteReference">
    <w:name w:val="endnote reference"/>
    <w:semiHidden/>
    <w:rPr>
      <w:rFonts w:ascii="Times New Roman" w:hAnsi="Times New Roman"/>
      <w:vertAlign w:val="superscript"/>
    </w:rPr>
  </w:style>
  <w:style w:type="paragraph" w:styleId="EndnoteText">
    <w:name w:val="endnote text"/>
    <w:basedOn w:val="Normal"/>
    <w:semiHidden/>
    <w:rPr>
      <w:sz w:val="20"/>
      <w:szCs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Pr>
      <w:rFonts w:ascii="Arial" w:hAnsi="Arial" w:cs="Arial"/>
      <w:sz w:val="20"/>
      <w:szCs w:val="20"/>
    </w:rPr>
  </w:style>
  <w:style w:type="character" w:styleId="FollowedHyperlink">
    <w:name w:val="FollowedHyperlink"/>
    <w:rPr>
      <w:rFonts w:ascii="Times New Roman" w:hAnsi="Times New Roman"/>
      <w:color w:val="800080"/>
      <w:u w:val="single"/>
    </w:rPr>
  </w:style>
  <w:style w:type="character" w:styleId="HTMLAcronym">
    <w:name w:val="HTML Acronym"/>
    <w:basedOn w:val="DefaultParagraphFont"/>
    <w:rPr>
      <w:rFonts w:ascii="Times New Roman" w:hAnsi="Times New Roman"/>
    </w:rPr>
  </w:style>
  <w:style w:type="paragraph" w:styleId="HTMLAddress">
    <w:name w:val="HTML Address"/>
    <w:basedOn w:val="Normal"/>
    <w:rPr>
      <w:i/>
      <w:iCs/>
    </w:rPr>
  </w:style>
  <w:style w:type="character" w:styleId="HTMLCite">
    <w:name w:val="HTML Cite"/>
    <w:rPr>
      <w:rFonts w:ascii="Times New Roman" w:hAnsi="Times New Roman"/>
      <w:i/>
      <w:iCs/>
    </w:rPr>
  </w:style>
  <w:style w:type="character" w:styleId="HTMLCode">
    <w:name w:val="HTML Code"/>
    <w:rPr>
      <w:rFonts w:ascii="Courier New" w:hAnsi="Courier New"/>
      <w:sz w:val="20"/>
      <w:szCs w:val="20"/>
    </w:rPr>
  </w:style>
  <w:style w:type="character" w:styleId="HTMLDefinition">
    <w:name w:val="HTML Definition"/>
    <w:rPr>
      <w:rFonts w:ascii="Times New Roman" w:hAnsi="Times New Roman"/>
      <w:i/>
      <w:iCs/>
    </w:rPr>
  </w:style>
  <w:style w:type="character" w:styleId="HTMLKeyboard">
    <w:name w:val="HTML Keyboard"/>
    <w:rPr>
      <w:rFonts w:ascii="Courier New" w:hAnsi="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rPr>
  </w:style>
  <w:style w:type="character" w:styleId="HTMLTypewriter">
    <w:name w:val="HTML Typewriter"/>
    <w:rPr>
      <w:rFonts w:ascii="Courier New" w:hAnsi="Courier New"/>
      <w:sz w:val="20"/>
      <w:szCs w:val="20"/>
    </w:rPr>
  </w:style>
  <w:style w:type="character" w:styleId="HTMLVariable">
    <w:name w:val="HTML Variable"/>
    <w:rPr>
      <w:rFonts w:ascii="Times New Roman" w:hAnsi="Times New Roman"/>
      <w:i/>
      <w:iCs/>
    </w:rPr>
  </w:style>
  <w:style w:type="character" w:styleId="Hyperlink">
    <w:name w:val="Hyperlink"/>
    <w:rPr>
      <w:rFonts w:ascii="Times New Roman" w:hAnsi="Times New Roman"/>
      <w:color w:val="0000FF"/>
      <w:u w:val="single"/>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character" w:styleId="LineNumber">
    <w:name w:val="line number"/>
    <w:basedOn w:val="DefaultParagraphFont"/>
    <w:rPr>
      <w:rFonts w:ascii="Times New Roman" w:hAnsi="Times New Roman"/>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7"/>
      </w:numPr>
    </w:pPr>
  </w:style>
  <w:style w:type="paragraph" w:styleId="ListBullet2">
    <w:name w:val="List Bullet 2"/>
    <w:basedOn w:val="Normal"/>
    <w:autoRedefine/>
    <w:pPr>
      <w:numPr>
        <w:numId w:val="8"/>
      </w:numPr>
    </w:pPr>
  </w:style>
  <w:style w:type="paragraph" w:styleId="ListBullet3">
    <w:name w:val="List Bullet 3"/>
    <w:basedOn w:val="Normal"/>
    <w:autoRedefine/>
    <w:pPr>
      <w:numPr>
        <w:numId w:val="9"/>
      </w:numPr>
    </w:pPr>
  </w:style>
  <w:style w:type="paragraph" w:styleId="ListBullet4">
    <w:name w:val="List Bullet 4"/>
    <w:basedOn w:val="Normal"/>
    <w:autoRedefine/>
    <w:pPr>
      <w:numPr>
        <w:numId w:val="10"/>
      </w:numPr>
    </w:pPr>
  </w:style>
  <w:style w:type="paragraph" w:styleId="ListBullet5">
    <w:name w:val="List Bullet 5"/>
    <w:basedOn w:val="Normal"/>
    <w:autoRedefine/>
    <w:pPr>
      <w:numPr>
        <w:numId w:val="11"/>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ListContinue3">
    <w:name w:val="List Continue 3"/>
    <w:basedOn w:val="Normal"/>
    <w:pPr>
      <w:ind w:left="849"/>
    </w:pPr>
  </w:style>
  <w:style w:type="paragraph" w:styleId="ListContinue4">
    <w:name w:val="List Continue 4"/>
    <w:basedOn w:val="Normal"/>
    <w:pPr>
      <w:ind w:left="1132"/>
    </w:pPr>
  </w:style>
  <w:style w:type="paragraph" w:styleId="ListContinue5">
    <w:name w:val="List Continue 5"/>
    <w:basedOn w:val="Normal"/>
    <w:pPr>
      <w:ind w:left="1415"/>
    </w:pPr>
  </w:style>
  <w:style w:type="paragraph" w:styleId="ListNumber">
    <w:name w:val="List Number"/>
    <w:basedOn w:val="Normal"/>
    <w:pPr>
      <w:numPr>
        <w:numId w:val="12"/>
      </w:numPr>
    </w:pPr>
  </w:style>
  <w:style w:type="paragraph" w:styleId="ListNumber2">
    <w:name w:val="List Number 2"/>
    <w:basedOn w:val="Normal"/>
    <w:pPr>
      <w:numPr>
        <w:numId w:val="13"/>
      </w:numPr>
    </w:pPr>
  </w:style>
  <w:style w:type="paragraph" w:styleId="ListNumber3">
    <w:name w:val="List Number 3"/>
    <w:basedOn w:val="Normal"/>
    <w:pPr>
      <w:numPr>
        <w:numId w:val="14"/>
      </w:numPr>
    </w:pPr>
  </w:style>
  <w:style w:type="paragraph" w:styleId="ListNumber4">
    <w:name w:val="List Number 4"/>
    <w:basedOn w:val="Normal"/>
    <w:pPr>
      <w:numPr>
        <w:numId w:val="15"/>
      </w:numPr>
    </w:pPr>
  </w:style>
  <w:style w:type="paragraph" w:styleId="ListNumber5">
    <w:name w:val="List Number 5"/>
    <w:basedOn w:val="Normal"/>
    <w:pPr>
      <w:numPr>
        <w:numId w:val="16"/>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ind w:firstLine="680"/>
      <w:jc w:val="both"/>
    </w:pPr>
    <w:rPr>
      <w:rFonts w:ascii="Courier New" w:hAnsi="Courier New" w:cs="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rPr>
      <w:sz w:val="24"/>
      <w:szCs w:val="24"/>
    </w:rPr>
  </w:style>
  <w:style w:type="paragraph" w:styleId="NoteHeading">
    <w:name w:val="Note Heading"/>
    <w:basedOn w:val="Normal"/>
    <w:next w:val="Normal"/>
  </w:style>
  <w:style w:type="character" w:styleId="PageNumber">
    <w:name w:val="page number"/>
    <w:basedOn w:val="DefaultParagraphFont"/>
    <w:rPr>
      <w:rFonts w:ascii="Times New Roman" w:hAnsi="Times New Roman"/>
    </w:rPr>
  </w:style>
  <w:style w:type="paragraph" w:styleId="PlainText">
    <w:name w:val="Plain Text"/>
    <w:basedOn w:val="Normal"/>
    <w:rPr>
      <w:rFonts w:ascii="Courier New" w:hAnsi="Courier New" w:cs="Courier New"/>
      <w:sz w:val="20"/>
      <w:szCs w:val="20"/>
    </w:rPr>
  </w:style>
  <w:style w:type="paragraph" w:styleId="Salutation">
    <w:name w:val="Salutation"/>
    <w:basedOn w:val="Normal"/>
    <w:next w:val="Normal"/>
  </w:style>
  <w:style w:type="paragraph" w:styleId="Signature">
    <w:name w:val="Signature"/>
    <w:basedOn w:val="Normal"/>
    <w:pPr>
      <w:ind w:left="4252"/>
    </w:pPr>
  </w:style>
  <w:style w:type="character" w:styleId="Strong">
    <w:name w:val="Strong"/>
    <w:qFormat/>
    <w:rPr>
      <w:rFonts w:ascii="Times New Roman" w:hAnsi="Times New Roman"/>
      <w:b/>
      <w:bCs/>
    </w:r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paragraph" w:customStyle="1" w:styleId="SSDSFormula">
    <w:name w:val="SSDS Formula"/>
    <w:basedOn w:val="CigreFormula"/>
    <w:rsid w:val="00BC63CD"/>
    <w:rPr>
      <w:sz w:val="24"/>
      <w:szCs w:val="24"/>
      <w:lang w:val="mk-MK"/>
    </w:rPr>
  </w:style>
  <w:style w:type="paragraph" w:customStyle="1" w:styleId="SSDSSlika">
    <w:name w:val="SSDS Slika"/>
    <w:basedOn w:val="CigreSlika"/>
    <w:rsid w:val="00BC63CD"/>
    <w:rPr>
      <w:sz w:val="24"/>
      <w:szCs w:val="24"/>
      <w:lang w:val="mk-MK"/>
    </w:rPr>
  </w:style>
  <w:style w:type="paragraph" w:customStyle="1" w:styleId="SSDSSlikaPotpis">
    <w:name w:val="SSDS Slika Potpis"/>
    <w:basedOn w:val="CigreSlikaPotpis"/>
    <w:rsid w:val="00BC63CD"/>
    <w:rPr>
      <w:lang w:val="mk-MK"/>
    </w:rPr>
  </w:style>
  <w:style w:type="paragraph" w:customStyle="1" w:styleId="SSDSTabelanaslov">
    <w:name w:val="SSDS Tabela naslov"/>
    <w:basedOn w:val="CigreTabelaNaslov"/>
    <w:rsid w:val="00DB0703"/>
    <w:rPr>
      <w:sz w:val="24"/>
      <w:szCs w:val="24"/>
      <w:lang w:val="mk-MK"/>
    </w:rPr>
  </w:style>
  <w:style w:type="paragraph" w:customStyle="1" w:styleId="Style1">
    <w:name w:val="Style1"/>
    <w:basedOn w:val="SSDSTabelanaslov"/>
    <w:rsid w:val="00DB0703"/>
    <w:rPr>
      <w:sz w:val="22"/>
      <w:szCs w:val="22"/>
    </w:rPr>
  </w:style>
  <w:style w:type="paragraph" w:customStyle="1" w:styleId="SSDSTabela">
    <w:name w:val="SSDS Tabela"/>
    <w:basedOn w:val="Normal"/>
    <w:rsid w:val="00DB0703"/>
    <w:pPr>
      <w:spacing w:after="0"/>
      <w:ind w:firstLine="0"/>
      <w:jc w:val="center"/>
    </w:pPr>
  </w:style>
  <w:style w:type="paragraph" w:customStyle="1" w:styleId="SSDSLiteratura">
    <w:name w:val="SSDS Literatura"/>
    <w:basedOn w:val="CigreLiteratura"/>
    <w:rsid w:val="00DB0703"/>
    <w:pPr>
      <w:ind w:left="340"/>
    </w:pPr>
    <w:rPr>
      <w:sz w:val="24"/>
      <w:szCs w:val="24"/>
      <w:lang w:val="ru-RU"/>
    </w:rPr>
  </w:style>
  <w:style w:type="paragraph" w:customStyle="1" w:styleId="Style2">
    <w:name w:val="Style2"/>
    <w:basedOn w:val="Normal"/>
    <w:rsid w:val="00DB0703"/>
    <w:pPr>
      <w:keepNext/>
      <w:spacing w:before="20" w:after="20"/>
      <w:ind w:firstLine="0"/>
      <w:jc w:val="left"/>
    </w:pPr>
    <w:rPr>
      <w:szCs w:val="24"/>
      <w:lang w:val="mk-MK"/>
    </w:rPr>
  </w:style>
  <w:style w:type="paragraph" w:styleId="ListParagraph">
    <w:name w:val="List Paragraph"/>
    <w:basedOn w:val="Normal"/>
    <w:uiPriority w:val="34"/>
    <w:qFormat/>
    <w:rsid w:val="003B66EB"/>
    <w:pPr>
      <w:ind w:left="720"/>
      <w:contextualSpacing/>
    </w:pPr>
  </w:style>
  <w:style w:type="character" w:styleId="UnresolvedMention">
    <w:name w:val="Unresolved Mention"/>
    <w:basedOn w:val="DefaultParagraphFont"/>
    <w:uiPriority w:val="99"/>
    <w:semiHidden/>
    <w:unhideWhenUsed/>
    <w:rsid w:val="0033637A"/>
    <w:rPr>
      <w:color w:val="808080"/>
      <w:shd w:val="clear" w:color="auto" w:fill="E6E6E6"/>
    </w:rPr>
  </w:style>
  <w:style w:type="paragraph" w:customStyle="1" w:styleId="1">
    <w:name w:val="1"/>
    <w:basedOn w:val="Normal"/>
    <w:rsid w:val="00636F2A"/>
    <w:pPr>
      <w:tabs>
        <w:tab w:val="left" w:pos="709"/>
      </w:tabs>
      <w:spacing w:after="0"/>
      <w:ind w:firstLine="0"/>
      <w:jc w:val="left"/>
    </w:pPr>
    <w:rPr>
      <w:rFonts w:ascii="Tahoma" w:hAnsi="Tahoma" w:cs="Tahoma"/>
      <w:sz w:val="24"/>
      <w:szCs w:val="24"/>
      <w:lang w:val="pl-PL" w:eastAsia="pl-PL"/>
    </w:rPr>
  </w:style>
  <w:style w:type="character" w:customStyle="1" w:styleId="FootnoteTextChar">
    <w:name w:val="Footnote Text Char"/>
    <w:basedOn w:val="DefaultParagraphFont"/>
    <w:link w:val="FootnoteText"/>
    <w:uiPriority w:val="99"/>
    <w:rsid w:val="007B2439"/>
  </w:style>
  <w:style w:type="character" w:customStyle="1" w:styleId="Heading1Char">
    <w:name w:val="Heading 1 Char"/>
    <w:basedOn w:val="DefaultParagraphFont"/>
    <w:link w:val="Heading1"/>
    <w:rsid w:val="00197B45"/>
    <w:rPr>
      <w:b/>
      <w:bCs/>
      <w:sz w:val="22"/>
      <w:szCs w:val="22"/>
    </w:rPr>
  </w:style>
  <w:style w:type="paragraph" w:customStyle="1" w:styleId="BodyText1">
    <w:name w:val="Body Text1"/>
    <w:basedOn w:val="Normal"/>
    <w:link w:val="BodytextChar"/>
    <w:qFormat/>
    <w:rsid w:val="000D73BE"/>
    <w:pPr>
      <w:spacing w:after="0"/>
      <w:ind w:firstLine="0"/>
    </w:pPr>
    <w:rPr>
      <w:color w:val="000000"/>
      <w:sz w:val="24"/>
      <w:szCs w:val="24"/>
      <w:lang w:eastAsia="ru-RU"/>
    </w:rPr>
  </w:style>
  <w:style w:type="character" w:customStyle="1" w:styleId="BodytextChar">
    <w:name w:val="Body text Char"/>
    <w:basedOn w:val="DefaultParagraphFont"/>
    <w:link w:val="BodyText1"/>
    <w:rsid w:val="000D73BE"/>
    <w:rPr>
      <w:color w:val="000000"/>
      <w:sz w:val="24"/>
      <w:szCs w:val="24"/>
      <w:lang w:eastAsia="ru-RU"/>
    </w:rPr>
  </w:style>
  <w:style w:type="paragraph" w:customStyle="1" w:styleId="Heading2esd">
    <w:name w:val="Heading 2 esd"/>
    <w:basedOn w:val="Normal"/>
    <w:link w:val="Heading2esdChar"/>
    <w:qFormat/>
    <w:rsid w:val="000D73BE"/>
    <w:pPr>
      <w:spacing w:after="0"/>
      <w:ind w:firstLine="0"/>
      <w:contextualSpacing/>
      <w:mirrorIndents/>
    </w:pPr>
    <w:rPr>
      <w:rFonts w:eastAsia="Calibri"/>
      <w:b/>
      <w:sz w:val="24"/>
      <w:szCs w:val="24"/>
      <w:lang w:eastAsia="ru-RU"/>
    </w:rPr>
  </w:style>
  <w:style w:type="character" w:customStyle="1" w:styleId="Heading2esdChar">
    <w:name w:val="Heading 2 esd Char"/>
    <w:basedOn w:val="DefaultParagraphFont"/>
    <w:link w:val="Heading2esd"/>
    <w:rsid w:val="000D73BE"/>
    <w:rPr>
      <w:rFonts w:eastAsia="Calibri"/>
      <w:b/>
      <w:sz w:val="24"/>
      <w:szCs w:val="24"/>
      <w:lang w:eastAsia="ru-RU"/>
    </w:rPr>
  </w:style>
  <w:style w:type="table" w:styleId="GridTable5Dark-Accent5">
    <w:name w:val="Grid Table 5 Dark Accent 5"/>
    <w:basedOn w:val="TableNormal"/>
    <w:uiPriority w:val="50"/>
    <w:rsid w:val="00F1458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customStyle="1" w:styleId="Heading3Char">
    <w:name w:val="Heading 3 Char"/>
    <w:basedOn w:val="DefaultParagraphFont"/>
    <w:link w:val="Heading3"/>
    <w:rsid w:val="00F14588"/>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068659">
      <w:bodyDiv w:val="1"/>
      <w:marLeft w:val="0"/>
      <w:marRight w:val="0"/>
      <w:marTop w:val="0"/>
      <w:marBottom w:val="0"/>
      <w:divBdr>
        <w:top w:val="none" w:sz="0" w:space="0" w:color="auto"/>
        <w:left w:val="none" w:sz="0" w:space="0" w:color="auto"/>
        <w:bottom w:val="none" w:sz="0" w:space="0" w:color="auto"/>
        <w:right w:val="none" w:sz="0" w:space="0" w:color="auto"/>
      </w:divBdr>
    </w:div>
    <w:div w:id="89815392">
      <w:bodyDiv w:val="1"/>
      <w:marLeft w:val="0"/>
      <w:marRight w:val="0"/>
      <w:marTop w:val="0"/>
      <w:marBottom w:val="0"/>
      <w:divBdr>
        <w:top w:val="none" w:sz="0" w:space="0" w:color="auto"/>
        <w:left w:val="none" w:sz="0" w:space="0" w:color="auto"/>
        <w:bottom w:val="none" w:sz="0" w:space="0" w:color="auto"/>
        <w:right w:val="none" w:sz="0" w:space="0" w:color="auto"/>
      </w:divBdr>
    </w:div>
    <w:div w:id="137305793">
      <w:bodyDiv w:val="1"/>
      <w:marLeft w:val="0"/>
      <w:marRight w:val="0"/>
      <w:marTop w:val="0"/>
      <w:marBottom w:val="0"/>
      <w:divBdr>
        <w:top w:val="none" w:sz="0" w:space="0" w:color="auto"/>
        <w:left w:val="none" w:sz="0" w:space="0" w:color="auto"/>
        <w:bottom w:val="none" w:sz="0" w:space="0" w:color="auto"/>
        <w:right w:val="none" w:sz="0" w:space="0" w:color="auto"/>
      </w:divBdr>
    </w:div>
    <w:div w:id="182743436">
      <w:bodyDiv w:val="1"/>
      <w:marLeft w:val="0"/>
      <w:marRight w:val="0"/>
      <w:marTop w:val="0"/>
      <w:marBottom w:val="0"/>
      <w:divBdr>
        <w:top w:val="none" w:sz="0" w:space="0" w:color="auto"/>
        <w:left w:val="none" w:sz="0" w:space="0" w:color="auto"/>
        <w:bottom w:val="none" w:sz="0" w:space="0" w:color="auto"/>
        <w:right w:val="none" w:sz="0" w:space="0" w:color="auto"/>
      </w:divBdr>
    </w:div>
    <w:div w:id="185365106">
      <w:bodyDiv w:val="1"/>
      <w:marLeft w:val="0"/>
      <w:marRight w:val="0"/>
      <w:marTop w:val="0"/>
      <w:marBottom w:val="0"/>
      <w:divBdr>
        <w:top w:val="none" w:sz="0" w:space="0" w:color="auto"/>
        <w:left w:val="none" w:sz="0" w:space="0" w:color="auto"/>
        <w:bottom w:val="none" w:sz="0" w:space="0" w:color="auto"/>
        <w:right w:val="none" w:sz="0" w:space="0" w:color="auto"/>
      </w:divBdr>
    </w:div>
    <w:div w:id="262885065">
      <w:bodyDiv w:val="1"/>
      <w:marLeft w:val="0"/>
      <w:marRight w:val="0"/>
      <w:marTop w:val="0"/>
      <w:marBottom w:val="0"/>
      <w:divBdr>
        <w:top w:val="none" w:sz="0" w:space="0" w:color="auto"/>
        <w:left w:val="none" w:sz="0" w:space="0" w:color="auto"/>
        <w:bottom w:val="none" w:sz="0" w:space="0" w:color="auto"/>
        <w:right w:val="none" w:sz="0" w:space="0" w:color="auto"/>
      </w:divBdr>
    </w:div>
    <w:div w:id="359816994">
      <w:bodyDiv w:val="1"/>
      <w:marLeft w:val="0"/>
      <w:marRight w:val="0"/>
      <w:marTop w:val="0"/>
      <w:marBottom w:val="0"/>
      <w:divBdr>
        <w:top w:val="none" w:sz="0" w:space="0" w:color="auto"/>
        <w:left w:val="none" w:sz="0" w:space="0" w:color="auto"/>
        <w:bottom w:val="none" w:sz="0" w:space="0" w:color="auto"/>
        <w:right w:val="none" w:sz="0" w:space="0" w:color="auto"/>
      </w:divBdr>
    </w:div>
    <w:div w:id="388385875">
      <w:bodyDiv w:val="1"/>
      <w:marLeft w:val="0"/>
      <w:marRight w:val="0"/>
      <w:marTop w:val="0"/>
      <w:marBottom w:val="0"/>
      <w:divBdr>
        <w:top w:val="none" w:sz="0" w:space="0" w:color="auto"/>
        <w:left w:val="none" w:sz="0" w:space="0" w:color="auto"/>
        <w:bottom w:val="none" w:sz="0" w:space="0" w:color="auto"/>
        <w:right w:val="none" w:sz="0" w:space="0" w:color="auto"/>
      </w:divBdr>
    </w:div>
    <w:div w:id="388698513">
      <w:bodyDiv w:val="1"/>
      <w:marLeft w:val="0"/>
      <w:marRight w:val="0"/>
      <w:marTop w:val="0"/>
      <w:marBottom w:val="0"/>
      <w:divBdr>
        <w:top w:val="none" w:sz="0" w:space="0" w:color="auto"/>
        <w:left w:val="none" w:sz="0" w:space="0" w:color="auto"/>
        <w:bottom w:val="none" w:sz="0" w:space="0" w:color="auto"/>
        <w:right w:val="none" w:sz="0" w:space="0" w:color="auto"/>
      </w:divBdr>
    </w:div>
    <w:div w:id="402682208">
      <w:bodyDiv w:val="1"/>
      <w:marLeft w:val="0"/>
      <w:marRight w:val="0"/>
      <w:marTop w:val="0"/>
      <w:marBottom w:val="0"/>
      <w:divBdr>
        <w:top w:val="none" w:sz="0" w:space="0" w:color="auto"/>
        <w:left w:val="none" w:sz="0" w:space="0" w:color="auto"/>
        <w:bottom w:val="none" w:sz="0" w:space="0" w:color="auto"/>
        <w:right w:val="none" w:sz="0" w:space="0" w:color="auto"/>
      </w:divBdr>
    </w:div>
    <w:div w:id="493838592">
      <w:bodyDiv w:val="1"/>
      <w:marLeft w:val="0"/>
      <w:marRight w:val="0"/>
      <w:marTop w:val="0"/>
      <w:marBottom w:val="0"/>
      <w:divBdr>
        <w:top w:val="none" w:sz="0" w:space="0" w:color="auto"/>
        <w:left w:val="none" w:sz="0" w:space="0" w:color="auto"/>
        <w:bottom w:val="none" w:sz="0" w:space="0" w:color="auto"/>
        <w:right w:val="none" w:sz="0" w:space="0" w:color="auto"/>
      </w:divBdr>
    </w:div>
    <w:div w:id="503128833">
      <w:bodyDiv w:val="1"/>
      <w:marLeft w:val="0"/>
      <w:marRight w:val="0"/>
      <w:marTop w:val="0"/>
      <w:marBottom w:val="0"/>
      <w:divBdr>
        <w:top w:val="none" w:sz="0" w:space="0" w:color="auto"/>
        <w:left w:val="none" w:sz="0" w:space="0" w:color="auto"/>
        <w:bottom w:val="none" w:sz="0" w:space="0" w:color="auto"/>
        <w:right w:val="none" w:sz="0" w:space="0" w:color="auto"/>
      </w:divBdr>
    </w:div>
    <w:div w:id="607004086">
      <w:bodyDiv w:val="1"/>
      <w:marLeft w:val="0"/>
      <w:marRight w:val="0"/>
      <w:marTop w:val="0"/>
      <w:marBottom w:val="0"/>
      <w:divBdr>
        <w:top w:val="none" w:sz="0" w:space="0" w:color="auto"/>
        <w:left w:val="none" w:sz="0" w:space="0" w:color="auto"/>
        <w:bottom w:val="none" w:sz="0" w:space="0" w:color="auto"/>
        <w:right w:val="none" w:sz="0" w:space="0" w:color="auto"/>
      </w:divBdr>
    </w:div>
    <w:div w:id="625738995">
      <w:bodyDiv w:val="1"/>
      <w:marLeft w:val="0"/>
      <w:marRight w:val="0"/>
      <w:marTop w:val="0"/>
      <w:marBottom w:val="0"/>
      <w:divBdr>
        <w:top w:val="none" w:sz="0" w:space="0" w:color="auto"/>
        <w:left w:val="none" w:sz="0" w:space="0" w:color="auto"/>
        <w:bottom w:val="none" w:sz="0" w:space="0" w:color="auto"/>
        <w:right w:val="none" w:sz="0" w:space="0" w:color="auto"/>
      </w:divBdr>
    </w:div>
    <w:div w:id="708527051">
      <w:bodyDiv w:val="1"/>
      <w:marLeft w:val="0"/>
      <w:marRight w:val="0"/>
      <w:marTop w:val="0"/>
      <w:marBottom w:val="0"/>
      <w:divBdr>
        <w:top w:val="none" w:sz="0" w:space="0" w:color="auto"/>
        <w:left w:val="none" w:sz="0" w:space="0" w:color="auto"/>
        <w:bottom w:val="none" w:sz="0" w:space="0" w:color="auto"/>
        <w:right w:val="none" w:sz="0" w:space="0" w:color="auto"/>
      </w:divBdr>
    </w:div>
    <w:div w:id="712656385">
      <w:bodyDiv w:val="1"/>
      <w:marLeft w:val="0"/>
      <w:marRight w:val="0"/>
      <w:marTop w:val="0"/>
      <w:marBottom w:val="0"/>
      <w:divBdr>
        <w:top w:val="none" w:sz="0" w:space="0" w:color="auto"/>
        <w:left w:val="none" w:sz="0" w:space="0" w:color="auto"/>
        <w:bottom w:val="none" w:sz="0" w:space="0" w:color="auto"/>
        <w:right w:val="none" w:sz="0" w:space="0" w:color="auto"/>
      </w:divBdr>
    </w:div>
    <w:div w:id="730661527">
      <w:bodyDiv w:val="1"/>
      <w:marLeft w:val="0"/>
      <w:marRight w:val="0"/>
      <w:marTop w:val="0"/>
      <w:marBottom w:val="0"/>
      <w:divBdr>
        <w:top w:val="none" w:sz="0" w:space="0" w:color="auto"/>
        <w:left w:val="none" w:sz="0" w:space="0" w:color="auto"/>
        <w:bottom w:val="none" w:sz="0" w:space="0" w:color="auto"/>
        <w:right w:val="none" w:sz="0" w:space="0" w:color="auto"/>
      </w:divBdr>
    </w:div>
    <w:div w:id="772939825">
      <w:bodyDiv w:val="1"/>
      <w:marLeft w:val="0"/>
      <w:marRight w:val="0"/>
      <w:marTop w:val="0"/>
      <w:marBottom w:val="0"/>
      <w:divBdr>
        <w:top w:val="none" w:sz="0" w:space="0" w:color="auto"/>
        <w:left w:val="none" w:sz="0" w:space="0" w:color="auto"/>
        <w:bottom w:val="none" w:sz="0" w:space="0" w:color="auto"/>
        <w:right w:val="none" w:sz="0" w:space="0" w:color="auto"/>
      </w:divBdr>
    </w:div>
    <w:div w:id="823744933">
      <w:bodyDiv w:val="1"/>
      <w:marLeft w:val="0"/>
      <w:marRight w:val="0"/>
      <w:marTop w:val="0"/>
      <w:marBottom w:val="0"/>
      <w:divBdr>
        <w:top w:val="none" w:sz="0" w:space="0" w:color="auto"/>
        <w:left w:val="none" w:sz="0" w:space="0" w:color="auto"/>
        <w:bottom w:val="none" w:sz="0" w:space="0" w:color="auto"/>
        <w:right w:val="none" w:sz="0" w:space="0" w:color="auto"/>
      </w:divBdr>
    </w:div>
    <w:div w:id="825896594">
      <w:bodyDiv w:val="1"/>
      <w:marLeft w:val="0"/>
      <w:marRight w:val="0"/>
      <w:marTop w:val="0"/>
      <w:marBottom w:val="0"/>
      <w:divBdr>
        <w:top w:val="none" w:sz="0" w:space="0" w:color="auto"/>
        <w:left w:val="none" w:sz="0" w:space="0" w:color="auto"/>
        <w:bottom w:val="none" w:sz="0" w:space="0" w:color="auto"/>
        <w:right w:val="none" w:sz="0" w:space="0" w:color="auto"/>
      </w:divBdr>
    </w:div>
    <w:div w:id="866985206">
      <w:bodyDiv w:val="1"/>
      <w:marLeft w:val="0"/>
      <w:marRight w:val="0"/>
      <w:marTop w:val="0"/>
      <w:marBottom w:val="0"/>
      <w:divBdr>
        <w:top w:val="none" w:sz="0" w:space="0" w:color="auto"/>
        <w:left w:val="none" w:sz="0" w:space="0" w:color="auto"/>
        <w:bottom w:val="none" w:sz="0" w:space="0" w:color="auto"/>
        <w:right w:val="none" w:sz="0" w:space="0" w:color="auto"/>
      </w:divBdr>
    </w:div>
    <w:div w:id="902180391">
      <w:bodyDiv w:val="1"/>
      <w:marLeft w:val="0"/>
      <w:marRight w:val="0"/>
      <w:marTop w:val="0"/>
      <w:marBottom w:val="0"/>
      <w:divBdr>
        <w:top w:val="none" w:sz="0" w:space="0" w:color="auto"/>
        <w:left w:val="none" w:sz="0" w:space="0" w:color="auto"/>
        <w:bottom w:val="none" w:sz="0" w:space="0" w:color="auto"/>
        <w:right w:val="none" w:sz="0" w:space="0" w:color="auto"/>
      </w:divBdr>
    </w:div>
    <w:div w:id="903487207">
      <w:bodyDiv w:val="1"/>
      <w:marLeft w:val="0"/>
      <w:marRight w:val="0"/>
      <w:marTop w:val="0"/>
      <w:marBottom w:val="0"/>
      <w:divBdr>
        <w:top w:val="none" w:sz="0" w:space="0" w:color="auto"/>
        <w:left w:val="none" w:sz="0" w:space="0" w:color="auto"/>
        <w:bottom w:val="none" w:sz="0" w:space="0" w:color="auto"/>
        <w:right w:val="none" w:sz="0" w:space="0" w:color="auto"/>
      </w:divBdr>
    </w:div>
    <w:div w:id="916867198">
      <w:bodyDiv w:val="1"/>
      <w:marLeft w:val="0"/>
      <w:marRight w:val="0"/>
      <w:marTop w:val="0"/>
      <w:marBottom w:val="0"/>
      <w:divBdr>
        <w:top w:val="none" w:sz="0" w:space="0" w:color="auto"/>
        <w:left w:val="none" w:sz="0" w:space="0" w:color="auto"/>
        <w:bottom w:val="none" w:sz="0" w:space="0" w:color="auto"/>
        <w:right w:val="none" w:sz="0" w:space="0" w:color="auto"/>
      </w:divBdr>
    </w:div>
    <w:div w:id="923610071">
      <w:bodyDiv w:val="1"/>
      <w:marLeft w:val="0"/>
      <w:marRight w:val="0"/>
      <w:marTop w:val="0"/>
      <w:marBottom w:val="0"/>
      <w:divBdr>
        <w:top w:val="none" w:sz="0" w:space="0" w:color="auto"/>
        <w:left w:val="none" w:sz="0" w:space="0" w:color="auto"/>
        <w:bottom w:val="none" w:sz="0" w:space="0" w:color="auto"/>
        <w:right w:val="none" w:sz="0" w:space="0" w:color="auto"/>
      </w:divBdr>
    </w:div>
    <w:div w:id="944076231">
      <w:bodyDiv w:val="1"/>
      <w:marLeft w:val="0"/>
      <w:marRight w:val="0"/>
      <w:marTop w:val="0"/>
      <w:marBottom w:val="0"/>
      <w:divBdr>
        <w:top w:val="none" w:sz="0" w:space="0" w:color="auto"/>
        <w:left w:val="none" w:sz="0" w:space="0" w:color="auto"/>
        <w:bottom w:val="none" w:sz="0" w:space="0" w:color="auto"/>
        <w:right w:val="none" w:sz="0" w:space="0" w:color="auto"/>
      </w:divBdr>
      <w:divsChild>
        <w:div w:id="1526862763">
          <w:marLeft w:val="0"/>
          <w:marRight w:val="0"/>
          <w:marTop w:val="0"/>
          <w:marBottom w:val="0"/>
          <w:divBdr>
            <w:top w:val="none" w:sz="0" w:space="0" w:color="auto"/>
            <w:left w:val="none" w:sz="0" w:space="0" w:color="auto"/>
            <w:bottom w:val="none" w:sz="0" w:space="0" w:color="auto"/>
            <w:right w:val="none" w:sz="0" w:space="0" w:color="auto"/>
          </w:divBdr>
          <w:divsChild>
            <w:div w:id="158884338">
              <w:marLeft w:val="0"/>
              <w:marRight w:val="0"/>
              <w:marTop w:val="0"/>
              <w:marBottom w:val="0"/>
              <w:divBdr>
                <w:top w:val="none" w:sz="0" w:space="0" w:color="auto"/>
                <w:left w:val="none" w:sz="0" w:space="0" w:color="auto"/>
                <w:bottom w:val="none" w:sz="0" w:space="0" w:color="auto"/>
                <w:right w:val="none" w:sz="0" w:space="0" w:color="auto"/>
              </w:divBdr>
              <w:divsChild>
                <w:div w:id="1118913060">
                  <w:marLeft w:val="0"/>
                  <w:marRight w:val="0"/>
                  <w:marTop w:val="0"/>
                  <w:marBottom w:val="0"/>
                  <w:divBdr>
                    <w:top w:val="none" w:sz="0" w:space="0" w:color="auto"/>
                    <w:left w:val="none" w:sz="0" w:space="0" w:color="auto"/>
                    <w:bottom w:val="none" w:sz="0" w:space="0" w:color="auto"/>
                    <w:right w:val="none" w:sz="0" w:space="0" w:color="auto"/>
                  </w:divBdr>
                </w:div>
              </w:divsChild>
            </w:div>
            <w:div w:id="1376348623">
              <w:marLeft w:val="0"/>
              <w:marRight w:val="0"/>
              <w:marTop w:val="0"/>
              <w:marBottom w:val="0"/>
              <w:divBdr>
                <w:top w:val="none" w:sz="0" w:space="0" w:color="auto"/>
                <w:left w:val="none" w:sz="0" w:space="0" w:color="auto"/>
                <w:bottom w:val="none" w:sz="0" w:space="0" w:color="auto"/>
                <w:right w:val="none" w:sz="0" w:space="0" w:color="auto"/>
              </w:divBdr>
              <w:divsChild>
                <w:div w:id="36988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5624">
          <w:marLeft w:val="0"/>
          <w:marRight w:val="0"/>
          <w:marTop w:val="0"/>
          <w:marBottom w:val="0"/>
          <w:divBdr>
            <w:top w:val="none" w:sz="0" w:space="0" w:color="auto"/>
            <w:left w:val="none" w:sz="0" w:space="0" w:color="auto"/>
            <w:bottom w:val="none" w:sz="0" w:space="0" w:color="auto"/>
            <w:right w:val="none" w:sz="0" w:space="0" w:color="auto"/>
          </w:divBdr>
          <w:divsChild>
            <w:div w:id="1478064800">
              <w:marLeft w:val="0"/>
              <w:marRight w:val="0"/>
              <w:marTop w:val="0"/>
              <w:marBottom w:val="0"/>
              <w:divBdr>
                <w:top w:val="none" w:sz="0" w:space="0" w:color="auto"/>
                <w:left w:val="none" w:sz="0" w:space="0" w:color="auto"/>
                <w:bottom w:val="none" w:sz="0" w:space="0" w:color="auto"/>
                <w:right w:val="none" w:sz="0" w:space="0" w:color="auto"/>
              </w:divBdr>
              <w:divsChild>
                <w:div w:id="10296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325799">
      <w:bodyDiv w:val="1"/>
      <w:marLeft w:val="0"/>
      <w:marRight w:val="0"/>
      <w:marTop w:val="0"/>
      <w:marBottom w:val="0"/>
      <w:divBdr>
        <w:top w:val="none" w:sz="0" w:space="0" w:color="auto"/>
        <w:left w:val="none" w:sz="0" w:space="0" w:color="auto"/>
        <w:bottom w:val="none" w:sz="0" w:space="0" w:color="auto"/>
        <w:right w:val="none" w:sz="0" w:space="0" w:color="auto"/>
      </w:divBdr>
    </w:div>
    <w:div w:id="1029181511">
      <w:bodyDiv w:val="1"/>
      <w:marLeft w:val="0"/>
      <w:marRight w:val="0"/>
      <w:marTop w:val="0"/>
      <w:marBottom w:val="0"/>
      <w:divBdr>
        <w:top w:val="none" w:sz="0" w:space="0" w:color="auto"/>
        <w:left w:val="none" w:sz="0" w:space="0" w:color="auto"/>
        <w:bottom w:val="none" w:sz="0" w:space="0" w:color="auto"/>
        <w:right w:val="none" w:sz="0" w:space="0" w:color="auto"/>
      </w:divBdr>
    </w:div>
    <w:div w:id="1056006357">
      <w:bodyDiv w:val="1"/>
      <w:marLeft w:val="0"/>
      <w:marRight w:val="0"/>
      <w:marTop w:val="0"/>
      <w:marBottom w:val="0"/>
      <w:divBdr>
        <w:top w:val="none" w:sz="0" w:space="0" w:color="auto"/>
        <w:left w:val="none" w:sz="0" w:space="0" w:color="auto"/>
        <w:bottom w:val="none" w:sz="0" w:space="0" w:color="auto"/>
        <w:right w:val="none" w:sz="0" w:space="0" w:color="auto"/>
      </w:divBdr>
    </w:div>
    <w:div w:id="1121462061">
      <w:bodyDiv w:val="1"/>
      <w:marLeft w:val="0"/>
      <w:marRight w:val="0"/>
      <w:marTop w:val="0"/>
      <w:marBottom w:val="0"/>
      <w:divBdr>
        <w:top w:val="none" w:sz="0" w:space="0" w:color="auto"/>
        <w:left w:val="none" w:sz="0" w:space="0" w:color="auto"/>
        <w:bottom w:val="none" w:sz="0" w:space="0" w:color="auto"/>
        <w:right w:val="none" w:sz="0" w:space="0" w:color="auto"/>
      </w:divBdr>
    </w:div>
    <w:div w:id="1140540387">
      <w:bodyDiv w:val="1"/>
      <w:marLeft w:val="0"/>
      <w:marRight w:val="0"/>
      <w:marTop w:val="0"/>
      <w:marBottom w:val="0"/>
      <w:divBdr>
        <w:top w:val="none" w:sz="0" w:space="0" w:color="auto"/>
        <w:left w:val="none" w:sz="0" w:space="0" w:color="auto"/>
        <w:bottom w:val="none" w:sz="0" w:space="0" w:color="auto"/>
        <w:right w:val="none" w:sz="0" w:space="0" w:color="auto"/>
      </w:divBdr>
    </w:div>
    <w:div w:id="1202011767">
      <w:bodyDiv w:val="1"/>
      <w:marLeft w:val="0"/>
      <w:marRight w:val="0"/>
      <w:marTop w:val="0"/>
      <w:marBottom w:val="0"/>
      <w:divBdr>
        <w:top w:val="none" w:sz="0" w:space="0" w:color="auto"/>
        <w:left w:val="none" w:sz="0" w:space="0" w:color="auto"/>
        <w:bottom w:val="none" w:sz="0" w:space="0" w:color="auto"/>
        <w:right w:val="none" w:sz="0" w:space="0" w:color="auto"/>
      </w:divBdr>
    </w:div>
    <w:div w:id="1216816237">
      <w:bodyDiv w:val="1"/>
      <w:marLeft w:val="0"/>
      <w:marRight w:val="0"/>
      <w:marTop w:val="0"/>
      <w:marBottom w:val="0"/>
      <w:divBdr>
        <w:top w:val="none" w:sz="0" w:space="0" w:color="auto"/>
        <w:left w:val="none" w:sz="0" w:space="0" w:color="auto"/>
        <w:bottom w:val="none" w:sz="0" w:space="0" w:color="auto"/>
        <w:right w:val="none" w:sz="0" w:space="0" w:color="auto"/>
      </w:divBdr>
    </w:div>
    <w:div w:id="1342974018">
      <w:bodyDiv w:val="1"/>
      <w:marLeft w:val="0"/>
      <w:marRight w:val="0"/>
      <w:marTop w:val="0"/>
      <w:marBottom w:val="0"/>
      <w:divBdr>
        <w:top w:val="none" w:sz="0" w:space="0" w:color="auto"/>
        <w:left w:val="none" w:sz="0" w:space="0" w:color="auto"/>
        <w:bottom w:val="none" w:sz="0" w:space="0" w:color="auto"/>
        <w:right w:val="none" w:sz="0" w:space="0" w:color="auto"/>
      </w:divBdr>
    </w:div>
    <w:div w:id="1360817453">
      <w:bodyDiv w:val="1"/>
      <w:marLeft w:val="0"/>
      <w:marRight w:val="0"/>
      <w:marTop w:val="0"/>
      <w:marBottom w:val="0"/>
      <w:divBdr>
        <w:top w:val="none" w:sz="0" w:space="0" w:color="auto"/>
        <w:left w:val="none" w:sz="0" w:space="0" w:color="auto"/>
        <w:bottom w:val="none" w:sz="0" w:space="0" w:color="auto"/>
        <w:right w:val="none" w:sz="0" w:space="0" w:color="auto"/>
      </w:divBdr>
    </w:div>
    <w:div w:id="1365208598">
      <w:bodyDiv w:val="1"/>
      <w:marLeft w:val="0"/>
      <w:marRight w:val="0"/>
      <w:marTop w:val="0"/>
      <w:marBottom w:val="0"/>
      <w:divBdr>
        <w:top w:val="none" w:sz="0" w:space="0" w:color="auto"/>
        <w:left w:val="none" w:sz="0" w:space="0" w:color="auto"/>
        <w:bottom w:val="none" w:sz="0" w:space="0" w:color="auto"/>
        <w:right w:val="none" w:sz="0" w:space="0" w:color="auto"/>
      </w:divBdr>
    </w:div>
    <w:div w:id="1414662895">
      <w:bodyDiv w:val="1"/>
      <w:marLeft w:val="0"/>
      <w:marRight w:val="0"/>
      <w:marTop w:val="0"/>
      <w:marBottom w:val="0"/>
      <w:divBdr>
        <w:top w:val="none" w:sz="0" w:space="0" w:color="auto"/>
        <w:left w:val="none" w:sz="0" w:space="0" w:color="auto"/>
        <w:bottom w:val="none" w:sz="0" w:space="0" w:color="auto"/>
        <w:right w:val="none" w:sz="0" w:space="0" w:color="auto"/>
      </w:divBdr>
    </w:div>
    <w:div w:id="1497767844">
      <w:bodyDiv w:val="1"/>
      <w:marLeft w:val="0"/>
      <w:marRight w:val="0"/>
      <w:marTop w:val="0"/>
      <w:marBottom w:val="0"/>
      <w:divBdr>
        <w:top w:val="none" w:sz="0" w:space="0" w:color="auto"/>
        <w:left w:val="none" w:sz="0" w:space="0" w:color="auto"/>
        <w:bottom w:val="none" w:sz="0" w:space="0" w:color="auto"/>
        <w:right w:val="none" w:sz="0" w:space="0" w:color="auto"/>
      </w:divBdr>
    </w:div>
    <w:div w:id="1500851608">
      <w:bodyDiv w:val="1"/>
      <w:marLeft w:val="0"/>
      <w:marRight w:val="0"/>
      <w:marTop w:val="0"/>
      <w:marBottom w:val="0"/>
      <w:divBdr>
        <w:top w:val="none" w:sz="0" w:space="0" w:color="auto"/>
        <w:left w:val="none" w:sz="0" w:space="0" w:color="auto"/>
        <w:bottom w:val="none" w:sz="0" w:space="0" w:color="auto"/>
        <w:right w:val="none" w:sz="0" w:space="0" w:color="auto"/>
      </w:divBdr>
    </w:div>
    <w:div w:id="1525290812">
      <w:bodyDiv w:val="1"/>
      <w:marLeft w:val="0"/>
      <w:marRight w:val="0"/>
      <w:marTop w:val="0"/>
      <w:marBottom w:val="0"/>
      <w:divBdr>
        <w:top w:val="none" w:sz="0" w:space="0" w:color="auto"/>
        <w:left w:val="none" w:sz="0" w:space="0" w:color="auto"/>
        <w:bottom w:val="none" w:sz="0" w:space="0" w:color="auto"/>
        <w:right w:val="none" w:sz="0" w:space="0" w:color="auto"/>
      </w:divBdr>
    </w:div>
    <w:div w:id="1539707367">
      <w:bodyDiv w:val="1"/>
      <w:marLeft w:val="0"/>
      <w:marRight w:val="0"/>
      <w:marTop w:val="0"/>
      <w:marBottom w:val="0"/>
      <w:divBdr>
        <w:top w:val="none" w:sz="0" w:space="0" w:color="auto"/>
        <w:left w:val="none" w:sz="0" w:space="0" w:color="auto"/>
        <w:bottom w:val="none" w:sz="0" w:space="0" w:color="auto"/>
        <w:right w:val="none" w:sz="0" w:space="0" w:color="auto"/>
      </w:divBdr>
    </w:div>
    <w:div w:id="1560290824">
      <w:bodyDiv w:val="1"/>
      <w:marLeft w:val="0"/>
      <w:marRight w:val="0"/>
      <w:marTop w:val="0"/>
      <w:marBottom w:val="0"/>
      <w:divBdr>
        <w:top w:val="none" w:sz="0" w:space="0" w:color="auto"/>
        <w:left w:val="none" w:sz="0" w:space="0" w:color="auto"/>
        <w:bottom w:val="none" w:sz="0" w:space="0" w:color="auto"/>
        <w:right w:val="none" w:sz="0" w:space="0" w:color="auto"/>
      </w:divBdr>
    </w:div>
    <w:div w:id="1566257921">
      <w:bodyDiv w:val="1"/>
      <w:marLeft w:val="0"/>
      <w:marRight w:val="0"/>
      <w:marTop w:val="0"/>
      <w:marBottom w:val="0"/>
      <w:divBdr>
        <w:top w:val="none" w:sz="0" w:space="0" w:color="auto"/>
        <w:left w:val="none" w:sz="0" w:space="0" w:color="auto"/>
        <w:bottom w:val="none" w:sz="0" w:space="0" w:color="auto"/>
        <w:right w:val="none" w:sz="0" w:space="0" w:color="auto"/>
      </w:divBdr>
    </w:div>
    <w:div w:id="1610241696">
      <w:bodyDiv w:val="1"/>
      <w:marLeft w:val="0"/>
      <w:marRight w:val="0"/>
      <w:marTop w:val="0"/>
      <w:marBottom w:val="0"/>
      <w:divBdr>
        <w:top w:val="none" w:sz="0" w:space="0" w:color="auto"/>
        <w:left w:val="none" w:sz="0" w:space="0" w:color="auto"/>
        <w:bottom w:val="none" w:sz="0" w:space="0" w:color="auto"/>
        <w:right w:val="none" w:sz="0" w:space="0" w:color="auto"/>
      </w:divBdr>
    </w:div>
    <w:div w:id="1614089600">
      <w:bodyDiv w:val="1"/>
      <w:marLeft w:val="0"/>
      <w:marRight w:val="0"/>
      <w:marTop w:val="0"/>
      <w:marBottom w:val="0"/>
      <w:divBdr>
        <w:top w:val="none" w:sz="0" w:space="0" w:color="auto"/>
        <w:left w:val="none" w:sz="0" w:space="0" w:color="auto"/>
        <w:bottom w:val="none" w:sz="0" w:space="0" w:color="auto"/>
        <w:right w:val="none" w:sz="0" w:space="0" w:color="auto"/>
      </w:divBdr>
    </w:div>
    <w:div w:id="1716782030">
      <w:bodyDiv w:val="1"/>
      <w:marLeft w:val="0"/>
      <w:marRight w:val="0"/>
      <w:marTop w:val="0"/>
      <w:marBottom w:val="0"/>
      <w:divBdr>
        <w:top w:val="none" w:sz="0" w:space="0" w:color="auto"/>
        <w:left w:val="none" w:sz="0" w:space="0" w:color="auto"/>
        <w:bottom w:val="none" w:sz="0" w:space="0" w:color="auto"/>
        <w:right w:val="none" w:sz="0" w:space="0" w:color="auto"/>
      </w:divBdr>
    </w:div>
    <w:div w:id="1723213540">
      <w:bodyDiv w:val="1"/>
      <w:marLeft w:val="0"/>
      <w:marRight w:val="0"/>
      <w:marTop w:val="0"/>
      <w:marBottom w:val="0"/>
      <w:divBdr>
        <w:top w:val="none" w:sz="0" w:space="0" w:color="auto"/>
        <w:left w:val="none" w:sz="0" w:space="0" w:color="auto"/>
        <w:bottom w:val="none" w:sz="0" w:space="0" w:color="auto"/>
        <w:right w:val="none" w:sz="0" w:space="0" w:color="auto"/>
      </w:divBdr>
    </w:div>
    <w:div w:id="1773357489">
      <w:bodyDiv w:val="1"/>
      <w:marLeft w:val="0"/>
      <w:marRight w:val="0"/>
      <w:marTop w:val="0"/>
      <w:marBottom w:val="0"/>
      <w:divBdr>
        <w:top w:val="none" w:sz="0" w:space="0" w:color="auto"/>
        <w:left w:val="none" w:sz="0" w:space="0" w:color="auto"/>
        <w:bottom w:val="none" w:sz="0" w:space="0" w:color="auto"/>
        <w:right w:val="none" w:sz="0" w:space="0" w:color="auto"/>
      </w:divBdr>
    </w:div>
    <w:div w:id="1803574129">
      <w:bodyDiv w:val="1"/>
      <w:marLeft w:val="0"/>
      <w:marRight w:val="0"/>
      <w:marTop w:val="0"/>
      <w:marBottom w:val="0"/>
      <w:divBdr>
        <w:top w:val="none" w:sz="0" w:space="0" w:color="auto"/>
        <w:left w:val="none" w:sz="0" w:space="0" w:color="auto"/>
        <w:bottom w:val="none" w:sz="0" w:space="0" w:color="auto"/>
        <w:right w:val="none" w:sz="0" w:space="0" w:color="auto"/>
      </w:divBdr>
    </w:div>
    <w:div w:id="1850100725">
      <w:bodyDiv w:val="1"/>
      <w:marLeft w:val="0"/>
      <w:marRight w:val="0"/>
      <w:marTop w:val="0"/>
      <w:marBottom w:val="0"/>
      <w:divBdr>
        <w:top w:val="none" w:sz="0" w:space="0" w:color="auto"/>
        <w:left w:val="none" w:sz="0" w:space="0" w:color="auto"/>
        <w:bottom w:val="none" w:sz="0" w:space="0" w:color="auto"/>
        <w:right w:val="none" w:sz="0" w:space="0" w:color="auto"/>
      </w:divBdr>
    </w:div>
    <w:div w:id="1921089390">
      <w:bodyDiv w:val="1"/>
      <w:marLeft w:val="0"/>
      <w:marRight w:val="0"/>
      <w:marTop w:val="0"/>
      <w:marBottom w:val="0"/>
      <w:divBdr>
        <w:top w:val="none" w:sz="0" w:space="0" w:color="auto"/>
        <w:left w:val="none" w:sz="0" w:space="0" w:color="auto"/>
        <w:bottom w:val="none" w:sz="0" w:space="0" w:color="auto"/>
        <w:right w:val="none" w:sz="0" w:space="0" w:color="auto"/>
      </w:divBdr>
    </w:div>
    <w:div w:id="1951664139">
      <w:bodyDiv w:val="1"/>
      <w:marLeft w:val="0"/>
      <w:marRight w:val="0"/>
      <w:marTop w:val="0"/>
      <w:marBottom w:val="0"/>
      <w:divBdr>
        <w:top w:val="none" w:sz="0" w:space="0" w:color="auto"/>
        <w:left w:val="none" w:sz="0" w:space="0" w:color="auto"/>
        <w:bottom w:val="none" w:sz="0" w:space="0" w:color="auto"/>
        <w:right w:val="none" w:sz="0" w:space="0" w:color="auto"/>
      </w:divBdr>
    </w:div>
    <w:div w:id="1975913341">
      <w:bodyDiv w:val="1"/>
      <w:marLeft w:val="0"/>
      <w:marRight w:val="0"/>
      <w:marTop w:val="0"/>
      <w:marBottom w:val="0"/>
      <w:divBdr>
        <w:top w:val="none" w:sz="0" w:space="0" w:color="auto"/>
        <w:left w:val="none" w:sz="0" w:space="0" w:color="auto"/>
        <w:bottom w:val="none" w:sz="0" w:space="0" w:color="auto"/>
        <w:right w:val="none" w:sz="0" w:space="0" w:color="auto"/>
      </w:divBdr>
    </w:div>
    <w:div w:id="2020571770">
      <w:bodyDiv w:val="1"/>
      <w:marLeft w:val="0"/>
      <w:marRight w:val="0"/>
      <w:marTop w:val="0"/>
      <w:marBottom w:val="0"/>
      <w:divBdr>
        <w:top w:val="none" w:sz="0" w:space="0" w:color="auto"/>
        <w:left w:val="none" w:sz="0" w:space="0" w:color="auto"/>
        <w:bottom w:val="none" w:sz="0" w:space="0" w:color="auto"/>
        <w:right w:val="none" w:sz="0" w:space="0" w:color="auto"/>
      </w:divBdr>
    </w:div>
    <w:div w:id="2054771870">
      <w:bodyDiv w:val="1"/>
      <w:marLeft w:val="0"/>
      <w:marRight w:val="0"/>
      <w:marTop w:val="0"/>
      <w:marBottom w:val="0"/>
      <w:divBdr>
        <w:top w:val="none" w:sz="0" w:space="0" w:color="auto"/>
        <w:left w:val="none" w:sz="0" w:space="0" w:color="auto"/>
        <w:bottom w:val="none" w:sz="0" w:space="0" w:color="auto"/>
        <w:right w:val="none" w:sz="0" w:space="0" w:color="auto"/>
      </w:divBdr>
    </w:div>
    <w:div w:id="2084788628">
      <w:bodyDiv w:val="1"/>
      <w:marLeft w:val="0"/>
      <w:marRight w:val="0"/>
      <w:marTop w:val="0"/>
      <w:marBottom w:val="0"/>
      <w:divBdr>
        <w:top w:val="none" w:sz="0" w:space="0" w:color="auto"/>
        <w:left w:val="none" w:sz="0" w:space="0" w:color="auto"/>
        <w:bottom w:val="none" w:sz="0" w:space="0" w:color="auto"/>
        <w:right w:val="none" w:sz="0" w:space="0" w:color="auto"/>
      </w:divBdr>
    </w:div>
    <w:div w:id="2085367895">
      <w:bodyDiv w:val="1"/>
      <w:marLeft w:val="0"/>
      <w:marRight w:val="0"/>
      <w:marTop w:val="0"/>
      <w:marBottom w:val="0"/>
      <w:divBdr>
        <w:top w:val="none" w:sz="0" w:space="0" w:color="auto"/>
        <w:left w:val="none" w:sz="0" w:space="0" w:color="auto"/>
        <w:bottom w:val="none" w:sz="0" w:space="0" w:color="auto"/>
        <w:right w:val="none" w:sz="0" w:space="0" w:color="auto"/>
      </w:divBdr>
    </w:div>
    <w:div w:id="213385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kiselicki@eccf.ukim.edu.mk" TargetMode="External"/><Relationship Id="rId13" Type="http://schemas.openxmlformats.org/officeDocument/2006/relationships/hyperlink" Target="https://www.rovio.com/articles/rovios-q1-2023-interim-report-published/" TargetMode="External"/><Relationship Id="rId18" Type="http://schemas.openxmlformats.org/officeDocument/2006/relationships/hyperlink" Target="https://www.ea.com/about"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microsoft.com/en-us/investor/earnings/fy-2024-q4/press-release-webcast" TargetMode="External"/><Relationship Id="rId17" Type="http://schemas.openxmlformats.org/officeDocument/2006/relationships/hyperlink" Target="https://about.linkedin.com/"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spotify.com/us/about-us/contact/" TargetMode="External"/><Relationship Id="rId20" Type="http://schemas.openxmlformats.org/officeDocument/2006/relationships/hyperlink" Target="https://www.rovio.com/abou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vestors.spotify.com/home/default.aspx"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ir.ea.com/financials/annual-reports-and-proxy-information/default.aspx"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doi.org/10.1007/s12525-014-0168-4" TargetMode="External"/><Relationship Id="rId19" Type="http://schemas.openxmlformats.org/officeDocument/2006/relationships/hyperlink" Target="https://www.zoom.com/en/about/" TargetMode="External"/><Relationship Id="rId4" Type="http://schemas.openxmlformats.org/officeDocument/2006/relationships/settings" Target="settings.xml"/><Relationship Id="rId9" Type="http://schemas.openxmlformats.org/officeDocument/2006/relationships/hyperlink" Target="mailto:tea.josimovska@ek-inst.ukim.edu.mk" TargetMode="External"/><Relationship Id="rId14" Type="http://schemas.openxmlformats.org/officeDocument/2006/relationships/hyperlink" Target="https://investors.zoom.us/financial-information/annual-reports" TargetMode="External"/><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a.com/about" TargetMode="External"/><Relationship Id="rId2" Type="http://schemas.openxmlformats.org/officeDocument/2006/relationships/hyperlink" Target="https://about.linkedin.com/" TargetMode="External"/><Relationship Id="rId1" Type="http://schemas.openxmlformats.org/officeDocument/2006/relationships/hyperlink" Target="https://www.spotify.com/us/about-us/contact/" TargetMode="External"/><Relationship Id="rId5" Type="http://schemas.openxmlformats.org/officeDocument/2006/relationships/hyperlink" Target="https://www.rovio.com/about/" TargetMode="External"/><Relationship Id="rId4" Type="http://schemas.openxmlformats.org/officeDocument/2006/relationships/hyperlink" Target="https://www.zoom.com/en/abou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7C15F-743B-2745-B279-A34065FFE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12</Pages>
  <Words>4955</Words>
  <Characters>28247</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33136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Kiselicki</dc:creator>
  <cp:keywords/>
  <dc:description/>
  <cp:lastModifiedBy>Martin Kiselicki</cp:lastModifiedBy>
  <cp:revision>18</cp:revision>
  <dcterms:created xsi:type="dcterms:W3CDTF">2024-10-16T14:48:00Z</dcterms:created>
  <dcterms:modified xsi:type="dcterms:W3CDTF">2024-11-16T15:07:00Z</dcterms:modified>
  <cp:category/>
</cp:coreProperties>
</file>