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237C806" w14:textId="77777777" w:rsidR="00A67557" w:rsidRDefault="00A67557" w:rsidP="00A67557">
      <w:r>
        <w:t>Meniscal Tear Types and Typical Pitfalls on MRI</w:t>
      </w:r>
    </w:p>
    <w:p w14:paraId="61017BF3" w14:textId="77777777" w:rsidR="00A67557" w:rsidRDefault="00A67557" w:rsidP="00A67557"/>
    <w:p w14:paraId="10FCF72A" w14:textId="77777777" w:rsidR="00A67557" w:rsidRDefault="00A67557" w:rsidP="00A67557">
      <w:r>
        <w:t xml:space="preserve">Smiljana </w:t>
      </w:r>
      <w:proofErr w:type="spellStart"/>
      <w:r>
        <w:t>Bundovska</w:t>
      </w:r>
      <w:proofErr w:type="spellEnd"/>
      <w:r>
        <w:t xml:space="preserve"> – </w:t>
      </w:r>
      <w:proofErr w:type="spellStart"/>
      <w:r>
        <w:t>Kocev</w:t>
      </w:r>
      <w:proofErr w:type="spellEnd"/>
    </w:p>
    <w:p w14:paraId="53A2D096" w14:textId="77777777" w:rsidR="00A67557" w:rsidRDefault="00A67557" w:rsidP="00A67557">
      <w:r>
        <w:t>University Institute of Radiology, Skopje, Macedonia</w:t>
      </w:r>
    </w:p>
    <w:p w14:paraId="2828EB87" w14:textId="77777777" w:rsidR="00A67557" w:rsidRDefault="00A67557" w:rsidP="00A67557"/>
    <w:p w14:paraId="44E05623" w14:textId="77777777" w:rsidR="00A67557" w:rsidRDefault="00A67557" w:rsidP="00A67557">
      <w:r>
        <w:t>This aim of this article is to provide a comprehensive overview of meniscal tear types and typical</w:t>
      </w:r>
    </w:p>
    <w:p w14:paraId="6D554A1D" w14:textId="77777777" w:rsidR="00A67557" w:rsidRDefault="00A67557" w:rsidP="00A67557">
      <w:r>
        <w:t>pitfalls encountered in magnetic resonance imaging (MRI) interpretation. Meniscal tears are</w:t>
      </w:r>
    </w:p>
    <w:p w14:paraId="7C092CB9" w14:textId="77777777" w:rsidR="00A67557" w:rsidRDefault="00A67557" w:rsidP="00A67557">
      <w:r>
        <w:t>common knee injuries that can significantly impact patient outcomes if not accurately diagnosed and</w:t>
      </w:r>
    </w:p>
    <w:p w14:paraId="0705AE85" w14:textId="77777777" w:rsidR="00A67557" w:rsidRDefault="00A67557" w:rsidP="00A67557">
      <w:r>
        <w:t>managed. MRI is the imaging modality of choice for evaluating meniscal tears due to its high</w:t>
      </w:r>
    </w:p>
    <w:p w14:paraId="0004DACB" w14:textId="77777777" w:rsidR="00A67557" w:rsidRDefault="00A67557" w:rsidP="00A67557">
      <w:r>
        <w:t>sensitivity and specificity. However, the interpretation of MRI findings can be challenging, as various</w:t>
      </w:r>
    </w:p>
    <w:p w14:paraId="554A533E" w14:textId="77777777" w:rsidR="00A67557" w:rsidRDefault="00A67557" w:rsidP="00A67557">
      <w:r>
        <w:t>tear types and associated pitfalls can mimic or be overlooked, leading to diagnostic errors and</w:t>
      </w:r>
    </w:p>
    <w:p w14:paraId="1F6865E4" w14:textId="77777777" w:rsidR="00A67557" w:rsidRDefault="00A67557" w:rsidP="00A67557">
      <w:r>
        <w:t>suboptimal patient care. This article discusses the different types of meniscal tears, including</w:t>
      </w:r>
    </w:p>
    <w:p w14:paraId="0319A08B" w14:textId="77777777" w:rsidR="00A67557" w:rsidRDefault="00A67557" w:rsidP="00A67557">
      <w:r>
        <w:t>horizontal, vertical, radial, and complex tears, and highlights the key imaging features and diagnostic</w:t>
      </w:r>
    </w:p>
    <w:p w14:paraId="09309744" w14:textId="77777777" w:rsidR="00A67557" w:rsidRDefault="00A67557" w:rsidP="00A67557">
      <w:r>
        <w:t>criteria for each. Additionally, it addresses the common pitfalls encountered during MRI</w:t>
      </w:r>
    </w:p>
    <w:p w14:paraId="2827C9F9" w14:textId="77777777" w:rsidR="00A67557" w:rsidRDefault="00A67557" w:rsidP="00A67557">
      <w:r>
        <w:t>interpretation, such as artifacts, partial volume effects, and normal anatomical variants that may</w:t>
      </w:r>
    </w:p>
    <w:p w14:paraId="197C1DC2" w14:textId="77777777" w:rsidR="00A67557" w:rsidRDefault="00A67557" w:rsidP="00A67557">
      <w:r>
        <w:t>mimic or obscure meniscal tears. By familiarizing radiologists with these pitfalls, this review article</w:t>
      </w:r>
    </w:p>
    <w:p w14:paraId="498E4A92" w14:textId="77777777" w:rsidR="00A67557" w:rsidRDefault="00A67557" w:rsidP="00A67557">
      <w:r>
        <w:t>aims to enhance the accuracy and reliability of meniscal tear diagnosis on MRI, ultimately improving</w:t>
      </w:r>
    </w:p>
    <w:p w14:paraId="7926B7B0" w14:textId="72CF8FE0" w:rsidR="00767DA0" w:rsidRDefault="00A67557" w:rsidP="00A67557">
      <w:r>
        <w:t>patient outcomes and guiding appropriate treatment decisions.</w:t>
      </w:r>
    </w:p>
    <w:p w14:paraId="75CDA2B7" w14:textId="77777777" w:rsidR="00A67557" w:rsidRDefault="00A67557" w:rsidP="00A67557"/>
    <w:p w14:paraId="25769EB3" w14:textId="77777777" w:rsidR="00A67557" w:rsidRDefault="00A67557" w:rsidP="00A67557"/>
    <w:p w14:paraId="3983305B" w14:textId="77777777" w:rsidR="00A67557" w:rsidRDefault="00A67557" w:rsidP="00A67557"/>
    <w:p w14:paraId="366D30CB" w14:textId="3D64ECAC" w:rsidR="00A67557" w:rsidRDefault="00A67557" w:rsidP="00A67557">
      <w:r w:rsidRPr="00A67557">
        <w:t>7TH MACEDONIAN NATIONALCONGRESS OF RADIOLOGY | 9-11 November 2023 - Skopje, Macedonia | 28</w:t>
      </w:r>
    </w:p>
    <w:sectPr w:rsidR="00A67557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10EDE"/>
    <w:rsid w:val="00610EDE"/>
    <w:rsid w:val="00767DA0"/>
    <w:rsid w:val="00A20B04"/>
    <w:rsid w:val="00A24CA2"/>
    <w:rsid w:val="00A67557"/>
    <w:rsid w:val="00B313C7"/>
    <w:rsid w:val="00CD35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2FD910B"/>
  <w15:chartTrackingRefBased/>
  <w15:docId w15:val="{D584FC98-7859-46A7-843B-B4D7AF64BFF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610EDE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610EDE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610EDE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610EDE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610EDE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610EDE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610EDE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610EDE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610EDE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610EDE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610EDE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610EDE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610EDE"/>
    <w:rPr>
      <w:rFonts w:eastAsiaTheme="majorEastAsia" w:cstheme="majorBidi"/>
      <w:i/>
      <w:iCs/>
      <w:color w:val="2F5496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610EDE"/>
    <w:rPr>
      <w:rFonts w:eastAsiaTheme="majorEastAsia" w:cstheme="majorBidi"/>
      <w:color w:val="2F5496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610EDE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610EDE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610EDE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610EDE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610EDE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610EDE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610EDE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610EDE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610EDE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610EDE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610EDE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610EDE"/>
    <w:rPr>
      <w:i/>
      <w:iCs/>
      <w:color w:val="2F5496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610EDE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610EDE"/>
    <w:rPr>
      <w:i/>
      <w:iCs/>
      <w:color w:val="2F5496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610EDE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218</Words>
  <Characters>1246</Characters>
  <Application>Microsoft Office Word</Application>
  <DocSecurity>0</DocSecurity>
  <Lines>10</Lines>
  <Paragraphs>2</Paragraphs>
  <ScaleCrop>false</ScaleCrop>
  <Company/>
  <LinksUpToDate>false</LinksUpToDate>
  <CharactersWithSpaces>1462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Sasko</dc:creator>
  <cp:keywords/>
  <dc:description/>
  <cp:lastModifiedBy>Sasko</cp:lastModifiedBy>
  <cp:revision>2</cp:revision>
  <dcterms:created xsi:type="dcterms:W3CDTF">2025-02-12T11:02:00Z</dcterms:created>
  <dcterms:modified xsi:type="dcterms:W3CDTF">2025-02-12T11:05:00Z</dcterms:modified>
</cp:coreProperties>
</file>