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75E" w:rsidRPr="00B85A8A" w:rsidRDefault="00FC16BD" w:rsidP="003B7FAB">
      <w:pPr>
        <w:spacing w:after="0" w:line="360" w:lineRule="auto"/>
        <w:jc w:val="center"/>
        <w:rPr>
          <w:rFonts w:ascii="Times New Roman" w:hAnsi="Times New Roman" w:cs="Times New Roman"/>
          <w:b/>
          <w:sz w:val="28"/>
          <w:szCs w:val="28"/>
          <w:lang w:val="en-US"/>
        </w:rPr>
      </w:pPr>
      <w:r w:rsidRPr="00B85A8A">
        <w:rPr>
          <w:rFonts w:ascii="Times New Roman" w:hAnsi="Times New Roman" w:cs="Times New Roman"/>
          <w:b/>
          <w:sz w:val="28"/>
          <w:szCs w:val="28"/>
          <w:lang w:val="en-US"/>
        </w:rPr>
        <w:t xml:space="preserve">IMPLEMENTATION OF THE </w:t>
      </w:r>
      <w:r w:rsidR="002A775E" w:rsidRPr="00B85A8A">
        <w:rPr>
          <w:rFonts w:ascii="Times New Roman" w:hAnsi="Times New Roman" w:cs="Times New Roman"/>
          <w:b/>
          <w:sz w:val="28"/>
          <w:szCs w:val="28"/>
          <w:lang w:val="en-US"/>
        </w:rPr>
        <w:t xml:space="preserve">TRADE FACILITATION </w:t>
      </w:r>
      <w:r w:rsidRPr="00B85A8A">
        <w:rPr>
          <w:rFonts w:ascii="Times New Roman" w:hAnsi="Times New Roman" w:cs="Times New Roman"/>
          <w:b/>
          <w:sz w:val="28"/>
          <w:szCs w:val="28"/>
          <w:lang w:val="en-US"/>
        </w:rPr>
        <w:t xml:space="preserve">AGREEMENT </w:t>
      </w:r>
      <w:r w:rsidR="002A775E" w:rsidRPr="00B85A8A">
        <w:rPr>
          <w:rFonts w:ascii="Times New Roman" w:hAnsi="Times New Roman" w:cs="Times New Roman"/>
          <w:b/>
          <w:sz w:val="28"/>
          <w:szCs w:val="28"/>
          <w:lang w:val="en-US"/>
        </w:rPr>
        <w:t>IN THE REPUBLIC OF MACEDONIA</w:t>
      </w:r>
    </w:p>
    <w:p w:rsidR="009A043C" w:rsidRPr="00B85A8A" w:rsidRDefault="009A043C" w:rsidP="009A043C">
      <w:pPr>
        <w:spacing w:after="0" w:line="240" w:lineRule="auto"/>
        <w:jc w:val="center"/>
        <w:rPr>
          <w:rFonts w:ascii="Times New Roman" w:hAnsi="Times New Roman" w:cs="Times New Roman"/>
          <w:b/>
          <w:bCs/>
          <w:sz w:val="28"/>
          <w:szCs w:val="28"/>
          <w:lang w:val="en-US"/>
        </w:rPr>
      </w:pPr>
    </w:p>
    <w:p w:rsidR="009A043C" w:rsidRPr="00B85A8A" w:rsidRDefault="009A043C" w:rsidP="009A043C">
      <w:pPr>
        <w:spacing w:after="0" w:line="240" w:lineRule="auto"/>
        <w:jc w:val="center"/>
        <w:rPr>
          <w:rFonts w:ascii="Times New Roman" w:hAnsi="Times New Roman" w:cs="Times New Roman"/>
          <w:b/>
          <w:sz w:val="24"/>
          <w:szCs w:val="24"/>
          <w:lang w:val="en-US"/>
        </w:rPr>
      </w:pPr>
      <w:r w:rsidRPr="00B85A8A">
        <w:rPr>
          <w:rFonts w:ascii="Times New Roman" w:hAnsi="Times New Roman" w:cs="Times New Roman"/>
          <w:b/>
          <w:sz w:val="24"/>
          <w:szCs w:val="24"/>
          <w:lang w:val="en-US"/>
        </w:rPr>
        <w:t>Katerina Toshevska-</w:t>
      </w:r>
      <w:proofErr w:type="spellStart"/>
      <w:r w:rsidRPr="00B85A8A">
        <w:rPr>
          <w:rFonts w:ascii="Times New Roman" w:hAnsi="Times New Roman" w:cs="Times New Roman"/>
          <w:b/>
          <w:sz w:val="24"/>
          <w:szCs w:val="24"/>
          <w:lang w:val="en-US"/>
        </w:rPr>
        <w:t>Trpchevska</w:t>
      </w:r>
      <w:proofErr w:type="spellEnd"/>
      <w:r w:rsidRPr="00B85A8A">
        <w:rPr>
          <w:rFonts w:ascii="Times New Roman" w:hAnsi="Times New Roman" w:cs="Times New Roman"/>
          <w:b/>
          <w:sz w:val="24"/>
          <w:szCs w:val="24"/>
          <w:lang w:val="en-US"/>
        </w:rPr>
        <w:t>, PhD</w:t>
      </w:r>
    </w:p>
    <w:p w:rsidR="009A043C" w:rsidRPr="00B85A8A" w:rsidRDefault="009A043C" w:rsidP="009A043C">
      <w:pPr>
        <w:spacing w:after="0" w:line="240" w:lineRule="auto"/>
        <w:jc w:val="center"/>
        <w:rPr>
          <w:rFonts w:ascii="Times New Roman" w:hAnsi="Times New Roman" w:cs="Times New Roman"/>
          <w:sz w:val="24"/>
          <w:szCs w:val="24"/>
          <w:lang w:val="en-US"/>
        </w:rPr>
      </w:pPr>
      <w:r w:rsidRPr="00B85A8A">
        <w:rPr>
          <w:rFonts w:ascii="Times New Roman" w:hAnsi="Times New Roman" w:cs="Times New Roman"/>
          <w:sz w:val="24"/>
          <w:szCs w:val="24"/>
          <w:lang w:val="en-US"/>
        </w:rPr>
        <w:t>Ss. Cyril and Methodius University in Skopje</w:t>
      </w:r>
    </w:p>
    <w:p w:rsidR="009A043C" w:rsidRPr="00B85A8A" w:rsidRDefault="009A043C" w:rsidP="009A043C">
      <w:pPr>
        <w:spacing w:after="0" w:line="240" w:lineRule="auto"/>
        <w:jc w:val="center"/>
        <w:rPr>
          <w:rFonts w:ascii="Times New Roman" w:hAnsi="Times New Roman" w:cs="Times New Roman"/>
          <w:sz w:val="24"/>
          <w:szCs w:val="24"/>
          <w:lang w:val="en-US"/>
        </w:rPr>
      </w:pPr>
      <w:r w:rsidRPr="00B85A8A">
        <w:rPr>
          <w:rFonts w:ascii="Times New Roman" w:hAnsi="Times New Roman" w:cs="Times New Roman"/>
          <w:sz w:val="24"/>
          <w:szCs w:val="24"/>
          <w:lang w:val="en-US"/>
        </w:rPr>
        <w:t>Faculty of Economics - Skopje</w:t>
      </w:r>
    </w:p>
    <w:p w:rsidR="009A043C" w:rsidRPr="00B85A8A" w:rsidRDefault="00B53D03" w:rsidP="009A043C">
      <w:pPr>
        <w:spacing w:after="0" w:line="240" w:lineRule="auto"/>
        <w:jc w:val="center"/>
        <w:rPr>
          <w:rFonts w:ascii="Times New Roman" w:hAnsi="Times New Roman" w:cs="Times New Roman"/>
          <w:lang w:val="en-US"/>
        </w:rPr>
      </w:pPr>
      <w:hyperlink r:id="rId9" w:history="1">
        <w:r w:rsidR="00196B17" w:rsidRPr="00B85A8A">
          <w:rPr>
            <w:rStyle w:val="Hyperlink"/>
            <w:rFonts w:ascii="Times New Roman" w:hAnsi="Times New Roman" w:cs="Times New Roman"/>
            <w:sz w:val="24"/>
            <w:szCs w:val="24"/>
            <w:lang w:val="en-US"/>
          </w:rPr>
          <w:t>katerina@eccf.ukim.edu.mk</w:t>
        </w:r>
      </w:hyperlink>
    </w:p>
    <w:p w:rsidR="00196B17" w:rsidRPr="00B85A8A" w:rsidRDefault="00196B17" w:rsidP="009A043C">
      <w:pPr>
        <w:spacing w:after="0" w:line="240" w:lineRule="auto"/>
        <w:jc w:val="center"/>
        <w:rPr>
          <w:rFonts w:ascii="Times New Roman" w:hAnsi="Times New Roman" w:cs="Times New Roman"/>
          <w:lang w:val="en-US"/>
        </w:rPr>
      </w:pPr>
    </w:p>
    <w:p w:rsidR="002A0917" w:rsidRPr="00B85A8A" w:rsidRDefault="002A0917" w:rsidP="00D26160">
      <w:pPr>
        <w:spacing w:after="0" w:line="240" w:lineRule="auto"/>
        <w:jc w:val="center"/>
        <w:rPr>
          <w:rFonts w:ascii="Times New Roman" w:hAnsi="Times New Roman" w:cs="Times New Roman"/>
          <w:sz w:val="24"/>
          <w:szCs w:val="24"/>
          <w:lang w:val="en-US"/>
        </w:rPr>
      </w:pPr>
    </w:p>
    <w:p w:rsidR="00CF2593" w:rsidRPr="00B85A8A" w:rsidRDefault="00001209" w:rsidP="00F3356C">
      <w:pPr>
        <w:spacing w:after="0" w:line="240" w:lineRule="auto"/>
        <w:ind w:firstLine="720"/>
        <w:rPr>
          <w:rFonts w:ascii="Times New Roman" w:hAnsi="Times New Roman" w:cs="Times New Roman"/>
          <w:b/>
          <w:bCs/>
          <w:sz w:val="24"/>
          <w:szCs w:val="24"/>
          <w:lang w:val="en-US"/>
        </w:rPr>
      </w:pPr>
      <w:r w:rsidRPr="00B85A8A">
        <w:rPr>
          <w:rFonts w:ascii="Times New Roman" w:hAnsi="Times New Roman" w:cs="Times New Roman"/>
          <w:b/>
          <w:bCs/>
          <w:sz w:val="24"/>
          <w:szCs w:val="24"/>
          <w:lang w:val="en-US"/>
        </w:rPr>
        <w:t>Abstract</w:t>
      </w:r>
    </w:p>
    <w:p w:rsidR="00720C8B" w:rsidRPr="00B85A8A" w:rsidRDefault="00001209" w:rsidP="00DA43CC">
      <w:pPr>
        <w:spacing w:after="0" w:line="240" w:lineRule="auto"/>
        <w:ind w:firstLine="720"/>
        <w:jc w:val="both"/>
        <w:rPr>
          <w:rFonts w:ascii="Times New Roman" w:hAnsi="Times New Roman" w:cs="Times New Roman"/>
          <w:i/>
          <w:iCs/>
          <w:sz w:val="24"/>
          <w:szCs w:val="24"/>
          <w:lang w:val="en-US"/>
        </w:rPr>
      </w:pPr>
      <w:r w:rsidRPr="00B85A8A">
        <w:rPr>
          <w:rFonts w:ascii="Times New Roman" w:hAnsi="Times New Roman" w:cs="Times New Roman"/>
          <w:i/>
          <w:iCs/>
          <w:sz w:val="24"/>
          <w:szCs w:val="24"/>
          <w:lang w:val="en-US"/>
        </w:rPr>
        <w:t>In this paper</w:t>
      </w:r>
      <w:r w:rsidR="00575B66" w:rsidRPr="00B85A8A">
        <w:rPr>
          <w:rFonts w:ascii="Times New Roman" w:hAnsi="Times New Roman" w:cs="Times New Roman"/>
          <w:i/>
          <w:iCs/>
          <w:sz w:val="24"/>
          <w:szCs w:val="24"/>
          <w:lang w:val="en-US"/>
        </w:rPr>
        <w:t>,</w:t>
      </w:r>
      <w:r w:rsidRPr="00B85A8A">
        <w:rPr>
          <w:rFonts w:ascii="Times New Roman" w:hAnsi="Times New Roman" w:cs="Times New Roman"/>
          <w:i/>
          <w:iCs/>
          <w:sz w:val="24"/>
          <w:szCs w:val="24"/>
          <w:lang w:val="en-US"/>
        </w:rPr>
        <w:t xml:space="preserve"> we analy</w:t>
      </w:r>
      <w:r w:rsidR="00DA43CC" w:rsidRPr="00B85A8A">
        <w:rPr>
          <w:rFonts w:ascii="Times New Roman" w:hAnsi="Times New Roman" w:cs="Times New Roman"/>
          <w:i/>
          <w:iCs/>
          <w:sz w:val="24"/>
          <w:szCs w:val="24"/>
          <w:lang w:val="en-US"/>
        </w:rPr>
        <w:t xml:space="preserve">ze the effects </w:t>
      </w:r>
      <w:r w:rsidR="00C53E78">
        <w:rPr>
          <w:rFonts w:ascii="Times New Roman" w:hAnsi="Times New Roman" w:cs="Times New Roman"/>
          <w:i/>
          <w:iCs/>
          <w:sz w:val="24"/>
          <w:szCs w:val="24"/>
          <w:lang w:val="en-US"/>
        </w:rPr>
        <w:t>of the</w:t>
      </w:r>
      <w:r w:rsidR="00C53E78" w:rsidRPr="00B85A8A">
        <w:rPr>
          <w:rFonts w:ascii="Times New Roman" w:hAnsi="Times New Roman" w:cs="Times New Roman"/>
          <w:i/>
          <w:iCs/>
          <w:sz w:val="24"/>
          <w:szCs w:val="24"/>
          <w:lang w:val="en-US"/>
        </w:rPr>
        <w:t xml:space="preserve"> </w:t>
      </w:r>
      <w:r w:rsidR="00DA43CC" w:rsidRPr="00B85A8A">
        <w:rPr>
          <w:rFonts w:ascii="Times New Roman" w:hAnsi="Times New Roman" w:cs="Times New Roman"/>
          <w:i/>
          <w:iCs/>
          <w:sz w:val="24"/>
          <w:szCs w:val="24"/>
          <w:lang w:val="en-US"/>
        </w:rPr>
        <w:t xml:space="preserve">implementation of certain trade facilitation measures in the Republic of Macedonia. According to its commitments to abide by the recommendations of the World Customs Organization and the World Trade Organization, the Republic of Macedonia has implemented most of the trade facilitation measures mentioned in the provisions of the WTO Trade Facilitation Agreement. As </w:t>
      </w:r>
      <w:r w:rsidR="00C53E78">
        <w:rPr>
          <w:rFonts w:ascii="Times New Roman" w:hAnsi="Times New Roman" w:cs="Times New Roman"/>
          <w:i/>
          <w:iCs/>
          <w:sz w:val="24"/>
          <w:szCs w:val="24"/>
          <w:lang w:val="en-US"/>
        </w:rPr>
        <w:t>of</w:t>
      </w:r>
      <w:r w:rsidR="00C53E78" w:rsidRPr="00B85A8A">
        <w:rPr>
          <w:rFonts w:ascii="Times New Roman" w:hAnsi="Times New Roman" w:cs="Times New Roman"/>
          <w:i/>
          <w:iCs/>
          <w:sz w:val="24"/>
          <w:szCs w:val="24"/>
          <w:lang w:val="en-US"/>
        </w:rPr>
        <w:t xml:space="preserve"> </w:t>
      </w:r>
      <w:r w:rsidR="003B7FAB" w:rsidRPr="00B85A8A">
        <w:rPr>
          <w:rFonts w:ascii="Times New Roman" w:hAnsi="Times New Roman" w:cs="Times New Roman"/>
          <w:i/>
          <w:iCs/>
          <w:sz w:val="24"/>
          <w:szCs w:val="24"/>
          <w:lang w:val="en-US"/>
        </w:rPr>
        <w:t xml:space="preserve">February 2017, the Trade Facilitation Agreement came into force after two-thirds of the WTO </w:t>
      </w:r>
      <w:r w:rsidR="00C53E78" w:rsidRPr="00B85A8A">
        <w:rPr>
          <w:rFonts w:ascii="Times New Roman" w:hAnsi="Times New Roman" w:cs="Times New Roman"/>
          <w:i/>
          <w:iCs/>
          <w:sz w:val="24"/>
          <w:szCs w:val="24"/>
          <w:lang w:val="en-US"/>
        </w:rPr>
        <w:t xml:space="preserve">Member Countries </w:t>
      </w:r>
      <w:r w:rsidR="003B7FAB" w:rsidRPr="00B85A8A">
        <w:rPr>
          <w:rFonts w:ascii="Times New Roman" w:hAnsi="Times New Roman" w:cs="Times New Roman"/>
          <w:i/>
          <w:iCs/>
          <w:sz w:val="24"/>
          <w:szCs w:val="24"/>
          <w:lang w:val="en-US"/>
        </w:rPr>
        <w:t>have ratified it</w:t>
      </w:r>
      <w:r w:rsidR="00720C8B" w:rsidRPr="00B85A8A">
        <w:rPr>
          <w:rFonts w:ascii="Times New Roman" w:hAnsi="Times New Roman" w:cs="Times New Roman"/>
          <w:i/>
          <w:iCs/>
          <w:sz w:val="24"/>
          <w:szCs w:val="24"/>
          <w:lang w:val="en-US"/>
        </w:rPr>
        <w:t xml:space="preserve">. This is why we think it is important to make an analysis and revision of </w:t>
      </w:r>
      <w:r w:rsidR="00C53E78">
        <w:rPr>
          <w:rFonts w:ascii="Times New Roman" w:hAnsi="Times New Roman" w:cs="Times New Roman"/>
          <w:i/>
          <w:iCs/>
          <w:sz w:val="24"/>
          <w:szCs w:val="24"/>
          <w:lang w:val="en-US"/>
        </w:rPr>
        <w:t xml:space="preserve">the </w:t>
      </w:r>
      <w:r w:rsidR="00720C8B" w:rsidRPr="00B85A8A">
        <w:rPr>
          <w:rFonts w:ascii="Times New Roman" w:hAnsi="Times New Roman" w:cs="Times New Roman"/>
          <w:i/>
          <w:iCs/>
          <w:sz w:val="24"/>
          <w:szCs w:val="24"/>
          <w:lang w:val="en-US"/>
        </w:rPr>
        <w:t>already implemented measures and provide some insight on their influence over foreign trade operations in Macedonia.</w:t>
      </w:r>
    </w:p>
    <w:p w:rsidR="00CF2593" w:rsidRPr="00B85A8A" w:rsidRDefault="00720C8B" w:rsidP="00DA43CC">
      <w:pPr>
        <w:spacing w:after="0" w:line="240" w:lineRule="auto"/>
        <w:ind w:firstLine="720"/>
        <w:jc w:val="both"/>
        <w:rPr>
          <w:rFonts w:ascii="Times New Roman" w:hAnsi="Times New Roman" w:cs="Times New Roman"/>
          <w:i/>
          <w:iCs/>
          <w:sz w:val="24"/>
          <w:szCs w:val="24"/>
          <w:lang w:val="en-US"/>
        </w:rPr>
      </w:pPr>
      <w:r w:rsidRPr="00B85A8A">
        <w:rPr>
          <w:rFonts w:ascii="Times New Roman" w:hAnsi="Times New Roman" w:cs="Times New Roman"/>
          <w:i/>
          <w:iCs/>
          <w:sz w:val="24"/>
          <w:szCs w:val="24"/>
          <w:lang w:val="en-US"/>
        </w:rPr>
        <w:t>Measures that we plan to elaborate in the paper refer to the single</w:t>
      </w:r>
      <w:r w:rsidR="00C53E78">
        <w:rPr>
          <w:rFonts w:ascii="Times New Roman" w:hAnsi="Times New Roman" w:cs="Times New Roman"/>
          <w:i/>
          <w:iCs/>
          <w:sz w:val="24"/>
          <w:szCs w:val="24"/>
          <w:lang w:val="en-US"/>
        </w:rPr>
        <w:t>-</w:t>
      </w:r>
      <w:r w:rsidRPr="00B85A8A">
        <w:rPr>
          <w:rFonts w:ascii="Times New Roman" w:hAnsi="Times New Roman" w:cs="Times New Roman"/>
          <w:i/>
          <w:iCs/>
          <w:sz w:val="24"/>
          <w:szCs w:val="24"/>
          <w:lang w:val="en-US"/>
        </w:rPr>
        <w:t>window</w:t>
      </w:r>
      <w:r w:rsidR="00196B17" w:rsidRPr="00B85A8A">
        <w:rPr>
          <w:rFonts w:ascii="Times New Roman" w:hAnsi="Times New Roman" w:cs="Times New Roman"/>
          <w:i/>
          <w:iCs/>
          <w:sz w:val="24"/>
          <w:szCs w:val="24"/>
          <w:lang w:val="en-US"/>
        </w:rPr>
        <w:t xml:space="preserve"> system</w:t>
      </w:r>
      <w:r w:rsidRPr="00B85A8A">
        <w:rPr>
          <w:rFonts w:ascii="Times New Roman" w:hAnsi="Times New Roman" w:cs="Times New Roman"/>
          <w:i/>
          <w:iCs/>
          <w:sz w:val="24"/>
          <w:szCs w:val="24"/>
          <w:lang w:val="en-US"/>
        </w:rPr>
        <w:t xml:space="preserve">, simplified customs procedures, risk management </w:t>
      </w:r>
      <w:r w:rsidR="00B85A8A" w:rsidRPr="00B85A8A">
        <w:rPr>
          <w:rFonts w:ascii="Times New Roman" w:hAnsi="Times New Roman" w:cs="Times New Roman"/>
          <w:i/>
          <w:iCs/>
          <w:sz w:val="24"/>
          <w:szCs w:val="24"/>
          <w:lang w:val="en-US"/>
        </w:rPr>
        <w:t>practices,</w:t>
      </w:r>
      <w:r w:rsidRPr="00B85A8A">
        <w:rPr>
          <w:rFonts w:ascii="Times New Roman" w:hAnsi="Times New Roman" w:cs="Times New Roman"/>
          <w:i/>
          <w:iCs/>
          <w:sz w:val="24"/>
          <w:szCs w:val="24"/>
          <w:lang w:val="en-US"/>
        </w:rPr>
        <w:t xml:space="preserve"> and application of the EU’s New Computerized Transit System. The goal of this paper is </w:t>
      </w:r>
      <w:r w:rsidR="00C53E78">
        <w:rPr>
          <w:rFonts w:ascii="Times New Roman" w:hAnsi="Times New Roman" w:cs="Times New Roman"/>
          <w:i/>
          <w:iCs/>
          <w:sz w:val="24"/>
          <w:szCs w:val="24"/>
          <w:lang w:val="en-US"/>
        </w:rPr>
        <w:t xml:space="preserve">to point out to the inefficiencies and possible future improvements of the related measures, </w:t>
      </w:r>
      <w:r w:rsidRPr="00B85A8A">
        <w:rPr>
          <w:rFonts w:ascii="Times New Roman" w:hAnsi="Times New Roman" w:cs="Times New Roman"/>
          <w:i/>
          <w:iCs/>
          <w:sz w:val="24"/>
          <w:szCs w:val="24"/>
          <w:lang w:val="en-US"/>
        </w:rPr>
        <w:t>by providing insi</w:t>
      </w:r>
      <w:r w:rsidR="00196B17" w:rsidRPr="00B85A8A">
        <w:rPr>
          <w:rFonts w:ascii="Times New Roman" w:hAnsi="Times New Roman" w:cs="Times New Roman"/>
          <w:i/>
          <w:iCs/>
          <w:sz w:val="24"/>
          <w:szCs w:val="24"/>
          <w:lang w:val="en-US"/>
        </w:rPr>
        <w:t>ght</w:t>
      </w:r>
      <w:r w:rsidRPr="00B85A8A">
        <w:rPr>
          <w:rFonts w:ascii="Times New Roman" w:hAnsi="Times New Roman" w:cs="Times New Roman"/>
          <w:i/>
          <w:iCs/>
          <w:sz w:val="24"/>
          <w:szCs w:val="24"/>
          <w:lang w:val="en-US"/>
        </w:rPr>
        <w:t xml:space="preserve"> of the</w:t>
      </w:r>
      <w:r w:rsidR="00C53E78">
        <w:rPr>
          <w:rFonts w:ascii="Times New Roman" w:hAnsi="Times New Roman" w:cs="Times New Roman"/>
          <w:i/>
          <w:iCs/>
          <w:sz w:val="24"/>
          <w:szCs w:val="24"/>
          <w:lang w:val="en-US"/>
        </w:rPr>
        <w:t>ir</w:t>
      </w:r>
      <w:r w:rsidRPr="00B85A8A">
        <w:rPr>
          <w:rFonts w:ascii="Times New Roman" w:hAnsi="Times New Roman" w:cs="Times New Roman"/>
          <w:i/>
          <w:iCs/>
          <w:sz w:val="24"/>
          <w:szCs w:val="24"/>
          <w:lang w:val="en-US"/>
        </w:rPr>
        <w:t xml:space="preserve"> functioning</w:t>
      </w:r>
      <w:r w:rsidR="00C53E78">
        <w:rPr>
          <w:rFonts w:ascii="Times New Roman" w:hAnsi="Times New Roman" w:cs="Times New Roman"/>
          <w:i/>
          <w:iCs/>
          <w:sz w:val="24"/>
          <w:szCs w:val="24"/>
          <w:lang w:val="en-US"/>
        </w:rPr>
        <w:t>.</w:t>
      </w:r>
      <w:r w:rsidRPr="00B85A8A">
        <w:rPr>
          <w:rFonts w:ascii="Times New Roman" w:hAnsi="Times New Roman" w:cs="Times New Roman"/>
          <w:i/>
          <w:iCs/>
          <w:sz w:val="24"/>
          <w:szCs w:val="24"/>
          <w:lang w:val="en-US"/>
        </w:rPr>
        <w:t xml:space="preserve"> </w:t>
      </w:r>
    </w:p>
    <w:p w:rsidR="00CF2593" w:rsidRPr="00B85A8A" w:rsidRDefault="00CF2593" w:rsidP="00BD4A90">
      <w:pPr>
        <w:spacing w:after="0" w:line="240" w:lineRule="auto"/>
        <w:ind w:firstLine="720"/>
        <w:jc w:val="both"/>
        <w:rPr>
          <w:rFonts w:ascii="Times New Roman" w:hAnsi="Times New Roman" w:cs="Times New Roman"/>
          <w:i/>
          <w:iCs/>
          <w:sz w:val="24"/>
          <w:szCs w:val="24"/>
          <w:lang w:val="en-US"/>
        </w:rPr>
      </w:pPr>
    </w:p>
    <w:p w:rsidR="003B7FAB" w:rsidRPr="00B85A8A" w:rsidRDefault="003B7FAB" w:rsidP="00D26160">
      <w:pPr>
        <w:spacing w:after="0" w:line="240" w:lineRule="auto"/>
        <w:ind w:firstLine="720"/>
        <w:jc w:val="both"/>
        <w:rPr>
          <w:rFonts w:ascii="Times New Roman" w:hAnsi="Times New Roman" w:cs="Times New Roman"/>
          <w:sz w:val="24"/>
          <w:szCs w:val="24"/>
          <w:lang w:val="en-US"/>
        </w:rPr>
      </w:pPr>
      <w:r w:rsidRPr="00B85A8A">
        <w:rPr>
          <w:rFonts w:ascii="Times New Roman" w:hAnsi="Times New Roman" w:cs="Times New Roman"/>
          <w:sz w:val="24"/>
          <w:szCs w:val="24"/>
          <w:lang w:val="en-US"/>
        </w:rPr>
        <w:t>JEL classification: F10, F14, F15</w:t>
      </w:r>
    </w:p>
    <w:p w:rsidR="003B7FAB" w:rsidRPr="00B85A8A" w:rsidRDefault="003B7FAB" w:rsidP="00D26160">
      <w:pPr>
        <w:spacing w:after="0" w:line="240" w:lineRule="auto"/>
        <w:ind w:firstLine="720"/>
        <w:jc w:val="both"/>
        <w:rPr>
          <w:rFonts w:ascii="Times New Roman" w:hAnsi="Times New Roman" w:cs="Times New Roman"/>
          <w:sz w:val="24"/>
          <w:szCs w:val="24"/>
          <w:lang w:val="en-US"/>
        </w:rPr>
      </w:pPr>
    </w:p>
    <w:p w:rsidR="00CF2593" w:rsidRPr="00B85A8A" w:rsidRDefault="00001209" w:rsidP="00D26160">
      <w:pPr>
        <w:spacing w:after="0" w:line="240" w:lineRule="auto"/>
        <w:ind w:firstLine="720"/>
        <w:jc w:val="both"/>
        <w:rPr>
          <w:rFonts w:ascii="Times New Roman" w:hAnsi="Times New Roman" w:cs="Times New Roman"/>
          <w:sz w:val="24"/>
          <w:szCs w:val="24"/>
          <w:lang w:val="en-US"/>
        </w:rPr>
      </w:pPr>
      <w:r w:rsidRPr="00B85A8A">
        <w:rPr>
          <w:rFonts w:ascii="Times New Roman" w:hAnsi="Times New Roman" w:cs="Times New Roman"/>
          <w:sz w:val="24"/>
          <w:szCs w:val="24"/>
          <w:lang w:val="en-US"/>
        </w:rPr>
        <w:t xml:space="preserve">Key words: </w:t>
      </w:r>
      <w:r w:rsidR="00720C8B" w:rsidRPr="00B85A8A">
        <w:rPr>
          <w:rFonts w:ascii="Times New Roman" w:hAnsi="Times New Roman" w:cs="Times New Roman"/>
          <w:sz w:val="24"/>
          <w:szCs w:val="24"/>
          <w:lang w:val="en-US"/>
        </w:rPr>
        <w:t>Trade Facilitation Agreement, Republic of Macedonia, EXIM, simplified customs procedures, risk management techniques</w:t>
      </w:r>
      <w:r w:rsidR="00CF2593" w:rsidRPr="00B85A8A">
        <w:rPr>
          <w:rFonts w:ascii="Times New Roman" w:hAnsi="Times New Roman" w:cs="Times New Roman"/>
          <w:sz w:val="24"/>
          <w:szCs w:val="24"/>
          <w:lang w:val="en-US"/>
        </w:rPr>
        <w:t>.</w:t>
      </w:r>
    </w:p>
    <w:p w:rsidR="00CF2593" w:rsidRPr="00B85A8A" w:rsidRDefault="00CF2593" w:rsidP="00620073">
      <w:pPr>
        <w:spacing w:after="0" w:line="240" w:lineRule="auto"/>
        <w:jc w:val="center"/>
        <w:rPr>
          <w:rFonts w:ascii="Times New Roman" w:hAnsi="Times New Roman" w:cs="Times New Roman"/>
          <w:b/>
          <w:bCs/>
          <w:sz w:val="24"/>
          <w:szCs w:val="24"/>
          <w:lang w:val="en-US"/>
        </w:rPr>
      </w:pPr>
    </w:p>
    <w:p w:rsidR="00CF2593" w:rsidRPr="00B85A8A" w:rsidRDefault="00CF2593" w:rsidP="00BD4A90">
      <w:pPr>
        <w:spacing w:after="0" w:line="240" w:lineRule="auto"/>
        <w:rPr>
          <w:rFonts w:ascii="Times New Roman" w:hAnsi="Times New Roman" w:cs="Times New Roman"/>
          <w:b/>
          <w:bCs/>
          <w:sz w:val="24"/>
          <w:szCs w:val="24"/>
          <w:lang w:val="en-US"/>
        </w:rPr>
      </w:pPr>
    </w:p>
    <w:p w:rsidR="00CF2593" w:rsidRPr="00B85A8A" w:rsidRDefault="00001209" w:rsidP="00620073">
      <w:pPr>
        <w:spacing w:after="0" w:line="240" w:lineRule="auto"/>
        <w:jc w:val="center"/>
        <w:rPr>
          <w:rFonts w:ascii="Times New Roman" w:hAnsi="Times New Roman" w:cs="Times New Roman"/>
          <w:b/>
          <w:bCs/>
          <w:sz w:val="24"/>
          <w:szCs w:val="24"/>
          <w:lang w:val="en-US"/>
        </w:rPr>
      </w:pPr>
      <w:r w:rsidRPr="00B85A8A">
        <w:rPr>
          <w:rFonts w:ascii="Times New Roman" w:hAnsi="Times New Roman" w:cs="Times New Roman"/>
          <w:b/>
          <w:bCs/>
          <w:sz w:val="24"/>
          <w:szCs w:val="24"/>
          <w:lang w:val="en-US"/>
        </w:rPr>
        <w:t>Introduction</w:t>
      </w:r>
    </w:p>
    <w:p w:rsidR="002A775E" w:rsidRPr="00B85A8A" w:rsidRDefault="002A775E" w:rsidP="002A775E">
      <w:pPr>
        <w:spacing w:after="0" w:line="360" w:lineRule="auto"/>
        <w:jc w:val="both"/>
        <w:rPr>
          <w:rFonts w:ascii="Times New Roman" w:hAnsi="Times New Roman" w:cs="Times New Roman"/>
          <w:b/>
          <w:sz w:val="24"/>
          <w:szCs w:val="24"/>
          <w:lang w:val="en-US"/>
        </w:rPr>
      </w:pPr>
    </w:p>
    <w:p w:rsidR="00800391" w:rsidRPr="00B85A8A" w:rsidRDefault="00800391" w:rsidP="00800391">
      <w:pPr>
        <w:spacing w:after="0" w:line="240" w:lineRule="auto"/>
        <w:ind w:firstLine="720"/>
        <w:jc w:val="both"/>
        <w:rPr>
          <w:rFonts w:ascii="Times New Roman" w:hAnsi="Times New Roman" w:cs="Times New Roman"/>
          <w:sz w:val="24"/>
          <w:szCs w:val="24"/>
          <w:lang w:val="en-US"/>
        </w:rPr>
      </w:pPr>
      <w:r w:rsidRPr="00B85A8A">
        <w:rPr>
          <w:rFonts w:ascii="Times New Roman" w:hAnsi="Times New Roman" w:cs="Times New Roman"/>
          <w:sz w:val="24"/>
          <w:szCs w:val="24"/>
          <w:lang w:val="en-US"/>
        </w:rPr>
        <w:t xml:space="preserve">All countries agree that undertaking measures in this field can be beneficial for increasing their trade and the trade of their partners. The concept of trade facilitation under the auspices of </w:t>
      </w:r>
      <w:proofErr w:type="gramStart"/>
      <w:r w:rsidRPr="00B85A8A">
        <w:rPr>
          <w:rFonts w:ascii="Times New Roman" w:hAnsi="Times New Roman" w:cs="Times New Roman"/>
          <w:sz w:val="24"/>
          <w:szCs w:val="24"/>
          <w:lang w:val="en-US"/>
        </w:rPr>
        <w:t>the</w:t>
      </w:r>
      <w:proofErr w:type="gramEnd"/>
      <w:r w:rsidRPr="00B85A8A">
        <w:rPr>
          <w:rFonts w:ascii="Times New Roman" w:hAnsi="Times New Roman" w:cs="Times New Roman"/>
          <w:sz w:val="24"/>
          <w:szCs w:val="24"/>
          <w:lang w:val="en-US"/>
        </w:rPr>
        <w:t xml:space="preserve"> WTO refers to “…</w:t>
      </w:r>
      <w:r w:rsidR="00B85A8A" w:rsidRPr="00B85A8A">
        <w:rPr>
          <w:rFonts w:ascii="Times New Roman" w:hAnsi="Times New Roman" w:cs="Times New Roman"/>
          <w:sz w:val="24"/>
          <w:szCs w:val="24"/>
          <w:lang w:val="en-US"/>
        </w:rPr>
        <w:t>measures</w:t>
      </w:r>
      <w:r w:rsidR="00B85A8A" w:rsidRPr="00B85A8A">
        <w:rPr>
          <w:rFonts w:ascii="Times New Roman" w:hAnsi="Times New Roman" w:cs="Times New Roman"/>
          <w:color w:val="000000"/>
          <w:sz w:val="24"/>
          <w:szCs w:val="24"/>
          <w:shd w:val="clear" w:color="auto" w:fill="FFFFFF"/>
          <w:lang w:val="en-US"/>
        </w:rPr>
        <w:t xml:space="preserve"> for</w:t>
      </w:r>
      <w:r w:rsidRPr="00B85A8A">
        <w:rPr>
          <w:rFonts w:ascii="Times New Roman" w:hAnsi="Times New Roman" w:cs="Times New Roman"/>
          <w:color w:val="000000"/>
          <w:sz w:val="24"/>
          <w:szCs w:val="24"/>
          <w:shd w:val="clear" w:color="auto" w:fill="FFFFFF"/>
          <w:lang w:val="en-US"/>
        </w:rPr>
        <w:t xml:space="preserve"> expediting the movement, release and clearance of goods, including goods in transit…” </w:t>
      </w:r>
      <w:proofErr w:type="gramStart"/>
      <w:r w:rsidRPr="00B85A8A">
        <w:rPr>
          <w:rFonts w:ascii="Times New Roman" w:hAnsi="Times New Roman" w:cs="Times New Roman"/>
          <w:color w:val="000000"/>
          <w:sz w:val="24"/>
          <w:szCs w:val="24"/>
          <w:shd w:val="clear" w:color="auto" w:fill="FFFFFF"/>
          <w:lang w:val="en-US"/>
        </w:rPr>
        <w:t>(WTO, 2014).</w:t>
      </w:r>
      <w:proofErr w:type="gramEnd"/>
      <w:r w:rsidR="00C53E78">
        <w:rPr>
          <w:rFonts w:ascii="Times New Roman" w:hAnsi="Times New Roman" w:cs="Times New Roman"/>
          <w:color w:val="000000"/>
          <w:sz w:val="24"/>
          <w:szCs w:val="24"/>
          <w:shd w:val="clear" w:color="auto" w:fill="FFFFFF"/>
          <w:lang w:val="en-US"/>
        </w:rPr>
        <w:t xml:space="preserve"> </w:t>
      </w:r>
      <w:r w:rsidRPr="00B85A8A">
        <w:rPr>
          <w:rFonts w:ascii="Times New Roman" w:hAnsi="Times New Roman" w:cs="Times New Roman"/>
          <w:sz w:val="24"/>
          <w:szCs w:val="24"/>
          <w:lang w:val="en-US"/>
        </w:rPr>
        <w:t>The growing importance of trade facilitation is acknowledged with the signi</w:t>
      </w:r>
      <w:r w:rsidR="00C53E78">
        <w:rPr>
          <w:rFonts w:ascii="Times New Roman" w:hAnsi="Times New Roman" w:cs="Times New Roman"/>
          <w:sz w:val="24"/>
          <w:szCs w:val="24"/>
          <w:lang w:val="en-US"/>
        </w:rPr>
        <w:t>ng</w:t>
      </w:r>
      <w:r w:rsidRPr="00B85A8A">
        <w:rPr>
          <w:rFonts w:ascii="Times New Roman" w:hAnsi="Times New Roman" w:cs="Times New Roman"/>
          <w:sz w:val="24"/>
          <w:szCs w:val="24"/>
          <w:lang w:val="en-US"/>
        </w:rPr>
        <w:t xml:space="preserve"> of the new Agreement on Trade Facilitation at the WTO Ministerial Conference held in Bali in December 2013. In November 2014, the WTO members adopted a Protocol of Amendment to insert the new agreement in Annex 1A to the WTO Agreement. According the rules of the organization</w:t>
      </w:r>
      <w:r w:rsidR="00C53E78">
        <w:rPr>
          <w:rFonts w:ascii="Times New Roman" w:hAnsi="Times New Roman" w:cs="Times New Roman"/>
          <w:sz w:val="24"/>
          <w:szCs w:val="24"/>
          <w:lang w:val="en-US"/>
        </w:rPr>
        <w:t>,</w:t>
      </w:r>
      <w:r w:rsidRPr="00B85A8A">
        <w:rPr>
          <w:rFonts w:ascii="Times New Roman" w:hAnsi="Times New Roman" w:cs="Times New Roman"/>
          <w:sz w:val="24"/>
          <w:szCs w:val="24"/>
          <w:lang w:val="en-US"/>
        </w:rPr>
        <w:t xml:space="preserve"> this </w:t>
      </w:r>
      <w:r w:rsidR="00C53E78">
        <w:rPr>
          <w:rFonts w:ascii="Times New Roman" w:hAnsi="Times New Roman" w:cs="Times New Roman"/>
          <w:sz w:val="24"/>
          <w:szCs w:val="24"/>
          <w:lang w:val="en-US"/>
        </w:rPr>
        <w:t>A</w:t>
      </w:r>
      <w:r w:rsidRPr="00B85A8A">
        <w:rPr>
          <w:rFonts w:ascii="Times New Roman" w:hAnsi="Times New Roman" w:cs="Times New Roman"/>
          <w:sz w:val="24"/>
          <w:szCs w:val="24"/>
          <w:lang w:val="en-US"/>
        </w:rPr>
        <w:t>greement was supposed to enter into force when</w:t>
      </w:r>
      <w:r w:rsidRPr="00B85A8A">
        <w:rPr>
          <w:rFonts w:ascii="Times New Roman" w:hAnsi="Times New Roman" w:cs="Times New Roman"/>
          <w:color w:val="000000"/>
          <w:sz w:val="24"/>
          <w:szCs w:val="24"/>
          <w:shd w:val="clear" w:color="auto" w:fill="FFFFFF"/>
          <w:lang w:val="en-US"/>
        </w:rPr>
        <w:t xml:space="preserve"> two-thirds of the members complete their domestic ratification process. That happened in February 2017. </w:t>
      </w:r>
    </w:p>
    <w:p w:rsidR="00734246" w:rsidRPr="00B85A8A" w:rsidRDefault="00800391" w:rsidP="00734246">
      <w:pPr>
        <w:spacing w:after="0" w:line="240" w:lineRule="auto"/>
        <w:ind w:firstLine="720"/>
        <w:jc w:val="both"/>
        <w:rPr>
          <w:rFonts w:ascii="Times New Roman" w:hAnsi="Times New Roman" w:cs="Times New Roman"/>
          <w:sz w:val="24"/>
          <w:szCs w:val="24"/>
          <w:lang w:val="en-US"/>
        </w:rPr>
      </w:pPr>
      <w:r w:rsidRPr="00B85A8A">
        <w:rPr>
          <w:rFonts w:ascii="Times New Roman" w:hAnsi="Times New Roman" w:cs="Times New Roman"/>
          <w:sz w:val="24"/>
          <w:szCs w:val="24"/>
          <w:lang w:val="en-US"/>
        </w:rPr>
        <w:t>With the ratification by two thirds of the</w:t>
      </w:r>
      <w:r w:rsidR="00C53E78">
        <w:rPr>
          <w:rFonts w:ascii="Times New Roman" w:hAnsi="Times New Roman" w:cs="Times New Roman"/>
          <w:sz w:val="24"/>
          <w:szCs w:val="24"/>
          <w:lang w:val="en-US"/>
        </w:rPr>
        <w:t xml:space="preserve"> WTO</w:t>
      </w:r>
      <w:r w:rsidRPr="00B85A8A">
        <w:rPr>
          <w:rFonts w:ascii="Times New Roman" w:hAnsi="Times New Roman" w:cs="Times New Roman"/>
          <w:sz w:val="24"/>
          <w:szCs w:val="24"/>
          <w:lang w:val="en-US"/>
        </w:rPr>
        <w:t xml:space="preserve"> members, the Trade Facilitation Agreement came into force. This means that the Trade Facilitation Agreement became part of Annex 1A </w:t>
      </w:r>
      <w:r w:rsidR="00C53E78">
        <w:rPr>
          <w:rFonts w:ascii="Times New Roman" w:hAnsi="Times New Roman" w:cs="Times New Roman"/>
          <w:sz w:val="24"/>
          <w:szCs w:val="24"/>
          <w:lang w:val="en-US"/>
        </w:rPr>
        <w:t>to</w:t>
      </w:r>
      <w:r w:rsidR="00C53E78" w:rsidRPr="00B85A8A">
        <w:rPr>
          <w:rFonts w:ascii="Times New Roman" w:hAnsi="Times New Roman" w:cs="Times New Roman"/>
          <w:sz w:val="24"/>
          <w:szCs w:val="24"/>
          <w:lang w:val="en-US"/>
        </w:rPr>
        <w:t xml:space="preserve"> </w:t>
      </w:r>
      <w:r w:rsidRPr="00B85A8A">
        <w:rPr>
          <w:rFonts w:ascii="Times New Roman" w:hAnsi="Times New Roman" w:cs="Times New Roman"/>
          <w:sz w:val="24"/>
          <w:szCs w:val="24"/>
          <w:lang w:val="en-US"/>
        </w:rPr>
        <w:t xml:space="preserve">the Agreement on the World Trade Organization and its rules are obligatory for all </w:t>
      </w:r>
      <w:r w:rsidR="00C53E78">
        <w:rPr>
          <w:rFonts w:ascii="Times New Roman" w:hAnsi="Times New Roman" w:cs="Times New Roman"/>
          <w:sz w:val="24"/>
          <w:szCs w:val="24"/>
          <w:lang w:val="en-US"/>
        </w:rPr>
        <w:lastRenderedPageBreak/>
        <w:t>M</w:t>
      </w:r>
      <w:r w:rsidRPr="00B85A8A">
        <w:rPr>
          <w:rFonts w:ascii="Times New Roman" w:hAnsi="Times New Roman" w:cs="Times New Roman"/>
          <w:sz w:val="24"/>
          <w:szCs w:val="24"/>
          <w:lang w:val="en-US"/>
        </w:rPr>
        <w:t>ember</w:t>
      </w:r>
      <w:r w:rsidR="00C53E78">
        <w:rPr>
          <w:rFonts w:ascii="Times New Roman" w:hAnsi="Times New Roman" w:cs="Times New Roman"/>
          <w:sz w:val="24"/>
          <w:szCs w:val="24"/>
          <w:lang w:val="en-US"/>
        </w:rPr>
        <w:t xml:space="preserve"> C</w:t>
      </w:r>
      <w:r w:rsidRPr="00B85A8A">
        <w:rPr>
          <w:rFonts w:ascii="Times New Roman" w:hAnsi="Times New Roman" w:cs="Times New Roman"/>
          <w:sz w:val="24"/>
          <w:szCs w:val="24"/>
          <w:lang w:val="en-US"/>
        </w:rPr>
        <w:t xml:space="preserve">ountries. The developed countries are expected to implement all provisions from the </w:t>
      </w:r>
      <w:r w:rsidR="00C53E78">
        <w:rPr>
          <w:rFonts w:ascii="Times New Roman" w:hAnsi="Times New Roman" w:cs="Times New Roman"/>
          <w:sz w:val="24"/>
          <w:szCs w:val="24"/>
          <w:lang w:val="en-US"/>
        </w:rPr>
        <w:t>A</w:t>
      </w:r>
      <w:r w:rsidRPr="00B85A8A">
        <w:rPr>
          <w:rFonts w:ascii="Times New Roman" w:hAnsi="Times New Roman" w:cs="Times New Roman"/>
          <w:sz w:val="24"/>
          <w:szCs w:val="24"/>
          <w:lang w:val="en-US"/>
        </w:rPr>
        <w:t xml:space="preserve">greement </w:t>
      </w:r>
      <w:r w:rsidR="00C53E78">
        <w:rPr>
          <w:rFonts w:ascii="Times New Roman" w:hAnsi="Times New Roman" w:cs="Times New Roman"/>
          <w:sz w:val="24"/>
          <w:szCs w:val="24"/>
          <w:lang w:val="en-US"/>
        </w:rPr>
        <w:t xml:space="preserve">following </w:t>
      </w:r>
      <w:r w:rsidRPr="00B85A8A">
        <w:rPr>
          <w:rFonts w:ascii="Times New Roman" w:hAnsi="Times New Roman" w:cs="Times New Roman"/>
          <w:sz w:val="24"/>
          <w:szCs w:val="24"/>
          <w:lang w:val="en-US"/>
        </w:rPr>
        <w:t xml:space="preserve">its entry into force. The countries in development and the Least Developed </w:t>
      </w:r>
      <w:r w:rsidR="00C53E78">
        <w:rPr>
          <w:rFonts w:ascii="Times New Roman" w:hAnsi="Times New Roman" w:cs="Times New Roman"/>
          <w:sz w:val="24"/>
          <w:szCs w:val="24"/>
          <w:lang w:val="en-US"/>
        </w:rPr>
        <w:t>C</w:t>
      </w:r>
      <w:r w:rsidRPr="00B85A8A">
        <w:rPr>
          <w:rFonts w:ascii="Times New Roman" w:hAnsi="Times New Roman" w:cs="Times New Roman"/>
          <w:sz w:val="24"/>
          <w:szCs w:val="24"/>
          <w:lang w:val="en-US"/>
        </w:rPr>
        <w:t xml:space="preserve">ountries should implement the provisions that they have notified into Category </w:t>
      </w:r>
      <w:proofErr w:type="gramStart"/>
      <w:r w:rsidRPr="00B85A8A">
        <w:rPr>
          <w:rFonts w:ascii="Times New Roman" w:hAnsi="Times New Roman" w:cs="Times New Roman"/>
          <w:sz w:val="24"/>
          <w:szCs w:val="24"/>
          <w:lang w:val="en-US"/>
        </w:rPr>
        <w:t>A</w:t>
      </w:r>
      <w:proofErr w:type="gramEnd"/>
      <w:r w:rsidRPr="00B85A8A">
        <w:rPr>
          <w:rFonts w:ascii="Times New Roman" w:hAnsi="Times New Roman" w:cs="Times New Roman"/>
          <w:sz w:val="24"/>
          <w:szCs w:val="24"/>
          <w:lang w:val="en-US"/>
        </w:rPr>
        <w:t xml:space="preserve"> </w:t>
      </w:r>
      <w:r w:rsidR="0073084F" w:rsidRPr="00B85A8A">
        <w:rPr>
          <w:rFonts w:ascii="Times New Roman" w:hAnsi="Times New Roman" w:cs="Times New Roman"/>
          <w:sz w:val="24"/>
          <w:szCs w:val="24"/>
          <w:lang w:val="en-US"/>
        </w:rPr>
        <w:t>commitments</w:t>
      </w:r>
      <w:r w:rsidRPr="00B85A8A">
        <w:rPr>
          <w:rFonts w:ascii="Times New Roman" w:hAnsi="Times New Roman" w:cs="Times New Roman"/>
          <w:sz w:val="24"/>
          <w:szCs w:val="24"/>
          <w:lang w:val="en-US"/>
        </w:rPr>
        <w:t xml:space="preserve">. The provisions that these countries can implement after </w:t>
      </w:r>
      <w:r w:rsidR="00C53E78">
        <w:rPr>
          <w:rFonts w:ascii="Times New Roman" w:hAnsi="Times New Roman" w:cs="Times New Roman"/>
          <w:sz w:val="24"/>
          <w:szCs w:val="24"/>
          <w:lang w:val="en-US"/>
        </w:rPr>
        <w:t xml:space="preserve">a </w:t>
      </w:r>
      <w:r w:rsidRPr="00B85A8A">
        <w:rPr>
          <w:rFonts w:ascii="Times New Roman" w:hAnsi="Times New Roman" w:cs="Times New Roman"/>
          <w:sz w:val="24"/>
          <w:szCs w:val="24"/>
          <w:lang w:val="en-US"/>
        </w:rPr>
        <w:t xml:space="preserve">certain transitional period should be notified into Category B commitments, and the provisions from the agreement that could be implemented after </w:t>
      </w:r>
      <w:r w:rsidR="00C53E78">
        <w:rPr>
          <w:rFonts w:ascii="Times New Roman" w:hAnsi="Times New Roman" w:cs="Times New Roman"/>
          <w:sz w:val="24"/>
          <w:szCs w:val="24"/>
          <w:lang w:val="en-US"/>
        </w:rPr>
        <w:t xml:space="preserve">a </w:t>
      </w:r>
      <w:r w:rsidRPr="00B85A8A">
        <w:rPr>
          <w:rFonts w:ascii="Times New Roman" w:hAnsi="Times New Roman" w:cs="Times New Roman"/>
          <w:sz w:val="24"/>
          <w:szCs w:val="24"/>
          <w:lang w:val="en-US"/>
        </w:rPr>
        <w:t xml:space="preserve">certain transitional period and </w:t>
      </w:r>
      <w:r w:rsidR="002369AF" w:rsidRPr="00B85A8A">
        <w:rPr>
          <w:rFonts w:ascii="Times New Roman" w:hAnsi="Times New Roman" w:cs="Times New Roman"/>
          <w:sz w:val="24"/>
          <w:szCs w:val="24"/>
          <w:lang w:val="en-US"/>
        </w:rPr>
        <w:t xml:space="preserve">imply additional technical capacity building assistance should be notified into Category C. </w:t>
      </w:r>
    </w:p>
    <w:p w:rsidR="00734246" w:rsidRPr="00B85A8A" w:rsidRDefault="00812FD6" w:rsidP="00734246">
      <w:pPr>
        <w:spacing w:after="0" w:line="240" w:lineRule="auto"/>
        <w:ind w:firstLine="720"/>
        <w:jc w:val="both"/>
        <w:rPr>
          <w:rFonts w:ascii="Times New Roman" w:hAnsi="Times New Roman" w:cs="Times New Roman"/>
          <w:sz w:val="24"/>
          <w:szCs w:val="24"/>
          <w:lang w:val="en-US"/>
        </w:rPr>
      </w:pPr>
      <w:r w:rsidRPr="00B85A8A">
        <w:rPr>
          <w:rFonts w:ascii="Times New Roman" w:hAnsi="Times New Roman" w:cs="Times New Roman"/>
          <w:sz w:val="24"/>
          <w:szCs w:val="24"/>
          <w:lang w:val="en-US"/>
        </w:rPr>
        <w:t>The Republic of Macedonia has ratified the Trade Facilitation Agreement on the 5</w:t>
      </w:r>
      <w:r w:rsidRPr="00B85A8A">
        <w:rPr>
          <w:rFonts w:ascii="Times New Roman" w:hAnsi="Times New Roman" w:cs="Times New Roman"/>
          <w:sz w:val="24"/>
          <w:szCs w:val="24"/>
          <w:vertAlign w:val="superscript"/>
          <w:lang w:val="en-US"/>
        </w:rPr>
        <w:t>th</w:t>
      </w:r>
      <w:r w:rsidRPr="00B85A8A">
        <w:rPr>
          <w:rFonts w:ascii="Times New Roman" w:hAnsi="Times New Roman" w:cs="Times New Roman"/>
          <w:sz w:val="24"/>
          <w:szCs w:val="24"/>
          <w:lang w:val="en-US"/>
        </w:rPr>
        <w:t xml:space="preserve"> of October 2015. Previously, in February 2015, the country has notified its Category </w:t>
      </w:r>
      <w:proofErr w:type="gramStart"/>
      <w:r w:rsidRPr="00B85A8A">
        <w:rPr>
          <w:rFonts w:ascii="Times New Roman" w:hAnsi="Times New Roman" w:cs="Times New Roman"/>
          <w:sz w:val="24"/>
          <w:szCs w:val="24"/>
          <w:lang w:val="en-US"/>
        </w:rPr>
        <w:t>A</w:t>
      </w:r>
      <w:proofErr w:type="gramEnd"/>
      <w:r w:rsidRPr="00B85A8A">
        <w:rPr>
          <w:rFonts w:ascii="Times New Roman" w:hAnsi="Times New Roman" w:cs="Times New Roman"/>
          <w:sz w:val="24"/>
          <w:szCs w:val="24"/>
          <w:lang w:val="en-US"/>
        </w:rPr>
        <w:t xml:space="preserve"> commitments to the Preparatory Committee on Trade Facilitation. From </w:t>
      </w:r>
      <w:r w:rsidR="0073084F" w:rsidRPr="00B85A8A">
        <w:rPr>
          <w:rFonts w:ascii="Times New Roman" w:hAnsi="Times New Roman" w:cs="Times New Roman"/>
          <w:sz w:val="24"/>
          <w:szCs w:val="24"/>
          <w:lang w:val="en-US"/>
        </w:rPr>
        <w:t>the</w:t>
      </w:r>
      <w:r w:rsidRPr="00B85A8A">
        <w:rPr>
          <w:rFonts w:ascii="Times New Roman" w:hAnsi="Times New Roman" w:cs="Times New Roman"/>
          <w:sz w:val="24"/>
          <w:szCs w:val="24"/>
          <w:lang w:val="en-US"/>
        </w:rPr>
        <w:t xml:space="preserve"> Notification </w:t>
      </w:r>
      <w:r w:rsidR="0073084F" w:rsidRPr="00B85A8A">
        <w:rPr>
          <w:rFonts w:ascii="Times New Roman" w:hAnsi="Times New Roman" w:cs="Times New Roman"/>
          <w:sz w:val="24"/>
          <w:szCs w:val="24"/>
          <w:lang w:val="en-US"/>
        </w:rPr>
        <w:t>of</w:t>
      </w:r>
      <w:r w:rsidRPr="00B85A8A">
        <w:rPr>
          <w:rFonts w:ascii="Times New Roman" w:hAnsi="Times New Roman" w:cs="Times New Roman"/>
          <w:sz w:val="24"/>
          <w:szCs w:val="24"/>
          <w:lang w:val="en-US"/>
        </w:rPr>
        <w:t xml:space="preserve"> the Republic of </w:t>
      </w:r>
      <w:r w:rsidR="00B85A8A" w:rsidRPr="00B85A8A">
        <w:rPr>
          <w:rFonts w:ascii="Times New Roman" w:hAnsi="Times New Roman" w:cs="Times New Roman"/>
          <w:sz w:val="24"/>
          <w:szCs w:val="24"/>
          <w:lang w:val="en-US"/>
        </w:rPr>
        <w:t>Macedonia,</w:t>
      </w:r>
      <w:r w:rsidRPr="00B85A8A">
        <w:rPr>
          <w:rFonts w:ascii="Times New Roman" w:hAnsi="Times New Roman" w:cs="Times New Roman"/>
          <w:sz w:val="24"/>
          <w:szCs w:val="24"/>
          <w:lang w:val="en-US"/>
        </w:rPr>
        <w:t xml:space="preserve"> it is visible that the country has designated almost all provisions of the Agreement under Category A, which will be implemented upon entry into force of the </w:t>
      </w:r>
      <w:r w:rsidR="00DE0774">
        <w:rPr>
          <w:rFonts w:ascii="Times New Roman" w:hAnsi="Times New Roman" w:cs="Times New Roman"/>
          <w:sz w:val="24"/>
          <w:szCs w:val="24"/>
          <w:lang w:val="en-US"/>
        </w:rPr>
        <w:t>A</w:t>
      </w:r>
      <w:r w:rsidRPr="00B85A8A">
        <w:rPr>
          <w:rFonts w:ascii="Times New Roman" w:hAnsi="Times New Roman" w:cs="Times New Roman"/>
          <w:sz w:val="24"/>
          <w:szCs w:val="24"/>
          <w:lang w:val="en-US"/>
        </w:rPr>
        <w:t xml:space="preserve">greement. Provisions that the country </w:t>
      </w:r>
      <w:r w:rsidR="00B85A8A" w:rsidRPr="00B85A8A">
        <w:rPr>
          <w:rFonts w:ascii="Times New Roman" w:hAnsi="Times New Roman" w:cs="Times New Roman"/>
          <w:sz w:val="24"/>
          <w:szCs w:val="24"/>
          <w:lang w:val="en-US"/>
        </w:rPr>
        <w:t>did not</w:t>
      </w:r>
      <w:r w:rsidRPr="00B85A8A">
        <w:rPr>
          <w:rFonts w:ascii="Times New Roman" w:hAnsi="Times New Roman" w:cs="Times New Roman"/>
          <w:sz w:val="24"/>
          <w:szCs w:val="24"/>
          <w:lang w:val="en-US"/>
        </w:rPr>
        <w:t xml:space="preserve"> designate into Category A refer to article 1.3. </w:t>
      </w:r>
      <w:proofErr w:type="gramStart"/>
      <w:r w:rsidRPr="00B85A8A">
        <w:rPr>
          <w:rFonts w:ascii="Times New Roman" w:hAnsi="Times New Roman" w:cs="Times New Roman"/>
          <w:sz w:val="24"/>
          <w:szCs w:val="24"/>
          <w:lang w:val="en-US"/>
        </w:rPr>
        <w:t>for</w:t>
      </w:r>
      <w:proofErr w:type="gramEnd"/>
      <w:r w:rsidRPr="00B85A8A">
        <w:rPr>
          <w:rFonts w:ascii="Times New Roman" w:hAnsi="Times New Roman" w:cs="Times New Roman"/>
          <w:sz w:val="24"/>
          <w:szCs w:val="24"/>
          <w:lang w:val="en-US"/>
        </w:rPr>
        <w:t xml:space="preserve"> Enquiry </w:t>
      </w:r>
      <w:r w:rsidR="00DE0774">
        <w:rPr>
          <w:rFonts w:ascii="Times New Roman" w:hAnsi="Times New Roman" w:cs="Times New Roman"/>
          <w:sz w:val="24"/>
          <w:szCs w:val="24"/>
          <w:lang w:val="en-US"/>
        </w:rPr>
        <w:t>P</w:t>
      </w:r>
      <w:r w:rsidRPr="00B85A8A">
        <w:rPr>
          <w:rFonts w:ascii="Times New Roman" w:hAnsi="Times New Roman" w:cs="Times New Roman"/>
          <w:sz w:val="24"/>
          <w:szCs w:val="24"/>
          <w:lang w:val="en-US"/>
        </w:rPr>
        <w:t xml:space="preserve">oints and article 7.1. </w:t>
      </w:r>
      <w:proofErr w:type="gramStart"/>
      <w:r w:rsidR="00255457" w:rsidRPr="00B85A8A">
        <w:rPr>
          <w:rFonts w:ascii="Times New Roman" w:hAnsi="Times New Roman" w:cs="Times New Roman"/>
          <w:sz w:val="24"/>
          <w:szCs w:val="24"/>
          <w:lang w:val="en-US"/>
        </w:rPr>
        <w:t>for</w:t>
      </w:r>
      <w:proofErr w:type="gramEnd"/>
      <w:r w:rsidR="00255457" w:rsidRPr="00B85A8A">
        <w:rPr>
          <w:rFonts w:ascii="Times New Roman" w:hAnsi="Times New Roman" w:cs="Times New Roman"/>
          <w:sz w:val="24"/>
          <w:szCs w:val="24"/>
          <w:lang w:val="en-US"/>
        </w:rPr>
        <w:t xml:space="preserve"> Pre-arrival Processing</w:t>
      </w:r>
      <w:r w:rsidR="00B85A8A" w:rsidRPr="00B85A8A">
        <w:rPr>
          <w:rFonts w:ascii="Times New Roman" w:hAnsi="Times New Roman" w:cs="Times New Roman"/>
          <w:sz w:val="24"/>
          <w:szCs w:val="24"/>
          <w:lang w:val="en-US"/>
        </w:rPr>
        <w:t xml:space="preserve">. </w:t>
      </w:r>
      <w:r w:rsidR="00255457" w:rsidRPr="00B85A8A">
        <w:rPr>
          <w:rFonts w:ascii="Times New Roman" w:hAnsi="Times New Roman" w:cs="Times New Roman"/>
          <w:sz w:val="24"/>
          <w:szCs w:val="24"/>
          <w:lang w:val="en-US"/>
        </w:rPr>
        <w:t xml:space="preserve">The country </w:t>
      </w:r>
      <w:r w:rsidR="00B85A8A">
        <w:rPr>
          <w:rFonts w:ascii="Times New Roman" w:hAnsi="Times New Roman" w:cs="Times New Roman"/>
          <w:sz w:val="24"/>
          <w:szCs w:val="24"/>
          <w:lang w:val="en-US"/>
        </w:rPr>
        <w:t xml:space="preserve">also </w:t>
      </w:r>
      <w:r w:rsidR="00B85A8A" w:rsidRPr="00B85A8A">
        <w:rPr>
          <w:rFonts w:ascii="Times New Roman" w:hAnsi="Times New Roman" w:cs="Times New Roman"/>
          <w:sz w:val="24"/>
          <w:szCs w:val="24"/>
          <w:lang w:val="en-US"/>
        </w:rPr>
        <w:t>did not</w:t>
      </w:r>
      <w:r w:rsidR="00255457" w:rsidRPr="00B85A8A">
        <w:rPr>
          <w:rFonts w:ascii="Times New Roman" w:hAnsi="Times New Roman" w:cs="Times New Roman"/>
          <w:sz w:val="24"/>
          <w:szCs w:val="24"/>
          <w:lang w:val="en-US"/>
        </w:rPr>
        <w:t xml:space="preserve"> refer that it is ready to establish </w:t>
      </w:r>
      <w:r w:rsidR="00DE0774">
        <w:rPr>
          <w:rFonts w:ascii="Times New Roman" w:hAnsi="Times New Roman" w:cs="Times New Roman"/>
          <w:sz w:val="24"/>
          <w:szCs w:val="24"/>
          <w:lang w:val="en-US"/>
        </w:rPr>
        <w:t xml:space="preserve">its </w:t>
      </w:r>
      <w:r w:rsidR="00255457" w:rsidRPr="00B85A8A">
        <w:rPr>
          <w:rFonts w:ascii="Times New Roman" w:hAnsi="Times New Roman" w:cs="Times New Roman"/>
          <w:sz w:val="24"/>
          <w:szCs w:val="24"/>
          <w:lang w:val="en-US"/>
        </w:rPr>
        <w:t xml:space="preserve">National Committee on Trade </w:t>
      </w:r>
      <w:r w:rsidR="00B85A8A" w:rsidRPr="00B85A8A">
        <w:rPr>
          <w:rFonts w:ascii="Times New Roman" w:hAnsi="Times New Roman" w:cs="Times New Roman"/>
          <w:sz w:val="24"/>
          <w:szCs w:val="24"/>
          <w:lang w:val="en-US"/>
        </w:rPr>
        <w:t>Facilitation, which</w:t>
      </w:r>
      <w:r w:rsidR="00255457" w:rsidRPr="00B85A8A">
        <w:rPr>
          <w:rFonts w:ascii="Times New Roman" w:hAnsi="Times New Roman" w:cs="Times New Roman"/>
          <w:sz w:val="24"/>
          <w:szCs w:val="24"/>
          <w:lang w:val="en-US"/>
        </w:rPr>
        <w:t xml:space="preserve"> is an institutional provision under article 23.2.</w:t>
      </w:r>
    </w:p>
    <w:p w:rsidR="00CF2593" w:rsidRPr="00B85A8A" w:rsidRDefault="00CF2593" w:rsidP="00BD4A90">
      <w:pPr>
        <w:spacing w:after="0" w:line="240" w:lineRule="auto"/>
        <w:ind w:firstLine="720"/>
        <w:jc w:val="both"/>
        <w:rPr>
          <w:rFonts w:ascii="Times New Roman" w:hAnsi="Times New Roman" w:cs="Times New Roman"/>
          <w:sz w:val="24"/>
          <w:szCs w:val="24"/>
          <w:lang w:val="en-US"/>
        </w:rPr>
      </w:pPr>
    </w:p>
    <w:p w:rsidR="00CF2593" w:rsidRPr="00B85A8A" w:rsidRDefault="00CF2593" w:rsidP="00BC2E32">
      <w:pPr>
        <w:spacing w:after="0" w:line="240" w:lineRule="auto"/>
        <w:jc w:val="both"/>
        <w:rPr>
          <w:rFonts w:ascii="Times New Roman" w:hAnsi="Times New Roman" w:cs="Times New Roman"/>
          <w:sz w:val="24"/>
          <w:szCs w:val="24"/>
          <w:lang w:val="en-US"/>
        </w:rPr>
      </w:pPr>
    </w:p>
    <w:p w:rsidR="00CF2593" w:rsidRPr="00B85A8A" w:rsidRDefault="00D95954" w:rsidP="0070662D">
      <w:pPr>
        <w:spacing w:after="0" w:line="240" w:lineRule="auto"/>
        <w:jc w:val="center"/>
        <w:rPr>
          <w:rFonts w:ascii="Times New Roman" w:hAnsi="Times New Roman" w:cs="Times New Roman"/>
          <w:b/>
          <w:bCs/>
          <w:sz w:val="24"/>
          <w:szCs w:val="24"/>
          <w:lang w:val="en-US"/>
        </w:rPr>
      </w:pPr>
      <w:r w:rsidRPr="00B85A8A">
        <w:rPr>
          <w:rFonts w:ascii="Times New Roman" w:hAnsi="Times New Roman" w:cs="Times New Roman"/>
          <w:b/>
          <w:bCs/>
          <w:sz w:val="24"/>
          <w:szCs w:val="24"/>
          <w:lang w:val="en-US"/>
        </w:rPr>
        <w:t>R</w:t>
      </w:r>
      <w:r w:rsidR="00CF2593" w:rsidRPr="00B85A8A">
        <w:rPr>
          <w:rFonts w:ascii="Times New Roman" w:hAnsi="Times New Roman" w:cs="Times New Roman"/>
          <w:b/>
          <w:bCs/>
          <w:sz w:val="24"/>
          <w:szCs w:val="24"/>
          <w:lang w:val="en-US"/>
        </w:rPr>
        <w:t>esearch</w:t>
      </w:r>
      <w:r w:rsidRPr="00B85A8A">
        <w:rPr>
          <w:rFonts w:ascii="Times New Roman" w:hAnsi="Times New Roman" w:cs="Times New Roman"/>
          <w:b/>
          <w:bCs/>
          <w:sz w:val="24"/>
          <w:szCs w:val="24"/>
          <w:lang w:val="en-US"/>
        </w:rPr>
        <w:t xml:space="preserve"> Methodology</w:t>
      </w:r>
    </w:p>
    <w:p w:rsidR="00DF4439" w:rsidRPr="00B85A8A" w:rsidRDefault="00DF4439" w:rsidP="0070662D">
      <w:pPr>
        <w:spacing w:after="0" w:line="240" w:lineRule="auto"/>
        <w:jc w:val="center"/>
        <w:rPr>
          <w:rFonts w:ascii="Times New Roman" w:hAnsi="Times New Roman" w:cs="Times New Roman"/>
          <w:b/>
          <w:bCs/>
          <w:sz w:val="24"/>
          <w:szCs w:val="24"/>
          <w:lang w:val="en-US"/>
        </w:rPr>
      </w:pPr>
    </w:p>
    <w:p w:rsidR="00DF4439" w:rsidRPr="00B85A8A" w:rsidRDefault="00DF4439" w:rsidP="00DF4439">
      <w:pPr>
        <w:spacing w:after="0" w:line="240" w:lineRule="auto"/>
        <w:jc w:val="both"/>
        <w:rPr>
          <w:rFonts w:ascii="Times New Roman" w:hAnsi="Times New Roman" w:cs="Times New Roman"/>
          <w:bCs/>
          <w:sz w:val="24"/>
          <w:szCs w:val="24"/>
          <w:lang w:val="en-US"/>
        </w:rPr>
      </w:pPr>
      <w:r w:rsidRPr="00B85A8A">
        <w:rPr>
          <w:rFonts w:ascii="Times New Roman" w:hAnsi="Times New Roman" w:cs="Times New Roman"/>
          <w:bCs/>
          <w:sz w:val="24"/>
          <w:szCs w:val="24"/>
          <w:lang w:val="en-US"/>
        </w:rPr>
        <w:tab/>
        <w:t>In the paper, we</w:t>
      </w:r>
      <w:r w:rsidR="009E223F">
        <w:rPr>
          <w:rFonts w:ascii="Times New Roman" w:hAnsi="Times New Roman" w:cs="Times New Roman"/>
          <w:bCs/>
          <w:sz w:val="24"/>
          <w:szCs w:val="24"/>
          <w:lang w:val="en-US"/>
        </w:rPr>
        <w:t xml:space="preserve"> first</w:t>
      </w:r>
      <w:r w:rsidRPr="00B85A8A">
        <w:rPr>
          <w:rFonts w:ascii="Times New Roman" w:hAnsi="Times New Roman" w:cs="Times New Roman"/>
          <w:bCs/>
          <w:sz w:val="24"/>
          <w:szCs w:val="24"/>
          <w:lang w:val="en-US"/>
        </w:rPr>
        <w:t xml:space="preserve"> </w:t>
      </w:r>
      <w:r w:rsidR="003B7FAB" w:rsidRPr="00B85A8A">
        <w:rPr>
          <w:rFonts w:ascii="Times New Roman" w:hAnsi="Times New Roman" w:cs="Times New Roman"/>
          <w:bCs/>
          <w:sz w:val="24"/>
          <w:szCs w:val="24"/>
          <w:lang w:val="en-US"/>
        </w:rPr>
        <w:t>explain the situation in the Republic of Macedonia in the field of trade facilitation</w:t>
      </w:r>
      <w:r w:rsidRPr="00B85A8A">
        <w:rPr>
          <w:rFonts w:ascii="Times New Roman" w:hAnsi="Times New Roman" w:cs="Times New Roman"/>
          <w:bCs/>
          <w:sz w:val="24"/>
          <w:szCs w:val="24"/>
          <w:lang w:val="en-US"/>
        </w:rPr>
        <w:t>. Th</w:t>
      </w:r>
      <w:r w:rsidR="009E223F">
        <w:rPr>
          <w:rFonts w:ascii="Times New Roman" w:hAnsi="Times New Roman" w:cs="Times New Roman"/>
          <w:bCs/>
          <w:sz w:val="24"/>
          <w:szCs w:val="24"/>
          <w:lang w:val="en-US"/>
        </w:rPr>
        <w:t>e</w:t>
      </w:r>
      <w:r w:rsidRPr="00B85A8A">
        <w:rPr>
          <w:rFonts w:ascii="Times New Roman" w:hAnsi="Times New Roman" w:cs="Times New Roman"/>
          <w:bCs/>
          <w:sz w:val="24"/>
          <w:szCs w:val="24"/>
          <w:lang w:val="en-US"/>
        </w:rPr>
        <w:t>n</w:t>
      </w:r>
      <w:r w:rsidR="009E223F">
        <w:rPr>
          <w:rFonts w:ascii="Times New Roman" w:hAnsi="Times New Roman" w:cs="Times New Roman"/>
          <w:bCs/>
          <w:sz w:val="24"/>
          <w:szCs w:val="24"/>
          <w:lang w:val="en-US"/>
        </w:rPr>
        <w:t>,</w:t>
      </w:r>
      <w:r w:rsidRPr="00B85A8A">
        <w:rPr>
          <w:rFonts w:ascii="Times New Roman" w:hAnsi="Times New Roman" w:cs="Times New Roman"/>
          <w:bCs/>
          <w:sz w:val="24"/>
          <w:szCs w:val="24"/>
          <w:lang w:val="en-US"/>
        </w:rPr>
        <w:t xml:space="preserve"> we explain some of the most important measures </w:t>
      </w:r>
      <w:r w:rsidR="00B85A8A" w:rsidRPr="00B85A8A">
        <w:rPr>
          <w:rFonts w:ascii="Times New Roman" w:hAnsi="Times New Roman" w:cs="Times New Roman"/>
          <w:bCs/>
          <w:sz w:val="24"/>
          <w:szCs w:val="24"/>
          <w:lang w:val="en-US"/>
        </w:rPr>
        <w:t>that</w:t>
      </w:r>
      <w:r w:rsidRPr="00B85A8A">
        <w:rPr>
          <w:rFonts w:ascii="Times New Roman" w:hAnsi="Times New Roman" w:cs="Times New Roman"/>
          <w:bCs/>
          <w:sz w:val="24"/>
          <w:szCs w:val="24"/>
          <w:lang w:val="en-US"/>
        </w:rPr>
        <w:t xml:space="preserve"> the Customs Administration </w:t>
      </w:r>
      <w:r w:rsidR="009E223F">
        <w:rPr>
          <w:rFonts w:ascii="Times New Roman" w:hAnsi="Times New Roman" w:cs="Times New Roman"/>
          <w:bCs/>
          <w:sz w:val="24"/>
          <w:szCs w:val="24"/>
          <w:lang w:val="en-US"/>
        </w:rPr>
        <w:t>of</w:t>
      </w:r>
      <w:r w:rsidR="009E223F" w:rsidRPr="00B85A8A">
        <w:rPr>
          <w:rFonts w:ascii="Times New Roman" w:hAnsi="Times New Roman" w:cs="Times New Roman"/>
          <w:bCs/>
          <w:sz w:val="24"/>
          <w:szCs w:val="24"/>
          <w:lang w:val="en-US"/>
        </w:rPr>
        <w:t xml:space="preserve"> </w:t>
      </w:r>
      <w:r w:rsidRPr="00B85A8A">
        <w:rPr>
          <w:rFonts w:ascii="Times New Roman" w:hAnsi="Times New Roman" w:cs="Times New Roman"/>
          <w:bCs/>
          <w:sz w:val="24"/>
          <w:szCs w:val="24"/>
          <w:lang w:val="en-US"/>
        </w:rPr>
        <w:t>the Republic of Macedonia has implemented in the field of trade facilitation.</w:t>
      </w:r>
      <w:r w:rsidR="00593C47" w:rsidRPr="00B85A8A">
        <w:rPr>
          <w:rFonts w:ascii="Times New Roman" w:hAnsi="Times New Roman" w:cs="Times New Roman"/>
          <w:bCs/>
          <w:sz w:val="24"/>
          <w:szCs w:val="24"/>
          <w:lang w:val="en-US"/>
        </w:rPr>
        <w:t xml:space="preserve"> We explain the single</w:t>
      </w:r>
      <w:r w:rsidR="009E223F">
        <w:rPr>
          <w:rFonts w:ascii="Times New Roman" w:hAnsi="Times New Roman" w:cs="Times New Roman"/>
          <w:bCs/>
          <w:sz w:val="24"/>
          <w:szCs w:val="24"/>
          <w:lang w:val="en-US"/>
        </w:rPr>
        <w:t>-</w:t>
      </w:r>
      <w:r w:rsidR="00593C47" w:rsidRPr="00B85A8A">
        <w:rPr>
          <w:rFonts w:ascii="Times New Roman" w:hAnsi="Times New Roman" w:cs="Times New Roman"/>
          <w:bCs/>
          <w:sz w:val="24"/>
          <w:szCs w:val="24"/>
          <w:lang w:val="en-US"/>
        </w:rPr>
        <w:t xml:space="preserve">window system, known as EXIM, </w:t>
      </w:r>
      <w:r w:rsidR="009E223F">
        <w:rPr>
          <w:rFonts w:ascii="Times New Roman" w:hAnsi="Times New Roman" w:cs="Times New Roman"/>
          <w:bCs/>
          <w:sz w:val="24"/>
          <w:szCs w:val="24"/>
          <w:lang w:val="en-US"/>
        </w:rPr>
        <w:t xml:space="preserve">and </w:t>
      </w:r>
      <w:r w:rsidR="00593C47" w:rsidRPr="00B85A8A">
        <w:rPr>
          <w:rFonts w:ascii="Times New Roman" w:hAnsi="Times New Roman" w:cs="Times New Roman"/>
          <w:bCs/>
          <w:sz w:val="24"/>
          <w:szCs w:val="24"/>
          <w:lang w:val="en-US"/>
        </w:rPr>
        <w:t>th</w:t>
      </w:r>
      <w:r w:rsidR="009E223F">
        <w:rPr>
          <w:rFonts w:ascii="Times New Roman" w:hAnsi="Times New Roman" w:cs="Times New Roman"/>
          <w:bCs/>
          <w:sz w:val="24"/>
          <w:szCs w:val="24"/>
          <w:lang w:val="en-US"/>
        </w:rPr>
        <w:t>e</w:t>
      </w:r>
      <w:r w:rsidR="00593C47" w:rsidRPr="00B85A8A">
        <w:rPr>
          <w:rFonts w:ascii="Times New Roman" w:hAnsi="Times New Roman" w:cs="Times New Roman"/>
          <w:bCs/>
          <w:sz w:val="24"/>
          <w:szCs w:val="24"/>
          <w:lang w:val="en-US"/>
        </w:rPr>
        <w:t>n the simplified customs procedures, the authorized economic operator program, the risk management techniques</w:t>
      </w:r>
      <w:r w:rsidR="009E223F">
        <w:rPr>
          <w:rFonts w:ascii="Times New Roman" w:hAnsi="Times New Roman" w:cs="Times New Roman"/>
          <w:bCs/>
          <w:sz w:val="24"/>
          <w:szCs w:val="24"/>
          <w:lang w:val="en-US"/>
        </w:rPr>
        <w:t>,</w:t>
      </w:r>
      <w:r w:rsidR="00593C47" w:rsidRPr="00B85A8A">
        <w:rPr>
          <w:rFonts w:ascii="Times New Roman" w:hAnsi="Times New Roman" w:cs="Times New Roman"/>
          <w:bCs/>
          <w:sz w:val="24"/>
          <w:szCs w:val="24"/>
          <w:lang w:val="en-US"/>
        </w:rPr>
        <w:t xml:space="preserve"> and the New Computerized Transit </w:t>
      </w:r>
      <w:r w:rsidR="009E223F">
        <w:rPr>
          <w:rFonts w:ascii="Times New Roman" w:hAnsi="Times New Roman" w:cs="Times New Roman"/>
          <w:bCs/>
          <w:sz w:val="24"/>
          <w:szCs w:val="24"/>
          <w:lang w:val="en-US"/>
        </w:rPr>
        <w:t>S</w:t>
      </w:r>
      <w:r w:rsidR="00593C47" w:rsidRPr="00B85A8A">
        <w:rPr>
          <w:rFonts w:ascii="Times New Roman" w:hAnsi="Times New Roman" w:cs="Times New Roman"/>
          <w:bCs/>
          <w:sz w:val="24"/>
          <w:szCs w:val="24"/>
          <w:lang w:val="en-US"/>
        </w:rPr>
        <w:t>ystem. We think that these measures are most important</w:t>
      </w:r>
      <w:r w:rsidR="009E223F">
        <w:rPr>
          <w:rFonts w:ascii="Times New Roman" w:hAnsi="Times New Roman" w:cs="Times New Roman"/>
          <w:bCs/>
          <w:sz w:val="24"/>
          <w:szCs w:val="24"/>
          <w:lang w:val="en-US"/>
        </w:rPr>
        <w:t>,</w:t>
      </w:r>
      <w:r w:rsidR="00593C47" w:rsidRPr="00B85A8A">
        <w:rPr>
          <w:rFonts w:ascii="Times New Roman" w:hAnsi="Times New Roman" w:cs="Times New Roman"/>
          <w:bCs/>
          <w:sz w:val="24"/>
          <w:szCs w:val="24"/>
          <w:lang w:val="en-US"/>
        </w:rPr>
        <w:t xml:space="preserve"> as </w:t>
      </w:r>
      <w:r w:rsidR="009E223F">
        <w:rPr>
          <w:rFonts w:ascii="Times New Roman" w:hAnsi="Times New Roman" w:cs="Times New Roman"/>
          <w:bCs/>
          <w:sz w:val="24"/>
          <w:szCs w:val="24"/>
          <w:lang w:val="en-US"/>
        </w:rPr>
        <w:t>with</w:t>
      </w:r>
      <w:r w:rsidR="00593C47" w:rsidRPr="00B85A8A">
        <w:rPr>
          <w:rFonts w:ascii="Times New Roman" w:hAnsi="Times New Roman" w:cs="Times New Roman"/>
          <w:bCs/>
          <w:sz w:val="24"/>
          <w:szCs w:val="24"/>
          <w:lang w:val="en-US"/>
        </w:rPr>
        <w:t xml:space="preserve"> some of them Macedonia has been the pioneer in the field of customs and trade facilitation. </w:t>
      </w:r>
      <w:r w:rsidR="00734246" w:rsidRPr="00B85A8A">
        <w:rPr>
          <w:rFonts w:ascii="Times New Roman" w:hAnsi="Times New Roman" w:cs="Times New Roman"/>
          <w:bCs/>
          <w:sz w:val="24"/>
          <w:szCs w:val="24"/>
          <w:lang w:val="en-US"/>
        </w:rPr>
        <w:t>N</w:t>
      </w:r>
      <w:r w:rsidR="00593C47" w:rsidRPr="00B85A8A">
        <w:rPr>
          <w:rFonts w:ascii="Times New Roman" w:hAnsi="Times New Roman" w:cs="Times New Roman"/>
          <w:bCs/>
          <w:sz w:val="24"/>
          <w:szCs w:val="24"/>
          <w:lang w:val="en-US"/>
        </w:rPr>
        <w:t xml:space="preserve">ow, with the </w:t>
      </w:r>
      <w:r w:rsidR="0031406B" w:rsidRPr="00B85A8A">
        <w:rPr>
          <w:rFonts w:ascii="Times New Roman" w:hAnsi="Times New Roman" w:cs="Times New Roman"/>
          <w:bCs/>
          <w:sz w:val="24"/>
          <w:szCs w:val="24"/>
          <w:lang w:val="en-US"/>
        </w:rPr>
        <w:t>entering into force</w:t>
      </w:r>
      <w:r w:rsidR="00593C47" w:rsidRPr="00B85A8A">
        <w:rPr>
          <w:rFonts w:ascii="Times New Roman" w:hAnsi="Times New Roman" w:cs="Times New Roman"/>
          <w:bCs/>
          <w:sz w:val="24"/>
          <w:szCs w:val="24"/>
          <w:lang w:val="en-US"/>
        </w:rPr>
        <w:t xml:space="preserve"> of the Trade Facilitation Agreement and the </w:t>
      </w:r>
      <w:r w:rsidR="0031406B" w:rsidRPr="00B85A8A">
        <w:rPr>
          <w:rFonts w:ascii="Times New Roman" w:hAnsi="Times New Roman" w:cs="Times New Roman"/>
          <w:bCs/>
          <w:sz w:val="24"/>
          <w:szCs w:val="24"/>
          <w:lang w:val="en-US"/>
        </w:rPr>
        <w:t xml:space="preserve">obligation that its </w:t>
      </w:r>
      <w:r w:rsidR="00593C47" w:rsidRPr="00B85A8A">
        <w:rPr>
          <w:rFonts w:ascii="Times New Roman" w:hAnsi="Times New Roman" w:cs="Times New Roman"/>
          <w:bCs/>
          <w:sz w:val="24"/>
          <w:szCs w:val="24"/>
          <w:lang w:val="en-US"/>
        </w:rPr>
        <w:t xml:space="preserve">provisions </w:t>
      </w:r>
      <w:r w:rsidR="0031406B" w:rsidRPr="00B85A8A">
        <w:rPr>
          <w:rFonts w:ascii="Times New Roman" w:hAnsi="Times New Roman" w:cs="Times New Roman"/>
          <w:bCs/>
          <w:sz w:val="24"/>
          <w:szCs w:val="24"/>
          <w:lang w:val="en-US"/>
        </w:rPr>
        <w:t>are obligatory for all WTO members</w:t>
      </w:r>
      <w:r w:rsidR="00593C47" w:rsidRPr="00B85A8A">
        <w:rPr>
          <w:rFonts w:ascii="Times New Roman" w:hAnsi="Times New Roman" w:cs="Times New Roman"/>
          <w:bCs/>
          <w:sz w:val="24"/>
          <w:szCs w:val="24"/>
          <w:lang w:val="en-US"/>
        </w:rPr>
        <w:t>, we think it is of utmost importance to revise these measures and refer to some of its malfunctions</w:t>
      </w:r>
      <w:r w:rsidR="009E223F">
        <w:rPr>
          <w:rFonts w:ascii="Times New Roman" w:hAnsi="Times New Roman" w:cs="Times New Roman"/>
          <w:bCs/>
          <w:sz w:val="24"/>
          <w:szCs w:val="24"/>
          <w:lang w:val="en-US"/>
        </w:rPr>
        <w:t>,</w:t>
      </w:r>
      <w:r w:rsidR="00593C47" w:rsidRPr="00B85A8A">
        <w:rPr>
          <w:rFonts w:ascii="Times New Roman" w:hAnsi="Times New Roman" w:cs="Times New Roman"/>
          <w:bCs/>
          <w:sz w:val="24"/>
          <w:szCs w:val="24"/>
          <w:lang w:val="en-US"/>
        </w:rPr>
        <w:t xml:space="preserve"> in order to make them more appropriate </w:t>
      </w:r>
      <w:r w:rsidR="009E223F">
        <w:rPr>
          <w:rFonts w:ascii="Times New Roman" w:hAnsi="Times New Roman" w:cs="Times New Roman"/>
          <w:bCs/>
          <w:sz w:val="24"/>
          <w:szCs w:val="24"/>
          <w:lang w:val="en-US"/>
        </w:rPr>
        <w:t>for</w:t>
      </w:r>
      <w:r w:rsidR="009E223F" w:rsidRPr="00B85A8A">
        <w:rPr>
          <w:rFonts w:ascii="Times New Roman" w:hAnsi="Times New Roman" w:cs="Times New Roman"/>
          <w:bCs/>
          <w:sz w:val="24"/>
          <w:szCs w:val="24"/>
          <w:lang w:val="en-US"/>
        </w:rPr>
        <w:t xml:space="preserve"> </w:t>
      </w:r>
      <w:r w:rsidR="00593C47" w:rsidRPr="00B85A8A">
        <w:rPr>
          <w:rFonts w:ascii="Times New Roman" w:hAnsi="Times New Roman" w:cs="Times New Roman"/>
          <w:bCs/>
          <w:sz w:val="24"/>
          <w:szCs w:val="24"/>
          <w:lang w:val="en-US"/>
        </w:rPr>
        <w:t>serv</w:t>
      </w:r>
      <w:r w:rsidR="009E223F">
        <w:rPr>
          <w:rFonts w:ascii="Times New Roman" w:hAnsi="Times New Roman" w:cs="Times New Roman"/>
          <w:bCs/>
          <w:sz w:val="24"/>
          <w:szCs w:val="24"/>
          <w:lang w:val="en-US"/>
        </w:rPr>
        <w:t>ing</w:t>
      </w:r>
      <w:r w:rsidR="00593C47" w:rsidRPr="00B85A8A">
        <w:rPr>
          <w:rFonts w:ascii="Times New Roman" w:hAnsi="Times New Roman" w:cs="Times New Roman"/>
          <w:bCs/>
          <w:sz w:val="24"/>
          <w:szCs w:val="24"/>
          <w:lang w:val="en-US"/>
        </w:rPr>
        <w:t xml:space="preserve"> their goal</w:t>
      </w:r>
      <w:r w:rsidR="001205A9" w:rsidRPr="00B85A8A">
        <w:rPr>
          <w:rFonts w:ascii="Times New Roman" w:hAnsi="Times New Roman" w:cs="Times New Roman"/>
          <w:bCs/>
          <w:sz w:val="24"/>
          <w:szCs w:val="24"/>
          <w:lang w:val="en-US"/>
        </w:rPr>
        <w:t xml:space="preserve"> -</w:t>
      </w:r>
      <w:r w:rsidR="00593C47" w:rsidRPr="00B85A8A">
        <w:rPr>
          <w:rFonts w:ascii="Times New Roman" w:hAnsi="Times New Roman" w:cs="Times New Roman"/>
          <w:bCs/>
          <w:sz w:val="24"/>
          <w:szCs w:val="24"/>
          <w:lang w:val="en-US"/>
        </w:rPr>
        <w:t xml:space="preserve"> trade facilitation.     </w:t>
      </w:r>
    </w:p>
    <w:p w:rsidR="00CF2593" w:rsidRPr="00B85A8A" w:rsidRDefault="00CF2593" w:rsidP="00BD4A90">
      <w:pPr>
        <w:autoSpaceDE w:val="0"/>
        <w:autoSpaceDN w:val="0"/>
        <w:adjustRightInd w:val="0"/>
        <w:spacing w:after="0" w:line="240" w:lineRule="auto"/>
        <w:rPr>
          <w:rFonts w:ascii="Times New Roman" w:hAnsi="Times New Roman" w:cs="Times New Roman"/>
          <w:color w:val="231F20"/>
          <w:sz w:val="24"/>
          <w:szCs w:val="24"/>
          <w:lang w:val="en-US"/>
        </w:rPr>
      </w:pPr>
    </w:p>
    <w:p w:rsidR="00CF2593" w:rsidRPr="00B85A8A" w:rsidRDefault="00CF2593" w:rsidP="00BD4A90">
      <w:pPr>
        <w:autoSpaceDE w:val="0"/>
        <w:autoSpaceDN w:val="0"/>
        <w:adjustRightInd w:val="0"/>
        <w:spacing w:after="0" w:line="240" w:lineRule="auto"/>
        <w:jc w:val="both"/>
        <w:rPr>
          <w:rFonts w:ascii="Times New Roman" w:hAnsi="Times New Roman" w:cs="Times New Roman"/>
          <w:sz w:val="24"/>
          <w:szCs w:val="24"/>
          <w:lang w:val="en-US"/>
        </w:rPr>
      </w:pPr>
    </w:p>
    <w:p w:rsidR="00592476" w:rsidRPr="00B85A8A" w:rsidRDefault="00592476" w:rsidP="005167BB">
      <w:pPr>
        <w:pStyle w:val="ListParagraph"/>
        <w:spacing w:after="0" w:line="360" w:lineRule="auto"/>
        <w:ind w:left="0"/>
        <w:contextualSpacing/>
        <w:jc w:val="center"/>
        <w:rPr>
          <w:rFonts w:ascii="Times New Roman" w:hAnsi="Times New Roman" w:cs="Times New Roman"/>
          <w:sz w:val="24"/>
          <w:szCs w:val="24"/>
          <w:lang w:val="en-US"/>
        </w:rPr>
      </w:pPr>
      <w:r w:rsidRPr="00B85A8A">
        <w:rPr>
          <w:rFonts w:ascii="Times New Roman" w:hAnsi="Times New Roman" w:cs="Times New Roman"/>
          <w:b/>
          <w:bCs/>
          <w:sz w:val="24"/>
          <w:szCs w:val="24"/>
          <w:lang w:val="en-US"/>
        </w:rPr>
        <w:t xml:space="preserve">Trade </w:t>
      </w:r>
      <w:r w:rsidR="00593C47" w:rsidRPr="00B85A8A">
        <w:rPr>
          <w:rFonts w:ascii="Times New Roman" w:hAnsi="Times New Roman" w:cs="Times New Roman"/>
          <w:b/>
          <w:bCs/>
          <w:sz w:val="24"/>
          <w:szCs w:val="24"/>
          <w:lang w:val="en-US"/>
        </w:rPr>
        <w:t>F</w:t>
      </w:r>
      <w:r w:rsidRPr="00B85A8A">
        <w:rPr>
          <w:rFonts w:ascii="Times New Roman" w:hAnsi="Times New Roman" w:cs="Times New Roman"/>
          <w:b/>
          <w:bCs/>
          <w:sz w:val="24"/>
          <w:szCs w:val="24"/>
          <w:lang w:val="en-US"/>
        </w:rPr>
        <w:t>acilitation in the Republic of Macedonia</w:t>
      </w:r>
    </w:p>
    <w:p w:rsidR="00CF2593" w:rsidRPr="00B85A8A" w:rsidRDefault="00CF2593" w:rsidP="005167BB">
      <w:pPr>
        <w:pStyle w:val="ListParagraph"/>
        <w:autoSpaceDE w:val="0"/>
        <w:autoSpaceDN w:val="0"/>
        <w:adjustRightInd w:val="0"/>
        <w:spacing w:after="0" w:line="240" w:lineRule="auto"/>
        <w:ind w:left="0"/>
        <w:jc w:val="center"/>
        <w:rPr>
          <w:rFonts w:ascii="Times New Roman" w:hAnsi="Times New Roman" w:cs="Times New Roman"/>
          <w:b/>
          <w:bCs/>
          <w:sz w:val="24"/>
          <w:szCs w:val="24"/>
          <w:lang w:val="en-US"/>
        </w:rPr>
      </w:pPr>
    </w:p>
    <w:p w:rsidR="00592476" w:rsidRPr="00B85A8A" w:rsidRDefault="00593C47" w:rsidP="00592476">
      <w:pPr>
        <w:autoSpaceDE w:val="0"/>
        <w:autoSpaceDN w:val="0"/>
        <w:adjustRightInd w:val="0"/>
        <w:spacing w:after="0" w:line="240" w:lineRule="auto"/>
        <w:ind w:firstLine="720"/>
        <w:jc w:val="both"/>
        <w:rPr>
          <w:rFonts w:ascii="Times New Roman" w:hAnsi="Times New Roman" w:cs="Times New Roman"/>
          <w:sz w:val="24"/>
          <w:szCs w:val="24"/>
          <w:lang w:val="en-US"/>
        </w:rPr>
      </w:pPr>
      <w:r w:rsidRPr="00B85A8A">
        <w:rPr>
          <w:rFonts w:ascii="Times New Roman" w:hAnsi="Times New Roman" w:cs="Times New Roman"/>
          <w:sz w:val="24"/>
          <w:szCs w:val="24"/>
          <w:lang w:val="en-US"/>
        </w:rPr>
        <w:t>T</w:t>
      </w:r>
      <w:r w:rsidR="00592476" w:rsidRPr="00B85A8A">
        <w:rPr>
          <w:rFonts w:ascii="Times New Roman" w:hAnsi="Times New Roman" w:cs="Times New Roman"/>
          <w:sz w:val="24"/>
          <w:szCs w:val="24"/>
          <w:lang w:val="en-US"/>
        </w:rPr>
        <w:t xml:space="preserve">he Republic of Macedonia, as a small, </w:t>
      </w:r>
      <w:r w:rsidR="00B85A8A" w:rsidRPr="00B85A8A">
        <w:rPr>
          <w:rFonts w:ascii="Times New Roman" w:hAnsi="Times New Roman" w:cs="Times New Roman"/>
          <w:sz w:val="24"/>
          <w:szCs w:val="24"/>
          <w:lang w:val="en-US"/>
        </w:rPr>
        <w:t>open,</w:t>
      </w:r>
      <w:r w:rsidR="00592476" w:rsidRPr="00B85A8A">
        <w:rPr>
          <w:rFonts w:ascii="Times New Roman" w:hAnsi="Times New Roman" w:cs="Times New Roman"/>
          <w:sz w:val="24"/>
          <w:szCs w:val="24"/>
          <w:lang w:val="en-US"/>
        </w:rPr>
        <w:t xml:space="preserve"> and import-dependent country</w:t>
      </w:r>
      <w:r w:rsidR="002474EB">
        <w:rPr>
          <w:rFonts w:ascii="Times New Roman" w:hAnsi="Times New Roman" w:cs="Times New Roman"/>
          <w:sz w:val="24"/>
          <w:szCs w:val="24"/>
          <w:lang w:val="en-US"/>
        </w:rPr>
        <w:t>,</w:t>
      </w:r>
      <w:r w:rsidR="00592476" w:rsidRPr="00B85A8A">
        <w:rPr>
          <w:rFonts w:ascii="Times New Roman" w:hAnsi="Times New Roman" w:cs="Times New Roman"/>
          <w:sz w:val="24"/>
          <w:szCs w:val="24"/>
          <w:lang w:val="en-US"/>
        </w:rPr>
        <w:t xml:space="preserve"> needs trade facilitation and efficiency in order to attract foreign investments, </w:t>
      </w:r>
      <w:r w:rsidRPr="00B85A8A">
        <w:rPr>
          <w:rFonts w:ascii="Times New Roman" w:hAnsi="Times New Roman" w:cs="Times New Roman"/>
          <w:sz w:val="24"/>
          <w:szCs w:val="24"/>
          <w:lang w:val="en-US"/>
        </w:rPr>
        <w:t xml:space="preserve">to obtain </w:t>
      </w:r>
      <w:r w:rsidR="00592476" w:rsidRPr="00B85A8A">
        <w:rPr>
          <w:rFonts w:ascii="Times New Roman" w:hAnsi="Times New Roman" w:cs="Times New Roman"/>
          <w:sz w:val="24"/>
          <w:szCs w:val="24"/>
          <w:lang w:val="en-US"/>
        </w:rPr>
        <w:t>higher rates of economic growth</w:t>
      </w:r>
      <w:r w:rsidR="002474EB">
        <w:rPr>
          <w:rFonts w:ascii="Times New Roman" w:hAnsi="Times New Roman" w:cs="Times New Roman"/>
          <w:sz w:val="24"/>
          <w:szCs w:val="24"/>
          <w:lang w:val="en-US"/>
        </w:rPr>
        <w:t>,</w:t>
      </w:r>
      <w:r w:rsidR="00592476" w:rsidRPr="00B85A8A">
        <w:rPr>
          <w:rFonts w:ascii="Times New Roman" w:hAnsi="Times New Roman" w:cs="Times New Roman"/>
          <w:sz w:val="24"/>
          <w:szCs w:val="24"/>
          <w:lang w:val="en-US"/>
        </w:rPr>
        <w:t xml:space="preserve"> and </w:t>
      </w:r>
      <w:r w:rsidRPr="00B85A8A">
        <w:rPr>
          <w:rFonts w:ascii="Times New Roman" w:hAnsi="Times New Roman" w:cs="Times New Roman"/>
          <w:sz w:val="24"/>
          <w:szCs w:val="24"/>
          <w:lang w:val="en-US"/>
        </w:rPr>
        <w:t xml:space="preserve">to </w:t>
      </w:r>
      <w:r w:rsidR="00592476" w:rsidRPr="00B85A8A">
        <w:rPr>
          <w:rFonts w:ascii="Times New Roman" w:hAnsi="Times New Roman" w:cs="Times New Roman"/>
          <w:sz w:val="24"/>
          <w:szCs w:val="24"/>
          <w:lang w:val="en-US"/>
        </w:rPr>
        <w:t xml:space="preserve">earn international recognition. The Customs Administration of the Republic of Macedonia (CARM) is the institution </w:t>
      </w:r>
      <w:r w:rsidR="002474EB" w:rsidRPr="00B85A8A">
        <w:rPr>
          <w:rFonts w:ascii="Times New Roman" w:hAnsi="Times New Roman" w:cs="Times New Roman"/>
          <w:sz w:val="24"/>
          <w:szCs w:val="24"/>
          <w:lang w:val="en-US"/>
        </w:rPr>
        <w:t xml:space="preserve">responsible </w:t>
      </w:r>
      <w:r w:rsidR="00592476" w:rsidRPr="00B85A8A">
        <w:rPr>
          <w:rFonts w:ascii="Times New Roman" w:hAnsi="Times New Roman" w:cs="Times New Roman"/>
          <w:sz w:val="24"/>
          <w:szCs w:val="24"/>
          <w:lang w:val="en-US"/>
        </w:rPr>
        <w:t>for implementing trade facilitation measures and</w:t>
      </w:r>
      <w:r w:rsidR="00B85A8A">
        <w:rPr>
          <w:rFonts w:ascii="Times New Roman" w:hAnsi="Times New Roman" w:cs="Times New Roman"/>
          <w:sz w:val="24"/>
          <w:szCs w:val="24"/>
          <w:lang w:val="en-US"/>
        </w:rPr>
        <w:t xml:space="preserve"> -</w:t>
      </w:r>
      <w:r w:rsidR="00592476" w:rsidRPr="00B85A8A">
        <w:rPr>
          <w:rFonts w:ascii="Times New Roman" w:hAnsi="Times New Roman" w:cs="Times New Roman"/>
          <w:sz w:val="24"/>
          <w:szCs w:val="24"/>
          <w:lang w:val="en-US"/>
        </w:rPr>
        <w:t xml:space="preserve"> being a member of the World Customs Organization (WCO)</w:t>
      </w:r>
      <w:r w:rsidR="00B85A8A">
        <w:rPr>
          <w:rFonts w:ascii="Times New Roman" w:hAnsi="Times New Roman" w:cs="Times New Roman"/>
          <w:sz w:val="24"/>
          <w:szCs w:val="24"/>
          <w:lang w:val="en-US"/>
        </w:rPr>
        <w:t xml:space="preserve"> -</w:t>
      </w:r>
      <w:r w:rsidR="00592476" w:rsidRPr="00B85A8A">
        <w:rPr>
          <w:rFonts w:ascii="Times New Roman" w:hAnsi="Times New Roman" w:cs="Times New Roman"/>
          <w:sz w:val="24"/>
          <w:szCs w:val="24"/>
          <w:lang w:val="en-US"/>
        </w:rPr>
        <w:t xml:space="preserve"> </w:t>
      </w:r>
      <w:r w:rsidR="002474EB">
        <w:rPr>
          <w:rFonts w:ascii="Times New Roman" w:hAnsi="Times New Roman" w:cs="Times New Roman"/>
          <w:sz w:val="24"/>
          <w:szCs w:val="24"/>
          <w:lang w:val="en-US"/>
        </w:rPr>
        <w:t>the country</w:t>
      </w:r>
      <w:r w:rsidR="002474EB" w:rsidRPr="00B85A8A">
        <w:rPr>
          <w:rFonts w:ascii="Times New Roman" w:hAnsi="Times New Roman" w:cs="Times New Roman"/>
          <w:sz w:val="24"/>
          <w:szCs w:val="24"/>
          <w:lang w:val="en-US"/>
        </w:rPr>
        <w:t xml:space="preserve"> </w:t>
      </w:r>
      <w:r w:rsidR="00592476" w:rsidRPr="00B85A8A">
        <w:rPr>
          <w:rFonts w:ascii="Times New Roman" w:hAnsi="Times New Roman" w:cs="Times New Roman"/>
          <w:sz w:val="24"/>
          <w:szCs w:val="24"/>
          <w:lang w:val="en-US"/>
        </w:rPr>
        <w:t>has accepted its Framework of Standards to secure and facilitate global trade. Today, CARM</w:t>
      </w:r>
      <w:r w:rsidR="005167BB" w:rsidRPr="00B85A8A">
        <w:rPr>
          <w:rFonts w:ascii="Times New Roman" w:hAnsi="Times New Roman" w:cs="Times New Roman"/>
          <w:sz w:val="24"/>
          <w:szCs w:val="24"/>
          <w:lang w:val="en-US"/>
        </w:rPr>
        <w:t>,</w:t>
      </w:r>
      <w:r w:rsidR="00592476" w:rsidRPr="00B85A8A">
        <w:rPr>
          <w:rFonts w:ascii="Times New Roman" w:hAnsi="Times New Roman" w:cs="Times New Roman"/>
          <w:sz w:val="24"/>
          <w:szCs w:val="24"/>
          <w:lang w:val="en-US"/>
        </w:rPr>
        <w:t xml:space="preserve"> as suggested by the WCO</w:t>
      </w:r>
      <w:r w:rsidR="005167BB" w:rsidRPr="00B85A8A">
        <w:rPr>
          <w:rFonts w:ascii="Times New Roman" w:hAnsi="Times New Roman" w:cs="Times New Roman"/>
          <w:sz w:val="24"/>
          <w:szCs w:val="24"/>
          <w:lang w:val="en-US"/>
        </w:rPr>
        <w:t>,</w:t>
      </w:r>
      <w:r w:rsidR="00592476" w:rsidRPr="00B85A8A">
        <w:rPr>
          <w:rFonts w:ascii="Times New Roman" w:hAnsi="Times New Roman" w:cs="Times New Roman"/>
          <w:sz w:val="24"/>
          <w:szCs w:val="24"/>
          <w:lang w:val="en-US"/>
        </w:rPr>
        <w:t xml:space="preserve"> represents the main state agency that ensures trade </w:t>
      </w:r>
      <w:r w:rsidR="00B85A8A" w:rsidRPr="00B85A8A">
        <w:rPr>
          <w:rFonts w:ascii="Times New Roman" w:hAnsi="Times New Roman" w:cs="Times New Roman"/>
          <w:sz w:val="24"/>
          <w:szCs w:val="24"/>
          <w:lang w:val="en-US"/>
        </w:rPr>
        <w:t>security. Consequently</w:t>
      </w:r>
      <w:r w:rsidR="00592476" w:rsidRPr="00B85A8A">
        <w:rPr>
          <w:rFonts w:ascii="Times New Roman" w:hAnsi="Times New Roman" w:cs="Times New Roman"/>
          <w:sz w:val="24"/>
          <w:szCs w:val="24"/>
          <w:lang w:val="en-US"/>
        </w:rPr>
        <w:t xml:space="preserve">, the Republic of Macedonia is obliged to adapt its home legislation by harmonizing </w:t>
      </w:r>
      <w:r w:rsidR="002474EB">
        <w:rPr>
          <w:rFonts w:ascii="Times New Roman" w:hAnsi="Times New Roman" w:cs="Times New Roman"/>
          <w:sz w:val="24"/>
          <w:szCs w:val="24"/>
          <w:lang w:val="en-US"/>
        </w:rPr>
        <w:t xml:space="preserve">it </w:t>
      </w:r>
      <w:r w:rsidR="00592476" w:rsidRPr="00B85A8A">
        <w:rPr>
          <w:rFonts w:ascii="Times New Roman" w:hAnsi="Times New Roman" w:cs="Times New Roman"/>
          <w:sz w:val="24"/>
          <w:szCs w:val="24"/>
          <w:lang w:val="en-US"/>
        </w:rPr>
        <w:t xml:space="preserve">with the WTO rules and </w:t>
      </w:r>
      <w:r w:rsidR="00B85A8A" w:rsidRPr="00B85A8A">
        <w:rPr>
          <w:rFonts w:ascii="Times New Roman" w:hAnsi="Times New Roman" w:cs="Times New Roman"/>
          <w:sz w:val="24"/>
          <w:szCs w:val="24"/>
          <w:lang w:val="en-US"/>
        </w:rPr>
        <w:t>standards (</w:t>
      </w:r>
      <w:r w:rsidR="00592476" w:rsidRPr="00B85A8A">
        <w:rPr>
          <w:rFonts w:ascii="Times New Roman" w:hAnsi="Times New Roman" w:cs="Times New Roman"/>
          <w:sz w:val="24"/>
          <w:szCs w:val="24"/>
          <w:lang w:val="en-US"/>
        </w:rPr>
        <w:t>Tosevska-</w:t>
      </w:r>
      <w:proofErr w:type="spellStart"/>
      <w:r w:rsidR="00592476" w:rsidRPr="00B85A8A">
        <w:rPr>
          <w:rFonts w:ascii="Times New Roman" w:hAnsi="Times New Roman" w:cs="Times New Roman"/>
          <w:sz w:val="24"/>
          <w:szCs w:val="24"/>
          <w:lang w:val="en-US"/>
        </w:rPr>
        <w:t>Trpcevska</w:t>
      </w:r>
      <w:proofErr w:type="spellEnd"/>
      <w:r w:rsidR="00592476" w:rsidRPr="00B85A8A">
        <w:rPr>
          <w:rFonts w:ascii="Times New Roman" w:hAnsi="Times New Roman" w:cs="Times New Roman"/>
          <w:sz w:val="24"/>
          <w:szCs w:val="24"/>
          <w:lang w:val="en-US"/>
        </w:rPr>
        <w:t xml:space="preserve">, K., 2015, p.229). </w:t>
      </w:r>
    </w:p>
    <w:p w:rsidR="00592476" w:rsidRPr="00B85A8A" w:rsidRDefault="00592476" w:rsidP="005167BB">
      <w:pPr>
        <w:pStyle w:val="Pa6"/>
        <w:spacing w:line="240" w:lineRule="auto"/>
        <w:ind w:firstLine="360"/>
        <w:jc w:val="both"/>
      </w:pPr>
      <w:r w:rsidRPr="00B85A8A">
        <w:t xml:space="preserve">In order to </w:t>
      </w:r>
      <w:r w:rsidR="002474EB" w:rsidRPr="00B85A8A">
        <w:t xml:space="preserve">better </w:t>
      </w:r>
      <w:r w:rsidRPr="00B85A8A">
        <w:t xml:space="preserve">understand the current situation in the country, the following section will outline the overall compliance level of the considered measures in the Republic of Macedonia </w:t>
      </w:r>
      <w:r w:rsidRPr="00B85A8A">
        <w:lastRenderedPageBreak/>
        <w:t>with respect to the TFA. Towards determining the overall compliance level with the Trade Facilitation Agreement in the Republic of Macedonia and understand</w:t>
      </w:r>
      <w:r w:rsidR="002474EB">
        <w:t>ing</w:t>
      </w:r>
      <w:r w:rsidRPr="00B85A8A">
        <w:t xml:space="preserve"> where </w:t>
      </w:r>
      <w:r w:rsidR="002474EB">
        <w:t xml:space="preserve">the </w:t>
      </w:r>
      <w:r w:rsidRPr="00B85A8A">
        <w:t xml:space="preserve">implementation may </w:t>
      </w:r>
      <w:r w:rsidR="002474EB">
        <w:t>pose</w:t>
      </w:r>
      <w:r w:rsidR="002474EB" w:rsidRPr="00B85A8A">
        <w:t xml:space="preserve"> </w:t>
      </w:r>
      <w:r w:rsidRPr="00B85A8A">
        <w:t>challenges and require greater attention and resources, we will present the self-assessment overview of the country. Table 1 is showing the compliance level of the considered measures with respect to the TFA in the Republic of Macedonia.</w:t>
      </w:r>
    </w:p>
    <w:p w:rsidR="003A7154" w:rsidRPr="00B85A8A" w:rsidRDefault="003A7154" w:rsidP="00592476">
      <w:pPr>
        <w:spacing w:after="0" w:line="240" w:lineRule="auto"/>
        <w:ind w:firstLine="720"/>
        <w:jc w:val="both"/>
        <w:rPr>
          <w:rFonts w:ascii="Times New Roman" w:hAnsi="Times New Roman" w:cs="Times New Roman"/>
          <w:sz w:val="24"/>
          <w:szCs w:val="24"/>
          <w:lang w:val="en-US"/>
        </w:rPr>
      </w:pPr>
    </w:p>
    <w:p w:rsidR="00592476" w:rsidRPr="00B85A8A" w:rsidRDefault="00592476" w:rsidP="00592476">
      <w:pPr>
        <w:spacing w:after="0" w:line="240" w:lineRule="auto"/>
        <w:jc w:val="center"/>
        <w:rPr>
          <w:rFonts w:ascii="Times New Roman" w:hAnsi="Times New Roman" w:cs="Times New Roman"/>
          <w:i/>
          <w:lang w:val="en-US"/>
        </w:rPr>
      </w:pPr>
      <w:r w:rsidRPr="00B85A8A">
        <w:rPr>
          <w:rFonts w:ascii="Times New Roman" w:hAnsi="Times New Roman" w:cs="Times New Roman"/>
          <w:i/>
          <w:lang w:val="en-US"/>
        </w:rPr>
        <w:t>Table 1: Compliance level with the TFA in the self-assessment of the Republic of Macedonia</w:t>
      </w:r>
    </w:p>
    <w:tbl>
      <w:tblPr>
        <w:tblStyle w:val="TableGrid2"/>
        <w:tblW w:w="0" w:type="auto"/>
        <w:jc w:val="center"/>
        <w:tblLook w:val="04A0" w:firstRow="1" w:lastRow="0" w:firstColumn="1" w:lastColumn="0" w:noHBand="0" w:noVBand="1"/>
      </w:tblPr>
      <w:tblGrid>
        <w:gridCol w:w="1742"/>
        <w:gridCol w:w="1743"/>
        <w:gridCol w:w="1743"/>
      </w:tblGrid>
      <w:tr w:rsidR="00592476" w:rsidRPr="00B85A8A" w:rsidTr="00B73FF4">
        <w:trPr>
          <w:trHeight w:val="342"/>
          <w:jc w:val="center"/>
        </w:trPr>
        <w:tc>
          <w:tcPr>
            <w:tcW w:w="1742" w:type="dxa"/>
          </w:tcPr>
          <w:p w:rsidR="00592476" w:rsidRPr="00B85A8A" w:rsidRDefault="00592476" w:rsidP="00592476">
            <w:pPr>
              <w:spacing w:line="240" w:lineRule="auto"/>
              <w:jc w:val="center"/>
              <w:rPr>
                <w:rFonts w:ascii="Times New Roman" w:hAnsi="Times New Roman" w:cs="Times New Roman"/>
                <w:b/>
                <w:lang w:val="en-US"/>
              </w:rPr>
            </w:pPr>
            <w:r w:rsidRPr="00B85A8A">
              <w:rPr>
                <w:rFonts w:ascii="Times New Roman" w:hAnsi="Times New Roman" w:cs="Times New Roman"/>
                <w:b/>
                <w:lang w:val="en-US"/>
              </w:rPr>
              <w:t>Compliance</w:t>
            </w:r>
          </w:p>
        </w:tc>
        <w:tc>
          <w:tcPr>
            <w:tcW w:w="1743" w:type="dxa"/>
          </w:tcPr>
          <w:p w:rsidR="00592476" w:rsidRPr="00B85A8A" w:rsidRDefault="00592476" w:rsidP="005167BB">
            <w:pPr>
              <w:spacing w:after="0" w:line="240" w:lineRule="auto"/>
              <w:jc w:val="center"/>
              <w:rPr>
                <w:rFonts w:ascii="Times New Roman" w:hAnsi="Times New Roman" w:cs="Times New Roman"/>
                <w:b/>
                <w:lang w:val="en-US"/>
              </w:rPr>
            </w:pPr>
            <w:r w:rsidRPr="00B85A8A">
              <w:rPr>
                <w:rFonts w:ascii="Times New Roman" w:hAnsi="Times New Roman" w:cs="Times New Roman"/>
                <w:b/>
                <w:lang w:val="en-US"/>
              </w:rPr>
              <w:t>Number</w:t>
            </w:r>
            <w:r w:rsidR="005167BB" w:rsidRPr="00B85A8A">
              <w:rPr>
                <w:rFonts w:ascii="Times New Roman" w:hAnsi="Times New Roman" w:cs="Times New Roman"/>
                <w:b/>
                <w:lang w:val="en-US"/>
              </w:rPr>
              <w:t xml:space="preserve"> of measures</w:t>
            </w:r>
          </w:p>
        </w:tc>
        <w:tc>
          <w:tcPr>
            <w:tcW w:w="1743" w:type="dxa"/>
          </w:tcPr>
          <w:p w:rsidR="00592476" w:rsidRPr="00B85A8A" w:rsidRDefault="00592476" w:rsidP="00592476">
            <w:pPr>
              <w:spacing w:line="240" w:lineRule="auto"/>
              <w:jc w:val="center"/>
              <w:rPr>
                <w:rFonts w:ascii="Times New Roman" w:hAnsi="Times New Roman" w:cs="Times New Roman"/>
                <w:b/>
                <w:lang w:val="en-US"/>
              </w:rPr>
            </w:pPr>
            <w:r w:rsidRPr="00B85A8A">
              <w:rPr>
                <w:rFonts w:ascii="Times New Roman" w:hAnsi="Times New Roman" w:cs="Times New Roman"/>
                <w:b/>
                <w:lang w:val="en-US"/>
              </w:rPr>
              <w:t>Percent</w:t>
            </w:r>
          </w:p>
        </w:tc>
      </w:tr>
      <w:tr w:rsidR="00592476" w:rsidRPr="00B85A8A" w:rsidTr="00B73FF4">
        <w:trPr>
          <w:trHeight w:val="355"/>
          <w:jc w:val="center"/>
        </w:trPr>
        <w:tc>
          <w:tcPr>
            <w:tcW w:w="1742" w:type="dxa"/>
          </w:tcPr>
          <w:p w:rsidR="00592476" w:rsidRPr="00B85A8A" w:rsidRDefault="00592476" w:rsidP="00592476">
            <w:pPr>
              <w:spacing w:line="240" w:lineRule="auto"/>
              <w:jc w:val="center"/>
              <w:rPr>
                <w:rFonts w:ascii="Times New Roman" w:hAnsi="Times New Roman" w:cs="Times New Roman"/>
                <w:lang w:val="en-US"/>
              </w:rPr>
            </w:pPr>
            <w:r w:rsidRPr="00B85A8A">
              <w:rPr>
                <w:rFonts w:ascii="Times New Roman" w:hAnsi="Times New Roman" w:cs="Times New Roman"/>
                <w:lang w:val="en-US"/>
              </w:rPr>
              <w:t>Fully</w:t>
            </w:r>
          </w:p>
        </w:tc>
        <w:tc>
          <w:tcPr>
            <w:tcW w:w="1743" w:type="dxa"/>
          </w:tcPr>
          <w:p w:rsidR="00592476" w:rsidRPr="00B85A8A" w:rsidRDefault="00592476" w:rsidP="005167BB">
            <w:pPr>
              <w:spacing w:after="0" w:line="240" w:lineRule="auto"/>
              <w:jc w:val="center"/>
              <w:rPr>
                <w:rFonts w:ascii="Times New Roman" w:hAnsi="Times New Roman" w:cs="Times New Roman"/>
                <w:lang w:val="en-US"/>
              </w:rPr>
            </w:pPr>
            <w:r w:rsidRPr="00B85A8A">
              <w:rPr>
                <w:rFonts w:ascii="Times New Roman" w:hAnsi="Times New Roman" w:cs="Times New Roman"/>
                <w:lang w:val="en-US"/>
              </w:rPr>
              <w:t>38</w:t>
            </w:r>
          </w:p>
        </w:tc>
        <w:tc>
          <w:tcPr>
            <w:tcW w:w="1743" w:type="dxa"/>
          </w:tcPr>
          <w:p w:rsidR="00592476" w:rsidRPr="00B85A8A" w:rsidRDefault="00592476" w:rsidP="00592476">
            <w:pPr>
              <w:spacing w:line="240" w:lineRule="auto"/>
              <w:jc w:val="center"/>
              <w:rPr>
                <w:rFonts w:ascii="Times New Roman" w:hAnsi="Times New Roman" w:cs="Times New Roman"/>
                <w:lang w:val="en-US"/>
              </w:rPr>
            </w:pPr>
            <w:r w:rsidRPr="00B85A8A">
              <w:rPr>
                <w:rFonts w:ascii="Times New Roman" w:hAnsi="Times New Roman" w:cs="Times New Roman"/>
                <w:lang w:val="en-US"/>
              </w:rPr>
              <w:t>93%</w:t>
            </w:r>
          </w:p>
        </w:tc>
      </w:tr>
      <w:tr w:rsidR="00592476" w:rsidRPr="00B85A8A" w:rsidTr="00B73FF4">
        <w:trPr>
          <w:trHeight w:val="342"/>
          <w:jc w:val="center"/>
        </w:trPr>
        <w:tc>
          <w:tcPr>
            <w:tcW w:w="1742" w:type="dxa"/>
          </w:tcPr>
          <w:p w:rsidR="00592476" w:rsidRPr="00B85A8A" w:rsidRDefault="00592476" w:rsidP="00592476">
            <w:pPr>
              <w:spacing w:line="240" w:lineRule="auto"/>
              <w:jc w:val="center"/>
              <w:rPr>
                <w:rFonts w:ascii="Times New Roman" w:hAnsi="Times New Roman" w:cs="Times New Roman"/>
                <w:lang w:val="en-US"/>
              </w:rPr>
            </w:pPr>
            <w:r w:rsidRPr="00B85A8A">
              <w:rPr>
                <w:rFonts w:ascii="Times New Roman" w:hAnsi="Times New Roman" w:cs="Times New Roman"/>
                <w:lang w:val="en-US"/>
              </w:rPr>
              <w:t>Substantially</w:t>
            </w:r>
          </w:p>
        </w:tc>
        <w:tc>
          <w:tcPr>
            <w:tcW w:w="1743" w:type="dxa"/>
          </w:tcPr>
          <w:p w:rsidR="00592476" w:rsidRPr="00B85A8A" w:rsidRDefault="00592476" w:rsidP="005167BB">
            <w:pPr>
              <w:spacing w:after="0" w:line="240" w:lineRule="auto"/>
              <w:jc w:val="center"/>
              <w:rPr>
                <w:rFonts w:ascii="Times New Roman" w:hAnsi="Times New Roman" w:cs="Times New Roman"/>
                <w:lang w:val="en-US"/>
              </w:rPr>
            </w:pPr>
            <w:r w:rsidRPr="00B85A8A">
              <w:rPr>
                <w:rFonts w:ascii="Times New Roman" w:hAnsi="Times New Roman" w:cs="Times New Roman"/>
                <w:lang w:val="en-US"/>
              </w:rPr>
              <w:t>1</w:t>
            </w:r>
          </w:p>
        </w:tc>
        <w:tc>
          <w:tcPr>
            <w:tcW w:w="1743" w:type="dxa"/>
          </w:tcPr>
          <w:p w:rsidR="00592476" w:rsidRPr="00B85A8A" w:rsidRDefault="00592476" w:rsidP="00592476">
            <w:pPr>
              <w:spacing w:line="240" w:lineRule="auto"/>
              <w:jc w:val="center"/>
              <w:rPr>
                <w:rFonts w:ascii="Times New Roman" w:hAnsi="Times New Roman" w:cs="Times New Roman"/>
                <w:lang w:val="en-US"/>
              </w:rPr>
            </w:pPr>
            <w:r w:rsidRPr="00B85A8A">
              <w:rPr>
                <w:rFonts w:ascii="Times New Roman" w:hAnsi="Times New Roman" w:cs="Times New Roman"/>
                <w:lang w:val="en-US"/>
              </w:rPr>
              <w:t>2%</w:t>
            </w:r>
          </w:p>
        </w:tc>
      </w:tr>
      <w:tr w:rsidR="00592476" w:rsidRPr="00B85A8A" w:rsidTr="00B73FF4">
        <w:trPr>
          <w:trHeight w:val="342"/>
          <w:jc w:val="center"/>
        </w:trPr>
        <w:tc>
          <w:tcPr>
            <w:tcW w:w="1742" w:type="dxa"/>
          </w:tcPr>
          <w:p w:rsidR="00592476" w:rsidRPr="00B85A8A" w:rsidRDefault="00592476" w:rsidP="00592476">
            <w:pPr>
              <w:spacing w:line="240" w:lineRule="auto"/>
              <w:jc w:val="center"/>
              <w:rPr>
                <w:rFonts w:ascii="Times New Roman" w:hAnsi="Times New Roman" w:cs="Times New Roman"/>
                <w:lang w:val="en-US"/>
              </w:rPr>
            </w:pPr>
            <w:r w:rsidRPr="00B85A8A">
              <w:rPr>
                <w:rFonts w:ascii="Times New Roman" w:hAnsi="Times New Roman" w:cs="Times New Roman"/>
                <w:lang w:val="en-US"/>
              </w:rPr>
              <w:t>Partially</w:t>
            </w:r>
          </w:p>
        </w:tc>
        <w:tc>
          <w:tcPr>
            <w:tcW w:w="1743" w:type="dxa"/>
          </w:tcPr>
          <w:p w:rsidR="00592476" w:rsidRPr="00B85A8A" w:rsidRDefault="00592476" w:rsidP="005167BB">
            <w:pPr>
              <w:spacing w:after="0" w:line="240" w:lineRule="auto"/>
              <w:jc w:val="center"/>
              <w:rPr>
                <w:rFonts w:ascii="Times New Roman" w:hAnsi="Times New Roman" w:cs="Times New Roman"/>
                <w:lang w:val="en-US"/>
              </w:rPr>
            </w:pPr>
            <w:r w:rsidRPr="00B85A8A">
              <w:rPr>
                <w:rFonts w:ascii="Times New Roman" w:hAnsi="Times New Roman" w:cs="Times New Roman"/>
                <w:lang w:val="en-US"/>
              </w:rPr>
              <w:t>0</w:t>
            </w:r>
          </w:p>
        </w:tc>
        <w:tc>
          <w:tcPr>
            <w:tcW w:w="1743" w:type="dxa"/>
          </w:tcPr>
          <w:p w:rsidR="00592476" w:rsidRPr="00B85A8A" w:rsidRDefault="00592476" w:rsidP="00592476">
            <w:pPr>
              <w:spacing w:line="240" w:lineRule="auto"/>
              <w:jc w:val="center"/>
              <w:rPr>
                <w:rFonts w:ascii="Times New Roman" w:hAnsi="Times New Roman" w:cs="Times New Roman"/>
                <w:lang w:val="en-US"/>
              </w:rPr>
            </w:pPr>
            <w:r w:rsidRPr="00B85A8A">
              <w:rPr>
                <w:rFonts w:ascii="Times New Roman" w:hAnsi="Times New Roman" w:cs="Times New Roman"/>
                <w:lang w:val="en-US"/>
              </w:rPr>
              <w:t>0%</w:t>
            </w:r>
          </w:p>
        </w:tc>
      </w:tr>
      <w:tr w:rsidR="00592476" w:rsidRPr="00B85A8A" w:rsidTr="00B73FF4">
        <w:trPr>
          <w:trHeight w:val="342"/>
          <w:jc w:val="center"/>
        </w:trPr>
        <w:tc>
          <w:tcPr>
            <w:tcW w:w="1742" w:type="dxa"/>
          </w:tcPr>
          <w:p w:rsidR="00592476" w:rsidRPr="00B85A8A" w:rsidRDefault="00592476" w:rsidP="00592476">
            <w:pPr>
              <w:spacing w:line="240" w:lineRule="auto"/>
              <w:jc w:val="center"/>
              <w:rPr>
                <w:rFonts w:ascii="Times New Roman" w:hAnsi="Times New Roman" w:cs="Times New Roman"/>
                <w:lang w:val="en-US"/>
              </w:rPr>
            </w:pPr>
            <w:r w:rsidRPr="00B85A8A">
              <w:rPr>
                <w:rFonts w:ascii="Times New Roman" w:hAnsi="Times New Roman" w:cs="Times New Roman"/>
                <w:lang w:val="en-US"/>
              </w:rPr>
              <w:t>No</w:t>
            </w:r>
          </w:p>
        </w:tc>
        <w:tc>
          <w:tcPr>
            <w:tcW w:w="1743" w:type="dxa"/>
          </w:tcPr>
          <w:p w:rsidR="00592476" w:rsidRPr="00B85A8A" w:rsidRDefault="00592476" w:rsidP="00592476">
            <w:pPr>
              <w:spacing w:line="240" w:lineRule="auto"/>
              <w:jc w:val="center"/>
              <w:rPr>
                <w:rFonts w:ascii="Times New Roman" w:hAnsi="Times New Roman" w:cs="Times New Roman"/>
                <w:lang w:val="en-US"/>
              </w:rPr>
            </w:pPr>
            <w:r w:rsidRPr="00B85A8A">
              <w:rPr>
                <w:rFonts w:ascii="Times New Roman" w:hAnsi="Times New Roman" w:cs="Times New Roman"/>
                <w:lang w:val="en-US"/>
              </w:rPr>
              <w:t>2</w:t>
            </w:r>
          </w:p>
        </w:tc>
        <w:tc>
          <w:tcPr>
            <w:tcW w:w="1743" w:type="dxa"/>
          </w:tcPr>
          <w:p w:rsidR="00592476" w:rsidRPr="00B85A8A" w:rsidRDefault="00592476" w:rsidP="005167BB">
            <w:pPr>
              <w:spacing w:after="0" w:line="240" w:lineRule="auto"/>
              <w:jc w:val="center"/>
              <w:rPr>
                <w:rFonts w:ascii="Times New Roman" w:hAnsi="Times New Roman" w:cs="Times New Roman"/>
                <w:lang w:val="en-US"/>
              </w:rPr>
            </w:pPr>
            <w:r w:rsidRPr="00B85A8A">
              <w:rPr>
                <w:rFonts w:ascii="Times New Roman" w:hAnsi="Times New Roman" w:cs="Times New Roman"/>
                <w:lang w:val="en-US"/>
              </w:rPr>
              <w:t>5%</w:t>
            </w:r>
          </w:p>
        </w:tc>
      </w:tr>
      <w:tr w:rsidR="00592476" w:rsidRPr="00B85A8A" w:rsidTr="00B73FF4">
        <w:trPr>
          <w:trHeight w:val="355"/>
          <w:jc w:val="center"/>
        </w:trPr>
        <w:tc>
          <w:tcPr>
            <w:tcW w:w="1742" w:type="dxa"/>
          </w:tcPr>
          <w:p w:rsidR="00592476" w:rsidRPr="00B85A8A" w:rsidRDefault="00592476" w:rsidP="00592476">
            <w:pPr>
              <w:spacing w:line="240" w:lineRule="auto"/>
              <w:jc w:val="center"/>
              <w:rPr>
                <w:rFonts w:ascii="Times New Roman" w:hAnsi="Times New Roman" w:cs="Times New Roman"/>
                <w:lang w:val="en-US"/>
              </w:rPr>
            </w:pPr>
            <w:r w:rsidRPr="00B85A8A">
              <w:rPr>
                <w:rFonts w:ascii="Times New Roman" w:hAnsi="Times New Roman" w:cs="Times New Roman"/>
                <w:lang w:val="en-US"/>
              </w:rPr>
              <w:t>Not applicable</w:t>
            </w:r>
          </w:p>
        </w:tc>
        <w:tc>
          <w:tcPr>
            <w:tcW w:w="1743" w:type="dxa"/>
          </w:tcPr>
          <w:p w:rsidR="00592476" w:rsidRPr="00B85A8A" w:rsidRDefault="00592476" w:rsidP="00592476">
            <w:pPr>
              <w:spacing w:line="240" w:lineRule="auto"/>
              <w:jc w:val="center"/>
              <w:rPr>
                <w:rFonts w:ascii="Times New Roman" w:hAnsi="Times New Roman" w:cs="Times New Roman"/>
                <w:lang w:val="en-US"/>
              </w:rPr>
            </w:pPr>
            <w:r w:rsidRPr="00B85A8A">
              <w:rPr>
                <w:rFonts w:ascii="Times New Roman" w:hAnsi="Times New Roman" w:cs="Times New Roman"/>
                <w:lang w:val="en-US"/>
              </w:rPr>
              <w:t>0</w:t>
            </w:r>
          </w:p>
        </w:tc>
        <w:tc>
          <w:tcPr>
            <w:tcW w:w="1743" w:type="dxa"/>
          </w:tcPr>
          <w:p w:rsidR="00592476" w:rsidRPr="00B85A8A" w:rsidRDefault="00592476" w:rsidP="00592476">
            <w:pPr>
              <w:spacing w:line="240" w:lineRule="auto"/>
              <w:jc w:val="center"/>
              <w:rPr>
                <w:rFonts w:ascii="Times New Roman" w:hAnsi="Times New Roman" w:cs="Times New Roman"/>
                <w:lang w:val="en-US"/>
              </w:rPr>
            </w:pPr>
            <w:r w:rsidRPr="00B85A8A">
              <w:rPr>
                <w:rFonts w:ascii="Times New Roman" w:hAnsi="Times New Roman" w:cs="Times New Roman"/>
                <w:lang w:val="en-US"/>
              </w:rPr>
              <w:t>0%</w:t>
            </w:r>
          </w:p>
        </w:tc>
      </w:tr>
    </w:tbl>
    <w:p w:rsidR="00592476" w:rsidRPr="00B85A8A" w:rsidRDefault="00592476" w:rsidP="005167BB">
      <w:pPr>
        <w:autoSpaceDE w:val="0"/>
        <w:autoSpaceDN w:val="0"/>
        <w:adjustRightInd w:val="0"/>
        <w:spacing w:after="100" w:line="240" w:lineRule="auto"/>
        <w:jc w:val="both"/>
        <w:rPr>
          <w:rFonts w:ascii="Times New Roman" w:hAnsi="Times New Roman" w:cs="Times New Roman"/>
          <w:bCs/>
          <w:iCs/>
          <w:lang w:val="en-US"/>
        </w:rPr>
      </w:pPr>
      <w:r w:rsidRPr="00B85A8A">
        <w:rPr>
          <w:rFonts w:ascii="Times New Roman" w:hAnsi="Times New Roman" w:cs="Times New Roman"/>
          <w:lang w:val="en-US"/>
        </w:rPr>
        <w:t xml:space="preserve">Source: </w:t>
      </w:r>
      <w:proofErr w:type="spellStart"/>
      <w:r w:rsidRPr="00B85A8A">
        <w:rPr>
          <w:rFonts w:ascii="Times New Roman" w:hAnsi="Times New Roman" w:cs="Times New Roman"/>
          <w:bCs/>
          <w:iCs/>
          <w:lang w:val="en-US"/>
        </w:rPr>
        <w:t>Adjioski</w:t>
      </w:r>
      <w:proofErr w:type="spellEnd"/>
      <w:r w:rsidRPr="00B85A8A">
        <w:rPr>
          <w:rFonts w:ascii="Times New Roman" w:hAnsi="Times New Roman" w:cs="Times New Roman"/>
          <w:bCs/>
          <w:iCs/>
          <w:lang w:val="en-US"/>
        </w:rPr>
        <w:t xml:space="preserve"> </w:t>
      </w:r>
      <w:proofErr w:type="spellStart"/>
      <w:r w:rsidRPr="00B85A8A">
        <w:rPr>
          <w:rFonts w:ascii="Times New Roman" w:hAnsi="Times New Roman" w:cs="Times New Roman"/>
          <w:bCs/>
          <w:iCs/>
          <w:lang w:val="en-US"/>
        </w:rPr>
        <w:t>Dimche</w:t>
      </w:r>
      <w:proofErr w:type="spellEnd"/>
      <w:r w:rsidRPr="00B85A8A">
        <w:rPr>
          <w:rFonts w:ascii="Times New Roman" w:hAnsi="Times New Roman" w:cs="Times New Roman"/>
          <w:bCs/>
          <w:iCs/>
          <w:lang w:val="en-US"/>
        </w:rPr>
        <w:t xml:space="preserve">, Power Point Presentation </w:t>
      </w:r>
      <w:r w:rsidR="00B85A8A" w:rsidRPr="00B85A8A">
        <w:rPr>
          <w:rFonts w:ascii="Times New Roman" w:hAnsi="Times New Roman" w:cs="Times New Roman"/>
          <w:bCs/>
          <w:iCs/>
          <w:lang w:val="en-US"/>
        </w:rPr>
        <w:t>on:</w:t>
      </w:r>
      <w:r w:rsidR="00B85A8A">
        <w:rPr>
          <w:rFonts w:ascii="Times New Roman" w:hAnsi="Times New Roman" w:cs="Times New Roman"/>
          <w:bCs/>
          <w:iCs/>
          <w:lang w:val="en-US"/>
        </w:rPr>
        <w:t xml:space="preserve"> </w:t>
      </w:r>
      <w:r w:rsidR="00B85A8A" w:rsidRPr="00B85A8A">
        <w:rPr>
          <w:rFonts w:ascii="Times New Roman" w:hAnsi="Times New Roman" w:cs="Times New Roman"/>
          <w:i/>
          <w:lang w:val="en-US"/>
        </w:rPr>
        <w:t>WTO</w:t>
      </w:r>
      <w:r w:rsidRPr="00B85A8A">
        <w:rPr>
          <w:rFonts w:ascii="Times New Roman" w:hAnsi="Times New Roman" w:cs="Times New Roman"/>
          <w:i/>
          <w:lang w:val="en-US"/>
        </w:rPr>
        <w:t xml:space="preserve"> Trade Facilitation </w:t>
      </w:r>
      <w:proofErr w:type="spellStart"/>
      <w:r w:rsidRPr="00B85A8A">
        <w:rPr>
          <w:rFonts w:ascii="Times New Roman" w:hAnsi="Times New Roman" w:cs="Times New Roman"/>
          <w:i/>
          <w:lang w:val="en-US"/>
        </w:rPr>
        <w:t>Self Assessment</w:t>
      </w:r>
      <w:proofErr w:type="spellEnd"/>
      <w:r w:rsidRPr="00B85A8A">
        <w:rPr>
          <w:rFonts w:ascii="Times New Roman" w:hAnsi="Times New Roman" w:cs="Times New Roman"/>
          <w:i/>
          <w:lang w:val="en-US"/>
        </w:rPr>
        <w:t xml:space="preserve"> of Needs – Macedonia, </w:t>
      </w:r>
      <w:r w:rsidRPr="00B85A8A">
        <w:rPr>
          <w:rFonts w:ascii="Times New Roman" w:hAnsi="Times New Roman" w:cs="Times New Roman"/>
          <w:bCs/>
          <w:iCs/>
          <w:lang w:val="en-US"/>
        </w:rPr>
        <w:t>Customs Administration of the Republic of Macedonia</w:t>
      </w:r>
      <w:r w:rsidRPr="00B85A8A">
        <w:rPr>
          <w:rFonts w:ascii="Times New Roman" w:hAnsi="Times New Roman" w:cs="Times New Roman"/>
          <w:lang w:val="en-US"/>
        </w:rPr>
        <w:t xml:space="preserve">, </w:t>
      </w:r>
      <w:r w:rsidRPr="00B85A8A">
        <w:rPr>
          <w:rFonts w:ascii="Times New Roman" w:hAnsi="Times New Roman" w:cs="Times New Roman"/>
          <w:bCs/>
          <w:iCs/>
          <w:lang w:val="en-US"/>
        </w:rPr>
        <w:t>November, 2014</w:t>
      </w:r>
    </w:p>
    <w:p w:rsidR="00592476" w:rsidRPr="00B85A8A" w:rsidRDefault="00592476" w:rsidP="00592476">
      <w:pPr>
        <w:autoSpaceDE w:val="0"/>
        <w:autoSpaceDN w:val="0"/>
        <w:adjustRightInd w:val="0"/>
        <w:spacing w:after="0" w:line="240" w:lineRule="auto"/>
        <w:ind w:firstLine="720"/>
        <w:jc w:val="both"/>
        <w:rPr>
          <w:rFonts w:ascii="Times New Roman" w:hAnsi="Times New Roman" w:cs="Times New Roman"/>
          <w:sz w:val="24"/>
          <w:szCs w:val="24"/>
          <w:lang w:val="en-US"/>
        </w:rPr>
      </w:pPr>
      <w:r w:rsidRPr="00B85A8A">
        <w:rPr>
          <w:rFonts w:ascii="Times New Roman" w:hAnsi="Times New Roman" w:cs="Times New Roman"/>
          <w:sz w:val="24"/>
          <w:szCs w:val="24"/>
          <w:lang w:val="en-US"/>
        </w:rPr>
        <w:t>Table 1 is showing that a total of 41 measures were considered for the assessment in the Republic of Macedonia. The compliance with the TFA is full for 38 measures, substantial for 1 measure</w:t>
      </w:r>
      <w:r w:rsidR="002474EB">
        <w:rPr>
          <w:rFonts w:ascii="Times New Roman" w:hAnsi="Times New Roman" w:cs="Times New Roman"/>
          <w:sz w:val="24"/>
          <w:szCs w:val="24"/>
          <w:lang w:val="en-US"/>
        </w:rPr>
        <w:t>,</w:t>
      </w:r>
      <w:r w:rsidRPr="00B85A8A">
        <w:rPr>
          <w:rFonts w:ascii="Times New Roman" w:hAnsi="Times New Roman" w:cs="Times New Roman"/>
          <w:sz w:val="24"/>
          <w:szCs w:val="24"/>
          <w:lang w:val="en-US"/>
        </w:rPr>
        <w:t xml:space="preserve"> and there is no compliance for only 2 measures</w:t>
      </w:r>
      <w:r w:rsidR="003A7154" w:rsidRPr="00B85A8A">
        <w:rPr>
          <w:rFonts w:ascii="Times New Roman" w:hAnsi="Times New Roman" w:cs="Times New Roman"/>
          <w:sz w:val="24"/>
          <w:szCs w:val="24"/>
          <w:lang w:val="en-US"/>
        </w:rPr>
        <w:t xml:space="preserve"> (</w:t>
      </w:r>
      <w:proofErr w:type="spellStart"/>
      <w:r w:rsidR="003A7154" w:rsidRPr="00B85A8A">
        <w:rPr>
          <w:rFonts w:ascii="Times New Roman" w:hAnsi="Times New Roman" w:cs="Times New Roman"/>
          <w:sz w:val="24"/>
          <w:szCs w:val="24"/>
          <w:lang w:val="en-US"/>
        </w:rPr>
        <w:t>Adjioski</w:t>
      </w:r>
      <w:proofErr w:type="spellEnd"/>
      <w:r w:rsidR="003A7154" w:rsidRPr="00B85A8A">
        <w:rPr>
          <w:rFonts w:ascii="Times New Roman" w:hAnsi="Times New Roman" w:cs="Times New Roman"/>
          <w:sz w:val="24"/>
          <w:szCs w:val="24"/>
          <w:lang w:val="en-US"/>
        </w:rPr>
        <w:t xml:space="preserve"> D., 2014)</w:t>
      </w:r>
      <w:r w:rsidRPr="00B85A8A">
        <w:rPr>
          <w:rFonts w:ascii="Times New Roman" w:hAnsi="Times New Roman" w:cs="Times New Roman"/>
          <w:sz w:val="24"/>
          <w:szCs w:val="24"/>
          <w:lang w:val="en-US"/>
        </w:rPr>
        <w:t>. The 38 measures that fully comply include the following: publication, information available through Internet, notification, opportunity to comment and information before entry into force, consultations, advance rulings, right to appeal or review, notifications for enhancing controls or inspections, detention, test procedures, general and special disciplines on fees and charges imposed on or in connection with importation and exportation, penalty disciplines, electronic payment, separation of release from final determination of customs duties, taxes, fees and charges, risk management, post-clearance audit, establishment and publication of average release times, trade facilitation measures for authorized operators, expedited shipments, perishable goods, border agency cooperation, movement of goods under customs control intended for import, formalities and documentation requirements</w:t>
      </w:r>
      <w:r w:rsidR="002474EB">
        <w:rPr>
          <w:rFonts w:ascii="Times New Roman" w:hAnsi="Times New Roman" w:cs="Times New Roman"/>
          <w:sz w:val="24"/>
          <w:szCs w:val="24"/>
          <w:lang w:val="en-US"/>
        </w:rPr>
        <w:t>,</w:t>
      </w:r>
      <w:r w:rsidRPr="00B85A8A">
        <w:rPr>
          <w:rFonts w:ascii="Times New Roman" w:hAnsi="Times New Roman" w:cs="Times New Roman"/>
          <w:sz w:val="24"/>
          <w:szCs w:val="24"/>
          <w:lang w:val="en-US"/>
        </w:rPr>
        <w:t xml:space="preserve"> and acceptance of copies. </w:t>
      </w:r>
      <w:r w:rsidR="005167BB" w:rsidRPr="00B85A8A">
        <w:rPr>
          <w:rFonts w:ascii="Times New Roman" w:hAnsi="Times New Roman" w:cs="Times New Roman"/>
          <w:sz w:val="24"/>
          <w:szCs w:val="24"/>
          <w:lang w:val="en-US"/>
        </w:rPr>
        <w:t>T</w:t>
      </w:r>
      <w:r w:rsidRPr="00B85A8A">
        <w:rPr>
          <w:rFonts w:ascii="Times New Roman" w:hAnsi="Times New Roman" w:cs="Times New Roman"/>
          <w:sz w:val="24"/>
          <w:szCs w:val="24"/>
          <w:lang w:val="en-US"/>
        </w:rPr>
        <w:t xml:space="preserve">he </w:t>
      </w:r>
      <w:r w:rsidR="005167BB" w:rsidRPr="00B85A8A">
        <w:rPr>
          <w:rFonts w:ascii="Times New Roman" w:hAnsi="Times New Roman" w:cs="Times New Roman"/>
          <w:sz w:val="24"/>
          <w:szCs w:val="24"/>
          <w:lang w:val="en-US"/>
        </w:rPr>
        <w:t xml:space="preserve">measure referring to </w:t>
      </w:r>
      <w:r w:rsidRPr="00B85A8A">
        <w:rPr>
          <w:rFonts w:ascii="Times New Roman" w:hAnsi="Times New Roman" w:cs="Times New Roman"/>
          <w:sz w:val="24"/>
          <w:szCs w:val="24"/>
          <w:lang w:val="en-US"/>
        </w:rPr>
        <w:t xml:space="preserve">pre-arrival processing for imports is treated as substantially complying and measures assessed as not complying with the TFA in the Republic of Macedonia are the enquiry </w:t>
      </w:r>
      <w:r w:rsidR="00B85A8A" w:rsidRPr="00B85A8A">
        <w:rPr>
          <w:rFonts w:ascii="Times New Roman" w:hAnsi="Times New Roman" w:cs="Times New Roman"/>
          <w:sz w:val="24"/>
          <w:szCs w:val="24"/>
          <w:lang w:val="en-US"/>
        </w:rPr>
        <w:t>points and</w:t>
      </w:r>
      <w:r w:rsidRPr="00B85A8A">
        <w:rPr>
          <w:rFonts w:ascii="Times New Roman" w:hAnsi="Times New Roman" w:cs="Times New Roman"/>
          <w:sz w:val="24"/>
          <w:szCs w:val="24"/>
          <w:lang w:val="en-US"/>
        </w:rPr>
        <w:t xml:space="preserve"> the National Committee for Trade Facilitation. </w:t>
      </w:r>
      <w:r w:rsidR="0031406B" w:rsidRPr="00B85A8A">
        <w:rPr>
          <w:rFonts w:ascii="Times New Roman" w:hAnsi="Times New Roman" w:cs="Times New Roman"/>
          <w:sz w:val="24"/>
          <w:szCs w:val="24"/>
          <w:lang w:val="en-US"/>
        </w:rPr>
        <w:t xml:space="preserve">These three measures are the ones that the country </w:t>
      </w:r>
      <w:r w:rsidR="00B85A8A" w:rsidRPr="00B85A8A">
        <w:rPr>
          <w:rFonts w:ascii="Times New Roman" w:hAnsi="Times New Roman" w:cs="Times New Roman"/>
          <w:sz w:val="24"/>
          <w:szCs w:val="24"/>
          <w:lang w:val="en-US"/>
        </w:rPr>
        <w:t>has not</w:t>
      </w:r>
      <w:r w:rsidR="0031406B" w:rsidRPr="00B85A8A">
        <w:rPr>
          <w:rFonts w:ascii="Times New Roman" w:hAnsi="Times New Roman" w:cs="Times New Roman"/>
          <w:sz w:val="24"/>
          <w:szCs w:val="24"/>
          <w:lang w:val="en-US"/>
        </w:rPr>
        <w:t xml:space="preserve"> notified to the WTO under Category </w:t>
      </w:r>
      <w:proofErr w:type="gramStart"/>
      <w:r w:rsidR="0031406B" w:rsidRPr="00B85A8A">
        <w:rPr>
          <w:rFonts w:ascii="Times New Roman" w:hAnsi="Times New Roman" w:cs="Times New Roman"/>
          <w:sz w:val="24"/>
          <w:szCs w:val="24"/>
          <w:lang w:val="en-US"/>
        </w:rPr>
        <w:t>A</w:t>
      </w:r>
      <w:proofErr w:type="gramEnd"/>
      <w:r w:rsidR="0031406B" w:rsidRPr="00B85A8A">
        <w:rPr>
          <w:rFonts w:ascii="Times New Roman" w:hAnsi="Times New Roman" w:cs="Times New Roman"/>
          <w:sz w:val="24"/>
          <w:szCs w:val="24"/>
          <w:lang w:val="en-US"/>
        </w:rPr>
        <w:t xml:space="preserve"> commitments.</w:t>
      </w:r>
    </w:p>
    <w:p w:rsidR="0031406B" w:rsidRPr="00B85A8A" w:rsidRDefault="0031406B" w:rsidP="00BC2E32">
      <w:pPr>
        <w:spacing w:after="0" w:line="240" w:lineRule="auto"/>
        <w:ind w:firstLine="720"/>
        <w:jc w:val="both"/>
        <w:rPr>
          <w:rFonts w:ascii="Times New Roman" w:hAnsi="Times New Roman" w:cs="Times New Roman"/>
          <w:sz w:val="24"/>
          <w:szCs w:val="24"/>
          <w:lang w:val="en-US"/>
        </w:rPr>
      </w:pPr>
      <w:r w:rsidRPr="00B85A8A">
        <w:rPr>
          <w:rFonts w:ascii="Times New Roman" w:hAnsi="Times New Roman" w:cs="Times New Roman"/>
          <w:sz w:val="24"/>
          <w:szCs w:val="24"/>
          <w:lang w:val="en-US"/>
        </w:rPr>
        <w:t>Substantial compliance was indicated for the measure on pre-arrival processing for import that should start to apply upon the launch of the fully automated Customs Declarations Processing System. There is</w:t>
      </w:r>
      <w:r w:rsidR="002346C3">
        <w:rPr>
          <w:rFonts w:ascii="Times New Roman" w:hAnsi="Times New Roman" w:cs="Times New Roman"/>
          <w:sz w:val="24"/>
          <w:szCs w:val="24"/>
          <w:lang w:val="en-US"/>
        </w:rPr>
        <w:t xml:space="preserve"> an</w:t>
      </w:r>
      <w:r w:rsidRPr="00B85A8A">
        <w:rPr>
          <w:rFonts w:ascii="Times New Roman" w:hAnsi="Times New Roman" w:cs="Times New Roman"/>
          <w:sz w:val="24"/>
          <w:szCs w:val="24"/>
          <w:lang w:val="en-US"/>
        </w:rPr>
        <w:t xml:space="preserve"> urgent need in the country to implement the new system for overall electronic processing of the customs declarations and of all needed documents for all customs procedures. </w:t>
      </w:r>
      <w:r w:rsidR="002346C3">
        <w:rPr>
          <w:rFonts w:ascii="Times New Roman" w:hAnsi="Times New Roman" w:cs="Times New Roman"/>
          <w:sz w:val="24"/>
          <w:szCs w:val="24"/>
          <w:lang w:val="en-US"/>
        </w:rPr>
        <w:t>W</w:t>
      </w:r>
      <w:r w:rsidR="002346C3" w:rsidRPr="00B85A8A">
        <w:rPr>
          <w:rFonts w:ascii="Times New Roman" w:hAnsi="Times New Roman" w:cs="Times New Roman"/>
          <w:sz w:val="24"/>
          <w:szCs w:val="24"/>
          <w:lang w:val="en-US"/>
        </w:rPr>
        <w:t>ith qualitative and proper IT support</w:t>
      </w:r>
      <w:r w:rsidR="002346C3">
        <w:rPr>
          <w:rFonts w:ascii="Times New Roman" w:hAnsi="Times New Roman" w:cs="Times New Roman"/>
          <w:sz w:val="24"/>
          <w:szCs w:val="24"/>
          <w:lang w:val="en-US"/>
        </w:rPr>
        <w:t>,</w:t>
      </w:r>
      <w:r w:rsidR="002346C3" w:rsidRPr="00B85A8A">
        <w:rPr>
          <w:rFonts w:ascii="Times New Roman" w:hAnsi="Times New Roman" w:cs="Times New Roman"/>
          <w:sz w:val="24"/>
          <w:szCs w:val="24"/>
          <w:lang w:val="en-US"/>
        </w:rPr>
        <w:t xml:space="preserve"> </w:t>
      </w:r>
      <w:r w:rsidR="002346C3">
        <w:rPr>
          <w:rFonts w:ascii="Times New Roman" w:hAnsi="Times New Roman" w:cs="Times New Roman"/>
          <w:sz w:val="24"/>
          <w:szCs w:val="24"/>
          <w:lang w:val="en-US"/>
        </w:rPr>
        <w:t>t</w:t>
      </w:r>
      <w:r w:rsidRPr="00B85A8A">
        <w:rPr>
          <w:rFonts w:ascii="Times New Roman" w:hAnsi="Times New Roman" w:cs="Times New Roman"/>
          <w:sz w:val="24"/>
          <w:szCs w:val="24"/>
          <w:lang w:val="en-US"/>
        </w:rPr>
        <w:t xml:space="preserve">he new customs declarations </w:t>
      </w:r>
      <w:r w:rsidR="002346C3" w:rsidRPr="00B85A8A">
        <w:rPr>
          <w:rFonts w:ascii="Times New Roman" w:hAnsi="Times New Roman" w:cs="Times New Roman"/>
          <w:sz w:val="24"/>
          <w:szCs w:val="24"/>
          <w:lang w:val="en-US"/>
        </w:rPr>
        <w:t xml:space="preserve">processing system </w:t>
      </w:r>
      <w:r w:rsidRPr="00B85A8A">
        <w:rPr>
          <w:rFonts w:ascii="Times New Roman" w:hAnsi="Times New Roman" w:cs="Times New Roman"/>
          <w:sz w:val="24"/>
          <w:szCs w:val="24"/>
          <w:lang w:val="en-US"/>
        </w:rPr>
        <w:t xml:space="preserve">can speed up, </w:t>
      </w:r>
      <w:r w:rsidR="00B85A8A" w:rsidRPr="00B85A8A">
        <w:rPr>
          <w:rFonts w:ascii="Times New Roman" w:hAnsi="Times New Roman" w:cs="Times New Roman"/>
          <w:sz w:val="24"/>
          <w:szCs w:val="24"/>
          <w:lang w:val="en-US"/>
        </w:rPr>
        <w:t>simplify,</w:t>
      </w:r>
      <w:r w:rsidRPr="00B85A8A">
        <w:rPr>
          <w:rFonts w:ascii="Times New Roman" w:hAnsi="Times New Roman" w:cs="Times New Roman"/>
          <w:sz w:val="24"/>
          <w:szCs w:val="24"/>
          <w:lang w:val="en-US"/>
        </w:rPr>
        <w:t xml:space="preserve"> and make cheaper the whole customs procedure.</w:t>
      </w:r>
    </w:p>
    <w:p w:rsidR="00BC2E32" w:rsidRPr="00B85A8A" w:rsidRDefault="0031406B" w:rsidP="00BC2E32">
      <w:pPr>
        <w:spacing w:after="0" w:line="240" w:lineRule="auto"/>
        <w:ind w:firstLine="720"/>
        <w:jc w:val="both"/>
        <w:rPr>
          <w:rFonts w:ascii="Times New Roman" w:hAnsi="Times New Roman" w:cs="Times New Roman"/>
          <w:sz w:val="24"/>
          <w:szCs w:val="24"/>
          <w:lang w:val="en-US"/>
        </w:rPr>
      </w:pPr>
      <w:r w:rsidRPr="00B85A8A">
        <w:rPr>
          <w:rFonts w:ascii="Times New Roman" w:hAnsi="Times New Roman" w:cs="Times New Roman"/>
          <w:sz w:val="24"/>
          <w:szCs w:val="24"/>
          <w:lang w:val="en-US"/>
        </w:rPr>
        <w:t xml:space="preserve">The measures that are still not complied with refer to the non-existence of Trade Facilitation Enquiry Point and a National Trade Facilitation Committee. The National Trade Facilitation Committee has been identified as the main institutional vehicle </w:t>
      </w:r>
      <w:r w:rsidR="002346C3">
        <w:rPr>
          <w:rFonts w:ascii="Times New Roman" w:hAnsi="Times New Roman" w:cs="Times New Roman"/>
          <w:sz w:val="24"/>
          <w:szCs w:val="24"/>
          <w:lang w:val="en-US"/>
        </w:rPr>
        <w:t>for</w:t>
      </w:r>
      <w:r w:rsidR="002346C3" w:rsidRPr="00B85A8A">
        <w:rPr>
          <w:rFonts w:ascii="Times New Roman" w:hAnsi="Times New Roman" w:cs="Times New Roman"/>
          <w:sz w:val="24"/>
          <w:szCs w:val="24"/>
          <w:lang w:val="en-US"/>
        </w:rPr>
        <w:t xml:space="preserve"> </w:t>
      </w:r>
      <w:r w:rsidRPr="00B85A8A">
        <w:rPr>
          <w:rFonts w:ascii="Times New Roman" w:hAnsi="Times New Roman" w:cs="Times New Roman"/>
          <w:sz w:val="24"/>
          <w:szCs w:val="24"/>
          <w:lang w:val="en-US"/>
        </w:rPr>
        <w:t>shift</w:t>
      </w:r>
      <w:r w:rsidR="002346C3">
        <w:rPr>
          <w:rFonts w:ascii="Times New Roman" w:hAnsi="Times New Roman" w:cs="Times New Roman"/>
          <w:sz w:val="24"/>
          <w:szCs w:val="24"/>
          <w:lang w:val="en-US"/>
        </w:rPr>
        <w:t>ing</w:t>
      </w:r>
      <w:r w:rsidRPr="00B85A8A">
        <w:rPr>
          <w:rFonts w:ascii="Times New Roman" w:hAnsi="Times New Roman" w:cs="Times New Roman"/>
          <w:sz w:val="24"/>
          <w:szCs w:val="24"/>
          <w:lang w:val="en-US"/>
        </w:rPr>
        <w:t xml:space="preserve"> from a customs-centric approach to an inclusive implementation process that will engage all government </w:t>
      </w:r>
      <w:r w:rsidRPr="00B85A8A">
        <w:rPr>
          <w:rFonts w:ascii="Times New Roman" w:hAnsi="Times New Roman" w:cs="Times New Roman"/>
          <w:sz w:val="24"/>
          <w:szCs w:val="24"/>
          <w:lang w:val="en-US"/>
        </w:rPr>
        <w:lastRenderedPageBreak/>
        <w:t>agencies relevant for trade facilitation and the private sector</w:t>
      </w:r>
      <w:r w:rsidR="00B85A8A" w:rsidRPr="00B85A8A">
        <w:rPr>
          <w:rFonts w:ascii="Times New Roman" w:hAnsi="Times New Roman" w:cs="Times New Roman"/>
          <w:sz w:val="24"/>
          <w:szCs w:val="24"/>
          <w:lang w:val="en-US"/>
        </w:rPr>
        <w:t xml:space="preserve">. </w:t>
      </w:r>
      <w:r w:rsidRPr="00B85A8A">
        <w:rPr>
          <w:rFonts w:ascii="Times New Roman" w:hAnsi="Times New Roman" w:cs="Times New Roman"/>
          <w:sz w:val="24"/>
          <w:szCs w:val="24"/>
          <w:lang w:val="en-US"/>
        </w:rPr>
        <w:t xml:space="preserve">At the moment, the Government has </w:t>
      </w:r>
      <w:r w:rsidR="002346C3">
        <w:rPr>
          <w:rFonts w:ascii="Times New Roman" w:hAnsi="Times New Roman" w:cs="Times New Roman"/>
          <w:sz w:val="24"/>
          <w:szCs w:val="24"/>
          <w:lang w:val="en-US"/>
        </w:rPr>
        <w:t>adopted</w:t>
      </w:r>
      <w:r w:rsidR="002346C3" w:rsidRPr="00B85A8A">
        <w:rPr>
          <w:rFonts w:ascii="Times New Roman" w:hAnsi="Times New Roman" w:cs="Times New Roman"/>
          <w:sz w:val="24"/>
          <w:szCs w:val="24"/>
          <w:lang w:val="en-US"/>
        </w:rPr>
        <w:t xml:space="preserve"> </w:t>
      </w:r>
      <w:r w:rsidRPr="00B85A8A">
        <w:rPr>
          <w:rFonts w:ascii="Times New Roman" w:hAnsi="Times New Roman" w:cs="Times New Roman"/>
          <w:sz w:val="24"/>
          <w:szCs w:val="24"/>
          <w:lang w:val="en-US"/>
        </w:rPr>
        <w:t>a decision to establish the National Committee under the delegation of the Vice-Prime Minister for Economic Affairs</w:t>
      </w:r>
      <w:r w:rsidR="00A901BA">
        <w:rPr>
          <w:rFonts w:ascii="Times New Roman" w:hAnsi="Times New Roman" w:cs="Times New Roman"/>
          <w:sz w:val="24"/>
          <w:szCs w:val="24"/>
          <w:lang w:val="en-US"/>
        </w:rPr>
        <w:t>,</w:t>
      </w:r>
      <w:r w:rsidRPr="00B85A8A">
        <w:rPr>
          <w:rFonts w:ascii="Times New Roman" w:hAnsi="Times New Roman" w:cs="Times New Roman"/>
          <w:sz w:val="24"/>
          <w:szCs w:val="24"/>
          <w:lang w:val="en-US"/>
        </w:rPr>
        <w:t xml:space="preserve"> but </w:t>
      </w:r>
      <w:r w:rsidR="00A901BA">
        <w:rPr>
          <w:rFonts w:ascii="Times New Roman" w:hAnsi="Times New Roman" w:cs="Times New Roman"/>
          <w:sz w:val="24"/>
          <w:szCs w:val="24"/>
          <w:lang w:val="en-US"/>
        </w:rPr>
        <w:t>a</w:t>
      </w:r>
      <w:r w:rsidRPr="00B85A8A">
        <w:rPr>
          <w:rFonts w:ascii="Times New Roman" w:hAnsi="Times New Roman" w:cs="Times New Roman"/>
          <w:sz w:val="24"/>
          <w:szCs w:val="24"/>
          <w:lang w:val="en-US"/>
        </w:rPr>
        <w:t>s the country has been in intensive political turmoil in the last two years</w:t>
      </w:r>
      <w:r w:rsidR="00A901BA">
        <w:rPr>
          <w:rFonts w:ascii="Times New Roman" w:hAnsi="Times New Roman" w:cs="Times New Roman"/>
          <w:sz w:val="24"/>
          <w:szCs w:val="24"/>
          <w:lang w:val="en-US"/>
        </w:rPr>
        <w:t>,</w:t>
      </w:r>
      <w:r w:rsidRPr="00B85A8A">
        <w:rPr>
          <w:rFonts w:ascii="Times New Roman" w:hAnsi="Times New Roman" w:cs="Times New Roman"/>
          <w:sz w:val="24"/>
          <w:szCs w:val="24"/>
          <w:lang w:val="en-US"/>
        </w:rPr>
        <w:t xml:space="preserve"> </w:t>
      </w:r>
      <w:r w:rsidR="00BC2E32" w:rsidRPr="00B85A8A">
        <w:rPr>
          <w:rFonts w:ascii="Times New Roman" w:hAnsi="Times New Roman" w:cs="Times New Roman"/>
          <w:sz w:val="24"/>
          <w:szCs w:val="24"/>
          <w:lang w:val="en-US"/>
        </w:rPr>
        <w:t xml:space="preserve">it is still early to comment anything on this issue. </w:t>
      </w:r>
      <w:r w:rsidR="00592476" w:rsidRPr="00B85A8A">
        <w:rPr>
          <w:rFonts w:ascii="Times New Roman" w:hAnsi="Times New Roman" w:cs="Times New Roman"/>
          <w:iCs/>
          <w:sz w:val="24"/>
          <w:szCs w:val="24"/>
          <w:lang w:val="en-US"/>
        </w:rPr>
        <w:t xml:space="preserve">Related to the enquiry </w:t>
      </w:r>
      <w:proofErr w:type="gramStart"/>
      <w:r w:rsidR="00592476" w:rsidRPr="00B85A8A">
        <w:rPr>
          <w:rFonts w:ascii="Times New Roman" w:hAnsi="Times New Roman" w:cs="Times New Roman"/>
          <w:iCs/>
          <w:sz w:val="24"/>
          <w:szCs w:val="24"/>
          <w:lang w:val="en-US"/>
        </w:rPr>
        <w:t>point</w:t>
      </w:r>
      <w:r w:rsidR="00BC2E32" w:rsidRPr="00B85A8A">
        <w:rPr>
          <w:rFonts w:ascii="Times New Roman" w:hAnsi="Times New Roman" w:cs="Times New Roman"/>
          <w:iCs/>
          <w:sz w:val="24"/>
          <w:szCs w:val="24"/>
          <w:lang w:val="en-US"/>
        </w:rPr>
        <w:t>s</w:t>
      </w:r>
      <w:proofErr w:type="gramEnd"/>
      <w:r w:rsidR="00592476" w:rsidRPr="00B85A8A">
        <w:rPr>
          <w:rFonts w:ascii="Times New Roman" w:hAnsi="Times New Roman" w:cs="Times New Roman"/>
          <w:iCs/>
          <w:sz w:val="24"/>
          <w:szCs w:val="24"/>
          <w:lang w:val="en-US"/>
        </w:rPr>
        <w:t xml:space="preserve"> implementation</w:t>
      </w:r>
      <w:r w:rsidR="00592476" w:rsidRPr="00B85A8A">
        <w:rPr>
          <w:rFonts w:ascii="Times New Roman" w:hAnsi="Times New Roman" w:cs="Times New Roman"/>
          <w:sz w:val="24"/>
          <w:szCs w:val="24"/>
          <w:lang w:val="en-US"/>
        </w:rPr>
        <w:t xml:space="preserve">, </w:t>
      </w:r>
      <w:r w:rsidR="00BC2E32" w:rsidRPr="00B85A8A">
        <w:rPr>
          <w:rFonts w:ascii="Times New Roman" w:hAnsi="Times New Roman" w:cs="Times New Roman"/>
          <w:sz w:val="24"/>
          <w:szCs w:val="24"/>
          <w:lang w:val="en-US"/>
        </w:rPr>
        <w:t>there is a decision that they be established under the auspices of the International Trade Chamber in Macedonia</w:t>
      </w:r>
      <w:r w:rsidR="00A901BA">
        <w:rPr>
          <w:rFonts w:ascii="Times New Roman" w:hAnsi="Times New Roman" w:cs="Times New Roman"/>
          <w:sz w:val="24"/>
          <w:szCs w:val="24"/>
          <w:lang w:val="en-US"/>
        </w:rPr>
        <w:t>,</w:t>
      </w:r>
      <w:r w:rsidR="00BC2E32" w:rsidRPr="00B85A8A">
        <w:rPr>
          <w:rFonts w:ascii="Times New Roman" w:hAnsi="Times New Roman" w:cs="Times New Roman"/>
          <w:sz w:val="24"/>
          <w:szCs w:val="24"/>
          <w:lang w:val="en-US"/>
        </w:rPr>
        <w:t xml:space="preserve"> but it is also too early to comment anything. </w:t>
      </w:r>
    </w:p>
    <w:p w:rsidR="003A7154" w:rsidRPr="00B85A8A" w:rsidRDefault="003A7154" w:rsidP="00BC2E32">
      <w:pPr>
        <w:spacing w:after="0" w:line="240" w:lineRule="auto"/>
        <w:ind w:firstLine="720"/>
        <w:jc w:val="both"/>
        <w:rPr>
          <w:rFonts w:ascii="Times New Roman" w:hAnsi="Times New Roman" w:cs="Times New Roman"/>
          <w:sz w:val="24"/>
          <w:szCs w:val="24"/>
          <w:lang w:val="en-US"/>
        </w:rPr>
      </w:pPr>
    </w:p>
    <w:p w:rsidR="005167BB" w:rsidRPr="00B85A8A" w:rsidRDefault="005167BB" w:rsidP="00592476">
      <w:pPr>
        <w:autoSpaceDE w:val="0"/>
        <w:autoSpaceDN w:val="0"/>
        <w:adjustRightInd w:val="0"/>
        <w:spacing w:after="0" w:line="240" w:lineRule="auto"/>
        <w:ind w:firstLine="720"/>
        <w:jc w:val="both"/>
        <w:rPr>
          <w:rFonts w:ascii="Times New Roman" w:hAnsi="Times New Roman" w:cs="Times New Roman"/>
          <w:iCs/>
          <w:sz w:val="24"/>
          <w:szCs w:val="24"/>
          <w:lang w:val="en-US"/>
        </w:rPr>
      </w:pPr>
    </w:p>
    <w:p w:rsidR="00592476" w:rsidRPr="00B85A8A" w:rsidRDefault="00592476" w:rsidP="00BC2E32">
      <w:pPr>
        <w:autoSpaceDE w:val="0"/>
        <w:autoSpaceDN w:val="0"/>
        <w:adjustRightInd w:val="0"/>
        <w:spacing w:after="0" w:line="240" w:lineRule="auto"/>
        <w:contextualSpacing/>
        <w:jc w:val="center"/>
        <w:rPr>
          <w:rFonts w:ascii="Times New Roman" w:hAnsi="Times New Roman" w:cs="Times New Roman"/>
          <w:sz w:val="24"/>
          <w:szCs w:val="24"/>
          <w:lang w:val="en-US"/>
        </w:rPr>
      </w:pPr>
      <w:r w:rsidRPr="00B85A8A">
        <w:rPr>
          <w:rFonts w:ascii="Times New Roman" w:hAnsi="Times New Roman" w:cs="Times New Roman"/>
          <w:b/>
          <w:sz w:val="24"/>
          <w:szCs w:val="24"/>
          <w:lang w:val="en-US"/>
        </w:rPr>
        <w:t xml:space="preserve">Trade </w:t>
      </w:r>
      <w:r w:rsidR="00B26AF0" w:rsidRPr="00B85A8A">
        <w:rPr>
          <w:rFonts w:ascii="Times New Roman" w:hAnsi="Times New Roman" w:cs="Times New Roman"/>
          <w:b/>
          <w:sz w:val="24"/>
          <w:szCs w:val="24"/>
          <w:lang w:val="en-US"/>
        </w:rPr>
        <w:t>F</w:t>
      </w:r>
      <w:r w:rsidRPr="00B85A8A">
        <w:rPr>
          <w:rFonts w:ascii="Times New Roman" w:hAnsi="Times New Roman" w:cs="Times New Roman"/>
          <w:b/>
          <w:sz w:val="24"/>
          <w:szCs w:val="24"/>
          <w:lang w:val="en-US"/>
        </w:rPr>
        <w:t xml:space="preserve">acilitation </w:t>
      </w:r>
      <w:r w:rsidR="00B26AF0" w:rsidRPr="00B85A8A">
        <w:rPr>
          <w:rFonts w:ascii="Times New Roman" w:hAnsi="Times New Roman" w:cs="Times New Roman"/>
          <w:b/>
          <w:sz w:val="24"/>
          <w:szCs w:val="24"/>
          <w:lang w:val="en-US"/>
        </w:rPr>
        <w:t>Measures I</w:t>
      </w:r>
      <w:r w:rsidRPr="00B85A8A">
        <w:rPr>
          <w:rFonts w:ascii="Times New Roman" w:hAnsi="Times New Roman" w:cs="Times New Roman"/>
          <w:b/>
          <w:sz w:val="24"/>
          <w:szCs w:val="24"/>
          <w:lang w:val="en-US"/>
        </w:rPr>
        <w:t>mplemented in the Republic of Macedonia</w:t>
      </w:r>
    </w:p>
    <w:p w:rsidR="00592476" w:rsidRPr="00B85A8A" w:rsidRDefault="00592476" w:rsidP="00592476">
      <w:pPr>
        <w:pStyle w:val="ListParagraph"/>
        <w:autoSpaceDE w:val="0"/>
        <w:autoSpaceDN w:val="0"/>
        <w:adjustRightInd w:val="0"/>
        <w:spacing w:after="0" w:line="240" w:lineRule="auto"/>
        <w:jc w:val="both"/>
        <w:rPr>
          <w:rFonts w:ascii="Times New Roman" w:hAnsi="Times New Roman" w:cs="Times New Roman"/>
          <w:sz w:val="24"/>
          <w:szCs w:val="24"/>
          <w:lang w:val="en-US"/>
        </w:rPr>
      </w:pPr>
    </w:p>
    <w:p w:rsidR="00592476" w:rsidRPr="00B85A8A" w:rsidRDefault="00592476" w:rsidP="00592476">
      <w:pPr>
        <w:autoSpaceDE w:val="0"/>
        <w:autoSpaceDN w:val="0"/>
        <w:adjustRightInd w:val="0"/>
        <w:spacing w:after="0" w:line="240" w:lineRule="auto"/>
        <w:ind w:firstLine="720"/>
        <w:jc w:val="both"/>
        <w:rPr>
          <w:rStyle w:val="shorttext"/>
          <w:rFonts w:ascii="Times New Roman" w:hAnsi="Times New Roman" w:cs="Times New Roman"/>
          <w:sz w:val="24"/>
          <w:szCs w:val="24"/>
          <w:lang w:val="en-US"/>
        </w:rPr>
      </w:pPr>
      <w:r w:rsidRPr="00B85A8A">
        <w:rPr>
          <w:rFonts w:ascii="Times New Roman" w:hAnsi="Times New Roman" w:cs="Times New Roman"/>
          <w:sz w:val="24"/>
          <w:szCs w:val="24"/>
          <w:lang w:val="en-US"/>
        </w:rPr>
        <w:t>Among the most important measures implemented by CARM to facilitate trade are</w:t>
      </w:r>
      <w:r w:rsidR="0073084F" w:rsidRPr="00B85A8A">
        <w:rPr>
          <w:rFonts w:ascii="Times New Roman" w:hAnsi="Times New Roman" w:cs="Times New Roman"/>
          <w:sz w:val="24"/>
          <w:szCs w:val="24"/>
          <w:lang w:val="en-US"/>
        </w:rPr>
        <w:t>:</w:t>
      </w:r>
      <w:r w:rsidRPr="00B85A8A">
        <w:rPr>
          <w:rFonts w:ascii="Times New Roman" w:hAnsi="Times New Roman" w:cs="Times New Roman"/>
          <w:sz w:val="24"/>
          <w:szCs w:val="24"/>
          <w:lang w:val="en-US"/>
        </w:rPr>
        <w:t xml:space="preserve"> th</w:t>
      </w:r>
      <w:r w:rsidR="00731DF5" w:rsidRPr="00B85A8A">
        <w:rPr>
          <w:rFonts w:ascii="Times New Roman" w:hAnsi="Times New Roman" w:cs="Times New Roman"/>
          <w:sz w:val="24"/>
          <w:szCs w:val="24"/>
          <w:lang w:val="en-US"/>
        </w:rPr>
        <w:t>e Electronic Single Window for I</w:t>
      </w:r>
      <w:r w:rsidRPr="00B85A8A">
        <w:rPr>
          <w:rFonts w:ascii="Times New Roman" w:hAnsi="Times New Roman" w:cs="Times New Roman"/>
          <w:sz w:val="24"/>
          <w:szCs w:val="24"/>
          <w:lang w:val="en-US"/>
        </w:rPr>
        <w:t>ssuing Import, Export</w:t>
      </w:r>
      <w:r w:rsidR="00A901BA">
        <w:rPr>
          <w:rFonts w:ascii="Times New Roman" w:hAnsi="Times New Roman" w:cs="Times New Roman"/>
          <w:sz w:val="24"/>
          <w:szCs w:val="24"/>
          <w:lang w:val="en-US"/>
        </w:rPr>
        <w:t>,</w:t>
      </w:r>
      <w:r w:rsidRPr="00B85A8A">
        <w:rPr>
          <w:rFonts w:ascii="Times New Roman" w:hAnsi="Times New Roman" w:cs="Times New Roman"/>
          <w:sz w:val="24"/>
          <w:szCs w:val="24"/>
          <w:lang w:val="en-US"/>
        </w:rPr>
        <w:t xml:space="preserve"> and Transit Licenses and Licenses for Quota Allocation known as EXIM, the simplified customs procedures, the Risk management system</w:t>
      </w:r>
      <w:r w:rsidR="00A901BA">
        <w:rPr>
          <w:rFonts w:ascii="Times New Roman" w:hAnsi="Times New Roman" w:cs="Times New Roman"/>
          <w:sz w:val="24"/>
          <w:szCs w:val="24"/>
          <w:lang w:val="en-US"/>
        </w:rPr>
        <w:t>,</w:t>
      </w:r>
      <w:r w:rsidRPr="00B85A8A">
        <w:rPr>
          <w:rFonts w:ascii="Times New Roman" w:hAnsi="Times New Roman" w:cs="Times New Roman"/>
          <w:sz w:val="24"/>
          <w:szCs w:val="24"/>
          <w:lang w:val="en-US"/>
        </w:rPr>
        <w:t xml:space="preserve"> and the New Computerized Transit System (NCTS). Apart </w:t>
      </w:r>
      <w:r w:rsidR="00A901BA">
        <w:rPr>
          <w:rFonts w:ascii="Times New Roman" w:hAnsi="Times New Roman" w:cs="Times New Roman"/>
          <w:sz w:val="24"/>
          <w:szCs w:val="24"/>
          <w:lang w:val="en-US"/>
        </w:rPr>
        <w:t>from</w:t>
      </w:r>
      <w:r w:rsidR="00A901BA" w:rsidRPr="00B85A8A">
        <w:rPr>
          <w:rFonts w:ascii="Times New Roman" w:hAnsi="Times New Roman" w:cs="Times New Roman"/>
          <w:sz w:val="24"/>
          <w:szCs w:val="24"/>
          <w:lang w:val="en-US"/>
        </w:rPr>
        <w:t xml:space="preserve"> </w:t>
      </w:r>
      <w:r w:rsidRPr="00B85A8A">
        <w:rPr>
          <w:rFonts w:ascii="Times New Roman" w:hAnsi="Times New Roman" w:cs="Times New Roman"/>
          <w:sz w:val="24"/>
          <w:szCs w:val="24"/>
          <w:lang w:val="en-US"/>
        </w:rPr>
        <w:t xml:space="preserve">these, the concept of Authorized </w:t>
      </w:r>
      <w:r w:rsidR="00A901BA">
        <w:rPr>
          <w:rFonts w:ascii="Times New Roman" w:hAnsi="Times New Roman" w:cs="Times New Roman"/>
          <w:sz w:val="24"/>
          <w:szCs w:val="24"/>
          <w:lang w:val="en-US"/>
        </w:rPr>
        <w:t>E</w:t>
      </w:r>
      <w:r w:rsidRPr="00B85A8A">
        <w:rPr>
          <w:rFonts w:ascii="Times New Roman" w:hAnsi="Times New Roman" w:cs="Times New Roman"/>
          <w:sz w:val="24"/>
          <w:szCs w:val="24"/>
          <w:lang w:val="en-US"/>
        </w:rPr>
        <w:t xml:space="preserve">conomic </w:t>
      </w:r>
      <w:r w:rsidR="00A901BA">
        <w:rPr>
          <w:rFonts w:ascii="Times New Roman" w:hAnsi="Times New Roman" w:cs="Times New Roman"/>
          <w:sz w:val="24"/>
          <w:szCs w:val="24"/>
          <w:lang w:val="en-US"/>
        </w:rPr>
        <w:t>O</w:t>
      </w:r>
      <w:r w:rsidRPr="00B85A8A">
        <w:rPr>
          <w:rFonts w:ascii="Times New Roman" w:hAnsi="Times New Roman" w:cs="Times New Roman"/>
          <w:sz w:val="24"/>
          <w:szCs w:val="24"/>
          <w:lang w:val="en-US"/>
        </w:rPr>
        <w:t xml:space="preserve">perator (AEO) is legally established in the Republic of Macedonia, but as currently only one firm with foreign capital has been declared as AEO, this measure cannot be elaborated further. The </w:t>
      </w:r>
      <w:r w:rsidRPr="00B85A8A">
        <w:rPr>
          <w:rStyle w:val="shorttext"/>
          <w:rFonts w:ascii="Times New Roman" w:hAnsi="Times New Roman" w:cs="Times New Roman"/>
          <w:sz w:val="24"/>
          <w:szCs w:val="24"/>
          <w:lang w:val="en-US"/>
        </w:rPr>
        <w:t>other measures will be elaborated separately in the paper.</w:t>
      </w:r>
    </w:p>
    <w:p w:rsidR="00592476" w:rsidRPr="00B85A8A" w:rsidRDefault="00592476" w:rsidP="00592476">
      <w:pPr>
        <w:autoSpaceDE w:val="0"/>
        <w:autoSpaceDN w:val="0"/>
        <w:adjustRightInd w:val="0"/>
        <w:spacing w:after="0" w:line="240" w:lineRule="auto"/>
        <w:ind w:firstLine="720"/>
        <w:jc w:val="both"/>
        <w:rPr>
          <w:rStyle w:val="shorttext"/>
          <w:rFonts w:ascii="Times New Roman" w:hAnsi="Times New Roman" w:cs="Times New Roman"/>
          <w:sz w:val="24"/>
          <w:szCs w:val="24"/>
          <w:lang w:val="en-US"/>
        </w:rPr>
      </w:pPr>
    </w:p>
    <w:p w:rsidR="00BC2E32" w:rsidRPr="00B85A8A" w:rsidRDefault="00BC2E32" w:rsidP="00592476">
      <w:pPr>
        <w:autoSpaceDE w:val="0"/>
        <w:autoSpaceDN w:val="0"/>
        <w:adjustRightInd w:val="0"/>
        <w:spacing w:after="0" w:line="240" w:lineRule="auto"/>
        <w:ind w:firstLine="720"/>
        <w:jc w:val="both"/>
        <w:rPr>
          <w:rStyle w:val="shorttext"/>
          <w:rFonts w:ascii="Times New Roman" w:hAnsi="Times New Roman" w:cs="Times New Roman"/>
          <w:sz w:val="24"/>
          <w:szCs w:val="24"/>
          <w:lang w:val="en-US"/>
        </w:rPr>
      </w:pPr>
    </w:p>
    <w:p w:rsidR="00592476" w:rsidRPr="00B85A8A" w:rsidRDefault="00592476" w:rsidP="00BC2E32">
      <w:pPr>
        <w:autoSpaceDE w:val="0"/>
        <w:autoSpaceDN w:val="0"/>
        <w:adjustRightInd w:val="0"/>
        <w:spacing w:after="0" w:line="240" w:lineRule="auto"/>
        <w:contextualSpacing/>
        <w:jc w:val="center"/>
        <w:rPr>
          <w:rStyle w:val="shorttext"/>
          <w:rFonts w:ascii="Times New Roman" w:hAnsi="Times New Roman" w:cs="Times New Roman"/>
          <w:b/>
          <w:sz w:val="24"/>
          <w:szCs w:val="24"/>
          <w:lang w:val="en-US"/>
        </w:rPr>
      </w:pPr>
      <w:r w:rsidRPr="00B85A8A">
        <w:rPr>
          <w:rStyle w:val="shorttext"/>
          <w:rFonts w:ascii="Times New Roman" w:hAnsi="Times New Roman" w:cs="Times New Roman"/>
          <w:b/>
          <w:sz w:val="24"/>
          <w:szCs w:val="24"/>
          <w:lang w:val="en-US"/>
        </w:rPr>
        <w:t xml:space="preserve">Establishment and </w:t>
      </w:r>
      <w:r w:rsidR="00A901BA">
        <w:rPr>
          <w:rStyle w:val="shorttext"/>
          <w:rFonts w:ascii="Times New Roman" w:hAnsi="Times New Roman" w:cs="Times New Roman"/>
          <w:b/>
          <w:sz w:val="24"/>
          <w:szCs w:val="24"/>
          <w:lang w:val="en-US"/>
        </w:rPr>
        <w:t xml:space="preserve">Operation </w:t>
      </w:r>
      <w:r w:rsidRPr="00B85A8A">
        <w:rPr>
          <w:rStyle w:val="shorttext"/>
          <w:rFonts w:ascii="Times New Roman" w:hAnsi="Times New Roman" w:cs="Times New Roman"/>
          <w:b/>
          <w:sz w:val="24"/>
          <w:szCs w:val="24"/>
          <w:lang w:val="en-US"/>
        </w:rPr>
        <w:t>of the EXIM in the Republic of Macedonia</w:t>
      </w:r>
    </w:p>
    <w:p w:rsidR="00592476" w:rsidRPr="00B85A8A" w:rsidRDefault="00592476" w:rsidP="00592476">
      <w:pPr>
        <w:pStyle w:val="ListParagraph"/>
        <w:autoSpaceDE w:val="0"/>
        <w:autoSpaceDN w:val="0"/>
        <w:adjustRightInd w:val="0"/>
        <w:spacing w:after="0" w:line="240" w:lineRule="auto"/>
        <w:ind w:left="1440"/>
        <w:jc w:val="both"/>
        <w:rPr>
          <w:rStyle w:val="shorttext"/>
          <w:rFonts w:ascii="Times New Roman" w:hAnsi="Times New Roman" w:cs="Times New Roman"/>
          <w:b/>
          <w:sz w:val="24"/>
          <w:szCs w:val="24"/>
          <w:lang w:val="en-US"/>
        </w:rPr>
      </w:pPr>
    </w:p>
    <w:p w:rsidR="00592476" w:rsidRPr="00B85A8A" w:rsidRDefault="00592476" w:rsidP="00592476">
      <w:pPr>
        <w:autoSpaceDE w:val="0"/>
        <w:autoSpaceDN w:val="0"/>
        <w:adjustRightInd w:val="0"/>
        <w:spacing w:after="0" w:line="240" w:lineRule="auto"/>
        <w:ind w:firstLine="720"/>
        <w:jc w:val="both"/>
        <w:rPr>
          <w:rFonts w:ascii="Times New Roman" w:hAnsi="Times New Roman" w:cs="Times New Roman"/>
          <w:bCs/>
          <w:sz w:val="24"/>
          <w:szCs w:val="24"/>
          <w:lang w:val="en-US"/>
        </w:rPr>
      </w:pPr>
      <w:r w:rsidRPr="00B85A8A">
        <w:rPr>
          <w:rFonts w:ascii="Times New Roman" w:hAnsi="Times New Roman" w:cs="Times New Roman"/>
          <w:bCs/>
          <w:sz w:val="24"/>
          <w:szCs w:val="24"/>
          <w:lang w:val="en-US"/>
        </w:rPr>
        <w:t>The Single Window System for Issuing Import, Export</w:t>
      </w:r>
      <w:r w:rsidR="00A901BA">
        <w:rPr>
          <w:rFonts w:ascii="Times New Roman" w:hAnsi="Times New Roman" w:cs="Times New Roman"/>
          <w:bCs/>
          <w:sz w:val="24"/>
          <w:szCs w:val="24"/>
          <w:lang w:val="en-US"/>
        </w:rPr>
        <w:t>,</w:t>
      </w:r>
      <w:r w:rsidRPr="00B85A8A">
        <w:rPr>
          <w:rFonts w:ascii="Times New Roman" w:hAnsi="Times New Roman" w:cs="Times New Roman"/>
          <w:bCs/>
          <w:sz w:val="24"/>
          <w:szCs w:val="24"/>
          <w:lang w:val="en-US"/>
        </w:rPr>
        <w:t xml:space="preserve"> and Transit Licenses and the Licenses for Tariff Quota Allocation,</w:t>
      </w:r>
      <w:r w:rsidRPr="00B85A8A">
        <w:rPr>
          <w:rFonts w:ascii="Times New Roman" w:hAnsi="Times New Roman" w:cs="Times New Roman"/>
          <w:sz w:val="24"/>
          <w:szCs w:val="24"/>
          <w:lang w:val="en-US"/>
        </w:rPr>
        <w:t xml:space="preserve"> commonly referred to as EXIM, is managed by the CARM in coordination with 16 other government agencies in the Republic of Macedonia that are mutually interconnected. The project to develop a single</w:t>
      </w:r>
      <w:r w:rsidR="00A901BA">
        <w:rPr>
          <w:rFonts w:ascii="Times New Roman" w:hAnsi="Times New Roman" w:cs="Times New Roman"/>
          <w:sz w:val="24"/>
          <w:szCs w:val="24"/>
          <w:lang w:val="en-US"/>
        </w:rPr>
        <w:t>-</w:t>
      </w:r>
      <w:r w:rsidRPr="00B85A8A">
        <w:rPr>
          <w:rFonts w:ascii="Times New Roman" w:hAnsi="Times New Roman" w:cs="Times New Roman"/>
          <w:sz w:val="24"/>
          <w:szCs w:val="24"/>
          <w:lang w:val="en-US"/>
        </w:rPr>
        <w:t>window system in the Republic of Macedonia was introduced in 2007 and became operational in 2009 for all users of import, export</w:t>
      </w:r>
      <w:r w:rsidR="00A901BA">
        <w:rPr>
          <w:rFonts w:ascii="Times New Roman" w:hAnsi="Times New Roman" w:cs="Times New Roman"/>
          <w:sz w:val="24"/>
          <w:szCs w:val="24"/>
          <w:lang w:val="en-US"/>
        </w:rPr>
        <w:t>,</w:t>
      </w:r>
      <w:r w:rsidRPr="00B85A8A">
        <w:rPr>
          <w:rFonts w:ascii="Times New Roman" w:hAnsi="Times New Roman" w:cs="Times New Roman"/>
          <w:sz w:val="24"/>
          <w:szCs w:val="24"/>
          <w:lang w:val="en-US"/>
        </w:rPr>
        <w:t xml:space="preserve"> and transit </w:t>
      </w:r>
      <w:r w:rsidR="00B85A8A" w:rsidRPr="00B85A8A">
        <w:rPr>
          <w:rFonts w:ascii="Times New Roman" w:hAnsi="Times New Roman" w:cs="Times New Roman"/>
          <w:sz w:val="24"/>
          <w:szCs w:val="24"/>
          <w:lang w:val="en-US"/>
        </w:rPr>
        <w:t>licenses,</w:t>
      </w:r>
      <w:r w:rsidRPr="00B85A8A">
        <w:rPr>
          <w:rFonts w:ascii="Times New Roman" w:hAnsi="Times New Roman" w:cs="Times New Roman"/>
          <w:sz w:val="24"/>
          <w:szCs w:val="24"/>
          <w:lang w:val="en-US"/>
        </w:rPr>
        <w:t xml:space="preserve"> </w:t>
      </w:r>
      <w:r w:rsidR="00A901BA">
        <w:rPr>
          <w:rFonts w:ascii="Times New Roman" w:hAnsi="Times New Roman" w:cs="Times New Roman"/>
          <w:sz w:val="24"/>
          <w:szCs w:val="24"/>
          <w:lang w:val="en-US"/>
        </w:rPr>
        <w:t>as well as of</w:t>
      </w:r>
      <w:r w:rsidR="00A901BA" w:rsidRPr="00B85A8A">
        <w:rPr>
          <w:rFonts w:ascii="Times New Roman" w:hAnsi="Times New Roman" w:cs="Times New Roman"/>
          <w:sz w:val="24"/>
          <w:szCs w:val="24"/>
          <w:lang w:val="en-US"/>
        </w:rPr>
        <w:t xml:space="preserve"> </w:t>
      </w:r>
      <w:r w:rsidRPr="00B85A8A">
        <w:rPr>
          <w:rFonts w:ascii="Times New Roman" w:hAnsi="Times New Roman" w:cs="Times New Roman"/>
          <w:sz w:val="24"/>
          <w:szCs w:val="24"/>
          <w:lang w:val="en-US"/>
        </w:rPr>
        <w:t xml:space="preserve">tariff quotas. EXIM is a </w:t>
      </w:r>
      <w:r w:rsidR="00B85A8A" w:rsidRPr="00B85A8A">
        <w:rPr>
          <w:rFonts w:ascii="Times New Roman" w:hAnsi="Times New Roman" w:cs="Times New Roman"/>
          <w:sz w:val="24"/>
          <w:szCs w:val="24"/>
          <w:lang w:val="en-US"/>
        </w:rPr>
        <w:t>web-based</w:t>
      </w:r>
      <w:r w:rsidRPr="00B85A8A">
        <w:rPr>
          <w:rFonts w:ascii="Times New Roman" w:hAnsi="Times New Roman" w:cs="Times New Roman"/>
          <w:sz w:val="24"/>
          <w:szCs w:val="24"/>
          <w:lang w:val="en-US"/>
        </w:rPr>
        <w:t xml:space="preserve"> system that enables to obtain all the documents (licenses, </w:t>
      </w:r>
      <w:r w:rsidR="00B85A8A" w:rsidRPr="00B85A8A">
        <w:rPr>
          <w:rFonts w:ascii="Times New Roman" w:hAnsi="Times New Roman" w:cs="Times New Roman"/>
          <w:sz w:val="24"/>
          <w:szCs w:val="24"/>
          <w:lang w:val="en-US"/>
        </w:rPr>
        <w:t>approvals,</w:t>
      </w:r>
      <w:r w:rsidRPr="00B85A8A">
        <w:rPr>
          <w:rFonts w:ascii="Times New Roman" w:hAnsi="Times New Roman" w:cs="Times New Roman"/>
          <w:sz w:val="24"/>
          <w:szCs w:val="24"/>
          <w:lang w:val="en-US"/>
        </w:rPr>
        <w:t xml:space="preserve"> and tariff quotas) needed to perform customs procedures for import, </w:t>
      </w:r>
      <w:r w:rsidR="00B85A8A" w:rsidRPr="00B85A8A">
        <w:rPr>
          <w:rFonts w:ascii="Times New Roman" w:hAnsi="Times New Roman" w:cs="Times New Roman"/>
          <w:sz w:val="24"/>
          <w:szCs w:val="24"/>
          <w:lang w:val="en-US"/>
        </w:rPr>
        <w:t>export,</w:t>
      </w:r>
      <w:r w:rsidRPr="00B85A8A">
        <w:rPr>
          <w:rFonts w:ascii="Times New Roman" w:hAnsi="Times New Roman" w:cs="Times New Roman"/>
          <w:sz w:val="24"/>
          <w:szCs w:val="24"/>
          <w:lang w:val="en-US"/>
        </w:rPr>
        <w:t xml:space="preserve"> and transit to and from Macedonia in a simple electronic application with complete security and </w:t>
      </w:r>
      <w:r w:rsidR="00A901BA">
        <w:rPr>
          <w:rFonts w:ascii="Times New Roman" w:hAnsi="Times New Roman" w:cs="Times New Roman"/>
          <w:sz w:val="24"/>
          <w:szCs w:val="24"/>
          <w:lang w:val="en-US"/>
        </w:rPr>
        <w:t>transparency. More p</w:t>
      </w:r>
      <w:r w:rsidR="00B85A8A" w:rsidRPr="00B85A8A">
        <w:rPr>
          <w:rFonts w:ascii="Times New Roman" w:hAnsi="Times New Roman" w:cs="Times New Roman"/>
          <w:sz w:val="24"/>
          <w:szCs w:val="24"/>
          <w:lang w:val="en-US"/>
        </w:rPr>
        <w:t>recisely</w:t>
      </w:r>
      <w:r w:rsidRPr="00B85A8A">
        <w:rPr>
          <w:rFonts w:ascii="Times New Roman" w:hAnsi="Times New Roman" w:cs="Times New Roman"/>
          <w:sz w:val="24"/>
          <w:szCs w:val="24"/>
          <w:lang w:val="en-US"/>
        </w:rPr>
        <w:t>, 60 different licenses can be obtained for import, export</w:t>
      </w:r>
      <w:r w:rsidR="00A901BA">
        <w:rPr>
          <w:rFonts w:ascii="Times New Roman" w:hAnsi="Times New Roman" w:cs="Times New Roman"/>
          <w:sz w:val="24"/>
          <w:szCs w:val="24"/>
          <w:lang w:val="en-US"/>
        </w:rPr>
        <w:t>,</w:t>
      </w:r>
      <w:r w:rsidRPr="00B85A8A">
        <w:rPr>
          <w:rFonts w:ascii="Times New Roman" w:hAnsi="Times New Roman" w:cs="Times New Roman"/>
          <w:sz w:val="24"/>
          <w:szCs w:val="24"/>
          <w:lang w:val="en-US"/>
        </w:rPr>
        <w:t xml:space="preserve"> and transit</w:t>
      </w:r>
      <w:r w:rsidR="00C44BF6" w:rsidRPr="00B85A8A">
        <w:rPr>
          <w:rFonts w:ascii="Times New Roman" w:hAnsi="Times New Roman" w:cs="Times New Roman"/>
          <w:sz w:val="24"/>
          <w:szCs w:val="24"/>
          <w:lang w:val="en-US"/>
        </w:rPr>
        <w:t xml:space="preserve"> (CARM, 2016, p.26)</w:t>
      </w:r>
      <w:r w:rsidRPr="00B85A8A">
        <w:rPr>
          <w:rFonts w:ascii="Times New Roman" w:hAnsi="Times New Roman" w:cs="Times New Roman"/>
          <w:sz w:val="24"/>
          <w:szCs w:val="24"/>
          <w:lang w:val="en-US"/>
        </w:rPr>
        <w:t>. With the implementation of this new system, the economic operators can benefit from: time and cost savings through an electronic application, service availability 24 hours a day seven days a week, faster clearance and release of goods, increased efficiency and legal security in the process of license approval, easier exchange of information with the use of standardized and harmonized data, reduced administrative burden, automated management of license usage</w:t>
      </w:r>
      <w:r w:rsidR="00A901BA">
        <w:rPr>
          <w:rFonts w:ascii="Times New Roman" w:hAnsi="Times New Roman" w:cs="Times New Roman"/>
          <w:sz w:val="24"/>
          <w:szCs w:val="24"/>
          <w:lang w:val="en-US"/>
        </w:rPr>
        <w:t>,</w:t>
      </w:r>
      <w:r w:rsidRPr="00B85A8A">
        <w:rPr>
          <w:rFonts w:ascii="Times New Roman" w:hAnsi="Times New Roman" w:cs="Times New Roman"/>
          <w:sz w:val="24"/>
          <w:szCs w:val="24"/>
          <w:lang w:val="en-US"/>
        </w:rPr>
        <w:t xml:space="preserve"> and an improved and transparent tariff quota allocation. </w:t>
      </w:r>
      <w:r w:rsidRPr="00B85A8A">
        <w:rPr>
          <w:rFonts w:ascii="Times New Roman" w:hAnsi="Times New Roman" w:cs="Times New Roman"/>
          <w:bCs/>
          <w:sz w:val="24"/>
          <w:szCs w:val="24"/>
          <w:lang w:val="en-US"/>
        </w:rPr>
        <w:t xml:space="preserve">EXIM is becoming more and more sophisticated with time and efficiently contributes to the acceleration of the customs </w:t>
      </w:r>
      <w:r w:rsidR="00B85A8A" w:rsidRPr="00B85A8A">
        <w:rPr>
          <w:rFonts w:ascii="Times New Roman" w:hAnsi="Times New Roman" w:cs="Times New Roman"/>
          <w:bCs/>
          <w:sz w:val="24"/>
          <w:szCs w:val="24"/>
          <w:lang w:val="en-US"/>
        </w:rPr>
        <w:t>procedures.</w:t>
      </w:r>
      <w:r w:rsidR="00B85A8A" w:rsidRPr="00B85A8A">
        <w:rPr>
          <w:rFonts w:ascii="Times New Roman" w:hAnsi="Times New Roman" w:cs="Times New Roman"/>
          <w:sz w:val="24"/>
          <w:szCs w:val="24"/>
          <w:lang w:val="en-US"/>
        </w:rPr>
        <w:t xml:space="preserve"> </w:t>
      </w:r>
      <w:r w:rsidR="00A901BA">
        <w:rPr>
          <w:rFonts w:ascii="Times New Roman" w:hAnsi="Times New Roman" w:cs="Times New Roman"/>
          <w:sz w:val="24"/>
          <w:szCs w:val="24"/>
          <w:lang w:val="en-US"/>
        </w:rPr>
        <w:t>Since</w:t>
      </w:r>
      <w:r w:rsidRPr="00B85A8A">
        <w:rPr>
          <w:rFonts w:ascii="Times New Roman" w:hAnsi="Times New Roman" w:cs="Times New Roman"/>
          <w:sz w:val="24"/>
          <w:szCs w:val="24"/>
          <w:lang w:val="en-US"/>
        </w:rPr>
        <w:t xml:space="preserve"> its implementation until today, it is massively used by the economic operators</w:t>
      </w:r>
      <w:r w:rsidR="00A901BA">
        <w:rPr>
          <w:rFonts w:ascii="Times New Roman" w:hAnsi="Times New Roman" w:cs="Times New Roman"/>
          <w:sz w:val="24"/>
          <w:szCs w:val="24"/>
          <w:lang w:val="en-US"/>
        </w:rPr>
        <w:t>, who</w:t>
      </w:r>
      <w:r w:rsidRPr="00B85A8A">
        <w:rPr>
          <w:rFonts w:ascii="Times New Roman" w:hAnsi="Times New Roman" w:cs="Times New Roman"/>
          <w:sz w:val="24"/>
          <w:szCs w:val="24"/>
          <w:lang w:val="en-US"/>
        </w:rPr>
        <w:t xml:space="preserve"> identified the benefits from its implementation as following: it represents a simple search mechanism, a straightforward procedure for obtaining a </w:t>
      </w:r>
      <w:r w:rsidR="00B85A8A" w:rsidRPr="00B85A8A">
        <w:rPr>
          <w:rFonts w:ascii="Times New Roman" w:hAnsi="Times New Roman" w:cs="Times New Roman"/>
          <w:sz w:val="24"/>
          <w:szCs w:val="24"/>
          <w:lang w:val="en-US"/>
        </w:rPr>
        <w:t>license</w:t>
      </w:r>
      <w:r w:rsidRPr="00B85A8A">
        <w:rPr>
          <w:rFonts w:ascii="Times New Roman" w:hAnsi="Times New Roman" w:cs="Times New Roman"/>
          <w:sz w:val="24"/>
          <w:szCs w:val="24"/>
          <w:lang w:val="en-US"/>
        </w:rPr>
        <w:t>, a solution for resource savings (time, costs</w:t>
      </w:r>
      <w:r w:rsidR="00A901BA">
        <w:rPr>
          <w:rFonts w:ascii="Times New Roman" w:hAnsi="Times New Roman" w:cs="Times New Roman"/>
          <w:sz w:val="24"/>
          <w:szCs w:val="24"/>
          <w:lang w:val="en-US"/>
        </w:rPr>
        <w:t>,</w:t>
      </w:r>
      <w:r w:rsidRPr="00B85A8A">
        <w:rPr>
          <w:rFonts w:ascii="Times New Roman" w:hAnsi="Times New Roman" w:cs="Times New Roman"/>
          <w:sz w:val="24"/>
          <w:szCs w:val="24"/>
          <w:lang w:val="en-US"/>
        </w:rPr>
        <w:t xml:space="preserve"> and human resources) and a way towards improving the communication and resolution of problems with CARM</w:t>
      </w:r>
      <w:r w:rsidR="00C44BF6" w:rsidRPr="00B85A8A">
        <w:rPr>
          <w:rFonts w:ascii="Times New Roman" w:hAnsi="Times New Roman" w:cs="Times New Roman"/>
          <w:sz w:val="24"/>
          <w:szCs w:val="24"/>
          <w:lang w:val="en-US"/>
        </w:rPr>
        <w:t xml:space="preserve"> (Tosevska-</w:t>
      </w:r>
      <w:proofErr w:type="spellStart"/>
      <w:r w:rsidR="00C44BF6" w:rsidRPr="00B85A8A">
        <w:rPr>
          <w:rFonts w:ascii="Times New Roman" w:hAnsi="Times New Roman" w:cs="Times New Roman"/>
          <w:sz w:val="24"/>
          <w:szCs w:val="24"/>
          <w:lang w:val="en-US"/>
        </w:rPr>
        <w:t>Trpcevska</w:t>
      </w:r>
      <w:proofErr w:type="spellEnd"/>
      <w:r w:rsidR="00C44BF6" w:rsidRPr="00B85A8A">
        <w:rPr>
          <w:rFonts w:ascii="Times New Roman" w:hAnsi="Times New Roman" w:cs="Times New Roman"/>
          <w:sz w:val="24"/>
          <w:szCs w:val="24"/>
          <w:lang w:val="en-US"/>
        </w:rPr>
        <w:t xml:space="preserve"> K., 2014, p.52)</w:t>
      </w:r>
      <w:r w:rsidRPr="00B85A8A">
        <w:rPr>
          <w:rFonts w:ascii="Times New Roman" w:hAnsi="Times New Roman" w:cs="Times New Roman"/>
          <w:sz w:val="24"/>
          <w:szCs w:val="24"/>
          <w:lang w:val="en-US"/>
        </w:rPr>
        <w:t>.</w:t>
      </w:r>
      <w:r w:rsidRPr="00B85A8A">
        <w:rPr>
          <w:rFonts w:ascii="Times New Roman" w:hAnsi="Times New Roman" w:cs="Times New Roman"/>
          <w:bCs/>
          <w:sz w:val="24"/>
          <w:szCs w:val="24"/>
          <w:lang w:val="en-US"/>
        </w:rPr>
        <w:t>Table 2</w:t>
      </w:r>
      <w:r w:rsidR="00A901BA">
        <w:rPr>
          <w:rFonts w:ascii="Times New Roman" w:hAnsi="Times New Roman" w:cs="Times New Roman"/>
          <w:bCs/>
          <w:sz w:val="24"/>
          <w:szCs w:val="24"/>
          <w:lang w:val="en-US"/>
        </w:rPr>
        <w:t xml:space="preserve"> </w:t>
      </w:r>
      <w:r w:rsidRPr="00B85A8A">
        <w:rPr>
          <w:rFonts w:ascii="Times New Roman" w:hAnsi="Times New Roman" w:cs="Times New Roman"/>
          <w:bCs/>
          <w:sz w:val="24"/>
          <w:szCs w:val="24"/>
          <w:lang w:val="en-US"/>
        </w:rPr>
        <w:t xml:space="preserve">points to the increased number of registered users and issued licenses in the period </w:t>
      </w:r>
      <w:r w:rsidR="00A901BA">
        <w:rPr>
          <w:rFonts w:ascii="Times New Roman" w:hAnsi="Times New Roman" w:cs="Times New Roman"/>
          <w:bCs/>
          <w:sz w:val="24"/>
          <w:szCs w:val="24"/>
          <w:lang w:val="en-US"/>
        </w:rPr>
        <w:t>between</w:t>
      </w:r>
      <w:r w:rsidR="00A901BA" w:rsidRPr="00B85A8A">
        <w:rPr>
          <w:rFonts w:ascii="Times New Roman" w:hAnsi="Times New Roman" w:cs="Times New Roman"/>
          <w:bCs/>
          <w:sz w:val="24"/>
          <w:szCs w:val="24"/>
          <w:lang w:val="en-US"/>
        </w:rPr>
        <w:t xml:space="preserve"> </w:t>
      </w:r>
      <w:r w:rsidRPr="00B85A8A">
        <w:rPr>
          <w:rFonts w:ascii="Times New Roman" w:hAnsi="Times New Roman" w:cs="Times New Roman"/>
          <w:bCs/>
          <w:sz w:val="24"/>
          <w:szCs w:val="24"/>
          <w:lang w:val="en-US"/>
        </w:rPr>
        <w:t xml:space="preserve">2013 </w:t>
      </w:r>
      <w:r w:rsidR="00A901BA">
        <w:rPr>
          <w:rFonts w:ascii="Times New Roman" w:hAnsi="Times New Roman" w:cs="Times New Roman"/>
          <w:bCs/>
          <w:sz w:val="24"/>
          <w:szCs w:val="24"/>
          <w:lang w:val="en-US"/>
        </w:rPr>
        <w:t>and</w:t>
      </w:r>
      <w:r w:rsidRPr="00B85A8A">
        <w:rPr>
          <w:rFonts w:ascii="Times New Roman" w:hAnsi="Times New Roman" w:cs="Times New Roman"/>
          <w:bCs/>
          <w:sz w:val="24"/>
          <w:szCs w:val="24"/>
          <w:lang w:val="en-US"/>
        </w:rPr>
        <w:t xml:space="preserve"> 201</w:t>
      </w:r>
      <w:r w:rsidR="003C0F75" w:rsidRPr="00B85A8A">
        <w:rPr>
          <w:rFonts w:ascii="Times New Roman" w:hAnsi="Times New Roman" w:cs="Times New Roman"/>
          <w:bCs/>
          <w:sz w:val="24"/>
          <w:szCs w:val="24"/>
          <w:lang w:val="en-US"/>
        </w:rPr>
        <w:t>6</w:t>
      </w:r>
      <w:r w:rsidRPr="00B85A8A">
        <w:rPr>
          <w:rFonts w:ascii="Times New Roman" w:hAnsi="Times New Roman" w:cs="Times New Roman"/>
          <w:bCs/>
          <w:sz w:val="24"/>
          <w:szCs w:val="24"/>
          <w:lang w:val="en-US"/>
        </w:rPr>
        <w:t>.</w:t>
      </w:r>
    </w:p>
    <w:p w:rsidR="001638AA" w:rsidRPr="00B85A8A" w:rsidRDefault="001638AA" w:rsidP="00592476">
      <w:pPr>
        <w:autoSpaceDE w:val="0"/>
        <w:autoSpaceDN w:val="0"/>
        <w:adjustRightInd w:val="0"/>
        <w:spacing w:after="0" w:line="240" w:lineRule="auto"/>
        <w:ind w:firstLine="720"/>
        <w:jc w:val="both"/>
        <w:rPr>
          <w:rFonts w:ascii="Times New Roman" w:hAnsi="Times New Roman" w:cs="Times New Roman"/>
          <w:bCs/>
          <w:sz w:val="24"/>
          <w:szCs w:val="24"/>
          <w:lang w:val="en-US"/>
        </w:rPr>
      </w:pPr>
    </w:p>
    <w:p w:rsidR="00BC2E32" w:rsidRPr="00B85A8A" w:rsidRDefault="00BC2E32" w:rsidP="00592476">
      <w:pPr>
        <w:autoSpaceDE w:val="0"/>
        <w:autoSpaceDN w:val="0"/>
        <w:adjustRightInd w:val="0"/>
        <w:spacing w:after="0" w:line="240" w:lineRule="auto"/>
        <w:ind w:firstLine="720"/>
        <w:jc w:val="both"/>
        <w:rPr>
          <w:rFonts w:ascii="Times New Roman" w:hAnsi="Times New Roman" w:cs="Times New Roman"/>
          <w:bCs/>
          <w:sz w:val="24"/>
          <w:szCs w:val="24"/>
          <w:lang w:val="en-US"/>
        </w:rPr>
      </w:pPr>
    </w:p>
    <w:p w:rsidR="00BC2E32" w:rsidRPr="00B85A8A" w:rsidRDefault="00BC2E32" w:rsidP="00592476">
      <w:pPr>
        <w:autoSpaceDE w:val="0"/>
        <w:autoSpaceDN w:val="0"/>
        <w:adjustRightInd w:val="0"/>
        <w:spacing w:after="0" w:line="240" w:lineRule="auto"/>
        <w:ind w:firstLine="720"/>
        <w:jc w:val="both"/>
        <w:rPr>
          <w:rFonts w:ascii="Times New Roman" w:hAnsi="Times New Roman" w:cs="Times New Roman"/>
          <w:bCs/>
          <w:sz w:val="24"/>
          <w:szCs w:val="24"/>
          <w:lang w:val="en-US"/>
        </w:rPr>
      </w:pPr>
    </w:p>
    <w:p w:rsidR="00592476" w:rsidRPr="00B85A8A" w:rsidRDefault="00592476" w:rsidP="00592476">
      <w:pPr>
        <w:autoSpaceDE w:val="0"/>
        <w:autoSpaceDN w:val="0"/>
        <w:adjustRightInd w:val="0"/>
        <w:spacing w:after="0" w:line="240" w:lineRule="auto"/>
        <w:jc w:val="center"/>
        <w:rPr>
          <w:rFonts w:ascii="Times New Roman" w:hAnsi="Times New Roman" w:cs="Times New Roman"/>
          <w:bCs/>
          <w:i/>
          <w:lang w:val="en-US"/>
        </w:rPr>
      </w:pPr>
      <w:r w:rsidRPr="00B85A8A">
        <w:rPr>
          <w:rFonts w:ascii="Times New Roman" w:hAnsi="Times New Roman" w:cs="Times New Roman"/>
          <w:bCs/>
          <w:i/>
          <w:lang w:val="en-US"/>
        </w:rPr>
        <w:lastRenderedPageBreak/>
        <w:t>Table 2: Number of users and issued licenses by EXIM in the period from 2013 to 201</w:t>
      </w:r>
      <w:r w:rsidR="003C0F75" w:rsidRPr="00B85A8A">
        <w:rPr>
          <w:rFonts w:ascii="Times New Roman" w:hAnsi="Times New Roman" w:cs="Times New Roman"/>
          <w:bCs/>
          <w:i/>
          <w:lang w:val="en-US"/>
        </w:rPr>
        <w:t>6</w:t>
      </w:r>
    </w:p>
    <w:tbl>
      <w:tblPr>
        <w:tblStyle w:val="TableGrid1"/>
        <w:tblW w:w="9315" w:type="dxa"/>
        <w:jc w:val="center"/>
        <w:tblLook w:val="04A0" w:firstRow="1" w:lastRow="0" w:firstColumn="1" w:lastColumn="0" w:noHBand="0" w:noVBand="1"/>
      </w:tblPr>
      <w:tblGrid>
        <w:gridCol w:w="3105"/>
        <w:gridCol w:w="3105"/>
        <w:gridCol w:w="3105"/>
      </w:tblGrid>
      <w:tr w:rsidR="00592476" w:rsidRPr="00B85A8A" w:rsidTr="00F879DA">
        <w:trPr>
          <w:trHeight w:val="737"/>
          <w:jc w:val="center"/>
        </w:trPr>
        <w:tc>
          <w:tcPr>
            <w:tcW w:w="3105" w:type="dxa"/>
          </w:tcPr>
          <w:p w:rsidR="00592476" w:rsidRPr="00B85A8A" w:rsidRDefault="00592476" w:rsidP="00F879DA">
            <w:pPr>
              <w:autoSpaceDE w:val="0"/>
              <w:autoSpaceDN w:val="0"/>
              <w:adjustRightInd w:val="0"/>
              <w:spacing w:after="0" w:line="240" w:lineRule="auto"/>
              <w:jc w:val="both"/>
              <w:rPr>
                <w:rFonts w:ascii="Times New Roman" w:hAnsi="Times New Roman" w:cs="Times New Roman"/>
                <w:bCs/>
                <w:lang w:val="en-US"/>
              </w:rPr>
            </w:pPr>
            <w:r w:rsidRPr="00B85A8A">
              <w:rPr>
                <w:rFonts w:ascii="Times New Roman" w:hAnsi="Times New Roman" w:cs="Times New Roman"/>
                <w:bCs/>
                <w:lang w:val="en-US"/>
              </w:rPr>
              <w:t xml:space="preserve">EXIM </w:t>
            </w:r>
          </w:p>
          <w:p w:rsidR="00F879DA" w:rsidRPr="00B85A8A" w:rsidRDefault="00592476" w:rsidP="00F879DA">
            <w:pPr>
              <w:autoSpaceDE w:val="0"/>
              <w:autoSpaceDN w:val="0"/>
              <w:adjustRightInd w:val="0"/>
              <w:spacing w:after="0" w:line="240" w:lineRule="auto"/>
              <w:jc w:val="both"/>
              <w:rPr>
                <w:rFonts w:ascii="Times New Roman" w:hAnsi="Times New Roman" w:cs="Times New Roman"/>
                <w:bCs/>
                <w:lang w:val="en-US"/>
              </w:rPr>
            </w:pPr>
            <w:r w:rsidRPr="00B85A8A">
              <w:rPr>
                <w:rFonts w:ascii="Times New Roman" w:hAnsi="Times New Roman" w:cs="Times New Roman"/>
                <w:bCs/>
                <w:lang w:val="en-US"/>
              </w:rPr>
              <w:t>related numbers</w:t>
            </w:r>
          </w:p>
        </w:tc>
        <w:tc>
          <w:tcPr>
            <w:tcW w:w="3105" w:type="dxa"/>
          </w:tcPr>
          <w:p w:rsidR="00592476" w:rsidRPr="00B85A8A" w:rsidRDefault="00592476" w:rsidP="00F879DA">
            <w:pPr>
              <w:autoSpaceDE w:val="0"/>
              <w:autoSpaceDN w:val="0"/>
              <w:adjustRightInd w:val="0"/>
              <w:spacing w:after="0" w:line="240" w:lineRule="auto"/>
              <w:jc w:val="both"/>
              <w:rPr>
                <w:rFonts w:ascii="Times New Roman" w:hAnsi="Times New Roman" w:cs="Times New Roman"/>
                <w:lang w:val="en-US"/>
              </w:rPr>
            </w:pPr>
            <w:r w:rsidRPr="00B85A8A">
              <w:rPr>
                <w:rFonts w:ascii="Times New Roman" w:hAnsi="Times New Roman" w:cs="Times New Roman"/>
                <w:lang w:val="en-US"/>
              </w:rPr>
              <w:t>Number of economic</w:t>
            </w:r>
          </w:p>
          <w:p w:rsidR="00592476" w:rsidRPr="00B85A8A" w:rsidRDefault="00592476" w:rsidP="00F879DA">
            <w:pPr>
              <w:autoSpaceDE w:val="0"/>
              <w:autoSpaceDN w:val="0"/>
              <w:adjustRightInd w:val="0"/>
              <w:spacing w:after="0" w:line="240" w:lineRule="auto"/>
              <w:jc w:val="both"/>
              <w:rPr>
                <w:rFonts w:ascii="Times New Roman" w:hAnsi="Times New Roman" w:cs="Times New Roman"/>
                <w:bCs/>
                <w:lang w:val="en-US"/>
              </w:rPr>
            </w:pPr>
            <w:r w:rsidRPr="00B85A8A">
              <w:rPr>
                <w:rFonts w:ascii="Times New Roman" w:hAnsi="Times New Roman" w:cs="Times New Roman"/>
                <w:lang w:val="en-US"/>
              </w:rPr>
              <w:t>operators users of the EXIM</w:t>
            </w:r>
          </w:p>
        </w:tc>
        <w:tc>
          <w:tcPr>
            <w:tcW w:w="3105" w:type="dxa"/>
          </w:tcPr>
          <w:p w:rsidR="00592476" w:rsidRPr="00B85A8A" w:rsidRDefault="00592476" w:rsidP="00F879DA">
            <w:pPr>
              <w:autoSpaceDE w:val="0"/>
              <w:autoSpaceDN w:val="0"/>
              <w:adjustRightInd w:val="0"/>
              <w:spacing w:after="0" w:line="240" w:lineRule="auto"/>
              <w:jc w:val="both"/>
              <w:rPr>
                <w:rFonts w:ascii="Times New Roman" w:hAnsi="Times New Roman" w:cs="Times New Roman"/>
                <w:bCs/>
                <w:lang w:val="en-US"/>
              </w:rPr>
            </w:pPr>
            <w:r w:rsidRPr="00B85A8A">
              <w:rPr>
                <w:rFonts w:ascii="Times New Roman" w:hAnsi="Times New Roman" w:cs="Times New Roman"/>
                <w:bCs/>
                <w:lang w:val="en-US"/>
              </w:rPr>
              <w:t>Number of issued licenses for import, export and transit</w:t>
            </w:r>
          </w:p>
        </w:tc>
      </w:tr>
      <w:tr w:rsidR="00592476" w:rsidRPr="00B85A8A" w:rsidTr="00F879DA">
        <w:trPr>
          <w:trHeight w:val="458"/>
          <w:jc w:val="center"/>
        </w:trPr>
        <w:tc>
          <w:tcPr>
            <w:tcW w:w="3105" w:type="dxa"/>
          </w:tcPr>
          <w:p w:rsidR="00592476" w:rsidRPr="00B85A8A" w:rsidRDefault="00592476" w:rsidP="00F879DA">
            <w:pPr>
              <w:autoSpaceDE w:val="0"/>
              <w:autoSpaceDN w:val="0"/>
              <w:adjustRightInd w:val="0"/>
              <w:spacing w:after="0" w:line="240" w:lineRule="auto"/>
              <w:jc w:val="both"/>
              <w:rPr>
                <w:rFonts w:ascii="Times New Roman" w:hAnsi="Times New Roman" w:cs="Times New Roman"/>
                <w:bCs/>
                <w:lang w:val="en-US"/>
              </w:rPr>
            </w:pPr>
            <w:r w:rsidRPr="00B85A8A">
              <w:rPr>
                <w:rFonts w:ascii="Times New Roman" w:hAnsi="Times New Roman" w:cs="Times New Roman"/>
                <w:bCs/>
                <w:lang w:val="en-US"/>
              </w:rPr>
              <w:t>2013</w:t>
            </w:r>
          </w:p>
        </w:tc>
        <w:tc>
          <w:tcPr>
            <w:tcW w:w="3105" w:type="dxa"/>
          </w:tcPr>
          <w:p w:rsidR="00592476" w:rsidRPr="00B85A8A" w:rsidRDefault="00592476" w:rsidP="00F879DA">
            <w:pPr>
              <w:autoSpaceDE w:val="0"/>
              <w:autoSpaceDN w:val="0"/>
              <w:adjustRightInd w:val="0"/>
              <w:spacing w:after="0" w:line="240" w:lineRule="auto"/>
              <w:jc w:val="both"/>
              <w:rPr>
                <w:rFonts w:ascii="Times New Roman" w:hAnsi="Times New Roman" w:cs="Times New Roman"/>
                <w:lang w:val="en-US"/>
              </w:rPr>
            </w:pPr>
            <w:r w:rsidRPr="00B85A8A">
              <w:rPr>
                <w:rFonts w:ascii="Times New Roman" w:hAnsi="Times New Roman" w:cs="Times New Roman"/>
                <w:lang w:val="en-US"/>
              </w:rPr>
              <w:t>4</w:t>
            </w:r>
            <w:r w:rsidR="00A901BA">
              <w:rPr>
                <w:rFonts w:ascii="Times New Roman" w:hAnsi="Times New Roman" w:cs="Times New Roman"/>
                <w:lang w:val="en-US"/>
              </w:rPr>
              <w:t>,</w:t>
            </w:r>
            <w:r w:rsidRPr="00B85A8A">
              <w:rPr>
                <w:rFonts w:ascii="Times New Roman" w:hAnsi="Times New Roman" w:cs="Times New Roman"/>
                <w:lang w:val="en-US"/>
              </w:rPr>
              <w:t>563</w:t>
            </w:r>
          </w:p>
        </w:tc>
        <w:tc>
          <w:tcPr>
            <w:tcW w:w="3105" w:type="dxa"/>
          </w:tcPr>
          <w:p w:rsidR="00592476" w:rsidRPr="00B85A8A" w:rsidRDefault="00592476" w:rsidP="00F879DA">
            <w:pPr>
              <w:autoSpaceDE w:val="0"/>
              <w:autoSpaceDN w:val="0"/>
              <w:adjustRightInd w:val="0"/>
              <w:spacing w:after="0" w:line="240" w:lineRule="auto"/>
              <w:jc w:val="both"/>
              <w:rPr>
                <w:rFonts w:ascii="Times New Roman" w:hAnsi="Times New Roman" w:cs="Times New Roman"/>
                <w:bCs/>
                <w:lang w:val="en-US"/>
              </w:rPr>
            </w:pPr>
            <w:r w:rsidRPr="00B85A8A">
              <w:rPr>
                <w:rFonts w:ascii="Times New Roman" w:hAnsi="Times New Roman" w:cs="Times New Roman"/>
                <w:bCs/>
                <w:lang w:val="en-US"/>
              </w:rPr>
              <w:t>74</w:t>
            </w:r>
            <w:r w:rsidR="00A901BA">
              <w:rPr>
                <w:rFonts w:ascii="Times New Roman" w:hAnsi="Times New Roman" w:cs="Times New Roman"/>
                <w:bCs/>
                <w:lang w:val="en-US"/>
              </w:rPr>
              <w:t>,</w:t>
            </w:r>
            <w:r w:rsidRPr="00B85A8A">
              <w:rPr>
                <w:rFonts w:ascii="Times New Roman" w:hAnsi="Times New Roman" w:cs="Times New Roman"/>
                <w:bCs/>
                <w:lang w:val="en-US"/>
              </w:rPr>
              <w:t>491</w:t>
            </w:r>
          </w:p>
        </w:tc>
      </w:tr>
      <w:tr w:rsidR="00592476" w:rsidRPr="00B85A8A" w:rsidTr="00F879DA">
        <w:trPr>
          <w:trHeight w:val="395"/>
          <w:jc w:val="center"/>
        </w:trPr>
        <w:tc>
          <w:tcPr>
            <w:tcW w:w="3105" w:type="dxa"/>
          </w:tcPr>
          <w:p w:rsidR="00592476" w:rsidRPr="00B85A8A" w:rsidRDefault="00592476" w:rsidP="00F879DA">
            <w:pPr>
              <w:autoSpaceDE w:val="0"/>
              <w:autoSpaceDN w:val="0"/>
              <w:adjustRightInd w:val="0"/>
              <w:spacing w:after="0" w:line="240" w:lineRule="auto"/>
              <w:jc w:val="both"/>
              <w:rPr>
                <w:rFonts w:ascii="Times New Roman" w:hAnsi="Times New Roman" w:cs="Times New Roman"/>
                <w:bCs/>
                <w:lang w:val="en-US"/>
              </w:rPr>
            </w:pPr>
            <w:r w:rsidRPr="00B85A8A">
              <w:rPr>
                <w:rFonts w:ascii="Times New Roman" w:hAnsi="Times New Roman" w:cs="Times New Roman"/>
                <w:bCs/>
                <w:lang w:val="en-US"/>
              </w:rPr>
              <w:t>2014</w:t>
            </w:r>
          </w:p>
        </w:tc>
        <w:tc>
          <w:tcPr>
            <w:tcW w:w="3105" w:type="dxa"/>
          </w:tcPr>
          <w:p w:rsidR="00592476" w:rsidRPr="00B85A8A" w:rsidRDefault="00592476" w:rsidP="00F879DA">
            <w:pPr>
              <w:autoSpaceDE w:val="0"/>
              <w:autoSpaceDN w:val="0"/>
              <w:adjustRightInd w:val="0"/>
              <w:spacing w:after="0" w:line="240" w:lineRule="auto"/>
              <w:jc w:val="both"/>
              <w:rPr>
                <w:rFonts w:ascii="Times New Roman" w:hAnsi="Times New Roman" w:cs="Times New Roman"/>
                <w:bCs/>
                <w:lang w:val="en-US"/>
              </w:rPr>
            </w:pPr>
            <w:r w:rsidRPr="00B85A8A">
              <w:rPr>
                <w:rFonts w:ascii="Times New Roman" w:hAnsi="Times New Roman" w:cs="Times New Roman"/>
                <w:bCs/>
                <w:lang w:val="en-US"/>
              </w:rPr>
              <w:t>5</w:t>
            </w:r>
            <w:r w:rsidR="00A901BA">
              <w:rPr>
                <w:rFonts w:ascii="Times New Roman" w:hAnsi="Times New Roman" w:cs="Times New Roman"/>
                <w:bCs/>
                <w:lang w:val="en-US"/>
              </w:rPr>
              <w:t>,</w:t>
            </w:r>
            <w:r w:rsidRPr="00B85A8A">
              <w:rPr>
                <w:rFonts w:ascii="Times New Roman" w:hAnsi="Times New Roman" w:cs="Times New Roman"/>
                <w:bCs/>
                <w:lang w:val="en-US"/>
              </w:rPr>
              <w:t>275</w:t>
            </w:r>
          </w:p>
        </w:tc>
        <w:tc>
          <w:tcPr>
            <w:tcW w:w="3105" w:type="dxa"/>
          </w:tcPr>
          <w:p w:rsidR="00592476" w:rsidRPr="00B85A8A" w:rsidRDefault="00592476" w:rsidP="00F879DA">
            <w:pPr>
              <w:autoSpaceDE w:val="0"/>
              <w:autoSpaceDN w:val="0"/>
              <w:adjustRightInd w:val="0"/>
              <w:spacing w:after="0" w:line="240" w:lineRule="auto"/>
              <w:jc w:val="both"/>
              <w:rPr>
                <w:rFonts w:ascii="Times New Roman" w:hAnsi="Times New Roman" w:cs="Times New Roman"/>
                <w:bCs/>
                <w:lang w:val="en-US"/>
              </w:rPr>
            </w:pPr>
            <w:r w:rsidRPr="00B85A8A">
              <w:rPr>
                <w:rFonts w:ascii="Times New Roman" w:hAnsi="Times New Roman" w:cs="Times New Roman"/>
                <w:bCs/>
                <w:lang w:val="en-US"/>
              </w:rPr>
              <w:t>79</w:t>
            </w:r>
            <w:r w:rsidR="00A901BA">
              <w:rPr>
                <w:rFonts w:ascii="Times New Roman" w:hAnsi="Times New Roman" w:cs="Times New Roman"/>
                <w:bCs/>
                <w:lang w:val="en-US"/>
              </w:rPr>
              <w:t>,</w:t>
            </w:r>
            <w:r w:rsidRPr="00B85A8A">
              <w:rPr>
                <w:rFonts w:ascii="Times New Roman" w:hAnsi="Times New Roman" w:cs="Times New Roman"/>
                <w:bCs/>
                <w:lang w:val="en-US"/>
              </w:rPr>
              <w:t>018</w:t>
            </w:r>
          </w:p>
        </w:tc>
      </w:tr>
      <w:tr w:rsidR="00592476" w:rsidRPr="00B85A8A" w:rsidTr="00F879DA">
        <w:trPr>
          <w:trHeight w:val="395"/>
          <w:jc w:val="center"/>
        </w:trPr>
        <w:tc>
          <w:tcPr>
            <w:tcW w:w="3105" w:type="dxa"/>
          </w:tcPr>
          <w:p w:rsidR="00592476" w:rsidRPr="00B85A8A" w:rsidRDefault="00592476" w:rsidP="00F879DA">
            <w:pPr>
              <w:autoSpaceDE w:val="0"/>
              <w:autoSpaceDN w:val="0"/>
              <w:adjustRightInd w:val="0"/>
              <w:spacing w:after="0" w:line="240" w:lineRule="auto"/>
              <w:jc w:val="both"/>
              <w:rPr>
                <w:rFonts w:ascii="Times New Roman" w:hAnsi="Times New Roman" w:cs="Times New Roman"/>
                <w:bCs/>
                <w:lang w:val="en-US"/>
              </w:rPr>
            </w:pPr>
            <w:r w:rsidRPr="00B85A8A">
              <w:rPr>
                <w:rFonts w:ascii="Times New Roman" w:hAnsi="Times New Roman" w:cs="Times New Roman"/>
                <w:bCs/>
                <w:lang w:val="en-US"/>
              </w:rPr>
              <w:t>2015</w:t>
            </w:r>
          </w:p>
        </w:tc>
        <w:tc>
          <w:tcPr>
            <w:tcW w:w="3105" w:type="dxa"/>
          </w:tcPr>
          <w:p w:rsidR="00592476" w:rsidRPr="00B85A8A" w:rsidRDefault="00592476" w:rsidP="00F879DA">
            <w:pPr>
              <w:autoSpaceDE w:val="0"/>
              <w:autoSpaceDN w:val="0"/>
              <w:adjustRightInd w:val="0"/>
              <w:spacing w:after="0" w:line="240" w:lineRule="auto"/>
              <w:jc w:val="both"/>
              <w:rPr>
                <w:rFonts w:ascii="Times New Roman" w:hAnsi="Times New Roman" w:cs="Times New Roman"/>
                <w:bCs/>
                <w:lang w:val="en-US"/>
              </w:rPr>
            </w:pPr>
            <w:r w:rsidRPr="00B85A8A">
              <w:rPr>
                <w:rFonts w:ascii="Times New Roman" w:hAnsi="Times New Roman" w:cs="Times New Roman"/>
                <w:bCs/>
                <w:lang w:val="en-US"/>
              </w:rPr>
              <w:t>5</w:t>
            </w:r>
            <w:r w:rsidR="00A901BA">
              <w:rPr>
                <w:rFonts w:ascii="Times New Roman" w:hAnsi="Times New Roman" w:cs="Times New Roman"/>
                <w:bCs/>
                <w:lang w:val="en-US"/>
              </w:rPr>
              <w:t>,</w:t>
            </w:r>
            <w:r w:rsidRPr="00B85A8A">
              <w:rPr>
                <w:rFonts w:ascii="Times New Roman" w:hAnsi="Times New Roman" w:cs="Times New Roman"/>
                <w:bCs/>
                <w:lang w:val="en-US"/>
              </w:rPr>
              <w:t>893</w:t>
            </w:r>
          </w:p>
        </w:tc>
        <w:tc>
          <w:tcPr>
            <w:tcW w:w="3105" w:type="dxa"/>
          </w:tcPr>
          <w:p w:rsidR="00592476" w:rsidRPr="00B85A8A" w:rsidRDefault="00592476" w:rsidP="00F879DA">
            <w:pPr>
              <w:autoSpaceDE w:val="0"/>
              <w:autoSpaceDN w:val="0"/>
              <w:adjustRightInd w:val="0"/>
              <w:spacing w:after="0" w:line="240" w:lineRule="auto"/>
              <w:jc w:val="both"/>
              <w:rPr>
                <w:rFonts w:ascii="Times New Roman" w:hAnsi="Times New Roman" w:cs="Times New Roman"/>
                <w:bCs/>
                <w:lang w:val="en-US"/>
              </w:rPr>
            </w:pPr>
            <w:r w:rsidRPr="00B85A8A">
              <w:rPr>
                <w:rFonts w:ascii="Times New Roman" w:hAnsi="Times New Roman" w:cs="Times New Roman"/>
                <w:bCs/>
                <w:lang w:val="en-US"/>
              </w:rPr>
              <w:t>84</w:t>
            </w:r>
            <w:r w:rsidR="00A901BA">
              <w:rPr>
                <w:rFonts w:ascii="Times New Roman" w:hAnsi="Times New Roman" w:cs="Times New Roman"/>
                <w:bCs/>
                <w:lang w:val="en-US"/>
              </w:rPr>
              <w:t>,</w:t>
            </w:r>
            <w:r w:rsidRPr="00B85A8A">
              <w:rPr>
                <w:rFonts w:ascii="Times New Roman" w:hAnsi="Times New Roman" w:cs="Times New Roman"/>
                <w:bCs/>
                <w:lang w:val="en-US"/>
              </w:rPr>
              <w:t>637</w:t>
            </w:r>
          </w:p>
        </w:tc>
      </w:tr>
      <w:tr w:rsidR="003C0F75" w:rsidRPr="00B85A8A" w:rsidTr="00F879DA">
        <w:trPr>
          <w:trHeight w:val="395"/>
          <w:jc w:val="center"/>
        </w:trPr>
        <w:tc>
          <w:tcPr>
            <w:tcW w:w="3105" w:type="dxa"/>
          </w:tcPr>
          <w:p w:rsidR="003C0F75" w:rsidRPr="00B85A8A" w:rsidRDefault="003C0F75" w:rsidP="00F879DA">
            <w:pPr>
              <w:autoSpaceDE w:val="0"/>
              <w:autoSpaceDN w:val="0"/>
              <w:adjustRightInd w:val="0"/>
              <w:spacing w:after="0" w:line="240" w:lineRule="auto"/>
              <w:jc w:val="both"/>
              <w:rPr>
                <w:rFonts w:ascii="Times New Roman" w:hAnsi="Times New Roman" w:cs="Times New Roman"/>
                <w:bCs/>
                <w:lang w:val="en-US"/>
              </w:rPr>
            </w:pPr>
            <w:r w:rsidRPr="00B85A8A">
              <w:rPr>
                <w:rFonts w:ascii="Times New Roman" w:hAnsi="Times New Roman" w:cs="Times New Roman"/>
                <w:bCs/>
                <w:lang w:val="en-US"/>
              </w:rPr>
              <w:t>2016</w:t>
            </w:r>
          </w:p>
        </w:tc>
        <w:tc>
          <w:tcPr>
            <w:tcW w:w="3105" w:type="dxa"/>
          </w:tcPr>
          <w:p w:rsidR="003C0F75" w:rsidRPr="00B85A8A" w:rsidRDefault="003C0F75" w:rsidP="00F879DA">
            <w:pPr>
              <w:autoSpaceDE w:val="0"/>
              <w:autoSpaceDN w:val="0"/>
              <w:adjustRightInd w:val="0"/>
              <w:spacing w:after="0" w:line="240" w:lineRule="auto"/>
              <w:jc w:val="both"/>
              <w:rPr>
                <w:rFonts w:ascii="Times New Roman" w:hAnsi="Times New Roman" w:cs="Times New Roman"/>
                <w:bCs/>
                <w:lang w:val="en-US"/>
              </w:rPr>
            </w:pPr>
            <w:r w:rsidRPr="00B85A8A">
              <w:rPr>
                <w:rFonts w:ascii="Times New Roman" w:hAnsi="Times New Roman" w:cs="Times New Roman"/>
                <w:bCs/>
                <w:lang w:val="en-US"/>
              </w:rPr>
              <w:t>6</w:t>
            </w:r>
            <w:r w:rsidR="00A901BA">
              <w:rPr>
                <w:rFonts w:ascii="Times New Roman" w:hAnsi="Times New Roman" w:cs="Times New Roman"/>
                <w:bCs/>
                <w:lang w:val="en-US"/>
              </w:rPr>
              <w:t>,</w:t>
            </w:r>
            <w:r w:rsidRPr="00B85A8A">
              <w:rPr>
                <w:rFonts w:ascii="Times New Roman" w:hAnsi="Times New Roman" w:cs="Times New Roman"/>
                <w:bCs/>
                <w:lang w:val="en-US"/>
              </w:rPr>
              <w:t>391</w:t>
            </w:r>
          </w:p>
        </w:tc>
        <w:tc>
          <w:tcPr>
            <w:tcW w:w="3105" w:type="dxa"/>
          </w:tcPr>
          <w:p w:rsidR="003C0F75" w:rsidRPr="00B85A8A" w:rsidRDefault="003C0F75" w:rsidP="00F879DA">
            <w:pPr>
              <w:autoSpaceDE w:val="0"/>
              <w:autoSpaceDN w:val="0"/>
              <w:adjustRightInd w:val="0"/>
              <w:spacing w:after="0" w:line="240" w:lineRule="auto"/>
              <w:jc w:val="both"/>
              <w:rPr>
                <w:rFonts w:ascii="Times New Roman" w:hAnsi="Times New Roman" w:cs="Times New Roman"/>
                <w:bCs/>
                <w:lang w:val="en-US"/>
              </w:rPr>
            </w:pPr>
            <w:r w:rsidRPr="00B85A8A">
              <w:rPr>
                <w:rFonts w:ascii="Times New Roman" w:hAnsi="Times New Roman" w:cs="Times New Roman"/>
                <w:bCs/>
                <w:lang w:val="en-US"/>
              </w:rPr>
              <w:t>88</w:t>
            </w:r>
            <w:r w:rsidR="00A901BA">
              <w:rPr>
                <w:rFonts w:ascii="Times New Roman" w:hAnsi="Times New Roman" w:cs="Times New Roman"/>
                <w:bCs/>
                <w:lang w:val="en-US"/>
              </w:rPr>
              <w:t>,</w:t>
            </w:r>
            <w:r w:rsidRPr="00B85A8A">
              <w:rPr>
                <w:rFonts w:ascii="Times New Roman" w:hAnsi="Times New Roman" w:cs="Times New Roman"/>
                <w:bCs/>
                <w:lang w:val="en-US"/>
              </w:rPr>
              <w:t>751</w:t>
            </w:r>
          </w:p>
        </w:tc>
      </w:tr>
    </w:tbl>
    <w:p w:rsidR="003C0F75" w:rsidRPr="00B85A8A" w:rsidRDefault="00592476" w:rsidP="003C0F75">
      <w:pPr>
        <w:autoSpaceDE w:val="0"/>
        <w:autoSpaceDN w:val="0"/>
        <w:adjustRightInd w:val="0"/>
        <w:spacing w:after="0" w:line="240" w:lineRule="auto"/>
        <w:jc w:val="both"/>
        <w:rPr>
          <w:rFonts w:ascii="Times New Roman" w:hAnsi="Times New Roman" w:cs="Times New Roman"/>
          <w:lang w:val="en-US"/>
        </w:rPr>
      </w:pPr>
      <w:r w:rsidRPr="00B85A8A">
        <w:rPr>
          <w:rFonts w:ascii="Times New Roman" w:hAnsi="Times New Roman" w:cs="Times New Roman"/>
          <w:bCs/>
          <w:lang w:val="en-US"/>
        </w:rPr>
        <w:t xml:space="preserve">Source: </w:t>
      </w:r>
      <w:r w:rsidRPr="00B85A8A">
        <w:rPr>
          <w:rFonts w:ascii="Times New Roman" w:hAnsi="Times New Roman" w:cs="Times New Roman"/>
          <w:lang w:val="en-US"/>
        </w:rPr>
        <w:t xml:space="preserve">Customs Administration of the Republic of Macedonia, </w:t>
      </w:r>
      <w:r w:rsidRPr="00B85A8A">
        <w:rPr>
          <w:rFonts w:ascii="Times New Roman" w:hAnsi="Times New Roman" w:cs="Times New Roman"/>
          <w:i/>
          <w:lang w:val="en-US"/>
        </w:rPr>
        <w:t>Annual report of the Customs Administration in 2014</w:t>
      </w:r>
      <w:r w:rsidRPr="00B85A8A">
        <w:rPr>
          <w:rFonts w:ascii="Times New Roman" w:hAnsi="Times New Roman" w:cs="Times New Roman"/>
          <w:lang w:val="en-US"/>
        </w:rPr>
        <w:t>, Skopje, 2015, p. 25</w:t>
      </w:r>
      <w:r w:rsidR="003C0F75" w:rsidRPr="00B85A8A">
        <w:rPr>
          <w:rFonts w:ascii="Times New Roman" w:hAnsi="Times New Roman" w:cs="Times New Roman"/>
          <w:lang w:val="en-US"/>
        </w:rPr>
        <w:t>;</w:t>
      </w:r>
      <w:r w:rsidRPr="00B85A8A">
        <w:rPr>
          <w:rFonts w:ascii="Times New Roman" w:hAnsi="Times New Roman" w:cs="Times New Roman"/>
          <w:lang w:val="en-US"/>
        </w:rPr>
        <w:t xml:space="preserve"> Customs Administration of the Republic of Macedonia, </w:t>
      </w:r>
      <w:r w:rsidRPr="00B85A8A">
        <w:rPr>
          <w:rFonts w:ascii="Times New Roman" w:hAnsi="Times New Roman" w:cs="Times New Roman"/>
          <w:i/>
          <w:lang w:val="en-US"/>
        </w:rPr>
        <w:t>Annual report of the Customs Administration in 2015</w:t>
      </w:r>
      <w:r w:rsidRPr="00B85A8A">
        <w:rPr>
          <w:rFonts w:ascii="Times New Roman" w:hAnsi="Times New Roman" w:cs="Times New Roman"/>
          <w:lang w:val="en-US"/>
        </w:rPr>
        <w:t>, Skopje, 2016, p. 25</w:t>
      </w:r>
      <w:r w:rsidR="003C0F75" w:rsidRPr="00B85A8A">
        <w:rPr>
          <w:rFonts w:ascii="Times New Roman" w:hAnsi="Times New Roman" w:cs="Times New Roman"/>
          <w:lang w:val="en-US"/>
        </w:rPr>
        <w:t xml:space="preserve"> and Customs Administration of the Republic of Macedonia, </w:t>
      </w:r>
      <w:r w:rsidR="003C0F75" w:rsidRPr="00B85A8A">
        <w:rPr>
          <w:rFonts w:ascii="Times New Roman" w:hAnsi="Times New Roman" w:cs="Times New Roman"/>
          <w:i/>
          <w:lang w:val="en-US"/>
        </w:rPr>
        <w:t>Annual report of the Customs Administration in 2016</w:t>
      </w:r>
      <w:r w:rsidR="003C0F75" w:rsidRPr="00B85A8A">
        <w:rPr>
          <w:rFonts w:ascii="Times New Roman" w:hAnsi="Times New Roman" w:cs="Times New Roman"/>
          <w:lang w:val="en-US"/>
        </w:rPr>
        <w:t>, Skopje, 2017, p. 16</w:t>
      </w:r>
    </w:p>
    <w:p w:rsidR="001638AA" w:rsidRPr="00B85A8A" w:rsidRDefault="001638AA" w:rsidP="00592476">
      <w:pPr>
        <w:autoSpaceDE w:val="0"/>
        <w:autoSpaceDN w:val="0"/>
        <w:adjustRightInd w:val="0"/>
        <w:spacing w:after="0" w:line="240" w:lineRule="auto"/>
        <w:ind w:firstLine="720"/>
        <w:jc w:val="both"/>
        <w:rPr>
          <w:rFonts w:ascii="Times New Roman" w:hAnsi="Times New Roman" w:cs="Times New Roman"/>
          <w:sz w:val="24"/>
          <w:szCs w:val="24"/>
          <w:lang w:val="en-US"/>
        </w:rPr>
      </w:pPr>
    </w:p>
    <w:p w:rsidR="00D027ED" w:rsidRPr="00B85A8A" w:rsidRDefault="00D86F6E" w:rsidP="00D027ED">
      <w:pPr>
        <w:autoSpaceDE w:val="0"/>
        <w:autoSpaceDN w:val="0"/>
        <w:adjustRightInd w:val="0"/>
        <w:spacing w:line="240" w:lineRule="auto"/>
        <w:ind w:firstLine="720"/>
        <w:contextualSpacing/>
        <w:jc w:val="both"/>
        <w:rPr>
          <w:rFonts w:ascii="Times New Roman" w:hAnsi="Times New Roman" w:cs="Times New Roman"/>
          <w:sz w:val="24"/>
          <w:szCs w:val="24"/>
          <w:lang w:val="en-US"/>
        </w:rPr>
      </w:pPr>
      <w:r w:rsidRPr="00B85A8A">
        <w:rPr>
          <w:rFonts w:ascii="Times New Roman" w:hAnsi="Times New Roman" w:cs="Times New Roman"/>
          <w:sz w:val="24"/>
          <w:szCs w:val="24"/>
          <w:lang w:val="en-US"/>
        </w:rPr>
        <w:t xml:space="preserve">In </w:t>
      </w:r>
      <w:r w:rsidR="00B85A8A" w:rsidRPr="00B85A8A">
        <w:rPr>
          <w:rFonts w:ascii="Times New Roman" w:hAnsi="Times New Roman" w:cs="Times New Roman"/>
          <w:sz w:val="24"/>
          <w:szCs w:val="24"/>
          <w:lang w:val="en-US"/>
        </w:rPr>
        <w:t>2016,</w:t>
      </w:r>
      <w:r w:rsidRPr="00B85A8A">
        <w:rPr>
          <w:rFonts w:ascii="Times New Roman" w:hAnsi="Times New Roman" w:cs="Times New Roman"/>
          <w:sz w:val="24"/>
          <w:szCs w:val="24"/>
          <w:lang w:val="en-US"/>
        </w:rPr>
        <w:t xml:space="preserve"> </w:t>
      </w:r>
      <w:r w:rsidR="00A901BA">
        <w:rPr>
          <w:rFonts w:ascii="Times New Roman" w:hAnsi="Times New Roman" w:cs="Times New Roman"/>
          <w:sz w:val="24"/>
          <w:szCs w:val="24"/>
          <w:lang w:val="en-US"/>
        </w:rPr>
        <w:t xml:space="preserve">a </w:t>
      </w:r>
      <w:r w:rsidRPr="00B85A8A">
        <w:rPr>
          <w:rFonts w:ascii="Times New Roman" w:hAnsi="Times New Roman" w:cs="Times New Roman"/>
          <w:sz w:val="24"/>
          <w:szCs w:val="24"/>
          <w:lang w:val="en-US"/>
        </w:rPr>
        <w:t xml:space="preserve">Time Release Comparative Study </w:t>
      </w:r>
      <w:r w:rsidR="00A901BA">
        <w:rPr>
          <w:rFonts w:ascii="Times New Roman" w:hAnsi="Times New Roman" w:cs="Times New Roman"/>
          <w:sz w:val="24"/>
          <w:szCs w:val="24"/>
          <w:lang w:val="en-US"/>
        </w:rPr>
        <w:t>was</w:t>
      </w:r>
      <w:r w:rsidRPr="00B85A8A">
        <w:rPr>
          <w:rFonts w:ascii="Times New Roman" w:hAnsi="Times New Roman" w:cs="Times New Roman"/>
          <w:sz w:val="24"/>
          <w:szCs w:val="24"/>
          <w:lang w:val="en-US"/>
        </w:rPr>
        <w:t xml:space="preserve"> done in Macedonia and it </w:t>
      </w:r>
      <w:r w:rsidR="00D027ED" w:rsidRPr="00B85A8A">
        <w:rPr>
          <w:rFonts w:ascii="Times New Roman" w:hAnsi="Times New Roman" w:cs="Times New Roman"/>
          <w:sz w:val="24"/>
          <w:szCs w:val="24"/>
          <w:lang w:val="en-US"/>
        </w:rPr>
        <w:t>indicated certain incompletion in the implementation of the single</w:t>
      </w:r>
      <w:r w:rsidR="00A901BA">
        <w:rPr>
          <w:rFonts w:ascii="Times New Roman" w:hAnsi="Times New Roman" w:cs="Times New Roman"/>
          <w:sz w:val="24"/>
          <w:szCs w:val="24"/>
          <w:lang w:val="en-US"/>
        </w:rPr>
        <w:t>-</w:t>
      </w:r>
      <w:r w:rsidR="00D027ED" w:rsidRPr="00B85A8A">
        <w:rPr>
          <w:rFonts w:ascii="Times New Roman" w:hAnsi="Times New Roman" w:cs="Times New Roman"/>
          <w:sz w:val="24"/>
          <w:szCs w:val="24"/>
          <w:lang w:val="en-US"/>
        </w:rPr>
        <w:t>window system for obtaining import and transit licenses in the country</w:t>
      </w:r>
      <w:r w:rsidRPr="00B85A8A">
        <w:rPr>
          <w:rFonts w:ascii="Times New Roman" w:hAnsi="Times New Roman" w:cs="Times New Roman"/>
          <w:sz w:val="24"/>
          <w:szCs w:val="24"/>
          <w:lang w:val="en-US"/>
        </w:rPr>
        <w:t>. A</w:t>
      </w:r>
      <w:r w:rsidR="00D027ED" w:rsidRPr="00B85A8A">
        <w:rPr>
          <w:rFonts w:ascii="Times New Roman" w:hAnsi="Times New Roman" w:cs="Times New Roman"/>
          <w:sz w:val="24"/>
          <w:szCs w:val="24"/>
          <w:lang w:val="en-US"/>
        </w:rPr>
        <w:t xml:space="preserve">lthough </w:t>
      </w:r>
      <w:r w:rsidRPr="00B85A8A">
        <w:rPr>
          <w:rFonts w:ascii="Times New Roman" w:hAnsi="Times New Roman" w:cs="Times New Roman"/>
          <w:sz w:val="24"/>
          <w:szCs w:val="24"/>
          <w:lang w:val="en-US"/>
        </w:rPr>
        <w:t xml:space="preserve">the </w:t>
      </w:r>
      <w:r w:rsidR="00D027ED" w:rsidRPr="00B85A8A">
        <w:rPr>
          <w:rFonts w:ascii="Times New Roman" w:hAnsi="Times New Roman" w:cs="Times New Roman"/>
          <w:sz w:val="24"/>
          <w:szCs w:val="24"/>
          <w:lang w:val="en-US"/>
        </w:rPr>
        <w:t>vision</w:t>
      </w:r>
      <w:r w:rsidRPr="00B85A8A">
        <w:rPr>
          <w:rFonts w:ascii="Times New Roman" w:hAnsi="Times New Roman" w:cs="Times New Roman"/>
          <w:sz w:val="24"/>
          <w:szCs w:val="24"/>
          <w:lang w:val="en-US"/>
        </w:rPr>
        <w:t xml:space="preserve"> of EXIM</w:t>
      </w:r>
      <w:r w:rsidR="00D027ED" w:rsidRPr="00B85A8A">
        <w:rPr>
          <w:rFonts w:ascii="Times New Roman" w:hAnsi="Times New Roman" w:cs="Times New Roman"/>
          <w:sz w:val="24"/>
          <w:szCs w:val="24"/>
          <w:lang w:val="en-US"/>
        </w:rPr>
        <w:t xml:space="preserve"> was to enhance the process of import, export</w:t>
      </w:r>
      <w:r w:rsidR="00A901BA">
        <w:rPr>
          <w:rFonts w:ascii="Times New Roman" w:hAnsi="Times New Roman" w:cs="Times New Roman"/>
          <w:sz w:val="24"/>
          <w:szCs w:val="24"/>
          <w:lang w:val="en-US"/>
        </w:rPr>
        <w:t>,</w:t>
      </w:r>
      <w:r w:rsidR="00D027ED" w:rsidRPr="00B85A8A">
        <w:rPr>
          <w:rFonts w:ascii="Times New Roman" w:hAnsi="Times New Roman" w:cs="Times New Roman"/>
          <w:sz w:val="24"/>
          <w:szCs w:val="24"/>
          <w:lang w:val="en-US"/>
        </w:rPr>
        <w:t xml:space="preserve"> and transit, its latest application pointed out that there are certain state authorities that insist</w:t>
      </w:r>
      <w:r w:rsidR="00A901BA">
        <w:rPr>
          <w:rFonts w:ascii="Times New Roman" w:hAnsi="Times New Roman" w:cs="Times New Roman"/>
          <w:sz w:val="24"/>
          <w:szCs w:val="24"/>
          <w:lang w:val="en-US"/>
        </w:rPr>
        <w:t>ed</w:t>
      </w:r>
      <w:r w:rsidR="00D027ED" w:rsidRPr="00B85A8A">
        <w:rPr>
          <w:rFonts w:ascii="Times New Roman" w:hAnsi="Times New Roman" w:cs="Times New Roman"/>
          <w:sz w:val="24"/>
          <w:szCs w:val="24"/>
          <w:lang w:val="en-US"/>
        </w:rPr>
        <w:t xml:space="preserve"> on having documents in paper form for all procedures, thus duplicating the whole process. Those customs agents that were preparing documents for goods under the </w:t>
      </w:r>
      <w:r w:rsidR="00A901BA">
        <w:rPr>
          <w:rFonts w:ascii="Times New Roman" w:hAnsi="Times New Roman" w:cs="Times New Roman"/>
          <w:sz w:val="24"/>
          <w:szCs w:val="24"/>
          <w:lang w:val="en-US"/>
        </w:rPr>
        <w:t xml:space="preserve">license </w:t>
      </w:r>
      <w:r w:rsidR="00D027ED" w:rsidRPr="00B85A8A">
        <w:rPr>
          <w:rFonts w:ascii="Times New Roman" w:hAnsi="Times New Roman" w:cs="Times New Roman"/>
          <w:sz w:val="24"/>
          <w:szCs w:val="24"/>
          <w:lang w:val="en-US"/>
        </w:rPr>
        <w:t xml:space="preserve">regime needed significantly more time than those that were preparing documents for customs clearance for goods that were not subdued to inspection oversight or control. This study showed that all state authorities </w:t>
      </w:r>
      <w:r w:rsidR="00A901BA">
        <w:rPr>
          <w:rFonts w:ascii="Times New Roman" w:hAnsi="Times New Roman" w:cs="Times New Roman"/>
          <w:sz w:val="24"/>
          <w:szCs w:val="24"/>
          <w:lang w:val="en-US"/>
        </w:rPr>
        <w:t>that</w:t>
      </w:r>
      <w:r w:rsidR="00A901BA" w:rsidRPr="00B85A8A">
        <w:rPr>
          <w:rFonts w:ascii="Times New Roman" w:hAnsi="Times New Roman" w:cs="Times New Roman"/>
          <w:sz w:val="24"/>
          <w:szCs w:val="24"/>
          <w:lang w:val="en-US"/>
        </w:rPr>
        <w:t xml:space="preserve"> </w:t>
      </w:r>
      <w:r w:rsidR="00D027ED" w:rsidRPr="00B85A8A">
        <w:rPr>
          <w:rFonts w:ascii="Times New Roman" w:hAnsi="Times New Roman" w:cs="Times New Roman"/>
          <w:sz w:val="24"/>
          <w:szCs w:val="24"/>
          <w:lang w:val="en-US"/>
        </w:rPr>
        <w:t>were included in the EXIM system should analyze its legal acts and bylaws in order to eliminate the need of simultaneously asking the operators for documents in paper form</w:t>
      </w:r>
      <w:r w:rsidR="00A901BA">
        <w:rPr>
          <w:rFonts w:ascii="Times New Roman" w:hAnsi="Times New Roman" w:cs="Times New Roman"/>
          <w:sz w:val="24"/>
          <w:szCs w:val="24"/>
          <w:lang w:val="en-US"/>
        </w:rPr>
        <w:t>,</w:t>
      </w:r>
      <w:r w:rsidR="00D027ED" w:rsidRPr="00B85A8A">
        <w:rPr>
          <w:rFonts w:ascii="Times New Roman" w:hAnsi="Times New Roman" w:cs="Times New Roman"/>
          <w:sz w:val="24"/>
          <w:szCs w:val="24"/>
          <w:lang w:val="en-US"/>
        </w:rPr>
        <w:t xml:space="preserve"> in order to facilitate and speed up the process of obtaining licenses in EXIM</w:t>
      </w:r>
      <w:r w:rsidRPr="00B85A8A">
        <w:rPr>
          <w:rFonts w:ascii="Times New Roman" w:hAnsi="Times New Roman" w:cs="Times New Roman"/>
          <w:sz w:val="24"/>
          <w:szCs w:val="24"/>
          <w:lang w:val="en-US"/>
        </w:rPr>
        <w:t xml:space="preserve"> (Kikerkova et al., 2016</w:t>
      </w:r>
      <w:r w:rsidR="008D3068" w:rsidRPr="00B85A8A">
        <w:rPr>
          <w:rFonts w:ascii="Times New Roman" w:hAnsi="Times New Roman" w:cs="Times New Roman"/>
          <w:sz w:val="24"/>
          <w:szCs w:val="24"/>
          <w:lang w:val="en-US"/>
        </w:rPr>
        <w:t>, p.13</w:t>
      </w:r>
      <w:r w:rsidRPr="00B85A8A">
        <w:rPr>
          <w:rFonts w:ascii="Times New Roman" w:hAnsi="Times New Roman" w:cs="Times New Roman"/>
          <w:sz w:val="24"/>
          <w:szCs w:val="24"/>
          <w:lang w:val="en-US"/>
        </w:rPr>
        <w:t>)</w:t>
      </w:r>
      <w:r w:rsidR="00D027ED" w:rsidRPr="00B85A8A">
        <w:rPr>
          <w:rFonts w:ascii="Times New Roman" w:hAnsi="Times New Roman" w:cs="Times New Roman"/>
          <w:sz w:val="24"/>
          <w:szCs w:val="24"/>
          <w:lang w:val="en-US"/>
        </w:rPr>
        <w:t xml:space="preserve">. </w:t>
      </w:r>
    </w:p>
    <w:p w:rsidR="00592476" w:rsidRPr="00B85A8A" w:rsidRDefault="00592476" w:rsidP="00D027ED">
      <w:pPr>
        <w:autoSpaceDE w:val="0"/>
        <w:autoSpaceDN w:val="0"/>
        <w:adjustRightInd w:val="0"/>
        <w:spacing w:after="0" w:line="240" w:lineRule="auto"/>
        <w:jc w:val="both"/>
        <w:rPr>
          <w:rFonts w:ascii="Times New Roman" w:hAnsi="Times New Roman" w:cs="Times New Roman"/>
          <w:sz w:val="24"/>
          <w:szCs w:val="24"/>
          <w:lang w:val="en-US"/>
        </w:rPr>
      </w:pPr>
    </w:p>
    <w:p w:rsidR="00BC2E32" w:rsidRPr="00B85A8A" w:rsidRDefault="00BC2E32" w:rsidP="00D027ED">
      <w:pPr>
        <w:autoSpaceDE w:val="0"/>
        <w:autoSpaceDN w:val="0"/>
        <w:adjustRightInd w:val="0"/>
        <w:spacing w:after="0" w:line="240" w:lineRule="auto"/>
        <w:jc w:val="both"/>
        <w:rPr>
          <w:rFonts w:ascii="Times New Roman" w:hAnsi="Times New Roman" w:cs="Times New Roman"/>
          <w:sz w:val="24"/>
          <w:szCs w:val="24"/>
          <w:lang w:val="en-US"/>
        </w:rPr>
      </w:pPr>
    </w:p>
    <w:p w:rsidR="00592476" w:rsidRPr="00B85A8A" w:rsidRDefault="00592476" w:rsidP="00BC2E32">
      <w:pPr>
        <w:pStyle w:val="ListParagraph"/>
        <w:autoSpaceDE w:val="0"/>
        <w:autoSpaceDN w:val="0"/>
        <w:adjustRightInd w:val="0"/>
        <w:spacing w:after="0" w:line="240" w:lineRule="auto"/>
        <w:ind w:left="1080"/>
        <w:contextualSpacing/>
        <w:jc w:val="center"/>
        <w:rPr>
          <w:rFonts w:ascii="Times New Roman" w:hAnsi="Times New Roman" w:cs="Times New Roman"/>
          <w:b/>
          <w:sz w:val="24"/>
          <w:szCs w:val="24"/>
          <w:lang w:val="en-US"/>
        </w:rPr>
      </w:pPr>
      <w:r w:rsidRPr="00B85A8A">
        <w:rPr>
          <w:rFonts w:ascii="Times New Roman" w:hAnsi="Times New Roman" w:cs="Times New Roman"/>
          <w:b/>
          <w:sz w:val="24"/>
          <w:szCs w:val="24"/>
          <w:lang w:val="en-US"/>
        </w:rPr>
        <w:t>Simplified customs procedures in the Republic of Macedonia</w:t>
      </w:r>
    </w:p>
    <w:p w:rsidR="00592476" w:rsidRPr="00B85A8A" w:rsidRDefault="00592476" w:rsidP="00592476">
      <w:pPr>
        <w:pStyle w:val="ListParagraph"/>
        <w:autoSpaceDE w:val="0"/>
        <w:autoSpaceDN w:val="0"/>
        <w:adjustRightInd w:val="0"/>
        <w:spacing w:after="0" w:line="240" w:lineRule="auto"/>
        <w:ind w:left="1440"/>
        <w:jc w:val="both"/>
        <w:rPr>
          <w:rFonts w:ascii="Times New Roman" w:hAnsi="Times New Roman" w:cs="Times New Roman"/>
          <w:b/>
          <w:sz w:val="24"/>
          <w:szCs w:val="24"/>
          <w:lang w:val="en-US"/>
        </w:rPr>
      </w:pPr>
    </w:p>
    <w:p w:rsidR="00592476" w:rsidRPr="00B85A8A" w:rsidRDefault="00592476" w:rsidP="00592476">
      <w:pPr>
        <w:autoSpaceDE w:val="0"/>
        <w:autoSpaceDN w:val="0"/>
        <w:adjustRightInd w:val="0"/>
        <w:spacing w:after="0" w:line="240" w:lineRule="auto"/>
        <w:ind w:firstLine="720"/>
        <w:jc w:val="both"/>
        <w:rPr>
          <w:rFonts w:ascii="Times New Roman" w:hAnsi="Times New Roman" w:cs="Times New Roman"/>
          <w:sz w:val="24"/>
          <w:szCs w:val="24"/>
          <w:lang w:val="en-US"/>
        </w:rPr>
      </w:pPr>
      <w:r w:rsidRPr="00B85A8A">
        <w:rPr>
          <w:rFonts w:ascii="Times New Roman" w:hAnsi="Times New Roman" w:cs="Times New Roman"/>
          <w:sz w:val="24"/>
          <w:szCs w:val="24"/>
          <w:lang w:val="en-US"/>
        </w:rPr>
        <w:t>One of the main objectives CARM is striving for is the use of simplified customs procedures to the largest possible extent. Simplified customs procedures are especially important measures for speeding up the movement of goods and facilitating trade</w:t>
      </w:r>
      <w:r w:rsidR="00E77876" w:rsidRPr="00B85A8A">
        <w:rPr>
          <w:rFonts w:ascii="Times New Roman" w:hAnsi="Times New Roman" w:cs="Times New Roman"/>
          <w:sz w:val="24"/>
          <w:szCs w:val="24"/>
          <w:lang w:val="en-US"/>
        </w:rPr>
        <w:t>. They</w:t>
      </w:r>
      <w:r w:rsidRPr="00B85A8A">
        <w:rPr>
          <w:rFonts w:ascii="Times New Roman" w:hAnsi="Times New Roman" w:cs="Times New Roman"/>
          <w:sz w:val="24"/>
          <w:szCs w:val="24"/>
          <w:lang w:val="en-US"/>
        </w:rPr>
        <w:t xml:space="preserve"> were implemented for the first time with the Customs </w:t>
      </w:r>
      <w:r w:rsidR="003B0800">
        <w:rPr>
          <w:rFonts w:ascii="Times New Roman" w:hAnsi="Times New Roman" w:cs="Times New Roman"/>
          <w:sz w:val="24"/>
          <w:szCs w:val="24"/>
          <w:lang w:val="en-US"/>
        </w:rPr>
        <w:t>L</w:t>
      </w:r>
      <w:r w:rsidRPr="00B85A8A">
        <w:rPr>
          <w:rFonts w:ascii="Times New Roman" w:hAnsi="Times New Roman" w:cs="Times New Roman"/>
          <w:sz w:val="24"/>
          <w:szCs w:val="24"/>
          <w:lang w:val="en-US"/>
        </w:rPr>
        <w:t xml:space="preserve">aw in 2006. Later, upon the entry into force of the new revised Customs </w:t>
      </w:r>
      <w:r w:rsidR="003B0800">
        <w:rPr>
          <w:rFonts w:ascii="Times New Roman" w:hAnsi="Times New Roman" w:cs="Times New Roman"/>
          <w:sz w:val="24"/>
          <w:szCs w:val="24"/>
          <w:lang w:val="en-US"/>
        </w:rPr>
        <w:t>L</w:t>
      </w:r>
      <w:r w:rsidRPr="00B85A8A">
        <w:rPr>
          <w:rFonts w:ascii="Times New Roman" w:hAnsi="Times New Roman" w:cs="Times New Roman"/>
          <w:sz w:val="24"/>
          <w:szCs w:val="24"/>
          <w:lang w:val="en-US"/>
        </w:rPr>
        <w:t>aw on the 1</w:t>
      </w:r>
      <w:r w:rsidRPr="00B85A8A">
        <w:rPr>
          <w:rFonts w:ascii="Times New Roman" w:hAnsi="Times New Roman" w:cs="Times New Roman"/>
          <w:sz w:val="24"/>
          <w:szCs w:val="24"/>
          <w:vertAlign w:val="superscript"/>
          <w:lang w:val="en-US"/>
        </w:rPr>
        <w:t>st</w:t>
      </w:r>
      <w:r w:rsidRPr="00B85A8A">
        <w:rPr>
          <w:rFonts w:ascii="Times New Roman" w:hAnsi="Times New Roman" w:cs="Times New Roman"/>
          <w:sz w:val="24"/>
          <w:szCs w:val="24"/>
          <w:lang w:val="en-US"/>
        </w:rPr>
        <w:t xml:space="preserve"> of January 2015</w:t>
      </w:r>
      <w:r w:rsidR="003B0800">
        <w:rPr>
          <w:rFonts w:ascii="Times New Roman" w:hAnsi="Times New Roman" w:cs="Times New Roman"/>
          <w:sz w:val="24"/>
          <w:szCs w:val="24"/>
          <w:lang w:val="en-US"/>
        </w:rPr>
        <w:t>,</w:t>
      </w:r>
      <w:r w:rsidRPr="00B85A8A">
        <w:rPr>
          <w:rFonts w:ascii="Times New Roman" w:hAnsi="Times New Roman" w:cs="Times New Roman"/>
          <w:sz w:val="24"/>
          <w:szCs w:val="24"/>
          <w:lang w:val="en-US"/>
        </w:rPr>
        <w:t xml:space="preserve"> the simplified customs procedures were preserved and defined as follow</w:t>
      </w:r>
      <w:r w:rsidR="003B0800">
        <w:rPr>
          <w:rFonts w:ascii="Times New Roman" w:hAnsi="Times New Roman" w:cs="Times New Roman"/>
          <w:sz w:val="24"/>
          <w:szCs w:val="24"/>
          <w:lang w:val="en-US"/>
        </w:rPr>
        <w:t>s</w:t>
      </w:r>
      <w:r w:rsidRPr="00B85A8A">
        <w:rPr>
          <w:rFonts w:ascii="Times New Roman" w:hAnsi="Times New Roman" w:cs="Times New Roman"/>
          <w:sz w:val="24"/>
          <w:szCs w:val="24"/>
          <w:lang w:val="en-US"/>
        </w:rPr>
        <w:t xml:space="preserve">: simplified procedures for local clearance for import and export, </w:t>
      </w:r>
      <w:r w:rsidR="003B0800">
        <w:rPr>
          <w:rFonts w:ascii="Times New Roman" w:hAnsi="Times New Roman" w:cs="Times New Roman"/>
          <w:sz w:val="24"/>
          <w:szCs w:val="24"/>
          <w:lang w:val="en-US"/>
        </w:rPr>
        <w:t xml:space="preserve">and </w:t>
      </w:r>
      <w:r w:rsidRPr="00B85A8A">
        <w:rPr>
          <w:rFonts w:ascii="Times New Roman" w:hAnsi="Times New Roman" w:cs="Times New Roman"/>
          <w:iCs/>
          <w:sz w:val="24"/>
          <w:szCs w:val="24"/>
          <w:lang w:val="en-US"/>
        </w:rPr>
        <w:t xml:space="preserve">simplified procedures for declaring import and export and the </w:t>
      </w:r>
      <w:r w:rsidRPr="00B85A8A">
        <w:rPr>
          <w:rFonts w:ascii="Times New Roman" w:hAnsi="Times New Roman" w:cs="Times New Roman"/>
          <w:sz w:val="24"/>
          <w:szCs w:val="24"/>
          <w:lang w:val="en-US"/>
        </w:rPr>
        <w:t>status of authorized sender and receiver in transit. In order to use one of these simplified customs procedures, the economic operator must firstly get an authorization. The Customs Administration</w:t>
      </w:r>
      <w:r w:rsidR="003B0800">
        <w:rPr>
          <w:rFonts w:ascii="Times New Roman" w:hAnsi="Times New Roman" w:cs="Times New Roman"/>
          <w:sz w:val="24"/>
          <w:szCs w:val="24"/>
          <w:lang w:val="en-US"/>
        </w:rPr>
        <w:t>,</w:t>
      </w:r>
      <w:r w:rsidRPr="00B85A8A">
        <w:rPr>
          <w:rFonts w:ascii="Times New Roman" w:hAnsi="Times New Roman" w:cs="Times New Roman"/>
          <w:sz w:val="24"/>
          <w:szCs w:val="24"/>
          <w:lang w:val="en-US"/>
        </w:rPr>
        <w:t xml:space="preserve"> in coordination with other agencies</w:t>
      </w:r>
      <w:r w:rsidR="003B0800">
        <w:rPr>
          <w:rFonts w:ascii="Times New Roman" w:hAnsi="Times New Roman" w:cs="Times New Roman"/>
          <w:sz w:val="24"/>
          <w:szCs w:val="24"/>
          <w:lang w:val="en-US"/>
        </w:rPr>
        <w:t>,</w:t>
      </w:r>
      <w:r w:rsidRPr="00B85A8A">
        <w:rPr>
          <w:rFonts w:ascii="Times New Roman" w:hAnsi="Times New Roman" w:cs="Times New Roman"/>
          <w:sz w:val="24"/>
          <w:szCs w:val="24"/>
          <w:lang w:val="en-US"/>
        </w:rPr>
        <w:t xml:space="preserve"> is providing the authorization after a careful check procedure in order to obtain all the information needed for the applicant. The economic operator must be financially stable, demonstrate full conformity with customs and tax laws in the past three years, and have been engaged for at least two years in the activity for which simplification is being needed. In addition to this, the user must pledge an instrument for guaranteeing custom duties</w:t>
      </w:r>
      <w:r w:rsidR="00E77876" w:rsidRPr="00B85A8A">
        <w:rPr>
          <w:rFonts w:ascii="Times New Roman" w:hAnsi="Times New Roman" w:cs="Times New Roman"/>
          <w:sz w:val="24"/>
          <w:szCs w:val="24"/>
          <w:lang w:val="en-US"/>
        </w:rPr>
        <w:t xml:space="preserve"> (Tosevska-</w:t>
      </w:r>
      <w:proofErr w:type="spellStart"/>
      <w:r w:rsidR="00E77876" w:rsidRPr="00B85A8A">
        <w:rPr>
          <w:rFonts w:ascii="Times New Roman" w:hAnsi="Times New Roman" w:cs="Times New Roman"/>
          <w:sz w:val="24"/>
          <w:szCs w:val="24"/>
          <w:lang w:val="en-US"/>
        </w:rPr>
        <w:t>Trpcevska</w:t>
      </w:r>
      <w:proofErr w:type="spellEnd"/>
      <w:r w:rsidR="00E77876" w:rsidRPr="00B85A8A">
        <w:rPr>
          <w:rFonts w:ascii="Times New Roman" w:hAnsi="Times New Roman" w:cs="Times New Roman"/>
          <w:sz w:val="24"/>
          <w:szCs w:val="24"/>
          <w:lang w:val="en-US"/>
        </w:rPr>
        <w:t xml:space="preserve"> K., 2015, pp.230-231)</w:t>
      </w:r>
      <w:r w:rsidRPr="00B85A8A">
        <w:rPr>
          <w:rFonts w:ascii="Times New Roman" w:hAnsi="Times New Roman" w:cs="Times New Roman"/>
          <w:sz w:val="24"/>
          <w:szCs w:val="24"/>
          <w:lang w:val="en-US"/>
        </w:rPr>
        <w:t xml:space="preserve">. </w:t>
      </w:r>
    </w:p>
    <w:p w:rsidR="00592476" w:rsidRPr="00B85A8A" w:rsidRDefault="00251A40" w:rsidP="001638AA">
      <w:pPr>
        <w:autoSpaceDE w:val="0"/>
        <w:autoSpaceDN w:val="0"/>
        <w:adjustRightInd w:val="0"/>
        <w:spacing w:after="0" w:line="240" w:lineRule="auto"/>
        <w:ind w:firstLine="720"/>
        <w:jc w:val="both"/>
        <w:rPr>
          <w:rFonts w:ascii="Times New Roman" w:hAnsi="Times New Roman" w:cs="Times New Roman"/>
          <w:sz w:val="24"/>
          <w:szCs w:val="24"/>
          <w:lang w:val="en-US"/>
        </w:rPr>
      </w:pPr>
      <w:r w:rsidRPr="00B85A8A">
        <w:rPr>
          <w:rFonts w:ascii="Times New Roman" w:hAnsi="Times New Roman" w:cs="Times New Roman"/>
          <w:sz w:val="24"/>
          <w:szCs w:val="24"/>
          <w:lang w:val="en-US"/>
        </w:rPr>
        <w:lastRenderedPageBreak/>
        <w:t>T</w:t>
      </w:r>
      <w:r w:rsidR="00592476" w:rsidRPr="00B85A8A">
        <w:rPr>
          <w:rFonts w:ascii="Times New Roman" w:hAnsi="Times New Roman" w:cs="Times New Roman"/>
          <w:sz w:val="24"/>
          <w:szCs w:val="24"/>
          <w:lang w:val="en-US"/>
        </w:rPr>
        <w:t>he simplified customs procedures are applied more for export than for import. To confirm this statement</w:t>
      </w:r>
      <w:r w:rsidR="003B0800">
        <w:rPr>
          <w:rFonts w:ascii="Times New Roman" w:hAnsi="Times New Roman" w:cs="Times New Roman"/>
          <w:sz w:val="24"/>
          <w:szCs w:val="24"/>
          <w:lang w:val="en-US"/>
        </w:rPr>
        <w:t>,</w:t>
      </w:r>
      <w:r w:rsidR="00592476" w:rsidRPr="00B85A8A">
        <w:rPr>
          <w:rFonts w:ascii="Times New Roman" w:hAnsi="Times New Roman" w:cs="Times New Roman"/>
          <w:sz w:val="24"/>
          <w:szCs w:val="24"/>
          <w:lang w:val="en-US"/>
        </w:rPr>
        <w:t xml:space="preserve"> we will present the data given by CARM in the annual reports of the customs work and activities in 2010</w:t>
      </w:r>
      <w:r w:rsidR="008D3068" w:rsidRPr="00B85A8A">
        <w:rPr>
          <w:rFonts w:ascii="Times New Roman" w:hAnsi="Times New Roman" w:cs="Times New Roman"/>
          <w:sz w:val="24"/>
          <w:szCs w:val="24"/>
          <w:lang w:val="en-US"/>
        </w:rPr>
        <w:t>,</w:t>
      </w:r>
      <w:r w:rsidR="00592476" w:rsidRPr="00B85A8A">
        <w:rPr>
          <w:rFonts w:ascii="Times New Roman" w:hAnsi="Times New Roman" w:cs="Times New Roman"/>
          <w:sz w:val="24"/>
          <w:szCs w:val="24"/>
          <w:lang w:val="en-US"/>
        </w:rPr>
        <w:t xml:space="preserve"> </w:t>
      </w:r>
      <w:r w:rsidR="00B85A8A" w:rsidRPr="00B85A8A">
        <w:rPr>
          <w:rFonts w:ascii="Times New Roman" w:hAnsi="Times New Roman" w:cs="Times New Roman"/>
          <w:sz w:val="24"/>
          <w:szCs w:val="24"/>
          <w:lang w:val="en-US"/>
        </w:rPr>
        <w:t>2015,</w:t>
      </w:r>
      <w:r w:rsidR="008D3068" w:rsidRPr="00B85A8A">
        <w:rPr>
          <w:rFonts w:ascii="Times New Roman" w:hAnsi="Times New Roman" w:cs="Times New Roman"/>
          <w:sz w:val="24"/>
          <w:szCs w:val="24"/>
          <w:lang w:val="en-US"/>
        </w:rPr>
        <w:t xml:space="preserve"> and 2016</w:t>
      </w:r>
      <w:r w:rsidR="00592476" w:rsidRPr="00B85A8A">
        <w:rPr>
          <w:rFonts w:ascii="Times New Roman" w:hAnsi="Times New Roman" w:cs="Times New Roman"/>
          <w:sz w:val="24"/>
          <w:szCs w:val="24"/>
          <w:lang w:val="en-US"/>
        </w:rPr>
        <w:t xml:space="preserve">. </w:t>
      </w:r>
    </w:p>
    <w:p w:rsidR="00592476" w:rsidRPr="00B85A8A" w:rsidRDefault="00592476" w:rsidP="00592476">
      <w:pPr>
        <w:autoSpaceDE w:val="0"/>
        <w:autoSpaceDN w:val="0"/>
        <w:adjustRightInd w:val="0"/>
        <w:spacing w:after="0" w:line="240" w:lineRule="auto"/>
        <w:ind w:firstLine="720"/>
        <w:jc w:val="both"/>
        <w:rPr>
          <w:rFonts w:ascii="Times New Roman" w:hAnsi="Times New Roman" w:cs="Times New Roman"/>
          <w:sz w:val="24"/>
          <w:szCs w:val="24"/>
          <w:lang w:val="en-US"/>
        </w:rPr>
      </w:pPr>
    </w:p>
    <w:p w:rsidR="00592476" w:rsidRPr="00B85A8A" w:rsidRDefault="00592476" w:rsidP="00592476">
      <w:pPr>
        <w:autoSpaceDE w:val="0"/>
        <w:autoSpaceDN w:val="0"/>
        <w:adjustRightInd w:val="0"/>
        <w:spacing w:after="0" w:line="240" w:lineRule="auto"/>
        <w:ind w:firstLine="720"/>
        <w:jc w:val="center"/>
        <w:rPr>
          <w:rFonts w:ascii="Times New Roman" w:hAnsi="Times New Roman" w:cs="Times New Roman"/>
          <w:i/>
          <w:lang w:val="en-US"/>
        </w:rPr>
      </w:pPr>
      <w:r w:rsidRPr="00B85A8A">
        <w:rPr>
          <w:rFonts w:ascii="Times New Roman" w:hAnsi="Times New Roman" w:cs="Times New Roman"/>
          <w:i/>
          <w:lang w:val="en-US"/>
        </w:rPr>
        <w:t>Table 3: Use of simplified customs procedures in numbers in 2010</w:t>
      </w:r>
      <w:r w:rsidR="00D86F6E" w:rsidRPr="00B85A8A">
        <w:rPr>
          <w:rFonts w:ascii="Times New Roman" w:hAnsi="Times New Roman" w:cs="Times New Roman"/>
          <w:i/>
          <w:lang w:val="en-US"/>
        </w:rPr>
        <w:t>,</w:t>
      </w:r>
      <w:r w:rsidRPr="00B85A8A">
        <w:rPr>
          <w:rFonts w:ascii="Times New Roman" w:hAnsi="Times New Roman" w:cs="Times New Roman"/>
          <w:i/>
          <w:lang w:val="en-US"/>
        </w:rPr>
        <w:t xml:space="preserve"> </w:t>
      </w:r>
      <w:r w:rsidR="00B85A8A" w:rsidRPr="00B85A8A">
        <w:rPr>
          <w:rFonts w:ascii="Times New Roman" w:hAnsi="Times New Roman" w:cs="Times New Roman"/>
          <w:i/>
          <w:lang w:val="en-US"/>
        </w:rPr>
        <w:t>2015,</w:t>
      </w:r>
      <w:r w:rsidR="00D86F6E" w:rsidRPr="00B85A8A">
        <w:rPr>
          <w:rFonts w:ascii="Times New Roman" w:hAnsi="Times New Roman" w:cs="Times New Roman"/>
          <w:i/>
          <w:lang w:val="en-US"/>
        </w:rPr>
        <w:t xml:space="preserve"> and 2016</w:t>
      </w:r>
    </w:p>
    <w:tbl>
      <w:tblPr>
        <w:tblStyle w:val="TableGrid1"/>
        <w:tblW w:w="0" w:type="auto"/>
        <w:tblLook w:val="04A0" w:firstRow="1" w:lastRow="0" w:firstColumn="1" w:lastColumn="0" w:noHBand="0" w:noVBand="1"/>
      </w:tblPr>
      <w:tblGrid>
        <w:gridCol w:w="1870"/>
        <w:gridCol w:w="1870"/>
        <w:gridCol w:w="1870"/>
        <w:gridCol w:w="1870"/>
        <w:gridCol w:w="1870"/>
      </w:tblGrid>
      <w:tr w:rsidR="00592476" w:rsidRPr="00B85A8A" w:rsidTr="00B73FF4">
        <w:tc>
          <w:tcPr>
            <w:tcW w:w="1870" w:type="dxa"/>
          </w:tcPr>
          <w:p w:rsidR="00592476" w:rsidRPr="00B85A8A" w:rsidRDefault="00592476" w:rsidP="00251A40">
            <w:pPr>
              <w:autoSpaceDE w:val="0"/>
              <w:autoSpaceDN w:val="0"/>
              <w:adjustRightInd w:val="0"/>
              <w:spacing w:after="0" w:line="240" w:lineRule="auto"/>
              <w:rPr>
                <w:rFonts w:ascii="Times New Roman" w:hAnsi="Times New Roman" w:cs="Times New Roman"/>
                <w:lang w:val="en-US"/>
              </w:rPr>
            </w:pPr>
            <w:r w:rsidRPr="00B85A8A">
              <w:rPr>
                <w:rFonts w:ascii="Times New Roman" w:hAnsi="Times New Roman" w:cs="Times New Roman"/>
                <w:lang w:val="en-US"/>
              </w:rPr>
              <w:t>Use of simplified customs procedures in numbers</w:t>
            </w:r>
          </w:p>
        </w:tc>
        <w:tc>
          <w:tcPr>
            <w:tcW w:w="1870" w:type="dxa"/>
          </w:tcPr>
          <w:p w:rsidR="00592476" w:rsidRPr="00B85A8A" w:rsidRDefault="00592476" w:rsidP="00251A40">
            <w:pPr>
              <w:autoSpaceDE w:val="0"/>
              <w:autoSpaceDN w:val="0"/>
              <w:adjustRightInd w:val="0"/>
              <w:spacing w:after="0" w:line="240" w:lineRule="auto"/>
              <w:rPr>
                <w:rFonts w:ascii="Times New Roman" w:hAnsi="Times New Roman" w:cs="Times New Roman"/>
                <w:lang w:val="en-US"/>
              </w:rPr>
            </w:pPr>
            <w:r w:rsidRPr="00B85A8A">
              <w:rPr>
                <w:rFonts w:ascii="Times New Roman" w:hAnsi="Times New Roman" w:cs="Times New Roman"/>
                <w:lang w:val="en-US"/>
              </w:rPr>
              <w:t>Number of approved certificates for simplified procedures</w:t>
            </w:r>
          </w:p>
        </w:tc>
        <w:tc>
          <w:tcPr>
            <w:tcW w:w="1870" w:type="dxa"/>
          </w:tcPr>
          <w:p w:rsidR="00592476" w:rsidRPr="00B85A8A" w:rsidRDefault="00592476" w:rsidP="00251A40">
            <w:pPr>
              <w:autoSpaceDE w:val="0"/>
              <w:autoSpaceDN w:val="0"/>
              <w:adjustRightInd w:val="0"/>
              <w:spacing w:after="0" w:line="240" w:lineRule="auto"/>
              <w:rPr>
                <w:rFonts w:ascii="Times New Roman" w:hAnsi="Times New Roman" w:cs="Times New Roman"/>
                <w:lang w:val="en-US"/>
              </w:rPr>
            </w:pPr>
            <w:r w:rsidRPr="00B85A8A">
              <w:rPr>
                <w:rFonts w:ascii="Times New Roman" w:hAnsi="Times New Roman" w:cs="Times New Roman"/>
                <w:lang w:val="en-US"/>
              </w:rPr>
              <w:t>Percentage of processed declarations using the simplified procedures</w:t>
            </w:r>
          </w:p>
        </w:tc>
        <w:tc>
          <w:tcPr>
            <w:tcW w:w="1870" w:type="dxa"/>
          </w:tcPr>
          <w:p w:rsidR="00592476" w:rsidRPr="00B85A8A" w:rsidRDefault="00592476" w:rsidP="00251A40">
            <w:pPr>
              <w:autoSpaceDE w:val="0"/>
              <w:autoSpaceDN w:val="0"/>
              <w:adjustRightInd w:val="0"/>
              <w:spacing w:after="0" w:line="240" w:lineRule="auto"/>
              <w:rPr>
                <w:rFonts w:ascii="Times New Roman" w:hAnsi="Times New Roman" w:cs="Times New Roman"/>
                <w:lang w:val="en-US"/>
              </w:rPr>
            </w:pPr>
            <w:r w:rsidRPr="00B85A8A">
              <w:rPr>
                <w:rFonts w:ascii="Times New Roman" w:hAnsi="Times New Roman" w:cs="Times New Roman"/>
                <w:lang w:val="en-US"/>
              </w:rPr>
              <w:t>Percentage relating to IMPORT declarations</w:t>
            </w:r>
          </w:p>
        </w:tc>
        <w:tc>
          <w:tcPr>
            <w:tcW w:w="1870" w:type="dxa"/>
          </w:tcPr>
          <w:p w:rsidR="00592476" w:rsidRPr="00B85A8A" w:rsidRDefault="00592476" w:rsidP="00251A40">
            <w:pPr>
              <w:autoSpaceDE w:val="0"/>
              <w:autoSpaceDN w:val="0"/>
              <w:adjustRightInd w:val="0"/>
              <w:spacing w:after="0" w:line="240" w:lineRule="auto"/>
              <w:rPr>
                <w:rFonts w:ascii="Times New Roman" w:hAnsi="Times New Roman" w:cs="Times New Roman"/>
                <w:lang w:val="en-US"/>
              </w:rPr>
            </w:pPr>
            <w:r w:rsidRPr="00B85A8A">
              <w:rPr>
                <w:rFonts w:ascii="Times New Roman" w:hAnsi="Times New Roman" w:cs="Times New Roman"/>
                <w:lang w:val="en-US"/>
              </w:rPr>
              <w:t>Percentage relating to EXPORT declarations</w:t>
            </w:r>
          </w:p>
        </w:tc>
      </w:tr>
      <w:tr w:rsidR="00592476" w:rsidRPr="00B85A8A" w:rsidTr="00B73FF4">
        <w:tc>
          <w:tcPr>
            <w:tcW w:w="1870" w:type="dxa"/>
          </w:tcPr>
          <w:p w:rsidR="00592476" w:rsidRPr="00B85A8A" w:rsidRDefault="00592476" w:rsidP="00251A40">
            <w:pPr>
              <w:autoSpaceDE w:val="0"/>
              <w:autoSpaceDN w:val="0"/>
              <w:adjustRightInd w:val="0"/>
              <w:spacing w:after="0" w:line="240" w:lineRule="auto"/>
              <w:jc w:val="center"/>
              <w:rPr>
                <w:rFonts w:ascii="Times New Roman" w:hAnsi="Times New Roman" w:cs="Times New Roman"/>
                <w:lang w:val="en-US"/>
              </w:rPr>
            </w:pPr>
            <w:r w:rsidRPr="00B85A8A">
              <w:rPr>
                <w:rFonts w:ascii="Times New Roman" w:hAnsi="Times New Roman" w:cs="Times New Roman"/>
                <w:lang w:val="en-US"/>
              </w:rPr>
              <w:t>2010</w:t>
            </w:r>
          </w:p>
        </w:tc>
        <w:tc>
          <w:tcPr>
            <w:tcW w:w="1870" w:type="dxa"/>
          </w:tcPr>
          <w:p w:rsidR="00592476" w:rsidRPr="00B85A8A" w:rsidRDefault="00592476" w:rsidP="00251A40">
            <w:pPr>
              <w:autoSpaceDE w:val="0"/>
              <w:autoSpaceDN w:val="0"/>
              <w:adjustRightInd w:val="0"/>
              <w:spacing w:after="0" w:line="240" w:lineRule="auto"/>
              <w:jc w:val="center"/>
              <w:rPr>
                <w:rFonts w:ascii="Times New Roman" w:hAnsi="Times New Roman" w:cs="Times New Roman"/>
                <w:lang w:val="en-US"/>
              </w:rPr>
            </w:pPr>
            <w:r w:rsidRPr="00B85A8A">
              <w:rPr>
                <w:rFonts w:ascii="Times New Roman" w:hAnsi="Times New Roman" w:cs="Times New Roman"/>
                <w:lang w:val="en-US"/>
              </w:rPr>
              <w:t>164</w:t>
            </w:r>
          </w:p>
        </w:tc>
        <w:tc>
          <w:tcPr>
            <w:tcW w:w="1870" w:type="dxa"/>
          </w:tcPr>
          <w:p w:rsidR="00592476" w:rsidRPr="00B85A8A" w:rsidRDefault="00592476" w:rsidP="00251A40">
            <w:pPr>
              <w:autoSpaceDE w:val="0"/>
              <w:autoSpaceDN w:val="0"/>
              <w:adjustRightInd w:val="0"/>
              <w:spacing w:after="0" w:line="240" w:lineRule="auto"/>
              <w:jc w:val="center"/>
              <w:rPr>
                <w:rFonts w:ascii="Times New Roman" w:hAnsi="Times New Roman" w:cs="Times New Roman"/>
                <w:lang w:val="en-US"/>
              </w:rPr>
            </w:pPr>
            <w:r w:rsidRPr="00B85A8A">
              <w:rPr>
                <w:rFonts w:ascii="Times New Roman" w:hAnsi="Times New Roman" w:cs="Times New Roman"/>
                <w:lang w:val="en-US"/>
              </w:rPr>
              <w:t>21%</w:t>
            </w:r>
          </w:p>
        </w:tc>
        <w:tc>
          <w:tcPr>
            <w:tcW w:w="1870" w:type="dxa"/>
          </w:tcPr>
          <w:p w:rsidR="00592476" w:rsidRPr="00B85A8A" w:rsidRDefault="00592476" w:rsidP="00251A40">
            <w:pPr>
              <w:autoSpaceDE w:val="0"/>
              <w:autoSpaceDN w:val="0"/>
              <w:adjustRightInd w:val="0"/>
              <w:spacing w:after="0" w:line="240" w:lineRule="auto"/>
              <w:jc w:val="center"/>
              <w:rPr>
                <w:rFonts w:ascii="Times New Roman" w:hAnsi="Times New Roman" w:cs="Times New Roman"/>
                <w:lang w:val="en-US"/>
              </w:rPr>
            </w:pPr>
            <w:r w:rsidRPr="00B85A8A">
              <w:rPr>
                <w:rFonts w:ascii="Times New Roman" w:hAnsi="Times New Roman" w:cs="Times New Roman"/>
                <w:lang w:val="en-US"/>
              </w:rPr>
              <w:t>15%</w:t>
            </w:r>
          </w:p>
        </w:tc>
        <w:tc>
          <w:tcPr>
            <w:tcW w:w="1870" w:type="dxa"/>
          </w:tcPr>
          <w:p w:rsidR="00592476" w:rsidRPr="00B85A8A" w:rsidRDefault="00592476" w:rsidP="00251A40">
            <w:pPr>
              <w:autoSpaceDE w:val="0"/>
              <w:autoSpaceDN w:val="0"/>
              <w:adjustRightInd w:val="0"/>
              <w:spacing w:after="0" w:line="240" w:lineRule="auto"/>
              <w:jc w:val="center"/>
              <w:rPr>
                <w:rFonts w:ascii="Times New Roman" w:hAnsi="Times New Roman" w:cs="Times New Roman"/>
                <w:lang w:val="en-US"/>
              </w:rPr>
            </w:pPr>
            <w:r w:rsidRPr="00B85A8A">
              <w:rPr>
                <w:rFonts w:ascii="Times New Roman" w:hAnsi="Times New Roman" w:cs="Times New Roman"/>
                <w:lang w:val="en-US"/>
              </w:rPr>
              <w:t>33.7%</w:t>
            </w:r>
          </w:p>
        </w:tc>
      </w:tr>
      <w:tr w:rsidR="00592476" w:rsidRPr="00B85A8A" w:rsidTr="00B73FF4">
        <w:trPr>
          <w:trHeight w:val="125"/>
        </w:trPr>
        <w:tc>
          <w:tcPr>
            <w:tcW w:w="1870" w:type="dxa"/>
          </w:tcPr>
          <w:p w:rsidR="00592476" w:rsidRPr="00B85A8A" w:rsidRDefault="00592476" w:rsidP="00251A40">
            <w:pPr>
              <w:autoSpaceDE w:val="0"/>
              <w:autoSpaceDN w:val="0"/>
              <w:adjustRightInd w:val="0"/>
              <w:spacing w:after="0" w:line="240" w:lineRule="auto"/>
              <w:jc w:val="center"/>
              <w:rPr>
                <w:rFonts w:ascii="Times New Roman" w:hAnsi="Times New Roman" w:cs="Times New Roman"/>
                <w:lang w:val="en-US"/>
              </w:rPr>
            </w:pPr>
            <w:r w:rsidRPr="00B85A8A">
              <w:rPr>
                <w:rFonts w:ascii="Times New Roman" w:hAnsi="Times New Roman" w:cs="Times New Roman"/>
                <w:lang w:val="en-US"/>
              </w:rPr>
              <w:t>2015</w:t>
            </w:r>
          </w:p>
        </w:tc>
        <w:tc>
          <w:tcPr>
            <w:tcW w:w="1870" w:type="dxa"/>
          </w:tcPr>
          <w:p w:rsidR="00592476" w:rsidRPr="00B85A8A" w:rsidRDefault="00592476" w:rsidP="00251A40">
            <w:pPr>
              <w:autoSpaceDE w:val="0"/>
              <w:autoSpaceDN w:val="0"/>
              <w:adjustRightInd w:val="0"/>
              <w:spacing w:after="0" w:line="240" w:lineRule="auto"/>
              <w:jc w:val="center"/>
              <w:rPr>
                <w:rFonts w:ascii="Times New Roman" w:hAnsi="Times New Roman" w:cs="Times New Roman"/>
                <w:lang w:val="en-US"/>
              </w:rPr>
            </w:pPr>
            <w:r w:rsidRPr="00B85A8A">
              <w:rPr>
                <w:rFonts w:ascii="Times New Roman" w:hAnsi="Times New Roman" w:cs="Times New Roman"/>
                <w:lang w:val="en-US"/>
              </w:rPr>
              <w:t>228</w:t>
            </w:r>
          </w:p>
        </w:tc>
        <w:tc>
          <w:tcPr>
            <w:tcW w:w="1870" w:type="dxa"/>
          </w:tcPr>
          <w:p w:rsidR="00592476" w:rsidRPr="00B85A8A" w:rsidRDefault="00592476" w:rsidP="00251A40">
            <w:pPr>
              <w:autoSpaceDE w:val="0"/>
              <w:autoSpaceDN w:val="0"/>
              <w:adjustRightInd w:val="0"/>
              <w:spacing w:after="0" w:line="240" w:lineRule="auto"/>
              <w:jc w:val="center"/>
              <w:rPr>
                <w:rFonts w:ascii="Times New Roman" w:hAnsi="Times New Roman" w:cs="Times New Roman"/>
                <w:lang w:val="en-US"/>
              </w:rPr>
            </w:pPr>
            <w:r w:rsidRPr="00B85A8A">
              <w:rPr>
                <w:rFonts w:ascii="Times New Roman" w:hAnsi="Times New Roman" w:cs="Times New Roman"/>
                <w:lang w:val="en-US"/>
              </w:rPr>
              <w:t>30%</w:t>
            </w:r>
          </w:p>
        </w:tc>
        <w:tc>
          <w:tcPr>
            <w:tcW w:w="1870" w:type="dxa"/>
          </w:tcPr>
          <w:p w:rsidR="00592476" w:rsidRPr="00B85A8A" w:rsidRDefault="00592476" w:rsidP="00251A40">
            <w:pPr>
              <w:autoSpaceDE w:val="0"/>
              <w:autoSpaceDN w:val="0"/>
              <w:adjustRightInd w:val="0"/>
              <w:spacing w:after="0" w:line="240" w:lineRule="auto"/>
              <w:jc w:val="center"/>
              <w:rPr>
                <w:rFonts w:ascii="Times New Roman" w:hAnsi="Times New Roman" w:cs="Times New Roman"/>
                <w:lang w:val="en-US"/>
              </w:rPr>
            </w:pPr>
            <w:r w:rsidRPr="00B85A8A">
              <w:rPr>
                <w:rFonts w:ascii="Times New Roman" w:hAnsi="Times New Roman" w:cs="Times New Roman"/>
                <w:lang w:val="en-US"/>
              </w:rPr>
              <w:t>25%</w:t>
            </w:r>
          </w:p>
        </w:tc>
        <w:tc>
          <w:tcPr>
            <w:tcW w:w="1870" w:type="dxa"/>
          </w:tcPr>
          <w:p w:rsidR="00592476" w:rsidRPr="00B85A8A" w:rsidRDefault="00592476" w:rsidP="00251A40">
            <w:pPr>
              <w:autoSpaceDE w:val="0"/>
              <w:autoSpaceDN w:val="0"/>
              <w:adjustRightInd w:val="0"/>
              <w:spacing w:after="0" w:line="240" w:lineRule="auto"/>
              <w:jc w:val="center"/>
              <w:rPr>
                <w:rFonts w:ascii="Times New Roman" w:hAnsi="Times New Roman" w:cs="Times New Roman"/>
                <w:lang w:val="en-US"/>
              </w:rPr>
            </w:pPr>
            <w:r w:rsidRPr="00B85A8A">
              <w:rPr>
                <w:rFonts w:ascii="Times New Roman" w:hAnsi="Times New Roman" w:cs="Times New Roman"/>
                <w:lang w:val="en-US"/>
              </w:rPr>
              <w:t>41%</w:t>
            </w:r>
          </w:p>
        </w:tc>
      </w:tr>
      <w:tr w:rsidR="00D86F6E" w:rsidRPr="00B85A8A" w:rsidTr="00B73FF4">
        <w:trPr>
          <w:trHeight w:val="125"/>
        </w:trPr>
        <w:tc>
          <w:tcPr>
            <w:tcW w:w="1870" w:type="dxa"/>
          </w:tcPr>
          <w:p w:rsidR="00D86F6E" w:rsidRPr="00B85A8A" w:rsidRDefault="00D86F6E" w:rsidP="00251A40">
            <w:pPr>
              <w:autoSpaceDE w:val="0"/>
              <w:autoSpaceDN w:val="0"/>
              <w:adjustRightInd w:val="0"/>
              <w:spacing w:after="0" w:line="240" w:lineRule="auto"/>
              <w:jc w:val="center"/>
              <w:rPr>
                <w:rFonts w:ascii="Times New Roman" w:hAnsi="Times New Roman" w:cs="Times New Roman"/>
                <w:lang w:val="en-US"/>
              </w:rPr>
            </w:pPr>
            <w:r w:rsidRPr="00B85A8A">
              <w:rPr>
                <w:rFonts w:ascii="Times New Roman" w:hAnsi="Times New Roman" w:cs="Times New Roman"/>
                <w:lang w:val="en-US"/>
              </w:rPr>
              <w:t>2016</w:t>
            </w:r>
          </w:p>
        </w:tc>
        <w:tc>
          <w:tcPr>
            <w:tcW w:w="1870" w:type="dxa"/>
          </w:tcPr>
          <w:p w:rsidR="00D86F6E" w:rsidRPr="00B85A8A" w:rsidRDefault="00D86F6E" w:rsidP="00251A40">
            <w:pPr>
              <w:autoSpaceDE w:val="0"/>
              <w:autoSpaceDN w:val="0"/>
              <w:adjustRightInd w:val="0"/>
              <w:spacing w:after="0" w:line="240" w:lineRule="auto"/>
              <w:jc w:val="center"/>
              <w:rPr>
                <w:rFonts w:ascii="Times New Roman" w:hAnsi="Times New Roman" w:cs="Times New Roman"/>
                <w:lang w:val="en-US"/>
              </w:rPr>
            </w:pPr>
            <w:r w:rsidRPr="00B85A8A">
              <w:rPr>
                <w:rFonts w:ascii="Times New Roman" w:hAnsi="Times New Roman" w:cs="Times New Roman"/>
                <w:lang w:val="en-US"/>
              </w:rPr>
              <w:t>215</w:t>
            </w:r>
          </w:p>
        </w:tc>
        <w:tc>
          <w:tcPr>
            <w:tcW w:w="1870" w:type="dxa"/>
          </w:tcPr>
          <w:p w:rsidR="00D86F6E" w:rsidRPr="00B85A8A" w:rsidRDefault="00D86F6E" w:rsidP="00251A40">
            <w:pPr>
              <w:autoSpaceDE w:val="0"/>
              <w:autoSpaceDN w:val="0"/>
              <w:adjustRightInd w:val="0"/>
              <w:spacing w:after="0" w:line="240" w:lineRule="auto"/>
              <w:jc w:val="center"/>
              <w:rPr>
                <w:rFonts w:ascii="Times New Roman" w:hAnsi="Times New Roman" w:cs="Times New Roman"/>
                <w:lang w:val="en-US"/>
              </w:rPr>
            </w:pPr>
            <w:r w:rsidRPr="00B85A8A">
              <w:rPr>
                <w:rFonts w:ascii="Times New Roman" w:hAnsi="Times New Roman" w:cs="Times New Roman"/>
                <w:lang w:val="en-US"/>
              </w:rPr>
              <w:t>27.17%</w:t>
            </w:r>
          </w:p>
        </w:tc>
        <w:tc>
          <w:tcPr>
            <w:tcW w:w="1870" w:type="dxa"/>
          </w:tcPr>
          <w:p w:rsidR="00D86F6E" w:rsidRPr="00B85A8A" w:rsidRDefault="00D86F6E" w:rsidP="00251A40">
            <w:pPr>
              <w:autoSpaceDE w:val="0"/>
              <w:autoSpaceDN w:val="0"/>
              <w:adjustRightInd w:val="0"/>
              <w:spacing w:after="0" w:line="240" w:lineRule="auto"/>
              <w:jc w:val="center"/>
              <w:rPr>
                <w:rFonts w:ascii="Times New Roman" w:hAnsi="Times New Roman" w:cs="Times New Roman"/>
                <w:lang w:val="en-US"/>
              </w:rPr>
            </w:pPr>
            <w:r w:rsidRPr="00B85A8A">
              <w:rPr>
                <w:rFonts w:ascii="Times New Roman" w:hAnsi="Times New Roman" w:cs="Times New Roman"/>
                <w:lang w:val="en-US"/>
              </w:rPr>
              <w:t>19.92%</w:t>
            </w:r>
          </w:p>
        </w:tc>
        <w:tc>
          <w:tcPr>
            <w:tcW w:w="1870" w:type="dxa"/>
          </w:tcPr>
          <w:p w:rsidR="00D86F6E" w:rsidRPr="00B85A8A" w:rsidRDefault="00D86F6E" w:rsidP="00251A40">
            <w:pPr>
              <w:autoSpaceDE w:val="0"/>
              <w:autoSpaceDN w:val="0"/>
              <w:adjustRightInd w:val="0"/>
              <w:spacing w:after="0" w:line="240" w:lineRule="auto"/>
              <w:jc w:val="center"/>
              <w:rPr>
                <w:rFonts w:ascii="Times New Roman" w:hAnsi="Times New Roman" w:cs="Times New Roman"/>
                <w:lang w:val="en-US"/>
              </w:rPr>
            </w:pPr>
            <w:r w:rsidRPr="00B85A8A">
              <w:rPr>
                <w:rFonts w:ascii="Times New Roman" w:hAnsi="Times New Roman" w:cs="Times New Roman"/>
                <w:lang w:val="en-US"/>
              </w:rPr>
              <w:t>42.86%</w:t>
            </w:r>
          </w:p>
        </w:tc>
      </w:tr>
    </w:tbl>
    <w:p w:rsidR="00D86F6E" w:rsidRPr="00B85A8A" w:rsidRDefault="00592476" w:rsidP="00D86F6E">
      <w:pPr>
        <w:autoSpaceDE w:val="0"/>
        <w:autoSpaceDN w:val="0"/>
        <w:adjustRightInd w:val="0"/>
        <w:spacing w:after="0" w:line="240" w:lineRule="auto"/>
        <w:jc w:val="both"/>
        <w:rPr>
          <w:rFonts w:ascii="Times New Roman" w:hAnsi="Times New Roman" w:cs="Times New Roman"/>
          <w:lang w:val="en-US"/>
        </w:rPr>
      </w:pPr>
      <w:r w:rsidRPr="00B85A8A">
        <w:rPr>
          <w:rFonts w:ascii="Times New Roman" w:hAnsi="Times New Roman" w:cs="Times New Roman"/>
          <w:lang w:val="en-US"/>
        </w:rPr>
        <w:t xml:space="preserve">Source : </w:t>
      </w:r>
      <w:r w:rsidRPr="00B85A8A">
        <w:rPr>
          <w:rFonts w:ascii="Times New Roman" w:hAnsi="Times New Roman" w:cs="Times New Roman"/>
          <w:bCs/>
          <w:iCs/>
          <w:lang w:val="en-US"/>
        </w:rPr>
        <w:t>Katerina Tosevska-</w:t>
      </w:r>
      <w:proofErr w:type="spellStart"/>
      <w:r w:rsidRPr="00B85A8A">
        <w:rPr>
          <w:rFonts w:ascii="Times New Roman" w:hAnsi="Times New Roman" w:cs="Times New Roman"/>
          <w:bCs/>
          <w:iCs/>
          <w:lang w:val="en-US"/>
        </w:rPr>
        <w:t>Trpcevska</w:t>
      </w:r>
      <w:proofErr w:type="spellEnd"/>
      <w:r w:rsidRPr="00B85A8A">
        <w:rPr>
          <w:rFonts w:ascii="Times New Roman" w:hAnsi="Times New Roman" w:cs="Times New Roman"/>
          <w:bCs/>
          <w:iCs/>
          <w:lang w:val="en-US"/>
        </w:rPr>
        <w:t>,</w:t>
      </w:r>
      <w:r w:rsidRPr="00B85A8A">
        <w:rPr>
          <w:rFonts w:ascii="Times New Roman" w:hAnsi="Times New Roman" w:cs="Times New Roman"/>
          <w:bCs/>
          <w:i/>
          <w:iCs/>
          <w:lang w:val="en-US"/>
        </w:rPr>
        <w:t>“</w:t>
      </w:r>
      <w:r w:rsidRPr="00B85A8A">
        <w:rPr>
          <w:rFonts w:ascii="Times New Roman" w:hAnsi="Times New Roman" w:cs="Times New Roman"/>
          <w:bCs/>
          <w:lang w:val="en-US"/>
        </w:rPr>
        <w:t xml:space="preserve">Effects of the implementation of single window and simplified customs procedures in the Republic of Macedonia”, </w:t>
      </w:r>
      <w:r w:rsidRPr="00B85A8A">
        <w:rPr>
          <w:rFonts w:ascii="Times New Roman" w:hAnsi="Times New Roman" w:cs="Times New Roman"/>
          <w:bCs/>
          <w:i/>
          <w:lang w:val="en-US"/>
        </w:rPr>
        <w:t>World Customs Journal,</w:t>
      </w:r>
      <w:r w:rsidRPr="00B85A8A">
        <w:rPr>
          <w:rFonts w:ascii="Times New Roman" w:hAnsi="Times New Roman" w:cs="Times New Roman"/>
          <w:lang w:val="en-US"/>
        </w:rPr>
        <w:t xml:space="preserve"> Volume 8, Number 1, International Network of Customs Universities, Ca</w:t>
      </w:r>
      <w:r w:rsidR="00C44BF6" w:rsidRPr="00B85A8A">
        <w:rPr>
          <w:rFonts w:ascii="Times New Roman" w:hAnsi="Times New Roman" w:cs="Times New Roman"/>
          <w:lang w:val="en-US"/>
        </w:rPr>
        <w:t>n</w:t>
      </w:r>
      <w:r w:rsidRPr="00B85A8A">
        <w:rPr>
          <w:rFonts w:ascii="Times New Roman" w:hAnsi="Times New Roman" w:cs="Times New Roman"/>
          <w:lang w:val="en-US"/>
        </w:rPr>
        <w:t xml:space="preserve">berra, 2014 p. 54,  </w:t>
      </w:r>
      <w:hyperlink r:id="rId10" w:history="1">
        <w:r w:rsidRPr="00B85A8A">
          <w:rPr>
            <w:rFonts w:ascii="Times New Roman" w:hAnsi="Times New Roman" w:cs="Times New Roman"/>
            <w:lang w:val="en-US"/>
          </w:rPr>
          <w:t>http://www.customs.gov.mk/en/DesktopDefault.aspx?tabindex=0&amp;tabid=47&amp;search=annual%20report%202015</w:t>
        </w:r>
      </w:hyperlink>
      <w:r w:rsidR="00D86F6E" w:rsidRPr="00B85A8A">
        <w:rPr>
          <w:rFonts w:ascii="Times New Roman" w:hAnsi="Times New Roman" w:cs="Times New Roman"/>
          <w:lang w:val="en-US"/>
        </w:rPr>
        <w:t>;</w:t>
      </w:r>
      <w:r w:rsidRPr="00B85A8A">
        <w:rPr>
          <w:rFonts w:ascii="Times New Roman" w:hAnsi="Times New Roman" w:cs="Times New Roman"/>
          <w:lang w:val="en-US"/>
        </w:rPr>
        <w:t xml:space="preserve"> Customs Administration of the Republic of Macedonia</w:t>
      </w:r>
      <w:r w:rsidRPr="00B85A8A">
        <w:rPr>
          <w:rFonts w:ascii="Times New Roman" w:hAnsi="Times New Roman" w:cs="Times New Roman"/>
          <w:i/>
          <w:lang w:val="en-US"/>
        </w:rPr>
        <w:t>, Annual report of the Customs Administration in 201</w:t>
      </w:r>
      <w:r w:rsidR="00251A40" w:rsidRPr="00B85A8A">
        <w:rPr>
          <w:rFonts w:ascii="Times New Roman" w:hAnsi="Times New Roman" w:cs="Times New Roman"/>
          <w:i/>
          <w:lang w:val="en-US"/>
        </w:rPr>
        <w:t>5</w:t>
      </w:r>
      <w:r w:rsidRPr="00B85A8A">
        <w:rPr>
          <w:rFonts w:ascii="Times New Roman" w:hAnsi="Times New Roman" w:cs="Times New Roman"/>
          <w:lang w:val="en-US"/>
        </w:rPr>
        <w:t>, Skopje, 201</w:t>
      </w:r>
      <w:r w:rsidR="00251A40" w:rsidRPr="00B85A8A">
        <w:rPr>
          <w:rFonts w:ascii="Times New Roman" w:hAnsi="Times New Roman" w:cs="Times New Roman"/>
          <w:lang w:val="en-US"/>
        </w:rPr>
        <w:t>6</w:t>
      </w:r>
      <w:r w:rsidRPr="00B85A8A">
        <w:rPr>
          <w:rFonts w:ascii="Times New Roman" w:hAnsi="Times New Roman" w:cs="Times New Roman"/>
          <w:lang w:val="en-US"/>
        </w:rPr>
        <w:t>, p. 21</w:t>
      </w:r>
      <w:r w:rsidR="00D86F6E" w:rsidRPr="00B85A8A">
        <w:rPr>
          <w:rFonts w:ascii="Times New Roman" w:hAnsi="Times New Roman" w:cs="Times New Roman"/>
          <w:lang w:val="en-US"/>
        </w:rPr>
        <w:t xml:space="preserve"> and Customs Administration of the Republic of Macedonia, </w:t>
      </w:r>
      <w:r w:rsidR="00D86F6E" w:rsidRPr="00B85A8A">
        <w:rPr>
          <w:rFonts w:ascii="Times New Roman" w:hAnsi="Times New Roman" w:cs="Times New Roman"/>
          <w:i/>
          <w:lang w:val="en-US"/>
        </w:rPr>
        <w:t>Annual report of the Customs Administration in 2016</w:t>
      </w:r>
      <w:r w:rsidR="00D86F6E" w:rsidRPr="00B85A8A">
        <w:rPr>
          <w:rFonts w:ascii="Times New Roman" w:hAnsi="Times New Roman" w:cs="Times New Roman"/>
          <w:lang w:val="en-US"/>
        </w:rPr>
        <w:t>, Skopje, 2017, p. 18</w:t>
      </w:r>
    </w:p>
    <w:p w:rsidR="00592476" w:rsidRPr="00B85A8A" w:rsidRDefault="00592476" w:rsidP="00251A40">
      <w:pPr>
        <w:autoSpaceDE w:val="0"/>
        <w:autoSpaceDN w:val="0"/>
        <w:adjustRightInd w:val="0"/>
        <w:spacing w:after="0" w:line="240" w:lineRule="auto"/>
        <w:jc w:val="both"/>
        <w:rPr>
          <w:rFonts w:ascii="Times New Roman" w:hAnsi="Times New Roman" w:cs="Times New Roman"/>
          <w:lang w:val="en-US"/>
        </w:rPr>
      </w:pPr>
    </w:p>
    <w:p w:rsidR="008D3068" w:rsidRPr="00B85A8A" w:rsidRDefault="00592476" w:rsidP="008D3068">
      <w:pPr>
        <w:autoSpaceDE w:val="0"/>
        <w:autoSpaceDN w:val="0"/>
        <w:adjustRightInd w:val="0"/>
        <w:spacing w:line="240" w:lineRule="auto"/>
        <w:ind w:firstLine="720"/>
        <w:contextualSpacing/>
        <w:jc w:val="both"/>
        <w:rPr>
          <w:rFonts w:ascii="Times New Roman" w:hAnsi="Times New Roman" w:cs="Times New Roman"/>
          <w:sz w:val="24"/>
          <w:szCs w:val="24"/>
          <w:lang w:val="en-US"/>
        </w:rPr>
      </w:pPr>
      <w:r w:rsidRPr="00B85A8A">
        <w:rPr>
          <w:rFonts w:ascii="Times New Roman" w:hAnsi="Times New Roman" w:cs="Times New Roman"/>
          <w:sz w:val="24"/>
          <w:szCs w:val="24"/>
          <w:lang w:val="en-US"/>
        </w:rPr>
        <w:t xml:space="preserve">The </w:t>
      </w:r>
      <w:r w:rsidR="00251A40" w:rsidRPr="00B85A8A">
        <w:rPr>
          <w:rFonts w:ascii="Times New Roman" w:hAnsi="Times New Roman" w:cs="Times New Roman"/>
          <w:sz w:val="24"/>
          <w:szCs w:val="24"/>
          <w:lang w:val="en-US"/>
        </w:rPr>
        <w:t xml:space="preserve">data in </w:t>
      </w:r>
      <w:r w:rsidRPr="00B85A8A">
        <w:rPr>
          <w:rFonts w:ascii="Times New Roman" w:hAnsi="Times New Roman" w:cs="Times New Roman"/>
          <w:sz w:val="24"/>
          <w:szCs w:val="24"/>
          <w:lang w:val="en-US"/>
        </w:rPr>
        <w:t xml:space="preserve">Table 3 show the </w:t>
      </w:r>
      <w:r w:rsidR="00BC2E32" w:rsidRPr="00B85A8A">
        <w:rPr>
          <w:rFonts w:ascii="Times New Roman" w:hAnsi="Times New Roman" w:cs="Times New Roman"/>
          <w:sz w:val="24"/>
          <w:szCs w:val="24"/>
          <w:lang w:val="en-US"/>
        </w:rPr>
        <w:t>increment of the usage</w:t>
      </w:r>
      <w:r w:rsidRPr="00B85A8A">
        <w:rPr>
          <w:rFonts w:ascii="Times New Roman" w:hAnsi="Times New Roman" w:cs="Times New Roman"/>
          <w:sz w:val="24"/>
          <w:szCs w:val="24"/>
          <w:lang w:val="en-US"/>
        </w:rPr>
        <w:t xml:space="preserve"> of simplified customs procedures in the Republic of Macedonia from 2010 to 2015</w:t>
      </w:r>
      <w:r w:rsidR="008D3068" w:rsidRPr="00B85A8A">
        <w:rPr>
          <w:rFonts w:ascii="Times New Roman" w:hAnsi="Times New Roman" w:cs="Times New Roman"/>
          <w:sz w:val="24"/>
          <w:szCs w:val="24"/>
          <w:lang w:val="en-US"/>
        </w:rPr>
        <w:t xml:space="preserve"> and a </w:t>
      </w:r>
      <w:r w:rsidR="003B0800">
        <w:rPr>
          <w:rFonts w:ascii="Times New Roman" w:hAnsi="Times New Roman" w:cs="Times New Roman"/>
          <w:sz w:val="24"/>
          <w:szCs w:val="24"/>
          <w:lang w:val="en-US"/>
        </w:rPr>
        <w:t>small</w:t>
      </w:r>
      <w:r w:rsidR="003B0800" w:rsidRPr="00B85A8A">
        <w:rPr>
          <w:rFonts w:ascii="Times New Roman" w:hAnsi="Times New Roman" w:cs="Times New Roman"/>
          <w:sz w:val="24"/>
          <w:szCs w:val="24"/>
          <w:lang w:val="en-US"/>
        </w:rPr>
        <w:t xml:space="preserve"> </w:t>
      </w:r>
      <w:r w:rsidR="008D3068" w:rsidRPr="00B85A8A">
        <w:rPr>
          <w:rFonts w:ascii="Times New Roman" w:hAnsi="Times New Roman" w:cs="Times New Roman"/>
          <w:sz w:val="24"/>
          <w:szCs w:val="24"/>
          <w:lang w:val="en-US"/>
        </w:rPr>
        <w:t>stagnation in 2016</w:t>
      </w:r>
      <w:r w:rsidRPr="00B85A8A">
        <w:rPr>
          <w:rFonts w:ascii="Times New Roman" w:hAnsi="Times New Roman" w:cs="Times New Roman"/>
          <w:sz w:val="24"/>
          <w:szCs w:val="24"/>
          <w:lang w:val="en-US"/>
        </w:rPr>
        <w:t xml:space="preserve">. </w:t>
      </w:r>
      <w:r w:rsidR="008D3068" w:rsidRPr="00B85A8A">
        <w:rPr>
          <w:rFonts w:ascii="Times New Roman" w:hAnsi="Times New Roman" w:cs="Times New Roman"/>
          <w:sz w:val="24"/>
          <w:szCs w:val="24"/>
          <w:lang w:val="en-US"/>
        </w:rPr>
        <w:t xml:space="preserve">The Time Release Study confirmed that the economic operators were not showing a significant endeavor in significant increment of the usage of simplified customs </w:t>
      </w:r>
      <w:r w:rsidR="00B85A8A" w:rsidRPr="00B85A8A">
        <w:rPr>
          <w:rFonts w:ascii="Times New Roman" w:hAnsi="Times New Roman" w:cs="Times New Roman"/>
          <w:sz w:val="24"/>
          <w:szCs w:val="24"/>
          <w:lang w:val="en-US"/>
        </w:rPr>
        <w:t>procedures. For</w:t>
      </w:r>
      <w:r w:rsidR="008D3068" w:rsidRPr="00B85A8A">
        <w:rPr>
          <w:rFonts w:ascii="Times New Roman" w:hAnsi="Times New Roman" w:cs="Times New Roman"/>
          <w:sz w:val="24"/>
          <w:szCs w:val="24"/>
          <w:lang w:val="en-US"/>
        </w:rPr>
        <w:t xml:space="preserve"> comparison, in Slovenia, the participation of simplified customs procedures in the total export is 90% and almost 80% </w:t>
      </w:r>
      <w:r w:rsidR="003B0800" w:rsidRPr="00B85A8A">
        <w:rPr>
          <w:rFonts w:ascii="Times New Roman" w:hAnsi="Times New Roman" w:cs="Times New Roman"/>
          <w:sz w:val="24"/>
          <w:szCs w:val="24"/>
          <w:lang w:val="en-US"/>
        </w:rPr>
        <w:t xml:space="preserve">in the total import </w:t>
      </w:r>
      <w:r w:rsidR="008D3068" w:rsidRPr="00B85A8A">
        <w:rPr>
          <w:rFonts w:ascii="Times New Roman" w:hAnsi="Times New Roman" w:cs="Times New Roman"/>
          <w:sz w:val="24"/>
          <w:szCs w:val="24"/>
          <w:lang w:val="en-US"/>
        </w:rPr>
        <w:t xml:space="preserve">(CARM, 2015, p.18). The Customs Administration should promote more intensely the application of simplified customs procedures and significantly increase the number of users of </w:t>
      </w:r>
      <w:r w:rsidR="003B0800">
        <w:rPr>
          <w:rFonts w:ascii="Times New Roman" w:hAnsi="Times New Roman" w:cs="Times New Roman"/>
          <w:sz w:val="24"/>
          <w:szCs w:val="24"/>
          <w:lang w:val="en-US"/>
        </w:rPr>
        <w:t>such</w:t>
      </w:r>
      <w:r w:rsidR="008D3068" w:rsidRPr="00B85A8A">
        <w:rPr>
          <w:rFonts w:ascii="Times New Roman" w:hAnsi="Times New Roman" w:cs="Times New Roman"/>
          <w:sz w:val="24"/>
          <w:szCs w:val="24"/>
          <w:lang w:val="en-US"/>
        </w:rPr>
        <w:t xml:space="preserve"> procedures. The application of simplified customs procedures is the easiest way to enhance the customs formalities and reduce most of the costs at customs terminals.</w:t>
      </w:r>
    </w:p>
    <w:p w:rsidR="00592476" w:rsidRPr="00B85A8A" w:rsidRDefault="00592476" w:rsidP="00592476">
      <w:pPr>
        <w:autoSpaceDE w:val="0"/>
        <w:autoSpaceDN w:val="0"/>
        <w:adjustRightInd w:val="0"/>
        <w:spacing w:after="0" w:line="240" w:lineRule="auto"/>
        <w:ind w:firstLine="720"/>
        <w:jc w:val="both"/>
        <w:rPr>
          <w:rFonts w:ascii="Times New Roman" w:hAnsi="Times New Roman" w:cs="Times New Roman"/>
          <w:sz w:val="24"/>
          <w:szCs w:val="24"/>
          <w:lang w:val="en-US"/>
        </w:rPr>
      </w:pPr>
      <w:r w:rsidRPr="00B85A8A">
        <w:rPr>
          <w:rFonts w:ascii="Times New Roman" w:hAnsi="Times New Roman" w:cs="Times New Roman"/>
          <w:sz w:val="24"/>
          <w:szCs w:val="24"/>
          <w:lang w:val="en-US"/>
        </w:rPr>
        <w:t>Generally, it is agreed that the Macedonian economic operators accept the appli</w:t>
      </w:r>
      <w:r w:rsidR="00251A40" w:rsidRPr="00B85A8A">
        <w:rPr>
          <w:rFonts w:ascii="Times New Roman" w:hAnsi="Times New Roman" w:cs="Times New Roman"/>
          <w:sz w:val="24"/>
          <w:szCs w:val="24"/>
          <w:lang w:val="en-US"/>
        </w:rPr>
        <w:t>cation</w:t>
      </w:r>
      <w:r w:rsidRPr="00B85A8A">
        <w:rPr>
          <w:rFonts w:ascii="Times New Roman" w:hAnsi="Times New Roman" w:cs="Times New Roman"/>
          <w:sz w:val="24"/>
          <w:szCs w:val="24"/>
          <w:lang w:val="en-US"/>
        </w:rPr>
        <w:t xml:space="preserve"> of the simplified customs procedures because they expect greater efficiency through </w:t>
      </w:r>
      <w:proofErr w:type="spellStart"/>
      <w:r w:rsidR="00B85A8A" w:rsidRPr="00B85A8A">
        <w:rPr>
          <w:rFonts w:ascii="Times New Roman" w:hAnsi="Times New Roman" w:cs="Times New Roman"/>
          <w:sz w:val="24"/>
          <w:szCs w:val="24"/>
          <w:lang w:val="en-US"/>
        </w:rPr>
        <w:t>timesavings</w:t>
      </w:r>
      <w:proofErr w:type="spellEnd"/>
      <w:r w:rsidRPr="00B85A8A">
        <w:rPr>
          <w:rFonts w:ascii="Times New Roman" w:hAnsi="Times New Roman" w:cs="Times New Roman"/>
          <w:sz w:val="24"/>
          <w:szCs w:val="24"/>
          <w:lang w:val="en-US"/>
        </w:rPr>
        <w:t xml:space="preserve"> and a reduction in costs. A study asking users to evaluate the simplified customs procedures conducted in 2015 showed that the users are mainly satisfied with the facilitation of the customs operations and are ready to give high grades, even if some restrictive factors and insufficient promotion by CARM has limited their application in the Republic of Macedonia. In this context, their usage is still insufficient in the country and future activities should be conducted in order to increase their adoption among the Macedonian economic operators</w:t>
      </w:r>
      <w:r w:rsidR="00251A40" w:rsidRPr="00B85A8A">
        <w:rPr>
          <w:rFonts w:ascii="Times New Roman" w:hAnsi="Times New Roman" w:cs="Times New Roman"/>
          <w:sz w:val="24"/>
          <w:szCs w:val="24"/>
          <w:lang w:val="en-US"/>
        </w:rPr>
        <w:t xml:space="preserve"> </w:t>
      </w:r>
      <w:r w:rsidR="003B0800" w:rsidRPr="00B85A8A">
        <w:rPr>
          <w:rFonts w:ascii="Times New Roman" w:hAnsi="Times New Roman" w:cs="Times New Roman"/>
          <w:sz w:val="24"/>
          <w:szCs w:val="24"/>
          <w:lang w:val="en-US"/>
        </w:rPr>
        <w:t xml:space="preserve">to a larger extent </w:t>
      </w:r>
      <w:r w:rsidR="00251A40" w:rsidRPr="00B85A8A">
        <w:rPr>
          <w:rFonts w:ascii="Times New Roman" w:hAnsi="Times New Roman" w:cs="Times New Roman"/>
          <w:sz w:val="24"/>
          <w:szCs w:val="24"/>
          <w:lang w:val="en-US"/>
        </w:rPr>
        <w:t>(CARM, 2016</w:t>
      </w:r>
      <w:r w:rsidR="00C44BF6" w:rsidRPr="00B85A8A">
        <w:rPr>
          <w:rFonts w:ascii="Times New Roman" w:hAnsi="Times New Roman" w:cs="Times New Roman"/>
          <w:sz w:val="24"/>
          <w:szCs w:val="24"/>
          <w:lang w:val="en-US"/>
        </w:rPr>
        <w:t>, p.23)</w:t>
      </w:r>
      <w:r w:rsidRPr="00B85A8A">
        <w:rPr>
          <w:rFonts w:ascii="Times New Roman" w:hAnsi="Times New Roman" w:cs="Times New Roman"/>
          <w:sz w:val="24"/>
          <w:szCs w:val="24"/>
          <w:lang w:val="en-US"/>
        </w:rPr>
        <w:t>.</w:t>
      </w:r>
    </w:p>
    <w:p w:rsidR="00376767" w:rsidRPr="00B85A8A" w:rsidRDefault="00376767" w:rsidP="00592476">
      <w:pPr>
        <w:autoSpaceDE w:val="0"/>
        <w:autoSpaceDN w:val="0"/>
        <w:adjustRightInd w:val="0"/>
        <w:spacing w:after="0" w:line="240" w:lineRule="auto"/>
        <w:ind w:firstLine="720"/>
        <w:jc w:val="both"/>
        <w:rPr>
          <w:rFonts w:ascii="Times New Roman" w:hAnsi="Times New Roman" w:cs="Times New Roman"/>
          <w:sz w:val="24"/>
          <w:szCs w:val="24"/>
          <w:lang w:val="en-US"/>
        </w:rPr>
      </w:pPr>
    </w:p>
    <w:p w:rsidR="00BC2E32" w:rsidRPr="00B85A8A" w:rsidRDefault="00BC2E32" w:rsidP="00592476">
      <w:pPr>
        <w:autoSpaceDE w:val="0"/>
        <w:autoSpaceDN w:val="0"/>
        <w:adjustRightInd w:val="0"/>
        <w:spacing w:after="0" w:line="240" w:lineRule="auto"/>
        <w:ind w:firstLine="720"/>
        <w:jc w:val="both"/>
        <w:rPr>
          <w:rFonts w:ascii="Times New Roman" w:hAnsi="Times New Roman" w:cs="Times New Roman"/>
          <w:sz w:val="24"/>
          <w:szCs w:val="24"/>
          <w:lang w:val="en-US"/>
        </w:rPr>
      </w:pPr>
    </w:p>
    <w:p w:rsidR="00592476" w:rsidRPr="00B85A8A" w:rsidRDefault="00592476" w:rsidP="00BC2E32">
      <w:pPr>
        <w:pStyle w:val="ListParagraph"/>
        <w:autoSpaceDE w:val="0"/>
        <w:autoSpaceDN w:val="0"/>
        <w:adjustRightInd w:val="0"/>
        <w:spacing w:after="0" w:line="240" w:lineRule="auto"/>
        <w:ind w:left="1080"/>
        <w:contextualSpacing/>
        <w:jc w:val="center"/>
        <w:rPr>
          <w:rFonts w:ascii="Times New Roman" w:hAnsi="Times New Roman" w:cs="Times New Roman"/>
          <w:b/>
          <w:sz w:val="24"/>
          <w:szCs w:val="24"/>
          <w:lang w:val="en-US"/>
        </w:rPr>
      </w:pPr>
      <w:r w:rsidRPr="00B85A8A">
        <w:rPr>
          <w:rFonts w:ascii="Times New Roman" w:hAnsi="Times New Roman" w:cs="Times New Roman"/>
          <w:b/>
          <w:sz w:val="24"/>
          <w:szCs w:val="24"/>
          <w:lang w:val="en-US"/>
        </w:rPr>
        <w:t>The Risk Management System in the Republic of Macedonia</w:t>
      </w:r>
    </w:p>
    <w:p w:rsidR="00592476" w:rsidRPr="00B85A8A" w:rsidRDefault="00592476" w:rsidP="00592476">
      <w:pPr>
        <w:pStyle w:val="ListParagraph"/>
        <w:autoSpaceDE w:val="0"/>
        <w:autoSpaceDN w:val="0"/>
        <w:adjustRightInd w:val="0"/>
        <w:spacing w:after="0" w:line="240" w:lineRule="auto"/>
        <w:ind w:left="1440"/>
        <w:jc w:val="both"/>
        <w:rPr>
          <w:rFonts w:ascii="Times New Roman" w:hAnsi="Times New Roman" w:cs="Times New Roman"/>
          <w:b/>
          <w:i/>
          <w:sz w:val="24"/>
          <w:szCs w:val="24"/>
          <w:lang w:val="en-US"/>
        </w:rPr>
      </w:pPr>
    </w:p>
    <w:p w:rsidR="00592476" w:rsidRPr="00B85A8A" w:rsidRDefault="00592476" w:rsidP="00592476">
      <w:pPr>
        <w:autoSpaceDE w:val="0"/>
        <w:autoSpaceDN w:val="0"/>
        <w:adjustRightInd w:val="0"/>
        <w:spacing w:after="0" w:line="240" w:lineRule="auto"/>
        <w:ind w:firstLine="720"/>
        <w:jc w:val="both"/>
        <w:rPr>
          <w:rStyle w:val="entry-content"/>
          <w:rFonts w:ascii="Times New Roman" w:hAnsi="Times New Roman" w:cs="Times New Roman"/>
          <w:sz w:val="24"/>
          <w:szCs w:val="24"/>
          <w:lang w:val="en-US"/>
        </w:rPr>
      </w:pPr>
      <w:r w:rsidRPr="00B85A8A">
        <w:rPr>
          <w:rStyle w:val="entry-content"/>
          <w:rFonts w:ascii="Times New Roman" w:hAnsi="Times New Roman" w:cs="Times New Roman"/>
          <w:sz w:val="24"/>
          <w:szCs w:val="24"/>
          <w:lang w:val="en-US"/>
        </w:rPr>
        <w:t>The Risk Management System represents a great change in</w:t>
      </w:r>
      <w:r w:rsidR="003B0800">
        <w:rPr>
          <w:rStyle w:val="entry-content"/>
          <w:rFonts w:ascii="Times New Roman" w:hAnsi="Times New Roman" w:cs="Times New Roman"/>
          <w:sz w:val="24"/>
          <w:szCs w:val="24"/>
          <w:lang w:val="en-US"/>
        </w:rPr>
        <w:t xml:space="preserve"> the</w:t>
      </w:r>
      <w:r w:rsidRPr="00B85A8A">
        <w:rPr>
          <w:rStyle w:val="entry-content"/>
          <w:rFonts w:ascii="Times New Roman" w:hAnsi="Times New Roman" w:cs="Times New Roman"/>
          <w:sz w:val="24"/>
          <w:szCs w:val="24"/>
          <w:lang w:val="en-US"/>
        </w:rPr>
        <w:t xml:space="preserve"> traditional approach of import and export customs clearance procedures. The traditional approach implied that every shipment should be physically inspected. This process was intrusive and time consuming</w:t>
      </w:r>
      <w:r w:rsidR="003B0800">
        <w:rPr>
          <w:rStyle w:val="entry-content"/>
          <w:rFonts w:ascii="Times New Roman" w:hAnsi="Times New Roman" w:cs="Times New Roman"/>
          <w:sz w:val="24"/>
          <w:szCs w:val="24"/>
          <w:lang w:val="en-US"/>
        </w:rPr>
        <w:t>,</w:t>
      </w:r>
      <w:r w:rsidRPr="00B85A8A">
        <w:rPr>
          <w:rStyle w:val="entry-content"/>
          <w:rFonts w:ascii="Times New Roman" w:hAnsi="Times New Roman" w:cs="Times New Roman"/>
          <w:sz w:val="24"/>
          <w:szCs w:val="24"/>
          <w:lang w:val="en-US"/>
        </w:rPr>
        <w:t xml:space="preserve"> which often led traders to pay substantial facilitation money to speed up the process or t</w:t>
      </w:r>
      <w:r w:rsidR="000E515F" w:rsidRPr="00B85A8A">
        <w:rPr>
          <w:rStyle w:val="entry-content"/>
          <w:rFonts w:ascii="Times New Roman" w:hAnsi="Times New Roman" w:cs="Times New Roman"/>
          <w:sz w:val="24"/>
          <w:szCs w:val="24"/>
          <w:lang w:val="en-US"/>
        </w:rPr>
        <w:t>o</w:t>
      </w:r>
      <w:r w:rsidRPr="00B85A8A">
        <w:rPr>
          <w:rStyle w:val="entry-content"/>
          <w:rFonts w:ascii="Times New Roman" w:hAnsi="Times New Roman" w:cs="Times New Roman"/>
          <w:sz w:val="24"/>
          <w:szCs w:val="24"/>
          <w:lang w:val="en-US"/>
        </w:rPr>
        <w:t xml:space="preserve"> obtain </w:t>
      </w:r>
      <w:r w:rsidR="00B85A8A" w:rsidRPr="00B85A8A">
        <w:rPr>
          <w:rStyle w:val="entry-content"/>
          <w:rFonts w:ascii="Times New Roman" w:hAnsi="Times New Roman" w:cs="Times New Roman"/>
          <w:sz w:val="24"/>
          <w:szCs w:val="24"/>
          <w:lang w:val="en-US"/>
        </w:rPr>
        <w:t>services that are more favorable</w:t>
      </w:r>
      <w:r w:rsidRPr="00B85A8A">
        <w:rPr>
          <w:rStyle w:val="entry-content"/>
          <w:rFonts w:ascii="Times New Roman" w:hAnsi="Times New Roman" w:cs="Times New Roman"/>
          <w:sz w:val="24"/>
          <w:szCs w:val="24"/>
          <w:lang w:val="en-US"/>
        </w:rPr>
        <w:t xml:space="preserve"> from the customs officials in charge</w:t>
      </w:r>
      <w:r w:rsidR="00412F8E" w:rsidRPr="00B85A8A">
        <w:rPr>
          <w:rStyle w:val="entry-content"/>
          <w:rFonts w:ascii="Times New Roman" w:hAnsi="Times New Roman" w:cs="Times New Roman"/>
          <w:sz w:val="24"/>
          <w:szCs w:val="24"/>
          <w:lang w:val="en-US"/>
        </w:rPr>
        <w:t xml:space="preserve">. </w:t>
      </w:r>
      <w:r w:rsidRPr="00B85A8A">
        <w:rPr>
          <w:rStyle w:val="entry-content"/>
          <w:rFonts w:ascii="Times New Roman" w:hAnsi="Times New Roman" w:cs="Times New Roman"/>
          <w:sz w:val="24"/>
          <w:szCs w:val="24"/>
          <w:lang w:val="en-US"/>
        </w:rPr>
        <w:t xml:space="preserve">Today, with the present dynamics of </w:t>
      </w:r>
      <w:r w:rsidRPr="00B85A8A">
        <w:rPr>
          <w:rStyle w:val="entry-content"/>
          <w:rFonts w:ascii="Times New Roman" w:hAnsi="Times New Roman" w:cs="Times New Roman"/>
          <w:sz w:val="24"/>
          <w:szCs w:val="24"/>
          <w:lang w:val="en-US"/>
        </w:rPr>
        <w:lastRenderedPageBreak/>
        <w:t xml:space="preserve">the international exchange of goods, it is almost unthinkable to </w:t>
      </w:r>
      <w:r w:rsidR="00B85A8A" w:rsidRPr="00B85A8A">
        <w:rPr>
          <w:rStyle w:val="entry-content"/>
          <w:rFonts w:ascii="Times New Roman" w:hAnsi="Times New Roman" w:cs="Times New Roman"/>
          <w:sz w:val="24"/>
          <w:szCs w:val="24"/>
          <w:lang w:val="en-US"/>
        </w:rPr>
        <w:t>control each</w:t>
      </w:r>
      <w:r w:rsidRPr="00B85A8A">
        <w:rPr>
          <w:rStyle w:val="entry-content"/>
          <w:rFonts w:ascii="Times New Roman" w:hAnsi="Times New Roman" w:cs="Times New Roman"/>
          <w:sz w:val="24"/>
          <w:szCs w:val="24"/>
          <w:lang w:val="en-US"/>
        </w:rPr>
        <w:t xml:space="preserve"> document and </w:t>
      </w:r>
      <w:r w:rsidR="00B85A8A" w:rsidRPr="00B85A8A">
        <w:rPr>
          <w:rStyle w:val="entry-content"/>
          <w:rFonts w:ascii="Times New Roman" w:hAnsi="Times New Roman" w:cs="Times New Roman"/>
          <w:sz w:val="24"/>
          <w:szCs w:val="24"/>
          <w:lang w:val="en-US"/>
        </w:rPr>
        <w:t>examine</w:t>
      </w:r>
      <w:r w:rsidRPr="00B85A8A">
        <w:rPr>
          <w:rStyle w:val="entry-content"/>
          <w:rFonts w:ascii="Times New Roman" w:hAnsi="Times New Roman" w:cs="Times New Roman"/>
          <w:sz w:val="24"/>
          <w:szCs w:val="24"/>
          <w:lang w:val="en-US"/>
        </w:rPr>
        <w:t xml:space="preserve"> every consignment. For that reason, a new reformed system of customs control and inspection was created. The sophisticated module verifies each declaration against preselected risk assessment criteria and assigns the shipments to either the green, yellow, </w:t>
      </w:r>
      <w:r w:rsidR="00B85A8A" w:rsidRPr="00B85A8A">
        <w:rPr>
          <w:rStyle w:val="entry-content"/>
          <w:rFonts w:ascii="Times New Roman" w:hAnsi="Times New Roman" w:cs="Times New Roman"/>
          <w:sz w:val="24"/>
          <w:szCs w:val="24"/>
          <w:lang w:val="en-US"/>
        </w:rPr>
        <w:t>red,</w:t>
      </w:r>
      <w:r w:rsidRPr="00B85A8A">
        <w:rPr>
          <w:rStyle w:val="entry-content"/>
          <w:rFonts w:ascii="Times New Roman" w:hAnsi="Times New Roman" w:cs="Times New Roman"/>
          <w:sz w:val="24"/>
          <w:szCs w:val="24"/>
          <w:lang w:val="en-US"/>
        </w:rPr>
        <w:t xml:space="preserve"> or blue channels. The green channel implies that the shipment is secure and that it can cross the borders without a physical or documentation control by the customs authorities. The yellow channel is where only documentation control is performed and</w:t>
      </w:r>
      <w:r w:rsidR="003B0800">
        <w:rPr>
          <w:rStyle w:val="entry-content"/>
          <w:rFonts w:ascii="Times New Roman" w:hAnsi="Times New Roman" w:cs="Times New Roman"/>
          <w:sz w:val="24"/>
          <w:szCs w:val="24"/>
          <w:lang w:val="en-US"/>
        </w:rPr>
        <w:t>,</w:t>
      </w:r>
      <w:r w:rsidRPr="00B85A8A">
        <w:rPr>
          <w:rStyle w:val="entry-content"/>
          <w:rFonts w:ascii="Times New Roman" w:hAnsi="Times New Roman" w:cs="Times New Roman"/>
          <w:sz w:val="24"/>
          <w:szCs w:val="24"/>
          <w:lang w:val="en-US"/>
        </w:rPr>
        <w:t xml:space="preserve"> if </w:t>
      </w:r>
      <w:r w:rsidR="003B0800" w:rsidRPr="00B85A8A">
        <w:rPr>
          <w:rStyle w:val="entry-content"/>
          <w:rFonts w:ascii="Times New Roman" w:hAnsi="Times New Roman" w:cs="Times New Roman"/>
          <w:sz w:val="24"/>
          <w:szCs w:val="24"/>
          <w:lang w:val="en-US"/>
        </w:rPr>
        <w:t xml:space="preserve">the customs authorities </w:t>
      </w:r>
      <w:r w:rsidR="003B0800">
        <w:rPr>
          <w:rStyle w:val="entry-content"/>
          <w:rFonts w:ascii="Times New Roman" w:hAnsi="Times New Roman" w:cs="Times New Roman"/>
          <w:sz w:val="24"/>
          <w:szCs w:val="24"/>
          <w:lang w:val="en-US"/>
        </w:rPr>
        <w:t xml:space="preserve">still have doubts about </w:t>
      </w:r>
      <w:r w:rsidRPr="00B85A8A">
        <w:rPr>
          <w:rStyle w:val="entry-content"/>
          <w:rFonts w:ascii="Times New Roman" w:hAnsi="Times New Roman" w:cs="Times New Roman"/>
          <w:sz w:val="24"/>
          <w:szCs w:val="24"/>
          <w:lang w:val="en-US"/>
        </w:rPr>
        <w:t xml:space="preserve">the shipment </w:t>
      </w:r>
      <w:r w:rsidR="003B0800">
        <w:rPr>
          <w:rStyle w:val="entry-content"/>
          <w:rFonts w:ascii="Times New Roman" w:hAnsi="Times New Roman" w:cs="Times New Roman"/>
          <w:sz w:val="24"/>
          <w:szCs w:val="24"/>
          <w:lang w:val="en-US"/>
        </w:rPr>
        <w:t>after that</w:t>
      </w:r>
      <w:proofErr w:type="gramStart"/>
      <w:r w:rsidR="003B0800">
        <w:rPr>
          <w:rStyle w:val="entry-content"/>
          <w:rFonts w:ascii="Times New Roman" w:hAnsi="Times New Roman" w:cs="Times New Roman"/>
          <w:sz w:val="24"/>
          <w:szCs w:val="24"/>
          <w:lang w:val="en-US"/>
        </w:rPr>
        <w:t xml:space="preserve">, </w:t>
      </w:r>
      <w:r w:rsidRPr="00B85A8A">
        <w:rPr>
          <w:rStyle w:val="entry-content"/>
          <w:rFonts w:ascii="Times New Roman" w:hAnsi="Times New Roman" w:cs="Times New Roman"/>
          <w:sz w:val="24"/>
          <w:szCs w:val="24"/>
          <w:lang w:val="en-US"/>
        </w:rPr>
        <w:t xml:space="preserve"> it</w:t>
      </w:r>
      <w:proofErr w:type="gramEnd"/>
      <w:r w:rsidRPr="00B85A8A">
        <w:rPr>
          <w:rStyle w:val="entry-content"/>
          <w:rFonts w:ascii="Times New Roman" w:hAnsi="Times New Roman" w:cs="Times New Roman"/>
          <w:sz w:val="24"/>
          <w:szCs w:val="24"/>
          <w:lang w:val="en-US"/>
        </w:rPr>
        <w:t xml:space="preserve"> can be sent through the red channel that requires a full physical inspection of the shipment. As for the blue channel, it signifies that a post-clearance control will be effectuated on the shipment</w:t>
      </w:r>
      <w:r w:rsidR="00C44BF6" w:rsidRPr="00B85A8A">
        <w:rPr>
          <w:rStyle w:val="entry-content"/>
          <w:rFonts w:ascii="Times New Roman" w:hAnsi="Times New Roman" w:cs="Times New Roman"/>
          <w:sz w:val="24"/>
          <w:szCs w:val="24"/>
          <w:lang w:val="en-US"/>
        </w:rPr>
        <w:t xml:space="preserve"> (de </w:t>
      </w:r>
      <w:proofErr w:type="spellStart"/>
      <w:r w:rsidR="00C44BF6" w:rsidRPr="00B85A8A">
        <w:rPr>
          <w:rStyle w:val="entry-content"/>
          <w:rFonts w:ascii="Times New Roman" w:hAnsi="Times New Roman" w:cs="Times New Roman"/>
          <w:sz w:val="24"/>
          <w:szCs w:val="24"/>
          <w:lang w:val="en-US"/>
        </w:rPr>
        <w:t>Wulf</w:t>
      </w:r>
      <w:proofErr w:type="spellEnd"/>
      <w:r w:rsidR="00C44BF6" w:rsidRPr="00B85A8A">
        <w:rPr>
          <w:rStyle w:val="entry-content"/>
          <w:rFonts w:ascii="Times New Roman" w:hAnsi="Times New Roman" w:cs="Times New Roman"/>
          <w:sz w:val="24"/>
          <w:szCs w:val="24"/>
          <w:lang w:val="en-US"/>
        </w:rPr>
        <w:t xml:space="preserve"> L. and </w:t>
      </w:r>
      <w:proofErr w:type="spellStart"/>
      <w:r w:rsidR="00C44BF6" w:rsidRPr="00B85A8A">
        <w:rPr>
          <w:rStyle w:val="entry-content"/>
          <w:rFonts w:ascii="Times New Roman" w:hAnsi="Times New Roman" w:cs="Times New Roman"/>
          <w:sz w:val="24"/>
          <w:szCs w:val="24"/>
          <w:lang w:val="en-US"/>
        </w:rPr>
        <w:t>Sokol</w:t>
      </w:r>
      <w:proofErr w:type="spellEnd"/>
      <w:r w:rsidR="00C44BF6" w:rsidRPr="00B85A8A">
        <w:rPr>
          <w:rStyle w:val="entry-content"/>
          <w:rFonts w:ascii="Times New Roman" w:hAnsi="Times New Roman" w:cs="Times New Roman"/>
          <w:sz w:val="24"/>
          <w:szCs w:val="24"/>
          <w:lang w:val="en-US"/>
        </w:rPr>
        <w:t xml:space="preserve"> </w:t>
      </w:r>
      <w:r w:rsidR="004A37A7" w:rsidRPr="00B85A8A">
        <w:rPr>
          <w:rStyle w:val="entry-content"/>
          <w:rFonts w:ascii="Times New Roman" w:hAnsi="Times New Roman" w:cs="Times New Roman"/>
          <w:sz w:val="24"/>
          <w:szCs w:val="24"/>
          <w:lang w:val="en-US"/>
        </w:rPr>
        <w:t>J., 2004, p.110)</w:t>
      </w:r>
      <w:r w:rsidRPr="00B85A8A">
        <w:rPr>
          <w:rStyle w:val="entry-content"/>
          <w:rFonts w:ascii="Times New Roman" w:hAnsi="Times New Roman" w:cs="Times New Roman"/>
          <w:sz w:val="24"/>
          <w:szCs w:val="24"/>
          <w:lang w:val="en-US"/>
        </w:rPr>
        <w:t xml:space="preserve">. </w:t>
      </w:r>
    </w:p>
    <w:p w:rsidR="00592476" w:rsidRPr="00B85A8A" w:rsidRDefault="00592476" w:rsidP="00592476">
      <w:pPr>
        <w:autoSpaceDE w:val="0"/>
        <w:autoSpaceDN w:val="0"/>
        <w:adjustRightInd w:val="0"/>
        <w:spacing w:after="0" w:line="240" w:lineRule="auto"/>
        <w:ind w:firstLine="720"/>
        <w:jc w:val="both"/>
        <w:rPr>
          <w:rFonts w:ascii="Times New Roman" w:hAnsi="Times New Roman" w:cs="Times New Roman"/>
          <w:sz w:val="24"/>
          <w:szCs w:val="24"/>
          <w:lang w:val="en-US"/>
        </w:rPr>
      </w:pPr>
      <w:r w:rsidRPr="00B85A8A">
        <w:rPr>
          <w:rStyle w:val="entry-content"/>
          <w:rFonts w:ascii="Times New Roman" w:hAnsi="Times New Roman" w:cs="Times New Roman"/>
          <w:sz w:val="24"/>
          <w:szCs w:val="24"/>
          <w:lang w:val="en-US"/>
        </w:rPr>
        <w:t>In general, a strong</w:t>
      </w:r>
      <w:r w:rsidRPr="00B85A8A">
        <w:rPr>
          <w:rFonts w:ascii="Times New Roman" w:hAnsi="Times New Roman" w:cs="Times New Roman"/>
          <w:sz w:val="24"/>
          <w:szCs w:val="24"/>
          <w:lang w:val="en-US"/>
        </w:rPr>
        <w:t xml:space="preserve"> Risk Management System implies that the customs authorities have good knowledge of traders through daily interactions and to achieve this, investigation and dialog are very important as </w:t>
      </w:r>
      <w:r w:rsidR="00DD5D41">
        <w:rPr>
          <w:rFonts w:ascii="Times New Roman" w:hAnsi="Times New Roman" w:cs="Times New Roman"/>
          <w:sz w:val="24"/>
          <w:szCs w:val="24"/>
          <w:lang w:val="en-US"/>
        </w:rPr>
        <w:t>is</w:t>
      </w:r>
      <w:r w:rsidRPr="00B85A8A">
        <w:rPr>
          <w:rFonts w:ascii="Times New Roman" w:hAnsi="Times New Roman" w:cs="Times New Roman"/>
          <w:sz w:val="24"/>
          <w:szCs w:val="24"/>
          <w:lang w:val="en-US"/>
        </w:rPr>
        <w:t xml:space="preserve"> a complete Risk Management Database</w:t>
      </w:r>
      <w:r w:rsidR="004A37A7" w:rsidRPr="00B85A8A">
        <w:rPr>
          <w:rFonts w:ascii="Times New Roman" w:hAnsi="Times New Roman" w:cs="Times New Roman"/>
          <w:sz w:val="24"/>
          <w:szCs w:val="24"/>
          <w:lang w:val="en-US"/>
        </w:rPr>
        <w:t xml:space="preserve"> (Kikerkova and </w:t>
      </w:r>
      <w:proofErr w:type="spellStart"/>
      <w:r w:rsidR="004A37A7" w:rsidRPr="00B85A8A">
        <w:rPr>
          <w:rFonts w:ascii="Times New Roman" w:hAnsi="Times New Roman" w:cs="Times New Roman"/>
          <w:sz w:val="24"/>
          <w:szCs w:val="24"/>
          <w:lang w:val="en-US"/>
        </w:rPr>
        <w:t>Veterovski</w:t>
      </w:r>
      <w:proofErr w:type="spellEnd"/>
      <w:r w:rsidR="004A37A7" w:rsidRPr="00B85A8A">
        <w:rPr>
          <w:rFonts w:ascii="Times New Roman" w:hAnsi="Times New Roman" w:cs="Times New Roman"/>
          <w:sz w:val="24"/>
          <w:szCs w:val="24"/>
          <w:lang w:val="en-US"/>
        </w:rPr>
        <w:t>, 2014, p.145)</w:t>
      </w:r>
      <w:r w:rsidRPr="00B85A8A">
        <w:rPr>
          <w:rFonts w:ascii="Times New Roman" w:hAnsi="Times New Roman" w:cs="Times New Roman"/>
          <w:sz w:val="24"/>
          <w:szCs w:val="24"/>
          <w:lang w:val="en-US"/>
        </w:rPr>
        <w:t xml:space="preserve">. The Republic of Macedonia is using </w:t>
      </w:r>
      <w:r w:rsidR="00DD5D41">
        <w:rPr>
          <w:rFonts w:ascii="Times New Roman" w:hAnsi="Times New Roman" w:cs="Times New Roman"/>
          <w:sz w:val="24"/>
          <w:szCs w:val="24"/>
          <w:lang w:val="en-US"/>
        </w:rPr>
        <w:t xml:space="preserve">a </w:t>
      </w:r>
      <w:r w:rsidRPr="00B85A8A">
        <w:rPr>
          <w:rFonts w:ascii="Times New Roman" w:hAnsi="Times New Roman" w:cs="Times New Roman"/>
          <w:sz w:val="24"/>
          <w:szCs w:val="24"/>
          <w:lang w:val="en-US"/>
        </w:rPr>
        <w:t>modern system with four channels and CARM has succeeded to upgrade the system of selective controls based on risk analyses. Their main goal was to decrease the physical examination (red channel) and documentary controls (yellow channel)</w:t>
      </w:r>
      <w:r w:rsidR="00DD5D41">
        <w:rPr>
          <w:rFonts w:ascii="Times New Roman" w:hAnsi="Times New Roman" w:cs="Times New Roman"/>
          <w:sz w:val="24"/>
          <w:szCs w:val="24"/>
          <w:lang w:val="en-US"/>
        </w:rPr>
        <w:t>,</w:t>
      </w:r>
      <w:r w:rsidRPr="00B85A8A">
        <w:rPr>
          <w:rFonts w:ascii="Times New Roman" w:hAnsi="Times New Roman" w:cs="Times New Roman"/>
          <w:sz w:val="24"/>
          <w:szCs w:val="24"/>
          <w:lang w:val="en-US"/>
        </w:rPr>
        <w:t xml:space="preserve"> while keeping the security at the highest </w:t>
      </w:r>
      <w:r w:rsidR="00B85A8A" w:rsidRPr="00B85A8A">
        <w:rPr>
          <w:rFonts w:ascii="Times New Roman" w:hAnsi="Times New Roman" w:cs="Times New Roman"/>
          <w:sz w:val="24"/>
          <w:szCs w:val="24"/>
          <w:lang w:val="en-US"/>
        </w:rPr>
        <w:t>possible level</w:t>
      </w:r>
      <w:r w:rsidRPr="00B85A8A">
        <w:rPr>
          <w:rFonts w:ascii="Times New Roman" w:hAnsi="Times New Roman" w:cs="Times New Roman"/>
          <w:sz w:val="24"/>
          <w:szCs w:val="24"/>
          <w:lang w:val="en-US"/>
        </w:rPr>
        <w:t>. The following Graph 1 presents the reduced percentage of physical and documentary customs controls in the period from 2014 to 201</w:t>
      </w:r>
      <w:r w:rsidR="003C0F75" w:rsidRPr="00B85A8A">
        <w:rPr>
          <w:rFonts w:ascii="Times New Roman" w:hAnsi="Times New Roman" w:cs="Times New Roman"/>
          <w:sz w:val="24"/>
          <w:szCs w:val="24"/>
          <w:lang w:val="en-US"/>
        </w:rPr>
        <w:t>6</w:t>
      </w:r>
      <w:r w:rsidRPr="00B85A8A">
        <w:rPr>
          <w:rFonts w:ascii="Times New Roman" w:hAnsi="Times New Roman" w:cs="Times New Roman"/>
          <w:sz w:val="24"/>
          <w:szCs w:val="24"/>
          <w:lang w:val="en-US"/>
        </w:rPr>
        <w:t xml:space="preserve"> in the Republic of Macedonia. </w:t>
      </w:r>
    </w:p>
    <w:p w:rsidR="00592476" w:rsidRPr="00B85A8A" w:rsidRDefault="00592476" w:rsidP="00592476">
      <w:pPr>
        <w:autoSpaceDE w:val="0"/>
        <w:autoSpaceDN w:val="0"/>
        <w:adjustRightInd w:val="0"/>
        <w:spacing w:after="0" w:line="240" w:lineRule="auto"/>
        <w:jc w:val="both"/>
        <w:rPr>
          <w:rFonts w:ascii="Times New Roman" w:hAnsi="Times New Roman" w:cs="Times New Roman"/>
          <w:sz w:val="24"/>
          <w:szCs w:val="24"/>
          <w:lang w:val="en-US"/>
        </w:rPr>
      </w:pPr>
    </w:p>
    <w:p w:rsidR="00592476" w:rsidRPr="00B85A8A" w:rsidRDefault="00592476" w:rsidP="00592476">
      <w:pPr>
        <w:tabs>
          <w:tab w:val="left" w:pos="8130"/>
        </w:tabs>
        <w:autoSpaceDE w:val="0"/>
        <w:autoSpaceDN w:val="0"/>
        <w:adjustRightInd w:val="0"/>
        <w:spacing w:line="240" w:lineRule="auto"/>
        <w:jc w:val="center"/>
        <w:rPr>
          <w:rFonts w:ascii="Times New Roman" w:hAnsi="Times New Roman" w:cs="Times New Roman"/>
          <w:i/>
          <w:lang w:val="en-US"/>
        </w:rPr>
      </w:pPr>
      <w:r w:rsidRPr="00B85A8A">
        <w:rPr>
          <w:rFonts w:ascii="Times New Roman" w:hAnsi="Times New Roman" w:cs="Times New Roman"/>
          <w:i/>
          <w:lang w:val="en-US"/>
        </w:rPr>
        <w:t xml:space="preserve">Graph 1: </w:t>
      </w:r>
      <w:r w:rsidRPr="00B85A8A">
        <w:rPr>
          <w:rFonts w:ascii="Times New Roman" w:hAnsi="Times New Roman" w:cs="Times New Roman"/>
          <w:bCs/>
          <w:i/>
          <w:lang w:val="en-US"/>
        </w:rPr>
        <w:t>Percentage of performed physical and documentary customs controls in 2014</w:t>
      </w:r>
      <w:r w:rsidR="003C0F75" w:rsidRPr="00B85A8A">
        <w:rPr>
          <w:rFonts w:ascii="Times New Roman" w:hAnsi="Times New Roman" w:cs="Times New Roman"/>
          <w:bCs/>
          <w:i/>
          <w:lang w:val="en-US"/>
        </w:rPr>
        <w:t>,</w:t>
      </w:r>
      <w:r w:rsidRPr="00B85A8A">
        <w:rPr>
          <w:rFonts w:ascii="Times New Roman" w:hAnsi="Times New Roman" w:cs="Times New Roman"/>
          <w:bCs/>
          <w:i/>
          <w:lang w:val="en-US"/>
        </w:rPr>
        <w:t xml:space="preserve"> 2015</w:t>
      </w:r>
      <w:r w:rsidR="003C0F75" w:rsidRPr="00B85A8A">
        <w:rPr>
          <w:rFonts w:ascii="Times New Roman" w:hAnsi="Times New Roman" w:cs="Times New Roman"/>
          <w:bCs/>
          <w:i/>
          <w:lang w:val="en-US"/>
        </w:rPr>
        <w:t xml:space="preserve"> and 2016</w:t>
      </w:r>
    </w:p>
    <w:p w:rsidR="00592476" w:rsidRPr="00B85A8A" w:rsidRDefault="00592476" w:rsidP="00592476">
      <w:pPr>
        <w:autoSpaceDE w:val="0"/>
        <w:autoSpaceDN w:val="0"/>
        <w:adjustRightInd w:val="0"/>
        <w:spacing w:after="0" w:line="240" w:lineRule="auto"/>
        <w:jc w:val="both"/>
        <w:rPr>
          <w:rFonts w:ascii="Times New Roman" w:hAnsi="Times New Roman" w:cs="Times New Roman"/>
          <w:lang w:val="en-US"/>
        </w:rPr>
      </w:pPr>
      <w:r w:rsidRPr="00B85A8A">
        <w:rPr>
          <w:rFonts w:ascii="Times New Roman" w:hAnsi="Times New Roman" w:cs="Times New Roman"/>
          <w:noProof/>
          <w:lang w:val="en-US"/>
        </w:rPr>
        <w:drawing>
          <wp:inline distT="0" distB="0" distL="0" distR="0" wp14:anchorId="06A85969" wp14:editId="037ACB11">
            <wp:extent cx="4842662" cy="1550823"/>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592476" w:rsidRPr="00B85A8A" w:rsidRDefault="00592476" w:rsidP="00412F8E">
      <w:pPr>
        <w:autoSpaceDE w:val="0"/>
        <w:autoSpaceDN w:val="0"/>
        <w:adjustRightInd w:val="0"/>
        <w:spacing w:after="0" w:line="240" w:lineRule="auto"/>
        <w:jc w:val="both"/>
        <w:rPr>
          <w:rFonts w:ascii="Times New Roman" w:hAnsi="Times New Roman" w:cs="Times New Roman"/>
          <w:lang w:val="en-US"/>
        </w:rPr>
      </w:pPr>
      <w:r w:rsidRPr="00B85A8A">
        <w:rPr>
          <w:rFonts w:ascii="Times New Roman" w:hAnsi="Times New Roman" w:cs="Times New Roman"/>
          <w:lang w:val="en-US"/>
        </w:rPr>
        <w:t xml:space="preserve">Source: Customs Administration of the Republic of Macedonia, </w:t>
      </w:r>
      <w:r w:rsidRPr="00B85A8A">
        <w:rPr>
          <w:rFonts w:ascii="Times New Roman" w:hAnsi="Times New Roman" w:cs="Times New Roman"/>
          <w:i/>
          <w:lang w:val="en-US"/>
        </w:rPr>
        <w:t>Annual report of the Customs Administration in 2015</w:t>
      </w:r>
      <w:r w:rsidRPr="00B85A8A">
        <w:rPr>
          <w:rFonts w:ascii="Times New Roman" w:hAnsi="Times New Roman" w:cs="Times New Roman"/>
          <w:lang w:val="en-US"/>
        </w:rPr>
        <w:t>, Skopje, 2016, p. 24</w:t>
      </w:r>
      <w:r w:rsidR="003C0F75" w:rsidRPr="00B85A8A">
        <w:rPr>
          <w:rFonts w:ascii="Times New Roman" w:hAnsi="Times New Roman" w:cs="Times New Roman"/>
          <w:lang w:val="en-US"/>
        </w:rPr>
        <w:t xml:space="preserve"> and Customs Administration of the Republic of Macedonia, </w:t>
      </w:r>
      <w:r w:rsidR="003C0F75" w:rsidRPr="00B85A8A">
        <w:rPr>
          <w:rFonts w:ascii="Times New Roman" w:hAnsi="Times New Roman" w:cs="Times New Roman"/>
          <w:i/>
          <w:lang w:val="en-US"/>
        </w:rPr>
        <w:t>Annual report of the Customs Administration in 2016</w:t>
      </w:r>
      <w:r w:rsidR="003C0F75" w:rsidRPr="00B85A8A">
        <w:rPr>
          <w:rFonts w:ascii="Times New Roman" w:hAnsi="Times New Roman" w:cs="Times New Roman"/>
          <w:lang w:val="en-US"/>
        </w:rPr>
        <w:t>, Skopje, 2017, p. 15</w:t>
      </w:r>
    </w:p>
    <w:p w:rsidR="00592476" w:rsidRPr="00B85A8A" w:rsidRDefault="00592476" w:rsidP="00592476">
      <w:pPr>
        <w:autoSpaceDE w:val="0"/>
        <w:autoSpaceDN w:val="0"/>
        <w:adjustRightInd w:val="0"/>
        <w:spacing w:before="240" w:after="0" w:line="240" w:lineRule="auto"/>
        <w:ind w:firstLine="720"/>
        <w:jc w:val="both"/>
        <w:rPr>
          <w:rFonts w:ascii="Times New Roman" w:hAnsi="Times New Roman" w:cs="Times New Roman"/>
          <w:sz w:val="24"/>
          <w:szCs w:val="24"/>
          <w:lang w:val="en-US"/>
        </w:rPr>
      </w:pPr>
      <w:r w:rsidRPr="00B85A8A">
        <w:rPr>
          <w:rFonts w:ascii="Times New Roman" w:hAnsi="Times New Roman" w:cs="Times New Roman"/>
          <w:sz w:val="24"/>
          <w:szCs w:val="24"/>
          <w:lang w:val="en-US"/>
        </w:rPr>
        <w:t>Graph 1 shows that</w:t>
      </w:r>
      <w:r w:rsidR="00DD5D41">
        <w:rPr>
          <w:rFonts w:ascii="Times New Roman" w:hAnsi="Times New Roman" w:cs="Times New Roman"/>
          <w:sz w:val="24"/>
          <w:szCs w:val="24"/>
          <w:lang w:val="en-US"/>
        </w:rPr>
        <w:t>,</w:t>
      </w:r>
      <w:r w:rsidRPr="00B85A8A">
        <w:rPr>
          <w:rFonts w:ascii="Times New Roman" w:hAnsi="Times New Roman" w:cs="Times New Roman"/>
          <w:sz w:val="24"/>
          <w:szCs w:val="24"/>
          <w:lang w:val="en-US"/>
        </w:rPr>
        <w:t xml:space="preserve"> by the end of 201</w:t>
      </w:r>
      <w:r w:rsidR="003C0F75" w:rsidRPr="00B85A8A">
        <w:rPr>
          <w:rFonts w:ascii="Times New Roman" w:hAnsi="Times New Roman" w:cs="Times New Roman"/>
          <w:sz w:val="24"/>
          <w:szCs w:val="24"/>
          <w:lang w:val="en-US"/>
        </w:rPr>
        <w:t>6</w:t>
      </w:r>
      <w:r w:rsidRPr="00B85A8A">
        <w:rPr>
          <w:rFonts w:ascii="Times New Roman" w:hAnsi="Times New Roman" w:cs="Times New Roman"/>
          <w:sz w:val="24"/>
          <w:szCs w:val="24"/>
          <w:lang w:val="en-US"/>
        </w:rPr>
        <w:t>, the physical</w:t>
      </w:r>
      <w:r w:rsidR="003C0F75" w:rsidRPr="00B85A8A">
        <w:rPr>
          <w:rFonts w:ascii="Times New Roman" w:hAnsi="Times New Roman" w:cs="Times New Roman"/>
          <w:sz w:val="24"/>
          <w:szCs w:val="24"/>
          <w:lang w:val="en-US"/>
        </w:rPr>
        <w:t xml:space="preserve"> examinations were reduced to 8.8</w:t>
      </w:r>
      <w:r w:rsidRPr="00B85A8A">
        <w:rPr>
          <w:rFonts w:ascii="Times New Roman" w:hAnsi="Times New Roman" w:cs="Times New Roman"/>
          <w:sz w:val="24"/>
          <w:szCs w:val="24"/>
          <w:lang w:val="en-US"/>
        </w:rPr>
        <w:t>%</w:t>
      </w:r>
      <w:r w:rsidR="00DD5D41">
        <w:rPr>
          <w:rFonts w:ascii="Times New Roman" w:hAnsi="Times New Roman" w:cs="Times New Roman"/>
          <w:sz w:val="24"/>
          <w:szCs w:val="24"/>
          <w:lang w:val="en-US"/>
        </w:rPr>
        <w:t>,</w:t>
      </w:r>
      <w:r w:rsidRPr="00B85A8A">
        <w:rPr>
          <w:rFonts w:ascii="Times New Roman" w:hAnsi="Times New Roman" w:cs="Times New Roman"/>
          <w:sz w:val="24"/>
          <w:szCs w:val="24"/>
          <w:lang w:val="en-US"/>
        </w:rPr>
        <w:t xml:space="preserve"> an</w:t>
      </w:r>
      <w:r w:rsidR="003C0F75" w:rsidRPr="00B85A8A">
        <w:rPr>
          <w:rFonts w:ascii="Times New Roman" w:hAnsi="Times New Roman" w:cs="Times New Roman"/>
          <w:sz w:val="24"/>
          <w:szCs w:val="24"/>
          <w:lang w:val="en-US"/>
        </w:rPr>
        <w:t>d the documentary controls to 16.5</w:t>
      </w:r>
      <w:r w:rsidRPr="00B85A8A">
        <w:rPr>
          <w:rFonts w:ascii="Times New Roman" w:hAnsi="Times New Roman" w:cs="Times New Roman"/>
          <w:sz w:val="24"/>
          <w:szCs w:val="24"/>
          <w:lang w:val="en-US"/>
        </w:rPr>
        <w:t>% in comparison to 2014, t</w:t>
      </w:r>
      <w:r w:rsidR="00412F8E" w:rsidRPr="00B85A8A">
        <w:rPr>
          <w:rFonts w:ascii="Times New Roman" w:hAnsi="Times New Roman" w:cs="Times New Roman"/>
          <w:sz w:val="24"/>
          <w:szCs w:val="24"/>
          <w:lang w:val="en-US"/>
        </w:rPr>
        <w:t>hanks to the appropriate focus</w:t>
      </w:r>
      <w:r w:rsidRPr="00B85A8A">
        <w:rPr>
          <w:rFonts w:ascii="Times New Roman" w:hAnsi="Times New Roman" w:cs="Times New Roman"/>
          <w:sz w:val="24"/>
          <w:szCs w:val="24"/>
          <w:lang w:val="en-US"/>
        </w:rPr>
        <w:t xml:space="preserve"> of customs controls</w:t>
      </w:r>
      <w:r w:rsidR="004A37A7" w:rsidRPr="00B85A8A">
        <w:rPr>
          <w:rFonts w:ascii="Times New Roman" w:hAnsi="Times New Roman" w:cs="Times New Roman"/>
          <w:sz w:val="24"/>
          <w:szCs w:val="24"/>
          <w:lang w:val="en-US"/>
        </w:rPr>
        <w:t xml:space="preserve"> (CARM, 201</w:t>
      </w:r>
      <w:r w:rsidR="003C0F75" w:rsidRPr="00B85A8A">
        <w:rPr>
          <w:rFonts w:ascii="Times New Roman" w:hAnsi="Times New Roman" w:cs="Times New Roman"/>
          <w:sz w:val="24"/>
          <w:szCs w:val="24"/>
          <w:lang w:val="en-US"/>
        </w:rPr>
        <w:t>7</w:t>
      </w:r>
      <w:r w:rsidR="004A37A7" w:rsidRPr="00B85A8A">
        <w:rPr>
          <w:rFonts w:ascii="Times New Roman" w:hAnsi="Times New Roman" w:cs="Times New Roman"/>
          <w:sz w:val="24"/>
          <w:szCs w:val="24"/>
          <w:lang w:val="en-US"/>
        </w:rPr>
        <w:t>, p.</w:t>
      </w:r>
      <w:r w:rsidR="003C0F75" w:rsidRPr="00B85A8A">
        <w:rPr>
          <w:rFonts w:ascii="Times New Roman" w:hAnsi="Times New Roman" w:cs="Times New Roman"/>
          <w:sz w:val="24"/>
          <w:szCs w:val="24"/>
          <w:lang w:val="en-US"/>
        </w:rPr>
        <w:t>15</w:t>
      </w:r>
      <w:r w:rsidR="004A37A7" w:rsidRPr="00B85A8A">
        <w:rPr>
          <w:rFonts w:ascii="Times New Roman" w:hAnsi="Times New Roman" w:cs="Times New Roman"/>
          <w:sz w:val="24"/>
          <w:szCs w:val="24"/>
          <w:lang w:val="en-US"/>
        </w:rPr>
        <w:t>)</w:t>
      </w:r>
      <w:r w:rsidRPr="00B85A8A">
        <w:rPr>
          <w:rFonts w:ascii="Times New Roman" w:hAnsi="Times New Roman" w:cs="Times New Roman"/>
          <w:sz w:val="24"/>
          <w:szCs w:val="24"/>
          <w:lang w:val="en-US"/>
        </w:rPr>
        <w:t>. The achieved results</w:t>
      </w:r>
      <w:r w:rsidR="00DD5D41">
        <w:rPr>
          <w:rFonts w:ascii="Times New Roman" w:hAnsi="Times New Roman" w:cs="Times New Roman"/>
          <w:sz w:val="24"/>
          <w:szCs w:val="24"/>
          <w:lang w:val="en-US"/>
        </w:rPr>
        <w:t>,</w:t>
      </w:r>
      <w:r w:rsidRPr="00B85A8A">
        <w:rPr>
          <w:rFonts w:ascii="Times New Roman" w:hAnsi="Times New Roman" w:cs="Times New Roman"/>
          <w:sz w:val="24"/>
          <w:szCs w:val="24"/>
          <w:lang w:val="en-US"/>
        </w:rPr>
        <w:t xml:space="preserve"> together with the decreased intensity of the conducted customs controls</w:t>
      </w:r>
      <w:r w:rsidR="00DD5D41">
        <w:rPr>
          <w:rFonts w:ascii="Times New Roman" w:hAnsi="Times New Roman" w:cs="Times New Roman"/>
          <w:sz w:val="24"/>
          <w:szCs w:val="24"/>
          <w:lang w:val="en-US"/>
        </w:rPr>
        <w:t>,</w:t>
      </w:r>
      <w:r w:rsidRPr="00B85A8A">
        <w:rPr>
          <w:rFonts w:ascii="Times New Roman" w:hAnsi="Times New Roman" w:cs="Times New Roman"/>
          <w:sz w:val="24"/>
          <w:szCs w:val="24"/>
          <w:lang w:val="en-US"/>
        </w:rPr>
        <w:t xml:space="preserve"> led to accelerated customs procedures for the economic operators that comply with the customs regulations on one hand, and better efficiency and effectiveness in the controls</w:t>
      </w:r>
      <w:r w:rsidR="00DD5D41">
        <w:rPr>
          <w:rFonts w:ascii="Times New Roman" w:hAnsi="Times New Roman" w:cs="Times New Roman"/>
          <w:sz w:val="24"/>
          <w:szCs w:val="24"/>
          <w:lang w:val="en-US"/>
        </w:rPr>
        <w:t>,</w:t>
      </w:r>
      <w:r w:rsidRPr="00B85A8A">
        <w:rPr>
          <w:rFonts w:ascii="Times New Roman" w:hAnsi="Times New Roman" w:cs="Times New Roman"/>
          <w:sz w:val="24"/>
          <w:szCs w:val="24"/>
          <w:lang w:val="en-US"/>
        </w:rPr>
        <w:t xml:space="preserve"> on the other </w:t>
      </w:r>
      <w:r w:rsidR="004A37A7" w:rsidRPr="00B85A8A">
        <w:rPr>
          <w:rFonts w:ascii="Times New Roman" w:hAnsi="Times New Roman" w:cs="Times New Roman"/>
          <w:sz w:val="24"/>
          <w:szCs w:val="24"/>
          <w:lang w:val="en-US"/>
        </w:rPr>
        <w:t>(CARM, 2016, pp.24-25)</w:t>
      </w:r>
      <w:r w:rsidRPr="00B85A8A">
        <w:rPr>
          <w:rFonts w:ascii="Times New Roman" w:hAnsi="Times New Roman" w:cs="Times New Roman"/>
          <w:sz w:val="24"/>
          <w:szCs w:val="24"/>
          <w:lang w:val="en-US"/>
        </w:rPr>
        <w:t xml:space="preserve">. </w:t>
      </w:r>
    </w:p>
    <w:p w:rsidR="00BC2E32" w:rsidRPr="00B85A8A" w:rsidRDefault="00BC2E32" w:rsidP="00BC2E32">
      <w:pPr>
        <w:autoSpaceDE w:val="0"/>
        <w:autoSpaceDN w:val="0"/>
        <w:adjustRightInd w:val="0"/>
        <w:spacing w:after="0" w:line="240" w:lineRule="auto"/>
        <w:ind w:firstLine="720"/>
        <w:jc w:val="both"/>
        <w:rPr>
          <w:rFonts w:ascii="Times New Roman" w:hAnsi="Times New Roman" w:cs="Times New Roman"/>
          <w:sz w:val="24"/>
          <w:szCs w:val="24"/>
          <w:lang w:val="en-US"/>
        </w:rPr>
      </w:pPr>
    </w:p>
    <w:p w:rsidR="00592476" w:rsidRPr="00B85A8A" w:rsidRDefault="00592476" w:rsidP="00592476">
      <w:pPr>
        <w:autoSpaceDE w:val="0"/>
        <w:autoSpaceDN w:val="0"/>
        <w:adjustRightInd w:val="0"/>
        <w:spacing w:after="0" w:line="240" w:lineRule="auto"/>
        <w:jc w:val="both"/>
        <w:rPr>
          <w:rFonts w:ascii="Times New Roman" w:hAnsi="Times New Roman" w:cs="Times New Roman"/>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9382"/>
        <w:gridCol w:w="7"/>
        <w:gridCol w:w="15"/>
      </w:tblGrid>
      <w:tr w:rsidR="00592476" w:rsidRPr="00B85A8A" w:rsidTr="00B73FF4">
        <w:trPr>
          <w:trHeight w:val="300"/>
          <w:tblCellSpacing w:w="0" w:type="dxa"/>
        </w:trPr>
        <w:tc>
          <w:tcPr>
            <w:tcW w:w="0" w:type="auto"/>
            <w:vAlign w:val="center"/>
            <w:hideMark/>
          </w:tcPr>
          <w:p w:rsidR="00592476" w:rsidRPr="00B85A8A" w:rsidRDefault="00592476" w:rsidP="00BC2E32">
            <w:pPr>
              <w:pStyle w:val="ListParagraph"/>
              <w:spacing w:after="0" w:line="240" w:lineRule="auto"/>
              <w:ind w:left="1080"/>
              <w:contextualSpacing/>
              <w:jc w:val="center"/>
              <w:rPr>
                <w:rFonts w:ascii="Times New Roman" w:hAnsi="Times New Roman" w:cs="Times New Roman"/>
                <w:b/>
                <w:sz w:val="24"/>
                <w:szCs w:val="24"/>
                <w:lang w:val="en-US"/>
              </w:rPr>
            </w:pPr>
            <w:r w:rsidRPr="00B85A8A">
              <w:rPr>
                <w:rFonts w:ascii="Times New Roman" w:hAnsi="Times New Roman" w:cs="Times New Roman"/>
                <w:b/>
                <w:sz w:val="24"/>
                <w:szCs w:val="24"/>
                <w:lang w:val="en-US"/>
              </w:rPr>
              <w:t>New Computerized Transit System (NCTS) in the Republic of Macedonia</w:t>
            </w:r>
          </w:p>
          <w:p w:rsidR="00592476" w:rsidRPr="00B85A8A" w:rsidRDefault="00592476" w:rsidP="00592476">
            <w:pPr>
              <w:pStyle w:val="ListParagraph"/>
              <w:spacing w:after="0" w:line="240" w:lineRule="auto"/>
              <w:ind w:left="1440"/>
              <w:jc w:val="both"/>
              <w:rPr>
                <w:rFonts w:ascii="Times New Roman" w:hAnsi="Times New Roman" w:cs="Times New Roman"/>
                <w:b/>
                <w:sz w:val="24"/>
                <w:szCs w:val="24"/>
                <w:lang w:val="en-US"/>
              </w:rPr>
            </w:pPr>
          </w:p>
        </w:tc>
        <w:tc>
          <w:tcPr>
            <w:tcW w:w="0" w:type="auto"/>
            <w:hideMark/>
          </w:tcPr>
          <w:p w:rsidR="00592476" w:rsidRPr="00B85A8A" w:rsidRDefault="00592476" w:rsidP="00592476">
            <w:pPr>
              <w:spacing w:after="0" w:line="240" w:lineRule="auto"/>
              <w:jc w:val="both"/>
              <w:rPr>
                <w:rFonts w:ascii="Times New Roman" w:eastAsia="Times New Roman" w:hAnsi="Times New Roman" w:cs="Times New Roman"/>
                <w:sz w:val="24"/>
                <w:szCs w:val="24"/>
                <w:lang w:val="en-US"/>
              </w:rPr>
            </w:pPr>
          </w:p>
        </w:tc>
        <w:tc>
          <w:tcPr>
            <w:tcW w:w="15" w:type="dxa"/>
            <w:vAlign w:val="center"/>
            <w:hideMark/>
          </w:tcPr>
          <w:p w:rsidR="00592476" w:rsidRPr="00B85A8A" w:rsidRDefault="00592476" w:rsidP="00592476">
            <w:pPr>
              <w:spacing w:after="0" w:line="240" w:lineRule="auto"/>
              <w:jc w:val="both"/>
              <w:rPr>
                <w:rFonts w:ascii="Times New Roman" w:eastAsia="Times New Roman" w:hAnsi="Times New Roman" w:cs="Times New Roman"/>
                <w:sz w:val="24"/>
                <w:szCs w:val="24"/>
                <w:lang w:val="en-US"/>
              </w:rPr>
            </w:pPr>
            <w:r w:rsidRPr="00B85A8A">
              <w:rPr>
                <w:rFonts w:ascii="Times New Roman" w:eastAsia="Times New Roman" w:hAnsi="Times New Roman" w:cs="Times New Roman"/>
                <w:noProof/>
                <w:sz w:val="24"/>
                <w:szCs w:val="24"/>
                <w:lang w:val="en-US"/>
              </w:rPr>
              <w:drawing>
                <wp:inline distT="0" distB="0" distL="0" distR="0" wp14:anchorId="0C8221CE" wp14:editId="775799F3">
                  <wp:extent cx="9525" cy="9525"/>
                  <wp:effectExtent l="0" t="0" r="0" b="0"/>
                  <wp:docPr id="2" name="Picture 2" descr="http://customs.gov.mk/en/images/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ctl0_Title1_slika" descr="http://customs.gov.mk/en/images/1x1.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592476" w:rsidRPr="00B85A8A" w:rsidRDefault="00592476" w:rsidP="00592476">
      <w:pPr>
        <w:spacing w:after="0" w:line="240" w:lineRule="auto"/>
        <w:ind w:firstLine="720"/>
        <w:jc w:val="both"/>
        <w:rPr>
          <w:rFonts w:ascii="Times New Roman" w:hAnsi="Times New Roman" w:cs="Times New Roman"/>
          <w:sz w:val="24"/>
          <w:szCs w:val="24"/>
          <w:lang w:val="en-US"/>
        </w:rPr>
      </w:pPr>
      <w:r w:rsidRPr="00B85A8A">
        <w:rPr>
          <w:rFonts w:ascii="Times New Roman" w:hAnsi="Times New Roman" w:cs="Times New Roman"/>
          <w:sz w:val="24"/>
          <w:szCs w:val="24"/>
          <w:lang w:val="en-US"/>
        </w:rPr>
        <w:t>As the trade between the Republic of Macedonia and the European Union is increasing greatly in the last 10 years, it is important to maintain good commu</w:t>
      </w:r>
      <w:r w:rsidR="002D4DF0" w:rsidRPr="00B85A8A">
        <w:rPr>
          <w:rFonts w:ascii="Times New Roman" w:hAnsi="Times New Roman" w:cs="Times New Roman"/>
          <w:sz w:val="24"/>
          <w:szCs w:val="24"/>
          <w:lang w:val="en-US"/>
        </w:rPr>
        <w:t>nication between the different c</w:t>
      </w:r>
      <w:r w:rsidRPr="00B85A8A">
        <w:rPr>
          <w:rFonts w:ascii="Times New Roman" w:hAnsi="Times New Roman" w:cs="Times New Roman"/>
          <w:sz w:val="24"/>
          <w:szCs w:val="24"/>
          <w:lang w:val="en-US"/>
        </w:rPr>
        <w:t xml:space="preserve">ustoms </w:t>
      </w:r>
      <w:r w:rsidR="002D4DF0" w:rsidRPr="00B85A8A">
        <w:rPr>
          <w:rFonts w:ascii="Times New Roman" w:hAnsi="Times New Roman" w:cs="Times New Roman"/>
          <w:sz w:val="24"/>
          <w:szCs w:val="24"/>
          <w:lang w:val="en-US"/>
        </w:rPr>
        <w:t>h</w:t>
      </w:r>
      <w:r w:rsidRPr="00B85A8A">
        <w:rPr>
          <w:rFonts w:ascii="Times New Roman" w:hAnsi="Times New Roman" w:cs="Times New Roman"/>
          <w:sz w:val="24"/>
          <w:szCs w:val="24"/>
          <w:lang w:val="en-US"/>
        </w:rPr>
        <w:t xml:space="preserve">ouses and to have the possibility to exchange fast and clear information in order to </w:t>
      </w:r>
      <w:r w:rsidRPr="00B85A8A">
        <w:rPr>
          <w:rFonts w:ascii="Times New Roman" w:hAnsi="Times New Roman" w:cs="Times New Roman"/>
          <w:sz w:val="24"/>
          <w:szCs w:val="24"/>
          <w:lang w:val="en-US"/>
        </w:rPr>
        <w:lastRenderedPageBreak/>
        <w:t>prevent illegal activities. The answer is found in the New Computerized Transit System (NCTS)</w:t>
      </w:r>
      <w:r w:rsidR="00DD5D41">
        <w:rPr>
          <w:rFonts w:ascii="Times New Roman" w:hAnsi="Times New Roman" w:cs="Times New Roman"/>
          <w:sz w:val="24"/>
          <w:szCs w:val="24"/>
          <w:lang w:val="en-US"/>
        </w:rPr>
        <w:t>, which</w:t>
      </w:r>
      <w:r w:rsidRPr="00B85A8A">
        <w:rPr>
          <w:rFonts w:ascii="Times New Roman" w:hAnsi="Times New Roman" w:cs="Times New Roman"/>
          <w:sz w:val="24"/>
          <w:szCs w:val="24"/>
          <w:lang w:val="en-US"/>
        </w:rPr>
        <w:t xml:space="preserve"> </w:t>
      </w:r>
      <w:proofErr w:type="gramStart"/>
      <w:r w:rsidRPr="00B85A8A">
        <w:rPr>
          <w:rFonts w:ascii="Times New Roman" w:hAnsi="Times New Roman" w:cs="Times New Roman"/>
          <w:sz w:val="24"/>
          <w:szCs w:val="24"/>
          <w:lang w:val="en-US"/>
        </w:rPr>
        <w:t>is a system</w:t>
      </w:r>
      <w:proofErr w:type="gramEnd"/>
      <w:r w:rsidRPr="00B85A8A">
        <w:rPr>
          <w:rFonts w:ascii="Times New Roman" w:hAnsi="Times New Roman" w:cs="Times New Roman"/>
          <w:sz w:val="24"/>
          <w:szCs w:val="24"/>
          <w:lang w:val="en-US"/>
        </w:rPr>
        <w:t xml:space="preserve"> based on the use of advanced computer technology and electronic data processing. NCTS is the basis for the implementation of the transit procedure by exchanging electronic messages between agents in the customs procedure and customs offices, as well as among customs offices. It serves as a tool for management and control of the transit operations and provides modern and efficient management from the system that was previously based on paper. Each person working on submission of the transit declarations must possess a certificate in order to sign into NCTS and it is important to mention that the certificates used for signing in EXIM can also be used for signing in NCTS.</w:t>
      </w:r>
    </w:p>
    <w:p w:rsidR="008D3068" w:rsidRPr="00B85A8A" w:rsidRDefault="00592476" w:rsidP="008D3068">
      <w:pPr>
        <w:autoSpaceDE w:val="0"/>
        <w:autoSpaceDN w:val="0"/>
        <w:adjustRightInd w:val="0"/>
        <w:spacing w:line="240" w:lineRule="auto"/>
        <w:ind w:firstLine="720"/>
        <w:contextualSpacing/>
        <w:jc w:val="both"/>
        <w:rPr>
          <w:rFonts w:ascii="Times New Roman" w:hAnsi="Times New Roman" w:cs="Times New Roman"/>
          <w:sz w:val="24"/>
          <w:szCs w:val="24"/>
          <w:lang w:val="en-US"/>
        </w:rPr>
      </w:pPr>
      <w:r w:rsidRPr="00B85A8A">
        <w:rPr>
          <w:rFonts w:ascii="Times New Roman" w:hAnsi="Times New Roman" w:cs="Times New Roman"/>
          <w:sz w:val="24"/>
          <w:szCs w:val="24"/>
          <w:lang w:val="en-US"/>
        </w:rPr>
        <w:t xml:space="preserve">The reason for the special attention on transit operations is </w:t>
      </w:r>
      <w:r w:rsidR="00DD5D41">
        <w:rPr>
          <w:rFonts w:ascii="Times New Roman" w:hAnsi="Times New Roman" w:cs="Times New Roman"/>
          <w:sz w:val="24"/>
          <w:szCs w:val="24"/>
          <w:lang w:val="en-US"/>
        </w:rPr>
        <w:t xml:space="preserve">the fact </w:t>
      </w:r>
      <w:r w:rsidR="00B85A8A" w:rsidRPr="00B85A8A">
        <w:rPr>
          <w:rFonts w:ascii="Times New Roman" w:hAnsi="Times New Roman" w:cs="Times New Roman"/>
          <w:sz w:val="24"/>
          <w:szCs w:val="24"/>
          <w:lang w:val="en-US"/>
        </w:rPr>
        <w:t>that</w:t>
      </w:r>
      <w:r w:rsidRPr="00B85A8A">
        <w:rPr>
          <w:rFonts w:ascii="Times New Roman" w:hAnsi="Times New Roman" w:cs="Times New Roman"/>
          <w:sz w:val="24"/>
          <w:szCs w:val="24"/>
          <w:lang w:val="en-US"/>
        </w:rPr>
        <w:t xml:space="preserve"> customs transit is considered to be the key element of the European integration and is of vital interest to European businesses. It enables easier and cheaper movement of goods</w:t>
      </w:r>
      <w:r w:rsidR="00DD5D41">
        <w:rPr>
          <w:rFonts w:ascii="Times New Roman" w:hAnsi="Times New Roman" w:cs="Times New Roman"/>
          <w:sz w:val="24"/>
          <w:szCs w:val="24"/>
          <w:lang w:val="en-US"/>
        </w:rPr>
        <w:t>,</w:t>
      </w:r>
      <w:r w:rsidRPr="00B85A8A">
        <w:rPr>
          <w:rFonts w:ascii="Times New Roman" w:hAnsi="Times New Roman" w:cs="Times New Roman"/>
          <w:sz w:val="24"/>
          <w:szCs w:val="24"/>
          <w:lang w:val="en-US"/>
        </w:rPr>
        <w:t xml:space="preserve"> as well as simpler and quicker customs formalities. To ensure its uninterrupted implementation, the European Economic Community and the EFTA countries concluded two conventions</w:t>
      </w:r>
      <w:r w:rsidR="00DD5D41" w:rsidRPr="00DD5D41">
        <w:rPr>
          <w:rFonts w:ascii="Times New Roman" w:hAnsi="Times New Roman" w:cs="Times New Roman"/>
          <w:sz w:val="24"/>
          <w:szCs w:val="24"/>
          <w:lang w:val="en-US"/>
        </w:rPr>
        <w:t xml:space="preserve"> </w:t>
      </w:r>
      <w:r w:rsidR="00DD5D41" w:rsidRPr="00B85A8A">
        <w:rPr>
          <w:rFonts w:ascii="Times New Roman" w:hAnsi="Times New Roman" w:cs="Times New Roman"/>
          <w:sz w:val="24"/>
          <w:szCs w:val="24"/>
          <w:lang w:val="en-US"/>
        </w:rPr>
        <w:t>in 1987</w:t>
      </w:r>
      <w:r w:rsidR="00DD5D41">
        <w:rPr>
          <w:rFonts w:ascii="Times New Roman" w:hAnsi="Times New Roman" w:cs="Times New Roman"/>
          <w:sz w:val="24"/>
          <w:szCs w:val="24"/>
          <w:lang w:val="en-US"/>
        </w:rPr>
        <w:t>,</w:t>
      </w:r>
      <w:r w:rsidRPr="00B85A8A">
        <w:rPr>
          <w:rFonts w:ascii="Times New Roman" w:hAnsi="Times New Roman" w:cs="Times New Roman"/>
          <w:sz w:val="24"/>
          <w:szCs w:val="24"/>
          <w:lang w:val="en-US"/>
        </w:rPr>
        <w:t xml:space="preserve"> </w:t>
      </w:r>
      <w:r w:rsidR="00DD5D41">
        <w:rPr>
          <w:rFonts w:ascii="Times New Roman" w:hAnsi="Times New Roman" w:cs="Times New Roman"/>
          <w:sz w:val="24"/>
          <w:szCs w:val="24"/>
          <w:lang w:val="en-US"/>
        </w:rPr>
        <w:t>t</w:t>
      </w:r>
      <w:r w:rsidRPr="00B85A8A">
        <w:rPr>
          <w:rFonts w:ascii="Times New Roman" w:hAnsi="Times New Roman" w:cs="Times New Roman"/>
          <w:sz w:val="24"/>
          <w:szCs w:val="24"/>
          <w:lang w:val="en-US"/>
        </w:rPr>
        <w:t xml:space="preserve">he Convention on Common Transit Procedure and the Convention on the Simplification of Formalities in Trade in Goods that introduced the Single Administrative Document (SAD). Macedonia is a full </w:t>
      </w:r>
      <w:r w:rsidR="00DD5D41">
        <w:rPr>
          <w:rFonts w:ascii="Times New Roman" w:hAnsi="Times New Roman" w:cs="Times New Roman"/>
          <w:sz w:val="24"/>
          <w:szCs w:val="24"/>
          <w:lang w:val="en-US"/>
        </w:rPr>
        <w:t>party</w:t>
      </w:r>
      <w:r w:rsidR="00DD5D41" w:rsidRPr="00B85A8A">
        <w:rPr>
          <w:rFonts w:ascii="Times New Roman" w:hAnsi="Times New Roman" w:cs="Times New Roman"/>
          <w:sz w:val="24"/>
          <w:szCs w:val="24"/>
          <w:lang w:val="en-US"/>
        </w:rPr>
        <w:t xml:space="preserve"> </w:t>
      </w:r>
      <w:r w:rsidRPr="00B85A8A">
        <w:rPr>
          <w:rFonts w:ascii="Times New Roman" w:hAnsi="Times New Roman" w:cs="Times New Roman"/>
          <w:sz w:val="24"/>
          <w:szCs w:val="24"/>
          <w:lang w:val="en-US"/>
        </w:rPr>
        <w:t xml:space="preserve">of these two </w:t>
      </w:r>
      <w:r w:rsidR="00DD5D41">
        <w:rPr>
          <w:rFonts w:ascii="Times New Roman" w:hAnsi="Times New Roman" w:cs="Times New Roman"/>
          <w:sz w:val="24"/>
          <w:szCs w:val="24"/>
          <w:lang w:val="en-US"/>
        </w:rPr>
        <w:t>C</w:t>
      </w:r>
      <w:r w:rsidRPr="00B85A8A">
        <w:rPr>
          <w:rFonts w:ascii="Times New Roman" w:hAnsi="Times New Roman" w:cs="Times New Roman"/>
          <w:sz w:val="24"/>
          <w:szCs w:val="24"/>
          <w:lang w:val="en-US"/>
        </w:rPr>
        <w:t xml:space="preserve">onventions </w:t>
      </w:r>
      <w:r w:rsidR="00DD5D41">
        <w:rPr>
          <w:rFonts w:ascii="Times New Roman" w:hAnsi="Times New Roman" w:cs="Times New Roman"/>
          <w:sz w:val="24"/>
          <w:szCs w:val="24"/>
          <w:lang w:val="en-US"/>
        </w:rPr>
        <w:t xml:space="preserve">as </w:t>
      </w:r>
      <w:r w:rsidRPr="00B85A8A">
        <w:rPr>
          <w:rFonts w:ascii="Times New Roman" w:hAnsi="Times New Roman" w:cs="Times New Roman"/>
          <w:sz w:val="24"/>
          <w:szCs w:val="24"/>
          <w:lang w:val="en-US"/>
        </w:rPr>
        <w:t>from the 1</w:t>
      </w:r>
      <w:r w:rsidRPr="00B85A8A">
        <w:rPr>
          <w:rFonts w:ascii="Times New Roman" w:hAnsi="Times New Roman" w:cs="Times New Roman"/>
          <w:sz w:val="24"/>
          <w:szCs w:val="24"/>
          <w:vertAlign w:val="superscript"/>
          <w:lang w:val="en-US"/>
        </w:rPr>
        <w:t>st</w:t>
      </w:r>
      <w:r w:rsidRPr="00B85A8A">
        <w:rPr>
          <w:rFonts w:ascii="Times New Roman" w:hAnsi="Times New Roman" w:cs="Times New Roman"/>
          <w:sz w:val="24"/>
          <w:szCs w:val="24"/>
          <w:lang w:val="en-US"/>
        </w:rPr>
        <w:t xml:space="preserve"> of July 2015</w:t>
      </w:r>
      <w:r w:rsidR="00DD5D41">
        <w:rPr>
          <w:rFonts w:ascii="Times New Roman" w:hAnsi="Times New Roman" w:cs="Times New Roman"/>
          <w:sz w:val="24"/>
          <w:szCs w:val="24"/>
          <w:lang w:val="en-US"/>
        </w:rPr>
        <w:t>,</w:t>
      </w:r>
      <w:r w:rsidRPr="00B85A8A">
        <w:rPr>
          <w:rFonts w:ascii="Times New Roman" w:hAnsi="Times New Roman" w:cs="Times New Roman"/>
          <w:sz w:val="24"/>
          <w:szCs w:val="24"/>
          <w:lang w:val="en-US"/>
        </w:rPr>
        <w:t xml:space="preserve"> together with the EU Member States, </w:t>
      </w:r>
      <w:r w:rsidR="00B85A8A" w:rsidRPr="00B85A8A">
        <w:rPr>
          <w:rFonts w:ascii="Times New Roman" w:hAnsi="Times New Roman" w:cs="Times New Roman"/>
          <w:sz w:val="24"/>
          <w:szCs w:val="24"/>
          <w:lang w:val="en-US"/>
        </w:rPr>
        <w:t>EFTA,</w:t>
      </w:r>
      <w:r w:rsidRPr="00B85A8A">
        <w:rPr>
          <w:rFonts w:ascii="Times New Roman" w:hAnsi="Times New Roman" w:cs="Times New Roman"/>
          <w:sz w:val="24"/>
          <w:szCs w:val="24"/>
          <w:lang w:val="en-US"/>
        </w:rPr>
        <w:t xml:space="preserve"> and Turkey. The accession to the </w:t>
      </w:r>
      <w:r w:rsidR="00DD5D41">
        <w:rPr>
          <w:rFonts w:ascii="Times New Roman" w:hAnsi="Times New Roman" w:cs="Times New Roman"/>
          <w:sz w:val="24"/>
          <w:szCs w:val="24"/>
          <w:lang w:val="en-US"/>
        </w:rPr>
        <w:t>C</w:t>
      </w:r>
      <w:r w:rsidRPr="00B85A8A">
        <w:rPr>
          <w:rFonts w:ascii="Times New Roman" w:hAnsi="Times New Roman" w:cs="Times New Roman"/>
          <w:sz w:val="24"/>
          <w:szCs w:val="24"/>
          <w:lang w:val="en-US"/>
        </w:rPr>
        <w:t xml:space="preserve">onventions enables easier and faster movement of goods due to the realization of the transit procedure by submitting a single transit declaration in electronic form </w:t>
      </w:r>
      <w:r w:rsidR="00DD5D41">
        <w:rPr>
          <w:rFonts w:ascii="Times New Roman" w:hAnsi="Times New Roman" w:cs="Times New Roman"/>
          <w:sz w:val="24"/>
          <w:szCs w:val="24"/>
          <w:lang w:val="en-US"/>
        </w:rPr>
        <w:t>at</w:t>
      </w:r>
      <w:r w:rsidR="00DD5D41" w:rsidRPr="00B85A8A">
        <w:rPr>
          <w:rFonts w:ascii="Times New Roman" w:hAnsi="Times New Roman" w:cs="Times New Roman"/>
          <w:sz w:val="24"/>
          <w:szCs w:val="24"/>
          <w:lang w:val="en-US"/>
        </w:rPr>
        <w:t xml:space="preserve"> </w:t>
      </w:r>
      <w:r w:rsidRPr="00B85A8A">
        <w:rPr>
          <w:rFonts w:ascii="Times New Roman" w:hAnsi="Times New Roman" w:cs="Times New Roman"/>
          <w:sz w:val="24"/>
          <w:szCs w:val="24"/>
          <w:lang w:val="en-US"/>
        </w:rPr>
        <w:t xml:space="preserve">the place of </w:t>
      </w:r>
      <w:r w:rsidR="00B85A8A" w:rsidRPr="00B85A8A">
        <w:rPr>
          <w:rFonts w:ascii="Times New Roman" w:hAnsi="Times New Roman" w:cs="Times New Roman"/>
          <w:sz w:val="24"/>
          <w:szCs w:val="24"/>
          <w:lang w:val="en-US"/>
        </w:rPr>
        <w:t>departure, which</w:t>
      </w:r>
      <w:r w:rsidRPr="00B85A8A">
        <w:rPr>
          <w:rFonts w:ascii="Times New Roman" w:hAnsi="Times New Roman" w:cs="Times New Roman"/>
          <w:sz w:val="24"/>
          <w:szCs w:val="24"/>
          <w:lang w:val="en-US"/>
        </w:rPr>
        <w:t xml:space="preserve"> is valid for the entire journey until the place of destination within the contracting parties of the Convention. The transit declaration is simultaneously used as a so-called entry summary </w:t>
      </w:r>
      <w:r w:rsidR="00B85A8A" w:rsidRPr="00B85A8A">
        <w:rPr>
          <w:rFonts w:ascii="Times New Roman" w:hAnsi="Times New Roman" w:cs="Times New Roman"/>
          <w:sz w:val="24"/>
          <w:szCs w:val="24"/>
          <w:lang w:val="en-US"/>
        </w:rPr>
        <w:t>declaration, which</w:t>
      </w:r>
      <w:r w:rsidRPr="00B85A8A">
        <w:rPr>
          <w:rFonts w:ascii="Times New Roman" w:hAnsi="Times New Roman" w:cs="Times New Roman"/>
          <w:sz w:val="24"/>
          <w:szCs w:val="24"/>
          <w:lang w:val="en-US"/>
        </w:rPr>
        <w:t xml:space="preserve"> should be submitted for goods entering any EU Member </w:t>
      </w:r>
      <w:r w:rsidR="00B85A8A" w:rsidRPr="00B85A8A">
        <w:rPr>
          <w:rFonts w:ascii="Times New Roman" w:hAnsi="Times New Roman" w:cs="Times New Roman"/>
          <w:sz w:val="24"/>
          <w:szCs w:val="24"/>
          <w:lang w:val="en-US"/>
        </w:rPr>
        <w:t>State. Although</w:t>
      </w:r>
      <w:r w:rsidR="008D3068" w:rsidRPr="00B85A8A">
        <w:rPr>
          <w:rFonts w:ascii="Times New Roman" w:hAnsi="Times New Roman" w:cs="Times New Roman"/>
          <w:sz w:val="24"/>
          <w:szCs w:val="24"/>
          <w:lang w:val="en-US"/>
        </w:rPr>
        <w:t xml:space="preserve"> the time period from the application within the NCTS is relatively short and one may argue on the relevance of the conclusions, it is more than evident that this transit system can reduce the average time </w:t>
      </w:r>
      <w:r w:rsidR="00DD5D41" w:rsidRPr="00B85A8A">
        <w:rPr>
          <w:rFonts w:ascii="Times New Roman" w:hAnsi="Times New Roman" w:cs="Times New Roman"/>
          <w:sz w:val="24"/>
          <w:szCs w:val="24"/>
          <w:lang w:val="en-US"/>
        </w:rPr>
        <w:t xml:space="preserve">needed </w:t>
      </w:r>
      <w:r w:rsidR="008D3068" w:rsidRPr="00B85A8A">
        <w:rPr>
          <w:rFonts w:ascii="Times New Roman" w:hAnsi="Times New Roman" w:cs="Times New Roman"/>
          <w:sz w:val="24"/>
          <w:szCs w:val="24"/>
          <w:lang w:val="en-US"/>
        </w:rPr>
        <w:t>and thus facilitate the whole procedure (Kikerkova et al., 2016, p.11).</w:t>
      </w:r>
    </w:p>
    <w:p w:rsidR="00592476" w:rsidRPr="00B85A8A" w:rsidRDefault="00592476" w:rsidP="00592476">
      <w:pPr>
        <w:spacing w:after="0" w:line="240" w:lineRule="auto"/>
        <w:ind w:firstLine="720"/>
        <w:jc w:val="both"/>
        <w:rPr>
          <w:rFonts w:ascii="Times New Roman" w:hAnsi="Times New Roman" w:cs="Times New Roman"/>
          <w:sz w:val="24"/>
          <w:szCs w:val="24"/>
          <w:lang w:val="en-US"/>
        </w:rPr>
      </w:pPr>
    </w:p>
    <w:p w:rsidR="00CF2593" w:rsidRPr="00B85A8A" w:rsidRDefault="00CF2593" w:rsidP="00CB7C4D">
      <w:pPr>
        <w:autoSpaceDE w:val="0"/>
        <w:autoSpaceDN w:val="0"/>
        <w:adjustRightInd w:val="0"/>
        <w:spacing w:after="0" w:line="240" w:lineRule="auto"/>
        <w:jc w:val="both"/>
        <w:rPr>
          <w:rFonts w:ascii="Times New Roman" w:hAnsi="Times New Roman" w:cs="Times New Roman"/>
          <w:sz w:val="24"/>
          <w:szCs w:val="24"/>
          <w:lang w:val="en-US"/>
        </w:rPr>
      </w:pPr>
    </w:p>
    <w:p w:rsidR="00CF2593" w:rsidRPr="00B85A8A" w:rsidRDefault="00001209" w:rsidP="00686B1C">
      <w:pPr>
        <w:pStyle w:val="ListParagraph"/>
        <w:autoSpaceDE w:val="0"/>
        <w:autoSpaceDN w:val="0"/>
        <w:adjustRightInd w:val="0"/>
        <w:spacing w:line="240" w:lineRule="auto"/>
        <w:jc w:val="center"/>
        <w:rPr>
          <w:rFonts w:ascii="Times New Roman" w:hAnsi="Times New Roman" w:cs="Times New Roman"/>
          <w:b/>
          <w:bCs/>
          <w:sz w:val="24"/>
          <w:szCs w:val="24"/>
          <w:lang w:val="en-US"/>
        </w:rPr>
      </w:pPr>
      <w:r w:rsidRPr="00B85A8A">
        <w:rPr>
          <w:rFonts w:ascii="Times New Roman" w:hAnsi="Times New Roman" w:cs="Times New Roman"/>
          <w:b/>
          <w:bCs/>
          <w:sz w:val="24"/>
          <w:szCs w:val="24"/>
          <w:lang w:val="en-US"/>
        </w:rPr>
        <w:t>Conclusion</w:t>
      </w:r>
    </w:p>
    <w:p w:rsidR="00CF2593" w:rsidRPr="00B85A8A" w:rsidRDefault="00CF2593" w:rsidP="00CB7C4D">
      <w:pPr>
        <w:pStyle w:val="ListParagraph"/>
        <w:autoSpaceDE w:val="0"/>
        <w:autoSpaceDN w:val="0"/>
        <w:adjustRightInd w:val="0"/>
        <w:spacing w:after="0" w:line="240" w:lineRule="auto"/>
        <w:jc w:val="both"/>
        <w:rPr>
          <w:rFonts w:ascii="Times New Roman" w:hAnsi="Times New Roman" w:cs="Times New Roman"/>
          <w:b/>
          <w:bCs/>
          <w:sz w:val="24"/>
          <w:szCs w:val="24"/>
          <w:lang w:val="en-US"/>
        </w:rPr>
      </w:pPr>
    </w:p>
    <w:p w:rsidR="00592476" w:rsidRPr="00B85A8A" w:rsidRDefault="00592476" w:rsidP="00592476">
      <w:pPr>
        <w:spacing w:after="0" w:line="240" w:lineRule="auto"/>
        <w:ind w:firstLine="360"/>
        <w:jc w:val="both"/>
        <w:rPr>
          <w:rFonts w:ascii="Times New Roman" w:hAnsi="Times New Roman" w:cs="Times New Roman"/>
          <w:sz w:val="24"/>
          <w:szCs w:val="24"/>
          <w:lang w:val="en-US"/>
        </w:rPr>
      </w:pPr>
      <w:r w:rsidRPr="00B85A8A">
        <w:rPr>
          <w:rFonts w:ascii="Times New Roman" w:hAnsi="Times New Roman" w:cs="Times New Roman"/>
          <w:sz w:val="24"/>
          <w:szCs w:val="24"/>
          <w:lang w:val="en-US"/>
        </w:rPr>
        <w:t xml:space="preserve">It is agreed that all WTO </w:t>
      </w:r>
      <w:r w:rsidR="00DD5D41">
        <w:rPr>
          <w:rFonts w:ascii="Times New Roman" w:hAnsi="Times New Roman" w:cs="Times New Roman"/>
          <w:sz w:val="24"/>
          <w:szCs w:val="24"/>
          <w:lang w:val="en-US"/>
        </w:rPr>
        <w:t>M</w:t>
      </w:r>
      <w:r w:rsidRPr="00B85A8A">
        <w:rPr>
          <w:rFonts w:ascii="Times New Roman" w:hAnsi="Times New Roman" w:cs="Times New Roman"/>
          <w:sz w:val="24"/>
          <w:szCs w:val="24"/>
          <w:lang w:val="en-US"/>
        </w:rPr>
        <w:t xml:space="preserve">ember </w:t>
      </w:r>
      <w:r w:rsidR="00DD5D41">
        <w:rPr>
          <w:rFonts w:ascii="Times New Roman" w:hAnsi="Times New Roman" w:cs="Times New Roman"/>
          <w:sz w:val="24"/>
          <w:szCs w:val="24"/>
          <w:lang w:val="en-US"/>
        </w:rPr>
        <w:t>C</w:t>
      </w:r>
      <w:r w:rsidRPr="00B85A8A">
        <w:rPr>
          <w:rFonts w:ascii="Times New Roman" w:hAnsi="Times New Roman" w:cs="Times New Roman"/>
          <w:sz w:val="24"/>
          <w:szCs w:val="24"/>
          <w:lang w:val="en-US"/>
        </w:rPr>
        <w:t xml:space="preserve">ountries will benefit from the Trade Facilitation Agreement. The reason why supporters of TFA are expecting great results in the future from its implementation is because it is anticipated that the benefits from improving the flow of goods across borders are likely to be far more important than the costs of implementing the Agreement. TFA is expected to reduce </w:t>
      </w:r>
      <w:r w:rsidR="00DD5D41">
        <w:rPr>
          <w:rFonts w:ascii="Times New Roman" w:hAnsi="Times New Roman" w:cs="Times New Roman"/>
          <w:sz w:val="24"/>
          <w:szCs w:val="24"/>
          <w:lang w:val="en-US"/>
        </w:rPr>
        <w:t xml:space="preserve">the </w:t>
      </w:r>
      <w:r w:rsidRPr="00B85A8A">
        <w:rPr>
          <w:rFonts w:ascii="Times New Roman" w:hAnsi="Times New Roman" w:cs="Times New Roman"/>
          <w:sz w:val="24"/>
          <w:szCs w:val="24"/>
          <w:lang w:val="en-US"/>
        </w:rPr>
        <w:t xml:space="preserve">total trade costs by more than 14% for low-income countries, </w:t>
      </w:r>
      <w:r w:rsidR="00DD5D41">
        <w:rPr>
          <w:rFonts w:ascii="Times New Roman" w:hAnsi="Times New Roman" w:cs="Times New Roman"/>
          <w:sz w:val="24"/>
          <w:szCs w:val="24"/>
          <w:lang w:val="en-US"/>
        </w:rPr>
        <w:t xml:space="preserve">by </w:t>
      </w:r>
      <w:r w:rsidRPr="00B85A8A">
        <w:rPr>
          <w:rFonts w:ascii="Times New Roman" w:hAnsi="Times New Roman" w:cs="Times New Roman"/>
          <w:sz w:val="24"/>
          <w:szCs w:val="24"/>
          <w:lang w:val="en-US"/>
        </w:rPr>
        <w:t>more than 15% for low-middle-income countries</w:t>
      </w:r>
      <w:r w:rsidR="00DD5D41">
        <w:rPr>
          <w:rFonts w:ascii="Times New Roman" w:hAnsi="Times New Roman" w:cs="Times New Roman"/>
          <w:sz w:val="24"/>
          <w:szCs w:val="24"/>
          <w:lang w:val="en-US"/>
        </w:rPr>
        <w:t>,</w:t>
      </w:r>
      <w:r w:rsidRPr="00B85A8A">
        <w:rPr>
          <w:rFonts w:ascii="Times New Roman" w:hAnsi="Times New Roman" w:cs="Times New Roman"/>
          <w:sz w:val="24"/>
          <w:szCs w:val="24"/>
          <w:lang w:val="en-US"/>
        </w:rPr>
        <w:t xml:space="preserve"> and </w:t>
      </w:r>
      <w:r w:rsidR="00DD5D41">
        <w:rPr>
          <w:rFonts w:ascii="Times New Roman" w:hAnsi="Times New Roman" w:cs="Times New Roman"/>
          <w:sz w:val="24"/>
          <w:szCs w:val="24"/>
          <w:lang w:val="en-US"/>
        </w:rPr>
        <w:t xml:space="preserve">by </w:t>
      </w:r>
      <w:r w:rsidRPr="00B85A8A">
        <w:rPr>
          <w:rFonts w:ascii="Times New Roman" w:hAnsi="Times New Roman" w:cs="Times New Roman"/>
          <w:sz w:val="24"/>
          <w:szCs w:val="24"/>
          <w:lang w:val="en-US"/>
        </w:rPr>
        <w:t xml:space="preserve">more than 13% for upper </w:t>
      </w:r>
      <w:r w:rsidR="00B85A8A" w:rsidRPr="00B85A8A">
        <w:rPr>
          <w:rFonts w:ascii="Times New Roman" w:hAnsi="Times New Roman" w:cs="Times New Roman"/>
          <w:sz w:val="24"/>
          <w:szCs w:val="24"/>
          <w:lang w:val="en-US"/>
        </w:rPr>
        <w:t>middle-income</w:t>
      </w:r>
      <w:r w:rsidRPr="00B85A8A">
        <w:rPr>
          <w:rFonts w:ascii="Times New Roman" w:hAnsi="Times New Roman" w:cs="Times New Roman"/>
          <w:sz w:val="24"/>
          <w:szCs w:val="24"/>
          <w:lang w:val="en-US"/>
        </w:rPr>
        <w:t xml:space="preserve"> countries</w:t>
      </w:r>
      <w:r w:rsidR="002D4DF0" w:rsidRPr="00B85A8A">
        <w:rPr>
          <w:rFonts w:ascii="Times New Roman" w:hAnsi="Times New Roman" w:cs="Times New Roman"/>
          <w:sz w:val="24"/>
          <w:szCs w:val="24"/>
          <w:lang w:val="en-US"/>
        </w:rPr>
        <w:t xml:space="preserve"> (WTO, 2015, p.8)</w:t>
      </w:r>
      <w:r w:rsidRPr="00B85A8A">
        <w:rPr>
          <w:rFonts w:ascii="Times New Roman" w:hAnsi="Times New Roman" w:cs="Times New Roman"/>
          <w:sz w:val="24"/>
          <w:szCs w:val="24"/>
          <w:lang w:val="en-US"/>
        </w:rPr>
        <w:t>.</w:t>
      </w:r>
    </w:p>
    <w:p w:rsidR="00592476" w:rsidRPr="00B85A8A" w:rsidRDefault="00592476" w:rsidP="00592476">
      <w:pPr>
        <w:spacing w:after="0" w:line="240" w:lineRule="auto"/>
        <w:ind w:firstLine="360"/>
        <w:jc w:val="both"/>
        <w:rPr>
          <w:rFonts w:ascii="Times New Roman" w:hAnsi="Times New Roman" w:cs="Times New Roman"/>
          <w:sz w:val="24"/>
          <w:szCs w:val="24"/>
          <w:lang w:val="en-US"/>
        </w:rPr>
      </w:pPr>
      <w:r w:rsidRPr="00B85A8A">
        <w:rPr>
          <w:rFonts w:ascii="Times New Roman" w:hAnsi="Times New Roman" w:cs="Times New Roman"/>
          <w:sz w:val="24"/>
          <w:szCs w:val="24"/>
          <w:lang w:val="en-US"/>
        </w:rPr>
        <w:t xml:space="preserve">In the case of the Republic of Macedonia, even before TFA was defined, many potentially innovative solutions were difficult to </w:t>
      </w:r>
      <w:r w:rsidR="00B85A8A" w:rsidRPr="00B85A8A">
        <w:rPr>
          <w:rFonts w:ascii="Times New Roman" w:hAnsi="Times New Roman" w:cs="Times New Roman"/>
          <w:sz w:val="24"/>
          <w:szCs w:val="24"/>
          <w:lang w:val="en-US"/>
        </w:rPr>
        <w:t>implement. The</w:t>
      </w:r>
      <w:r w:rsidRPr="00B85A8A">
        <w:rPr>
          <w:rFonts w:ascii="Times New Roman" w:hAnsi="Times New Roman" w:cs="Times New Roman"/>
          <w:sz w:val="24"/>
          <w:szCs w:val="24"/>
          <w:lang w:val="en-US"/>
        </w:rPr>
        <w:t xml:space="preserve"> country was facing trade-related issues and it was of a great necessity for the Customs Administration as well as for the economic operators to overcome and solve the problems immediately</w:t>
      </w:r>
      <w:r w:rsidR="004A37A7" w:rsidRPr="00B85A8A">
        <w:rPr>
          <w:rFonts w:ascii="Times New Roman" w:hAnsi="Times New Roman" w:cs="Times New Roman"/>
          <w:sz w:val="24"/>
          <w:szCs w:val="24"/>
          <w:lang w:val="en-US"/>
        </w:rPr>
        <w:t xml:space="preserve"> (Kikerkova and </w:t>
      </w:r>
      <w:proofErr w:type="spellStart"/>
      <w:r w:rsidR="004A37A7" w:rsidRPr="00B85A8A">
        <w:rPr>
          <w:rFonts w:ascii="Times New Roman" w:hAnsi="Times New Roman" w:cs="Times New Roman"/>
          <w:sz w:val="24"/>
          <w:szCs w:val="24"/>
          <w:lang w:val="en-US"/>
        </w:rPr>
        <w:t>Veterovski</w:t>
      </w:r>
      <w:proofErr w:type="spellEnd"/>
      <w:r w:rsidR="004A37A7" w:rsidRPr="00B85A8A">
        <w:rPr>
          <w:rFonts w:ascii="Times New Roman" w:hAnsi="Times New Roman" w:cs="Times New Roman"/>
          <w:sz w:val="24"/>
          <w:szCs w:val="24"/>
          <w:lang w:val="en-US"/>
        </w:rPr>
        <w:t>, 2014, p.153)</w:t>
      </w:r>
      <w:r w:rsidRPr="00B85A8A">
        <w:rPr>
          <w:rFonts w:ascii="Times New Roman" w:hAnsi="Times New Roman" w:cs="Times New Roman"/>
          <w:sz w:val="24"/>
          <w:szCs w:val="24"/>
          <w:lang w:val="en-US"/>
        </w:rPr>
        <w:t>.</w:t>
      </w:r>
      <w:r w:rsidR="00AA3677">
        <w:rPr>
          <w:rFonts w:ascii="Times New Roman" w:hAnsi="Times New Roman" w:cs="Times New Roman"/>
          <w:sz w:val="24"/>
          <w:szCs w:val="24"/>
          <w:lang w:val="en-US"/>
        </w:rPr>
        <w:t xml:space="preserve"> </w:t>
      </w:r>
      <w:r w:rsidRPr="00B85A8A">
        <w:rPr>
          <w:rFonts w:ascii="Times New Roman" w:hAnsi="Times New Roman" w:cs="Times New Roman"/>
          <w:sz w:val="24"/>
          <w:szCs w:val="24"/>
          <w:lang w:val="en-US"/>
        </w:rPr>
        <w:t xml:space="preserve">Now that the Republic of Macedonia has ratified the TFA and met the required preconditions, it has also established a safe ground </w:t>
      </w:r>
      <w:r w:rsidR="00AA3677">
        <w:rPr>
          <w:rFonts w:ascii="Times New Roman" w:hAnsi="Times New Roman" w:cs="Times New Roman"/>
          <w:sz w:val="24"/>
          <w:szCs w:val="24"/>
          <w:lang w:val="en-US"/>
        </w:rPr>
        <w:t>f</w:t>
      </w:r>
      <w:r w:rsidRPr="00B85A8A">
        <w:rPr>
          <w:rFonts w:ascii="Times New Roman" w:hAnsi="Times New Roman" w:cs="Times New Roman"/>
          <w:sz w:val="24"/>
          <w:szCs w:val="24"/>
          <w:lang w:val="en-US"/>
        </w:rPr>
        <w:t>o</w:t>
      </w:r>
      <w:r w:rsidR="00AA3677">
        <w:rPr>
          <w:rFonts w:ascii="Times New Roman" w:hAnsi="Times New Roman" w:cs="Times New Roman"/>
          <w:sz w:val="24"/>
          <w:szCs w:val="24"/>
          <w:lang w:val="en-US"/>
        </w:rPr>
        <w:t>r</w:t>
      </w:r>
      <w:r w:rsidRPr="00B85A8A">
        <w:rPr>
          <w:rFonts w:ascii="Times New Roman" w:hAnsi="Times New Roman" w:cs="Times New Roman"/>
          <w:sz w:val="24"/>
          <w:szCs w:val="24"/>
          <w:lang w:val="en-US"/>
        </w:rPr>
        <w:t xml:space="preserve"> adopt</w:t>
      </w:r>
      <w:r w:rsidR="00AA3677">
        <w:rPr>
          <w:rFonts w:ascii="Times New Roman" w:hAnsi="Times New Roman" w:cs="Times New Roman"/>
          <w:sz w:val="24"/>
          <w:szCs w:val="24"/>
          <w:lang w:val="en-US"/>
        </w:rPr>
        <w:t>ion of</w:t>
      </w:r>
      <w:r w:rsidRPr="00B85A8A">
        <w:rPr>
          <w:rFonts w:ascii="Times New Roman" w:hAnsi="Times New Roman" w:cs="Times New Roman"/>
          <w:sz w:val="24"/>
          <w:szCs w:val="24"/>
          <w:lang w:val="en-US"/>
        </w:rPr>
        <w:t xml:space="preserve"> the concept of trade facilitation proposed by the WTO. With the implementation of the measures that are ensuring an improved flow of goods across borders</w:t>
      </w:r>
      <w:r w:rsidR="00191DC7">
        <w:rPr>
          <w:rFonts w:ascii="Times New Roman" w:hAnsi="Times New Roman" w:cs="Times New Roman"/>
          <w:sz w:val="24"/>
          <w:szCs w:val="24"/>
          <w:lang w:val="en-US"/>
        </w:rPr>
        <w:t>,</w:t>
      </w:r>
      <w:r w:rsidRPr="00B85A8A">
        <w:rPr>
          <w:rFonts w:ascii="Times New Roman" w:hAnsi="Times New Roman" w:cs="Times New Roman"/>
          <w:sz w:val="24"/>
          <w:szCs w:val="24"/>
          <w:lang w:val="en-US"/>
        </w:rPr>
        <w:t xml:space="preserve"> such as the simplified customs procedures and the single </w:t>
      </w:r>
      <w:r w:rsidR="00B85A8A" w:rsidRPr="00B85A8A">
        <w:rPr>
          <w:rFonts w:ascii="Times New Roman" w:hAnsi="Times New Roman" w:cs="Times New Roman"/>
          <w:sz w:val="24"/>
          <w:szCs w:val="24"/>
          <w:lang w:val="en-US"/>
        </w:rPr>
        <w:t>window,</w:t>
      </w:r>
      <w:r w:rsidRPr="00B85A8A">
        <w:rPr>
          <w:rFonts w:ascii="Times New Roman" w:hAnsi="Times New Roman" w:cs="Times New Roman"/>
          <w:sz w:val="24"/>
          <w:szCs w:val="24"/>
          <w:lang w:val="en-US"/>
        </w:rPr>
        <w:t xml:space="preserve"> know</w:t>
      </w:r>
      <w:r w:rsidR="00F774BB">
        <w:rPr>
          <w:rFonts w:ascii="Times New Roman" w:hAnsi="Times New Roman" w:cs="Times New Roman"/>
          <w:sz w:val="24"/>
          <w:szCs w:val="24"/>
          <w:lang w:val="en-US"/>
        </w:rPr>
        <w:t>n</w:t>
      </w:r>
      <w:r w:rsidRPr="00B85A8A">
        <w:rPr>
          <w:rFonts w:ascii="Times New Roman" w:hAnsi="Times New Roman" w:cs="Times New Roman"/>
          <w:sz w:val="24"/>
          <w:szCs w:val="24"/>
          <w:lang w:val="en-US"/>
        </w:rPr>
        <w:t xml:space="preserve"> as EXIM, the country is expected to achieve better results in its economic and international trade </w:t>
      </w:r>
      <w:r w:rsidRPr="00B85A8A">
        <w:rPr>
          <w:rFonts w:ascii="Times New Roman" w:hAnsi="Times New Roman" w:cs="Times New Roman"/>
          <w:sz w:val="24"/>
          <w:szCs w:val="24"/>
          <w:lang w:val="en-US"/>
        </w:rPr>
        <w:lastRenderedPageBreak/>
        <w:t xml:space="preserve">position. However, it is very important that CARM continues </w:t>
      </w:r>
      <w:r w:rsidR="00191DC7">
        <w:rPr>
          <w:rFonts w:ascii="Times New Roman" w:hAnsi="Times New Roman" w:cs="Times New Roman"/>
          <w:sz w:val="24"/>
          <w:szCs w:val="24"/>
          <w:lang w:val="en-US"/>
        </w:rPr>
        <w:t>to</w:t>
      </w:r>
      <w:r w:rsidRPr="00B85A8A">
        <w:rPr>
          <w:rFonts w:ascii="Times New Roman" w:hAnsi="Times New Roman" w:cs="Times New Roman"/>
          <w:sz w:val="24"/>
          <w:szCs w:val="24"/>
          <w:lang w:val="en-US"/>
        </w:rPr>
        <w:t xml:space="preserve"> improve the EXIM and keeps the users satisfied </w:t>
      </w:r>
      <w:r w:rsidR="00191DC7">
        <w:rPr>
          <w:rFonts w:ascii="Times New Roman" w:hAnsi="Times New Roman" w:cs="Times New Roman"/>
          <w:sz w:val="24"/>
          <w:szCs w:val="24"/>
          <w:lang w:val="en-US"/>
        </w:rPr>
        <w:t>with</w:t>
      </w:r>
      <w:r w:rsidR="00191DC7" w:rsidRPr="00B85A8A">
        <w:rPr>
          <w:rFonts w:ascii="Times New Roman" w:hAnsi="Times New Roman" w:cs="Times New Roman"/>
          <w:sz w:val="24"/>
          <w:szCs w:val="24"/>
          <w:lang w:val="en-US"/>
        </w:rPr>
        <w:t xml:space="preserve"> </w:t>
      </w:r>
      <w:r w:rsidRPr="00B85A8A">
        <w:rPr>
          <w:rFonts w:ascii="Times New Roman" w:hAnsi="Times New Roman" w:cs="Times New Roman"/>
          <w:sz w:val="24"/>
          <w:szCs w:val="24"/>
          <w:lang w:val="en-US"/>
        </w:rPr>
        <w:t>the system</w:t>
      </w:r>
      <w:r w:rsidR="00191DC7">
        <w:rPr>
          <w:rFonts w:ascii="Times New Roman" w:hAnsi="Times New Roman" w:cs="Times New Roman"/>
          <w:sz w:val="24"/>
          <w:szCs w:val="24"/>
          <w:lang w:val="en-US"/>
        </w:rPr>
        <w:t>,</w:t>
      </w:r>
      <w:r w:rsidRPr="00B85A8A">
        <w:rPr>
          <w:rFonts w:ascii="Times New Roman" w:hAnsi="Times New Roman" w:cs="Times New Roman"/>
          <w:sz w:val="24"/>
          <w:szCs w:val="24"/>
          <w:lang w:val="en-US"/>
        </w:rPr>
        <w:t xml:space="preserve"> as well as with the promotion of the simplified customs </w:t>
      </w:r>
      <w:r w:rsidR="00B85A8A" w:rsidRPr="00B85A8A">
        <w:rPr>
          <w:rFonts w:ascii="Times New Roman" w:hAnsi="Times New Roman" w:cs="Times New Roman"/>
          <w:sz w:val="24"/>
          <w:szCs w:val="24"/>
          <w:lang w:val="en-US"/>
        </w:rPr>
        <w:t>procedures, which</w:t>
      </w:r>
      <w:r w:rsidRPr="00B85A8A">
        <w:rPr>
          <w:rFonts w:ascii="Times New Roman" w:hAnsi="Times New Roman" w:cs="Times New Roman"/>
          <w:sz w:val="24"/>
          <w:szCs w:val="24"/>
          <w:lang w:val="en-US"/>
        </w:rPr>
        <w:t xml:space="preserve"> are still not sufficiently used among the Macedonian economic operators. Improving these two measures will consequently lead in the future to an improved Risk Management System in the country and increased security of the trade. Furthermore, the Macedonian Customs System gained an additional value in its activities </w:t>
      </w:r>
      <w:r w:rsidR="00191DC7">
        <w:rPr>
          <w:rFonts w:ascii="Times New Roman" w:hAnsi="Times New Roman" w:cs="Times New Roman"/>
          <w:sz w:val="24"/>
          <w:szCs w:val="24"/>
          <w:lang w:val="en-US"/>
        </w:rPr>
        <w:t>by</w:t>
      </w:r>
      <w:r w:rsidRPr="00B85A8A">
        <w:rPr>
          <w:rFonts w:ascii="Times New Roman" w:hAnsi="Times New Roman" w:cs="Times New Roman"/>
          <w:sz w:val="24"/>
          <w:szCs w:val="24"/>
          <w:lang w:val="en-US"/>
        </w:rPr>
        <w:t xml:space="preserve"> joining the New Computerized Transit System implemented by EU</w:t>
      </w:r>
      <w:r w:rsidR="00191DC7">
        <w:rPr>
          <w:rFonts w:ascii="Times New Roman" w:hAnsi="Times New Roman" w:cs="Times New Roman"/>
          <w:sz w:val="24"/>
          <w:szCs w:val="24"/>
          <w:lang w:val="en-US"/>
        </w:rPr>
        <w:t>, which</w:t>
      </w:r>
      <w:r w:rsidRPr="00B85A8A">
        <w:rPr>
          <w:rFonts w:ascii="Times New Roman" w:hAnsi="Times New Roman" w:cs="Times New Roman"/>
          <w:sz w:val="24"/>
          <w:szCs w:val="24"/>
          <w:lang w:val="en-US"/>
        </w:rPr>
        <w:t xml:space="preserve"> significantly </w:t>
      </w:r>
      <w:r w:rsidR="00191DC7" w:rsidRPr="00B85A8A">
        <w:rPr>
          <w:rFonts w:ascii="Times New Roman" w:hAnsi="Times New Roman" w:cs="Times New Roman"/>
          <w:sz w:val="24"/>
          <w:szCs w:val="24"/>
          <w:lang w:val="en-US"/>
        </w:rPr>
        <w:t xml:space="preserve">improves </w:t>
      </w:r>
      <w:r w:rsidRPr="00B85A8A">
        <w:rPr>
          <w:rFonts w:ascii="Times New Roman" w:hAnsi="Times New Roman" w:cs="Times New Roman"/>
          <w:sz w:val="24"/>
          <w:szCs w:val="24"/>
          <w:lang w:val="en-US"/>
        </w:rPr>
        <w:t>the connection and dialog with the EU Customs Offices. This system is of a great importance for the Macedonian trade exchange</w:t>
      </w:r>
      <w:r w:rsidR="00191DC7">
        <w:rPr>
          <w:rFonts w:ascii="Times New Roman" w:hAnsi="Times New Roman" w:cs="Times New Roman"/>
          <w:sz w:val="24"/>
          <w:szCs w:val="24"/>
          <w:lang w:val="en-US"/>
        </w:rPr>
        <w:t>,</w:t>
      </w:r>
      <w:r w:rsidRPr="00B85A8A">
        <w:rPr>
          <w:rFonts w:ascii="Times New Roman" w:hAnsi="Times New Roman" w:cs="Times New Roman"/>
          <w:sz w:val="24"/>
          <w:szCs w:val="24"/>
          <w:lang w:val="en-US"/>
        </w:rPr>
        <w:t xml:space="preserve"> since the trade </w:t>
      </w:r>
      <w:r w:rsidR="00191DC7" w:rsidRPr="00B85A8A">
        <w:rPr>
          <w:rFonts w:ascii="Times New Roman" w:hAnsi="Times New Roman" w:cs="Times New Roman"/>
          <w:sz w:val="24"/>
          <w:szCs w:val="24"/>
          <w:lang w:val="en-US"/>
        </w:rPr>
        <w:t xml:space="preserve">with EU </w:t>
      </w:r>
      <w:r w:rsidRPr="00B85A8A">
        <w:rPr>
          <w:rFonts w:ascii="Times New Roman" w:hAnsi="Times New Roman" w:cs="Times New Roman"/>
          <w:sz w:val="24"/>
          <w:szCs w:val="24"/>
          <w:lang w:val="en-US"/>
        </w:rPr>
        <w:t>is growing intensively.</w:t>
      </w:r>
      <w:r w:rsidR="00191DC7">
        <w:rPr>
          <w:rFonts w:ascii="Times New Roman" w:hAnsi="Times New Roman" w:cs="Times New Roman"/>
          <w:sz w:val="24"/>
          <w:szCs w:val="24"/>
          <w:lang w:val="en-US"/>
        </w:rPr>
        <w:t xml:space="preserve"> </w:t>
      </w:r>
    </w:p>
    <w:p w:rsidR="00592476" w:rsidRPr="00B85A8A" w:rsidRDefault="00592476" w:rsidP="00592476">
      <w:pPr>
        <w:spacing w:after="0" w:line="240" w:lineRule="auto"/>
        <w:ind w:firstLine="720"/>
        <w:jc w:val="both"/>
        <w:rPr>
          <w:rFonts w:ascii="Times New Roman" w:hAnsi="Times New Roman" w:cs="Times New Roman"/>
          <w:sz w:val="24"/>
          <w:szCs w:val="24"/>
          <w:lang w:val="en-US"/>
        </w:rPr>
      </w:pPr>
      <w:r w:rsidRPr="00B85A8A">
        <w:rPr>
          <w:rFonts w:ascii="Times New Roman" w:hAnsi="Times New Roman" w:cs="Times New Roman"/>
          <w:sz w:val="24"/>
          <w:szCs w:val="24"/>
          <w:lang w:val="en-US"/>
        </w:rPr>
        <w:t xml:space="preserve">The self-assessment of the Republic of Macedonia conducted in 2014 for the overall compliance level with TFA showed good results, although it is important to focus in the future on the implementation of the measures that are not complying or </w:t>
      </w:r>
      <w:r w:rsidR="00191DC7">
        <w:rPr>
          <w:rFonts w:ascii="Times New Roman" w:hAnsi="Times New Roman" w:cs="Times New Roman"/>
          <w:sz w:val="24"/>
          <w:szCs w:val="24"/>
          <w:lang w:val="en-US"/>
        </w:rPr>
        <w:t xml:space="preserve">do so </w:t>
      </w:r>
      <w:r w:rsidRPr="00B85A8A">
        <w:rPr>
          <w:rFonts w:ascii="Times New Roman" w:hAnsi="Times New Roman" w:cs="Times New Roman"/>
          <w:sz w:val="24"/>
          <w:szCs w:val="24"/>
          <w:lang w:val="en-US"/>
        </w:rPr>
        <w:t xml:space="preserve">only substantially. With </w:t>
      </w:r>
      <w:r w:rsidR="00B85A8A" w:rsidRPr="00B85A8A">
        <w:rPr>
          <w:rFonts w:ascii="Times New Roman" w:hAnsi="Times New Roman" w:cs="Times New Roman"/>
          <w:sz w:val="24"/>
          <w:szCs w:val="24"/>
          <w:lang w:val="en-US"/>
        </w:rPr>
        <w:t>this,</w:t>
      </w:r>
      <w:r w:rsidRPr="00B85A8A">
        <w:rPr>
          <w:rFonts w:ascii="Times New Roman" w:hAnsi="Times New Roman" w:cs="Times New Roman"/>
          <w:sz w:val="24"/>
          <w:szCs w:val="24"/>
          <w:lang w:val="en-US"/>
        </w:rPr>
        <w:t xml:space="preserve"> the Republic of Macedonia is proving its capacity to achieve significant results, its readiness to accept changes</w:t>
      </w:r>
      <w:r w:rsidR="00191DC7">
        <w:rPr>
          <w:rFonts w:ascii="Times New Roman" w:hAnsi="Times New Roman" w:cs="Times New Roman"/>
          <w:sz w:val="24"/>
          <w:szCs w:val="24"/>
          <w:lang w:val="en-US"/>
        </w:rPr>
        <w:t>,</w:t>
      </w:r>
      <w:r w:rsidRPr="00B85A8A">
        <w:rPr>
          <w:rFonts w:ascii="Times New Roman" w:hAnsi="Times New Roman" w:cs="Times New Roman"/>
          <w:sz w:val="24"/>
          <w:szCs w:val="24"/>
          <w:lang w:val="en-US"/>
        </w:rPr>
        <w:t xml:space="preserve"> and its devotion to </w:t>
      </w:r>
      <w:r w:rsidR="00191DC7">
        <w:rPr>
          <w:rFonts w:ascii="Times New Roman" w:hAnsi="Times New Roman" w:cs="Times New Roman"/>
          <w:sz w:val="24"/>
          <w:szCs w:val="24"/>
          <w:lang w:val="en-US"/>
        </w:rPr>
        <w:t>respond to</w:t>
      </w:r>
      <w:r w:rsidR="00191DC7" w:rsidRPr="00B85A8A">
        <w:rPr>
          <w:rFonts w:ascii="Times New Roman" w:hAnsi="Times New Roman" w:cs="Times New Roman"/>
          <w:sz w:val="24"/>
          <w:szCs w:val="24"/>
          <w:lang w:val="en-US"/>
        </w:rPr>
        <w:t xml:space="preserve"> </w:t>
      </w:r>
      <w:r w:rsidRPr="00B85A8A">
        <w:rPr>
          <w:rFonts w:ascii="Times New Roman" w:hAnsi="Times New Roman" w:cs="Times New Roman"/>
          <w:sz w:val="24"/>
          <w:szCs w:val="24"/>
          <w:lang w:val="en-US"/>
        </w:rPr>
        <w:t>the demands of the international trade</w:t>
      </w:r>
      <w:r w:rsidR="00191DC7" w:rsidRPr="00191DC7">
        <w:rPr>
          <w:rFonts w:ascii="Times New Roman" w:hAnsi="Times New Roman" w:cs="Times New Roman"/>
          <w:sz w:val="24"/>
          <w:szCs w:val="24"/>
          <w:lang w:val="en-US"/>
        </w:rPr>
        <w:t xml:space="preserve"> </w:t>
      </w:r>
      <w:r w:rsidR="00191DC7" w:rsidRPr="00B85A8A">
        <w:rPr>
          <w:rFonts w:ascii="Times New Roman" w:hAnsi="Times New Roman" w:cs="Times New Roman"/>
          <w:sz w:val="24"/>
          <w:szCs w:val="24"/>
          <w:lang w:val="en-US"/>
        </w:rPr>
        <w:t>dynamics</w:t>
      </w:r>
      <w:r w:rsidRPr="00B85A8A">
        <w:rPr>
          <w:rFonts w:ascii="Times New Roman" w:hAnsi="Times New Roman" w:cs="Times New Roman"/>
          <w:sz w:val="24"/>
          <w:szCs w:val="24"/>
          <w:lang w:val="en-US"/>
        </w:rPr>
        <w:t xml:space="preserve">. </w:t>
      </w:r>
    </w:p>
    <w:p w:rsidR="00592476" w:rsidRPr="00B85A8A" w:rsidRDefault="00592476" w:rsidP="00592476">
      <w:pPr>
        <w:spacing w:after="0" w:line="240" w:lineRule="auto"/>
        <w:ind w:firstLine="720"/>
        <w:jc w:val="both"/>
        <w:rPr>
          <w:rFonts w:ascii="Times New Roman" w:hAnsi="Times New Roman" w:cs="Times New Roman"/>
          <w:sz w:val="24"/>
          <w:szCs w:val="24"/>
          <w:lang w:val="en-US"/>
        </w:rPr>
      </w:pPr>
      <w:r w:rsidRPr="00B85A8A">
        <w:rPr>
          <w:rFonts w:ascii="Times New Roman" w:hAnsi="Times New Roman" w:cs="Times New Roman"/>
          <w:sz w:val="24"/>
          <w:szCs w:val="24"/>
          <w:lang w:val="en-US"/>
        </w:rPr>
        <w:t xml:space="preserve">The fact that it is </w:t>
      </w:r>
      <w:r w:rsidR="00191DC7">
        <w:rPr>
          <w:rFonts w:ascii="Times New Roman" w:hAnsi="Times New Roman" w:cs="Times New Roman"/>
          <w:sz w:val="24"/>
          <w:szCs w:val="24"/>
          <w:lang w:val="en-US"/>
        </w:rPr>
        <w:t xml:space="preserve">the </w:t>
      </w:r>
      <w:r w:rsidRPr="00B85A8A">
        <w:rPr>
          <w:rFonts w:ascii="Times New Roman" w:hAnsi="Times New Roman" w:cs="Times New Roman"/>
          <w:sz w:val="24"/>
          <w:szCs w:val="24"/>
          <w:lang w:val="en-US"/>
        </w:rPr>
        <w:t xml:space="preserve">first country in the region that has implemented some of the new trade facilitation measures gives hope for establishing a better cooperation with the neighboring countries in the </w:t>
      </w:r>
      <w:r w:rsidR="00B85A8A" w:rsidRPr="00B85A8A">
        <w:rPr>
          <w:rFonts w:ascii="Times New Roman" w:hAnsi="Times New Roman" w:cs="Times New Roman"/>
          <w:sz w:val="24"/>
          <w:szCs w:val="24"/>
          <w:lang w:val="en-US"/>
        </w:rPr>
        <w:t>future, which</w:t>
      </w:r>
      <w:r w:rsidRPr="00B85A8A">
        <w:rPr>
          <w:rFonts w:ascii="Times New Roman" w:hAnsi="Times New Roman" w:cs="Times New Roman"/>
          <w:sz w:val="24"/>
          <w:szCs w:val="24"/>
          <w:lang w:val="en-US"/>
        </w:rPr>
        <w:t xml:space="preserve"> will </w:t>
      </w:r>
      <w:r w:rsidR="00191DC7">
        <w:rPr>
          <w:rFonts w:ascii="Times New Roman" w:hAnsi="Times New Roman" w:cs="Times New Roman"/>
          <w:sz w:val="24"/>
          <w:szCs w:val="24"/>
          <w:lang w:val="en-US"/>
        </w:rPr>
        <w:t xml:space="preserve">follow </w:t>
      </w:r>
      <w:r w:rsidRPr="00B85A8A">
        <w:rPr>
          <w:rFonts w:ascii="Times New Roman" w:hAnsi="Times New Roman" w:cs="Times New Roman"/>
          <w:sz w:val="24"/>
          <w:szCs w:val="24"/>
          <w:lang w:val="en-US"/>
        </w:rPr>
        <w:t xml:space="preserve">the example and improve their own trade facilitation process. If the trade facilitation concept of harmonization, simplification, transparency, </w:t>
      </w:r>
      <w:r w:rsidR="00B85A8A" w:rsidRPr="00B85A8A">
        <w:rPr>
          <w:rFonts w:ascii="Times New Roman" w:hAnsi="Times New Roman" w:cs="Times New Roman"/>
          <w:sz w:val="24"/>
          <w:szCs w:val="24"/>
          <w:lang w:val="en-US"/>
        </w:rPr>
        <w:t>partnership,</w:t>
      </w:r>
      <w:r w:rsidRPr="00B85A8A">
        <w:rPr>
          <w:rFonts w:ascii="Times New Roman" w:hAnsi="Times New Roman" w:cs="Times New Roman"/>
          <w:sz w:val="24"/>
          <w:szCs w:val="24"/>
          <w:lang w:val="en-US"/>
        </w:rPr>
        <w:t xml:space="preserve"> and cooperation finds its way of functioning in the whole region, it will certainly be a win-win situation for every part</w:t>
      </w:r>
      <w:r w:rsidR="00191DC7">
        <w:rPr>
          <w:rFonts w:ascii="Times New Roman" w:hAnsi="Times New Roman" w:cs="Times New Roman"/>
          <w:sz w:val="24"/>
          <w:szCs w:val="24"/>
          <w:lang w:val="en-US"/>
        </w:rPr>
        <w:t>y</w:t>
      </w:r>
      <w:r w:rsidRPr="00B85A8A">
        <w:rPr>
          <w:rFonts w:ascii="Times New Roman" w:hAnsi="Times New Roman" w:cs="Times New Roman"/>
          <w:sz w:val="24"/>
          <w:szCs w:val="24"/>
          <w:lang w:val="en-US"/>
        </w:rPr>
        <w:t xml:space="preserve"> (governments, economic operators</w:t>
      </w:r>
      <w:r w:rsidR="00191DC7">
        <w:rPr>
          <w:rFonts w:ascii="Times New Roman" w:hAnsi="Times New Roman" w:cs="Times New Roman"/>
          <w:sz w:val="24"/>
          <w:szCs w:val="24"/>
          <w:lang w:val="en-US"/>
        </w:rPr>
        <w:t>,</w:t>
      </w:r>
      <w:r w:rsidRPr="00B85A8A">
        <w:rPr>
          <w:rFonts w:ascii="Times New Roman" w:hAnsi="Times New Roman" w:cs="Times New Roman"/>
          <w:sz w:val="24"/>
          <w:szCs w:val="24"/>
          <w:lang w:val="en-US"/>
        </w:rPr>
        <w:t xml:space="preserve"> and customs authorities) involved in the process.</w:t>
      </w:r>
    </w:p>
    <w:p w:rsidR="00CF2593" w:rsidRPr="00B85A8A" w:rsidRDefault="00CF2593" w:rsidP="00376767">
      <w:pPr>
        <w:autoSpaceDE w:val="0"/>
        <w:autoSpaceDN w:val="0"/>
        <w:adjustRightInd w:val="0"/>
        <w:spacing w:after="0" w:line="240" w:lineRule="auto"/>
        <w:jc w:val="both"/>
        <w:rPr>
          <w:rFonts w:ascii="Times New Roman" w:hAnsi="Times New Roman" w:cs="Times New Roman"/>
          <w:sz w:val="24"/>
          <w:szCs w:val="24"/>
          <w:lang w:val="en-US"/>
        </w:rPr>
      </w:pPr>
    </w:p>
    <w:p w:rsidR="00CF2593" w:rsidRPr="00B85A8A" w:rsidRDefault="00CF2593" w:rsidP="00376767">
      <w:pPr>
        <w:autoSpaceDE w:val="0"/>
        <w:autoSpaceDN w:val="0"/>
        <w:adjustRightInd w:val="0"/>
        <w:spacing w:line="240" w:lineRule="auto"/>
        <w:jc w:val="both"/>
        <w:rPr>
          <w:rFonts w:ascii="Times New Roman" w:hAnsi="Times New Roman" w:cs="Times New Roman"/>
          <w:sz w:val="24"/>
          <w:szCs w:val="24"/>
          <w:lang w:val="en-US"/>
        </w:rPr>
      </w:pPr>
    </w:p>
    <w:p w:rsidR="00CF2593" w:rsidRPr="00B85A8A" w:rsidRDefault="00001209" w:rsidP="00376767">
      <w:pPr>
        <w:spacing w:line="240" w:lineRule="auto"/>
        <w:jc w:val="center"/>
        <w:rPr>
          <w:rFonts w:ascii="Times New Roman" w:hAnsi="Times New Roman" w:cs="Times New Roman"/>
          <w:b/>
          <w:bCs/>
          <w:sz w:val="24"/>
          <w:szCs w:val="24"/>
          <w:lang w:val="en-US"/>
        </w:rPr>
      </w:pPr>
      <w:r w:rsidRPr="00B85A8A">
        <w:rPr>
          <w:rFonts w:ascii="Times New Roman" w:hAnsi="Times New Roman" w:cs="Times New Roman"/>
          <w:b/>
          <w:bCs/>
          <w:sz w:val="24"/>
          <w:szCs w:val="24"/>
          <w:lang w:val="en-US"/>
        </w:rPr>
        <w:t>Bibliography</w:t>
      </w:r>
    </w:p>
    <w:p w:rsidR="00CF2593" w:rsidRPr="00B85A8A" w:rsidRDefault="00CF2593" w:rsidP="00376767">
      <w:pPr>
        <w:spacing w:after="0" w:line="240" w:lineRule="auto"/>
        <w:jc w:val="both"/>
        <w:rPr>
          <w:rFonts w:ascii="Times New Roman" w:hAnsi="Times New Roman" w:cs="Times New Roman"/>
          <w:b/>
          <w:bCs/>
          <w:sz w:val="24"/>
          <w:szCs w:val="24"/>
          <w:lang w:val="en-US"/>
        </w:rPr>
      </w:pPr>
    </w:p>
    <w:p w:rsidR="00152D9E" w:rsidRPr="00B85A8A" w:rsidRDefault="00152D9E" w:rsidP="00376767">
      <w:pPr>
        <w:pStyle w:val="FootnoteText"/>
        <w:numPr>
          <w:ilvl w:val="0"/>
          <w:numId w:val="9"/>
        </w:numPr>
        <w:jc w:val="both"/>
        <w:rPr>
          <w:sz w:val="22"/>
          <w:szCs w:val="22"/>
          <w:lang w:val="en-US"/>
        </w:rPr>
      </w:pPr>
      <w:proofErr w:type="spellStart"/>
      <w:r w:rsidRPr="00B85A8A">
        <w:rPr>
          <w:sz w:val="22"/>
          <w:szCs w:val="22"/>
          <w:lang w:val="en-US"/>
        </w:rPr>
        <w:t>Adjioski</w:t>
      </w:r>
      <w:proofErr w:type="spellEnd"/>
      <w:r w:rsidRPr="00B85A8A">
        <w:rPr>
          <w:sz w:val="22"/>
          <w:szCs w:val="22"/>
          <w:lang w:val="en-US"/>
        </w:rPr>
        <w:t xml:space="preserve"> </w:t>
      </w:r>
      <w:proofErr w:type="spellStart"/>
      <w:r w:rsidRPr="00B85A8A">
        <w:rPr>
          <w:sz w:val="22"/>
          <w:szCs w:val="22"/>
          <w:lang w:val="en-US"/>
        </w:rPr>
        <w:t>Dimche</w:t>
      </w:r>
      <w:proofErr w:type="spellEnd"/>
      <w:r w:rsidRPr="00B85A8A">
        <w:rPr>
          <w:sz w:val="22"/>
          <w:szCs w:val="22"/>
          <w:lang w:val="en-US"/>
        </w:rPr>
        <w:t xml:space="preserve">, Power Point Presentation on </w:t>
      </w:r>
      <w:r w:rsidRPr="00B85A8A">
        <w:rPr>
          <w:i/>
          <w:sz w:val="22"/>
          <w:szCs w:val="22"/>
          <w:lang w:val="en-US"/>
        </w:rPr>
        <w:t xml:space="preserve">WTO Trade Facilitation Self-Assessment of Needs Macedonia, </w:t>
      </w:r>
      <w:r w:rsidRPr="00B85A8A">
        <w:rPr>
          <w:sz w:val="22"/>
          <w:szCs w:val="22"/>
          <w:lang w:val="en-US"/>
        </w:rPr>
        <w:t>Customs Administration of the Republic of Macedonia, November 2014</w:t>
      </w:r>
    </w:p>
    <w:p w:rsidR="00152D9E" w:rsidRPr="00B85A8A" w:rsidRDefault="00152D9E" w:rsidP="00376767">
      <w:pPr>
        <w:pStyle w:val="ListParagraph"/>
        <w:numPr>
          <w:ilvl w:val="0"/>
          <w:numId w:val="9"/>
        </w:numPr>
        <w:spacing w:after="0" w:line="240" w:lineRule="auto"/>
        <w:contextualSpacing/>
        <w:jc w:val="both"/>
        <w:rPr>
          <w:rFonts w:ascii="Times New Roman" w:hAnsi="Times New Roman" w:cs="Times New Roman"/>
          <w:lang w:val="en-US"/>
        </w:rPr>
      </w:pPr>
      <w:r w:rsidRPr="00B85A8A">
        <w:rPr>
          <w:rFonts w:ascii="Times New Roman" w:hAnsi="Times New Roman" w:cs="Times New Roman"/>
          <w:lang w:val="en-US"/>
        </w:rPr>
        <w:t>Customs Administration of the Republic of Macedonia,</w:t>
      </w:r>
      <w:r w:rsidRPr="00B85A8A">
        <w:rPr>
          <w:rFonts w:ascii="Times New Roman" w:hAnsi="Times New Roman" w:cs="Times New Roman"/>
          <w:i/>
          <w:lang w:val="en-US"/>
        </w:rPr>
        <w:t xml:space="preserve"> Annual report of the Customs Administration in 2011</w:t>
      </w:r>
      <w:r w:rsidRPr="00B85A8A">
        <w:rPr>
          <w:rFonts w:ascii="Times New Roman" w:hAnsi="Times New Roman" w:cs="Times New Roman"/>
          <w:lang w:val="en-US"/>
        </w:rPr>
        <w:t>, Skopje, 2012</w:t>
      </w:r>
    </w:p>
    <w:p w:rsidR="00152D9E" w:rsidRPr="00B85A8A" w:rsidRDefault="00152D9E" w:rsidP="00376767">
      <w:pPr>
        <w:pStyle w:val="FootnoteText"/>
        <w:numPr>
          <w:ilvl w:val="0"/>
          <w:numId w:val="9"/>
        </w:numPr>
        <w:jc w:val="both"/>
        <w:rPr>
          <w:sz w:val="22"/>
          <w:szCs w:val="22"/>
          <w:lang w:val="en-US"/>
        </w:rPr>
      </w:pPr>
      <w:r w:rsidRPr="00B85A8A">
        <w:rPr>
          <w:sz w:val="22"/>
          <w:szCs w:val="22"/>
          <w:lang w:val="en-US"/>
        </w:rPr>
        <w:t xml:space="preserve">Customs Administration of the Republic of Macedonia, </w:t>
      </w:r>
      <w:r w:rsidRPr="00B85A8A">
        <w:rPr>
          <w:i/>
          <w:sz w:val="22"/>
          <w:szCs w:val="22"/>
          <w:lang w:val="en-US"/>
        </w:rPr>
        <w:t>Annual report of the Customs Administration in 2015</w:t>
      </w:r>
      <w:r w:rsidRPr="00B85A8A">
        <w:rPr>
          <w:sz w:val="22"/>
          <w:szCs w:val="22"/>
          <w:lang w:val="en-US"/>
        </w:rPr>
        <w:t>, Skopje, 2016</w:t>
      </w:r>
    </w:p>
    <w:p w:rsidR="003C0F75" w:rsidRPr="00B85A8A" w:rsidRDefault="003C0F75" w:rsidP="00376767">
      <w:pPr>
        <w:pStyle w:val="FootnoteText"/>
        <w:numPr>
          <w:ilvl w:val="0"/>
          <w:numId w:val="9"/>
        </w:numPr>
        <w:jc w:val="both"/>
        <w:rPr>
          <w:sz w:val="22"/>
          <w:szCs w:val="22"/>
          <w:lang w:val="en-US"/>
        </w:rPr>
      </w:pPr>
      <w:r w:rsidRPr="00B85A8A">
        <w:rPr>
          <w:sz w:val="22"/>
          <w:szCs w:val="22"/>
          <w:lang w:val="en-US"/>
        </w:rPr>
        <w:t xml:space="preserve">Customs Administration of the Republic of Macedonia, </w:t>
      </w:r>
      <w:r w:rsidRPr="00B85A8A">
        <w:rPr>
          <w:i/>
          <w:sz w:val="22"/>
          <w:szCs w:val="22"/>
          <w:lang w:val="en-US"/>
        </w:rPr>
        <w:t>Annual report of the Customs Administration in 2016</w:t>
      </w:r>
      <w:r w:rsidRPr="00B85A8A">
        <w:rPr>
          <w:sz w:val="22"/>
          <w:szCs w:val="22"/>
          <w:lang w:val="en-US"/>
        </w:rPr>
        <w:t>, Skopje, 2017</w:t>
      </w:r>
    </w:p>
    <w:p w:rsidR="00152D9E" w:rsidRPr="00B85A8A" w:rsidRDefault="00152D9E" w:rsidP="00376767">
      <w:pPr>
        <w:pStyle w:val="FootnoteText"/>
        <w:numPr>
          <w:ilvl w:val="0"/>
          <w:numId w:val="9"/>
        </w:numPr>
        <w:jc w:val="both"/>
        <w:rPr>
          <w:sz w:val="22"/>
          <w:szCs w:val="22"/>
          <w:lang w:val="en-US"/>
        </w:rPr>
      </w:pPr>
      <w:r w:rsidRPr="00B85A8A">
        <w:rPr>
          <w:sz w:val="22"/>
          <w:szCs w:val="22"/>
          <w:lang w:val="en-US"/>
        </w:rPr>
        <w:t xml:space="preserve">de </w:t>
      </w:r>
      <w:proofErr w:type="spellStart"/>
      <w:r w:rsidRPr="00B85A8A">
        <w:rPr>
          <w:sz w:val="22"/>
          <w:szCs w:val="22"/>
          <w:lang w:val="en-US"/>
        </w:rPr>
        <w:t>Wulf</w:t>
      </w:r>
      <w:proofErr w:type="spellEnd"/>
      <w:r w:rsidRPr="00B85A8A">
        <w:rPr>
          <w:sz w:val="22"/>
          <w:szCs w:val="22"/>
          <w:lang w:val="en-US"/>
        </w:rPr>
        <w:t xml:space="preserve"> Luc and </w:t>
      </w:r>
      <w:proofErr w:type="spellStart"/>
      <w:r w:rsidR="00B85A8A" w:rsidRPr="00B85A8A">
        <w:rPr>
          <w:sz w:val="22"/>
          <w:szCs w:val="22"/>
          <w:lang w:val="en-US"/>
        </w:rPr>
        <w:t>Sokol</w:t>
      </w:r>
      <w:proofErr w:type="spellEnd"/>
      <w:r w:rsidR="00B85A8A">
        <w:rPr>
          <w:sz w:val="22"/>
          <w:szCs w:val="22"/>
          <w:lang w:val="en-US"/>
        </w:rPr>
        <w:t xml:space="preserve"> </w:t>
      </w:r>
      <w:r w:rsidR="00B85A8A" w:rsidRPr="00B85A8A">
        <w:rPr>
          <w:sz w:val="22"/>
          <w:szCs w:val="22"/>
          <w:lang w:val="en-US"/>
        </w:rPr>
        <w:t>Jose</w:t>
      </w:r>
      <w:r w:rsidRPr="00B85A8A">
        <w:rPr>
          <w:sz w:val="22"/>
          <w:szCs w:val="22"/>
          <w:lang w:val="en-US"/>
        </w:rPr>
        <w:t xml:space="preserve"> B., </w:t>
      </w:r>
      <w:r w:rsidRPr="00B85A8A">
        <w:rPr>
          <w:i/>
          <w:sz w:val="22"/>
          <w:szCs w:val="22"/>
          <w:lang w:val="en-US"/>
        </w:rPr>
        <w:t>Customs Modernization Initiatives: Case Studies</w:t>
      </w:r>
      <w:r w:rsidRPr="00B85A8A">
        <w:rPr>
          <w:sz w:val="22"/>
          <w:szCs w:val="22"/>
          <w:lang w:val="en-US"/>
        </w:rPr>
        <w:t xml:space="preserve">, co-publication of the World Bank and Oxford University Press, </w:t>
      </w:r>
      <w:r w:rsidR="00B85A8A" w:rsidRPr="00B85A8A">
        <w:rPr>
          <w:sz w:val="22"/>
          <w:szCs w:val="22"/>
          <w:lang w:val="en-US"/>
        </w:rPr>
        <w:t>Washington</w:t>
      </w:r>
      <w:r w:rsidRPr="00B85A8A">
        <w:rPr>
          <w:sz w:val="22"/>
          <w:szCs w:val="22"/>
          <w:lang w:val="en-US"/>
        </w:rPr>
        <w:t xml:space="preserve"> D.C., 2004</w:t>
      </w:r>
    </w:p>
    <w:p w:rsidR="00152D9E" w:rsidRPr="00B85A8A" w:rsidRDefault="00152D9E" w:rsidP="00152D9E">
      <w:pPr>
        <w:pStyle w:val="FootnoteText"/>
        <w:numPr>
          <w:ilvl w:val="0"/>
          <w:numId w:val="9"/>
        </w:numPr>
        <w:jc w:val="both"/>
        <w:rPr>
          <w:sz w:val="22"/>
          <w:szCs w:val="22"/>
          <w:lang w:val="en-US"/>
        </w:rPr>
      </w:pPr>
      <w:r w:rsidRPr="00B85A8A">
        <w:rPr>
          <w:sz w:val="22"/>
          <w:szCs w:val="22"/>
          <w:lang w:val="en-US"/>
        </w:rPr>
        <w:t>“Direction to implement the customs law</w:t>
      </w:r>
      <w:r w:rsidRPr="00B85A8A">
        <w:rPr>
          <w:i/>
          <w:sz w:val="22"/>
          <w:szCs w:val="22"/>
          <w:lang w:val="en-US"/>
        </w:rPr>
        <w:t>”</w:t>
      </w:r>
      <w:r w:rsidRPr="00B85A8A">
        <w:rPr>
          <w:sz w:val="22"/>
          <w:szCs w:val="22"/>
          <w:lang w:val="en-US"/>
        </w:rPr>
        <w:t xml:space="preserve">, </w:t>
      </w:r>
      <w:r w:rsidRPr="00B85A8A">
        <w:rPr>
          <w:i/>
          <w:sz w:val="22"/>
          <w:szCs w:val="22"/>
          <w:lang w:val="en-US"/>
        </w:rPr>
        <w:t>Official Gazette of the Republic of Macedonia</w:t>
      </w:r>
      <w:r w:rsidRPr="00B85A8A">
        <w:rPr>
          <w:sz w:val="22"/>
          <w:szCs w:val="22"/>
          <w:lang w:val="en-US"/>
        </w:rPr>
        <w:t xml:space="preserve"> No.66, Skopje, 2006</w:t>
      </w:r>
    </w:p>
    <w:p w:rsidR="00152D9E" w:rsidRPr="00B85A8A" w:rsidRDefault="00152D9E" w:rsidP="00376767">
      <w:pPr>
        <w:pStyle w:val="ListParagraph"/>
        <w:numPr>
          <w:ilvl w:val="0"/>
          <w:numId w:val="9"/>
        </w:numPr>
        <w:autoSpaceDE w:val="0"/>
        <w:autoSpaceDN w:val="0"/>
        <w:adjustRightInd w:val="0"/>
        <w:spacing w:after="0" w:line="240" w:lineRule="auto"/>
        <w:contextualSpacing/>
        <w:jc w:val="both"/>
        <w:rPr>
          <w:rFonts w:ascii="Times New Roman" w:hAnsi="Times New Roman" w:cs="Times New Roman"/>
          <w:lang w:val="en-US"/>
        </w:rPr>
      </w:pPr>
      <w:r w:rsidRPr="00B85A8A">
        <w:rPr>
          <w:rFonts w:ascii="Times New Roman" w:hAnsi="Times New Roman" w:cs="Times New Roman"/>
          <w:lang w:val="en-US"/>
        </w:rPr>
        <w:t xml:space="preserve">Duval </w:t>
      </w:r>
      <w:proofErr w:type="spellStart"/>
      <w:r w:rsidRPr="00B85A8A">
        <w:rPr>
          <w:rFonts w:ascii="Times New Roman" w:hAnsi="Times New Roman" w:cs="Times New Roman"/>
          <w:lang w:val="en-US"/>
        </w:rPr>
        <w:t>Yann</w:t>
      </w:r>
      <w:proofErr w:type="spellEnd"/>
      <w:r w:rsidRPr="00B85A8A">
        <w:rPr>
          <w:rFonts w:ascii="Times New Roman" w:hAnsi="Times New Roman" w:cs="Times New Roman"/>
          <w:lang w:val="en-US"/>
        </w:rPr>
        <w:t xml:space="preserve">, “Trade facilitation beyond the Doha Round of negotiations”, </w:t>
      </w:r>
      <w:r w:rsidRPr="00B85A8A">
        <w:rPr>
          <w:rFonts w:ascii="Times New Roman" w:hAnsi="Times New Roman" w:cs="Times New Roman"/>
          <w:bCs/>
          <w:i/>
          <w:lang w:val="en-US"/>
        </w:rPr>
        <w:t>Asia-Pacific Research and Training Network on Trade Working Paper Series,</w:t>
      </w:r>
      <w:r w:rsidRPr="00B85A8A">
        <w:rPr>
          <w:rFonts w:ascii="Times New Roman" w:hAnsi="Times New Roman" w:cs="Times New Roman"/>
          <w:bCs/>
          <w:lang w:val="en-US"/>
        </w:rPr>
        <w:t xml:space="preserve"> No. 50, December 2007</w:t>
      </w:r>
    </w:p>
    <w:p w:rsidR="00152D9E" w:rsidRPr="00B85A8A" w:rsidRDefault="00B85A8A" w:rsidP="00376767">
      <w:pPr>
        <w:pStyle w:val="FootnoteText"/>
        <w:numPr>
          <w:ilvl w:val="0"/>
          <w:numId w:val="9"/>
        </w:numPr>
        <w:jc w:val="both"/>
        <w:rPr>
          <w:sz w:val="22"/>
          <w:szCs w:val="22"/>
          <w:lang w:val="en-US"/>
        </w:rPr>
      </w:pPr>
      <w:r w:rsidRPr="00B85A8A">
        <w:rPr>
          <w:sz w:val="22"/>
          <w:szCs w:val="22"/>
          <w:lang w:val="en-US"/>
        </w:rPr>
        <w:t>Holler Robert</w:t>
      </w:r>
      <w:r w:rsidR="00152D9E" w:rsidRPr="00B85A8A">
        <w:rPr>
          <w:sz w:val="22"/>
          <w:szCs w:val="22"/>
          <w:lang w:val="en-US"/>
        </w:rPr>
        <w:t xml:space="preserve">, </w:t>
      </w:r>
      <w:r w:rsidRPr="00B85A8A">
        <w:rPr>
          <w:sz w:val="22"/>
          <w:szCs w:val="22"/>
          <w:lang w:val="en-US"/>
        </w:rPr>
        <w:t>Endean Erin</w:t>
      </w:r>
      <w:r w:rsidR="00152D9E" w:rsidRPr="00B85A8A">
        <w:rPr>
          <w:sz w:val="22"/>
          <w:szCs w:val="22"/>
          <w:lang w:val="en-US"/>
        </w:rPr>
        <w:t xml:space="preserve">, </w:t>
      </w:r>
      <w:proofErr w:type="spellStart"/>
      <w:r w:rsidRPr="00B85A8A">
        <w:rPr>
          <w:sz w:val="22"/>
          <w:szCs w:val="22"/>
          <w:lang w:val="en-US"/>
        </w:rPr>
        <w:t>Fekete</w:t>
      </w:r>
      <w:proofErr w:type="spellEnd"/>
      <w:r>
        <w:rPr>
          <w:sz w:val="22"/>
          <w:szCs w:val="22"/>
          <w:lang w:val="en-US"/>
        </w:rPr>
        <w:t xml:space="preserve"> </w:t>
      </w:r>
      <w:r w:rsidRPr="00B85A8A">
        <w:rPr>
          <w:sz w:val="22"/>
          <w:szCs w:val="22"/>
          <w:lang w:val="en-US"/>
        </w:rPr>
        <w:t>Paul</w:t>
      </w:r>
      <w:r w:rsidR="00152D9E" w:rsidRPr="00B85A8A">
        <w:rPr>
          <w:sz w:val="22"/>
          <w:szCs w:val="22"/>
          <w:lang w:val="en-US"/>
        </w:rPr>
        <w:t xml:space="preserve"> J., and </w:t>
      </w:r>
      <w:r w:rsidRPr="00B85A8A">
        <w:rPr>
          <w:sz w:val="22"/>
          <w:szCs w:val="22"/>
          <w:lang w:val="en-US"/>
        </w:rPr>
        <w:t>Brown Virginia</w:t>
      </w:r>
      <w:r w:rsidR="00152D9E" w:rsidRPr="00B85A8A">
        <w:rPr>
          <w:sz w:val="22"/>
          <w:szCs w:val="22"/>
          <w:lang w:val="en-US"/>
        </w:rPr>
        <w:t xml:space="preserve">, </w:t>
      </w:r>
      <w:r w:rsidR="00152D9E" w:rsidRPr="00B85A8A">
        <w:rPr>
          <w:i/>
          <w:sz w:val="22"/>
          <w:szCs w:val="22"/>
          <w:lang w:val="en-US"/>
        </w:rPr>
        <w:t xml:space="preserve">“A comprehensive approach to trade facilitation and </w:t>
      </w:r>
      <w:r w:rsidR="00152D9E" w:rsidRPr="00B85A8A">
        <w:rPr>
          <w:sz w:val="22"/>
          <w:szCs w:val="22"/>
          <w:lang w:val="en-US"/>
        </w:rPr>
        <w:t>capacity building“, USAID, Washington D.C., , March 2014</w:t>
      </w:r>
    </w:p>
    <w:p w:rsidR="008D3068" w:rsidRPr="00B85A8A" w:rsidRDefault="008D3068" w:rsidP="00376767">
      <w:pPr>
        <w:pStyle w:val="FootnoteText"/>
        <w:numPr>
          <w:ilvl w:val="0"/>
          <w:numId w:val="9"/>
        </w:numPr>
        <w:jc w:val="both"/>
        <w:rPr>
          <w:sz w:val="22"/>
          <w:szCs w:val="22"/>
          <w:lang w:val="en-US"/>
        </w:rPr>
      </w:pPr>
      <w:r w:rsidRPr="00B85A8A">
        <w:rPr>
          <w:sz w:val="22"/>
          <w:szCs w:val="22"/>
          <w:lang w:val="en-US"/>
        </w:rPr>
        <w:t>Kikerkova I., Toshevska-</w:t>
      </w:r>
      <w:proofErr w:type="spellStart"/>
      <w:r w:rsidRPr="00B85A8A">
        <w:rPr>
          <w:sz w:val="22"/>
          <w:szCs w:val="22"/>
          <w:lang w:val="en-US"/>
        </w:rPr>
        <w:t>Trpchevska</w:t>
      </w:r>
      <w:proofErr w:type="spellEnd"/>
      <w:r w:rsidRPr="00B85A8A">
        <w:rPr>
          <w:sz w:val="22"/>
          <w:szCs w:val="22"/>
          <w:lang w:val="en-US"/>
        </w:rPr>
        <w:t xml:space="preserve"> K., Adzioski D., Makrevska </w:t>
      </w:r>
      <w:proofErr w:type="spellStart"/>
      <w:r w:rsidRPr="00B85A8A">
        <w:rPr>
          <w:sz w:val="22"/>
          <w:szCs w:val="22"/>
          <w:lang w:val="en-US"/>
        </w:rPr>
        <w:t>Disoska</w:t>
      </w:r>
      <w:proofErr w:type="spellEnd"/>
      <w:r w:rsidRPr="00B85A8A">
        <w:rPr>
          <w:sz w:val="22"/>
          <w:szCs w:val="22"/>
          <w:lang w:val="en-US"/>
        </w:rPr>
        <w:t xml:space="preserve"> E. and Sekulovska M., </w:t>
      </w:r>
      <w:r w:rsidRPr="00B85A8A">
        <w:rPr>
          <w:i/>
          <w:sz w:val="22"/>
          <w:szCs w:val="22"/>
          <w:lang w:val="en-US"/>
        </w:rPr>
        <w:t xml:space="preserve">Time Release Comparative Study, </w:t>
      </w:r>
      <w:r w:rsidRPr="00B85A8A">
        <w:rPr>
          <w:sz w:val="22"/>
          <w:szCs w:val="22"/>
          <w:lang w:val="en-US"/>
        </w:rPr>
        <w:t xml:space="preserve">Ss. Cyril and Methodius University in Skopje, Faculty of Economics – Skopje, Skopje, 2016 </w:t>
      </w:r>
    </w:p>
    <w:p w:rsidR="00152D9E" w:rsidRPr="00B85A8A" w:rsidRDefault="00152D9E" w:rsidP="00376767">
      <w:pPr>
        <w:pStyle w:val="ListParagraph"/>
        <w:numPr>
          <w:ilvl w:val="0"/>
          <w:numId w:val="9"/>
        </w:numPr>
        <w:spacing w:after="0" w:line="240" w:lineRule="auto"/>
        <w:contextualSpacing/>
        <w:jc w:val="both"/>
        <w:rPr>
          <w:rFonts w:ascii="Times New Roman" w:hAnsi="Times New Roman" w:cs="Times New Roman"/>
          <w:lang w:val="en-US"/>
        </w:rPr>
      </w:pPr>
      <w:r w:rsidRPr="00B85A8A">
        <w:rPr>
          <w:rFonts w:ascii="Times New Roman" w:hAnsi="Times New Roman" w:cs="Times New Roman"/>
          <w:lang w:val="en-US"/>
        </w:rPr>
        <w:t xml:space="preserve">Kikerkova Irena and </w:t>
      </w:r>
      <w:proofErr w:type="spellStart"/>
      <w:r w:rsidRPr="00B85A8A">
        <w:rPr>
          <w:rFonts w:ascii="Times New Roman" w:hAnsi="Times New Roman" w:cs="Times New Roman"/>
          <w:lang w:val="en-US"/>
        </w:rPr>
        <w:t>Veterovski</w:t>
      </w:r>
      <w:proofErr w:type="spellEnd"/>
      <w:r w:rsidRPr="00B85A8A">
        <w:rPr>
          <w:rFonts w:ascii="Times New Roman" w:hAnsi="Times New Roman" w:cs="Times New Roman"/>
          <w:lang w:val="en-US"/>
        </w:rPr>
        <w:t xml:space="preserve"> </w:t>
      </w:r>
      <w:proofErr w:type="spellStart"/>
      <w:r w:rsidRPr="00B85A8A">
        <w:rPr>
          <w:rFonts w:ascii="Times New Roman" w:hAnsi="Times New Roman" w:cs="Times New Roman"/>
          <w:lang w:val="en-US"/>
        </w:rPr>
        <w:t>Zlatko</w:t>
      </w:r>
      <w:proofErr w:type="spellEnd"/>
      <w:r w:rsidRPr="00B85A8A">
        <w:rPr>
          <w:rFonts w:ascii="Times New Roman" w:hAnsi="Times New Roman" w:cs="Times New Roman"/>
          <w:lang w:val="en-US"/>
        </w:rPr>
        <w:t xml:space="preserve">, “From the WCO Revised Kyoto Convention on the Simplification and Harmonization of the Customs Procedures to the WTO Trade Facilitation Agreement”, </w:t>
      </w:r>
      <w:r w:rsidRPr="00B85A8A">
        <w:rPr>
          <w:rFonts w:ascii="Times New Roman" w:hAnsi="Times New Roman" w:cs="Times New Roman"/>
          <w:i/>
          <w:lang w:val="en-US"/>
        </w:rPr>
        <w:t>Inaugural INCU Global Conference</w:t>
      </w:r>
      <w:r w:rsidRPr="00B85A8A">
        <w:rPr>
          <w:rFonts w:ascii="Times New Roman" w:hAnsi="Times New Roman" w:cs="Times New Roman"/>
          <w:lang w:val="en-US"/>
        </w:rPr>
        <w:t xml:space="preserve">, Baku, May 2014 </w:t>
      </w:r>
    </w:p>
    <w:p w:rsidR="00152D9E" w:rsidRPr="00B85A8A" w:rsidRDefault="00152D9E" w:rsidP="00152D9E">
      <w:pPr>
        <w:pStyle w:val="FootnoteText"/>
        <w:numPr>
          <w:ilvl w:val="0"/>
          <w:numId w:val="9"/>
        </w:numPr>
        <w:jc w:val="both"/>
        <w:rPr>
          <w:sz w:val="22"/>
          <w:szCs w:val="22"/>
          <w:lang w:val="en-US"/>
        </w:rPr>
      </w:pPr>
      <w:r w:rsidRPr="00B85A8A">
        <w:rPr>
          <w:sz w:val="22"/>
          <w:szCs w:val="22"/>
          <w:lang w:val="en-US"/>
        </w:rPr>
        <w:lastRenderedPageBreak/>
        <w:t xml:space="preserve">“Law on Customs”, </w:t>
      </w:r>
      <w:r w:rsidRPr="00B85A8A">
        <w:rPr>
          <w:i/>
          <w:sz w:val="22"/>
          <w:szCs w:val="22"/>
          <w:lang w:val="en-US"/>
        </w:rPr>
        <w:t>Official Gazette of the Republic of Macedonia No. 21/98</w:t>
      </w:r>
      <w:r w:rsidRPr="00B85A8A">
        <w:rPr>
          <w:sz w:val="22"/>
          <w:szCs w:val="22"/>
          <w:lang w:val="en-US"/>
        </w:rPr>
        <w:t>, Skopje, 2005</w:t>
      </w:r>
    </w:p>
    <w:p w:rsidR="00152D9E" w:rsidRPr="00B85A8A" w:rsidRDefault="00152D9E" w:rsidP="00376767">
      <w:pPr>
        <w:pStyle w:val="FootnoteText"/>
        <w:numPr>
          <w:ilvl w:val="0"/>
          <w:numId w:val="9"/>
        </w:numPr>
        <w:jc w:val="both"/>
        <w:rPr>
          <w:sz w:val="22"/>
          <w:szCs w:val="22"/>
          <w:lang w:val="en-US"/>
        </w:rPr>
      </w:pPr>
      <w:r w:rsidRPr="00B85A8A">
        <w:rPr>
          <w:bCs/>
          <w:iCs/>
          <w:sz w:val="22"/>
          <w:szCs w:val="22"/>
          <w:lang w:val="en-US"/>
        </w:rPr>
        <w:t>Tosevska-</w:t>
      </w:r>
      <w:proofErr w:type="spellStart"/>
      <w:r w:rsidRPr="00B85A8A">
        <w:rPr>
          <w:bCs/>
          <w:iCs/>
          <w:sz w:val="22"/>
          <w:szCs w:val="22"/>
          <w:lang w:val="en-US"/>
        </w:rPr>
        <w:t>TrpcevskaKaterina</w:t>
      </w:r>
      <w:proofErr w:type="spellEnd"/>
      <w:r w:rsidRPr="00B85A8A">
        <w:rPr>
          <w:bCs/>
          <w:iCs/>
          <w:sz w:val="22"/>
          <w:szCs w:val="22"/>
          <w:lang w:val="en-US"/>
        </w:rPr>
        <w:t>,</w:t>
      </w:r>
      <w:r w:rsidRPr="00B85A8A">
        <w:rPr>
          <w:bCs/>
          <w:i/>
          <w:iCs/>
          <w:sz w:val="22"/>
          <w:szCs w:val="22"/>
          <w:lang w:val="en-US"/>
        </w:rPr>
        <w:t>“</w:t>
      </w:r>
      <w:r w:rsidRPr="00B85A8A">
        <w:rPr>
          <w:bCs/>
          <w:sz w:val="22"/>
          <w:szCs w:val="22"/>
          <w:lang w:val="en-US"/>
        </w:rPr>
        <w:t xml:space="preserve">Effects of the implementation of single window and simplified customs procedures in the Republic of Macedonia”, </w:t>
      </w:r>
      <w:r w:rsidRPr="00B85A8A">
        <w:rPr>
          <w:bCs/>
          <w:i/>
          <w:sz w:val="22"/>
          <w:szCs w:val="22"/>
          <w:lang w:val="en-US"/>
        </w:rPr>
        <w:t>World Customs Journal,</w:t>
      </w:r>
      <w:r w:rsidRPr="00B85A8A">
        <w:rPr>
          <w:sz w:val="22"/>
          <w:szCs w:val="22"/>
          <w:lang w:val="en-US"/>
        </w:rPr>
        <w:t xml:space="preserve"> Volume 8, Number 1, International Network of Customs Universities, </w:t>
      </w:r>
      <w:r w:rsidR="00B85A8A" w:rsidRPr="00B85A8A">
        <w:rPr>
          <w:sz w:val="22"/>
          <w:szCs w:val="22"/>
          <w:lang w:val="en-US"/>
        </w:rPr>
        <w:t>Canberra</w:t>
      </w:r>
      <w:r w:rsidRPr="00B85A8A">
        <w:rPr>
          <w:sz w:val="22"/>
          <w:szCs w:val="22"/>
          <w:lang w:val="en-US"/>
        </w:rPr>
        <w:t xml:space="preserve">, 2014 </w:t>
      </w:r>
    </w:p>
    <w:p w:rsidR="00152D9E" w:rsidRPr="00B85A8A" w:rsidRDefault="00B85A8A" w:rsidP="00376767">
      <w:pPr>
        <w:pStyle w:val="FootnoteText"/>
        <w:numPr>
          <w:ilvl w:val="0"/>
          <w:numId w:val="9"/>
        </w:numPr>
        <w:jc w:val="both"/>
        <w:rPr>
          <w:sz w:val="22"/>
          <w:szCs w:val="22"/>
          <w:lang w:val="en-US"/>
        </w:rPr>
      </w:pPr>
      <w:r w:rsidRPr="00B85A8A">
        <w:rPr>
          <w:sz w:val="22"/>
          <w:szCs w:val="22"/>
          <w:lang w:val="en-US"/>
        </w:rPr>
        <w:t>Tosevska-</w:t>
      </w:r>
      <w:proofErr w:type="spellStart"/>
      <w:r w:rsidRPr="00B85A8A">
        <w:rPr>
          <w:sz w:val="22"/>
          <w:szCs w:val="22"/>
          <w:lang w:val="en-US"/>
        </w:rPr>
        <w:t>Trpcevska</w:t>
      </w:r>
      <w:proofErr w:type="spellEnd"/>
      <w:r>
        <w:rPr>
          <w:sz w:val="22"/>
          <w:szCs w:val="22"/>
          <w:lang w:val="en-US"/>
        </w:rPr>
        <w:t xml:space="preserve"> </w:t>
      </w:r>
      <w:r w:rsidRPr="00B85A8A">
        <w:rPr>
          <w:sz w:val="22"/>
          <w:szCs w:val="22"/>
          <w:lang w:val="en-US"/>
        </w:rPr>
        <w:t>Katerina</w:t>
      </w:r>
      <w:r w:rsidR="00152D9E" w:rsidRPr="00B85A8A">
        <w:rPr>
          <w:sz w:val="22"/>
          <w:szCs w:val="22"/>
          <w:lang w:val="en-US"/>
        </w:rPr>
        <w:t xml:space="preserve">, </w:t>
      </w:r>
      <w:r w:rsidR="00152D9E" w:rsidRPr="00B85A8A">
        <w:rPr>
          <w:i/>
          <w:sz w:val="22"/>
          <w:szCs w:val="22"/>
          <w:lang w:val="en-US"/>
        </w:rPr>
        <w:t>Trade Facilitation in the Republic of Macedonia</w:t>
      </w:r>
      <w:r w:rsidR="00152D9E" w:rsidRPr="00B85A8A">
        <w:rPr>
          <w:sz w:val="22"/>
          <w:szCs w:val="22"/>
          <w:lang w:val="en-US"/>
        </w:rPr>
        <w:t>, Selector, Skopje, 2015</w:t>
      </w:r>
    </w:p>
    <w:p w:rsidR="00152D9E" w:rsidRPr="00B85A8A" w:rsidRDefault="00152D9E" w:rsidP="00376767">
      <w:pPr>
        <w:pStyle w:val="FootnoteText"/>
        <w:numPr>
          <w:ilvl w:val="0"/>
          <w:numId w:val="9"/>
        </w:numPr>
        <w:jc w:val="both"/>
        <w:rPr>
          <w:sz w:val="22"/>
          <w:szCs w:val="22"/>
          <w:lang w:val="en-US"/>
        </w:rPr>
      </w:pPr>
      <w:r w:rsidRPr="00B85A8A">
        <w:rPr>
          <w:sz w:val="22"/>
          <w:szCs w:val="22"/>
          <w:lang w:val="en-US"/>
        </w:rPr>
        <w:t xml:space="preserve">United Nations Office of the High Representative for the Least Developed Countries, Landlocked Developing Countries and Small Island Developing States, </w:t>
      </w:r>
      <w:r w:rsidRPr="00B85A8A">
        <w:rPr>
          <w:i/>
          <w:sz w:val="22"/>
          <w:szCs w:val="22"/>
          <w:lang w:val="en-US"/>
        </w:rPr>
        <w:t>Thematic Meeting on International Trade and Trade Facilitation,</w:t>
      </w:r>
      <w:r w:rsidRPr="00B85A8A">
        <w:rPr>
          <w:sz w:val="22"/>
          <w:szCs w:val="22"/>
          <w:lang w:val="en-US"/>
        </w:rPr>
        <w:t xml:space="preserve"> </w:t>
      </w:r>
      <w:r w:rsidR="00B85A8A" w:rsidRPr="00B85A8A">
        <w:rPr>
          <w:sz w:val="22"/>
          <w:szCs w:val="22"/>
          <w:lang w:val="en-US"/>
        </w:rPr>
        <w:t>Ulaanbaatar</w:t>
      </w:r>
      <w:r w:rsidRPr="00B85A8A">
        <w:rPr>
          <w:sz w:val="22"/>
          <w:szCs w:val="22"/>
          <w:lang w:val="en-US"/>
        </w:rPr>
        <w:t>, 2007</w:t>
      </w:r>
    </w:p>
    <w:p w:rsidR="00152D9E" w:rsidRPr="00B85A8A" w:rsidRDefault="00152D9E" w:rsidP="00376767">
      <w:pPr>
        <w:pStyle w:val="FootnoteText"/>
        <w:numPr>
          <w:ilvl w:val="0"/>
          <w:numId w:val="9"/>
        </w:numPr>
        <w:jc w:val="both"/>
        <w:rPr>
          <w:sz w:val="22"/>
          <w:szCs w:val="22"/>
          <w:lang w:val="en-US"/>
        </w:rPr>
      </w:pPr>
      <w:r w:rsidRPr="00B85A8A">
        <w:rPr>
          <w:sz w:val="22"/>
          <w:szCs w:val="22"/>
          <w:lang w:val="en-US"/>
        </w:rPr>
        <w:t xml:space="preserve">World Trade Organization, </w:t>
      </w:r>
      <w:r w:rsidRPr="00B85A8A">
        <w:rPr>
          <w:i/>
          <w:sz w:val="22"/>
          <w:szCs w:val="22"/>
          <w:lang w:val="en-US"/>
        </w:rPr>
        <w:t xml:space="preserve">Agreement on Trade Facilitation, </w:t>
      </w:r>
      <w:r w:rsidRPr="00B85A8A">
        <w:rPr>
          <w:sz w:val="22"/>
          <w:szCs w:val="22"/>
          <w:lang w:val="en-US"/>
        </w:rPr>
        <w:t>WTO, WT/L/931, Geneva, 2014</w:t>
      </w:r>
    </w:p>
    <w:p w:rsidR="00152D9E" w:rsidRPr="00B85A8A" w:rsidRDefault="00152D9E" w:rsidP="00376767">
      <w:pPr>
        <w:pStyle w:val="FootnoteText"/>
        <w:numPr>
          <w:ilvl w:val="0"/>
          <w:numId w:val="9"/>
        </w:numPr>
        <w:jc w:val="both"/>
        <w:rPr>
          <w:sz w:val="22"/>
          <w:szCs w:val="22"/>
          <w:lang w:val="en-US"/>
        </w:rPr>
      </w:pPr>
      <w:r w:rsidRPr="00B85A8A">
        <w:rPr>
          <w:sz w:val="22"/>
          <w:szCs w:val="22"/>
          <w:lang w:val="en-US"/>
        </w:rPr>
        <w:t xml:space="preserve">World Trade Organization, </w:t>
      </w:r>
      <w:r w:rsidRPr="00B85A8A">
        <w:rPr>
          <w:i/>
          <w:sz w:val="22"/>
          <w:szCs w:val="22"/>
          <w:lang w:val="en-US"/>
        </w:rPr>
        <w:t xml:space="preserve">Trade Facilitation Agreement – Easing the Flow of Goods Across Borders, </w:t>
      </w:r>
      <w:r w:rsidRPr="00B85A8A">
        <w:rPr>
          <w:sz w:val="22"/>
          <w:szCs w:val="22"/>
          <w:lang w:val="en-US"/>
        </w:rPr>
        <w:t>WTO, Geneva, 2015</w:t>
      </w:r>
    </w:p>
    <w:p w:rsidR="00592476" w:rsidRPr="00B85A8A" w:rsidRDefault="00592476" w:rsidP="00376767">
      <w:pPr>
        <w:spacing w:before="240" w:line="240" w:lineRule="auto"/>
        <w:jc w:val="both"/>
        <w:rPr>
          <w:rFonts w:ascii="Times New Roman" w:hAnsi="Times New Roman" w:cs="Times New Roman"/>
          <w:b/>
          <w:lang w:val="en-US"/>
        </w:rPr>
      </w:pPr>
      <w:r w:rsidRPr="00B85A8A">
        <w:rPr>
          <w:rFonts w:ascii="Times New Roman" w:hAnsi="Times New Roman" w:cs="Times New Roman"/>
          <w:b/>
          <w:lang w:val="en-US"/>
        </w:rPr>
        <w:t>Internet Web Sites:</w:t>
      </w:r>
    </w:p>
    <w:p w:rsidR="00592476" w:rsidRPr="00B85A8A" w:rsidRDefault="00B53D03" w:rsidP="00376767">
      <w:pPr>
        <w:pStyle w:val="ListParagraph"/>
        <w:numPr>
          <w:ilvl w:val="0"/>
          <w:numId w:val="10"/>
        </w:numPr>
        <w:spacing w:after="160" w:line="240" w:lineRule="auto"/>
        <w:contextualSpacing/>
        <w:jc w:val="both"/>
        <w:rPr>
          <w:rFonts w:ascii="Times New Roman" w:hAnsi="Times New Roman" w:cs="Times New Roman"/>
          <w:lang w:val="en-US"/>
        </w:rPr>
      </w:pPr>
      <w:hyperlink r:id="rId17" w:history="1">
        <w:r w:rsidR="00592476" w:rsidRPr="00B85A8A">
          <w:rPr>
            <w:rStyle w:val="Hyperlink"/>
            <w:rFonts w:ascii="Times New Roman" w:hAnsi="Times New Roman" w:cs="Times New Roman"/>
            <w:lang w:val="en-US"/>
          </w:rPr>
          <w:t>http://exim.gov.mk/EILWeb/</w:t>
        </w:r>
      </w:hyperlink>
    </w:p>
    <w:p w:rsidR="00592476" w:rsidRPr="00B85A8A" w:rsidRDefault="00B53D03" w:rsidP="00376767">
      <w:pPr>
        <w:pStyle w:val="ListParagraph"/>
        <w:numPr>
          <w:ilvl w:val="0"/>
          <w:numId w:val="10"/>
        </w:numPr>
        <w:spacing w:after="0" w:line="240" w:lineRule="auto"/>
        <w:contextualSpacing/>
        <w:jc w:val="both"/>
        <w:rPr>
          <w:rStyle w:val="Hyperlink"/>
          <w:rFonts w:ascii="Times New Roman" w:hAnsi="Times New Roman" w:cs="Times New Roman"/>
          <w:lang w:val="en-US"/>
        </w:rPr>
      </w:pPr>
      <w:hyperlink r:id="rId18" w:history="1">
        <w:r w:rsidR="00592476" w:rsidRPr="00B85A8A">
          <w:rPr>
            <w:rStyle w:val="Hyperlink"/>
            <w:rFonts w:ascii="Times New Roman" w:hAnsi="Times New Roman" w:cs="Times New Roman"/>
            <w:lang w:val="en-US"/>
          </w:rPr>
          <w:t>http://wtocenter.vn</w:t>
        </w:r>
      </w:hyperlink>
    </w:p>
    <w:p w:rsidR="00592476" w:rsidRPr="00B85A8A" w:rsidRDefault="00B53D03" w:rsidP="00376767">
      <w:pPr>
        <w:pStyle w:val="ListParagraph"/>
        <w:numPr>
          <w:ilvl w:val="0"/>
          <w:numId w:val="10"/>
        </w:numPr>
        <w:spacing w:after="0" w:line="240" w:lineRule="auto"/>
        <w:contextualSpacing/>
        <w:jc w:val="both"/>
        <w:rPr>
          <w:rFonts w:ascii="Times New Roman" w:hAnsi="Times New Roman" w:cs="Times New Roman"/>
          <w:lang w:val="en-US"/>
        </w:rPr>
      </w:pPr>
      <w:hyperlink r:id="rId19" w:history="1">
        <w:r w:rsidR="00592476" w:rsidRPr="00B85A8A">
          <w:rPr>
            <w:rStyle w:val="Hyperlink"/>
            <w:rFonts w:ascii="Times New Roman" w:hAnsi="Times New Roman" w:cs="Times New Roman"/>
            <w:lang w:val="en-US"/>
          </w:rPr>
          <w:t>http://www.customs.gov.mk</w:t>
        </w:r>
      </w:hyperlink>
    </w:p>
    <w:p w:rsidR="00592476" w:rsidRPr="00B85A8A" w:rsidRDefault="00B53D03" w:rsidP="00376767">
      <w:pPr>
        <w:pStyle w:val="ListParagraph"/>
        <w:numPr>
          <w:ilvl w:val="0"/>
          <w:numId w:val="10"/>
        </w:numPr>
        <w:spacing w:after="0" w:line="240" w:lineRule="auto"/>
        <w:contextualSpacing/>
        <w:jc w:val="both"/>
        <w:rPr>
          <w:rStyle w:val="Hyperlink"/>
          <w:rFonts w:ascii="Times New Roman" w:hAnsi="Times New Roman" w:cs="Times New Roman"/>
          <w:lang w:val="en-US"/>
        </w:rPr>
      </w:pPr>
      <w:hyperlink r:id="rId20" w:history="1">
        <w:r w:rsidR="00191DC7" w:rsidRPr="000526EA">
          <w:rPr>
            <w:rStyle w:val="Hyperlink"/>
            <w:rFonts w:ascii="Times New Roman" w:hAnsi="Times New Roman" w:cs="Times New Roman"/>
            <w:lang w:val="en-US"/>
          </w:rPr>
          <w:t>http://www.tfafacility.org</w:t>
        </w:r>
      </w:hyperlink>
      <w:r w:rsidR="00191DC7">
        <w:rPr>
          <w:rFonts w:ascii="Times New Roman" w:hAnsi="Times New Roman" w:cs="Times New Roman"/>
          <w:lang w:val="en-US"/>
        </w:rPr>
        <w:t xml:space="preserve"> </w:t>
      </w:r>
    </w:p>
    <w:p w:rsidR="00592476" w:rsidRPr="00B85A8A" w:rsidRDefault="00B53D03" w:rsidP="00376767">
      <w:pPr>
        <w:pStyle w:val="ListParagraph"/>
        <w:numPr>
          <w:ilvl w:val="0"/>
          <w:numId w:val="10"/>
        </w:numPr>
        <w:spacing w:after="0" w:line="240" w:lineRule="auto"/>
        <w:contextualSpacing/>
        <w:jc w:val="both"/>
        <w:rPr>
          <w:rFonts w:ascii="Times New Roman" w:hAnsi="Times New Roman" w:cs="Times New Roman"/>
          <w:lang w:val="en-US"/>
        </w:rPr>
      </w:pPr>
      <w:hyperlink r:id="rId21" w:history="1">
        <w:r w:rsidR="00592476" w:rsidRPr="00B85A8A">
          <w:rPr>
            <w:rStyle w:val="Hyperlink"/>
            <w:rFonts w:ascii="Times New Roman" w:hAnsi="Times New Roman" w:cs="Times New Roman"/>
            <w:lang w:val="en-US"/>
          </w:rPr>
          <w:t>http://www.wto.org</w:t>
        </w:r>
      </w:hyperlink>
    </w:p>
    <w:p w:rsidR="00592476" w:rsidRPr="00B85A8A" w:rsidRDefault="00B53D03" w:rsidP="00376767">
      <w:pPr>
        <w:pStyle w:val="ListParagraph"/>
        <w:numPr>
          <w:ilvl w:val="0"/>
          <w:numId w:val="10"/>
        </w:numPr>
        <w:spacing w:after="0" w:line="240" w:lineRule="auto"/>
        <w:contextualSpacing/>
        <w:jc w:val="both"/>
        <w:rPr>
          <w:rFonts w:ascii="Times New Roman" w:hAnsi="Times New Roman" w:cs="Times New Roman"/>
          <w:lang w:val="en-US"/>
        </w:rPr>
      </w:pPr>
      <w:hyperlink r:id="rId22" w:history="1">
        <w:r w:rsidR="00592476" w:rsidRPr="00B85A8A">
          <w:rPr>
            <w:rStyle w:val="Hyperlink"/>
            <w:rFonts w:ascii="Times New Roman" w:hAnsi="Times New Roman" w:cs="Times New Roman"/>
            <w:lang w:val="en-US"/>
          </w:rPr>
          <w:t>www.wcoomd.org</w:t>
        </w:r>
      </w:hyperlink>
    </w:p>
    <w:p w:rsidR="00485AD9" w:rsidRDefault="00485AD9" w:rsidP="00F06905">
      <w:pPr>
        <w:spacing w:after="0" w:line="240" w:lineRule="auto"/>
        <w:rPr>
          <w:rFonts w:ascii="Times New Roman" w:hAnsi="Times New Roman" w:cs="Times New Roman"/>
          <w:b/>
          <w:bCs/>
          <w:sz w:val="28"/>
          <w:szCs w:val="28"/>
          <w:lang w:val="en-US"/>
        </w:rPr>
      </w:pPr>
    </w:p>
    <w:p w:rsidR="00C856F2" w:rsidRPr="000E7420" w:rsidRDefault="003F41BA" w:rsidP="00C856F2">
      <w:pPr>
        <w:spacing w:after="0" w:line="240" w:lineRule="auto"/>
        <w:jc w:val="center"/>
        <w:rPr>
          <w:rFonts w:ascii="Times New Roman" w:hAnsi="Times New Roman" w:cs="Times New Roman"/>
          <w:b/>
          <w:bCs/>
          <w:sz w:val="28"/>
          <w:szCs w:val="28"/>
          <w:lang w:val="en-US"/>
        </w:rPr>
      </w:pPr>
      <w:r>
        <w:rPr>
          <w:rFonts w:ascii="Times New Roman" w:hAnsi="Times New Roman" w:cs="Times New Roman"/>
          <w:b/>
          <w:bCs/>
          <w:sz w:val="28"/>
          <w:szCs w:val="28"/>
        </w:rPr>
        <w:t xml:space="preserve">СПРОВЕДУВАЊЕ НА СПОГОДБАТА ЗА </w:t>
      </w:r>
      <w:bookmarkStart w:id="0" w:name="_GoBack"/>
      <w:bookmarkEnd w:id="0"/>
      <w:r w:rsidR="00C856F2">
        <w:rPr>
          <w:rFonts w:ascii="Times New Roman" w:hAnsi="Times New Roman" w:cs="Times New Roman"/>
          <w:b/>
          <w:bCs/>
          <w:sz w:val="28"/>
          <w:szCs w:val="28"/>
        </w:rPr>
        <w:t>ОЛЕСНУВАЊЕ НА ТРГОВИЈАТА ВО РЕПУБЛИКА МАКЕДОНИЈА</w:t>
      </w:r>
    </w:p>
    <w:p w:rsidR="00C856F2" w:rsidRDefault="00C856F2" w:rsidP="00C856F2">
      <w:pPr>
        <w:spacing w:after="0" w:line="240" w:lineRule="auto"/>
        <w:ind w:firstLine="720"/>
        <w:rPr>
          <w:rFonts w:ascii="Times New Roman" w:hAnsi="Times New Roman" w:cs="Times New Roman"/>
          <w:b/>
          <w:bCs/>
          <w:sz w:val="24"/>
          <w:szCs w:val="24"/>
          <w:lang w:val="en-US"/>
        </w:rPr>
      </w:pPr>
    </w:p>
    <w:p w:rsidR="00C856F2" w:rsidRPr="00211731" w:rsidRDefault="00C856F2" w:rsidP="00C856F2">
      <w:pPr>
        <w:spacing w:after="0" w:line="240" w:lineRule="auto"/>
        <w:ind w:firstLine="720"/>
        <w:jc w:val="center"/>
        <w:rPr>
          <w:rFonts w:ascii="Times New Roman" w:hAnsi="Times New Roman" w:cs="Times New Roman"/>
          <w:b/>
          <w:bCs/>
          <w:sz w:val="24"/>
          <w:szCs w:val="24"/>
        </w:rPr>
      </w:pPr>
      <w:r w:rsidRPr="00211731">
        <w:rPr>
          <w:rFonts w:ascii="Times New Roman" w:hAnsi="Times New Roman" w:cs="Times New Roman"/>
          <w:b/>
          <w:bCs/>
          <w:sz w:val="24"/>
          <w:szCs w:val="24"/>
        </w:rPr>
        <w:t>Доцент д-р Катерина Тошевска-Трпчевска</w:t>
      </w:r>
    </w:p>
    <w:p w:rsidR="00C856F2" w:rsidRPr="009A043C" w:rsidRDefault="00C856F2" w:rsidP="00C856F2">
      <w:pPr>
        <w:spacing w:after="0" w:line="240" w:lineRule="auto"/>
        <w:jc w:val="center"/>
        <w:rPr>
          <w:rFonts w:ascii="Times New Roman" w:hAnsi="Times New Roman" w:cs="Times New Roman"/>
          <w:sz w:val="24"/>
          <w:szCs w:val="24"/>
        </w:rPr>
      </w:pPr>
      <w:r w:rsidRPr="009A043C">
        <w:rPr>
          <w:rFonts w:ascii="Times New Roman" w:hAnsi="Times New Roman" w:cs="Times New Roman"/>
          <w:sz w:val="24"/>
          <w:szCs w:val="24"/>
        </w:rPr>
        <w:t>Универзитет „Св.Кирил и Методиј</w:t>
      </w:r>
      <w:r>
        <w:rPr>
          <w:rFonts w:ascii="Times New Roman" w:hAnsi="Times New Roman" w:cs="Times New Roman"/>
          <w:sz w:val="24"/>
          <w:szCs w:val="24"/>
        </w:rPr>
        <w:t>“</w:t>
      </w:r>
      <w:r w:rsidRPr="009A043C">
        <w:rPr>
          <w:rFonts w:ascii="Times New Roman" w:hAnsi="Times New Roman" w:cs="Times New Roman"/>
          <w:sz w:val="24"/>
          <w:szCs w:val="24"/>
        </w:rPr>
        <w:t xml:space="preserve"> во Скопје</w:t>
      </w:r>
    </w:p>
    <w:p w:rsidR="00C856F2" w:rsidRPr="009A043C" w:rsidRDefault="00C856F2" w:rsidP="00C856F2">
      <w:pPr>
        <w:spacing w:after="0" w:line="240" w:lineRule="auto"/>
        <w:jc w:val="center"/>
        <w:rPr>
          <w:rFonts w:ascii="Times New Roman" w:hAnsi="Times New Roman" w:cs="Times New Roman"/>
          <w:sz w:val="24"/>
          <w:szCs w:val="24"/>
        </w:rPr>
      </w:pPr>
      <w:r w:rsidRPr="009A043C">
        <w:rPr>
          <w:rFonts w:ascii="Times New Roman" w:hAnsi="Times New Roman" w:cs="Times New Roman"/>
          <w:sz w:val="24"/>
          <w:szCs w:val="24"/>
        </w:rPr>
        <w:t>Економски факултет – Скопје, Р.Македонија</w:t>
      </w:r>
    </w:p>
    <w:p w:rsidR="00C856F2" w:rsidRDefault="00B53D03" w:rsidP="00C856F2">
      <w:pPr>
        <w:spacing w:after="0" w:line="240" w:lineRule="auto"/>
        <w:jc w:val="center"/>
        <w:rPr>
          <w:rFonts w:ascii="Times New Roman" w:hAnsi="Times New Roman" w:cs="Times New Roman"/>
          <w:sz w:val="24"/>
          <w:szCs w:val="24"/>
        </w:rPr>
      </w:pPr>
      <w:hyperlink r:id="rId23" w:history="1">
        <w:r w:rsidR="00C856F2" w:rsidRPr="00C04700">
          <w:rPr>
            <w:rStyle w:val="Hyperlink"/>
            <w:rFonts w:ascii="Times New Roman" w:hAnsi="Times New Roman" w:cs="Times New Roman"/>
            <w:sz w:val="24"/>
            <w:szCs w:val="24"/>
            <w:lang w:val="en-US"/>
          </w:rPr>
          <w:t>katerina@eccf.ukim.edu.mk</w:t>
        </w:r>
      </w:hyperlink>
    </w:p>
    <w:p w:rsidR="00C856F2" w:rsidRDefault="00C856F2" w:rsidP="00C856F2">
      <w:pPr>
        <w:spacing w:after="0" w:line="240" w:lineRule="auto"/>
        <w:jc w:val="center"/>
        <w:rPr>
          <w:rFonts w:ascii="Times New Roman" w:hAnsi="Times New Roman" w:cs="Times New Roman"/>
          <w:sz w:val="24"/>
          <w:szCs w:val="24"/>
        </w:rPr>
      </w:pPr>
    </w:p>
    <w:p w:rsidR="00C856F2" w:rsidRPr="009A043C" w:rsidRDefault="00C856F2" w:rsidP="00C856F2">
      <w:pPr>
        <w:spacing w:after="0" w:line="240" w:lineRule="auto"/>
        <w:ind w:firstLine="720"/>
        <w:jc w:val="center"/>
        <w:rPr>
          <w:rFonts w:ascii="Times New Roman" w:hAnsi="Times New Roman" w:cs="Times New Roman"/>
          <w:b/>
          <w:bCs/>
          <w:sz w:val="24"/>
          <w:szCs w:val="24"/>
        </w:rPr>
      </w:pPr>
    </w:p>
    <w:p w:rsidR="00C856F2" w:rsidRPr="000D175A" w:rsidRDefault="00C856F2" w:rsidP="00C856F2">
      <w:pPr>
        <w:spacing w:after="0" w:line="240" w:lineRule="auto"/>
        <w:ind w:firstLine="720"/>
        <w:rPr>
          <w:rFonts w:ascii="Times New Roman" w:hAnsi="Times New Roman" w:cs="Times New Roman"/>
          <w:b/>
          <w:bCs/>
          <w:sz w:val="24"/>
          <w:szCs w:val="24"/>
        </w:rPr>
      </w:pPr>
      <w:r>
        <w:rPr>
          <w:rFonts w:ascii="Times New Roman" w:hAnsi="Times New Roman" w:cs="Times New Roman"/>
          <w:b/>
          <w:bCs/>
          <w:sz w:val="24"/>
          <w:szCs w:val="24"/>
        </w:rPr>
        <w:t>Апстракт</w:t>
      </w:r>
    </w:p>
    <w:p w:rsidR="00C856F2" w:rsidRDefault="00C856F2" w:rsidP="00C856F2">
      <w:pPr>
        <w:spacing w:after="0" w:line="240" w:lineRule="auto"/>
        <w:ind w:firstLine="720"/>
        <w:jc w:val="both"/>
        <w:rPr>
          <w:rFonts w:ascii="Times New Roman" w:hAnsi="Times New Roman" w:cs="Times New Roman"/>
          <w:i/>
          <w:iCs/>
          <w:sz w:val="24"/>
          <w:szCs w:val="24"/>
          <w:lang w:val="en-US"/>
        </w:rPr>
      </w:pPr>
      <w:r>
        <w:rPr>
          <w:rFonts w:ascii="Times New Roman" w:hAnsi="Times New Roman" w:cs="Times New Roman"/>
          <w:i/>
          <w:iCs/>
          <w:sz w:val="24"/>
          <w:szCs w:val="24"/>
        </w:rPr>
        <w:t>Во овој труд ги анализираме ефектите од некои воведени мерки за олеснување на трговијата во Република Македонија. Согласно со заложбите на Република Македонија да ги почитува препораките на Светската царинска организација и на Светската трговска организација, земјата досега ги спровела речиси сите мерки за олеснување на трговијата споменати во новата Спогодба за олеснување на трговијата.  Со оглед на тоа дека во февруари 2017 година две-третини од членките на СТО ја прифатија Спогодбата за олеснување на трговијата</w:t>
      </w:r>
      <w:r>
        <w:rPr>
          <w:rFonts w:ascii="Times New Roman" w:hAnsi="Times New Roman" w:cs="Times New Roman"/>
          <w:i/>
          <w:iCs/>
          <w:sz w:val="24"/>
          <w:szCs w:val="24"/>
          <w:lang w:val="en-US"/>
        </w:rPr>
        <w:t xml:space="preserve">, </w:t>
      </w:r>
      <w:r>
        <w:rPr>
          <w:rFonts w:ascii="Times New Roman" w:hAnsi="Times New Roman" w:cs="Times New Roman"/>
          <w:i/>
          <w:iCs/>
          <w:sz w:val="24"/>
          <w:szCs w:val="24"/>
        </w:rPr>
        <w:t xml:space="preserve">таа стапи на сила. Затоа, ние сметаме дека е важно да се анализираат и прегледаат веќе воведените мерки за олеснување на трговијата и да се согледа нивното влијание врз надворешнотрговските операции на земјата. </w:t>
      </w:r>
    </w:p>
    <w:p w:rsidR="00C856F2" w:rsidRDefault="00C856F2" w:rsidP="00C856F2">
      <w:pPr>
        <w:spacing w:after="0" w:line="240" w:lineRule="auto"/>
        <w:ind w:firstLine="720"/>
        <w:jc w:val="both"/>
        <w:rPr>
          <w:rFonts w:ascii="Times New Roman" w:hAnsi="Times New Roman" w:cs="Times New Roman"/>
          <w:i/>
          <w:iCs/>
          <w:sz w:val="24"/>
          <w:szCs w:val="24"/>
        </w:rPr>
      </w:pPr>
      <w:r>
        <w:rPr>
          <w:rFonts w:ascii="Times New Roman" w:hAnsi="Times New Roman" w:cs="Times New Roman"/>
          <w:i/>
          <w:iCs/>
          <w:sz w:val="24"/>
          <w:szCs w:val="24"/>
        </w:rPr>
        <w:t xml:space="preserve">Мерки што планираме да ги анализираме се: едношалтерскиот систем, поедноставените царински постапки, системот за анализа на ризици и примената на Новиот компјутеризиран транзитен систем на Европската Унија. Целта на овој труд е преку анализа на функционирањето на наведените мерки да се укаже на некои од проблемите во нивното функционирање и можните подобрувања во иднина. </w:t>
      </w:r>
    </w:p>
    <w:p w:rsidR="00C856F2" w:rsidRPr="00575B66" w:rsidRDefault="00C856F2" w:rsidP="00C856F2">
      <w:pPr>
        <w:spacing w:after="0" w:line="240" w:lineRule="auto"/>
        <w:ind w:firstLine="720"/>
        <w:jc w:val="both"/>
        <w:rPr>
          <w:rFonts w:ascii="Times New Roman" w:hAnsi="Times New Roman" w:cs="Times New Roman"/>
          <w:i/>
          <w:iCs/>
          <w:sz w:val="24"/>
          <w:szCs w:val="24"/>
          <w:lang w:val="en-US"/>
        </w:rPr>
      </w:pPr>
    </w:p>
    <w:p w:rsidR="00C856F2" w:rsidRDefault="00C856F2" w:rsidP="00C856F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ЈЕЛ класификација: Ф10, Ф14, Ф15</w:t>
      </w:r>
    </w:p>
    <w:p w:rsidR="00C856F2" w:rsidRDefault="00C856F2" w:rsidP="00C856F2">
      <w:pPr>
        <w:spacing w:after="0" w:line="240" w:lineRule="auto"/>
        <w:ind w:firstLine="720"/>
        <w:jc w:val="both"/>
        <w:rPr>
          <w:rFonts w:ascii="Times New Roman" w:hAnsi="Times New Roman" w:cs="Times New Roman"/>
          <w:sz w:val="24"/>
          <w:szCs w:val="24"/>
        </w:rPr>
      </w:pPr>
    </w:p>
    <w:p w:rsidR="00C856F2" w:rsidRPr="000E7420" w:rsidRDefault="00C856F2" w:rsidP="00C856F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Клучни зборови: Спогодба за олеснување на трговијата, Република Македонија, ЕКСИМ, поедноставени царински постапки, систем за управување со ризиците. </w:t>
      </w:r>
    </w:p>
    <w:p w:rsidR="00C856F2" w:rsidRDefault="00C856F2" w:rsidP="00C856F2">
      <w:pPr>
        <w:spacing w:line="240" w:lineRule="auto"/>
        <w:jc w:val="both"/>
        <w:rPr>
          <w:rFonts w:ascii="Times New Roman" w:hAnsi="Times New Roman" w:cs="Times New Roman"/>
          <w:sz w:val="24"/>
          <w:szCs w:val="24"/>
          <w:lang w:val="en-US"/>
        </w:rPr>
      </w:pPr>
    </w:p>
    <w:p w:rsidR="00C856F2" w:rsidRPr="00B85A8A" w:rsidRDefault="00C856F2" w:rsidP="00F06905">
      <w:pPr>
        <w:spacing w:after="0" w:line="240" w:lineRule="auto"/>
        <w:rPr>
          <w:rFonts w:ascii="Times New Roman" w:hAnsi="Times New Roman" w:cs="Times New Roman"/>
          <w:b/>
          <w:bCs/>
          <w:sz w:val="28"/>
          <w:szCs w:val="28"/>
          <w:lang w:val="en-US"/>
        </w:rPr>
      </w:pPr>
    </w:p>
    <w:sectPr w:rsidR="00C856F2" w:rsidRPr="00B85A8A" w:rsidSect="000E7420">
      <w:pgSz w:w="12240" w:h="15840"/>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D03" w:rsidRDefault="00B53D03" w:rsidP="006D4D70">
      <w:pPr>
        <w:spacing w:after="0" w:line="240" w:lineRule="auto"/>
      </w:pPr>
      <w:r>
        <w:separator/>
      </w:r>
    </w:p>
  </w:endnote>
  <w:endnote w:type="continuationSeparator" w:id="0">
    <w:p w:rsidR="00B53D03" w:rsidRDefault="00B53D03" w:rsidP="006D4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D03" w:rsidRDefault="00B53D03" w:rsidP="006D4D70">
      <w:pPr>
        <w:spacing w:after="0" w:line="240" w:lineRule="auto"/>
      </w:pPr>
      <w:r>
        <w:separator/>
      </w:r>
    </w:p>
  </w:footnote>
  <w:footnote w:type="continuationSeparator" w:id="0">
    <w:p w:rsidR="00B53D03" w:rsidRDefault="00B53D03" w:rsidP="006D4D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20E08"/>
    <w:multiLevelType w:val="hybridMultilevel"/>
    <w:tmpl w:val="F2565978"/>
    <w:lvl w:ilvl="0" w:tplc="6BEE150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E25D7B"/>
    <w:multiLevelType w:val="hybridMultilevel"/>
    <w:tmpl w:val="E62236A6"/>
    <w:lvl w:ilvl="0" w:tplc="D74E525C">
      <w:start w:val="1"/>
      <w:numFmt w:val="bullet"/>
      <w:lvlText w:val=""/>
      <w:lvlJc w:val="left"/>
      <w:pPr>
        <w:ind w:left="1440" w:hanging="360"/>
      </w:pPr>
      <w:rPr>
        <w:rFonts w:ascii="Symbol" w:hAnsi="Symbol" w:cs="Symbol" w:hint="default"/>
      </w:rPr>
    </w:lvl>
    <w:lvl w:ilvl="1" w:tplc="042F0003">
      <w:start w:val="1"/>
      <w:numFmt w:val="bullet"/>
      <w:lvlText w:val="o"/>
      <w:lvlJc w:val="left"/>
      <w:pPr>
        <w:ind w:left="2160" w:hanging="360"/>
      </w:pPr>
      <w:rPr>
        <w:rFonts w:ascii="Courier New" w:hAnsi="Courier New" w:cs="Courier New" w:hint="default"/>
      </w:rPr>
    </w:lvl>
    <w:lvl w:ilvl="2" w:tplc="042F0005">
      <w:start w:val="1"/>
      <w:numFmt w:val="bullet"/>
      <w:lvlText w:val=""/>
      <w:lvlJc w:val="left"/>
      <w:pPr>
        <w:ind w:left="2880" w:hanging="360"/>
      </w:pPr>
      <w:rPr>
        <w:rFonts w:ascii="Wingdings" w:hAnsi="Wingdings" w:cs="Wingdings" w:hint="default"/>
      </w:rPr>
    </w:lvl>
    <w:lvl w:ilvl="3" w:tplc="042F0001">
      <w:start w:val="1"/>
      <w:numFmt w:val="bullet"/>
      <w:lvlText w:val=""/>
      <w:lvlJc w:val="left"/>
      <w:pPr>
        <w:ind w:left="3600" w:hanging="360"/>
      </w:pPr>
      <w:rPr>
        <w:rFonts w:ascii="Symbol" w:hAnsi="Symbol" w:cs="Symbol" w:hint="default"/>
      </w:rPr>
    </w:lvl>
    <w:lvl w:ilvl="4" w:tplc="042F0003">
      <w:start w:val="1"/>
      <w:numFmt w:val="bullet"/>
      <w:lvlText w:val="o"/>
      <w:lvlJc w:val="left"/>
      <w:pPr>
        <w:ind w:left="4320" w:hanging="360"/>
      </w:pPr>
      <w:rPr>
        <w:rFonts w:ascii="Courier New" w:hAnsi="Courier New" w:cs="Courier New" w:hint="default"/>
      </w:rPr>
    </w:lvl>
    <w:lvl w:ilvl="5" w:tplc="042F0005">
      <w:start w:val="1"/>
      <w:numFmt w:val="bullet"/>
      <w:lvlText w:val=""/>
      <w:lvlJc w:val="left"/>
      <w:pPr>
        <w:ind w:left="5040" w:hanging="360"/>
      </w:pPr>
      <w:rPr>
        <w:rFonts w:ascii="Wingdings" w:hAnsi="Wingdings" w:cs="Wingdings" w:hint="default"/>
      </w:rPr>
    </w:lvl>
    <w:lvl w:ilvl="6" w:tplc="042F0001">
      <w:start w:val="1"/>
      <w:numFmt w:val="bullet"/>
      <w:lvlText w:val=""/>
      <w:lvlJc w:val="left"/>
      <w:pPr>
        <w:ind w:left="5760" w:hanging="360"/>
      </w:pPr>
      <w:rPr>
        <w:rFonts w:ascii="Symbol" w:hAnsi="Symbol" w:cs="Symbol" w:hint="default"/>
      </w:rPr>
    </w:lvl>
    <w:lvl w:ilvl="7" w:tplc="042F0003">
      <w:start w:val="1"/>
      <w:numFmt w:val="bullet"/>
      <w:lvlText w:val="o"/>
      <w:lvlJc w:val="left"/>
      <w:pPr>
        <w:ind w:left="6480" w:hanging="360"/>
      </w:pPr>
      <w:rPr>
        <w:rFonts w:ascii="Courier New" w:hAnsi="Courier New" w:cs="Courier New" w:hint="default"/>
      </w:rPr>
    </w:lvl>
    <w:lvl w:ilvl="8" w:tplc="042F0005">
      <w:start w:val="1"/>
      <w:numFmt w:val="bullet"/>
      <w:lvlText w:val=""/>
      <w:lvlJc w:val="left"/>
      <w:pPr>
        <w:ind w:left="7200" w:hanging="360"/>
      </w:pPr>
      <w:rPr>
        <w:rFonts w:ascii="Wingdings" w:hAnsi="Wingdings" w:cs="Wingdings" w:hint="default"/>
      </w:rPr>
    </w:lvl>
  </w:abstractNum>
  <w:abstractNum w:abstractNumId="2">
    <w:nsid w:val="11192A7A"/>
    <w:multiLevelType w:val="hybridMultilevel"/>
    <w:tmpl w:val="3F7257B4"/>
    <w:lvl w:ilvl="0" w:tplc="042F000B">
      <w:start w:val="1"/>
      <w:numFmt w:val="bullet"/>
      <w:lvlText w:val=""/>
      <w:lvlJc w:val="left"/>
      <w:pPr>
        <w:ind w:left="1440" w:hanging="360"/>
      </w:pPr>
      <w:rPr>
        <w:rFonts w:ascii="Wingdings" w:hAnsi="Wingdings" w:cs="Wingdings" w:hint="default"/>
      </w:rPr>
    </w:lvl>
    <w:lvl w:ilvl="1" w:tplc="042F0003">
      <w:start w:val="1"/>
      <w:numFmt w:val="bullet"/>
      <w:lvlText w:val="o"/>
      <w:lvlJc w:val="left"/>
      <w:pPr>
        <w:ind w:left="2160" w:hanging="360"/>
      </w:pPr>
      <w:rPr>
        <w:rFonts w:ascii="Courier New" w:hAnsi="Courier New" w:cs="Courier New" w:hint="default"/>
      </w:rPr>
    </w:lvl>
    <w:lvl w:ilvl="2" w:tplc="042F0005">
      <w:start w:val="1"/>
      <w:numFmt w:val="bullet"/>
      <w:lvlText w:val=""/>
      <w:lvlJc w:val="left"/>
      <w:pPr>
        <w:ind w:left="2880" w:hanging="360"/>
      </w:pPr>
      <w:rPr>
        <w:rFonts w:ascii="Wingdings" w:hAnsi="Wingdings" w:cs="Wingdings" w:hint="default"/>
      </w:rPr>
    </w:lvl>
    <w:lvl w:ilvl="3" w:tplc="042F0001">
      <w:start w:val="1"/>
      <w:numFmt w:val="bullet"/>
      <w:lvlText w:val=""/>
      <w:lvlJc w:val="left"/>
      <w:pPr>
        <w:ind w:left="3600" w:hanging="360"/>
      </w:pPr>
      <w:rPr>
        <w:rFonts w:ascii="Symbol" w:hAnsi="Symbol" w:cs="Symbol" w:hint="default"/>
      </w:rPr>
    </w:lvl>
    <w:lvl w:ilvl="4" w:tplc="042F0003">
      <w:start w:val="1"/>
      <w:numFmt w:val="bullet"/>
      <w:lvlText w:val="o"/>
      <w:lvlJc w:val="left"/>
      <w:pPr>
        <w:ind w:left="4320" w:hanging="360"/>
      </w:pPr>
      <w:rPr>
        <w:rFonts w:ascii="Courier New" w:hAnsi="Courier New" w:cs="Courier New" w:hint="default"/>
      </w:rPr>
    </w:lvl>
    <w:lvl w:ilvl="5" w:tplc="042F0005">
      <w:start w:val="1"/>
      <w:numFmt w:val="bullet"/>
      <w:lvlText w:val=""/>
      <w:lvlJc w:val="left"/>
      <w:pPr>
        <w:ind w:left="5040" w:hanging="360"/>
      </w:pPr>
      <w:rPr>
        <w:rFonts w:ascii="Wingdings" w:hAnsi="Wingdings" w:cs="Wingdings" w:hint="default"/>
      </w:rPr>
    </w:lvl>
    <w:lvl w:ilvl="6" w:tplc="042F0001">
      <w:start w:val="1"/>
      <w:numFmt w:val="bullet"/>
      <w:lvlText w:val=""/>
      <w:lvlJc w:val="left"/>
      <w:pPr>
        <w:ind w:left="5760" w:hanging="360"/>
      </w:pPr>
      <w:rPr>
        <w:rFonts w:ascii="Symbol" w:hAnsi="Symbol" w:cs="Symbol" w:hint="default"/>
      </w:rPr>
    </w:lvl>
    <w:lvl w:ilvl="7" w:tplc="042F0003">
      <w:start w:val="1"/>
      <w:numFmt w:val="bullet"/>
      <w:lvlText w:val="o"/>
      <w:lvlJc w:val="left"/>
      <w:pPr>
        <w:ind w:left="6480" w:hanging="360"/>
      </w:pPr>
      <w:rPr>
        <w:rFonts w:ascii="Courier New" w:hAnsi="Courier New" w:cs="Courier New" w:hint="default"/>
      </w:rPr>
    </w:lvl>
    <w:lvl w:ilvl="8" w:tplc="042F0005">
      <w:start w:val="1"/>
      <w:numFmt w:val="bullet"/>
      <w:lvlText w:val=""/>
      <w:lvlJc w:val="left"/>
      <w:pPr>
        <w:ind w:left="7200" w:hanging="360"/>
      </w:pPr>
      <w:rPr>
        <w:rFonts w:ascii="Wingdings" w:hAnsi="Wingdings" w:cs="Wingdings" w:hint="default"/>
      </w:rPr>
    </w:lvl>
  </w:abstractNum>
  <w:abstractNum w:abstractNumId="3">
    <w:nsid w:val="1A667B1A"/>
    <w:multiLevelType w:val="hybridMultilevel"/>
    <w:tmpl w:val="A5F4FE66"/>
    <w:lvl w:ilvl="0" w:tplc="500C65D4">
      <w:start w:val="1"/>
      <w:numFmt w:val="decimal"/>
      <w:lvlText w:val="%1."/>
      <w:lvlJc w:val="left"/>
      <w:pPr>
        <w:ind w:left="360" w:hanging="360"/>
      </w:pPr>
      <w:rPr>
        <w:rFonts w:hint="default"/>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98757BD"/>
    <w:multiLevelType w:val="hybridMultilevel"/>
    <w:tmpl w:val="C798C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FC436D"/>
    <w:multiLevelType w:val="hybridMultilevel"/>
    <w:tmpl w:val="D23288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471365E0"/>
    <w:multiLevelType w:val="multilevel"/>
    <w:tmpl w:val="010689E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65E29FA"/>
    <w:multiLevelType w:val="multilevel"/>
    <w:tmpl w:val="DEF6281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6C6779CF"/>
    <w:multiLevelType w:val="hybridMultilevel"/>
    <w:tmpl w:val="E80E1426"/>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74762E59"/>
    <w:multiLevelType w:val="hybridMultilevel"/>
    <w:tmpl w:val="AEE0521A"/>
    <w:lvl w:ilvl="0" w:tplc="2582587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2"/>
  </w:num>
  <w:num w:numId="2">
    <w:abstractNumId w:val="1"/>
  </w:num>
  <w:num w:numId="3">
    <w:abstractNumId w:val="8"/>
  </w:num>
  <w:num w:numId="4">
    <w:abstractNumId w:val="9"/>
  </w:num>
  <w:num w:numId="5">
    <w:abstractNumId w:val="6"/>
  </w:num>
  <w:num w:numId="6">
    <w:abstractNumId w:val="5"/>
  </w:num>
  <w:num w:numId="7">
    <w:abstractNumId w:val="0"/>
  </w:num>
  <w:num w:numId="8">
    <w:abstractNumId w:val="7"/>
  </w:num>
  <w:num w:numId="9">
    <w:abstractNumId w:val="3"/>
  </w:num>
  <w:num w:numId="10">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F2E"/>
    <w:rsid w:val="00001209"/>
    <w:rsid w:val="00011E07"/>
    <w:rsid w:val="000179E4"/>
    <w:rsid w:val="00030184"/>
    <w:rsid w:val="00034CF8"/>
    <w:rsid w:val="0005283D"/>
    <w:rsid w:val="00096ED3"/>
    <w:rsid w:val="00097108"/>
    <w:rsid w:val="000B0066"/>
    <w:rsid w:val="000B0ECF"/>
    <w:rsid w:val="000B5BD8"/>
    <w:rsid w:val="000D175A"/>
    <w:rsid w:val="000E515F"/>
    <w:rsid w:val="000E7420"/>
    <w:rsid w:val="000F4019"/>
    <w:rsid w:val="00103D20"/>
    <w:rsid w:val="001205A9"/>
    <w:rsid w:val="001417CC"/>
    <w:rsid w:val="00152D9E"/>
    <w:rsid w:val="0016115C"/>
    <w:rsid w:val="001638AA"/>
    <w:rsid w:val="00172C62"/>
    <w:rsid w:val="00191DC7"/>
    <w:rsid w:val="00196B17"/>
    <w:rsid w:val="001A421B"/>
    <w:rsid w:val="001B6C50"/>
    <w:rsid w:val="001C0F9A"/>
    <w:rsid w:val="001C6F6E"/>
    <w:rsid w:val="001E7C03"/>
    <w:rsid w:val="001F28B5"/>
    <w:rsid w:val="00211731"/>
    <w:rsid w:val="0023097E"/>
    <w:rsid w:val="002346C3"/>
    <w:rsid w:val="002369AF"/>
    <w:rsid w:val="002474EB"/>
    <w:rsid w:val="00251A40"/>
    <w:rsid w:val="0025436F"/>
    <w:rsid w:val="00255457"/>
    <w:rsid w:val="00256083"/>
    <w:rsid w:val="002640FF"/>
    <w:rsid w:val="002A0917"/>
    <w:rsid w:val="002A775E"/>
    <w:rsid w:val="002D4DF0"/>
    <w:rsid w:val="002F5A36"/>
    <w:rsid w:val="00307847"/>
    <w:rsid w:val="0031406B"/>
    <w:rsid w:val="00363BB1"/>
    <w:rsid w:val="00364DFD"/>
    <w:rsid w:val="00365F2E"/>
    <w:rsid w:val="003763B1"/>
    <w:rsid w:val="00376767"/>
    <w:rsid w:val="00397630"/>
    <w:rsid w:val="003A299D"/>
    <w:rsid w:val="003A7154"/>
    <w:rsid w:val="003B0800"/>
    <w:rsid w:val="003B33C5"/>
    <w:rsid w:val="003B7FAB"/>
    <w:rsid w:val="003C0F75"/>
    <w:rsid w:val="003E21EB"/>
    <w:rsid w:val="003E6108"/>
    <w:rsid w:val="003E7B2E"/>
    <w:rsid w:val="003F41BA"/>
    <w:rsid w:val="00412F8E"/>
    <w:rsid w:val="00455A2C"/>
    <w:rsid w:val="00485AD9"/>
    <w:rsid w:val="004A1647"/>
    <w:rsid w:val="004A37A7"/>
    <w:rsid w:val="004B26E6"/>
    <w:rsid w:val="004D0D11"/>
    <w:rsid w:val="004E5628"/>
    <w:rsid w:val="005167BB"/>
    <w:rsid w:val="00575B66"/>
    <w:rsid w:val="00592476"/>
    <w:rsid w:val="00593C47"/>
    <w:rsid w:val="00594CB7"/>
    <w:rsid w:val="005A0809"/>
    <w:rsid w:val="005B131D"/>
    <w:rsid w:val="005B556D"/>
    <w:rsid w:val="005D356E"/>
    <w:rsid w:val="005E4E84"/>
    <w:rsid w:val="00615B85"/>
    <w:rsid w:val="00620073"/>
    <w:rsid w:val="006240AD"/>
    <w:rsid w:val="0062573D"/>
    <w:rsid w:val="00626881"/>
    <w:rsid w:val="00632116"/>
    <w:rsid w:val="00636923"/>
    <w:rsid w:val="00653302"/>
    <w:rsid w:val="006607B7"/>
    <w:rsid w:val="00663615"/>
    <w:rsid w:val="00674348"/>
    <w:rsid w:val="0068591D"/>
    <w:rsid w:val="00686B1C"/>
    <w:rsid w:val="00695B26"/>
    <w:rsid w:val="006A461B"/>
    <w:rsid w:val="006B2ED2"/>
    <w:rsid w:val="006B4215"/>
    <w:rsid w:val="006B6ABF"/>
    <w:rsid w:val="006D4D70"/>
    <w:rsid w:val="006E02C1"/>
    <w:rsid w:val="006F76B7"/>
    <w:rsid w:val="00700703"/>
    <w:rsid w:val="00703DE0"/>
    <w:rsid w:val="0070662D"/>
    <w:rsid w:val="00714F13"/>
    <w:rsid w:val="00720C8B"/>
    <w:rsid w:val="0073084F"/>
    <w:rsid w:val="00731DF5"/>
    <w:rsid w:val="00734246"/>
    <w:rsid w:val="00752D6F"/>
    <w:rsid w:val="007716A1"/>
    <w:rsid w:val="00786424"/>
    <w:rsid w:val="00800391"/>
    <w:rsid w:val="00812FD6"/>
    <w:rsid w:val="008253AD"/>
    <w:rsid w:val="0083350B"/>
    <w:rsid w:val="008578DF"/>
    <w:rsid w:val="00867ED0"/>
    <w:rsid w:val="00880BDF"/>
    <w:rsid w:val="00897677"/>
    <w:rsid w:val="008A526A"/>
    <w:rsid w:val="008D3068"/>
    <w:rsid w:val="008F3916"/>
    <w:rsid w:val="009366EE"/>
    <w:rsid w:val="00941A80"/>
    <w:rsid w:val="0096162E"/>
    <w:rsid w:val="0097194E"/>
    <w:rsid w:val="00974EF7"/>
    <w:rsid w:val="00977123"/>
    <w:rsid w:val="009A043C"/>
    <w:rsid w:val="009A34FE"/>
    <w:rsid w:val="009C0F52"/>
    <w:rsid w:val="009C4FC3"/>
    <w:rsid w:val="009C52FE"/>
    <w:rsid w:val="009D7846"/>
    <w:rsid w:val="009E223F"/>
    <w:rsid w:val="009F1EDD"/>
    <w:rsid w:val="00A901BA"/>
    <w:rsid w:val="00AA3677"/>
    <w:rsid w:val="00AA6E18"/>
    <w:rsid w:val="00AB1EC2"/>
    <w:rsid w:val="00AC10E7"/>
    <w:rsid w:val="00AC374D"/>
    <w:rsid w:val="00AD211F"/>
    <w:rsid w:val="00AE0DB9"/>
    <w:rsid w:val="00B26AF0"/>
    <w:rsid w:val="00B46663"/>
    <w:rsid w:val="00B53D03"/>
    <w:rsid w:val="00B62634"/>
    <w:rsid w:val="00B73FF4"/>
    <w:rsid w:val="00B85A8A"/>
    <w:rsid w:val="00B964BC"/>
    <w:rsid w:val="00BC2E32"/>
    <w:rsid w:val="00BC64C0"/>
    <w:rsid w:val="00BD4A90"/>
    <w:rsid w:val="00BD7FF0"/>
    <w:rsid w:val="00BE2B5E"/>
    <w:rsid w:val="00BE5C13"/>
    <w:rsid w:val="00BE7014"/>
    <w:rsid w:val="00BF19C5"/>
    <w:rsid w:val="00C15E04"/>
    <w:rsid w:val="00C22E25"/>
    <w:rsid w:val="00C362EF"/>
    <w:rsid w:val="00C44BF6"/>
    <w:rsid w:val="00C51FE5"/>
    <w:rsid w:val="00C53E78"/>
    <w:rsid w:val="00C73E58"/>
    <w:rsid w:val="00C856F2"/>
    <w:rsid w:val="00CB0213"/>
    <w:rsid w:val="00CB7C4D"/>
    <w:rsid w:val="00CE04F3"/>
    <w:rsid w:val="00CF2593"/>
    <w:rsid w:val="00D027ED"/>
    <w:rsid w:val="00D10596"/>
    <w:rsid w:val="00D26160"/>
    <w:rsid w:val="00D437FA"/>
    <w:rsid w:val="00D73FCB"/>
    <w:rsid w:val="00D832BB"/>
    <w:rsid w:val="00D86F6E"/>
    <w:rsid w:val="00D95954"/>
    <w:rsid w:val="00DA43CC"/>
    <w:rsid w:val="00DD5D41"/>
    <w:rsid w:val="00DE0774"/>
    <w:rsid w:val="00DE6E9C"/>
    <w:rsid w:val="00DF4439"/>
    <w:rsid w:val="00E34DBC"/>
    <w:rsid w:val="00E472C6"/>
    <w:rsid w:val="00E77876"/>
    <w:rsid w:val="00EA1769"/>
    <w:rsid w:val="00EB4D98"/>
    <w:rsid w:val="00EE21B4"/>
    <w:rsid w:val="00EF3AAF"/>
    <w:rsid w:val="00F06905"/>
    <w:rsid w:val="00F3356C"/>
    <w:rsid w:val="00F3487B"/>
    <w:rsid w:val="00F368CB"/>
    <w:rsid w:val="00F440B2"/>
    <w:rsid w:val="00F462DF"/>
    <w:rsid w:val="00F73AFF"/>
    <w:rsid w:val="00F774BB"/>
    <w:rsid w:val="00F807BB"/>
    <w:rsid w:val="00F84B04"/>
    <w:rsid w:val="00F879DA"/>
    <w:rsid w:val="00F920A4"/>
    <w:rsid w:val="00FC16BD"/>
    <w:rsid w:val="00FC43F3"/>
    <w:rsid w:val="00FE1D4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348"/>
    <w:pPr>
      <w:spacing w:after="200" w:line="276" w:lineRule="auto"/>
    </w:pPr>
    <w:rPr>
      <w:rFonts w:cs="Calibri"/>
      <w:lang w:val="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11E07"/>
    <w:rPr>
      <w:color w:val="0000FF"/>
      <w:u w:val="single"/>
    </w:rPr>
  </w:style>
  <w:style w:type="paragraph" w:styleId="FootnoteText">
    <w:name w:val="footnote text"/>
    <w:basedOn w:val="Normal"/>
    <w:link w:val="FootnoteTextChar"/>
    <w:uiPriority w:val="99"/>
    <w:rsid w:val="006D4D70"/>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basedOn w:val="DefaultParagraphFont"/>
    <w:link w:val="FootnoteText"/>
    <w:uiPriority w:val="99"/>
    <w:locked/>
    <w:rsid w:val="006D4D70"/>
    <w:rPr>
      <w:rFonts w:ascii="Times New Roman" w:hAnsi="Times New Roman" w:cs="Times New Roman"/>
      <w:sz w:val="20"/>
      <w:szCs w:val="20"/>
      <w:lang w:val="en-GB" w:eastAsia="en-GB"/>
    </w:rPr>
  </w:style>
  <w:style w:type="character" w:styleId="FootnoteReference">
    <w:name w:val="footnote reference"/>
    <w:basedOn w:val="DefaultParagraphFont"/>
    <w:uiPriority w:val="99"/>
    <w:semiHidden/>
    <w:rsid w:val="006D4D70"/>
    <w:rPr>
      <w:vertAlign w:val="superscript"/>
    </w:rPr>
  </w:style>
  <w:style w:type="paragraph" w:styleId="ListParagraph">
    <w:name w:val="List Paragraph"/>
    <w:basedOn w:val="Normal"/>
    <w:uiPriority w:val="34"/>
    <w:qFormat/>
    <w:rsid w:val="00AE0DB9"/>
    <w:pPr>
      <w:ind w:left="720"/>
    </w:pPr>
    <w:rPr>
      <w:rFonts w:eastAsia="Times New Roman"/>
      <w:lang w:eastAsia="mk-MK"/>
    </w:rPr>
  </w:style>
  <w:style w:type="paragraph" w:styleId="BalloonText">
    <w:name w:val="Balloon Text"/>
    <w:basedOn w:val="Normal"/>
    <w:link w:val="BalloonTextChar"/>
    <w:uiPriority w:val="99"/>
    <w:semiHidden/>
    <w:rsid w:val="00AE0D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E0DB9"/>
    <w:rPr>
      <w:rFonts w:ascii="Tahoma" w:hAnsi="Tahoma" w:cs="Tahoma"/>
      <w:sz w:val="16"/>
      <w:szCs w:val="16"/>
      <w:lang w:val="mk-MK"/>
    </w:rPr>
  </w:style>
  <w:style w:type="character" w:customStyle="1" w:styleId="apple-converted-space">
    <w:name w:val="apple-converted-space"/>
    <w:basedOn w:val="DefaultParagraphFont"/>
    <w:uiPriority w:val="99"/>
    <w:rsid w:val="000E7420"/>
  </w:style>
  <w:style w:type="table" w:styleId="TableGrid">
    <w:name w:val="Table Grid"/>
    <w:basedOn w:val="TableNormal"/>
    <w:uiPriority w:val="99"/>
    <w:rsid w:val="000E7420"/>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locked/>
    <w:rsid w:val="00703DE0"/>
    <w:rPr>
      <w:b/>
      <w:bCs/>
    </w:rPr>
  </w:style>
  <w:style w:type="character" w:customStyle="1" w:styleId="paranormaltext">
    <w:name w:val="paranormaltext"/>
    <w:basedOn w:val="DefaultParagraphFont"/>
    <w:rsid w:val="00703DE0"/>
  </w:style>
  <w:style w:type="paragraph" w:customStyle="1" w:styleId="Pa6">
    <w:name w:val="Pa6"/>
    <w:basedOn w:val="Normal"/>
    <w:next w:val="Normal"/>
    <w:uiPriority w:val="99"/>
    <w:rsid w:val="00592476"/>
    <w:pPr>
      <w:autoSpaceDE w:val="0"/>
      <w:autoSpaceDN w:val="0"/>
      <w:adjustRightInd w:val="0"/>
      <w:spacing w:after="0" w:line="201" w:lineRule="atLeast"/>
    </w:pPr>
    <w:rPr>
      <w:rFonts w:ascii="Times New Roman" w:eastAsiaTheme="minorHAnsi" w:hAnsi="Times New Roman" w:cs="Times New Roman"/>
      <w:sz w:val="24"/>
      <w:szCs w:val="24"/>
      <w:lang w:val="en-US"/>
    </w:rPr>
  </w:style>
  <w:style w:type="paragraph" w:customStyle="1" w:styleId="Default">
    <w:name w:val="Default"/>
    <w:rsid w:val="00592476"/>
    <w:pPr>
      <w:autoSpaceDE w:val="0"/>
      <w:autoSpaceDN w:val="0"/>
      <w:adjustRightInd w:val="0"/>
    </w:pPr>
    <w:rPr>
      <w:rFonts w:ascii="Times New Roman" w:eastAsiaTheme="minorHAnsi" w:hAnsi="Times New Roman"/>
      <w:color w:val="000000"/>
      <w:sz w:val="24"/>
      <w:szCs w:val="24"/>
    </w:rPr>
  </w:style>
  <w:style w:type="table" w:customStyle="1" w:styleId="TableGrid1">
    <w:name w:val="Table Grid1"/>
    <w:basedOn w:val="TableNormal"/>
    <w:next w:val="TableGrid"/>
    <w:uiPriority w:val="39"/>
    <w:rsid w:val="00592476"/>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basedOn w:val="DefaultParagraphFont"/>
    <w:rsid w:val="00592476"/>
  </w:style>
  <w:style w:type="table" w:customStyle="1" w:styleId="TableGrid2">
    <w:name w:val="Table Grid2"/>
    <w:basedOn w:val="TableNormal"/>
    <w:next w:val="TableGrid"/>
    <w:uiPriority w:val="39"/>
    <w:rsid w:val="00592476"/>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try-content">
    <w:name w:val="entry-content"/>
    <w:basedOn w:val="DefaultParagraphFont"/>
    <w:rsid w:val="00592476"/>
  </w:style>
  <w:style w:type="paragraph" w:styleId="Caption">
    <w:name w:val="caption"/>
    <w:basedOn w:val="Normal"/>
    <w:next w:val="Normal"/>
    <w:unhideWhenUsed/>
    <w:qFormat/>
    <w:locked/>
    <w:rsid w:val="00AC374D"/>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348"/>
    <w:pPr>
      <w:spacing w:after="200" w:line="276" w:lineRule="auto"/>
    </w:pPr>
    <w:rPr>
      <w:rFonts w:cs="Calibri"/>
      <w:lang w:val="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11E07"/>
    <w:rPr>
      <w:color w:val="0000FF"/>
      <w:u w:val="single"/>
    </w:rPr>
  </w:style>
  <w:style w:type="paragraph" w:styleId="FootnoteText">
    <w:name w:val="footnote text"/>
    <w:basedOn w:val="Normal"/>
    <w:link w:val="FootnoteTextChar"/>
    <w:uiPriority w:val="99"/>
    <w:rsid w:val="006D4D70"/>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basedOn w:val="DefaultParagraphFont"/>
    <w:link w:val="FootnoteText"/>
    <w:uiPriority w:val="99"/>
    <w:locked/>
    <w:rsid w:val="006D4D70"/>
    <w:rPr>
      <w:rFonts w:ascii="Times New Roman" w:hAnsi="Times New Roman" w:cs="Times New Roman"/>
      <w:sz w:val="20"/>
      <w:szCs w:val="20"/>
      <w:lang w:val="en-GB" w:eastAsia="en-GB"/>
    </w:rPr>
  </w:style>
  <w:style w:type="character" w:styleId="FootnoteReference">
    <w:name w:val="footnote reference"/>
    <w:basedOn w:val="DefaultParagraphFont"/>
    <w:uiPriority w:val="99"/>
    <w:semiHidden/>
    <w:rsid w:val="006D4D70"/>
    <w:rPr>
      <w:vertAlign w:val="superscript"/>
    </w:rPr>
  </w:style>
  <w:style w:type="paragraph" w:styleId="ListParagraph">
    <w:name w:val="List Paragraph"/>
    <w:basedOn w:val="Normal"/>
    <w:uiPriority w:val="34"/>
    <w:qFormat/>
    <w:rsid w:val="00AE0DB9"/>
    <w:pPr>
      <w:ind w:left="720"/>
    </w:pPr>
    <w:rPr>
      <w:rFonts w:eastAsia="Times New Roman"/>
      <w:lang w:eastAsia="mk-MK"/>
    </w:rPr>
  </w:style>
  <w:style w:type="paragraph" w:styleId="BalloonText">
    <w:name w:val="Balloon Text"/>
    <w:basedOn w:val="Normal"/>
    <w:link w:val="BalloonTextChar"/>
    <w:uiPriority w:val="99"/>
    <w:semiHidden/>
    <w:rsid w:val="00AE0D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E0DB9"/>
    <w:rPr>
      <w:rFonts w:ascii="Tahoma" w:hAnsi="Tahoma" w:cs="Tahoma"/>
      <w:sz w:val="16"/>
      <w:szCs w:val="16"/>
      <w:lang w:val="mk-MK"/>
    </w:rPr>
  </w:style>
  <w:style w:type="character" w:customStyle="1" w:styleId="apple-converted-space">
    <w:name w:val="apple-converted-space"/>
    <w:basedOn w:val="DefaultParagraphFont"/>
    <w:uiPriority w:val="99"/>
    <w:rsid w:val="000E7420"/>
  </w:style>
  <w:style w:type="table" w:styleId="TableGrid">
    <w:name w:val="Table Grid"/>
    <w:basedOn w:val="TableNormal"/>
    <w:uiPriority w:val="99"/>
    <w:rsid w:val="000E7420"/>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locked/>
    <w:rsid w:val="00703DE0"/>
    <w:rPr>
      <w:b/>
      <w:bCs/>
    </w:rPr>
  </w:style>
  <w:style w:type="character" w:customStyle="1" w:styleId="paranormaltext">
    <w:name w:val="paranormaltext"/>
    <w:basedOn w:val="DefaultParagraphFont"/>
    <w:rsid w:val="00703DE0"/>
  </w:style>
  <w:style w:type="paragraph" w:customStyle="1" w:styleId="Pa6">
    <w:name w:val="Pa6"/>
    <w:basedOn w:val="Normal"/>
    <w:next w:val="Normal"/>
    <w:uiPriority w:val="99"/>
    <w:rsid w:val="00592476"/>
    <w:pPr>
      <w:autoSpaceDE w:val="0"/>
      <w:autoSpaceDN w:val="0"/>
      <w:adjustRightInd w:val="0"/>
      <w:spacing w:after="0" w:line="201" w:lineRule="atLeast"/>
    </w:pPr>
    <w:rPr>
      <w:rFonts w:ascii="Times New Roman" w:eastAsiaTheme="minorHAnsi" w:hAnsi="Times New Roman" w:cs="Times New Roman"/>
      <w:sz w:val="24"/>
      <w:szCs w:val="24"/>
      <w:lang w:val="en-US"/>
    </w:rPr>
  </w:style>
  <w:style w:type="paragraph" w:customStyle="1" w:styleId="Default">
    <w:name w:val="Default"/>
    <w:rsid w:val="00592476"/>
    <w:pPr>
      <w:autoSpaceDE w:val="0"/>
      <w:autoSpaceDN w:val="0"/>
      <w:adjustRightInd w:val="0"/>
    </w:pPr>
    <w:rPr>
      <w:rFonts w:ascii="Times New Roman" w:eastAsiaTheme="minorHAnsi" w:hAnsi="Times New Roman"/>
      <w:color w:val="000000"/>
      <w:sz w:val="24"/>
      <w:szCs w:val="24"/>
    </w:rPr>
  </w:style>
  <w:style w:type="table" w:customStyle="1" w:styleId="TableGrid1">
    <w:name w:val="Table Grid1"/>
    <w:basedOn w:val="TableNormal"/>
    <w:next w:val="TableGrid"/>
    <w:uiPriority w:val="39"/>
    <w:rsid w:val="00592476"/>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basedOn w:val="DefaultParagraphFont"/>
    <w:rsid w:val="00592476"/>
  </w:style>
  <w:style w:type="table" w:customStyle="1" w:styleId="TableGrid2">
    <w:name w:val="Table Grid2"/>
    <w:basedOn w:val="TableNormal"/>
    <w:next w:val="TableGrid"/>
    <w:uiPriority w:val="39"/>
    <w:rsid w:val="00592476"/>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try-content">
    <w:name w:val="entry-content"/>
    <w:basedOn w:val="DefaultParagraphFont"/>
    <w:rsid w:val="00592476"/>
  </w:style>
  <w:style w:type="paragraph" w:styleId="Caption">
    <w:name w:val="caption"/>
    <w:basedOn w:val="Normal"/>
    <w:next w:val="Normal"/>
    <w:unhideWhenUsed/>
    <w:qFormat/>
    <w:locked/>
    <w:rsid w:val="00AC374D"/>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hyperlink" Target="http://wtocenter.vn/wto/commentaries/trade-facilitation-agreement-easing-flow-goods-across-borders"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yperlink" Target="http://www.wto.org" TargetMode="Externa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hyperlink" Target="http://exim.gov.mk/EILWeb/"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gif"/><Relationship Id="rId20" Type="http://schemas.openxmlformats.org/officeDocument/2006/relationships/hyperlink" Target="http://www.tfafacility.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24" Type="http://schemas.openxmlformats.org/officeDocument/2006/relationships/fontTable" Target="fontTable.xml"/><Relationship Id="rId5" Type="http://schemas.openxmlformats.org/officeDocument/2006/relationships/settings" Target="settings.xml"/><Relationship Id="rId15" Type="http://schemas.microsoft.com/office/2007/relationships/diagramDrawing" Target="diagrams/drawing1.xml"/><Relationship Id="rId23" Type="http://schemas.openxmlformats.org/officeDocument/2006/relationships/hyperlink" Target="mailto:katerina@eccf.ukim.edu.mk" TargetMode="External"/><Relationship Id="rId10" Type="http://schemas.openxmlformats.org/officeDocument/2006/relationships/hyperlink" Target="http://www.customs.gov.mk/en/DesktopDefault.aspx?tabindex=0&amp;tabid=47&amp;search=annual%20report%202015" TargetMode="External"/><Relationship Id="rId19" Type="http://schemas.openxmlformats.org/officeDocument/2006/relationships/hyperlink" Target="http://www.customs.gov.mk" TargetMode="External"/><Relationship Id="rId4" Type="http://schemas.microsoft.com/office/2007/relationships/stylesWithEffects" Target="stylesWithEffects.xml"/><Relationship Id="rId9" Type="http://schemas.openxmlformats.org/officeDocument/2006/relationships/hyperlink" Target="mailto:katerina@eccf.ukim.edu.mk" TargetMode="External"/><Relationship Id="rId14" Type="http://schemas.openxmlformats.org/officeDocument/2006/relationships/diagramColors" Target="diagrams/colors1.xml"/><Relationship Id="rId22" Type="http://schemas.openxmlformats.org/officeDocument/2006/relationships/hyperlink" Target="http://www.wcoomd.org"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65A7D79-6F6A-4F9A-914F-6A2AB4C7247F}" type="doc">
      <dgm:prSet loTypeId="urn:microsoft.com/office/officeart/2005/8/layout/lProcess2" loCatId="list" qsTypeId="urn:microsoft.com/office/officeart/2005/8/quickstyle/simple1" qsCatId="simple" csTypeId="urn:microsoft.com/office/officeart/2005/8/colors/accent1_2" csCatId="accent1" phldr="1"/>
      <dgm:spPr/>
      <dgm:t>
        <a:bodyPr/>
        <a:lstStyle/>
        <a:p>
          <a:endParaRPr lang="en-US"/>
        </a:p>
      </dgm:t>
    </dgm:pt>
    <dgm:pt modelId="{7528B527-FCDB-44F0-8D87-5A6BDF47D128}">
      <dgm:prSet phldrT="[Text]" custT="1"/>
      <dgm:spPr>
        <a:xfrm>
          <a:off x="1150" y="0"/>
          <a:ext cx="1989530" cy="1809750"/>
        </a:xfrm>
        <a:solidFill>
          <a:srgbClr val="5B9BD5">
            <a:tint val="40000"/>
            <a:hueOff val="0"/>
            <a:satOff val="0"/>
            <a:lumOff val="0"/>
            <a:alphaOff val="0"/>
          </a:srgbClr>
        </a:solidFill>
        <a:ln>
          <a:noFill/>
        </a:ln>
        <a:effectLst/>
      </dgm:spPr>
      <dgm:t>
        <a:bodyPr/>
        <a:lstStyle/>
        <a:p>
          <a:pPr algn="ctr"/>
          <a:endParaRPr lang="en-US" sz="1100" b="1">
            <a:solidFill>
              <a:sysClr val="windowText" lastClr="000000">
                <a:hueOff val="0"/>
                <a:satOff val="0"/>
                <a:lumOff val="0"/>
                <a:alphaOff val="0"/>
              </a:sysClr>
            </a:solidFill>
            <a:latin typeface="Times New Roman" pitchFamily="18" charset="0"/>
            <a:ea typeface="+mn-ea"/>
            <a:cs typeface="Times New Roman" pitchFamily="18" charset="0"/>
          </a:endParaRPr>
        </a:p>
        <a:p>
          <a:pPr algn="ctr"/>
          <a:r>
            <a:rPr lang="en-US" sz="1100" b="1">
              <a:solidFill>
                <a:sysClr val="windowText" lastClr="000000">
                  <a:hueOff val="0"/>
                  <a:satOff val="0"/>
                  <a:lumOff val="0"/>
                  <a:alphaOff val="0"/>
                </a:sysClr>
              </a:solidFill>
              <a:latin typeface="Times New Roman" pitchFamily="18" charset="0"/>
              <a:ea typeface="+mn-ea"/>
              <a:cs typeface="Times New Roman" pitchFamily="18" charset="0"/>
            </a:rPr>
            <a:t>Type of control</a:t>
          </a:r>
          <a:endParaRPr lang="en-US" sz="11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C0B7F17A-BC4F-4CCE-B45D-18B045879E83}" type="parTrans" cxnId="{7F0BE366-8ECC-4972-996F-9E4C5D48B3B4}">
      <dgm:prSet/>
      <dgm:spPr/>
      <dgm:t>
        <a:bodyPr/>
        <a:lstStyle/>
        <a:p>
          <a:pPr algn="ctr"/>
          <a:endParaRPr lang="en-US"/>
        </a:p>
      </dgm:t>
    </dgm:pt>
    <dgm:pt modelId="{80179425-B8ED-46FB-841D-3502149C0002}" type="sibTrans" cxnId="{7F0BE366-8ECC-4972-996F-9E4C5D48B3B4}">
      <dgm:prSet/>
      <dgm:spPr/>
      <dgm:t>
        <a:bodyPr/>
        <a:lstStyle/>
        <a:p>
          <a:pPr algn="ctr"/>
          <a:endParaRPr lang="en-US"/>
        </a:p>
      </dgm:t>
    </dgm:pt>
    <dgm:pt modelId="{C5EC04D4-0C5C-48EA-BA5D-E0409BA94880}">
      <dgm:prSet phldrT="[Text]" custT="1"/>
      <dgm:spPr>
        <a:xfrm>
          <a:off x="276224" y="816256"/>
          <a:ext cx="1365895" cy="326692"/>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r>
            <a:rPr lang="en-US" sz="1100" b="1">
              <a:solidFill>
                <a:srgbClr val="FF0000"/>
              </a:solidFill>
              <a:latin typeface="Times New Roman" pitchFamily="18" charset="0"/>
              <a:ea typeface="+mn-ea"/>
              <a:cs typeface="Times New Roman" pitchFamily="18" charset="0"/>
            </a:rPr>
            <a:t>Physical control</a:t>
          </a:r>
        </a:p>
      </dgm:t>
    </dgm:pt>
    <dgm:pt modelId="{19273A88-F072-4876-A58B-00A8DCAE6C8E}" type="parTrans" cxnId="{8EB14036-9F18-43D8-8000-31E0E0EC7E40}">
      <dgm:prSet/>
      <dgm:spPr/>
      <dgm:t>
        <a:bodyPr/>
        <a:lstStyle/>
        <a:p>
          <a:pPr algn="ctr"/>
          <a:endParaRPr lang="en-US"/>
        </a:p>
      </dgm:t>
    </dgm:pt>
    <dgm:pt modelId="{D82AC0A2-10AC-4056-9B90-955CB5D37BE9}" type="sibTrans" cxnId="{8EB14036-9F18-43D8-8000-31E0E0EC7E40}">
      <dgm:prSet/>
      <dgm:spPr/>
      <dgm:t>
        <a:bodyPr/>
        <a:lstStyle/>
        <a:p>
          <a:pPr algn="ctr"/>
          <a:endParaRPr lang="en-US"/>
        </a:p>
      </dgm:t>
    </dgm:pt>
    <dgm:pt modelId="{0A9C3452-105B-4512-B61F-207700685017}">
      <dgm:prSet phldrT="[Text]" custT="1"/>
      <dgm:spPr>
        <a:xfrm>
          <a:off x="276224" y="1199748"/>
          <a:ext cx="1365895" cy="370358"/>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r>
            <a:rPr lang="en-US" sz="1100" b="1">
              <a:solidFill>
                <a:srgbClr val="FFFF00"/>
              </a:solidFill>
              <a:latin typeface="Times New Roman" pitchFamily="18" charset="0"/>
              <a:ea typeface="+mn-ea"/>
              <a:cs typeface="Times New Roman" pitchFamily="18" charset="0"/>
            </a:rPr>
            <a:t>Documencontrol</a:t>
          </a:r>
        </a:p>
      </dgm:t>
    </dgm:pt>
    <dgm:pt modelId="{FE2A25E9-9495-4FF6-A687-FD8370B2612A}" type="parTrans" cxnId="{B38CE1E2-B546-40C3-B608-CC53B14FE3FA}">
      <dgm:prSet/>
      <dgm:spPr/>
      <dgm:t>
        <a:bodyPr/>
        <a:lstStyle/>
        <a:p>
          <a:pPr algn="ctr"/>
          <a:endParaRPr lang="en-US"/>
        </a:p>
      </dgm:t>
    </dgm:pt>
    <dgm:pt modelId="{FB490E09-4D8F-451C-A55C-C5D4736F5D8D}" type="sibTrans" cxnId="{B38CE1E2-B546-40C3-B608-CC53B14FE3FA}">
      <dgm:prSet/>
      <dgm:spPr/>
      <dgm:t>
        <a:bodyPr/>
        <a:lstStyle/>
        <a:p>
          <a:pPr algn="ctr"/>
          <a:endParaRPr lang="en-US"/>
        </a:p>
      </dgm:t>
    </dgm:pt>
    <dgm:pt modelId="{5275BAAE-9D02-4FD4-9F8B-550A3DBA6BA2}">
      <dgm:prSet phldrT="[Text]" custT="1"/>
      <dgm:spPr>
        <a:xfrm>
          <a:off x="2162418" y="0"/>
          <a:ext cx="1527916" cy="1809750"/>
        </a:xfrm>
        <a:solidFill>
          <a:srgbClr val="5B9BD5">
            <a:tint val="40000"/>
            <a:hueOff val="0"/>
            <a:satOff val="0"/>
            <a:lumOff val="0"/>
            <a:alphaOff val="0"/>
          </a:srgbClr>
        </a:solidFill>
        <a:ln>
          <a:noFill/>
        </a:ln>
        <a:effectLst/>
      </dgm:spPr>
      <dgm:t>
        <a:bodyPr/>
        <a:lstStyle/>
        <a:p>
          <a:pPr algn="ctr"/>
          <a:endParaRPr lang="en-US" sz="2000">
            <a:solidFill>
              <a:sysClr val="windowText" lastClr="000000">
                <a:hueOff val="0"/>
                <a:satOff val="0"/>
                <a:lumOff val="0"/>
                <a:alphaOff val="0"/>
              </a:sysClr>
            </a:solidFill>
            <a:latin typeface="Agency FB" panose="020B0503020202020204" pitchFamily="34" charset="0"/>
            <a:ea typeface="+mn-ea"/>
            <a:cs typeface="+mn-cs"/>
          </a:endParaRPr>
        </a:p>
        <a:p>
          <a:pPr algn="ctr"/>
          <a:r>
            <a:rPr lang="en-US" sz="1100">
              <a:solidFill>
                <a:sysClr val="windowText" lastClr="000000">
                  <a:hueOff val="0"/>
                  <a:satOff val="0"/>
                  <a:lumOff val="0"/>
                  <a:alphaOff val="0"/>
                </a:sysClr>
              </a:solidFill>
              <a:latin typeface="+mn-lt"/>
              <a:ea typeface="+mn-ea"/>
              <a:cs typeface="+mn-cs"/>
            </a:rPr>
            <a:t>2014</a:t>
          </a:r>
        </a:p>
      </dgm:t>
    </dgm:pt>
    <dgm:pt modelId="{EFD98E20-C080-4215-9D31-F527A49B622C}" type="parTrans" cxnId="{421A3C56-F83E-4F4E-BE20-FBFF869C61D5}">
      <dgm:prSet/>
      <dgm:spPr/>
      <dgm:t>
        <a:bodyPr/>
        <a:lstStyle/>
        <a:p>
          <a:pPr algn="ctr"/>
          <a:endParaRPr lang="en-US"/>
        </a:p>
      </dgm:t>
    </dgm:pt>
    <dgm:pt modelId="{594DF3A5-252C-4AD6-8A83-0ACC66955591}" type="sibTrans" cxnId="{421A3C56-F83E-4F4E-BE20-FBFF869C61D5}">
      <dgm:prSet/>
      <dgm:spPr/>
      <dgm:t>
        <a:bodyPr/>
        <a:lstStyle/>
        <a:p>
          <a:pPr algn="ctr"/>
          <a:endParaRPr lang="en-US"/>
        </a:p>
      </dgm:t>
    </dgm:pt>
    <dgm:pt modelId="{991B68D8-F92E-484E-A45A-CCB9D12FE876}">
      <dgm:prSet phldrT="[Text]" custT="1"/>
      <dgm:spPr>
        <a:xfrm>
          <a:off x="2248531" y="781940"/>
          <a:ext cx="1222332" cy="375804"/>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r>
            <a:rPr lang="en-US" sz="1100">
              <a:solidFill>
                <a:sysClr val="window" lastClr="FFFFFF"/>
              </a:solidFill>
              <a:latin typeface="Calibri" panose="020F0502020204030204"/>
              <a:ea typeface="+mn-ea"/>
              <a:cs typeface="+mn-cs"/>
            </a:rPr>
            <a:t>30 %</a:t>
          </a:r>
        </a:p>
      </dgm:t>
    </dgm:pt>
    <dgm:pt modelId="{7C9F09CE-80D6-4065-AEBB-0528A532DE5A}" type="parTrans" cxnId="{3E0B5503-D7DE-4D25-A19C-841130691F1D}">
      <dgm:prSet/>
      <dgm:spPr/>
      <dgm:t>
        <a:bodyPr/>
        <a:lstStyle/>
        <a:p>
          <a:pPr algn="ctr"/>
          <a:endParaRPr lang="en-US"/>
        </a:p>
      </dgm:t>
    </dgm:pt>
    <dgm:pt modelId="{F2496570-9A30-4A55-AB2C-CD439B6A7A73}" type="sibTrans" cxnId="{3E0B5503-D7DE-4D25-A19C-841130691F1D}">
      <dgm:prSet/>
      <dgm:spPr/>
      <dgm:t>
        <a:bodyPr/>
        <a:lstStyle/>
        <a:p>
          <a:pPr algn="ctr"/>
          <a:endParaRPr lang="en-US"/>
        </a:p>
      </dgm:t>
    </dgm:pt>
    <dgm:pt modelId="{80BF9F9B-C06E-4619-94A8-55902422B01B}">
      <dgm:prSet phldrT="[Text]" custT="1"/>
      <dgm:spPr>
        <a:xfrm>
          <a:off x="2267587" y="1198236"/>
          <a:ext cx="1222332" cy="422493"/>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r>
            <a:rPr lang="en-US" sz="1100">
              <a:solidFill>
                <a:sysClr val="window" lastClr="FFFFFF"/>
              </a:solidFill>
              <a:latin typeface="Calibri" panose="020F0502020204030204"/>
              <a:ea typeface="+mn-ea"/>
              <a:cs typeface="+mn-cs"/>
            </a:rPr>
            <a:t>35%</a:t>
          </a:r>
        </a:p>
      </dgm:t>
    </dgm:pt>
    <dgm:pt modelId="{C0118648-02A7-4735-95C6-6B07DFE30942}" type="parTrans" cxnId="{0E6E1253-3286-439F-BADC-1A6797449FC9}">
      <dgm:prSet/>
      <dgm:spPr/>
      <dgm:t>
        <a:bodyPr/>
        <a:lstStyle/>
        <a:p>
          <a:pPr algn="ctr"/>
          <a:endParaRPr lang="en-US"/>
        </a:p>
      </dgm:t>
    </dgm:pt>
    <dgm:pt modelId="{68848C06-CC1E-48D1-B49A-604461236BE1}" type="sibTrans" cxnId="{0E6E1253-3286-439F-BADC-1A6797449FC9}">
      <dgm:prSet/>
      <dgm:spPr/>
      <dgm:t>
        <a:bodyPr/>
        <a:lstStyle/>
        <a:p>
          <a:pPr algn="ctr"/>
          <a:endParaRPr lang="en-US"/>
        </a:p>
      </dgm:t>
    </dgm:pt>
    <dgm:pt modelId="{4BE75073-FB25-41BE-AC6D-441B2E2F306F}">
      <dgm:prSet phldrT="[Text]" custT="1"/>
      <dgm:spPr>
        <a:xfrm>
          <a:off x="3748933" y="0"/>
          <a:ext cx="1527916" cy="1809750"/>
        </a:xfrm>
        <a:solidFill>
          <a:srgbClr val="5B9BD5">
            <a:tint val="40000"/>
            <a:hueOff val="0"/>
            <a:satOff val="0"/>
            <a:lumOff val="0"/>
            <a:alphaOff val="0"/>
          </a:srgbClr>
        </a:solidFill>
        <a:ln>
          <a:noFill/>
        </a:ln>
        <a:effectLst/>
      </dgm:spPr>
      <dgm:t>
        <a:bodyPr/>
        <a:lstStyle/>
        <a:p>
          <a:pPr algn="ctr"/>
          <a:endParaRPr lang="en-US" sz="2000">
            <a:solidFill>
              <a:sysClr val="windowText" lastClr="000000">
                <a:hueOff val="0"/>
                <a:satOff val="0"/>
                <a:lumOff val="0"/>
                <a:alphaOff val="0"/>
              </a:sysClr>
            </a:solidFill>
            <a:latin typeface="Agency FB" panose="020B0503020202020204" pitchFamily="34" charset="0"/>
            <a:ea typeface="+mn-ea"/>
            <a:cs typeface="+mn-cs"/>
          </a:endParaRPr>
        </a:p>
        <a:p>
          <a:pPr algn="ctr"/>
          <a:r>
            <a:rPr lang="en-US" sz="1100">
              <a:solidFill>
                <a:sysClr val="windowText" lastClr="000000">
                  <a:hueOff val="0"/>
                  <a:satOff val="0"/>
                  <a:lumOff val="0"/>
                  <a:alphaOff val="0"/>
                </a:sysClr>
              </a:solidFill>
              <a:latin typeface="+mn-lt"/>
              <a:ea typeface="+mn-ea"/>
              <a:cs typeface="+mn-cs"/>
            </a:rPr>
            <a:t>2015</a:t>
          </a:r>
        </a:p>
      </dgm:t>
    </dgm:pt>
    <dgm:pt modelId="{6BDB3C59-7715-42B1-986E-5F8BDCA4CDFC}" type="parTrans" cxnId="{AEA55522-21F7-4536-903B-8B2A1B6BEDD0}">
      <dgm:prSet/>
      <dgm:spPr/>
      <dgm:t>
        <a:bodyPr/>
        <a:lstStyle/>
        <a:p>
          <a:pPr algn="ctr"/>
          <a:endParaRPr lang="en-US"/>
        </a:p>
      </dgm:t>
    </dgm:pt>
    <dgm:pt modelId="{E0A25220-DAAD-4B9B-A886-50E91B15B828}" type="sibTrans" cxnId="{AEA55522-21F7-4536-903B-8B2A1B6BEDD0}">
      <dgm:prSet/>
      <dgm:spPr/>
      <dgm:t>
        <a:bodyPr/>
        <a:lstStyle/>
        <a:p>
          <a:pPr algn="ctr"/>
          <a:endParaRPr lang="en-US"/>
        </a:p>
      </dgm:t>
    </dgm:pt>
    <dgm:pt modelId="{26571CBC-4F0E-42A5-82AE-3C7E9A2BB606}">
      <dgm:prSet phldrT="[Text]" custT="1"/>
      <dgm:spPr>
        <a:xfrm>
          <a:off x="3919631" y="795692"/>
          <a:ext cx="1222332" cy="362053"/>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r>
            <a:rPr lang="en-US" sz="1100">
              <a:solidFill>
                <a:sysClr val="window" lastClr="FFFFFF"/>
              </a:solidFill>
              <a:latin typeface="Calibri" panose="020F0502020204030204"/>
              <a:ea typeface="+mn-ea"/>
              <a:cs typeface="+mn-cs"/>
            </a:rPr>
            <a:t>10%</a:t>
          </a:r>
        </a:p>
      </dgm:t>
    </dgm:pt>
    <dgm:pt modelId="{8DC3C395-CC1D-4242-919A-D5F7CB3AFBB5}" type="parTrans" cxnId="{77FF0557-4F5B-4C35-A624-362319655093}">
      <dgm:prSet/>
      <dgm:spPr/>
      <dgm:t>
        <a:bodyPr/>
        <a:lstStyle/>
        <a:p>
          <a:pPr algn="ctr"/>
          <a:endParaRPr lang="en-US"/>
        </a:p>
      </dgm:t>
    </dgm:pt>
    <dgm:pt modelId="{7C2F0E19-9355-442A-A37E-8D0FC0629615}" type="sibTrans" cxnId="{77FF0557-4F5B-4C35-A624-362319655093}">
      <dgm:prSet/>
      <dgm:spPr/>
      <dgm:t>
        <a:bodyPr/>
        <a:lstStyle/>
        <a:p>
          <a:pPr algn="ctr"/>
          <a:endParaRPr lang="en-US"/>
        </a:p>
      </dgm:t>
    </dgm:pt>
    <dgm:pt modelId="{F57ABD44-1CA8-4FEE-8BF6-CD6C8971857F}">
      <dgm:prSet phldrT="[Text]" custT="1"/>
      <dgm:spPr>
        <a:xfrm>
          <a:off x="3900575" y="1206500"/>
          <a:ext cx="1222332" cy="392214"/>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r>
            <a:rPr lang="en-US" sz="1100">
              <a:solidFill>
                <a:sysClr val="window" lastClr="FFFFFF"/>
              </a:solidFill>
              <a:latin typeface="Calibri" panose="020F0502020204030204"/>
              <a:ea typeface="+mn-ea"/>
              <a:cs typeface="+mn-cs"/>
            </a:rPr>
            <a:t>18%</a:t>
          </a:r>
        </a:p>
      </dgm:t>
    </dgm:pt>
    <dgm:pt modelId="{AA43B2F1-8FB0-4286-AACC-B2EC30D11D27}" type="parTrans" cxnId="{E722F78D-1C6C-42A2-8AC5-C60EDADC299B}">
      <dgm:prSet/>
      <dgm:spPr/>
      <dgm:t>
        <a:bodyPr/>
        <a:lstStyle/>
        <a:p>
          <a:pPr algn="ctr"/>
          <a:endParaRPr lang="en-US"/>
        </a:p>
      </dgm:t>
    </dgm:pt>
    <dgm:pt modelId="{3682CF05-4255-4FCB-BA83-A21E06FFBD99}" type="sibTrans" cxnId="{E722F78D-1C6C-42A2-8AC5-C60EDADC299B}">
      <dgm:prSet/>
      <dgm:spPr/>
      <dgm:t>
        <a:bodyPr/>
        <a:lstStyle/>
        <a:p>
          <a:pPr algn="ctr"/>
          <a:endParaRPr lang="en-US"/>
        </a:p>
      </dgm:t>
    </dgm:pt>
    <dgm:pt modelId="{778A2293-F95C-44E9-8799-D17C9B2456F1}">
      <dgm:prSet custT="1"/>
      <dgm:spPr/>
      <dgm:t>
        <a:bodyPr/>
        <a:lstStyle/>
        <a:p>
          <a:endParaRPr lang="en-US" sz="1100"/>
        </a:p>
        <a:p>
          <a:endParaRPr lang="en-US" sz="1100"/>
        </a:p>
        <a:p>
          <a:r>
            <a:rPr lang="en-US" sz="1100"/>
            <a:t>2016</a:t>
          </a:r>
        </a:p>
      </dgm:t>
    </dgm:pt>
    <dgm:pt modelId="{CD1F7E31-65E7-4132-95B0-F75F7C9A9817}" type="parTrans" cxnId="{3E49FF89-0D06-4E7A-9DA9-742EC4E8ED3A}">
      <dgm:prSet/>
      <dgm:spPr/>
      <dgm:t>
        <a:bodyPr/>
        <a:lstStyle/>
        <a:p>
          <a:endParaRPr lang="en-US"/>
        </a:p>
      </dgm:t>
    </dgm:pt>
    <dgm:pt modelId="{ED5548B8-6865-4892-909A-0DD9EA709DAF}" type="sibTrans" cxnId="{3E49FF89-0D06-4E7A-9DA9-742EC4E8ED3A}">
      <dgm:prSet/>
      <dgm:spPr/>
      <dgm:t>
        <a:bodyPr/>
        <a:lstStyle/>
        <a:p>
          <a:endParaRPr lang="en-US"/>
        </a:p>
      </dgm:t>
    </dgm:pt>
    <dgm:pt modelId="{09403074-090D-4BE9-912A-17D509F5759F}">
      <dgm:prSet phldrT="[Text]" custT="1"/>
      <dgm:spPr>
        <a:xfrm>
          <a:off x="3919631" y="795692"/>
          <a:ext cx="1222332" cy="362053"/>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lang="en-US" sz="1100">
            <a:solidFill>
              <a:sysClr val="window" lastClr="FFFFFF"/>
            </a:solidFill>
            <a:latin typeface="Calibri" panose="020F0502020204030204"/>
            <a:ea typeface="+mn-ea"/>
            <a:cs typeface="+mn-cs"/>
          </a:endParaRPr>
        </a:p>
        <a:p>
          <a:r>
            <a:rPr lang="en-US" sz="1100">
              <a:solidFill>
                <a:sysClr val="window" lastClr="FFFFFF"/>
              </a:solidFill>
              <a:latin typeface="Calibri" panose="020F0502020204030204"/>
              <a:ea typeface="+mn-ea"/>
              <a:cs typeface="+mn-cs"/>
            </a:rPr>
            <a:t>8.8%</a:t>
          </a:r>
        </a:p>
      </dgm:t>
    </dgm:pt>
    <dgm:pt modelId="{C8AB4536-86D3-4535-8DEE-1C376F368D74}" type="parTrans" cxnId="{61A98C76-3461-453E-91F1-4B6B98A236FA}">
      <dgm:prSet/>
      <dgm:spPr/>
      <dgm:t>
        <a:bodyPr/>
        <a:lstStyle/>
        <a:p>
          <a:endParaRPr lang="en-US"/>
        </a:p>
      </dgm:t>
    </dgm:pt>
    <dgm:pt modelId="{9745B8BD-8F3E-4882-8F25-C31A65CB2DE7}" type="sibTrans" cxnId="{61A98C76-3461-453E-91F1-4B6B98A236FA}">
      <dgm:prSet/>
      <dgm:spPr/>
      <dgm:t>
        <a:bodyPr/>
        <a:lstStyle/>
        <a:p>
          <a:endParaRPr lang="en-US"/>
        </a:p>
      </dgm:t>
    </dgm:pt>
    <dgm:pt modelId="{4F74DC7B-D970-4BF6-B751-736F3023D164}">
      <dgm:prSet phldrT="[Text]" custT="1"/>
      <dgm:spPr>
        <a:xfrm>
          <a:off x="3919631" y="795692"/>
          <a:ext cx="1222332" cy="362053"/>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lang="en-US" sz="1100">
            <a:solidFill>
              <a:sysClr val="window" lastClr="FFFFFF"/>
            </a:solidFill>
            <a:latin typeface="Calibri" panose="020F0502020204030204"/>
            <a:ea typeface="+mn-ea"/>
            <a:cs typeface="+mn-cs"/>
          </a:endParaRPr>
        </a:p>
        <a:p>
          <a:r>
            <a:rPr lang="en-US" sz="1100">
              <a:solidFill>
                <a:sysClr val="window" lastClr="FFFFFF"/>
              </a:solidFill>
              <a:latin typeface="Calibri" panose="020F0502020204030204"/>
              <a:ea typeface="+mn-ea"/>
              <a:cs typeface="+mn-cs"/>
            </a:rPr>
            <a:t>16.5%</a:t>
          </a:r>
        </a:p>
      </dgm:t>
    </dgm:pt>
    <dgm:pt modelId="{AAC1247E-2BE3-4E5A-99B0-D988D104A411}" type="parTrans" cxnId="{5D895BCD-B610-419D-BCA0-EE4AAD54AF9E}">
      <dgm:prSet/>
      <dgm:spPr/>
      <dgm:t>
        <a:bodyPr/>
        <a:lstStyle/>
        <a:p>
          <a:endParaRPr lang="en-US"/>
        </a:p>
      </dgm:t>
    </dgm:pt>
    <dgm:pt modelId="{FF7EF638-7469-4986-B23A-99C0B4870AFA}" type="sibTrans" cxnId="{5D895BCD-B610-419D-BCA0-EE4AAD54AF9E}">
      <dgm:prSet/>
      <dgm:spPr/>
      <dgm:t>
        <a:bodyPr/>
        <a:lstStyle/>
        <a:p>
          <a:endParaRPr lang="en-US"/>
        </a:p>
      </dgm:t>
    </dgm:pt>
    <dgm:pt modelId="{9CE06B20-C5E1-43E5-9B14-040778B54573}" type="pres">
      <dgm:prSet presAssocID="{565A7D79-6F6A-4F9A-914F-6A2AB4C7247F}" presName="theList" presStyleCnt="0">
        <dgm:presLayoutVars>
          <dgm:dir/>
          <dgm:animLvl val="lvl"/>
          <dgm:resizeHandles val="exact"/>
        </dgm:presLayoutVars>
      </dgm:prSet>
      <dgm:spPr/>
      <dgm:t>
        <a:bodyPr/>
        <a:lstStyle/>
        <a:p>
          <a:endParaRPr lang="en-US"/>
        </a:p>
      </dgm:t>
    </dgm:pt>
    <dgm:pt modelId="{A1636B85-9845-40EF-9CBC-FEFE68285F19}" type="pres">
      <dgm:prSet presAssocID="{7528B527-FCDB-44F0-8D87-5A6BDF47D128}" presName="compNode" presStyleCnt="0"/>
      <dgm:spPr/>
    </dgm:pt>
    <dgm:pt modelId="{B3B393CB-6046-4C82-A995-AEE29AB2CB4B}" type="pres">
      <dgm:prSet presAssocID="{7528B527-FCDB-44F0-8D87-5A6BDF47D128}" presName="aNode" presStyleLbl="bgShp" presStyleIdx="0" presStyleCnt="6" custScaleX="130212" custLinFactNeighborX="-143"/>
      <dgm:spPr>
        <a:prstGeom prst="roundRect">
          <a:avLst>
            <a:gd name="adj" fmla="val 10000"/>
          </a:avLst>
        </a:prstGeom>
      </dgm:spPr>
      <dgm:t>
        <a:bodyPr/>
        <a:lstStyle/>
        <a:p>
          <a:endParaRPr lang="en-US"/>
        </a:p>
      </dgm:t>
    </dgm:pt>
    <dgm:pt modelId="{E0A5FE33-C117-4678-80B9-5B93D0EF560F}" type="pres">
      <dgm:prSet presAssocID="{7528B527-FCDB-44F0-8D87-5A6BDF47D128}" presName="textNode" presStyleLbl="bgShp" presStyleIdx="0" presStyleCnt="6"/>
      <dgm:spPr/>
      <dgm:t>
        <a:bodyPr/>
        <a:lstStyle/>
        <a:p>
          <a:endParaRPr lang="en-US"/>
        </a:p>
      </dgm:t>
    </dgm:pt>
    <dgm:pt modelId="{317425F0-F039-424C-BE57-B5992D2957FD}" type="pres">
      <dgm:prSet presAssocID="{7528B527-FCDB-44F0-8D87-5A6BDF47D128}" presName="compChildNode" presStyleCnt="0"/>
      <dgm:spPr/>
    </dgm:pt>
    <dgm:pt modelId="{C90E72ED-E648-4A1B-A42C-162F184133A9}" type="pres">
      <dgm:prSet presAssocID="{7528B527-FCDB-44F0-8D87-5A6BDF47D128}" presName="theInnerList" presStyleCnt="0"/>
      <dgm:spPr/>
    </dgm:pt>
    <dgm:pt modelId="{CA2FE457-94BB-43DD-8D82-A55ECB9DA9C7}" type="pres">
      <dgm:prSet presAssocID="{C5EC04D4-0C5C-48EA-BA5D-E0409BA94880}" presName="childNode" presStyleLbl="node1" presStyleIdx="0" presStyleCnt="6" custScaleX="111745" custScaleY="27772" custLinFactNeighborX="-4962" custLinFactNeighborY="63898">
        <dgm:presLayoutVars>
          <dgm:bulletEnabled val="1"/>
        </dgm:presLayoutVars>
      </dgm:prSet>
      <dgm:spPr>
        <a:prstGeom prst="roundRect">
          <a:avLst>
            <a:gd name="adj" fmla="val 10000"/>
          </a:avLst>
        </a:prstGeom>
      </dgm:spPr>
      <dgm:t>
        <a:bodyPr/>
        <a:lstStyle/>
        <a:p>
          <a:endParaRPr lang="en-US"/>
        </a:p>
      </dgm:t>
    </dgm:pt>
    <dgm:pt modelId="{4EE35487-763D-496B-9828-20672EB6513F}" type="pres">
      <dgm:prSet presAssocID="{C5EC04D4-0C5C-48EA-BA5D-E0409BA94880}" presName="aSpace2" presStyleCnt="0"/>
      <dgm:spPr/>
    </dgm:pt>
    <dgm:pt modelId="{058B94DB-9320-45B0-969B-B9B4D7331E33}" type="pres">
      <dgm:prSet presAssocID="{0A9C3452-105B-4512-B61F-207700685017}" presName="childNode" presStyleLbl="node1" presStyleIdx="1" presStyleCnt="6" custScaleX="111745" custScaleY="31484" custLinFactNeighborX="-3006">
        <dgm:presLayoutVars>
          <dgm:bulletEnabled val="1"/>
        </dgm:presLayoutVars>
      </dgm:prSet>
      <dgm:spPr>
        <a:prstGeom prst="roundRect">
          <a:avLst>
            <a:gd name="adj" fmla="val 10000"/>
          </a:avLst>
        </a:prstGeom>
      </dgm:spPr>
      <dgm:t>
        <a:bodyPr/>
        <a:lstStyle/>
        <a:p>
          <a:endParaRPr lang="en-US"/>
        </a:p>
      </dgm:t>
    </dgm:pt>
    <dgm:pt modelId="{0518CBE4-096E-4BA9-9D19-C183F03F4E27}" type="pres">
      <dgm:prSet presAssocID="{7528B527-FCDB-44F0-8D87-5A6BDF47D128}" presName="aSpace" presStyleCnt="0"/>
      <dgm:spPr/>
    </dgm:pt>
    <dgm:pt modelId="{D839045C-BDA7-4EB5-877B-21DD52B5797C}" type="pres">
      <dgm:prSet presAssocID="{5275BAAE-9D02-4FD4-9F8B-550A3DBA6BA2}" presName="compNode" presStyleCnt="0"/>
      <dgm:spPr/>
    </dgm:pt>
    <dgm:pt modelId="{1108A41D-8B62-4695-9E3C-F3C533DFE18E}" type="pres">
      <dgm:prSet presAssocID="{5275BAAE-9D02-4FD4-9F8B-550A3DBA6BA2}" presName="aNode" presStyleLbl="bgShp" presStyleIdx="1" presStyleCnt="6" custLinFactNeighborX="3740" custLinFactNeighborY="1826"/>
      <dgm:spPr>
        <a:prstGeom prst="roundRect">
          <a:avLst>
            <a:gd name="adj" fmla="val 10000"/>
          </a:avLst>
        </a:prstGeom>
      </dgm:spPr>
      <dgm:t>
        <a:bodyPr/>
        <a:lstStyle/>
        <a:p>
          <a:endParaRPr lang="en-US"/>
        </a:p>
      </dgm:t>
    </dgm:pt>
    <dgm:pt modelId="{6253DD66-2B2C-4C74-B436-4D2481E651A6}" type="pres">
      <dgm:prSet presAssocID="{5275BAAE-9D02-4FD4-9F8B-550A3DBA6BA2}" presName="textNode" presStyleLbl="bgShp" presStyleIdx="1" presStyleCnt="6"/>
      <dgm:spPr/>
      <dgm:t>
        <a:bodyPr/>
        <a:lstStyle/>
        <a:p>
          <a:endParaRPr lang="en-US"/>
        </a:p>
      </dgm:t>
    </dgm:pt>
    <dgm:pt modelId="{C82F6F2C-8777-4291-A1B0-E9AF5137E6C0}" type="pres">
      <dgm:prSet presAssocID="{5275BAAE-9D02-4FD4-9F8B-550A3DBA6BA2}" presName="compChildNode" presStyleCnt="0"/>
      <dgm:spPr/>
    </dgm:pt>
    <dgm:pt modelId="{F9C259F9-A503-4D71-A046-A0A93FECB5A8}" type="pres">
      <dgm:prSet presAssocID="{5275BAAE-9D02-4FD4-9F8B-550A3DBA6BA2}" presName="theInnerList" presStyleCnt="0"/>
      <dgm:spPr/>
    </dgm:pt>
    <dgm:pt modelId="{B9DBA81A-C732-47F2-BF96-19FAD40A47B7}" type="pres">
      <dgm:prSet presAssocID="{991B68D8-F92E-484E-A45A-CCB9D12FE876}" presName="childNode" presStyleLbl="node1" presStyleIdx="2" presStyleCnt="6" custScaleY="31947" custLinFactNeighborX="-780" custLinFactNeighborY="77626">
        <dgm:presLayoutVars>
          <dgm:bulletEnabled val="1"/>
        </dgm:presLayoutVars>
      </dgm:prSet>
      <dgm:spPr>
        <a:prstGeom prst="roundRect">
          <a:avLst>
            <a:gd name="adj" fmla="val 10000"/>
          </a:avLst>
        </a:prstGeom>
      </dgm:spPr>
      <dgm:t>
        <a:bodyPr/>
        <a:lstStyle/>
        <a:p>
          <a:endParaRPr lang="en-US"/>
        </a:p>
      </dgm:t>
    </dgm:pt>
    <dgm:pt modelId="{937E1CF2-CFAD-457B-9096-CB43CCD54E8B}" type="pres">
      <dgm:prSet presAssocID="{991B68D8-F92E-484E-A45A-CCB9D12FE876}" presName="aSpace2" presStyleCnt="0"/>
      <dgm:spPr/>
    </dgm:pt>
    <dgm:pt modelId="{180C8A4B-5E74-45EB-BA4B-68B50E7E02A7}" type="pres">
      <dgm:prSet presAssocID="{80BF9F9B-C06E-4619-94A8-55902422B01B}" presName="childNode" presStyleLbl="node1" presStyleIdx="3" presStyleCnt="6" custScaleY="35916" custLinFactNeighborX="779">
        <dgm:presLayoutVars>
          <dgm:bulletEnabled val="1"/>
        </dgm:presLayoutVars>
      </dgm:prSet>
      <dgm:spPr>
        <a:prstGeom prst="roundRect">
          <a:avLst>
            <a:gd name="adj" fmla="val 10000"/>
          </a:avLst>
        </a:prstGeom>
      </dgm:spPr>
      <dgm:t>
        <a:bodyPr/>
        <a:lstStyle/>
        <a:p>
          <a:endParaRPr lang="en-US"/>
        </a:p>
      </dgm:t>
    </dgm:pt>
    <dgm:pt modelId="{7F912123-95C0-462A-821D-6A3F636C9E59}" type="pres">
      <dgm:prSet presAssocID="{5275BAAE-9D02-4FD4-9F8B-550A3DBA6BA2}" presName="aSpace" presStyleCnt="0"/>
      <dgm:spPr/>
    </dgm:pt>
    <dgm:pt modelId="{4D954F10-A04E-4221-AFCC-FBEEB5DD24CD}" type="pres">
      <dgm:prSet presAssocID="{4BE75073-FB25-41BE-AC6D-441B2E2F306F}" presName="compNode" presStyleCnt="0"/>
      <dgm:spPr/>
    </dgm:pt>
    <dgm:pt modelId="{90EC4B88-8AAE-4A90-A537-D7BB9174CEDE}" type="pres">
      <dgm:prSet presAssocID="{4BE75073-FB25-41BE-AC6D-441B2E2F306F}" presName="aNode" presStyleLbl="bgShp" presStyleIdx="2" presStyleCnt="6" custAng="0" custLinFactNeighborX="1203" custLinFactNeighborY="550"/>
      <dgm:spPr>
        <a:prstGeom prst="roundRect">
          <a:avLst>
            <a:gd name="adj" fmla="val 10000"/>
          </a:avLst>
        </a:prstGeom>
      </dgm:spPr>
      <dgm:t>
        <a:bodyPr/>
        <a:lstStyle/>
        <a:p>
          <a:endParaRPr lang="en-US"/>
        </a:p>
      </dgm:t>
    </dgm:pt>
    <dgm:pt modelId="{E4AE4044-3250-4920-A49E-639E7D6BD0FB}" type="pres">
      <dgm:prSet presAssocID="{4BE75073-FB25-41BE-AC6D-441B2E2F306F}" presName="textNode" presStyleLbl="bgShp" presStyleIdx="2" presStyleCnt="6"/>
      <dgm:spPr/>
      <dgm:t>
        <a:bodyPr/>
        <a:lstStyle/>
        <a:p>
          <a:endParaRPr lang="en-US"/>
        </a:p>
      </dgm:t>
    </dgm:pt>
    <dgm:pt modelId="{150EAEB6-4E48-411B-8AA8-3ED174DC7E26}" type="pres">
      <dgm:prSet presAssocID="{4BE75073-FB25-41BE-AC6D-441B2E2F306F}" presName="compChildNode" presStyleCnt="0"/>
      <dgm:spPr/>
    </dgm:pt>
    <dgm:pt modelId="{3609116F-6677-49B3-9EA3-69A9F84CCE0B}" type="pres">
      <dgm:prSet presAssocID="{4BE75073-FB25-41BE-AC6D-441B2E2F306F}" presName="theInnerList" presStyleCnt="0"/>
      <dgm:spPr/>
    </dgm:pt>
    <dgm:pt modelId="{F44153C8-893A-4321-A1DC-349693444969}" type="pres">
      <dgm:prSet presAssocID="{26571CBC-4F0E-42A5-82AE-3C7E9A2BB606}" presName="childNode" presStyleLbl="node1" presStyleIdx="4" presStyleCnt="6" custScaleY="30778" custLinFactNeighborX="1559" custLinFactNeighborY="73060">
        <dgm:presLayoutVars>
          <dgm:bulletEnabled val="1"/>
        </dgm:presLayoutVars>
      </dgm:prSet>
      <dgm:spPr>
        <a:prstGeom prst="roundRect">
          <a:avLst>
            <a:gd name="adj" fmla="val 10000"/>
          </a:avLst>
        </a:prstGeom>
      </dgm:spPr>
      <dgm:t>
        <a:bodyPr/>
        <a:lstStyle/>
        <a:p>
          <a:endParaRPr lang="en-US"/>
        </a:p>
      </dgm:t>
    </dgm:pt>
    <dgm:pt modelId="{58AA46CD-6B2F-4E5C-934C-8C90AE89F3A7}" type="pres">
      <dgm:prSet presAssocID="{26571CBC-4F0E-42A5-82AE-3C7E9A2BB606}" presName="aSpace2" presStyleCnt="0"/>
      <dgm:spPr/>
    </dgm:pt>
    <dgm:pt modelId="{CACC4E85-A14F-4065-BA67-DEEE81C37312}" type="pres">
      <dgm:prSet presAssocID="{F57ABD44-1CA8-4FEE-8BF6-CD6C8971857F}" presName="childNode" presStyleLbl="node1" presStyleIdx="5" presStyleCnt="6" custScaleY="33342">
        <dgm:presLayoutVars>
          <dgm:bulletEnabled val="1"/>
        </dgm:presLayoutVars>
      </dgm:prSet>
      <dgm:spPr>
        <a:prstGeom prst="roundRect">
          <a:avLst>
            <a:gd name="adj" fmla="val 10000"/>
          </a:avLst>
        </a:prstGeom>
      </dgm:spPr>
      <dgm:t>
        <a:bodyPr/>
        <a:lstStyle/>
        <a:p>
          <a:endParaRPr lang="en-US"/>
        </a:p>
      </dgm:t>
    </dgm:pt>
    <dgm:pt modelId="{C89B7DA5-51B4-4CE9-B9F2-3530AEA295DC}" type="pres">
      <dgm:prSet presAssocID="{4BE75073-FB25-41BE-AC6D-441B2E2F306F}" presName="aSpace" presStyleCnt="0"/>
      <dgm:spPr/>
    </dgm:pt>
    <dgm:pt modelId="{5847B8FD-2B2B-445E-9DEE-14C6A98B1DE8}" type="pres">
      <dgm:prSet presAssocID="{778A2293-F95C-44E9-8799-D17C9B2456F1}" presName="compNode" presStyleCnt="0"/>
      <dgm:spPr/>
    </dgm:pt>
    <dgm:pt modelId="{54A0BB48-9779-4BF4-BF12-04CC4DCDAC6F}" type="pres">
      <dgm:prSet presAssocID="{778A2293-F95C-44E9-8799-D17C9B2456F1}" presName="aNode" presStyleLbl="bgShp" presStyleIdx="3" presStyleCnt="6"/>
      <dgm:spPr/>
      <dgm:t>
        <a:bodyPr/>
        <a:lstStyle/>
        <a:p>
          <a:endParaRPr lang="en-US"/>
        </a:p>
      </dgm:t>
    </dgm:pt>
    <dgm:pt modelId="{EFA9228D-CD47-4575-A915-EF0EFAAE6C2F}" type="pres">
      <dgm:prSet presAssocID="{778A2293-F95C-44E9-8799-D17C9B2456F1}" presName="textNode" presStyleLbl="bgShp" presStyleIdx="3" presStyleCnt="6"/>
      <dgm:spPr/>
      <dgm:t>
        <a:bodyPr/>
        <a:lstStyle/>
        <a:p>
          <a:endParaRPr lang="en-US"/>
        </a:p>
      </dgm:t>
    </dgm:pt>
    <dgm:pt modelId="{059C7F88-67FF-4BEE-B337-D48804B26416}" type="pres">
      <dgm:prSet presAssocID="{778A2293-F95C-44E9-8799-D17C9B2456F1}" presName="compChildNode" presStyleCnt="0"/>
      <dgm:spPr/>
    </dgm:pt>
    <dgm:pt modelId="{31CCD307-14AA-4F06-9A70-518F08B47296}" type="pres">
      <dgm:prSet presAssocID="{778A2293-F95C-44E9-8799-D17C9B2456F1}" presName="theInnerList" presStyleCnt="0"/>
      <dgm:spPr/>
    </dgm:pt>
    <dgm:pt modelId="{03119EC7-A631-4A4A-9120-87E42F4D01A8}" type="pres">
      <dgm:prSet presAssocID="{778A2293-F95C-44E9-8799-D17C9B2456F1}" presName="aSpace" presStyleCnt="0"/>
      <dgm:spPr/>
    </dgm:pt>
    <dgm:pt modelId="{DA5ECFD6-E670-4921-BB5A-9970F667EF55}" type="pres">
      <dgm:prSet presAssocID="{4F74DC7B-D970-4BF6-B751-736F3023D164}" presName="compNode" presStyleCnt="0"/>
      <dgm:spPr/>
    </dgm:pt>
    <dgm:pt modelId="{A32CFCCD-B3F5-4053-9D31-BF735573FBDA}" type="pres">
      <dgm:prSet presAssocID="{4F74DC7B-D970-4BF6-B751-736F3023D164}" presName="aNode" presStyleLbl="bgShp" presStyleIdx="4" presStyleCnt="6" custScaleX="87008" custScaleY="22288" custLinFactX="-3395" custLinFactNeighborX="-100000" custLinFactNeighborY="25648"/>
      <dgm:spPr>
        <a:prstGeom prst="roundRect">
          <a:avLst>
            <a:gd name="adj" fmla="val 10000"/>
          </a:avLst>
        </a:prstGeom>
      </dgm:spPr>
      <dgm:t>
        <a:bodyPr/>
        <a:lstStyle/>
        <a:p>
          <a:endParaRPr lang="en-US"/>
        </a:p>
      </dgm:t>
    </dgm:pt>
    <dgm:pt modelId="{1C1E7F67-685A-47B3-8A5F-79F23CDA44B5}" type="pres">
      <dgm:prSet presAssocID="{4F74DC7B-D970-4BF6-B751-736F3023D164}" presName="textNode" presStyleLbl="bgShp" presStyleIdx="4" presStyleCnt="6"/>
      <dgm:spPr/>
      <dgm:t>
        <a:bodyPr/>
        <a:lstStyle/>
        <a:p>
          <a:endParaRPr lang="en-US"/>
        </a:p>
      </dgm:t>
    </dgm:pt>
    <dgm:pt modelId="{C8E62302-6EE1-49C3-BCC2-530457000717}" type="pres">
      <dgm:prSet presAssocID="{4F74DC7B-D970-4BF6-B751-736F3023D164}" presName="compChildNode" presStyleCnt="0"/>
      <dgm:spPr/>
    </dgm:pt>
    <dgm:pt modelId="{FA4218E1-3641-4354-A04D-3DBC5273667D}" type="pres">
      <dgm:prSet presAssocID="{4F74DC7B-D970-4BF6-B751-736F3023D164}" presName="theInnerList" presStyleCnt="0"/>
      <dgm:spPr/>
    </dgm:pt>
    <dgm:pt modelId="{FA19DA54-52AE-4BDE-8838-393124CA252B}" type="pres">
      <dgm:prSet presAssocID="{4F74DC7B-D970-4BF6-B751-736F3023D164}" presName="aSpace" presStyleCnt="0"/>
      <dgm:spPr/>
    </dgm:pt>
    <dgm:pt modelId="{CB22A673-FAA5-40A1-BB6E-ABD961D1A604}" type="pres">
      <dgm:prSet presAssocID="{09403074-090D-4BE9-912A-17D509F5759F}" presName="compNode" presStyleCnt="0"/>
      <dgm:spPr/>
    </dgm:pt>
    <dgm:pt modelId="{7F16C4C6-9E12-466C-AD05-BABF9022149B}" type="pres">
      <dgm:prSet presAssocID="{09403074-090D-4BE9-912A-17D509F5759F}" presName="aNode" presStyleLbl="bgShp" presStyleIdx="5" presStyleCnt="6" custScaleX="93096" custScaleY="19456" custLinFactX="-98505" custLinFactNeighborX="-100000" custLinFactNeighborY="2181"/>
      <dgm:spPr>
        <a:prstGeom prst="roundRect">
          <a:avLst>
            <a:gd name="adj" fmla="val 10000"/>
          </a:avLst>
        </a:prstGeom>
      </dgm:spPr>
      <dgm:t>
        <a:bodyPr/>
        <a:lstStyle/>
        <a:p>
          <a:endParaRPr lang="en-US"/>
        </a:p>
      </dgm:t>
    </dgm:pt>
    <dgm:pt modelId="{561535DC-3303-4B0F-8C15-CED3CFC87E63}" type="pres">
      <dgm:prSet presAssocID="{09403074-090D-4BE9-912A-17D509F5759F}" presName="textNode" presStyleLbl="bgShp" presStyleIdx="5" presStyleCnt="6"/>
      <dgm:spPr/>
      <dgm:t>
        <a:bodyPr/>
        <a:lstStyle/>
        <a:p>
          <a:endParaRPr lang="en-US"/>
        </a:p>
      </dgm:t>
    </dgm:pt>
    <dgm:pt modelId="{6C998518-F7A0-4CFB-9C5B-49D36DB4EE3B}" type="pres">
      <dgm:prSet presAssocID="{09403074-090D-4BE9-912A-17D509F5759F}" presName="compChildNode" presStyleCnt="0"/>
      <dgm:spPr/>
    </dgm:pt>
    <dgm:pt modelId="{F6298C14-B98C-46E8-B5A1-11CD29F28D97}" type="pres">
      <dgm:prSet presAssocID="{09403074-090D-4BE9-912A-17D509F5759F}" presName="theInnerList" presStyleCnt="0"/>
      <dgm:spPr/>
    </dgm:pt>
  </dgm:ptLst>
  <dgm:cxnLst>
    <dgm:cxn modelId="{6ACD1610-3EAC-495A-81CD-9364FAD96959}" type="presOf" srcId="{7528B527-FCDB-44F0-8D87-5A6BDF47D128}" destId="{B3B393CB-6046-4C82-A995-AEE29AB2CB4B}" srcOrd="0" destOrd="0" presId="urn:microsoft.com/office/officeart/2005/8/layout/lProcess2"/>
    <dgm:cxn modelId="{8EB14036-9F18-43D8-8000-31E0E0EC7E40}" srcId="{7528B527-FCDB-44F0-8D87-5A6BDF47D128}" destId="{C5EC04D4-0C5C-48EA-BA5D-E0409BA94880}" srcOrd="0" destOrd="0" parTransId="{19273A88-F072-4876-A58B-00A8DCAE6C8E}" sibTransId="{D82AC0A2-10AC-4056-9B90-955CB5D37BE9}"/>
    <dgm:cxn modelId="{0E6E1253-3286-439F-BADC-1A6797449FC9}" srcId="{5275BAAE-9D02-4FD4-9F8B-550A3DBA6BA2}" destId="{80BF9F9B-C06E-4619-94A8-55902422B01B}" srcOrd="1" destOrd="0" parTransId="{C0118648-02A7-4735-95C6-6B07DFE30942}" sibTransId="{68848C06-CC1E-48D1-B49A-604461236BE1}"/>
    <dgm:cxn modelId="{90354069-8487-4B85-97AF-CD76A5800159}" type="presOf" srcId="{4BE75073-FB25-41BE-AC6D-441B2E2F306F}" destId="{90EC4B88-8AAE-4A90-A537-D7BB9174CEDE}" srcOrd="0" destOrd="0" presId="urn:microsoft.com/office/officeart/2005/8/layout/lProcess2"/>
    <dgm:cxn modelId="{61A98C76-3461-453E-91F1-4B6B98A236FA}" srcId="{565A7D79-6F6A-4F9A-914F-6A2AB4C7247F}" destId="{09403074-090D-4BE9-912A-17D509F5759F}" srcOrd="5" destOrd="0" parTransId="{C8AB4536-86D3-4535-8DEE-1C376F368D74}" sibTransId="{9745B8BD-8F3E-4882-8F25-C31A65CB2DE7}"/>
    <dgm:cxn modelId="{B38CE1E2-B546-40C3-B608-CC53B14FE3FA}" srcId="{7528B527-FCDB-44F0-8D87-5A6BDF47D128}" destId="{0A9C3452-105B-4512-B61F-207700685017}" srcOrd="1" destOrd="0" parTransId="{FE2A25E9-9495-4FF6-A687-FD8370B2612A}" sibTransId="{FB490E09-4D8F-451C-A55C-C5D4736F5D8D}"/>
    <dgm:cxn modelId="{3D8B26A8-9D0D-48B2-AF5E-A8952FC709DC}" type="presOf" srcId="{778A2293-F95C-44E9-8799-D17C9B2456F1}" destId="{EFA9228D-CD47-4575-A915-EF0EFAAE6C2F}" srcOrd="1" destOrd="0" presId="urn:microsoft.com/office/officeart/2005/8/layout/lProcess2"/>
    <dgm:cxn modelId="{421A3C56-F83E-4F4E-BE20-FBFF869C61D5}" srcId="{565A7D79-6F6A-4F9A-914F-6A2AB4C7247F}" destId="{5275BAAE-9D02-4FD4-9F8B-550A3DBA6BA2}" srcOrd="1" destOrd="0" parTransId="{EFD98E20-C080-4215-9D31-F527A49B622C}" sibTransId="{594DF3A5-252C-4AD6-8A83-0ACC66955591}"/>
    <dgm:cxn modelId="{2A06DD17-3BD0-48B0-B1B2-02CDDA2A6FD7}" type="presOf" srcId="{4F74DC7B-D970-4BF6-B751-736F3023D164}" destId="{A32CFCCD-B3F5-4053-9D31-BF735573FBDA}" srcOrd="0" destOrd="0" presId="urn:microsoft.com/office/officeart/2005/8/layout/lProcess2"/>
    <dgm:cxn modelId="{3E0B5503-D7DE-4D25-A19C-841130691F1D}" srcId="{5275BAAE-9D02-4FD4-9F8B-550A3DBA6BA2}" destId="{991B68D8-F92E-484E-A45A-CCB9D12FE876}" srcOrd="0" destOrd="0" parTransId="{7C9F09CE-80D6-4065-AEBB-0528A532DE5A}" sibTransId="{F2496570-9A30-4A55-AB2C-CD439B6A7A73}"/>
    <dgm:cxn modelId="{2E968DDF-499D-469A-900B-265939ADC785}" type="presOf" srcId="{991B68D8-F92E-484E-A45A-CCB9D12FE876}" destId="{B9DBA81A-C732-47F2-BF96-19FAD40A47B7}" srcOrd="0" destOrd="0" presId="urn:microsoft.com/office/officeart/2005/8/layout/lProcess2"/>
    <dgm:cxn modelId="{2B208B31-C754-4E35-93FB-74510366F23F}" type="presOf" srcId="{5275BAAE-9D02-4FD4-9F8B-550A3DBA6BA2}" destId="{1108A41D-8B62-4695-9E3C-F3C533DFE18E}" srcOrd="0" destOrd="0" presId="urn:microsoft.com/office/officeart/2005/8/layout/lProcess2"/>
    <dgm:cxn modelId="{B541ECB2-99FA-4D09-BC21-F4AFA7429E92}" type="presOf" srcId="{09403074-090D-4BE9-912A-17D509F5759F}" destId="{7F16C4C6-9E12-466C-AD05-BABF9022149B}" srcOrd="0" destOrd="0" presId="urn:microsoft.com/office/officeart/2005/8/layout/lProcess2"/>
    <dgm:cxn modelId="{5D614B37-3B24-4CB3-AB82-AF24AC906C2B}" type="presOf" srcId="{565A7D79-6F6A-4F9A-914F-6A2AB4C7247F}" destId="{9CE06B20-C5E1-43E5-9B14-040778B54573}" srcOrd="0" destOrd="0" presId="urn:microsoft.com/office/officeart/2005/8/layout/lProcess2"/>
    <dgm:cxn modelId="{3E49FF89-0D06-4E7A-9DA9-742EC4E8ED3A}" srcId="{565A7D79-6F6A-4F9A-914F-6A2AB4C7247F}" destId="{778A2293-F95C-44E9-8799-D17C9B2456F1}" srcOrd="3" destOrd="0" parTransId="{CD1F7E31-65E7-4132-95B0-F75F7C9A9817}" sibTransId="{ED5548B8-6865-4892-909A-0DD9EA709DAF}"/>
    <dgm:cxn modelId="{EFA53FE6-D631-4EF2-B05D-C5E51A0234AD}" type="presOf" srcId="{4BE75073-FB25-41BE-AC6D-441B2E2F306F}" destId="{E4AE4044-3250-4920-A49E-639E7D6BD0FB}" srcOrd="1" destOrd="0" presId="urn:microsoft.com/office/officeart/2005/8/layout/lProcess2"/>
    <dgm:cxn modelId="{AEA55522-21F7-4536-903B-8B2A1B6BEDD0}" srcId="{565A7D79-6F6A-4F9A-914F-6A2AB4C7247F}" destId="{4BE75073-FB25-41BE-AC6D-441B2E2F306F}" srcOrd="2" destOrd="0" parTransId="{6BDB3C59-7715-42B1-986E-5F8BDCA4CDFC}" sibTransId="{E0A25220-DAAD-4B9B-A886-50E91B15B828}"/>
    <dgm:cxn modelId="{52DB7E58-2987-4A5D-B411-5C8955DAEBF4}" type="presOf" srcId="{80BF9F9B-C06E-4619-94A8-55902422B01B}" destId="{180C8A4B-5E74-45EB-BA4B-68B50E7E02A7}" srcOrd="0" destOrd="0" presId="urn:microsoft.com/office/officeart/2005/8/layout/lProcess2"/>
    <dgm:cxn modelId="{5D895BCD-B610-419D-BCA0-EE4AAD54AF9E}" srcId="{565A7D79-6F6A-4F9A-914F-6A2AB4C7247F}" destId="{4F74DC7B-D970-4BF6-B751-736F3023D164}" srcOrd="4" destOrd="0" parTransId="{AAC1247E-2BE3-4E5A-99B0-D988D104A411}" sibTransId="{FF7EF638-7469-4986-B23A-99C0B4870AFA}"/>
    <dgm:cxn modelId="{8179C5F6-6FB1-41C8-80CC-3A2A895AE9F2}" type="presOf" srcId="{4F74DC7B-D970-4BF6-B751-736F3023D164}" destId="{1C1E7F67-685A-47B3-8A5F-79F23CDA44B5}" srcOrd="1" destOrd="0" presId="urn:microsoft.com/office/officeart/2005/8/layout/lProcess2"/>
    <dgm:cxn modelId="{95D0EA8B-CFB5-43FC-9629-BBB3D7C4330C}" type="presOf" srcId="{778A2293-F95C-44E9-8799-D17C9B2456F1}" destId="{54A0BB48-9779-4BF4-BF12-04CC4DCDAC6F}" srcOrd="0" destOrd="0" presId="urn:microsoft.com/office/officeart/2005/8/layout/lProcess2"/>
    <dgm:cxn modelId="{BFE5F17A-634B-4229-A71A-F78452373661}" type="presOf" srcId="{26571CBC-4F0E-42A5-82AE-3C7E9A2BB606}" destId="{F44153C8-893A-4321-A1DC-349693444969}" srcOrd="0" destOrd="0" presId="urn:microsoft.com/office/officeart/2005/8/layout/lProcess2"/>
    <dgm:cxn modelId="{7F0BE366-8ECC-4972-996F-9E4C5D48B3B4}" srcId="{565A7D79-6F6A-4F9A-914F-6A2AB4C7247F}" destId="{7528B527-FCDB-44F0-8D87-5A6BDF47D128}" srcOrd="0" destOrd="0" parTransId="{C0B7F17A-BC4F-4CCE-B45D-18B045879E83}" sibTransId="{80179425-B8ED-46FB-841D-3502149C0002}"/>
    <dgm:cxn modelId="{77FF0557-4F5B-4C35-A624-362319655093}" srcId="{4BE75073-FB25-41BE-AC6D-441B2E2F306F}" destId="{26571CBC-4F0E-42A5-82AE-3C7E9A2BB606}" srcOrd="0" destOrd="0" parTransId="{8DC3C395-CC1D-4242-919A-D5F7CB3AFBB5}" sibTransId="{7C2F0E19-9355-442A-A37E-8D0FC0629615}"/>
    <dgm:cxn modelId="{57141061-AE80-4011-80C6-9299DDCA2CC2}" type="presOf" srcId="{09403074-090D-4BE9-912A-17D509F5759F}" destId="{561535DC-3303-4B0F-8C15-CED3CFC87E63}" srcOrd="1" destOrd="0" presId="urn:microsoft.com/office/officeart/2005/8/layout/lProcess2"/>
    <dgm:cxn modelId="{98CFEE7E-E59E-4328-B0D1-29F92F1F390D}" type="presOf" srcId="{0A9C3452-105B-4512-B61F-207700685017}" destId="{058B94DB-9320-45B0-969B-B9B4D7331E33}" srcOrd="0" destOrd="0" presId="urn:microsoft.com/office/officeart/2005/8/layout/lProcess2"/>
    <dgm:cxn modelId="{7515DFCD-C9EE-4344-8C77-6A6EC2DBB861}" type="presOf" srcId="{5275BAAE-9D02-4FD4-9F8B-550A3DBA6BA2}" destId="{6253DD66-2B2C-4C74-B436-4D2481E651A6}" srcOrd="1" destOrd="0" presId="urn:microsoft.com/office/officeart/2005/8/layout/lProcess2"/>
    <dgm:cxn modelId="{4D14AD9E-D75F-4E0D-92EC-92541804EF25}" type="presOf" srcId="{7528B527-FCDB-44F0-8D87-5A6BDF47D128}" destId="{E0A5FE33-C117-4678-80B9-5B93D0EF560F}" srcOrd="1" destOrd="0" presId="urn:microsoft.com/office/officeart/2005/8/layout/lProcess2"/>
    <dgm:cxn modelId="{E722F78D-1C6C-42A2-8AC5-C60EDADC299B}" srcId="{4BE75073-FB25-41BE-AC6D-441B2E2F306F}" destId="{F57ABD44-1CA8-4FEE-8BF6-CD6C8971857F}" srcOrd="1" destOrd="0" parTransId="{AA43B2F1-8FB0-4286-AACC-B2EC30D11D27}" sibTransId="{3682CF05-4255-4FCB-BA83-A21E06FFBD99}"/>
    <dgm:cxn modelId="{D4BA800D-53A8-44D8-BC76-FAE9181AEA29}" type="presOf" srcId="{C5EC04D4-0C5C-48EA-BA5D-E0409BA94880}" destId="{CA2FE457-94BB-43DD-8D82-A55ECB9DA9C7}" srcOrd="0" destOrd="0" presId="urn:microsoft.com/office/officeart/2005/8/layout/lProcess2"/>
    <dgm:cxn modelId="{917259D7-ED7A-40EB-B204-9347508ED92F}" type="presOf" srcId="{F57ABD44-1CA8-4FEE-8BF6-CD6C8971857F}" destId="{CACC4E85-A14F-4065-BA67-DEEE81C37312}" srcOrd="0" destOrd="0" presId="urn:microsoft.com/office/officeart/2005/8/layout/lProcess2"/>
    <dgm:cxn modelId="{05D244E1-9923-4B80-97E7-B50F66A73DAD}" type="presParOf" srcId="{9CE06B20-C5E1-43E5-9B14-040778B54573}" destId="{A1636B85-9845-40EF-9CBC-FEFE68285F19}" srcOrd="0" destOrd="0" presId="urn:microsoft.com/office/officeart/2005/8/layout/lProcess2"/>
    <dgm:cxn modelId="{24D0878A-44AC-4568-A5C9-0C38AAC24DD5}" type="presParOf" srcId="{A1636B85-9845-40EF-9CBC-FEFE68285F19}" destId="{B3B393CB-6046-4C82-A995-AEE29AB2CB4B}" srcOrd="0" destOrd="0" presId="urn:microsoft.com/office/officeart/2005/8/layout/lProcess2"/>
    <dgm:cxn modelId="{94AEE26B-E180-42A8-98FA-5CA7ECC7604A}" type="presParOf" srcId="{A1636B85-9845-40EF-9CBC-FEFE68285F19}" destId="{E0A5FE33-C117-4678-80B9-5B93D0EF560F}" srcOrd="1" destOrd="0" presId="urn:microsoft.com/office/officeart/2005/8/layout/lProcess2"/>
    <dgm:cxn modelId="{840D3E8A-BAB6-485D-B854-20CB5ABFF90A}" type="presParOf" srcId="{A1636B85-9845-40EF-9CBC-FEFE68285F19}" destId="{317425F0-F039-424C-BE57-B5992D2957FD}" srcOrd="2" destOrd="0" presId="urn:microsoft.com/office/officeart/2005/8/layout/lProcess2"/>
    <dgm:cxn modelId="{AAA8351B-32F8-4F91-931D-F1EEDBEE0249}" type="presParOf" srcId="{317425F0-F039-424C-BE57-B5992D2957FD}" destId="{C90E72ED-E648-4A1B-A42C-162F184133A9}" srcOrd="0" destOrd="0" presId="urn:microsoft.com/office/officeart/2005/8/layout/lProcess2"/>
    <dgm:cxn modelId="{1F3D1AD1-3330-4073-8F64-7F31AB4C0800}" type="presParOf" srcId="{C90E72ED-E648-4A1B-A42C-162F184133A9}" destId="{CA2FE457-94BB-43DD-8D82-A55ECB9DA9C7}" srcOrd="0" destOrd="0" presId="urn:microsoft.com/office/officeart/2005/8/layout/lProcess2"/>
    <dgm:cxn modelId="{A79D29CB-8154-4549-8DB8-8B42C3450D3D}" type="presParOf" srcId="{C90E72ED-E648-4A1B-A42C-162F184133A9}" destId="{4EE35487-763D-496B-9828-20672EB6513F}" srcOrd="1" destOrd="0" presId="urn:microsoft.com/office/officeart/2005/8/layout/lProcess2"/>
    <dgm:cxn modelId="{FE1219E2-584B-4754-81C5-21604FBC6BE7}" type="presParOf" srcId="{C90E72ED-E648-4A1B-A42C-162F184133A9}" destId="{058B94DB-9320-45B0-969B-B9B4D7331E33}" srcOrd="2" destOrd="0" presId="urn:microsoft.com/office/officeart/2005/8/layout/lProcess2"/>
    <dgm:cxn modelId="{DDABB6B0-4EC9-4137-B203-3CF63E7A062E}" type="presParOf" srcId="{9CE06B20-C5E1-43E5-9B14-040778B54573}" destId="{0518CBE4-096E-4BA9-9D19-C183F03F4E27}" srcOrd="1" destOrd="0" presId="urn:microsoft.com/office/officeart/2005/8/layout/lProcess2"/>
    <dgm:cxn modelId="{1249251F-D353-4654-BA03-D9B7E0FC9836}" type="presParOf" srcId="{9CE06B20-C5E1-43E5-9B14-040778B54573}" destId="{D839045C-BDA7-4EB5-877B-21DD52B5797C}" srcOrd="2" destOrd="0" presId="urn:microsoft.com/office/officeart/2005/8/layout/lProcess2"/>
    <dgm:cxn modelId="{FDA02367-456C-4914-B3A8-9DB798F3779A}" type="presParOf" srcId="{D839045C-BDA7-4EB5-877B-21DD52B5797C}" destId="{1108A41D-8B62-4695-9E3C-F3C533DFE18E}" srcOrd="0" destOrd="0" presId="urn:microsoft.com/office/officeart/2005/8/layout/lProcess2"/>
    <dgm:cxn modelId="{5040D467-D873-47B1-8672-44871A1EE9C1}" type="presParOf" srcId="{D839045C-BDA7-4EB5-877B-21DD52B5797C}" destId="{6253DD66-2B2C-4C74-B436-4D2481E651A6}" srcOrd="1" destOrd="0" presId="urn:microsoft.com/office/officeart/2005/8/layout/lProcess2"/>
    <dgm:cxn modelId="{8E77C32D-0D96-4BC3-A7A9-EF1B11B9D1B5}" type="presParOf" srcId="{D839045C-BDA7-4EB5-877B-21DD52B5797C}" destId="{C82F6F2C-8777-4291-A1B0-E9AF5137E6C0}" srcOrd="2" destOrd="0" presId="urn:microsoft.com/office/officeart/2005/8/layout/lProcess2"/>
    <dgm:cxn modelId="{45D56F5A-254C-4E0D-9C9E-F26C2A771988}" type="presParOf" srcId="{C82F6F2C-8777-4291-A1B0-E9AF5137E6C0}" destId="{F9C259F9-A503-4D71-A046-A0A93FECB5A8}" srcOrd="0" destOrd="0" presId="urn:microsoft.com/office/officeart/2005/8/layout/lProcess2"/>
    <dgm:cxn modelId="{41537701-7DF7-42EE-BEE4-9DE5CB6BBE20}" type="presParOf" srcId="{F9C259F9-A503-4D71-A046-A0A93FECB5A8}" destId="{B9DBA81A-C732-47F2-BF96-19FAD40A47B7}" srcOrd="0" destOrd="0" presId="urn:microsoft.com/office/officeart/2005/8/layout/lProcess2"/>
    <dgm:cxn modelId="{40930C12-A499-4F07-A26E-3E7CF48CCB69}" type="presParOf" srcId="{F9C259F9-A503-4D71-A046-A0A93FECB5A8}" destId="{937E1CF2-CFAD-457B-9096-CB43CCD54E8B}" srcOrd="1" destOrd="0" presId="urn:microsoft.com/office/officeart/2005/8/layout/lProcess2"/>
    <dgm:cxn modelId="{4C46FAC0-56FF-4A5A-8B0C-29EBCB98F0C2}" type="presParOf" srcId="{F9C259F9-A503-4D71-A046-A0A93FECB5A8}" destId="{180C8A4B-5E74-45EB-BA4B-68B50E7E02A7}" srcOrd="2" destOrd="0" presId="urn:microsoft.com/office/officeart/2005/8/layout/lProcess2"/>
    <dgm:cxn modelId="{F2C75BAA-FE01-45AD-A730-6F1D5B8BAAEE}" type="presParOf" srcId="{9CE06B20-C5E1-43E5-9B14-040778B54573}" destId="{7F912123-95C0-462A-821D-6A3F636C9E59}" srcOrd="3" destOrd="0" presId="urn:microsoft.com/office/officeart/2005/8/layout/lProcess2"/>
    <dgm:cxn modelId="{50286AE8-B7F9-409F-BBC4-A8BBFEDA3C47}" type="presParOf" srcId="{9CE06B20-C5E1-43E5-9B14-040778B54573}" destId="{4D954F10-A04E-4221-AFCC-FBEEB5DD24CD}" srcOrd="4" destOrd="0" presId="urn:microsoft.com/office/officeart/2005/8/layout/lProcess2"/>
    <dgm:cxn modelId="{CAE44D61-16B8-40DD-B4AD-99ABE1E04DE5}" type="presParOf" srcId="{4D954F10-A04E-4221-AFCC-FBEEB5DD24CD}" destId="{90EC4B88-8AAE-4A90-A537-D7BB9174CEDE}" srcOrd="0" destOrd="0" presId="urn:microsoft.com/office/officeart/2005/8/layout/lProcess2"/>
    <dgm:cxn modelId="{C66F17B4-3676-48FD-B770-7F0CE640B6B6}" type="presParOf" srcId="{4D954F10-A04E-4221-AFCC-FBEEB5DD24CD}" destId="{E4AE4044-3250-4920-A49E-639E7D6BD0FB}" srcOrd="1" destOrd="0" presId="urn:microsoft.com/office/officeart/2005/8/layout/lProcess2"/>
    <dgm:cxn modelId="{498823DE-D65E-4E18-B36F-8FBC4EAD4AC8}" type="presParOf" srcId="{4D954F10-A04E-4221-AFCC-FBEEB5DD24CD}" destId="{150EAEB6-4E48-411B-8AA8-3ED174DC7E26}" srcOrd="2" destOrd="0" presId="urn:microsoft.com/office/officeart/2005/8/layout/lProcess2"/>
    <dgm:cxn modelId="{704E7F78-2873-4E57-ACC9-2983019A5C93}" type="presParOf" srcId="{150EAEB6-4E48-411B-8AA8-3ED174DC7E26}" destId="{3609116F-6677-49B3-9EA3-69A9F84CCE0B}" srcOrd="0" destOrd="0" presId="urn:microsoft.com/office/officeart/2005/8/layout/lProcess2"/>
    <dgm:cxn modelId="{15FFE1D2-C9B6-4E08-BC5C-8C7A2F702319}" type="presParOf" srcId="{3609116F-6677-49B3-9EA3-69A9F84CCE0B}" destId="{F44153C8-893A-4321-A1DC-349693444969}" srcOrd="0" destOrd="0" presId="urn:microsoft.com/office/officeart/2005/8/layout/lProcess2"/>
    <dgm:cxn modelId="{20B49E94-E3E1-4DEB-8D1F-4AD6E24F2D25}" type="presParOf" srcId="{3609116F-6677-49B3-9EA3-69A9F84CCE0B}" destId="{58AA46CD-6B2F-4E5C-934C-8C90AE89F3A7}" srcOrd="1" destOrd="0" presId="urn:microsoft.com/office/officeart/2005/8/layout/lProcess2"/>
    <dgm:cxn modelId="{D1E18661-907B-4647-812E-22E7CCF70E48}" type="presParOf" srcId="{3609116F-6677-49B3-9EA3-69A9F84CCE0B}" destId="{CACC4E85-A14F-4065-BA67-DEEE81C37312}" srcOrd="2" destOrd="0" presId="urn:microsoft.com/office/officeart/2005/8/layout/lProcess2"/>
    <dgm:cxn modelId="{20318429-AF9A-4578-BD9B-CDA72DC5F70D}" type="presParOf" srcId="{9CE06B20-C5E1-43E5-9B14-040778B54573}" destId="{C89B7DA5-51B4-4CE9-B9F2-3530AEA295DC}" srcOrd="5" destOrd="0" presId="urn:microsoft.com/office/officeart/2005/8/layout/lProcess2"/>
    <dgm:cxn modelId="{6F7B614D-66AB-4A7F-A541-C2B0962083A0}" type="presParOf" srcId="{9CE06B20-C5E1-43E5-9B14-040778B54573}" destId="{5847B8FD-2B2B-445E-9DEE-14C6A98B1DE8}" srcOrd="6" destOrd="0" presId="urn:microsoft.com/office/officeart/2005/8/layout/lProcess2"/>
    <dgm:cxn modelId="{CCC9A4DE-4A93-4B43-9FC6-F4A82C4C9FED}" type="presParOf" srcId="{5847B8FD-2B2B-445E-9DEE-14C6A98B1DE8}" destId="{54A0BB48-9779-4BF4-BF12-04CC4DCDAC6F}" srcOrd="0" destOrd="0" presId="urn:microsoft.com/office/officeart/2005/8/layout/lProcess2"/>
    <dgm:cxn modelId="{24060B3F-584D-40DE-8258-BDE37711AB56}" type="presParOf" srcId="{5847B8FD-2B2B-445E-9DEE-14C6A98B1DE8}" destId="{EFA9228D-CD47-4575-A915-EF0EFAAE6C2F}" srcOrd="1" destOrd="0" presId="urn:microsoft.com/office/officeart/2005/8/layout/lProcess2"/>
    <dgm:cxn modelId="{76F11D77-ED7D-482C-A0B2-94111C1BF915}" type="presParOf" srcId="{5847B8FD-2B2B-445E-9DEE-14C6A98B1DE8}" destId="{059C7F88-67FF-4BEE-B337-D48804B26416}" srcOrd="2" destOrd="0" presId="urn:microsoft.com/office/officeart/2005/8/layout/lProcess2"/>
    <dgm:cxn modelId="{901C2513-1635-4D2A-9067-135B2A85D71E}" type="presParOf" srcId="{059C7F88-67FF-4BEE-B337-D48804B26416}" destId="{31CCD307-14AA-4F06-9A70-518F08B47296}" srcOrd="0" destOrd="0" presId="urn:microsoft.com/office/officeart/2005/8/layout/lProcess2"/>
    <dgm:cxn modelId="{D116BD2C-4745-4693-908B-F99C3BF69C10}" type="presParOf" srcId="{9CE06B20-C5E1-43E5-9B14-040778B54573}" destId="{03119EC7-A631-4A4A-9120-87E42F4D01A8}" srcOrd="7" destOrd="0" presId="urn:microsoft.com/office/officeart/2005/8/layout/lProcess2"/>
    <dgm:cxn modelId="{5D922A40-9EDD-4D96-9AB4-2155491CA0C1}" type="presParOf" srcId="{9CE06B20-C5E1-43E5-9B14-040778B54573}" destId="{DA5ECFD6-E670-4921-BB5A-9970F667EF55}" srcOrd="8" destOrd="0" presId="urn:microsoft.com/office/officeart/2005/8/layout/lProcess2"/>
    <dgm:cxn modelId="{D8ED5DD0-89B6-4463-AA02-D4241533FCEB}" type="presParOf" srcId="{DA5ECFD6-E670-4921-BB5A-9970F667EF55}" destId="{A32CFCCD-B3F5-4053-9D31-BF735573FBDA}" srcOrd="0" destOrd="0" presId="urn:microsoft.com/office/officeart/2005/8/layout/lProcess2"/>
    <dgm:cxn modelId="{329952B3-B147-419D-BD36-D60EDC7A5909}" type="presParOf" srcId="{DA5ECFD6-E670-4921-BB5A-9970F667EF55}" destId="{1C1E7F67-685A-47B3-8A5F-79F23CDA44B5}" srcOrd="1" destOrd="0" presId="urn:microsoft.com/office/officeart/2005/8/layout/lProcess2"/>
    <dgm:cxn modelId="{203F4728-326F-4101-ADCA-1455F54E1A2A}" type="presParOf" srcId="{DA5ECFD6-E670-4921-BB5A-9970F667EF55}" destId="{C8E62302-6EE1-49C3-BCC2-530457000717}" srcOrd="2" destOrd="0" presId="urn:microsoft.com/office/officeart/2005/8/layout/lProcess2"/>
    <dgm:cxn modelId="{02D27406-D3F8-4B1C-BB1E-CF57359ED32C}" type="presParOf" srcId="{C8E62302-6EE1-49C3-BCC2-530457000717}" destId="{FA4218E1-3641-4354-A04D-3DBC5273667D}" srcOrd="0" destOrd="0" presId="urn:microsoft.com/office/officeart/2005/8/layout/lProcess2"/>
    <dgm:cxn modelId="{8A8F8C01-40D7-4A11-98ED-356BAE552868}" type="presParOf" srcId="{9CE06B20-C5E1-43E5-9B14-040778B54573}" destId="{FA19DA54-52AE-4BDE-8838-393124CA252B}" srcOrd="9" destOrd="0" presId="urn:microsoft.com/office/officeart/2005/8/layout/lProcess2"/>
    <dgm:cxn modelId="{604CE958-A444-4D43-B331-9CDDBE3A8581}" type="presParOf" srcId="{9CE06B20-C5E1-43E5-9B14-040778B54573}" destId="{CB22A673-FAA5-40A1-BB6E-ABD961D1A604}" srcOrd="10" destOrd="0" presId="urn:microsoft.com/office/officeart/2005/8/layout/lProcess2"/>
    <dgm:cxn modelId="{4520094A-F5F4-437C-9ECF-722F41B89CFB}" type="presParOf" srcId="{CB22A673-FAA5-40A1-BB6E-ABD961D1A604}" destId="{7F16C4C6-9E12-466C-AD05-BABF9022149B}" srcOrd="0" destOrd="0" presId="urn:microsoft.com/office/officeart/2005/8/layout/lProcess2"/>
    <dgm:cxn modelId="{8F0098A7-7AA0-401E-9F52-91279CB91845}" type="presParOf" srcId="{CB22A673-FAA5-40A1-BB6E-ABD961D1A604}" destId="{561535DC-3303-4B0F-8C15-CED3CFC87E63}" srcOrd="1" destOrd="0" presId="urn:microsoft.com/office/officeart/2005/8/layout/lProcess2"/>
    <dgm:cxn modelId="{7AC5FC8F-B59F-4BDD-A033-7066A64429DB}" type="presParOf" srcId="{CB22A673-FAA5-40A1-BB6E-ABD961D1A604}" destId="{6C998518-F7A0-4CFB-9C5B-49D36DB4EE3B}" srcOrd="2" destOrd="0" presId="urn:microsoft.com/office/officeart/2005/8/layout/lProcess2"/>
    <dgm:cxn modelId="{5037E960-E4EE-4A76-8FB4-E5395FF1BCED}" type="presParOf" srcId="{6C998518-F7A0-4CFB-9C5B-49D36DB4EE3B}" destId="{F6298C14-B98C-46E8-B5A1-11CD29F28D97}" srcOrd="0" destOrd="0" presId="urn:microsoft.com/office/officeart/2005/8/layout/lProcess2"/>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3B393CB-6046-4C82-A995-AEE29AB2CB4B}">
      <dsp:nvSpPr>
        <dsp:cNvPr id="0" name=""/>
        <dsp:cNvSpPr/>
      </dsp:nvSpPr>
      <dsp:spPr>
        <a:xfrm>
          <a:off x="0" y="0"/>
          <a:ext cx="972953" cy="1550823"/>
        </a:xfrm>
        <a:prstGeom prst="roundRect">
          <a:avLst>
            <a:gd name="adj" fmla="val 10000"/>
          </a:avLst>
        </a:prstGeom>
        <a:solidFill>
          <a:srgbClr val="5B9BD5">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endParaRPr lang="en-US" sz="1100" b="1" kern="1200">
            <a:solidFill>
              <a:sysClr val="windowText" lastClr="000000">
                <a:hueOff val="0"/>
                <a:satOff val="0"/>
                <a:lumOff val="0"/>
                <a:alphaOff val="0"/>
              </a:sysClr>
            </a:solidFill>
            <a:latin typeface="Times New Roman" pitchFamily="18" charset="0"/>
            <a:ea typeface="+mn-ea"/>
            <a:cs typeface="Times New Roman" pitchFamily="18" charset="0"/>
          </a:endParaRPr>
        </a:p>
        <a:p>
          <a:pPr lvl="0" algn="ctr" defTabSz="488950">
            <a:lnSpc>
              <a:spcPct val="90000"/>
            </a:lnSpc>
            <a:spcBef>
              <a:spcPct val="0"/>
            </a:spcBef>
            <a:spcAft>
              <a:spcPct val="35000"/>
            </a:spcAft>
          </a:pPr>
          <a:r>
            <a:rPr lang="en-US" sz="1100" b="1" kern="1200">
              <a:solidFill>
                <a:sysClr val="windowText" lastClr="000000">
                  <a:hueOff val="0"/>
                  <a:satOff val="0"/>
                  <a:lumOff val="0"/>
                  <a:alphaOff val="0"/>
                </a:sysClr>
              </a:solidFill>
              <a:latin typeface="Times New Roman" pitchFamily="18" charset="0"/>
              <a:ea typeface="+mn-ea"/>
              <a:cs typeface="Times New Roman" pitchFamily="18" charset="0"/>
            </a:rPr>
            <a:t>Type of control</a:t>
          </a:r>
          <a:endParaRPr lang="en-US" sz="11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0" y="0"/>
        <a:ext cx="972953" cy="465246"/>
      </dsp:txXfrm>
    </dsp:sp>
    <dsp:sp modelId="{CA2FE457-94BB-43DD-8D82-A55ECB9DA9C7}">
      <dsp:nvSpPr>
        <dsp:cNvPr id="0" name=""/>
        <dsp:cNvSpPr/>
      </dsp:nvSpPr>
      <dsp:spPr>
        <a:xfrm>
          <a:off x="123894" y="692157"/>
          <a:ext cx="667973" cy="27995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en-US" sz="1100" b="1" kern="1200">
              <a:solidFill>
                <a:srgbClr val="FF0000"/>
              </a:solidFill>
              <a:latin typeface="Times New Roman" pitchFamily="18" charset="0"/>
              <a:ea typeface="+mn-ea"/>
              <a:cs typeface="Times New Roman" pitchFamily="18" charset="0"/>
            </a:rPr>
            <a:t>Physical control</a:t>
          </a:r>
        </a:p>
      </dsp:txBody>
      <dsp:txXfrm>
        <a:off x="132093" y="700356"/>
        <a:ext cx="651575" cy="263553"/>
      </dsp:txXfrm>
    </dsp:sp>
    <dsp:sp modelId="{058B94DB-9320-45B0-969B-B9B4D7331E33}">
      <dsp:nvSpPr>
        <dsp:cNvPr id="0" name=""/>
        <dsp:cNvSpPr/>
      </dsp:nvSpPr>
      <dsp:spPr>
        <a:xfrm>
          <a:off x="135587" y="1028096"/>
          <a:ext cx="667973" cy="317369"/>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en-US" sz="1100" b="1" kern="1200">
              <a:solidFill>
                <a:srgbClr val="FFFF00"/>
              </a:solidFill>
              <a:latin typeface="Times New Roman" pitchFamily="18" charset="0"/>
              <a:ea typeface="+mn-ea"/>
              <a:cs typeface="Times New Roman" pitchFamily="18" charset="0"/>
            </a:rPr>
            <a:t>Documencontrol</a:t>
          </a:r>
        </a:p>
      </dsp:txBody>
      <dsp:txXfrm>
        <a:off x="144882" y="1037391"/>
        <a:ext cx="649383" cy="298779"/>
      </dsp:txXfrm>
    </dsp:sp>
    <dsp:sp modelId="{1108A41D-8B62-4695-9E3C-F3C533DFE18E}">
      <dsp:nvSpPr>
        <dsp:cNvPr id="0" name=""/>
        <dsp:cNvSpPr/>
      </dsp:nvSpPr>
      <dsp:spPr>
        <a:xfrm>
          <a:off x="1058005" y="0"/>
          <a:ext cx="747207" cy="1550823"/>
        </a:xfrm>
        <a:prstGeom prst="roundRect">
          <a:avLst>
            <a:gd name="adj" fmla="val 10000"/>
          </a:avLst>
        </a:prstGeom>
        <a:solidFill>
          <a:srgbClr val="5B9BD5">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endParaRPr lang="en-US" sz="2000" kern="1200">
            <a:solidFill>
              <a:sysClr val="windowText" lastClr="000000">
                <a:hueOff val="0"/>
                <a:satOff val="0"/>
                <a:lumOff val="0"/>
                <a:alphaOff val="0"/>
              </a:sysClr>
            </a:solidFill>
            <a:latin typeface="Agency FB" panose="020B0503020202020204" pitchFamily="34" charset="0"/>
            <a:ea typeface="+mn-ea"/>
            <a:cs typeface="+mn-cs"/>
          </a:endParaRPr>
        </a:p>
        <a:p>
          <a:pPr lvl="0" algn="ctr" defTabSz="889000">
            <a:lnSpc>
              <a:spcPct val="90000"/>
            </a:lnSpc>
            <a:spcBef>
              <a:spcPct val="0"/>
            </a:spcBef>
            <a:spcAft>
              <a:spcPct val="35000"/>
            </a:spcAft>
          </a:pPr>
          <a:r>
            <a:rPr lang="en-US" sz="1100" kern="1200">
              <a:solidFill>
                <a:sysClr val="windowText" lastClr="000000">
                  <a:hueOff val="0"/>
                  <a:satOff val="0"/>
                  <a:lumOff val="0"/>
                  <a:alphaOff val="0"/>
                </a:sysClr>
              </a:solidFill>
              <a:latin typeface="+mn-lt"/>
              <a:ea typeface="+mn-ea"/>
              <a:cs typeface="+mn-cs"/>
            </a:rPr>
            <a:t>2014</a:t>
          </a:r>
        </a:p>
      </dsp:txBody>
      <dsp:txXfrm>
        <a:off x="1058005" y="0"/>
        <a:ext cx="747207" cy="465246"/>
      </dsp:txXfrm>
    </dsp:sp>
    <dsp:sp modelId="{B9DBA81A-C732-47F2-BF96-19FAD40A47B7}">
      <dsp:nvSpPr>
        <dsp:cNvPr id="0" name=""/>
        <dsp:cNvSpPr/>
      </dsp:nvSpPr>
      <dsp:spPr>
        <a:xfrm>
          <a:off x="1100118" y="670066"/>
          <a:ext cx="597766" cy="322036"/>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en-US" sz="1100" kern="1200">
              <a:solidFill>
                <a:sysClr val="window" lastClr="FFFFFF"/>
              </a:solidFill>
              <a:latin typeface="Calibri" panose="020F0502020204030204"/>
              <a:ea typeface="+mn-ea"/>
              <a:cs typeface="+mn-cs"/>
            </a:rPr>
            <a:t>30 %</a:t>
          </a:r>
        </a:p>
      </dsp:txBody>
      <dsp:txXfrm>
        <a:off x="1109550" y="679498"/>
        <a:ext cx="578902" cy="303172"/>
      </dsp:txXfrm>
    </dsp:sp>
    <dsp:sp modelId="{180C8A4B-5E74-45EB-BA4B-68B50E7E02A7}">
      <dsp:nvSpPr>
        <dsp:cNvPr id="0" name=""/>
        <dsp:cNvSpPr/>
      </dsp:nvSpPr>
      <dsp:spPr>
        <a:xfrm>
          <a:off x="1109437" y="1026801"/>
          <a:ext cx="597766" cy="362045"/>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en-US" sz="1100" kern="1200">
              <a:solidFill>
                <a:sysClr val="window" lastClr="FFFFFF"/>
              </a:solidFill>
              <a:latin typeface="Calibri" panose="020F0502020204030204"/>
              <a:ea typeface="+mn-ea"/>
              <a:cs typeface="+mn-cs"/>
            </a:rPr>
            <a:t>35%</a:t>
          </a:r>
        </a:p>
      </dsp:txBody>
      <dsp:txXfrm>
        <a:off x="1120041" y="1037405"/>
        <a:ext cx="576558" cy="340837"/>
      </dsp:txXfrm>
    </dsp:sp>
    <dsp:sp modelId="{90EC4B88-8AAE-4A90-A537-D7BB9174CEDE}">
      <dsp:nvSpPr>
        <dsp:cNvPr id="0" name=""/>
        <dsp:cNvSpPr/>
      </dsp:nvSpPr>
      <dsp:spPr>
        <a:xfrm>
          <a:off x="1842297" y="0"/>
          <a:ext cx="747207" cy="1550823"/>
        </a:xfrm>
        <a:prstGeom prst="roundRect">
          <a:avLst>
            <a:gd name="adj" fmla="val 10000"/>
          </a:avLst>
        </a:prstGeom>
        <a:solidFill>
          <a:srgbClr val="5B9BD5">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endParaRPr lang="en-US" sz="2000" kern="1200">
            <a:solidFill>
              <a:sysClr val="windowText" lastClr="000000">
                <a:hueOff val="0"/>
                <a:satOff val="0"/>
                <a:lumOff val="0"/>
                <a:alphaOff val="0"/>
              </a:sysClr>
            </a:solidFill>
            <a:latin typeface="Agency FB" panose="020B0503020202020204" pitchFamily="34" charset="0"/>
            <a:ea typeface="+mn-ea"/>
            <a:cs typeface="+mn-cs"/>
          </a:endParaRPr>
        </a:p>
        <a:p>
          <a:pPr lvl="0" algn="ctr" defTabSz="889000">
            <a:lnSpc>
              <a:spcPct val="90000"/>
            </a:lnSpc>
            <a:spcBef>
              <a:spcPct val="0"/>
            </a:spcBef>
            <a:spcAft>
              <a:spcPct val="35000"/>
            </a:spcAft>
          </a:pPr>
          <a:r>
            <a:rPr lang="en-US" sz="1100" kern="1200">
              <a:solidFill>
                <a:sysClr val="windowText" lastClr="000000">
                  <a:hueOff val="0"/>
                  <a:satOff val="0"/>
                  <a:lumOff val="0"/>
                  <a:alphaOff val="0"/>
                </a:sysClr>
              </a:solidFill>
              <a:latin typeface="+mn-lt"/>
              <a:ea typeface="+mn-ea"/>
              <a:cs typeface="+mn-cs"/>
            </a:rPr>
            <a:t>2015</a:t>
          </a:r>
        </a:p>
      </dsp:txBody>
      <dsp:txXfrm>
        <a:off x="1842297" y="0"/>
        <a:ext cx="747207" cy="465246"/>
      </dsp:txXfrm>
    </dsp:sp>
    <dsp:sp modelId="{F44153C8-893A-4321-A1DC-349693444969}">
      <dsp:nvSpPr>
        <dsp:cNvPr id="0" name=""/>
        <dsp:cNvSpPr/>
      </dsp:nvSpPr>
      <dsp:spPr>
        <a:xfrm>
          <a:off x="1917348" y="681850"/>
          <a:ext cx="597766" cy="310252"/>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en-US" sz="1100" kern="1200">
              <a:solidFill>
                <a:sysClr val="window" lastClr="FFFFFF"/>
              </a:solidFill>
              <a:latin typeface="Calibri" panose="020F0502020204030204"/>
              <a:ea typeface="+mn-ea"/>
              <a:cs typeface="+mn-cs"/>
            </a:rPr>
            <a:t>10%</a:t>
          </a:r>
        </a:p>
      </dsp:txBody>
      <dsp:txXfrm>
        <a:off x="1926435" y="690937"/>
        <a:ext cx="579592" cy="292078"/>
      </dsp:txXfrm>
    </dsp:sp>
    <dsp:sp modelId="{CACC4E85-A14F-4065-BA67-DEEE81C37312}">
      <dsp:nvSpPr>
        <dsp:cNvPr id="0" name=""/>
        <dsp:cNvSpPr/>
      </dsp:nvSpPr>
      <dsp:spPr>
        <a:xfrm>
          <a:off x="1908029" y="1033882"/>
          <a:ext cx="597766" cy="336099"/>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en-US" sz="1100" kern="1200">
              <a:solidFill>
                <a:sysClr val="window" lastClr="FFFFFF"/>
              </a:solidFill>
              <a:latin typeface="Calibri" panose="020F0502020204030204"/>
              <a:ea typeface="+mn-ea"/>
              <a:cs typeface="+mn-cs"/>
            </a:rPr>
            <a:t>18%</a:t>
          </a:r>
        </a:p>
      </dsp:txBody>
      <dsp:txXfrm>
        <a:off x="1917873" y="1043726"/>
        <a:ext cx="578078" cy="316411"/>
      </dsp:txXfrm>
    </dsp:sp>
    <dsp:sp modelId="{54A0BB48-9779-4BF4-BF12-04CC4DCDAC6F}">
      <dsp:nvSpPr>
        <dsp:cNvPr id="0" name=""/>
        <dsp:cNvSpPr/>
      </dsp:nvSpPr>
      <dsp:spPr>
        <a:xfrm>
          <a:off x="2636556" y="0"/>
          <a:ext cx="747207" cy="1550823"/>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endParaRPr lang="en-US" sz="1100" kern="1200"/>
        </a:p>
        <a:p>
          <a:pPr lvl="0" algn="ctr" defTabSz="488950">
            <a:lnSpc>
              <a:spcPct val="90000"/>
            </a:lnSpc>
            <a:spcBef>
              <a:spcPct val="0"/>
            </a:spcBef>
            <a:spcAft>
              <a:spcPct val="35000"/>
            </a:spcAft>
          </a:pPr>
          <a:endParaRPr lang="en-US" sz="1100" kern="1200"/>
        </a:p>
        <a:p>
          <a:pPr lvl="0" algn="ctr" defTabSz="488950">
            <a:lnSpc>
              <a:spcPct val="90000"/>
            </a:lnSpc>
            <a:spcBef>
              <a:spcPct val="0"/>
            </a:spcBef>
            <a:spcAft>
              <a:spcPct val="35000"/>
            </a:spcAft>
          </a:pPr>
          <a:r>
            <a:rPr lang="en-US" sz="1100" kern="1200"/>
            <a:t>2016</a:t>
          </a:r>
        </a:p>
      </dsp:txBody>
      <dsp:txXfrm>
        <a:off x="2636556" y="0"/>
        <a:ext cx="747207" cy="465246"/>
      </dsp:txXfrm>
    </dsp:sp>
    <dsp:sp modelId="{A32CFCCD-B3F5-4053-9D31-BF735573FBDA}">
      <dsp:nvSpPr>
        <dsp:cNvPr id="0" name=""/>
        <dsp:cNvSpPr/>
      </dsp:nvSpPr>
      <dsp:spPr>
        <a:xfrm>
          <a:off x="2667229" y="1000342"/>
          <a:ext cx="650130" cy="345647"/>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0">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endParaRPr lang="en-US" sz="1100" kern="1200">
            <a:solidFill>
              <a:sysClr val="window" lastClr="FFFFFF"/>
            </a:solidFill>
            <a:latin typeface="Calibri" panose="020F0502020204030204"/>
            <a:ea typeface="+mn-ea"/>
            <a:cs typeface="+mn-cs"/>
          </a:endParaRPr>
        </a:p>
        <a:p>
          <a:pPr lvl="0" algn="ctr" defTabSz="488950">
            <a:lnSpc>
              <a:spcPct val="90000"/>
            </a:lnSpc>
            <a:spcBef>
              <a:spcPct val="0"/>
            </a:spcBef>
            <a:spcAft>
              <a:spcPct val="35000"/>
            </a:spcAft>
          </a:pPr>
          <a:r>
            <a:rPr lang="en-US" sz="1100" kern="1200">
              <a:solidFill>
                <a:sysClr val="window" lastClr="FFFFFF"/>
              </a:solidFill>
              <a:latin typeface="Calibri" panose="020F0502020204030204"/>
              <a:ea typeface="+mn-ea"/>
              <a:cs typeface="+mn-cs"/>
            </a:rPr>
            <a:t>16.5%</a:t>
          </a:r>
        </a:p>
      </dsp:txBody>
      <dsp:txXfrm>
        <a:off x="2667229" y="1000342"/>
        <a:ext cx="650130" cy="103694"/>
      </dsp:txXfrm>
    </dsp:sp>
    <dsp:sp modelId="{7F16C4C6-9E12-466C-AD05-BABF9022149B}">
      <dsp:nvSpPr>
        <dsp:cNvPr id="0" name=""/>
        <dsp:cNvSpPr/>
      </dsp:nvSpPr>
      <dsp:spPr>
        <a:xfrm>
          <a:off x="2662731" y="658370"/>
          <a:ext cx="695620" cy="301728"/>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0">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endParaRPr lang="en-US" sz="1100" kern="1200">
            <a:solidFill>
              <a:sysClr val="window" lastClr="FFFFFF"/>
            </a:solidFill>
            <a:latin typeface="Calibri" panose="020F0502020204030204"/>
            <a:ea typeface="+mn-ea"/>
            <a:cs typeface="+mn-cs"/>
          </a:endParaRPr>
        </a:p>
        <a:p>
          <a:pPr lvl="0" algn="ctr" defTabSz="488950">
            <a:lnSpc>
              <a:spcPct val="90000"/>
            </a:lnSpc>
            <a:spcBef>
              <a:spcPct val="0"/>
            </a:spcBef>
            <a:spcAft>
              <a:spcPct val="35000"/>
            </a:spcAft>
          </a:pPr>
          <a:r>
            <a:rPr lang="en-US" sz="1100" kern="1200">
              <a:solidFill>
                <a:sysClr val="window" lastClr="FFFFFF"/>
              </a:solidFill>
              <a:latin typeface="Calibri" panose="020F0502020204030204"/>
              <a:ea typeface="+mn-ea"/>
              <a:cs typeface="+mn-cs"/>
            </a:rPr>
            <a:t>8.8%</a:t>
          </a:r>
        </a:p>
      </dsp:txBody>
      <dsp:txXfrm>
        <a:off x="2662731" y="658370"/>
        <a:ext cx="695620" cy="90518"/>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BC9A6-F416-4CCF-B71D-CA8496B7D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11</Pages>
  <Words>4855</Words>
  <Characters>27679</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&lt;egyptian hak&gt;</Company>
  <LinksUpToDate>false</LinksUpToDate>
  <CharactersWithSpaces>32470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Katerina Tosevska</cp:lastModifiedBy>
  <cp:revision>5</cp:revision>
  <cp:lastPrinted>2015-09-01T11:58:00Z</cp:lastPrinted>
  <dcterms:created xsi:type="dcterms:W3CDTF">2017-09-29T09:27:00Z</dcterms:created>
  <dcterms:modified xsi:type="dcterms:W3CDTF">2017-11-14T09:51:00Z</dcterms:modified>
</cp:coreProperties>
</file>