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98" w:rsidRDefault="00BE3156" w:rsidP="00BE3156">
      <w:pPr>
        <w:jc w:val="center"/>
        <w:rPr>
          <w:lang w:val="mk-MK"/>
        </w:rPr>
      </w:pPr>
      <w:r>
        <w:rPr>
          <w:lang w:val="mk-MK"/>
        </w:rPr>
        <w:t>Искра Тасевска</w:t>
      </w:r>
    </w:p>
    <w:p w:rsidR="00BE3156" w:rsidRDefault="00BE3156" w:rsidP="00BE3156">
      <w:pPr>
        <w:jc w:val="center"/>
        <w:rPr>
          <w:lang w:val="mk-MK"/>
        </w:rPr>
      </w:pPr>
      <w:r>
        <w:rPr>
          <w:lang w:val="mk-MK"/>
        </w:rPr>
        <w:t>Универзитет „Св. Кирил и Методиј“</w:t>
      </w:r>
    </w:p>
    <w:p w:rsidR="00BE3156" w:rsidRDefault="00BE3156" w:rsidP="00BE3156">
      <w:pPr>
        <w:jc w:val="center"/>
        <w:rPr>
          <w:lang w:val="mk-MK"/>
        </w:rPr>
      </w:pPr>
      <w:r>
        <w:rPr>
          <w:lang w:val="mk-MK"/>
        </w:rPr>
        <w:t>Филолошки факултет „Блаже Конески“</w:t>
      </w:r>
    </w:p>
    <w:p w:rsidR="00BE3156" w:rsidRDefault="00C646D2" w:rsidP="00BE3156">
      <w:pPr>
        <w:jc w:val="center"/>
        <w:rPr>
          <w:lang w:val="mk-MK"/>
        </w:rPr>
      </w:pPr>
      <w:hyperlink r:id="rId9" w:history="1">
        <w:r w:rsidR="00BE3156" w:rsidRPr="002F7331">
          <w:rPr>
            <w:rStyle w:val="Hyperlink"/>
            <w:lang w:val="mk-MK"/>
          </w:rPr>
          <w:t>iskra.tasevska@flf.ukim.edu.mk</w:t>
        </w:r>
      </w:hyperlink>
    </w:p>
    <w:p w:rsidR="00BE3156" w:rsidRPr="00BE3156" w:rsidRDefault="00BE3156" w:rsidP="00BE3156">
      <w:pPr>
        <w:jc w:val="center"/>
        <w:rPr>
          <w:lang w:val="mk-MK"/>
        </w:rPr>
      </w:pPr>
    </w:p>
    <w:p w:rsidR="00BE3156" w:rsidRPr="005D261C" w:rsidRDefault="00BE3156" w:rsidP="00BE3156">
      <w:pPr>
        <w:jc w:val="center"/>
        <w:rPr>
          <w:lang w:val="mk-MK"/>
        </w:rPr>
      </w:pPr>
    </w:p>
    <w:p w:rsidR="00BE3156" w:rsidRDefault="006B35C5" w:rsidP="00BE3156">
      <w:pPr>
        <w:jc w:val="center"/>
        <w:rPr>
          <w:b/>
          <w:lang w:val="mk-MK"/>
        </w:rPr>
      </w:pPr>
      <w:r>
        <w:rPr>
          <w:b/>
          <w:lang w:val="mk-MK"/>
        </w:rPr>
        <w:t xml:space="preserve">ДРАМАТА </w:t>
      </w:r>
      <w:r>
        <w:rPr>
          <w:b/>
          <w:i/>
          <w:lang w:val="mk-MK"/>
        </w:rPr>
        <w:t xml:space="preserve">ЦРНЕ </w:t>
      </w:r>
      <w:r w:rsidRPr="001B25C5">
        <w:rPr>
          <w:b/>
          <w:i/>
          <w:lang w:val="mk-MK"/>
        </w:rPr>
        <w:t>ВОЈВОДА</w:t>
      </w:r>
      <w:r>
        <w:rPr>
          <w:b/>
          <w:lang w:val="mk-MK"/>
        </w:rPr>
        <w:t xml:space="preserve"> ОД МАРКО ЦЕПЕНКОВ КАКО ФЕНОМЕН ВО МАКЕДОНСКАТА КУЛТУРА</w:t>
      </w:r>
    </w:p>
    <w:p w:rsidR="00BE3156" w:rsidRDefault="00BE3156" w:rsidP="00BE3156">
      <w:pPr>
        <w:jc w:val="center"/>
        <w:rPr>
          <w:b/>
          <w:lang w:val="mk-MK"/>
        </w:rPr>
      </w:pPr>
    </w:p>
    <w:p w:rsidR="00BE3156" w:rsidRDefault="00BE3156" w:rsidP="00BE3156">
      <w:pPr>
        <w:jc w:val="both"/>
        <w:rPr>
          <w:rFonts w:cs="Times New Roman"/>
          <w:sz w:val="22"/>
          <w:lang w:val="mk-MK"/>
        </w:rPr>
      </w:pPr>
      <w:r w:rsidRPr="00BE3156">
        <w:rPr>
          <w:b/>
          <w:sz w:val="22"/>
          <w:lang w:val="mk-MK"/>
        </w:rPr>
        <w:t xml:space="preserve">Апстракт: </w:t>
      </w:r>
      <w:r w:rsidRPr="00BE3156">
        <w:rPr>
          <w:rFonts w:cs="Times New Roman"/>
          <w:sz w:val="22"/>
          <w:lang w:val="mk-MK"/>
        </w:rPr>
        <w:t>Специфичниот развој на македонската литература од 19 век е засведочен и во не</w:t>
      </w:r>
      <w:r w:rsidR="00307F24">
        <w:rPr>
          <w:rFonts w:cs="Times New Roman"/>
          <w:sz w:val="22"/>
          <w:lang w:val="mk-MK"/>
        </w:rPr>
        <w:t>јзините следни етапи, особено на</w:t>
      </w:r>
      <w:r w:rsidRPr="00BE3156">
        <w:rPr>
          <w:rFonts w:cs="Times New Roman"/>
          <w:sz w:val="22"/>
          <w:lang w:val="mk-MK"/>
        </w:rPr>
        <w:t xml:space="preserve"> почетокот на 20 век, односно во периодот кој Миодраг Друговац го нарекува „нова преродба“. Во тоа време се појавува драмата на Цепенков, како надоврзување на една скромна традиција, која главно се исчитува низ делат</w:t>
      </w:r>
      <w:r w:rsidR="00307F24">
        <w:rPr>
          <w:rFonts w:cs="Times New Roman"/>
          <w:sz w:val="22"/>
          <w:lang w:val="mk-MK"/>
        </w:rPr>
        <w:t>а на</w:t>
      </w:r>
      <w:r w:rsidR="00BD2524">
        <w:rPr>
          <w:rFonts w:cs="Times New Roman"/>
          <w:sz w:val="22"/>
          <w:lang w:val="mk-MK"/>
        </w:rPr>
        <w:t xml:space="preserve"> Јордан Х.К.</w:t>
      </w:r>
      <w:r w:rsidR="00307F24">
        <w:rPr>
          <w:rFonts w:cs="Times New Roman"/>
          <w:sz w:val="22"/>
          <w:lang w:val="mk-MK"/>
        </w:rPr>
        <w:t xml:space="preserve"> Џинот</w:t>
      </w:r>
      <w:r w:rsidRPr="00BE3156">
        <w:rPr>
          <w:rFonts w:cs="Times New Roman"/>
          <w:sz w:val="22"/>
          <w:lang w:val="mk-MK"/>
        </w:rPr>
        <w:t xml:space="preserve"> и Војдан Чернодрински. Нашиот труд е насочен кон анализа на специфичното обликување на драмата во македонската литература, почнувајќи од сценско</w:t>
      </w:r>
      <w:r w:rsidR="00307F24">
        <w:rPr>
          <w:rFonts w:cs="Times New Roman"/>
          <w:sz w:val="22"/>
          <w:lang w:val="mk-MK"/>
        </w:rPr>
        <w:t>-дијалошките игри и карактеристичната</w:t>
      </w:r>
      <w:r w:rsidRPr="00BE3156">
        <w:rPr>
          <w:rFonts w:cs="Times New Roman"/>
          <w:sz w:val="22"/>
          <w:lang w:val="mk-MK"/>
        </w:rPr>
        <w:t xml:space="preserve"> битова тематика, па сѐ до обидот за градење на метаисториски драмски регистар кај Цепенков. Раскажувачкото творештво на овој македонски автор, кој</w:t>
      </w:r>
      <w:r w:rsidR="00BD2524">
        <w:rPr>
          <w:rFonts w:cs="Times New Roman"/>
          <w:sz w:val="22"/>
          <w:lang w:val="mk-MK"/>
        </w:rPr>
        <w:t xml:space="preserve"> </w:t>
      </w:r>
      <w:r w:rsidRPr="00BE3156">
        <w:rPr>
          <w:rFonts w:cs="Times New Roman"/>
          <w:sz w:val="22"/>
          <w:lang w:val="mk-MK"/>
        </w:rPr>
        <w:t>во својата автобиографија на несекојдневен начин го претставува сопствениот лик, прекршувајќи го низ обликувањето на настаните, сосема јасно ни укажува дека станува збор за писател кој е иновативен и чии начини на творење треба да се разгледаат подетално и повнимателно. Цепенков е длабоко вкоренет во македонската културна традиција, чија автентичност и посебност е неспорна.</w:t>
      </w:r>
    </w:p>
    <w:p w:rsidR="00BE3156" w:rsidRDefault="00BE3156" w:rsidP="00BE3156">
      <w:pPr>
        <w:jc w:val="both"/>
        <w:rPr>
          <w:rFonts w:cs="Times New Roman"/>
          <w:sz w:val="22"/>
          <w:lang w:val="mk-MK"/>
        </w:rPr>
      </w:pPr>
      <w:r w:rsidRPr="00BE3156">
        <w:rPr>
          <w:rFonts w:cs="Times New Roman"/>
          <w:b/>
          <w:sz w:val="22"/>
          <w:lang w:val="mk-MK"/>
        </w:rPr>
        <w:t xml:space="preserve">Клучни зборови: </w:t>
      </w:r>
      <w:r w:rsidRPr="00BE3156">
        <w:rPr>
          <w:rFonts w:cs="Times New Roman"/>
          <w:sz w:val="22"/>
          <w:lang w:val="mk-MK"/>
        </w:rPr>
        <w:t xml:space="preserve">Марко Цепенков, македонската литература во </w:t>
      </w:r>
      <w:r w:rsidR="00307F24">
        <w:rPr>
          <w:rFonts w:cs="Times New Roman"/>
          <w:sz w:val="22"/>
          <w:lang w:val="mk-MK"/>
        </w:rPr>
        <w:t xml:space="preserve">19 и почетокот на 20 век, </w:t>
      </w:r>
      <w:r w:rsidRPr="00BE3156">
        <w:rPr>
          <w:rFonts w:cs="Times New Roman"/>
          <w:sz w:val="22"/>
          <w:lang w:val="mk-MK"/>
        </w:rPr>
        <w:t>драма, културен идентитет</w:t>
      </w:r>
      <w:r>
        <w:rPr>
          <w:rFonts w:cs="Times New Roman"/>
          <w:sz w:val="22"/>
          <w:lang w:val="mk-MK"/>
        </w:rPr>
        <w:t>.</w:t>
      </w:r>
    </w:p>
    <w:p w:rsidR="006B35C5" w:rsidRDefault="006B35C5" w:rsidP="00BE3156">
      <w:pPr>
        <w:jc w:val="both"/>
        <w:rPr>
          <w:rFonts w:cs="Times New Roman"/>
          <w:sz w:val="22"/>
          <w:lang w:val="mk-MK"/>
        </w:rPr>
      </w:pPr>
    </w:p>
    <w:p w:rsidR="00EF4D72" w:rsidRDefault="005269B1" w:rsidP="00662240">
      <w:pPr>
        <w:spacing w:line="360" w:lineRule="auto"/>
        <w:ind w:firstLine="284"/>
        <w:jc w:val="both"/>
        <w:rPr>
          <w:rFonts w:cs="Times New Roman"/>
          <w:szCs w:val="24"/>
          <w:lang w:val="mk-MK"/>
        </w:rPr>
      </w:pPr>
      <w:r>
        <w:rPr>
          <w:rFonts w:cs="Times New Roman"/>
          <w:szCs w:val="24"/>
          <w:lang w:val="mk-MK"/>
        </w:rPr>
        <w:t>Творештвото на Марко Цепенков</w:t>
      </w:r>
      <w:r w:rsidR="0021641D">
        <w:rPr>
          <w:rFonts w:cs="Times New Roman"/>
          <w:szCs w:val="24"/>
          <w:lang w:val="mk-MK"/>
        </w:rPr>
        <w:t xml:space="preserve"> (1829-1920)</w:t>
      </w:r>
      <w:r>
        <w:rPr>
          <w:rFonts w:cs="Times New Roman"/>
          <w:szCs w:val="24"/>
          <w:lang w:val="mk-MK"/>
        </w:rPr>
        <w:t xml:space="preserve"> претставува импресивен показател за специфичниот развој на </w:t>
      </w:r>
      <w:r w:rsidR="00307F24">
        <w:rPr>
          <w:rFonts w:cs="Times New Roman"/>
          <w:szCs w:val="24"/>
          <w:lang w:val="mk-MK"/>
        </w:rPr>
        <w:t xml:space="preserve">творештвото на </w:t>
      </w:r>
      <w:r>
        <w:rPr>
          <w:rFonts w:cs="Times New Roman"/>
          <w:szCs w:val="24"/>
          <w:lang w:val="mk-MK"/>
        </w:rPr>
        <w:t xml:space="preserve">македонските автори од 19 век, кој е во голема мера условен од општествените превирања и промени. Дејноста на Цепенков се протега низ два различни периоди, ако го земеме предвид условното разграничување на дејноста на авторите </w:t>
      </w:r>
      <w:r w:rsidR="00E64E1B">
        <w:rPr>
          <w:rFonts w:cs="Times New Roman"/>
          <w:szCs w:val="24"/>
          <w:lang w:val="mk-MK"/>
        </w:rPr>
        <w:t>кои творат во 19 век, односно во</w:t>
      </w:r>
      <w:r>
        <w:rPr>
          <w:rFonts w:cs="Times New Roman"/>
          <w:szCs w:val="24"/>
          <w:lang w:val="mk-MK"/>
        </w:rPr>
        <w:t xml:space="preserve"> првата, втората и третата третина на 19 век. </w:t>
      </w:r>
      <w:r w:rsidR="00752591">
        <w:rPr>
          <w:rFonts w:cs="Times New Roman"/>
          <w:szCs w:val="24"/>
          <w:lang w:val="mk-MK"/>
        </w:rPr>
        <w:t>И покрај тоа што временски Цепенков припаѓа кон втората кн</w:t>
      </w:r>
      <w:r w:rsidR="00E64E1B">
        <w:rPr>
          <w:rFonts w:cs="Times New Roman"/>
          <w:szCs w:val="24"/>
          <w:lang w:val="mk-MK"/>
        </w:rPr>
        <w:t>и</w:t>
      </w:r>
      <w:r w:rsidR="00752591">
        <w:rPr>
          <w:rFonts w:cs="Times New Roman"/>
          <w:szCs w:val="24"/>
          <w:lang w:val="mk-MK"/>
        </w:rPr>
        <w:t>жевна генерација (Поленаковиќ 1989</w:t>
      </w:r>
      <w:r w:rsidR="00D856E0">
        <w:rPr>
          <w:rFonts w:cs="Times New Roman"/>
          <w:szCs w:val="24"/>
          <w:lang w:val="mk-MK"/>
        </w:rPr>
        <w:t>а</w:t>
      </w:r>
      <w:r w:rsidR="00752591">
        <w:rPr>
          <w:rFonts w:cs="Times New Roman"/>
          <w:szCs w:val="24"/>
          <w:lang w:val="mk-MK"/>
        </w:rPr>
        <w:t>: 14-15), која твори главно во втората половина на 19 век, наречена уште и генерација на преродбеници и учебникари, хибридноста на неговото творештво оневозможува да се промисли неговата дејност во еден ваков контекст.</w:t>
      </w:r>
      <w:r w:rsidR="00307F24">
        <w:rPr>
          <w:rFonts w:cs="Times New Roman"/>
          <w:szCs w:val="24"/>
          <w:lang w:val="mk-MK"/>
        </w:rPr>
        <w:t xml:space="preserve"> Т</w:t>
      </w:r>
      <w:r w:rsidR="00201588">
        <w:rPr>
          <w:rFonts w:cs="Times New Roman"/>
          <w:szCs w:val="24"/>
          <w:lang w:val="mk-MK"/>
        </w:rPr>
        <w:t>оа</w:t>
      </w:r>
      <w:r w:rsidR="00A42563">
        <w:rPr>
          <w:rFonts w:cs="Times New Roman"/>
          <w:szCs w:val="24"/>
          <w:lang w:val="mk-MK"/>
        </w:rPr>
        <w:t xml:space="preserve"> е </w:t>
      </w:r>
      <w:r w:rsidR="00307F24">
        <w:rPr>
          <w:rFonts w:cs="Times New Roman"/>
          <w:szCs w:val="24"/>
          <w:lang w:val="mk-MK"/>
        </w:rPr>
        <w:t xml:space="preserve">секако </w:t>
      </w:r>
      <w:r w:rsidR="00A42563">
        <w:rPr>
          <w:rFonts w:cs="Times New Roman"/>
          <w:szCs w:val="24"/>
          <w:lang w:val="mk-MK"/>
        </w:rPr>
        <w:t xml:space="preserve">резултат </w:t>
      </w:r>
      <w:r w:rsidR="00201588">
        <w:rPr>
          <w:rFonts w:cs="Times New Roman"/>
          <w:szCs w:val="24"/>
          <w:lang w:val="mk-MK"/>
        </w:rPr>
        <w:t xml:space="preserve">и </w:t>
      </w:r>
      <w:r w:rsidR="00A42563">
        <w:rPr>
          <w:rFonts w:cs="Times New Roman"/>
          <w:szCs w:val="24"/>
          <w:lang w:val="mk-MK"/>
        </w:rPr>
        <w:t>на неговиот долг живот, кој му овозможил интензивно да твори и</w:t>
      </w:r>
      <w:r w:rsidR="00752591">
        <w:rPr>
          <w:rFonts w:cs="Times New Roman"/>
          <w:szCs w:val="24"/>
          <w:lang w:val="mk-MK"/>
        </w:rPr>
        <w:t xml:space="preserve"> </w:t>
      </w:r>
      <w:r w:rsidR="00A42563">
        <w:rPr>
          <w:rFonts w:cs="Times New Roman"/>
          <w:szCs w:val="24"/>
          <w:lang w:val="mk-MK"/>
        </w:rPr>
        <w:t>во последните децении на 19 век. Ваквите определби се проб</w:t>
      </w:r>
      <w:r w:rsidR="00752591">
        <w:rPr>
          <w:rFonts w:cs="Times New Roman"/>
          <w:szCs w:val="24"/>
          <w:lang w:val="mk-MK"/>
        </w:rPr>
        <w:t>л</w:t>
      </w:r>
      <w:r w:rsidR="00A42563">
        <w:rPr>
          <w:rFonts w:cs="Times New Roman"/>
          <w:szCs w:val="24"/>
          <w:lang w:val="mk-MK"/>
        </w:rPr>
        <w:t>ематични</w:t>
      </w:r>
      <w:r w:rsidR="00752591">
        <w:rPr>
          <w:rFonts w:cs="Times New Roman"/>
          <w:szCs w:val="24"/>
          <w:lang w:val="mk-MK"/>
        </w:rPr>
        <w:t xml:space="preserve"> и кога станува з</w:t>
      </w:r>
      <w:r w:rsidR="00307F24">
        <w:rPr>
          <w:rFonts w:cs="Times New Roman"/>
          <w:szCs w:val="24"/>
          <w:lang w:val="mk-MK"/>
        </w:rPr>
        <w:t>бор за творештвото на Џинот, кого</w:t>
      </w:r>
      <w:r w:rsidR="00752591">
        <w:rPr>
          <w:rFonts w:cs="Times New Roman"/>
          <w:szCs w:val="24"/>
          <w:lang w:val="mk-MK"/>
        </w:rPr>
        <w:t xml:space="preserve"> Поленаковиќ го смета за еден од претставниците на втората книжевна генерација, иако таа е, според неговите сфаќања, </w:t>
      </w:r>
      <w:r w:rsidR="008C2285">
        <w:rPr>
          <w:rFonts w:cs="Times New Roman"/>
          <w:szCs w:val="24"/>
          <w:lang w:val="mk-MK"/>
        </w:rPr>
        <w:t xml:space="preserve">составена од „претставниците на романтизмот“. </w:t>
      </w:r>
      <w:r w:rsidR="00A42563">
        <w:rPr>
          <w:rFonts w:cs="Times New Roman"/>
          <w:szCs w:val="24"/>
          <w:lang w:val="mk-MK"/>
        </w:rPr>
        <w:t>Доминантноста</w:t>
      </w:r>
      <w:r w:rsidR="006F24B7">
        <w:rPr>
          <w:rFonts w:cs="Times New Roman"/>
          <w:szCs w:val="24"/>
          <w:lang w:val="mk-MK"/>
        </w:rPr>
        <w:t xml:space="preserve"> на оваа </w:t>
      </w:r>
      <w:r w:rsidR="00A42563">
        <w:rPr>
          <w:rFonts w:cs="Times New Roman"/>
          <w:szCs w:val="24"/>
          <w:lang w:val="mk-MK"/>
        </w:rPr>
        <w:t xml:space="preserve">условно исцртана </w:t>
      </w:r>
      <w:r w:rsidR="006F24B7">
        <w:rPr>
          <w:rFonts w:cs="Times New Roman"/>
          <w:szCs w:val="24"/>
          <w:lang w:val="mk-MK"/>
        </w:rPr>
        <w:t>шематизација</w:t>
      </w:r>
      <w:r w:rsidR="00A42563">
        <w:rPr>
          <w:rFonts w:cs="Times New Roman"/>
          <w:szCs w:val="24"/>
          <w:lang w:val="mk-MK"/>
        </w:rPr>
        <w:t xml:space="preserve"> се согледува и преку фактот што творештвото на Цепенков во македонската наука е главно аспе</w:t>
      </w:r>
      <w:r w:rsidR="00307F24">
        <w:rPr>
          <w:rFonts w:cs="Times New Roman"/>
          <w:szCs w:val="24"/>
          <w:lang w:val="mk-MK"/>
        </w:rPr>
        <w:t>ктирано од фолклористичка гледна точка</w:t>
      </w:r>
      <w:r w:rsidR="00A42563">
        <w:rPr>
          <w:rFonts w:cs="Times New Roman"/>
          <w:szCs w:val="24"/>
          <w:lang w:val="mk-MK"/>
        </w:rPr>
        <w:t>, иако не е помало значењето и на неговото индивидуално творештво.</w:t>
      </w:r>
      <w:r w:rsidR="00307F24">
        <w:rPr>
          <w:rFonts w:cs="Times New Roman"/>
          <w:szCs w:val="24"/>
          <w:lang w:val="mk-MK"/>
        </w:rPr>
        <w:t xml:space="preserve"> Како што забележува Томе Саздов (1980: 129)</w:t>
      </w:r>
      <w:r w:rsidR="00D500CB">
        <w:rPr>
          <w:rFonts w:cs="Times New Roman"/>
          <w:szCs w:val="24"/>
          <w:lang w:val="mk-MK"/>
        </w:rPr>
        <w:t xml:space="preserve">, </w:t>
      </w:r>
      <w:r w:rsidR="00307F24">
        <w:rPr>
          <w:rFonts w:cs="Times New Roman"/>
          <w:szCs w:val="24"/>
          <w:lang w:val="mk-MK"/>
        </w:rPr>
        <w:t>песни</w:t>
      </w:r>
      <w:r w:rsidR="00D500CB">
        <w:rPr>
          <w:rFonts w:cs="Times New Roman"/>
          <w:szCs w:val="24"/>
          <w:lang w:val="mk-MK"/>
        </w:rPr>
        <w:t>те</w:t>
      </w:r>
      <w:r w:rsidR="00307F24">
        <w:rPr>
          <w:rFonts w:cs="Times New Roman"/>
          <w:szCs w:val="24"/>
          <w:lang w:val="mk-MK"/>
        </w:rPr>
        <w:t xml:space="preserve"> на Цепенков, неговата автобиографија, </w:t>
      </w:r>
      <w:r w:rsidR="00307F24">
        <w:rPr>
          <w:rFonts w:cs="Times New Roman"/>
          <w:szCs w:val="24"/>
          <w:lang w:val="mk-MK"/>
        </w:rPr>
        <w:lastRenderedPageBreak/>
        <w:t xml:space="preserve">„историската пиеса“ </w:t>
      </w:r>
      <w:r w:rsidR="00307F24">
        <w:rPr>
          <w:rFonts w:cs="Times New Roman"/>
          <w:i/>
          <w:szCs w:val="24"/>
          <w:lang w:val="mk-MK"/>
        </w:rPr>
        <w:t>Црне војвода</w:t>
      </w:r>
      <w:r w:rsidR="00307F24">
        <w:rPr>
          <w:rFonts w:cs="Times New Roman"/>
          <w:szCs w:val="24"/>
          <w:lang w:val="mk-MK"/>
        </w:rPr>
        <w:t xml:space="preserve"> и портретот за војводата Стефо Николов-Скендер „се корисен прилог во писмената, печатената реч од перата на нашите луѓе“.</w:t>
      </w:r>
      <w:r w:rsidR="0021641D">
        <w:rPr>
          <w:rFonts w:cs="Times New Roman"/>
          <w:szCs w:val="24"/>
          <w:lang w:val="mk-MK"/>
        </w:rPr>
        <w:t xml:space="preserve"> </w:t>
      </w:r>
      <w:r w:rsidR="00201588">
        <w:rPr>
          <w:rFonts w:cs="Times New Roman"/>
          <w:szCs w:val="24"/>
          <w:lang w:val="mk-MK"/>
        </w:rPr>
        <w:t>Цепенковата дејност подразбира потреба од нужно промислување на неговата средишна позиција</w:t>
      </w:r>
      <w:r w:rsidR="00EF4D72">
        <w:rPr>
          <w:rFonts w:cs="Times New Roman"/>
          <w:szCs w:val="24"/>
          <w:lang w:val="mk-MK"/>
        </w:rPr>
        <w:t xml:space="preserve"> „</w:t>
      </w:r>
      <w:r w:rsidR="00201588">
        <w:rPr>
          <w:rFonts w:cs="Times New Roman"/>
          <w:szCs w:val="24"/>
          <w:lang w:val="mk-MK"/>
        </w:rPr>
        <w:t xml:space="preserve">меѓу </w:t>
      </w:r>
      <w:r w:rsidR="00201588" w:rsidRPr="00201588">
        <w:rPr>
          <w:rFonts w:cs="Times New Roman"/>
          <w:i/>
          <w:szCs w:val="24"/>
          <w:lang w:val="mk-MK"/>
        </w:rPr>
        <w:t>новите</w:t>
      </w:r>
      <w:r w:rsidR="00201588">
        <w:rPr>
          <w:rFonts w:cs="Times New Roman"/>
          <w:szCs w:val="24"/>
          <w:lang w:val="mk-MK"/>
        </w:rPr>
        <w:t xml:space="preserve"> македонски преродбеници, поврзувајќи ги двете епохи и предвестувајќи ја следната, во која делотворно се чувстуваат ефектите на Илинденското востание и културно-лингвистичката програма на Крсте П. Мисирков</w:t>
      </w:r>
      <w:r w:rsidR="00EF4D72">
        <w:rPr>
          <w:rFonts w:cs="Times New Roman"/>
          <w:szCs w:val="24"/>
          <w:lang w:val="mk-MK"/>
        </w:rPr>
        <w:t>“</w:t>
      </w:r>
      <w:r w:rsidR="00201588">
        <w:rPr>
          <w:rFonts w:cs="Times New Roman"/>
          <w:szCs w:val="24"/>
          <w:lang w:val="mk-MK"/>
        </w:rPr>
        <w:t xml:space="preserve"> (Другов</w:t>
      </w:r>
      <w:r w:rsidR="006A52A4">
        <w:rPr>
          <w:rFonts w:cs="Times New Roman"/>
          <w:szCs w:val="24"/>
          <w:lang w:val="mk-MK"/>
        </w:rPr>
        <w:t xml:space="preserve">ац 1990: 37). Неговата </w:t>
      </w:r>
      <w:r w:rsidR="00201588">
        <w:rPr>
          <w:rFonts w:cs="Times New Roman"/>
          <w:szCs w:val="24"/>
          <w:lang w:val="mk-MK"/>
        </w:rPr>
        <w:t>дејност</w:t>
      </w:r>
      <w:r w:rsidR="006A52A4">
        <w:rPr>
          <w:rFonts w:cs="Times New Roman"/>
          <w:szCs w:val="24"/>
          <w:lang w:val="mk-MK"/>
        </w:rPr>
        <w:t xml:space="preserve"> како автор</w:t>
      </w:r>
      <w:r w:rsidR="00201588">
        <w:rPr>
          <w:rFonts w:cs="Times New Roman"/>
          <w:szCs w:val="24"/>
          <w:lang w:val="mk-MK"/>
        </w:rPr>
        <w:t xml:space="preserve"> може да се промисли и во контекст на „периодизациската определба </w:t>
      </w:r>
      <w:r w:rsidR="00201588">
        <w:rPr>
          <w:rFonts w:cs="Times New Roman"/>
          <w:i/>
          <w:szCs w:val="24"/>
          <w:lang w:val="mk-MK"/>
        </w:rPr>
        <w:t>од фолклорот кон книжевноста</w:t>
      </w:r>
      <w:r w:rsidR="006A52A4">
        <w:rPr>
          <w:rFonts w:cs="Times New Roman"/>
          <w:szCs w:val="24"/>
          <w:lang w:val="mk-MK"/>
        </w:rPr>
        <w:t>“, која најјасно го из</w:t>
      </w:r>
      <w:r w:rsidR="00201588">
        <w:rPr>
          <w:rFonts w:cs="Times New Roman"/>
          <w:szCs w:val="24"/>
          <w:lang w:val="mk-MK"/>
        </w:rPr>
        <w:t>разува специфичниот развој на македон</w:t>
      </w:r>
      <w:r w:rsidR="00DA377B">
        <w:rPr>
          <w:rFonts w:cs="Times New Roman"/>
          <w:szCs w:val="24"/>
          <w:lang w:val="mk-MK"/>
        </w:rPr>
        <w:t>ската литература во овој период, но и во врска со подлогата која ја создаваат карактеристичниот жанр за македонската литература од 19 век – беседата (словото) и неговите практикувачи (Тасевска Хаџи-Бошкова 2020: 377-378).</w:t>
      </w:r>
    </w:p>
    <w:p w:rsidR="003A13D3" w:rsidRDefault="00662240" w:rsidP="00721DF6">
      <w:pPr>
        <w:spacing w:after="240" w:line="360" w:lineRule="auto"/>
        <w:ind w:firstLine="284"/>
        <w:jc w:val="both"/>
        <w:rPr>
          <w:rFonts w:cs="Times New Roman"/>
          <w:szCs w:val="24"/>
          <w:lang w:val="mk-MK"/>
        </w:rPr>
      </w:pPr>
      <w:r>
        <w:rPr>
          <w:rFonts w:cs="Times New Roman"/>
          <w:szCs w:val="24"/>
          <w:lang w:val="mk-MK"/>
        </w:rPr>
        <w:t>Цепенков</w:t>
      </w:r>
      <w:r w:rsidR="006A52A4">
        <w:rPr>
          <w:rFonts w:cs="Times New Roman"/>
          <w:szCs w:val="24"/>
          <w:lang w:val="mk-MK"/>
        </w:rPr>
        <w:t>ата необична уметничка постапка нужно се согледува во врска</w:t>
      </w:r>
      <w:r>
        <w:rPr>
          <w:rFonts w:cs="Times New Roman"/>
          <w:szCs w:val="24"/>
          <w:lang w:val="mk-MK"/>
        </w:rPr>
        <w:t xml:space="preserve"> со неговото чувство</w:t>
      </w:r>
      <w:r w:rsidR="0021641D">
        <w:rPr>
          <w:rFonts w:cs="Times New Roman"/>
          <w:szCs w:val="24"/>
          <w:lang w:val="mk-MK"/>
        </w:rPr>
        <w:t xml:space="preserve"> за „нијансирање на стилот спрема дадената ситуација“ (Конески 1967: 91), односно во функција на неговото специфично „изневерување“ на образецот (од фолклорот, но и од современиците)</w:t>
      </w:r>
      <w:r>
        <w:rPr>
          <w:rFonts w:cs="Times New Roman"/>
          <w:szCs w:val="24"/>
          <w:lang w:val="mk-MK"/>
        </w:rPr>
        <w:t>. Таа истовремено</w:t>
      </w:r>
      <w:r w:rsidR="0021641D">
        <w:rPr>
          <w:rFonts w:cs="Times New Roman"/>
          <w:szCs w:val="24"/>
          <w:lang w:val="mk-MK"/>
        </w:rPr>
        <w:t xml:space="preserve"> го открива </w:t>
      </w:r>
      <w:r>
        <w:rPr>
          <w:rFonts w:cs="Times New Roman"/>
          <w:szCs w:val="24"/>
          <w:lang w:val="mk-MK"/>
        </w:rPr>
        <w:t xml:space="preserve">и </w:t>
      </w:r>
      <w:r w:rsidR="0021641D">
        <w:rPr>
          <w:rFonts w:cs="Times New Roman"/>
          <w:szCs w:val="24"/>
          <w:lang w:val="mk-MK"/>
        </w:rPr>
        <w:t>начинот како низ свеста на авторот се преобликувала наследената традиција. Творештвото на Цепенков сведочи за мн</w:t>
      </w:r>
      <w:r w:rsidR="006A52A4">
        <w:rPr>
          <w:rFonts w:cs="Times New Roman"/>
          <w:szCs w:val="24"/>
          <w:lang w:val="mk-MK"/>
        </w:rPr>
        <w:t xml:space="preserve">оштвото повеќенасочени релации, кои се осветлуваат низ пресекувањето </w:t>
      </w:r>
      <w:bookmarkStart w:id="0" w:name="_GoBack"/>
      <w:bookmarkEnd w:id="0"/>
      <w:r w:rsidR="006A52A4">
        <w:rPr>
          <w:rFonts w:cs="Times New Roman"/>
          <w:szCs w:val="24"/>
          <w:lang w:val="mk-MK"/>
        </w:rPr>
        <w:t xml:space="preserve">на </w:t>
      </w:r>
      <w:r w:rsidR="0021641D">
        <w:rPr>
          <w:rFonts w:cs="Times New Roman"/>
          <w:szCs w:val="24"/>
          <w:lang w:val="mk-MK"/>
        </w:rPr>
        <w:t>фолклорот и неговото индивидуално твор</w:t>
      </w:r>
      <w:r w:rsidR="006A52A4">
        <w:rPr>
          <w:rFonts w:cs="Times New Roman"/>
          <w:szCs w:val="24"/>
          <w:lang w:val="mk-MK"/>
        </w:rPr>
        <w:t>ештво, но и на</w:t>
      </w:r>
      <w:r w:rsidR="0021641D">
        <w:rPr>
          <w:rFonts w:cs="Times New Roman"/>
          <w:szCs w:val="24"/>
          <w:lang w:val="mk-MK"/>
        </w:rPr>
        <w:t xml:space="preserve"> црковната и апокрифната литература, од една страна и фолклорот</w:t>
      </w:r>
      <w:r w:rsidR="00201588">
        <w:rPr>
          <w:rFonts w:cs="Times New Roman"/>
          <w:szCs w:val="24"/>
          <w:lang w:val="mk-MK"/>
        </w:rPr>
        <w:t>,</w:t>
      </w:r>
      <w:r w:rsidR="006A52A4">
        <w:rPr>
          <w:rFonts w:cs="Times New Roman"/>
          <w:szCs w:val="24"/>
          <w:lang w:val="mk-MK"/>
        </w:rPr>
        <w:t xml:space="preserve"> од друга. </w:t>
      </w:r>
      <w:r w:rsidR="0021641D">
        <w:rPr>
          <w:rFonts w:cs="Times New Roman"/>
          <w:szCs w:val="24"/>
          <w:lang w:val="mk-MK"/>
        </w:rPr>
        <w:t>Како што забележува Тушевски (2009: 106-110)</w:t>
      </w:r>
      <w:r w:rsidR="00EA5368">
        <w:rPr>
          <w:rFonts w:cs="Times New Roman"/>
          <w:szCs w:val="24"/>
          <w:lang w:val="mk-MK"/>
        </w:rPr>
        <w:t>, мошне се индикативни двата записи</w:t>
      </w:r>
      <w:r w:rsidR="0021641D">
        <w:rPr>
          <w:rFonts w:cs="Times New Roman"/>
          <w:szCs w:val="24"/>
          <w:lang w:val="mk-MK"/>
        </w:rPr>
        <w:t xml:space="preserve"> на Цепенков</w:t>
      </w:r>
      <w:r w:rsidR="00B52B5E">
        <w:rPr>
          <w:rFonts w:cs="Times New Roman"/>
          <w:szCs w:val="24"/>
          <w:lang w:val="mk-MK"/>
        </w:rPr>
        <w:t xml:space="preserve"> кои зборуваат</w:t>
      </w:r>
      <w:r w:rsidR="00EA5368">
        <w:rPr>
          <w:rFonts w:cs="Times New Roman"/>
          <w:szCs w:val="24"/>
          <w:lang w:val="mk-MK"/>
        </w:rPr>
        <w:t xml:space="preserve"> за делењето на душата од телото, сметени</w:t>
      </w:r>
      <w:r w:rsidR="0021641D">
        <w:rPr>
          <w:rFonts w:cs="Times New Roman"/>
          <w:szCs w:val="24"/>
          <w:lang w:val="mk-MK"/>
        </w:rPr>
        <w:t xml:space="preserve"> </w:t>
      </w:r>
      <w:r w:rsidR="00EA5368">
        <w:rPr>
          <w:rFonts w:cs="Times New Roman"/>
          <w:szCs w:val="24"/>
          <w:lang w:val="mk-MK"/>
        </w:rPr>
        <w:t>во народните верувања, кои</w:t>
      </w:r>
      <w:r w:rsidR="0021641D">
        <w:rPr>
          <w:rFonts w:cs="Times New Roman"/>
          <w:szCs w:val="24"/>
          <w:lang w:val="mk-MK"/>
        </w:rPr>
        <w:t xml:space="preserve"> </w:t>
      </w:r>
      <w:r w:rsidR="00EA5368">
        <w:rPr>
          <w:rFonts w:cs="Times New Roman"/>
          <w:szCs w:val="24"/>
          <w:lang w:val="mk-MK"/>
        </w:rPr>
        <w:t>сведочат</w:t>
      </w:r>
      <w:r w:rsidR="0021641D">
        <w:rPr>
          <w:rFonts w:cs="Times New Roman"/>
          <w:szCs w:val="24"/>
          <w:lang w:val="mk-MK"/>
        </w:rPr>
        <w:t xml:space="preserve"> за </w:t>
      </w:r>
      <w:r w:rsidR="00EA5368">
        <w:rPr>
          <w:rFonts w:cs="Times New Roman"/>
          <w:szCs w:val="24"/>
          <w:lang w:val="mk-MK"/>
        </w:rPr>
        <w:t>популарност</w:t>
      </w:r>
      <w:r w:rsidR="006A52A4">
        <w:rPr>
          <w:rFonts w:cs="Times New Roman"/>
          <w:szCs w:val="24"/>
          <w:lang w:val="mk-MK"/>
        </w:rPr>
        <w:t>а</w:t>
      </w:r>
      <w:r w:rsidR="0021641D">
        <w:rPr>
          <w:rFonts w:cs="Times New Roman"/>
          <w:szCs w:val="24"/>
          <w:lang w:val="mk-MK"/>
        </w:rPr>
        <w:t xml:space="preserve"> </w:t>
      </w:r>
      <w:r w:rsidR="006A52A4">
        <w:rPr>
          <w:rFonts w:cs="Times New Roman"/>
          <w:szCs w:val="24"/>
          <w:lang w:val="mk-MK"/>
        </w:rPr>
        <w:t>на преписите од текстовите на</w:t>
      </w:r>
      <w:r w:rsidR="00EA5368">
        <w:rPr>
          <w:rFonts w:cs="Times New Roman"/>
          <w:szCs w:val="24"/>
          <w:lang w:val="mk-MK"/>
        </w:rPr>
        <w:t xml:space="preserve"> Крчовски и Пејчиновиќ во втората половина на 19 век. Од една страна, записите на Цепенков се сигурен показател за начинот како „апокрифниот религиозен текст, бил тој на Крчовски или не, послужил како основа да се исплете нов народен текст“. Од друга страна, тие се и потврда за творечката постапка на Цепенков, која на некој начин ги помирува спротивставените гледишта (канонското и апокрифното) под превезот на динамичниот исказ, вдахновен од народната агонистичка природа на јазикот и изразот. </w:t>
      </w:r>
      <w:r w:rsidR="00273B87">
        <w:rPr>
          <w:rFonts w:cs="Times New Roman"/>
          <w:szCs w:val="24"/>
          <w:lang w:val="mk-MK"/>
        </w:rPr>
        <w:t>Потврда за фактот дека јазичниот израз на Цепенков претставува повеќе од едноставна стилизација на наследениот вербален шаблон, односно говорен жанр</w:t>
      </w:r>
      <w:r w:rsidR="00040D9F">
        <w:rPr>
          <w:rFonts w:cs="Times New Roman"/>
          <w:szCs w:val="24"/>
          <w:lang w:val="mk-MK"/>
        </w:rPr>
        <w:t xml:space="preserve"> (Бахтин 1986</w:t>
      </w:r>
      <w:r w:rsidR="006A52A4">
        <w:rPr>
          <w:rFonts w:cs="Times New Roman"/>
          <w:szCs w:val="24"/>
          <w:lang w:val="mk-MK"/>
        </w:rPr>
        <w:t>: 428-430</w:t>
      </w:r>
      <w:r w:rsidR="00040D9F">
        <w:rPr>
          <w:rFonts w:cs="Times New Roman"/>
          <w:szCs w:val="24"/>
          <w:lang w:val="mk-MK"/>
        </w:rPr>
        <w:t>)</w:t>
      </w:r>
      <w:r w:rsidR="00BC7004">
        <w:rPr>
          <w:rFonts w:cs="Times New Roman"/>
          <w:szCs w:val="24"/>
          <w:lang w:val="mk-MK"/>
        </w:rPr>
        <w:t xml:space="preserve"> претставуваат неговите обиди за запишување на „условните, тајни јазици“, </w:t>
      </w:r>
      <w:r w:rsidR="00B52B5E">
        <w:rPr>
          <w:rFonts w:cs="Times New Roman"/>
          <w:szCs w:val="24"/>
          <w:lang w:val="mk-MK"/>
        </w:rPr>
        <w:t xml:space="preserve">кои го поместуваат широкото подрачје на поимањето на вербалното кон нејзините лиминални </w:t>
      </w:r>
      <w:r w:rsidR="00B52B5E">
        <w:rPr>
          <w:rFonts w:cs="Times New Roman"/>
          <w:szCs w:val="24"/>
          <w:lang w:val="mk-MK"/>
        </w:rPr>
        <w:lastRenderedPageBreak/>
        <w:t xml:space="preserve">појави. </w:t>
      </w:r>
      <w:r w:rsidR="002D28E2">
        <w:rPr>
          <w:rFonts w:cs="Times New Roman"/>
          <w:szCs w:val="24"/>
          <w:lang w:val="mk-MK"/>
        </w:rPr>
        <w:t>Во таа смисла, неговата проза е, во суштина, специфичен „метод“, како што вели Конески, кој ги илустрира можностите и богатството на јазичниот израз воопшто.</w:t>
      </w:r>
    </w:p>
    <w:p w:rsidR="00D856E0" w:rsidRDefault="007D34F5" w:rsidP="00D856E0">
      <w:pPr>
        <w:pStyle w:val="ListParagraph"/>
        <w:numPr>
          <w:ilvl w:val="0"/>
          <w:numId w:val="1"/>
        </w:numPr>
        <w:spacing w:line="360" w:lineRule="auto"/>
        <w:jc w:val="both"/>
        <w:rPr>
          <w:rFonts w:cs="Times New Roman"/>
          <w:b/>
          <w:szCs w:val="24"/>
          <w:lang w:val="mk-MK"/>
        </w:rPr>
      </w:pPr>
      <w:r>
        <w:rPr>
          <w:rFonts w:cs="Times New Roman"/>
          <w:b/>
          <w:szCs w:val="24"/>
          <w:lang w:val="mk-MK"/>
        </w:rPr>
        <w:t>Почетоците</w:t>
      </w:r>
      <w:r w:rsidR="000F35B9" w:rsidRPr="00B50256">
        <w:rPr>
          <w:rFonts w:cs="Times New Roman"/>
          <w:b/>
          <w:szCs w:val="24"/>
          <w:lang w:val="mk-MK"/>
        </w:rPr>
        <w:t xml:space="preserve"> на драмското творештво во македонската литература</w:t>
      </w:r>
      <w:r w:rsidR="00EA5368" w:rsidRPr="00B50256">
        <w:rPr>
          <w:rFonts w:cs="Times New Roman"/>
          <w:b/>
          <w:szCs w:val="24"/>
          <w:lang w:val="mk-MK"/>
        </w:rPr>
        <w:t xml:space="preserve"> </w:t>
      </w:r>
    </w:p>
    <w:p w:rsidR="00410C1F" w:rsidRDefault="00D856E0" w:rsidP="00662240">
      <w:pPr>
        <w:spacing w:line="360" w:lineRule="auto"/>
        <w:ind w:firstLine="284"/>
        <w:jc w:val="both"/>
        <w:rPr>
          <w:rFonts w:cs="Times New Roman"/>
          <w:szCs w:val="24"/>
          <w:lang w:val="mk-MK"/>
        </w:rPr>
      </w:pPr>
      <w:r w:rsidRPr="00D856E0">
        <w:rPr>
          <w:rFonts w:cs="Times New Roman"/>
          <w:szCs w:val="24"/>
          <w:lang w:val="mk-MK"/>
        </w:rPr>
        <w:t xml:space="preserve">Скромните почетоци на македонската драма и театар во македонската култура </w:t>
      </w:r>
      <w:r>
        <w:rPr>
          <w:rFonts w:cs="Times New Roman"/>
          <w:szCs w:val="24"/>
          <w:lang w:val="mk-MK"/>
        </w:rPr>
        <w:t xml:space="preserve">од 19 век се </w:t>
      </w:r>
      <w:r w:rsidR="00335E2C">
        <w:rPr>
          <w:rFonts w:cs="Times New Roman"/>
          <w:szCs w:val="24"/>
          <w:lang w:val="mk-MK"/>
        </w:rPr>
        <w:t>обележени со несекојдневната</w:t>
      </w:r>
      <w:r>
        <w:rPr>
          <w:rFonts w:cs="Times New Roman"/>
          <w:szCs w:val="24"/>
          <w:lang w:val="mk-MK"/>
        </w:rPr>
        <w:t xml:space="preserve"> појава на Јордан Х. К. Џинот, кој со своите „драмски обиди“ (Поленаковиќ 1989б: 90), односно „сценско-дијалошки игри“ (Тушевс</w:t>
      </w:r>
      <w:r w:rsidRPr="001B25C5">
        <w:rPr>
          <w:rFonts w:cs="Times New Roman"/>
          <w:szCs w:val="24"/>
          <w:lang w:val="mk-MK"/>
        </w:rPr>
        <w:t>ки</w:t>
      </w:r>
      <w:r w:rsidR="001B25C5" w:rsidRPr="001B25C5">
        <w:rPr>
          <w:rFonts w:cs="Times New Roman"/>
          <w:szCs w:val="24"/>
          <w:lang w:val="mk-MK"/>
        </w:rPr>
        <w:t xml:space="preserve"> 2003: 371</w:t>
      </w:r>
      <w:r>
        <w:rPr>
          <w:rFonts w:cs="Times New Roman"/>
          <w:szCs w:val="24"/>
          <w:lang w:val="mk-MK"/>
        </w:rPr>
        <w:t xml:space="preserve">) </w:t>
      </w:r>
      <w:r w:rsidR="005700C5">
        <w:rPr>
          <w:rFonts w:cs="Times New Roman"/>
          <w:szCs w:val="24"/>
          <w:lang w:val="mk-MK"/>
        </w:rPr>
        <w:t xml:space="preserve">го иницираше развојот на драмското творештво во македонската културна средина. </w:t>
      </w:r>
      <w:r w:rsidR="00B63D18">
        <w:rPr>
          <w:rFonts w:cs="Times New Roman"/>
          <w:szCs w:val="24"/>
          <w:lang w:val="mk-MK"/>
        </w:rPr>
        <w:t>Користењето на мноштвото асоцијации и реактуализации на античкото наследств</w:t>
      </w:r>
      <w:r w:rsidR="00190470">
        <w:rPr>
          <w:rFonts w:cs="Times New Roman"/>
          <w:szCs w:val="24"/>
          <w:lang w:val="mk-MK"/>
        </w:rPr>
        <w:t>о, присутни во овие негови дела,</w:t>
      </w:r>
      <w:r w:rsidR="00B63D18">
        <w:rPr>
          <w:rFonts w:cs="Times New Roman"/>
          <w:szCs w:val="24"/>
          <w:lang w:val="mk-MK"/>
        </w:rPr>
        <w:t xml:space="preserve"> </w:t>
      </w:r>
      <w:r w:rsidR="00190470">
        <w:rPr>
          <w:rFonts w:cs="Times New Roman"/>
          <w:szCs w:val="24"/>
          <w:lang w:val="mk-MK"/>
        </w:rPr>
        <w:t>ги опра</w:t>
      </w:r>
      <w:r w:rsidR="00335E2C">
        <w:rPr>
          <w:rFonts w:cs="Times New Roman"/>
          <w:szCs w:val="24"/>
          <w:lang w:val="mk-MK"/>
        </w:rPr>
        <w:t>вдува поимањата на неговото творештво</w:t>
      </w:r>
      <w:r w:rsidR="00190470">
        <w:rPr>
          <w:rFonts w:cs="Times New Roman"/>
          <w:szCs w:val="24"/>
          <w:lang w:val="mk-MK"/>
        </w:rPr>
        <w:t xml:space="preserve"> во духот на „инцидентниот псевдокласицизам“ (Сталев 2001: 109)</w:t>
      </w:r>
      <w:r w:rsidR="00F804EA">
        <w:rPr>
          <w:rFonts w:cs="Times New Roman"/>
          <w:szCs w:val="24"/>
          <w:lang w:val="mk-MK"/>
        </w:rPr>
        <w:t>. Тој феномен се гледа како резултат и на влијани</w:t>
      </w:r>
      <w:r w:rsidR="008F7E7B">
        <w:rPr>
          <w:rFonts w:cs="Times New Roman"/>
          <w:szCs w:val="24"/>
          <w:lang w:val="mk-MK"/>
        </w:rPr>
        <w:t xml:space="preserve">ето </w:t>
      </w:r>
      <w:r w:rsidR="00F804EA">
        <w:rPr>
          <w:rFonts w:cs="Times New Roman"/>
          <w:szCs w:val="24"/>
          <w:lang w:val="mk-MK"/>
        </w:rPr>
        <w:t>на</w:t>
      </w:r>
      <w:r w:rsidR="008F7E7B">
        <w:rPr>
          <w:rFonts w:cs="Times New Roman"/>
          <w:szCs w:val="24"/>
          <w:lang w:val="mk-MK"/>
        </w:rPr>
        <w:t xml:space="preserve"> српскиот дидактички театар</w:t>
      </w:r>
      <w:r w:rsidR="00F804EA">
        <w:rPr>
          <w:rFonts w:cs="Times New Roman"/>
          <w:szCs w:val="24"/>
          <w:lang w:val="mk-MK"/>
        </w:rPr>
        <w:t>, особено во врска со дејноста на Јоаким Вуиќ.</w:t>
      </w:r>
      <w:r w:rsidR="008F7E7B">
        <w:rPr>
          <w:rFonts w:cs="Times New Roman"/>
          <w:szCs w:val="24"/>
          <w:lang w:val="mk-MK"/>
        </w:rPr>
        <w:t xml:space="preserve"> „За потребите на својот Књажевско-сербски театар, во Крагуевац, Вуиќ </w:t>
      </w:r>
      <w:r w:rsidR="008F7E7B">
        <w:rPr>
          <w:rFonts w:cs="Times New Roman"/>
          <w:i/>
          <w:szCs w:val="24"/>
          <w:lang w:val="mk-MK"/>
        </w:rPr>
        <w:t>посрбува</w:t>
      </w:r>
      <w:r w:rsidR="008F7E7B">
        <w:rPr>
          <w:rFonts w:cs="Times New Roman"/>
          <w:szCs w:val="24"/>
          <w:lang w:val="mk-MK"/>
        </w:rPr>
        <w:t xml:space="preserve"> различни германски и унгарски театарски дела; од своја страна, пак, Џинот прави свои, </w:t>
      </w:r>
      <w:r w:rsidR="008F7E7B">
        <w:rPr>
          <w:rFonts w:cs="Times New Roman"/>
          <w:i/>
          <w:szCs w:val="24"/>
          <w:lang w:val="mk-MK"/>
        </w:rPr>
        <w:t>помакедончени варијанти</w:t>
      </w:r>
      <w:r w:rsidR="008F7E7B">
        <w:rPr>
          <w:rFonts w:cs="Times New Roman"/>
          <w:szCs w:val="24"/>
          <w:lang w:val="mk-MK"/>
        </w:rPr>
        <w:t xml:space="preserve"> (...)“ (Друговац 1990: 48).</w:t>
      </w:r>
      <w:r w:rsidR="00040D9F">
        <w:rPr>
          <w:rFonts w:cs="Times New Roman"/>
          <w:szCs w:val="24"/>
          <w:lang w:val="mk-MK"/>
        </w:rPr>
        <w:t xml:space="preserve"> </w:t>
      </w:r>
      <w:r w:rsidR="00410C1F">
        <w:rPr>
          <w:rFonts w:cs="Times New Roman"/>
          <w:szCs w:val="24"/>
          <w:lang w:val="mk-MK"/>
        </w:rPr>
        <w:t>Заднината врз која се исцртува појавата на творештвото на Џинот е првенствено природата на фоклорните претставувачки облици, како и неговото искуство од чита</w:t>
      </w:r>
      <w:r w:rsidR="00BD1AC2">
        <w:rPr>
          <w:rFonts w:cs="Times New Roman"/>
          <w:szCs w:val="24"/>
          <w:lang w:val="mk-MK"/>
        </w:rPr>
        <w:t xml:space="preserve">њето на различните дела од </w:t>
      </w:r>
      <w:r w:rsidR="00E61157">
        <w:rPr>
          <w:rFonts w:cs="Times New Roman"/>
          <w:szCs w:val="24"/>
          <w:lang w:val="mk-MK"/>
        </w:rPr>
        <w:t>ц</w:t>
      </w:r>
      <w:r w:rsidR="00BD1AC2">
        <w:rPr>
          <w:rFonts w:cs="Times New Roman"/>
          <w:szCs w:val="24"/>
          <w:lang w:val="mk-MK"/>
        </w:rPr>
        <w:t xml:space="preserve">рковната и световната литература на различни јазици </w:t>
      </w:r>
      <w:r w:rsidR="00410C1F">
        <w:rPr>
          <w:rFonts w:cs="Times New Roman"/>
          <w:szCs w:val="24"/>
          <w:lang w:val="mk-MK"/>
        </w:rPr>
        <w:t>(</w:t>
      </w:r>
      <w:r w:rsidR="007D34F5">
        <w:rPr>
          <w:rFonts w:cs="Times New Roman"/>
          <w:szCs w:val="24"/>
          <w:lang w:val="mk-MK"/>
        </w:rPr>
        <w:t>Шоптрајанов 1949</w:t>
      </w:r>
      <w:r w:rsidR="00BD1AC2">
        <w:rPr>
          <w:rFonts w:cs="Times New Roman"/>
          <w:szCs w:val="24"/>
          <w:lang w:val="mk-MK"/>
        </w:rPr>
        <w:t>: 56-119</w:t>
      </w:r>
      <w:r w:rsidR="007D34F5">
        <w:rPr>
          <w:rFonts w:cs="Times New Roman"/>
          <w:szCs w:val="24"/>
          <w:lang w:val="mk-MK"/>
        </w:rPr>
        <w:t xml:space="preserve">; </w:t>
      </w:r>
      <w:r w:rsidR="00410C1F">
        <w:rPr>
          <w:rFonts w:cs="Times New Roman"/>
          <w:szCs w:val="24"/>
          <w:lang w:val="mk-MK"/>
        </w:rPr>
        <w:t>Тушевс</w:t>
      </w:r>
      <w:r w:rsidR="001B25C5">
        <w:rPr>
          <w:rFonts w:cs="Times New Roman"/>
          <w:szCs w:val="24"/>
          <w:lang w:val="mk-MK"/>
        </w:rPr>
        <w:t>ки 2003: 377-386</w:t>
      </w:r>
      <w:r w:rsidR="00410C1F">
        <w:rPr>
          <w:rFonts w:cs="Times New Roman"/>
          <w:szCs w:val="24"/>
          <w:lang w:val="mk-MK"/>
        </w:rPr>
        <w:t xml:space="preserve">). </w:t>
      </w:r>
    </w:p>
    <w:p w:rsidR="000E7CA7" w:rsidRDefault="00E61157" w:rsidP="00662240">
      <w:pPr>
        <w:spacing w:line="360" w:lineRule="auto"/>
        <w:ind w:firstLine="284"/>
        <w:jc w:val="both"/>
        <w:rPr>
          <w:rFonts w:cs="Times New Roman"/>
          <w:szCs w:val="24"/>
          <w:lang w:val="mk-MK"/>
        </w:rPr>
      </w:pPr>
      <w:r>
        <w:rPr>
          <w:rFonts w:cs="Times New Roman"/>
          <w:szCs w:val="24"/>
          <w:lang w:val="mk-MK"/>
        </w:rPr>
        <w:t>Зародишот на македонскиот театар коинцидира</w:t>
      </w:r>
      <w:r w:rsidR="00AD5162">
        <w:rPr>
          <w:rFonts w:cs="Times New Roman"/>
          <w:szCs w:val="24"/>
          <w:lang w:val="mk-MK"/>
        </w:rPr>
        <w:t xml:space="preserve"> со појавата на градското училиште во Скопје, кое</w:t>
      </w:r>
      <w:r>
        <w:rPr>
          <w:rFonts w:cs="Times New Roman"/>
          <w:szCs w:val="24"/>
          <w:lang w:val="mk-MK"/>
        </w:rPr>
        <w:t xml:space="preserve"> го организирал Џинот, откако бил повикан од страна на градските првенци да учителствува тука. Тоа се случува во 1848 година, кога при црквата „Св. Богородица“</w:t>
      </w:r>
      <w:r w:rsidR="00AD5162">
        <w:rPr>
          <w:rFonts w:cs="Times New Roman"/>
          <w:szCs w:val="24"/>
          <w:lang w:val="mk-MK"/>
        </w:rPr>
        <w:t xml:space="preserve"> Џинот</w:t>
      </w:r>
      <w:r>
        <w:rPr>
          <w:rFonts w:cs="Times New Roman"/>
          <w:szCs w:val="24"/>
          <w:lang w:val="mk-MK"/>
        </w:rPr>
        <w:t xml:space="preserve"> го отвора училиштето „со настава на македонски народен јазик“ (Кантарџиев 1993: 74). </w:t>
      </w:r>
      <w:r w:rsidR="000E7CA7">
        <w:rPr>
          <w:rFonts w:cs="Times New Roman"/>
          <w:szCs w:val="24"/>
          <w:lang w:val="mk-MK"/>
        </w:rPr>
        <w:t>Тоа го потврдува и искажувањето на Тодор Димитровски (2004: 355), кој ја објаснува природата на јазикот на Џинот со фактот дека тој суштински се разликува од оној употребен во неговото „Објавление“ во „Цариградски весник“,</w:t>
      </w:r>
      <w:r w:rsidR="00D8446D">
        <w:rPr>
          <w:rFonts w:cs="Times New Roman"/>
          <w:szCs w:val="24"/>
          <w:lang w:val="mk-MK"/>
        </w:rPr>
        <w:t xml:space="preserve"> кој е очигледно рецензиран и стилизиран</w:t>
      </w:r>
      <w:r w:rsidR="000E7CA7">
        <w:rPr>
          <w:rFonts w:cs="Times New Roman"/>
          <w:szCs w:val="24"/>
          <w:lang w:val="mk-MK"/>
        </w:rPr>
        <w:t xml:space="preserve">. </w:t>
      </w:r>
      <w:r w:rsidR="00D8446D">
        <w:rPr>
          <w:rFonts w:cs="Times New Roman"/>
          <w:szCs w:val="24"/>
          <w:lang w:val="mk-MK"/>
        </w:rPr>
        <w:t>И</w:t>
      </w:r>
      <w:r w:rsidR="000E7CA7">
        <w:rPr>
          <w:rFonts w:cs="Times New Roman"/>
          <w:szCs w:val="24"/>
          <w:lang w:val="mk-MK"/>
        </w:rPr>
        <w:t>новатив</w:t>
      </w:r>
      <w:r>
        <w:rPr>
          <w:rFonts w:cs="Times New Roman"/>
          <w:szCs w:val="24"/>
          <w:lang w:val="mk-MK"/>
        </w:rPr>
        <w:t>н</w:t>
      </w:r>
      <w:r w:rsidR="000E7CA7">
        <w:rPr>
          <w:rFonts w:cs="Times New Roman"/>
          <w:szCs w:val="24"/>
          <w:lang w:val="mk-MK"/>
        </w:rPr>
        <w:t>иот</w:t>
      </w:r>
      <w:r>
        <w:rPr>
          <w:rFonts w:cs="Times New Roman"/>
          <w:szCs w:val="24"/>
          <w:lang w:val="mk-MK"/>
        </w:rPr>
        <w:t xml:space="preserve"> модел на настава</w:t>
      </w:r>
      <w:r w:rsidR="00D8446D">
        <w:rPr>
          <w:rFonts w:cs="Times New Roman"/>
          <w:szCs w:val="24"/>
          <w:lang w:val="mk-MK"/>
        </w:rPr>
        <w:t>та кој го вовел Џинот</w:t>
      </w:r>
      <w:r>
        <w:rPr>
          <w:rFonts w:cs="Times New Roman"/>
          <w:szCs w:val="24"/>
          <w:lang w:val="mk-MK"/>
        </w:rPr>
        <w:t xml:space="preserve"> се гледа од наставниот</w:t>
      </w:r>
      <w:r w:rsidR="00D8446D">
        <w:rPr>
          <w:rFonts w:cs="Times New Roman"/>
          <w:szCs w:val="24"/>
          <w:lang w:val="mk-MK"/>
        </w:rPr>
        <w:t xml:space="preserve"> план на училиштето, кој</w:t>
      </w:r>
      <w:r w:rsidR="00553EF4">
        <w:rPr>
          <w:rFonts w:cs="Times New Roman"/>
          <w:szCs w:val="24"/>
          <w:lang w:val="mk-MK"/>
        </w:rPr>
        <w:t xml:space="preserve"> го</w:t>
      </w:r>
      <w:r>
        <w:rPr>
          <w:rFonts w:cs="Times New Roman"/>
          <w:szCs w:val="24"/>
          <w:lang w:val="mk-MK"/>
        </w:rPr>
        <w:t xml:space="preserve"> објавил најпрво во 1851 година во „Цариградски весник“, дополнувајќи го и унапредувајќи го во 1852 година. </w:t>
      </w:r>
      <w:r w:rsidR="000E7CA7">
        <w:rPr>
          <w:rFonts w:cs="Times New Roman"/>
          <w:szCs w:val="24"/>
          <w:lang w:val="mk-MK"/>
        </w:rPr>
        <w:t>Дејствувањето на скопското училиште е директен предуслов за почетокот</w:t>
      </w:r>
      <w:r w:rsidR="00D8446D">
        <w:rPr>
          <w:rFonts w:cs="Times New Roman"/>
          <w:szCs w:val="24"/>
          <w:lang w:val="mk-MK"/>
        </w:rPr>
        <w:t xml:space="preserve"> на творењето</w:t>
      </w:r>
      <w:r w:rsidR="000E7CA7">
        <w:rPr>
          <w:rFonts w:cs="Times New Roman"/>
          <w:szCs w:val="24"/>
          <w:lang w:val="mk-MK"/>
        </w:rPr>
        <w:t xml:space="preserve"> и изведувањето на драмолетките на Џинот. </w:t>
      </w:r>
      <w:r w:rsidR="00736D9A">
        <w:rPr>
          <w:rFonts w:cs="Times New Roman"/>
          <w:szCs w:val="24"/>
          <w:lang w:val="mk-MK"/>
        </w:rPr>
        <w:t>Со оглед на фактот дека недостигаат податоци во однос на определ</w:t>
      </w:r>
      <w:r w:rsidR="00553EF4">
        <w:rPr>
          <w:rFonts w:cs="Times New Roman"/>
          <w:szCs w:val="24"/>
          <w:lang w:val="mk-MK"/>
        </w:rPr>
        <w:t xml:space="preserve">увањето на времето кога почнале да се изведуваат неговите сценски игри, замислени како училишни пиеси, Поленаковиќ (1989б: 113) заклучува дека тоа било „во 1851 г. и неколку години потоа“. </w:t>
      </w:r>
      <w:r w:rsidR="000E7CA7">
        <w:rPr>
          <w:rFonts w:cs="Times New Roman"/>
          <w:szCs w:val="24"/>
          <w:lang w:val="mk-MK"/>
        </w:rPr>
        <w:t xml:space="preserve">Вклученоста </w:t>
      </w:r>
      <w:r w:rsidR="000E7CA7">
        <w:rPr>
          <w:rFonts w:cs="Times New Roman"/>
          <w:szCs w:val="24"/>
          <w:lang w:val="mk-MK"/>
        </w:rPr>
        <w:lastRenderedPageBreak/>
        <w:t>на учениците во тие изведби, како и различните костими кои се употребувале, сведочат за разнообразноста на овој „театар“, во кој се вл</w:t>
      </w:r>
      <w:r w:rsidR="00E86231">
        <w:rPr>
          <w:rFonts w:cs="Times New Roman"/>
          <w:szCs w:val="24"/>
          <w:lang w:val="mk-MK"/>
        </w:rPr>
        <w:t xml:space="preserve">егувало бесплатно, но </w:t>
      </w:r>
      <w:r w:rsidR="000E7CA7">
        <w:rPr>
          <w:rFonts w:cs="Times New Roman"/>
          <w:szCs w:val="24"/>
          <w:lang w:val="mk-MK"/>
        </w:rPr>
        <w:t>се собирало</w:t>
      </w:r>
      <w:r w:rsidR="00E86231">
        <w:rPr>
          <w:rFonts w:cs="Times New Roman"/>
          <w:szCs w:val="24"/>
          <w:lang w:val="mk-MK"/>
        </w:rPr>
        <w:t xml:space="preserve"> и</w:t>
      </w:r>
      <w:r w:rsidR="000E7CA7">
        <w:rPr>
          <w:rFonts w:cs="Times New Roman"/>
          <w:szCs w:val="24"/>
          <w:lang w:val="mk-MK"/>
        </w:rPr>
        <w:t xml:space="preserve"> одредена помош во форма на доброволни прилози.</w:t>
      </w:r>
    </w:p>
    <w:p w:rsidR="00645749" w:rsidRDefault="007D34F5" w:rsidP="00662240">
      <w:pPr>
        <w:spacing w:after="240" w:line="360" w:lineRule="auto"/>
        <w:ind w:firstLine="284"/>
        <w:jc w:val="both"/>
        <w:rPr>
          <w:rFonts w:cs="Times New Roman"/>
          <w:szCs w:val="24"/>
          <w:lang w:val="mk-MK"/>
        </w:rPr>
      </w:pPr>
      <w:r>
        <w:rPr>
          <w:rFonts w:cs="Times New Roman"/>
          <w:szCs w:val="24"/>
          <w:lang w:val="mk-MK"/>
        </w:rPr>
        <w:t>Природата на дијалошките игри на Џинот, кои биле замислени првенствено како „разговор“ (што се гледа и од насловот на една од неговите драмолетки), се осветлува во поширокото подрачје на школската дидактика, која подразбирала изведување на поучителни дела со разнообразна содржина. Во нив се видливи, покрај поучителните, и исторските, митолошките, фолклорните и др. компоненти, што покажува дека Џинот се обидувал, преку формата на дијало</w:t>
      </w:r>
      <w:r w:rsidR="00D25125">
        <w:rPr>
          <w:rFonts w:cs="Times New Roman"/>
          <w:szCs w:val="24"/>
          <w:lang w:val="mk-MK"/>
        </w:rPr>
        <w:t xml:space="preserve">гот, да ги доближи </w:t>
      </w:r>
      <w:r>
        <w:rPr>
          <w:rFonts w:cs="Times New Roman"/>
          <w:szCs w:val="24"/>
          <w:lang w:val="mk-MK"/>
        </w:rPr>
        <w:t>содржините кои несомнено биле потешки за совладување</w:t>
      </w:r>
      <w:r w:rsidR="00D25125">
        <w:rPr>
          <w:rFonts w:cs="Times New Roman"/>
          <w:szCs w:val="24"/>
          <w:lang w:val="mk-MK"/>
        </w:rPr>
        <w:t xml:space="preserve"> за учениците</w:t>
      </w:r>
      <w:r w:rsidR="00CC4EA2">
        <w:rPr>
          <w:rFonts w:cs="Times New Roman"/>
          <w:szCs w:val="24"/>
          <w:lang w:val="mk-MK"/>
        </w:rPr>
        <w:t xml:space="preserve">. Во тој контекст, оптовареноста на учениците и обемноста на наставната програма (Конески </w:t>
      </w:r>
      <w:r w:rsidR="003E3386">
        <w:rPr>
          <w:rFonts w:cs="Times New Roman"/>
          <w:szCs w:val="24"/>
          <w:lang w:val="mk-MK"/>
        </w:rPr>
        <w:t>1987: 10-11</w:t>
      </w:r>
      <w:r w:rsidR="00CC4EA2">
        <w:rPr>
          <w:rFonts w:cs="Times New Roman"/>
          <w:szCs w:val="24"/>
          <w:lang w:val="mk-MK"/>
        </w:rPr>
        <w:t>)</w:t>
      </w:r>
      <w:r w:rsidR="008F7E7B">
        <w:rPr>
          <w:rFonts w:cs="Times New Roman"/>
          <w:szCs w:val="24"/>
          <w:lang w:val="mk-MK"/>
        </w:rPr>
        <w:t xml:space="preserve"> </w:t>
      </w:r>
      <w:r w:rsidR="0055695D">
        <w:rPr>
          <w:rFonts w:cs="Times New Roman"/>
          <w:szCs w:val="24"/>
          <w:lang w:val="mk-MK"/>
        </w:rPr>
        <w:t>индиректно ја објаснува</w:t>
      </w:r>
      <w:r w:rsidR="003E3386">
        <w:rPr>
          <w:rFonts w:cs="Times New Roman"/>
          <w:szCs w:val="24"/>
          <w:lang w:val="mk-MK"/>
        </w:rPr>
        <w:t xml:space="preserve"> неговата опседнатост со подучувањето на учениците дури и во пиесите</w:t>
      </w:r>
      <w:r w:rsidR="00D25125">
        <w:rPr>
          <w:rFonts w:cs="Times New Roman"/>
          <w:szCs w:val="24"/>
          <w:lang w:val="mk-MK"/>
        </w:rPr>
        <w:t>,</w:t>
      </w:r>
      <w:r w:rsidR="003E3386">
        <w:rPr>
          <w:rFonts w:cs="Times New Roman"/>
          <w:szCs w:val="24"/>
          <w:lang w:val="mk-MK"/>
        </w:rPr>
        <w:t xml:space="preserve"> кои се одраз на зародишот на неговото</w:t>
      </w:r>
      <w:r w:rsidR="00464481">
        <w:rPr>
          <w:rFonts w:cs="Times New Roman"/>
          <w:szCs w:val="24"/>
          <w:lang w:val="mk-MK"/>
        </w:rPr>
        <w:t xml:space="preserve"> литературно творештво</w:t>
      </w:r>
      <w:r w:rsidR="003E3386">
        <w:rPr>
          <w:rFonts w:cs="Times New Roman"/>
          <w:szCs w:val="24"/>
          <w:lang w:val="mk-MK"/>
        </w:rPr>
        <w:t xml:space="preserve">, како одглас на Хорациевиот принцип за спојувањето на полезното и убавото. </w:t>
      </w:r>
      <w:r w:rsidR="0011107E">
        <w:rPr>
          <w:rFonts w:cs="Times New Roman"/>
          <w:szCs w:val="24"/>
          <w:lang w:val="mk-MK"/>
        </w:rPr>
        <w:t xml:space="preserve">Драмолетката </w:t>
      </w:r>
      <w:r w:rsidR="0011107E">
        <w:rPr>
          <w:rFonts w:cs="Times New Roman"/>
          <w:i/>
          <w:szCs w:val="24"/>
          <w:lang w:val="mk-MK"/>
        </w:rPr>
        <w:t>Басња</w:t>
      </w:r>
      <w:r w:rsidR="0011107E">
        <w:rPr>
          <w:rFonts w:cs="Times New Roman"/>
          <w:szCs w:val="24"/>
          <w:lang w:val="mk-MK"/>
        </w:rPr>
        <w:t xml:space="preserve">, кој Поленаковиќ смета дека била наменета за децата од пониските одделенија, првенствено поради нејзината структура, покажува дека моралистичките тенденции </w:t>
      </w:r>
      <w:r w:rsidR="00264B35">
        <w:rPr>
          <w:rFonts w:cs="Times New Roman"/>
          <w:szCs w:val="24"/>
          <w:lang w:val="mk-MK"/>
        </w:rPr>
        <w:t xml:space="preserve">кај Џинот </w:t>
      </w:r>
      <w:r w:rsidR="0011107E">
        <w:rPr>
          <w:rFonts w:cs="Times New Roman"/>
          <w:szCs w:val="24"/>
          <w:lang w:val="mk-MK"/>
        </w:rPr>
        <w:t>се примар</w:t>
      </w:r>
      <w:r w:rsidR="00D25125">
        <w:rPr>
          <w:rFonts w:cs="Times New Roman"/>
          <w:szCs w:val="24"/>
          <w:lang w:val="mk-MK"/>
        </w:rPr>
        <w:t>ни и доминантни. Тоа се забележ</w:t>
      </w:r>
      <w:r w:rsidR="0011107E">
        <w:rPr>
          <w:rFonts w:cs="Times New Roman"/>
          <w:szCs w:val="24"/>
          <w:lang w:val="mk-MK"/>
        </w:rPr>
        <w:t>ува како од поставеното мото</w:t>
      </w:r>
      <w:r w:rsidR="00D25125">
        <w:rPr>
          <w:rFonts w:cs="Times New Roman"/>
          <w:szCs w:val="24"/>
          <w:lang w:val="mk-MK"/>
        </w:rPr>
        <w:t xml:space="preserve"> на почетокот</w:t>
      </w:r>
      <w:r w:rsidR="0011107E">
        <w:rPr>
          <w:rFonts w:cs="Times New Roman"/>
          <w:szCs w:val="24"/>
          <w:lang w:val="mk-MK"/>
        </w:rPr>
        <w:t xml:space="preserve">, така и од необичното жанровско упатување во насловот, што може да се разбере доколку се земе предвид влијанието од античкиот жанр </w:t>
      </w:r>
      <w:r w:rsidR="00264B35">
        <w:rPr>
          <w:rFonts w:cs="Times New Roman"/>
          <w:szCs w:val="24"/>
          <w:lang w:val="mk-MK"/>
        </w:rPr>
        <w:t xml:space="preserve">басна </w:t>
      </w:r>
      <w:r w:rsidR="00D25125">
        <w:rPr>
          <w:rFonts w:cs="Times New Roman"/>
          <w:szCs w:val="24"/>
          <w:lang w:val="mk-MK"/>
        </w:rPr>
        <w:t>и неговата достапност до помладите. Во таков манир е составен и почетокот на драмата (наместо</w:t>
      </w:r>
      <w:r w:rsidR="0011107E">
        <w:rPr>
          <w:rFonts w:cs="Times New Roman"/>
          <w:szCs w:val="24"/>
          <w:lang w:val="mk-MK"/>
        </w:rPr>
        <w:t xml:space="preserve"> форма</w:t>
      </w:r>
      <w:r w:rsidR="00D25125">
        <w:rPr>
          <w:rFonts w:cs="Times New Roman"/>
          <w:szCs w:val="24"/>
          <w:lang w:val="mk-MK"/>
        </w:rPr>
        <w:t>та</w:t>
      </w:r>
      <w:r w:rsidR="0011107E">
        <w:rPr>
          <w:rFonts w:cs="Times New Roman"/>
          <w:szCs w:val="24"/>
          <w:lang w:val="mk-MK"/>
        </w:rPr>
        <w:t xml:space="preserve"> на драмска</w:t>
      </w:r>
      <w:r w:rsidR="00D25125">
        <w:rPr>
          <w:rFonts w:cs="Times New Roman"/>
          <w:szCs w:val="24"/>
          <w:lang w:val="mk-MK"/>
        </w:rPr>
        <w:t>та</w:t>
      </w:r>
      <w:r w:rsidR="0011107E">
        <w:rPr>
          <w:rFonts w:cs="Times New Roman"/>
          <w:szCs w:val="24"/>
          <w:lang w:val="mk-MK"/>
        </w:rPr>
        <w:t xml:space="preserve"> дидаскалија). Линеарно отсликаните ликови служат за на крајот од текстот да се</w:t>
      </w:r>
      <w:r w:rsidR="00264B35">
        <w:rPr>
          <w:rFonts w:cs="Times New Roman"/>
          <w:szCs w:val="24"/>
          <w:lang w:val="mk-MK"/>
        </w:rPr>
        <w:t xml:space="preserve"> потенцира нужното</w:t>
      </w:r>
      <w:r w:rsidR="0011107E">
        <w:rPr>
          <w:rFonts w:cs="Times New Roman"/>
          <w:szCs w:val="24"/>
          <w:lang w:val="mk-MK"/>
        </w:rPr>
        <w:t xml:space="preserve"> </w:t>
      </w:r>
      <w:r w:rsidR="00264B35">
        <w:rPr>
          <w:rFonts w:cs="Times New Roman"/>
          <w:szCs w:val="24"/>
          <w:lang w:val="mk-MK"/>
        </w:rPr>
        <w:t xml:space="preserve">отфрлање на мрзеливоста и лагата како непосакувани човечки особини. И покрај едноставноста, овој текст ја промовира важната инстанција </w:t>
      </w:r>
      <w:r w:rsidR="000A0FE8">
        <w:rPr>
          <w:rFonts w:cs="Times New Roman"/>
          <w:szCs w:val="24"/>
          <w:lang w:val="mk-MK"/>
        </w:rPr>
        <w:t>з</w:t>
      </w:r>
      <w:r w:rsidR="00264B35">
        <w:rPr>
          <w:rFonts w:cs="Times New Roman"/>
          <w:szCs w:val="24"/>
          <w:lang w:val="mk-MK"/>
        </w:rPr>
        <w:t>а</w:t>
      </w:r>
      <w:r w:rsidR="00CA651C">
        <w:rPr>
          <w:rFonts w:cs="Times New Roman"/>
          <w:szCs w:val="24"/>
          <w:lang w:val="mk-MK"/>
        </w:rPr>
        <w:t xml:space="preserve"> свесност</w:t>
      </w:r>
      <w:r w:rsidR="000A0FE8">
        <w:rPr>
          <w:rFonts w:cs="Times New Roman"/>
          <w:szCs w:val="24"/>
          <w:lang w:val="mk-MK"/>
        </w:rPr>
        <w:t>а од</w:t>
      </w:r>
      <w:r w:rsidR="00CA651C">
        <w:rPr>
          <w:rFonts w:cs="Times New Roman"/>
          <w:szCs w:val="24"/>
          <w:lang w:val="mk-MK"/>
        </w:rPr>
        <w:t xml:space="preserve"> паралелното</w:t>
      </w:r>
      <w:r w:rsidR="00264B35">
        <w:rPr>
          <w:rFonts w:cs="Times New Roman"/>
          <w:szCs w:val="24"/>
          <w:lang w:val="mk-MK"/>
        </w:rPr>
        <w:t xml:space="preserve"> по</w:t>
      </w:r>
      <w:r w:rsidR="00CA651C">
        <w:rPr>
          <w:rFonts w:cs="Times New Roman"/>
          <w:szCs w:val="24"/>
          <w:lang w:val="mk-MK"/>
        </w:rPr>
        <w:t>стоење</w:t>
      </w:r>
      <w:r w:rsidR="00264B35">
        <w:rPr>
          <w:rFonts w:cs="Times New Roman"/>
          <w:szCs w:val="24"/>
          <w:lang w:val="mk-MK"/>
        </w:rPr>
        <w:t xml:space="preserve"> на „текстот и објектот</w:t>
      </w:r>
      <w:r w:rsidR="00CA651C">
        <w:rPr>
          <w:rFonts w:cs="Times New Roman"/>
          <w:szCs w:val="24"/>
          <w:lang w:val="mk-MK"/>
        </w:rPr>
        <w:t xml:space="preserve">“ (Ларсен и Естергард 1998: 116-117) </w:t>
      </w:r>
      <w:r w:rsidR="00264B35">
        <w:rPr>
          <w:rFonts w:cs="Times New Roman"/>
          <w:szCs w:val="24"/>
          <w:lang w:val="mk-MK"/>
        </w:rPr>
        <w:t>, која не смее да се за</w:t>
      </w:r>
      <w:r w:rsidR="00CA651C">
        <w:rPr>
          <w:rFonts w:cs="Times New Roman"/>
          <w:szCs w:val="24"/>
          <w:lang w:val="mk-MK"/>
        </w:rPr>
        <w:t>борави кога станува збор за еден драмски феномен, во кој</w:t>
      </w:r>
      <w:r w:rsidR="00264B35">
        <w:rPr>
          <w:rFonts w:cs="Times New Roman"/>
          <w:szCs w:val="24"/>
          <w:lang w:val="mk-MK"/>
        </w:rPr>
        <w:t xml:space="preserve"> рецепцијата на изведеното дело е еднакво важна како и движењето по лавир</w:t>
      </w:r>
      <w:r w:rsidR="00CA651C">
        <w:rPr>
          <w:rFonts w:cs="Times New Roman"/>
          <w:szCs w:val="24"/>
          <w:lang w:val="mk-MK"/>
        </w:rPr>
        <w:t>интите на значењето и интерпретацијата</w:t>
      </w:r>
      <w:r w:rsidR="00264B35">
        <w:rPr>
          <w:rFonts w:cs="Times New Roman"/>
          <w:szCs w:val="24"/>
          <w:lang w:val="mk-MK"/>
        </w:rPr>
        <w:t xml:space="preserve">.  </w:t>
      </w:r>
    </w:p>
    <w:p w:rsidR="001B25C5" w:rsidRDefault="00645749" w:rsidP="001B25C5">
      <w:pPr>
        <w:pStyle w:val="ListParagraph"/>
        <w:numPr>
          <w:ilvl w:val="0"/>
          <w:numId w:val="1"/>
        </w:numPr>
        <w:spacing w:line="360" w:lineRule="auto"/>
        <w:jc w:val="both"/>
        <w:rPr>
          <w:rFonts w:cs="Times New Roman"/>
          <w:b/>
          <w:szCs w:val="24"/>
          <w:lang w:val="mk-MK"/>
        </w:rPr>
      </w:pPr>
      <w:r w:rsidRPr="00645749">
        <w:rPr>
          <w:rFonts w:cs="Times New Roman"/>
          <w:b/>
          <w:szCs w:val="24"/>
          <w:lang w:val="mk-MK"/>
        </w:rPr>
        <w:t>Драмата</w:t>
      </w:r>
      <w:r w:rsidR="005B1AD8">
        <w:rPr>
          <w:rFonts w:cs="Times New Roman"/>
          <w:b/>
          <w:szCs w:val="24"/>
          <w:lang w:val="mk-MK"/>
        </w:rPr>
        <w:t xml:space="preserve"> на Цепенков како </w:t>
      </w:r>
      <w:r w:rsidR="00C460BD">
        <w:rPr>
          <w:rFonts w:cs="Times New Roman"/>
          <w:b/>
          <w:szCs w:val="24"/>
          <w:lang w:val="mk-MK"/>
        </w:rPr>
        <w:t xml:space="preserve">културен </w:t>
      </w:r>
      <w:r w:rsidR="005D261C">
        <w:rPr>
          <w:rFonts w:cs="Times New Roman"/>
          <w:b/>
          <w:szCs w:val="24"/>
          <w:lang w:val="mk-MK"/>
        </w:rPr>
        <w:t>феномен</w:t>
      </w:r>
      <w:r w:rsidR="0011107E" w:rsidRPr="00645749">
        <w:rPr>
          <w:rFonts w:cs="Times New Roman"/>
          <w:b/>
          <w:szCs w:val="24"/>
          <w:lang w:val="mk-MK"/>
        </w:rPr>
        <w:t xml:space="preserve"> </w:t>
      </w:r>
      <w:r w:rsidR="003E3386" w:rsidRPr="00645749">
        <w:rPr>
          <w:rFonts w:cs="Times New Roman"/>
          <w:b/>
          <w:szCs w:val="24"/>
          <w:lang w:val="mk-MK"/>
        </w:rPr>
        <w:t xml:space="preserve"> </w:t>
      </w:r>
    </w:p>
    <w:p w:rsidR="00D42A10" w:rsidRDefault="001B25C5" w:rsidP="00662240">
      <w:pPr>
        <w:spacing w:line="360" w:lineRule="auto"/>
        <w:ind w:firstLine="284"/>
        <w:jc w:val="both"/>
        <w:rPr>
          <w:rFonts w:cs="Times New Roman"/>
          <w:szCs w:val="24"/>
          <w:lang w:val="mk-MK"/>
        </w:rPr>
      </w:pPr>
      <w:r>
        <w:rPr>
          <w:rFonts w:cs="Times New Roman"/>
          <w:szCs w:val="24"/>
          <w:lang w:val="mk-MK"/>
        </w:rPr>
        <w:t xml:space="preserve">Појавата на Цепенковата драма </w:t>
      </w:r>
      <w:r w:rsidRPr="001B25C5">
        <w:rPr>
          <w:rFonts w:cs="Times New Roman"/>
          <w:i/>
          <w:szCs w:val="24"/>
          <w:lang w:val="mk-MK"/>
        </w:rPr>
        <w:t>Црне војвода</w:t>
      </w:r>
      <w:r>
        <w:rPr>
          <w:rFonts w:cs="Times New Roman"/>
          <w:szCs w:val="24"/>
          <w:lang w:val="mk-MK"/>
        </w:rPr>
        <w:t xml:space="preserve"> во 1903 година во весникот „Автономна Македонија“ коинцидира со крупните историски настани од тој период, како и со раните драми на Чернодрински (особено со драмите </w:t>
      </w:r>
      <w:r>
        <w:rPr>
          <w:rFonts w:cs="Times New Roman"/>
          <w:i/>
          <w:szCs w:val="24"/>
          <w:lang w:val="mk-MK"/>
        </w:rPr>
        <w:t>Македонска крвава свадба</w:t>
      </w:r>
      <w:r>
        <w:rPr>
          <w:rFonts w:cs="Times New Roman"/>
          <w:szCs w:val="24"/>
          <w:lang w:val="mk-MK"/>
        </w:rPr>
        <w:t>,</w:t>
      </w:r>
      <w:r>
        <w:rPr>
          <w:rFonts w:cs="Times New Roman"/>
          <w:i/>
          <w:szCs w:val="24"/>
          <w:lang w:val="mk-MK"/>
        </w:rPr>
        <w:t xml:space="preserve"> Зло за зло</w:t>
      </w:r>
      <w:r>
        <w:rPr>
          <w:rFonts w:cs="Times New Roman"/>
          <w:szCs w:val="24"/>
          <w:lang w:val="mk-MK"/>
        </w:rPr>
        <w:t xml:space="preserve"> и </w:t>
      </w:r>
      <w:r>
        <w:rPr>
          <w:rFonts w:cs="Times New Roman"/>
          <w:i/>
          <w:szCs w:val="24"/>
          <w:lang w:val="mk-MK"/>
        </w:rPr>
        <w:t>Робот и агата</w:t>
      </w:r>
      <w:r>
        <w:rPr>
          <w:rFonts w:cs="Times New Roman"/>
          <w:szCs w:val="24"/>
          <w:lang w:val="mk-MK"/>
        </w:rPr>
        <w:t>). Независно од фактот дали Цепенков се послужил</w:t>
      </w:r>
      <w:r w:rsidR="003B7E65">
        <w:rPr>
          <w:rFonts w:cs="Times New Roman"/>
          <w:szCs w:val="24"/>
          <w:lang w:val="mk-MK"/>
        </w:rPr>
        <w:t>,</w:t>
      </w:r>
      <w:r>
        <w:rPr>
          <w:rFonts w:cs="Times New Roman"/>
          <w:szCs w:val="24"/>
          <w:lang w:val="mk-MK"/>
        </w:rPr>
        <w:t xml:space="preserve"> при составувањето на драмата</w:t>
      </w:r>
      <w:r w:rsidR="003B7E65">
        <w:rPr>
          <w:rFonts w:cs="Times New Roman"/>
          <w:szCs w:val="24"/>
          <w:lang w:val="mk-MK"/>
        </w:rPr>
        <w:t>,</w:t>
      </w:r>
      <w:r>
        <w:rPr>
          <w:rFonts w:cs="Times New Roman"/>
          <w:szCs w:val="24"/>
          <w:lang w:val="mk-MK"/>
        </w:rPr>
        <w:t xml:space="preserve"> со народната песна за Црне војвода или самиот</w:t>
      </w:r>
      <w:r w:rsidR="003B7E65">
        <w:rPr>
          <w:rFonts w:cs="Times New Roman"/>
          <w:szCs w:val="24"/>
          <w:lang w:val="mk-MK"/>
        </w:rPr>
        <w:t xml:space="preserve"> ја </w:t>
      </w:r>
      <w:r w:rsidR="003B7E65">
        <w:rPr>
          <w:rFonts w:cs="Times New Roman"/>
          <w:szCs w:val="24"/>
          <w:lang w:val="mk-MK"/>
        </w:rPr>
        <w:lastRenderedPageBreak/>
        <w:t>создал таа песна и вметнал еден нејзин дел во д</w:t>
      </w:r>
      <w:r w:rsidR="00C62E8C">
        <w:rPr>
          <w:rFonts w:cs="Times New Roman"/>
          <w:szCs w:val="24"/>
          <w:lang w:val="mk-MK"/>
        </w:rPr>
        <w:t>рамата, импресивен е фактот дека</w:t>
      </w:r>
      <w:r w:rsidR="003B7E65">
        <w:rPr>
          <w:rFonts w:cs="Times New Roman"/>
          <w:szCs w:val="24"/>
          <w:lang w:val="mk-MK"/>
        </w:rPr>
        <w:t xml:space="preserve"> Цепенков создал „наполно завршено дејство“, и покрај необјавениот петти чин (Друговац 1990: 40). </w:t>
      </w:r>
      <w:r w:rsidR="00C62E8C">
        <w:rPr>
          <w:rFonts w:cs="Times New Roman"/>
          <w:szCs w:val="24"/>
          <w:lang w:val="mk-MK"/>
        </w:rPr>
        <w:t>Воислав И. Илиќ забележува</w:t>
      </w:r>
      <w:r w:rsidR="000C49C6">
        <w:rPr>
          <w:rFonts w:cs="Times New Roman"/>
          <w:szCs w:val="24"/>
          <w:lang w:val="mk-MK"/>
        </w:rPr>
        <w:t xml:space="preserve"> дека петтио</w:t>
      </w:r>
      <w:r w:rsidR="007D4007">
        <w:rPr>
          <w:rFonts w:cs="Times New Roman"/>
          <w:szCs w:val="24"/>
          <w:lang w:val="mk-MK"/>
        </w:rPr>
        <w:t>т чин, и покрај тоа што е најав</w:t>
      </w:r>
      <w:r w:rsidR="000C49C6">
        <w:rPr>
          <w:rFonts w:cs="Times New Roman"/>
          <w:szCs w:val="24"/>
          <w:lang w:val="mk-MK"/>
        </w:rPr>
        <w:t>ен во жанровското определување на текстот на п</w:t>
      </w:r>
      <w:r w:rsidR="007D4007">
        <w:rPr>
          <w:rFonts w:cs="Times New Roman"/>
          <w:szCs w:val="24"/>
          <w:lang w:val="mk-MK"/>
        </w:rPr>
        <w:t>очетокот, не е нужен</w:t>
      </w:r>
      <w:r w:rsidR="000C49C6">
        <w:rPr>
          <w:rFonts w:cs="Times New Roman"/>
          <w:szCs w:val="24"/>
          <w:lang w:val="mk-MK"/>
        </w:rPr>
        <w:t xml:space="preserve"> ниту во развивањето на дејството ниту во неговото претставување, првенствено поради тоа што „со паѓањето на Ќучук Сулејмана, веќе нема што да се продолжува ни во себе ни во дескрипцијата“ (</w:t>
      </w:r>
      <w:r w:rsidR="000C49C6" w:rsidRPr="000C49C6">
        <w:rPr>
          <w:rFonts w:cs="Times New Roman"/>
          <w:szCs w:val="24"/>
          <w:lang w:val="mk-MK"/>
        </w:rPr>
        <w:t xml:space="preserve">apud </w:t>
      </w:r>
      <w:r w:rsidR="000C49C6">
        <w:rPr>
          <w:rFonts w:cs="Times New Roman"/>
          <w:szCs w:val="24"/>
          <w:lang w:val="mk-MK"/>
        </w:rPr>
        <w:t xml:space="preserve">Тодоровски 2007: 304). </w:t>
      </w:r>
      <w:r w:rsidR="00D47286">
        <w:rPr>
          <w:rFonts w:cs="Times New Roman"/>
          <w:szCs w:val="24"/>
          <w:lang w:val="mk-MK"/>
        </w:rPr>
        <w:t>Од гледна точка на развиеноста на дејството</w:t>
      </w:r>
      <w:r w:rsidR="007D4007">
        <w:rPr>
          <w:rFonts w:cs="Times New Roman"/>
          <w:szCs w:val="24"/>
          <w:lang w:val="mk-MK"/>
        </w:rPr>
        <w:t xml:space="preserve"> и ликовите, Тодоровски спори околу</w:t>
      </w:r>
      <w:r w:rsidR="00D47286">
        <w:rPr>
          <w:rFonts w:cs="Times New Roman"/>
          <w:szCs w:val="24"/>
          <w:lang w:val="mk-MK"/>
        </w:rPr>
        <w:t xml:space="preserve"> можноста да се зборува за вистински ликови во ов</w:t>
      </w:r>
      <w:r w:rsidR="007D4007">
        <w:rPr>
          <w:rFonts w:cs="Times New Roman"/>
          <w:szCs w:val="24"/>
          <w:lang w:val="mk-MK"/>
        </w:rPr>
        <w:t>ој случај, иако се прави нивно</w:t>
      </w:r>
      <w:r w:rsidR="00D47286">
        <w:rPr>
          <w:rFonts w:cs="Times New Roman"/>
          <w:szCs w:val="24"/>
          <w:lang w:val="mk-MK"/>
        </w:rPr>
        <w:t xml:space="preserve"> суптилно нијансирање. </w:t>
      </w:r>
      <w:r w:rsidR="00D42A10">
        <w:rPr>
          <w:rFonts w:cs="Times New Roman"/>
          <w:szCs w:val="24"/>
          <w:lang w:val="mk-MK"/>
        </w:rPr>
        <w:t>Во еден од првите огледи за драмското творештво на Цепенков (од 50-тите години на 20 век), Јован Бошковски ја потенцира „острата опсерваторска дарба“ на Цепенков, која го води кон создавање на плејада од ликови кои се отсликани вешто, како претставници на одредена средина, иако драмата е во суштина „обична драматизирана хроника“ (</w:t>
      </w:r>
      <w:r w:rsidR="00D42A10" w:rsidRPr="000C49C6">
        <w:rPr>
          <w:rFonts w:cs="Times New Roman"/>
          <w:szCs w:val="24"/>
          <w:lang w:val="mk-MK"/>
        </w:rPr>
        <w:t xml:space="preserve">apud </w:t>
      </w:r>
      <w:r w:rsidR="00D42A10">
        <w:rPr>
          <w:rFonts w:cs="Times New Roman"/>
          <w:szCs w:val="24"/>
          <w:lang w:val="mk-MK"/>
        </w:rPr>
        <w:t xml:space="preserve">Тодоровски 2007: 300-301). </w:t>
      </w:r>
    </w:p>
    <w:p w:rsidR="006D6D06" w:rsidRDefault="00D42A10" w:rsidP="007C7ED1">
      <w:pPr>
        <w:spacing w:line="360" w:lineRule="auto"/>
        <w:ind w:firstLine="284"/>
        <w:jc w:val="both"/>
        <w:rPr>
          <w:rFonts w:cs="Times New Roman"/>
          <w:szCs w:val="24"/>
          <w:lang w:val="mk-MK"/>
        </w:rPr>
      </w:pPr>
      <w:r>
        <w:rPr>
          <w:rFonts w:cs="Times New Roman"/>
          <w:szCs w:val="24"/>
          <w:lang w:val="mk-MK"/>
        </w:rPr>
        <w:t xml:space="preserve"> </w:t>
      </w:r>
      <w:r w:rsidR="007C7ED1">
        <w:rPr>
          <w:rFonts w:cs="Times New Roman"/>
          <w:szCs w:val="24"/>
          <w:lang w:val="mk-MK"/>
        </w:rPr>
        <w:t>Обидот на Цепенков да ја збогати наследената традиција на фолклорните облици и драмолетките на Џинот</w:t>
      </w:r>
      <w:r>
        <w:rPr>
          <w:rFonts w:cs="Times New Roman"/>
          <w:szCs w:val="24"/>
          <w:lang w:val="mk-MK"/>
        </w:rPr>
        <w:t xml:space="preserve"> </w:t>
      </w:r>
      <w:r w:rsidR="00675AA7">
        <w:rPr>
          <w:rFonts w:cs="Times New Roman"/>
          <w:szCs w:val="24"/>
          <w:lang w:val="mk-MK"/>
        </w:rPr>
        <w:t>се согледува</w:t>
      </w:r>
      <w:r w:rsidR="007C7ED1">
        <w:rPr>
          <w:rFonts w:cs="Times New Roman"/>
          <w:szCs w:val="24"/>
          <w:lang w:val="mk-MK"/>
        </w:rPr>
        <w:t xml:space="preserve"> првенствено во неговиот потфат да се спротивстави на „силата на инерцијата“, која е доминантна во драмското претставување, како во однос на актерот така и во однос на драмското дејство (Руфини 1998: 92). Таа динамика на опозициите претпоставува суштинска сопоставеност на спектаклот (како феномен во општественото живеење на човекот) и драмското претставување, кој со своите облици и парам</w:t>
      </w:r>
      <w:r w:rsidR="00675AA7">
        <w:rPr>
          <w:rFonts w:cs="Times New Roman"/>
          <w:szCs w:val="24"/>
          <w:lang w:val="mk-MK"/>
        </w:rPr>
        <w:t>етри ја потцртува разликата меѓу претставениот свет и светот</w:t>
      </w:r>
      <w:r w:rsidR="007C7ED1">
        <w:rPr>
          <w:rFonts w:cs="Times New Roman"/>
          <w:szCs w:val="24"/>
          <w:lang w:val="mk-MK"/>
        </w:rPr>
        <w:t xml:space="preserve"> на гледачот (Ларсен и Естергард 1998: 150). Цепенков тргнува од еден настан кој се случил во 1879 година во Прилеп, поставувајќи ја рамката на историското во драмата. </w:t>
      </w:r>
      <w:r w:rsidR="00030ED9">
        <w:rPr>
          <w:rFonts w:cs="Times New Roman"/>
          <w:szCs w:val="24"/>
          <w:lang w:val="mk-MK"/>
        </w:rPr>
        <w:t>Со тоа, дистанцата на прикажаниот свет од актуелниот момент е си</w:t>
      </w:r>
      <w:r w:rsidR="00DB0B18">
        <w:rPr>
          <w:rFonts w:cs="Times New Roman"/>
          <w:szCs w:val="24"/>
          <w:lang w:val="mk-MK"/>
        </w:rPr>
        <w:t>мулирана како на историски план</w:t>
      </w:r>
      <w:r w:rsidR="00030ED9">
        <w:rPr>
          <w:rFonts w:cs="Times New Roman"/>
          <w:szCs w:val="24"/>
          <w:lang w:val="mk-MK"/>
        </w:rPr>
        <w:t xml:space="preserve"> така и во однос на претставените ликови, чии својства се проектираат и на заднината која се исцртува низ дидаскалиите. Во почетокот, дејството се сместува во куќата на попот Цеко во Прилеп, кој е жртва на злосторствата од Ќучук Сулиман. Иако на оваа драма ѝ се забележува недостигот од конципиран лик на учител, кој би бил носител на прогресивни</w:t>
      </w:r>
      <w:r w:rsidR="00DB0B18">
        <w:rPr>
          <w:rFonts w:cs="Times New Roman"/>
          <w:szCs w:val="24"/>
          <w:lang w:val="mk-MK"/>
        </w:rPr>
        <w:t xml:space="preserve">те стремежи, сепак </w:t>
      </w:r>
      <w:r w:rsidR="00030ED9">
        <w:rPr>
          <w:rFonts w:cs="Times New Roman"/>
          <w:szCs w:val="24"/>
          <w:lang w:val="mk-MK"/>
        </w:rPr>
        <w:t xml:space="preserve">Цепенков </w:t>
      </w:r>
      <w:r w:rsidR="00DB0B18">
        <w:rPr>
          <w:rFonts w:cs="Times New Roman"/>
          <w:szCs w:val="24"/>
          <w:lang w:val="mk-MK"/>
        </w:rPr>
        <w:t>тоа го компензира со ликовите на двајцата свештеници (попот Цеко и попот Петре), кои претставуваат вистински духовни учители</w:t>
      </w:r>
      <w:r w:rsidR="006D6D06">
        <w:rPr>
          <w:rFonts w:cs="Times New Roman"/>
          <w:szCs w:val="24"/>
          <w:lang w:val="mk-MK"/>
        </w:rPr>
        <w:t xml:space="preserve"> и се спротивставува</w:t>
      </w:r>
      <w:r w:rsidR="00DB0B18">
        <w:rPr>
          <w:rFonts w:cs="Times New Roman"/>
          <w:szCs w:val="24"/>
          <w:lang w:val="mk-MK"/>
        </w:rPr>
        <w:t>ат</w:t>
      </w:r>
      <w:r w:rsidR="006D6D06">
        <w:rPr>
          <w:rFonts w:cs="Times New Roman"/>
          <w:szCs w:val="24"/>
          <w:lang w:val="mk-MK"/>
        </w:rPr>
        <w:t xml:space="preserve"> на силата на злосто</w:t>
      </w:r>
      <w:r w:rsidR="00DB0B18">
        <w:rPr>
          <w:rFonts w:cs="Times New Roman"/>
          <w:szCs w:val="24"/>
          <w:lang w:val="mk-MK"/>
        </w:rPr>
        <w:t>рникот</w:t>
      </w:r>
      <w:r w:rsidR="006D6D06">
        <w:rPr>
          <w:rFonts w:cs="Times New Roman"/>
          <w:szCs w:val="24"/>
          <w:lang w:val="mk-MK"/>
        </w:rPr>
        <w:t>.</w:t>
      </w:r>
    </w:p>
    <w:p w:rsidR="00E903DE" w:rsidRDefault="006D6D06" w:rsidP="007C7ED1">
      <w:pPr>
        <w:spacing w:line="360" w:lineRule="auto"/>
        <w:ind w:firstLine="284"/>
        <w:jc w:val="both"/>
        <w:rPr>
          <w:rFonts w:cs="Times New Roman"/>
          <w:szCs w:val="24"/>
          <w:lang w:val="mk-MK"/>
        </w:rPr>
      </w:pPr>
      <w:r>
        <w:rPr>
          <w:rFonts w:cs="Times New Roman"/>
          <w:szCs w:val="24"/>
          <w:lang w:val="mk-MK"/>
        </w:rPr>
        <w:t>Исказот на попот Цеко постулира своев</w:t>
      </w:r>
      <w:r w:rsidR="009D30EF">
        <w:rPr>
          <w:rFonts w:cs="Times New Roman"/>
          <w:szCs w:val="24"/>
          <w:lang w:val="mk-MK"/>
        </w:rPr>
        <w:t>идна експозиција во дејството, која ги в</w:t>
      </w:r>
      <w:r w:rsidR="00DB0B18">
        <w:rPr>
          <w:rFonts w:cs="Times New Roman"/>
          <w:szCs w:val="24"/>
          <w:lang w:val="mk-MK"/>
        </w:rPr>
        <w:t xml:space="preserve">рамува останатите ликови, </w:t>
      </w:r>
      <w:r w:rsidR="009D30EF">
        <w:rPr>
          <w:rFonts w:cs="Times New Roman"/>
          <w:szCs w:val="24"/>
          <w:lang w:val="mk-MK"/>
        </w:rPr>
        <w:t xml:space="preserve">промислени како претставници на едно специфично </w:t>
      </w:r>
      <w:r w:rsidR="00DB0B18">
        <w:rPr>
          <w:rFonts w:cs="Times New Roman"/>
          <w:szCs w:val="24"/>
          <w:lang w:val="mk-MK"/>
        </w:rPr>
        <w:lastRenderedPageBreak/>
        <w:t>општествено милје. З</w:t>
      </w:r>
      <w:r w:rsidR="009D30EF">
        <w:rPr>
          <w:rFonts w:cs="Times New Roman"/>
          <w:szCs w:val="24"/>
          <w:lang w:val="mk-MK"/>
        </w:rPr>
        <w:t>лосторствата на Ќучук Сулиман се основа за исцртување на ликот на хаџи Пано, кој се претставува како олицетворение на богатите (чорбаџиите),</w:t>
      </w:r>
      <w:r w:rsidR="00F70C23">
        <w:rPr>
          <w:rFonts w:cs="Times New Roman"/>
          <w:szCs w:val="24"/>
          <w:lang w:val="mk-MK"/>
        </w:rPr>
        <w:t xml:space="preserve"> </w:t>
      </w:r>
      <w:r w:rsidR="009D30EF">
        <w:rPr>
          <w:rFonts w:cs="Times New Roman"/>
          <w:szCs w:val="24"/>
          <w:lang w:val="mk-MK"/>
        </w:rPr>
        <w:t>но и на Спиро Црне</w:t>
      </w:r>
      <w:r w:rsidR="00F70C23">
        <w:rPr>
          <w:rFonts w:cs="Times New Roman"/>
          <w:szCs w:val="24"/>
          <w:lang w:val="mk-MK"/>
        </w:rPr>
        <w:t>,</w:t>
      </w:r>
      <w:r w:rsidR="009D30EF">
        <w:rPr>
          <w:rFonts w:cs="Times New Roman"/>
          <w:szCs w:val="24"/>
          <w:lang w:val="mk-MK"/>
        </w:rPr>
        <w:t xml:space="preserve"> како единствен избавител</w:t>
      </w:r>
      <w:r w:rsidR="00C460BD">
        <w:rPr>
          <w:rFonts w:cs="Times New Roman"/>
          <w:szCs w:val="24"/>
          <w:lang w:val="mk-MK"/>
        </w:rPr>
        <w:t xml:space="preserve"> и спасител</w:t>
      </w:r>
      <w:r w:rsidR="009D30EF">
        <w:rPr>
          <w:rFonts w:cs="Times New Roman"/>
          <w:szCs w:val="24"/>
          <w:lang w:val="mk-MK"/>
        </w:rPr>
        <w:t xml:space="preserve"> на народот. </w:t>
      </w:r>
      <w:r w:rsidR="00F70C23">
        <w:rPr>
          <w:rFonts w:cs="Times New Roman"/>
          <w:szCs w:val="24"/>
          <w:lang w:val="mk-MK"/>
        </w:rPr>
        <w:t>Дијалогот ја потцртува неможноста на народот да дејствува за сопственото ослободување поради сплотеноста на Османлиите со богатите луѓе од градот, како и со локалните ограбувачи, што кулминира со смртта на попот која е претставена наивно и делува како да е дополнително вметната во структурата на текстот. Тоа може да се забележи и во дидаскалијата која симулира брзо изнесување на телото на попот</w:t>
      </w:r>
      <w:r w:rsidR="00DB0B18">
        <w:rPr>
          <w:rFonts w:cs="Times New Roman"/>
          <w:szCs w:val="24"/>
          <w:lang w:val="mk-MK"/>
        </w:rPr>
        <w:t>,</w:t>
      </w:r>
      <w:r w:rsidR="00F70C23">
        <w:rPr>
          <w:rFonts w:cs="Times New Roman"/>
          <w:szCs w:val="24"/>
          <w:lang w:val="mk-MK"/>
        </w:rPr>
        <w:t xml:space="preserve"> со цел да се овозможи појавата на Спиро Црне на сцената. И покрај тоа</w:t>
      </w:r>
      <w:r w:rsidR="00E903DE">
        <w:rPr>
          <w:rFonts w:cs="Times New Roman"/>
          <w:szCs w:val="24"/>
          <w:lang w:val="mk-MK"/>
        </w:rPr>
        <w:t xml:space="preserve"> што следната сцена изгледа како моментно да се надоврзува на претходното дејство (со оглед на фактот дека Спиро Црне се појавува додека собраните граѓани се сѐ уште во куќата на попот Цеко), исказот на хаџи Пано противречи на т</w:t>
      </w:r>
      <w:r w:rsidR="001B576E">
        <w:rPr>
          <w:rFonts w:cs="Times New Roman"/>
          <w:szCs w:val="24"/>
          <w:lang w:val="mk-MK"/>
        </w:rPr>
        <w:t xml:space="preserve">оа. Тој факт може да се гледа </w:t>
      </w:r>
      <w:r w:rsidR="00E903DE">
        <w:rPr>
          <w:rFonts w:cs="Times New Roman"/>
          <w:szCs w:val="24"/>
          <w:lang w:val="mk-MK"/>
        </w:rPr>
        <w:t>како резултат од надвладувањето на раскажувачкиот стил на Цепенков</w:t>
      </w:r>
      <w:r w:rsidR="001B576E">
        <w:rPr>
          <w:rFonts w:cs="Times New Roman"/>
          <w:szCs w:val="24"/>
          <w:lang w:val="mk-MK"/>
        </w:rPr>
        <w:t>, кој е надмоќен во однос на неговата драмска вештина</w:t>
      </w:r>
      <w:r w:rsidR="00E903DE">
        <w:rPr>
          <w:rFonts w:cs="Times New Roman"/>
          <w:szCs w:val="24"/>
          <w:lang w:val="mk-MK"/>
        </w:rPr>
        <w:t>. „Знаиш, брату Спиро, колкаф голем голем срам е за нас рисјаните, целио Прилеп е наскрбен за попа Цека. А пак кога умре попо, овде се најдофме и кога душа даде и ни остаи на Бога на душа, да му бараме крајо на тоа куче Сулимана, да го сотриме. Веруаш, брате Спиро, оти от коа умре поп Цеко, секоа вечер ми иде на сон и ме моли да му бараме крајо на тоа куче“ (Цепенков 1974: 106).</w:t>
      </w:r>
    </w:p>
    <w:p w:rsidR="00C460BD" w:rsidRDefault="00BE6A56" w:rsidP="00C362B3">
      <w:pPr>
        <w:spacing w:line="360" w:lineRule="auto"/>
        <w:ind w:firstLine="284"/>
        <w:jc w:val="both"/>
        <w:rPr>
          <w:rFonts w:cs="Times New Roman"/>
          <w:szCs w:val="24"/>
          <w:lang w:val="mk-MK"/>
        </w:rPr>
      </w:pPr>
      <w:r>
        <w:rPr>
          <w:rFonts w:cs="Times New Roman"/>
          <w:szCs w:val="24"/>
          <w:lang w:val="mk-MK"/>
        </w:rPr>
        <w:t>Мотивацијата на Спиро Црне да дејствува против насилникот, во драмска смисла</w:t>
      </w:r>
      <w:r w:rsidR="001B576E">
        <w:rPr>
          <w:rFonts w:cs="Times New Roman"/>
          <w:szCs w:val="24"/>
          <w:lang w:val="mk-MK"/>
        </w:rPr>
        <w:t xml:space="preserve"> (како дел од проаиресисот, односно изборите на ликот)</w:t>
      </w:r>
      <w:r>
        <w:rPr>
          <w:rFonts w:cs="Times New Roman"/>
          <w:szCs w:val="24"/>
          <w:lang w:val="mk-MK"/>
        </w:rPr>
        <w:t>, се потенцира тројно. Од една страна</w:t>
      </w:r>
      <w:r w:rsidR="001B576E">
        <w:rPr>
          <w:rFonts w:cs="Times New Roman"/>
          <w:szCs w:val="24"/>
          <w:lang w:val="mk-MK"/>
        </w:rPr>
        <w:t xml:space="preserve">, прво се истакнува </w:t>
      </w:r>
      <w:r>
        <w:rPr>
          <w:rFonts w:cs="Times New Roman"/>
          <w:szCs w:val="24"/>
          <w:lang w:val="mk-MK"/>
        </w:rPr>
        <w:t>навредата од Асан во анот кој, како што вели Цепенков, сакал „с</w:t>
      </w:r>
      <w:r w:rsidR="001B576E">
        <w:rPr>
          <w:rFonts w:cs="Times New Roman"/>
          <w:szCs w:val="24"/>
          <w:lang w:val="mk-MK"/>
        </w:rPr>
        <w:t>о бабаитлак“ да ги истера Спиро и неговите пријатели оттаму</w:t>
      </w:r>
      <w:r>
        <w:rPr>
          <w:rFonts w:cs="Times New Roman"/>
          <w:szCs w:val="24"/>
          <w:lang w:val="mk-MK"/>
        </w:rPr>
        <w:t>. Употребувајќи ја оваа лексема од турскиот јазик (</w:t>
      </w:r>
      <w:r>
        <w:rPr>
          <w:rFonts w:cs="Times New Roman"/>
          <w:szCs w:val="24"/>
          <w:lang w:val="tr-TR"/>
        </w:rPr>
        <w:t>babayiğitlik</w:t>
      </w:r>
      <w:r>
        <w:rPr>
          <w:rFonts w:cs="Times New Roman"/>
          <w:szCs w:val="24"/>
          <w:lang w:val="mk-MK"/>
        </w:rPr>
        <w:t>), која значи ’</w:t>
      </w:r>
      <w:r w:rsidR="00BD0BA2">
        <w:rPr>
          <w:rFonts w:cs="Times New Roman"/>
          <w:szCs w:val="24"/>
          <w:lang w:val="mk-MK"/>
        </w:rPr>
        <w:t>машкост, зрелост, храброст</w:t>
      </w:r>
      <w:r>
        <w:rPr>
          <w:rFonts w:cs="Times New Roman"/>
          <w:szCs w:val="24"/>
          <w:lang w:val="mk-MK"/>
        </w:rPr>
        <w:t>‘</w:t>
      </w:r>
      <w:r w:rsidR="00BD0BA2">
        <w:rPr>
          <w:rFonts w:cs="Times New Roman"/>
          <w:szCs w:val="24"/>
          <w:lang w:val="mk-MK"/>
        </w:rPr>
        <w:t xml:space="preserve"> (</w:t>
      </w:r>
      <w:r w:rsidR="00BD0BA2">
        <w:rPr>
          <w:rFonts w:cs="Times New Roman"/>
          <w:szCs w:val="24"/>
          <w:lang w:val="tr-TR"/>
        </w:rPr>
        <w:t>Türkçe-Sırpça Sözlük 1997</w:t>
      </w:r>
      <w:r w:rsidR="00BD0BA2">
        <w:rPr>
          <w:rFonts w:cs="Times New Roman"/>
          <w:szCs w:val="24"/>
          <w:lang w:val="mk-MK"/>
        </w:rPr>
        <w:t>: 96)</w:t>
      </w:r>
      <w:r>
        <w:rPr>
          <w:rFonts w:cs="Times New Roman"/>
          <w:szCs w:val="24"/>
          <w:lang w:val="mk-MK"/>
        </w:rPr>
        <w:t xml:space="preserve">, Цепенков индиректно ја потенцира надмоќта на Спиро Црне, кој не го убива насилникот само поради тоа што во тоа време сѐ уште не се одметнал (односно не бил „качак“). </w:t>
      </w:r>
      <w:r w:rsidR="00BD0BA2">
        <w:rPr>
          <w:rFonts w:cs="Times New Roman"/>
          <w:szCs w:val="24"/>
          <w:lang w:val="mk-MK"/>
        </w:rPr>
        <w:t xml:space="preserve">Вториот </w:t>
      </w:r>
      <w:r w:rsidR="00E153ED">
        <w:rPr>
          <w:rFonts w:cs="Times New Roman"/>
          <w:szCs w:val="24"/>
          <w:lang w:val="mk-MK"/>
        </w:rPr>
        <w:t>поттик за дејствувањето на Спиро</w:t>
      </w:r>
      <w:r w:rsidR="00BD0BA2">
        <w:rPr>
          <w:rFonts w:cs="Times New Roman"/>
          <w:szCs w:val="24"/>
          <w:lang w:val="mk-MK"/>
        </w:rPr>
        <w:t xml:space="preserve"> се однесува </w:t>
      </w:r>
      <w:r w:rsidR="00E153ED">
        <w:rPr>
          <w:rFonts w:cs="Times New Roman"/>
          <w:szCs w:val="24"/>
          <w:lang w:val="mk-MK"/>
        </w:rPr>
        <w:t>на формирањето на четата на Ѓорѓ</w:t>
      </w:r>
      <w:r w:rsidR="00BD0BA2">
        <w:rPr>
          <w:rFonts w:cs="Times New Roman"/>
          <w:szCs w:val="24"/>
          <w:lang w:val="mk-MK"/>
        </w:rPr>
        <w:t>ија Лажо</w:t>
      </w:r>
      <w:r>
        <w:rPr>
          <w:rFonts w:cs="Times New Roman"/>
          <w:szCs w:val="24"/>
          <w:lang w:val="mk-MK"/>
        </w:rPr>
        <w:t xml:space="preserve"> </w:t>
      </w:r>
      <w:r w:rsidR="00BD0BA2">
        <w:rPr>
          <w:rFonts w:cs="Times New Roman"/>
          <w:szCs w:val="24"/>
          <w:lang w:val="mk-MK"/>
        </w:rPr>
        <w:t>и недостигот од војвода, како и</w:t>
      </w:r>
      <w:r w:rsidR="00E153ED">
        <w:rPr>
          <w:rFonts w:cs="Times New Roman"/>
          <w:szCs w:val="24"/>
          <w:lang w:val="mk-MK"/>
        </w:rPr>
        <w:t xml:space="preserve"> на заштитата на Ѓорѓиевата посестрима, Тода. Третиот аспект на изборот</w:t>
      </w:r>
      <w:r w:rsidR="00BD0BA2">
        <w:rPr>
          <w:rFonts w:cs="Times New Roman"/>
          <w:szCs w:val="24"/>
          <w:lang w:val="mk-MK"/>
        </w:rPr>
        <w:t xml:space="preserve"> на ликот да дејствува на соодветен начин се однесува на побратимот Славе и неговото страдање од Арнаутинот, кој му ја грабнал</w:t>
      </w:r>
      <w:r w:rsidR="00E153ED">
        <w:rPr>
          <w:rFonts w:cs="Times New Roman"/>
          <w:szCs w:val="24"/>
          <w:lang w:val="mk-MK"/>
        </w:rPr>
        <w:t xml:space="preserve"> жената. Овој настан упатува</w:t>
      </w:r>
      <w:r w:rsidR="00BD0BA2">
        <w:rPr>
          <w:rFonts w:cs="Times New Roman"/>
          <w:szCs w:val="24"/>
          <w:lang w:val="mk-MK"/>
        </w:rPr>
        <w:t xml:space="preserve"> и на С</w:t>
      </w:r>
      <w:r w:rsidR="00E153ED">
        <w:rPr>
          <w:rFonts w:cs="Times New Roman"/>
          <w:szCs w:val="24"/>
          <w:lang w:val="mk-MK"/>
        </w:rPr>
        <w:t>пировото прво директно соочување со</w:t>
      </w:r>
      <w:r w:rsidR="00BD0BA2">
        <w:rPr>
          <w:rFonts w:cs="Times New Roman"/>
          <w:szCs w:val="24"/>
          <w:lang w:val="mk-MK"/>
        </w:rPr>
        <w:t xml:space="preserve"> злосторниците, што е повторно потенцирано повеќе преку раскажувачката вештина на Цепенков отколку преку дијалогот на ликовите. „Седнуаким</w:t>
      </w:r>
      <w:r w:rsidR="00C362B3">
        <w:rPr>
          <w:rFonts w:cs="Times New Roman"/>
          <w:szCs w:val="24"/>
          <w:lang w:val="mk-MK"/>
        </w:rPr>
        <w:t xml:space="preserve"> агата, туку му излегофме од врбушките со голи јатаани (во истото време тргна Спиро нож и почна да му кажуа како го секол) и му застанафме пред него и зад </w:t>
      </w:r>
      <w:r w:rsidR="00C362B3">
        <w:rPr>
          <w:rFonts w:cs="Times New Roman"/>
          <w:szCs w:val="24"/>
          <w:lang w:val="mk-MK"/>
        </w:rPr>
        <w:lastRenderedPageBreak/>
        <w:t>него, та почна Славе да го суди за дека му ја зеде жената и оти сакаше да го сечи со ножо (...)</w:t>
      </w:r>
      <w:r w:rsidR="00BD0BA2">
        <w:rPr>
          <w:rFonts w:cs="Times New Roman"/>
          <w:szCs w:val="24"/>
          <w:lang w:val="mk-MK"/>
        </w:rPr>
        <w:t>“</w:t>
      </w:r>
      <w:r w:rsidR="00C362B3">
        <w:rPr>
          <w:rFonts w:cs="Times New Roman"/>
          <w:szCs w:val="24"/>
          <w:lang w:val="mk-MK"/>
        </w:rPr>
        <w:t xml:space="preserve"> (Цепенков 1974: 108). </w:t>
      </w:r>
    </w:p>
    <w:p w:rsidR="00C460BD" w:rsidRDefault="00C460BD" w:rsidP="00C362B3">
      <w:pPr>
        <w:spacing w:line="360" w:lineRule="auto"/>
        <w:ind w:firstLine="284"/>
        <w:jc w:val="both"/>
        <w:rPr>
          <w:rFonts w:cs="Times New Roman"/>
          <w:szCs w:val="24"/>
          <w:lang w:val="mk-MK"/>
        </w:rPr>
      </w:pPr>
      <w:r>
        <w:rPr>
          <w:rFonts w:cs="Times New Roman"/>
          <w:szCs w:val="24"/>
          <w:lang w:val="mk-MK"/>
        </w:rPr>
        <w:t>И покрај елементите на стилот кои ја фаворизираат раскажувачката постапка</w:t>
      </w:r>
      <w:r w:rsidR="00C362B3">
        <w:rPr>
          <w:rFonts w:cs="Times New Roman"/>
          <w:szCs w:val="24"/>
          <w:lang w:val="mk-MK"/>
        </w:rPr>
        <w:t>, Цепенков не ја заборава агонистичката природа на фолклорниот израз (</w:t>
      </w:r>
      <w:r w:rsidR="00C362B3" w:rsidRPr="00C362B3">
        <w:rPr>
          <w:rFonts w:cs="Times New Roman"/>
          <w:szCs w:val="24"/>
          <w:lang w:val="mk-MK"/>
        </w:rPr>
        <w:t xml:space="preserve">Ong 2002: </w:t>
      </w:r>
      <w:r w:rsidR="006A080F" w:rsidRPr="006A080F">
        <w:rPr>
          <w:rFonts w:cs="Times New Roman"/>
          <w:szCs w:val="24"/>
          <w:lang w:val="mk-MK"/>
        </w:rPr>
        <w:t>43</w:t>
      </w:r>
      <w:r w:rsidR="00C362B3">
        <w:rPr>
          <w:rFonts w:cs="Times New Roman"/>
          <w:szCs w:val="24"/>
          <w:lang w:val="mk-MK"/>
        </w:rPr>
        <w:t>), која овде е носител на драмскиот потенцијал</w:t>
      </w:r>
      <w:r w:rsidR="006A080F" w:rsidRPr="006A080F">
        <w:rPr>
          <w:rFonts w:cs="Times New Roman"/>
          <w:szCs w:val="24"/>
          <w:lang w:val="mk-MK"/>
        </w:rPr>
        <w:t xml:space="preserve">. </w:t>
      </w:r>
      <w:r w:rsidR="00012806">
        <w:rPr>
          <w:rFonts w:cs="Times New Roman"/>
          <w:szCs w:val="24"/>
          <w:lang w:val="mk-MK"/>
        </w:rPr>
        <w:t>Тоа особено се забележув</w:t>
      </w:r>
      <w:r>
        <w:rPr>
          <w:rFonts w:cs="Times New Roman"/>
          <w:szCs w:val="24"/>
          <w:lang w:val="mk-MK"/>
        </w:rPr>
        <w:t>а во втората сцена, каде се сопоставуваат гледиштата на</w:t>
      </w:r>
      <w:r w:rsidR="006A080F">
        <w:rPr>
          <w:rFonts w:cs="Times New Roman"/>
          <w:szCs w:val="24"/>
          <w:lang w:val="mk-MK"/>
        </w:rPr>
        <w:t xml:space="preserve"> граѓаните, од кои еден дел се поврзани со идеите и дејствувањето на Спиро (Коне, Ѓорче, Илија)</w:t>
      </w:r>
      <w:r>
        <w:rPr>
          <w:rFonts w:cs="Times New Roman"/>
          <w:szCs w:val="24"/>
          <w:lang w:val="mk-MK"/>
        </w:rPr>
        <w:t>. Н</w:t>
      </w:r>
      <w:r w:rsidR="006A080F">
        <w:rPr>
          <w:rFonts w:cs="Times New Roman"/>
          <w:szCs w:val="24"/>
          <w:lang w:val="mk-MK"/>
        </w:rPr>
        <w:t>аспроти нив</w:t>
      </w:r>
      <w:r>
        <w:rPr>
          <w:rFonts w:cs="Times New Roman"/>
          <w:szCs w:val="24"/>
          <w:lang w:val="mk-MK"/>
        </w:rPr>
        <w:t>,</w:t>
      </w:r>
      <w:r w:rsidR="006A080F">
        <w:rPr>
          <w:rFonts w:cs="Times New Roman"/>
          <w:szCs w:val="24"/>
          <w:lang w:val="mk-MK"/>
        </w:rPr>
        <w:t xml:space="preserve"> се постулира ликот на хаџи Пано како еден од индиректните соработници во злоделата</w:t>
      </w:r>
      <w:r>
        <w:rPr>
          <w:rFonts w:cs="Times New Roman"/>
          <w:szCs w:val="24"/>
          <w:lang w:val="mk-MK"/>
        </w:rPr>
        <w:t xml:space="preserve"> на Османлиите</w:t>
      </w:r>
      <w:r w:rsidR="006A080F">
        <w:rPr>
          <w:rFonts w:cs="Times New Roman"/>
          <w:szCs w:val="24"/>
          <w:lang w:val="mk-MK"/>
        </w:rPr>
        <w:t>, кои се гледаат и како резултат</w:t>
      </w:r>
      <w:r>
        <w:rPr>
          <w:rFonts w:cs="Times New Roman"/>
          <w:szCs w:val="24"/>
          <w:lang w:val="mk-MK"/>
        </w:rPr>
        <w:t xml:space="preserve"> на стравот на народот од бунтување и спротивставување</w:t>
      </w:r>
      <w:r w:rsidR="006A080F">
        <w:rPr>
          <w:rFonts w:cs="Times New Roman"/>
          <w:szCs w:val="24"/>
          <w:lang w:val="mk-MK"/>
        </w:rPr>
        <w:t xml:space="preserve">. Ова постапка на црно-бело сликање на ликовите, чии </w:t>
      </w:r>
      <w:r w:rsidR="001D73C9">
        <w:rPr>
          <w:rFonts w:cs="Times New Roman"/>
          <w:szCs w:val="24"/>
          <w:lang w:val="mk-MK"/>
        </w:rPr>
        <w:t xml:space="preserve">својства ги согледуваме </w:t>
      </w:r>
      <w:r w:rsidR="006A080F">
        <w:rPr>
          <w:rFonts w:cs="Times New Roman"/>
          <w:szCs w:val="24"/>
          <w:lang w:val="mk-MK"/>
        </w:rPr>
        <w:t xml:space="preserve">подетално дури во овој контекст, Цепенков ја користи во функција на историскиот момент кој е отсликан во драмата (незадоволството и нерешената ситуација на Македонија по Берлинскиот конгрес), како и во врска со актуелниот момент кога се појавува драмата. Така може да се објасни поширокиот идеолошки контекст за кој станува збор, а кој се согледува </w:t>
      </w:r>
      <w:r w:rsidR="006C170A">
        <w:rPr>
          <w:rFonts w:cs="Times New Roman"/>
          <w:szCs w:val="24"/>
          <w:lang w:val="mk-MK"/>
        </w:rPr>
        <w:t>и низ</w:t>
      </w:r>
      <w:r w:rsidR="006A080F">
        <w:rPr>
          <w:rFonts w:cs="Times New Roman"/>
          <w:szCs w:val="24"/>
          <w:lang w:val="mk-MK"/>
        </w:rPr>
        <w:t xml:space="preserve"> сопоставувањето на автентичната, домашна, македонска </w:t>
      </w:r>
      <w:r w:rsidR="006C170A">
        <w:rPr>
          <w:rFonts w:cs="Times New Roman"/>
          <w:szCs w:val="24"/>
          <w:lang w:val="mk-MK"/>
        </w:rPr>
        <w:t>културна средина и бугарската</w:t>
      </w:r>
      <w:r w:rsidR="006A080F">
        <w:rPr>
          <w:rFonts w:cs="Times New Roman"/>
          <w:szCs w:val="24"/>
          <w:lang w:val="mk-MK"/>
        </w:rPr>
        <w:t xml:space="preserve">. Како пример за таквата споредба можат да ни послужат исказите на ликовите, преку кои </w:t>
      </w:r>
      <w:r>
        <w:rPr>
          <w:rFonts w:cs="Times New Roman"/>
          <w:szCs w:val="24"/>
          <w:lang w:val="mk-MK"/>
        </w:rPr>
        <w:t>Цепенков алудира на македонското движење на отпорот и влијанието кое се шири преку „дедо Славејковата“ газета.</w:t>
      </w:r>
    </w:p>
    <w:p w:rsidR="0081480C" w:rsidRDefault="006A080F" w:rsidP="00C362B3">
      <w:pPr>
        <w:spacing w:line="360" w:lineRule="auto"/>
        <w:ind w:firstLine="284"/>
        <w:jc w:val="both"/>
        <w:rPr>
          <w:rFonts w:cs="Times New Roman"/>
          <w:szCs w:val="24"/>
          <w:lang w:val="mk-MK"/>
        </w:rPr>
      </w:pPr>
      <w:r>
        <w:rPr>
          <w:rFonts w:cs="Times New Roman"/>
          <w:szCs w:val="24"/>
          <w:lang w:val="mk-MK"/>
        </w:rPr>
        <w:t xml:space="preserve"> </w:t>
      </w:r>
      <w:r w:rsidR="004D12E8">
        <w:rPr>
          <w:rFonts w:cs="Times New Roman"/>
          <w:szCs w:val="24"/>
          <w:lang w:val="mk-MK"/>
        </w:rPr>
        <w:t>Вториот чин е обележан со менувањето на местото на дејството, кое сега се одвива во селото Вепрчани, во куќата на селанецот Митре. Дидаскалијата нѐ информира за специфичната патријархална атмосфера, која е заднината врз која се исцртува советувањето на Митре и неговата сопруга Мара за начинот како да ја спасат ќерката Тода од злосторникот Ќучук Сулиман. Овој почетен дијалог на индиректен начин сведочи за поместената перспектива во семејните односи, бидејќи додека Мара се обидува да смисли начин како да ја спасат Тода, Митре се плаши за сопствениот живот, аргументирајќи го тој страв со фактот дека „живот е мила дури гледаат очите бело видело“</w:t>
      </w:r>
      <w:r w:rsidR="00045FAD">
        <w:rPr>
          <w:rFonts w:cs="Times New Roman"/>
          <w:szCs w:val="24"/>
          <w:lang w:val="mk-MK"/>
        </w:rPr>
        <w:t xml:space="preserve">. </w:t>
      </w:r>
      <w:r w:rsidR="006C170A">
        <w:rPr>
          <w:rFonts w:cs="Times New Roman"/>
          <w:szCs w:val="24"/>
          <w:lang w:val="mk-MK"/>
        </w:rPr>
        <w:t>Тука</w:t>
      </w:r>
      <w:r w:rsidR="00863D4A">
        <w:rPr>
          <w:rFonts w:cs="Times New Roman"/>
          <w:szCs w:val="24"/>
          <w:lang w:val="mk-MK"/>
        </w:rPr>
        <w:t xml:space="preserve"> на сцената за првпат се појавува Ќучук Сулиман, што Цепенков го потцртува низ специфична иронија. Имено, тој со својата свита „гордо влегува“ во куќата, барајќи ја Тода за негова сопруга, иако</w:t>
      </w:r>
      <w:r w:rsidR="006F70A2">
        <w:rPr>
          <w:rFonts w:cs="Times New Roman"/>
          <w:szCs w:val="24"/>
          <w:lang w:val="mk-MK"/>
        </w:rPr>
        <w:t xml:space="preserve"> неговите својства, загатнати во додатокот</w:t>
      </w:r>
      <w:r w:rsidR="003F39C3">
        <w:rPr>
          <w:rFonts w:cs="Times New Roman"/>
          <w:szCs w:val="24"/>
          <w:lang w:val="mk-MK"/>
        </w:rPr>
        <w:t xml:space="preserve"> (прекарот) кон неговото име </w:t>
      </w:r>
      <w:r w:rsidR="006F70A2">
        <w:rPr>
          <w:rFonts w:cs="Times New Roman"/>
          <w:szCs w:val="24"/>
          <w:lang w:val="mk-MK"/>
        </w:rPr>
        <w:t>упатуваат на неговата ништожност и незначителност.</w:t>
      </w:r>
      <w:r w:rsidR="003F39C3">
        <w:rPr>
          <w:rFonts w:cs="Times New Roman"/>
          <w:szCs w:val="24"/>
          <w:lang w:val="mk-MK"/>
        </w:rPr>
        <w:t xml:space="preserve"> Вака потенцираните својства на ликот на злосторникот, </w:t>
      </w:r>
      <w:r w:rsidR="006F70A2">
        <w:rPr>
          <w:rFonts w:cs="Times New Roman"/>
          <w:szCs w:val="24"/>
          <w:lang w:val="mk-MK"/>
        </w:rPr>
        <w:t>кои се само загатнати во овој контекст, дополнит</w:t>
      </w:r>
      <w:r w:rsidR="003F39C3">
        <w:rPr>
          <w:rFonts w:cs="Times New Roman"/>
          <w:szCs w:val="24"/>
          <w:lang w:val="mk-MK"/>
        </w:rPr>
        <w:t>елно ќе се развијат</w:t>
      </w:r>
      <w:r w:rsidR="006F70A2">
        <w:rPr>
          <w:rFonts w:cs="Times New Roman"/>
          <w:szCs w:val="24"/>
          <w:lang w:val="mk-MK"/>
        </w:rPr>
        <w:t xml:space="preserve"> во моментот кога ќе се случи неговата конечна пресметка со Спиро Црне. </w:t>
      </w:r>
      <w:r w:rsidR="0081480C">
        <w:rPr>
          <w:rFonts w:cs="Times New Roman"/>
          <w:szCs w:val="24"/>
          <w:lang w:val="mk-MK"/>
        </w:rPr>
        <w:t xml:space="preserve">Ликот на Мара во овој сегмент е </w:t>
      </w:r>
      <w:r w:rsidR="006C170A">
        <w:rPr>
          <w:rFonts w:cs="Times New Roman"/>
          <w:szCs w:val="24"/>
          <w:lang w:val="mk-MK"/>
        </w:rPr>
        <w:lastRenderedPageBreak/>
        <w:t>дополнително вариран</w:t>
      </w:r>
      <w:r w:rsidR="0081480C">
        <w:rPr>
          <w:rFonts w:cs="Times New Roman"/>
          <w:szCs w:val="24"/>
          <w:lang w:val="mk-MK"/>
        </w:rPr>
        <w:t xml:space="preserve"> преку нејзината храброст при соочув</w:t>
      </w:r>
      <w:r w:rsidR="006C170A">
        <w:rPr>
          <w:rFonts w:cs="Times New Roman"/>
          <w:szCs w:val="24"/>
          <w:lang w:val="mk-MK"/>
        </w:rPr>
        <w:t xml:space="preserve">ањето со насилникот, повторно наспроти </w:t>
      </w:r>
      <w:r w:rsidR="0081480C">
        <w:rPr>
          <w:rFonts w:cs="Times New Roman"/>
          <w:szCs w:val="24"/>
          <w:lang w:val="mk-MK"/>
        </w:rPr>
        <w:t>плашливиот Митре, што кулминира со нејзината досетливост да ја на</w:t>
      </w:r>
      <w:r w:rsidR="006C170A">
        <w:rPr>
          <w:rFonts w:cs="Times New Roman"/>
          <w:szCs w:val="24"/>
          <w:lang w:val="mk-MK"/>
        </w:rPr>
        <w:t>пушти куќата, односно да избега за да ги предупреди останатите.</w:t>
      </w:r>
    </w:p>
    <w:p w:rsidR="00117567" w:rsidRDefault="009D681E" w:rsidP="00C362B3">
      <w:pPr>
        <w:spacing w:line="360" w:lineRule="auto"/>
        <w:ind w:firstLine="284"/>
        <w:jc w:val="both"/>
        <w:rPr>
          <w:rFonts w:cs="Times New Roman"/>
          <w:szCs w:val="24"/>
          <w:lang w:val="mk-MK"/>
        </w:rPr>
      </w:pPr>
      <w:r>
        <w:rPr>
          <w:rFonts w:cs="Times New Roman"/>
          <w:szCs w:val="24"/>
          <w:lang w:val="mk-MK"/>
        </w:rPr>
        <w:t>Цепенков тендира, во манирот на неговата раскажувачка техника, да постигне веродостојно отсликување на односите меѓу ликовите, а тоа е особено така во случаите кога се тие и културолошки поинакви. Така, низ дијалогот на Ќучук Сулиман и неговите придружници</w:t>
      </w:r>
      <w:r w:rsidR="00117567">
        <w:rPr>
          <w:rFonts w:cs="Times New Roman"/>
          <w:szCs w:val="24"/>
          <w:lang w:val="mk-MK"/>
        </w:rPr>
        <w:t>,</w:t>
      </w:r>
      <w:r w:rsidR="00B04CC3">
        <w:rPr>
          <w:rFonts w:cs="Times New Roman"/>
          <w:szCs w:val="24"/>
          <w:lang w:val="mk-MK"/>
        </w:rPr>
        <w:t xml:space="preserve"> Цепенков ја потцртува</w:t>
      </w:r>
      <w:r>
        <w:rPr>
          <w:rFonts w:cs="Times New Roman"/>
          <w:szCs w:val="24"/>
          <w:lang w:val="mk-MK"/>
        </w:rPr>
        <w:t xml:space="preserve"> доминантната идеолошка страна на неговиот драмски текст, која </w:t>
      </w:r>
      <w:r w:rsidR="00FB57DA">
        <w:rPr>
          <w:rFonts w:cs="Times New Roman"/>
          <w:szCs w:val="24"/>
          <w:lang w:val="mk-MK"/>
        </w:rPr>
        <w:t>се</w:t>
      </w:r>
      <w:r>
        <w:rPr>
          <w:rFonts w:cs="Times New Roman"/>
          <w:szCs w:val="24"/>
          <w:lang w:val="mk-MK"/>
        </w:rPr>
        <w:t xml:space="preserve"> осветлува </w:t>
      </w:r>
      <w:r w:rsidR="00FB57DA">
        <w:rPr>
          <w:rFonts w:cs="Times New Roman"/>
          <w:szCs w:val="24"/>
          <w:lang w:val="mk-MK"/>
        </w:rPr>
        <w:t>низ потенцираното злосторничко дејствување на дружината и нивната желба да ги покорат христијан</w:t>
      </w:r>
      <w:r w:rsidR="00FE3973">
        <w:rPr>
          <w:rFonts w:cs="Times New Roman"/>
          <w:szCs w:val="24"/>
          <w:lang w:val="mk-MK"/>
        </w:rPr>
        <w:t>ите. На тоа се надоврзува</w:t>
      </w:r>
      <w:r w:rsidR="00FB57DA">
        <w:rPr>
          <w:rFonts w:cs="Times New Roman"/>
          <w:szCs w:val="24"/>
          <w:lang w:val="mk-MK"/>
        </w:rPr>
        <w:t xml:space="preserve"> и нивното размислување за значењето на комитството и одметнувањето на Спиро Црне и </w:t>
      </w:r>
      <w:r w:rsidR="003F39C3">
        <w:rPr>
          <w:rFonts w:cs="Times New Roman"/>
          <w:szCs w:val="24"/>
          <w:lang w:val="mk-MK"/>
        </w:rPr>
        <w:t xml:space="preserve">на </w:t>
      </w:r>
      <w:r w:rsidR="00FB57DA">
        <w:rPr>
          <w:rFonts w:cs="Times New Roman"/>
          <w:szCs w:val="24"/>
          <w:lang w:val="mk-MK"/>
        </w:rPr>
        <w:t>останатите јунаци</w:t>
      </w:r>
      <w:r w:rsidR="003F39C3">
        <w:rPr>
          <w:rFonts w:cs="Times New Roman"/>
          <w:szCs w:val="24"/>
          <w:lang w:val="mk-MK"/>
        </w:rPr>
        <w:t xml:space="preserve"> од четата</w:t>
      </w:r>
      <w:r w:rsidR="00FE3973">
        <w:rPr>
          <w:rFonts w:cs="Times New Roman"/>
          <w:szCs w:val="24"/>
          <w:lang w:val="mk-MK"/>
        </w:rPr>
        <w:t xml:space="preserve">, како </w:t>
      </w:r>
      <w:r w:rsidR="00FB57DA">
        <w:rPr>
          <w:rFonts w:cs="Times New Roman"/>
          <w:szCs w:val="24"/>
          <w:lang w:val="mk-MK"/>
        </w:rPr>
        <w:t>и разоткривањето</w:t>
      </w:r>
      <w:r w:rsidR="003F39C3">
        <w:rPr>
          <w:rFonts w:cs="Times New Roman"/>
          <w:szCs w:val="24"/>
          <w:lang w:val="mk-MK"/>
        </w:rPr>
        <w:t xml:space="preserve"> на начините како дејствува</w:t>
      </w:r>
      <w:r w:rsidR="00FE3973">
        <w:rPr>
          <w:rFonts w:cs="Times New Roman"/>
          <w:szCs w:val="24"/>
          <w:lang w:val="mk-MK"/>
        </w:rPr>
        <w:t xml:space="preserve"> државната власт (</w:t>
      </w:r>
      <w:r w:rsidR="00FB57DA">
        <w:rPr>
          <w:rFonts w:cs="Times New Roman"/>
          <w:szCs w:val="24"/>
          <w:lang w:val="mk-MK"/>
        </w:rPr>
        <w:t>главно</w:t>
      </w:r>
      <w:r w:rsidR="00FE3973">
        <w:rPr>
          <w:rFonts w:cs="Times New Roman"/>
          <w:szCs w:val="24"/>
          <w:lang w:val="mk-MK"/>
        </w:rPr>
        <w:t>,</w:t>
      </w:r>
      <w:r w:rsidR="00FB57DA">
        <w:rPr>
          <w:rFonts w:cs="Times New Roman"/>
          <w:szCs w:val="24"/>
          <w:lang w:val="mk-MK"/>
        </w:rPr>
        <w:t xml:space="preserve"> преку првенците во градовите и селата</w:t>
      </w:r>
      <w:r w:rsidR="00FE3973">
        <w:rPr>
          <w:rFonts w:cs="Times New Roman"/>
          <w:szCs w:val="24"/>
          <w:lang w:val="mk-MK"/>
        </w:rPr>
        <w:t>)</w:t>
      </w:r>
      <w:r w:rsidR="00FB57DA">
        <w:rPr>
          <w:rFonts w:cs="Times New Roman"/>
          <w:szCs w:val="24"/>
          <w:lang w:val="mk-MK"/>
        </w:rPr>
        <w:t xml:space="preserve">. Дијалошката природа на исказот и отворениот конфликт кој го загатнува Цепенков низ ликовите се забележува и преку потцртувањето на иронијата </w:t>
      </w:r>
      <w:r w:rsidR="003F39C3">
        <w:rPr>
          <w:rFonts w:cs="Times New Roman"/>
          <w:szCs w:val="24"/>
          <w:lang w:val="mk-MK"/>
        </w:rPr>
        <w:t>во</w:t>
      </w:r>
      <w:r w:rsidR="00FE3973">
        <w:rPr>
          <w:rFonts w:cs="Times New Roman"/>
          <w:szCs w:val="24"/>
          <w:lang w:val="mk-MK"/>
        </w:rPr>
        <w:t xml:space="preserve"> зборовите на Даут, кој </w:t>
      </w:r>
      <w:r w:rsidR="00FB57DA">
        <w:rPr>
          <w:rFonts w:cs="Times New Roman"/>
          <w:szCs w:val="24"/>
          <w:lang w:val="mk-MK"/>
        </w:rPr>
        <w:t xml:space="preserve">надвор од </w:t>
      </w:r>
      <w:r w:rsidR="00FE3973">
        <w:rPr>
          <w:rFonts w:cs="Times New Roman"/>
          <w:szCs w:val="24"/>
          <w:lang w:val="mk-MK"/>
        </w:rPr>
        <w:t>отсликаниот контекст</w:t>
      </w:r>
      <w:r w:rsidR="00FB57DA">
        <w:rPr>
          <w:rFonts w:cs="Times New Roman"/>
          <w:szCs w:val="24"/>
          <w:lang w:val="mk-MK"/>
        </w:rPr>
        <w:t xml:space="preserve"> упот</w:t>
      </w:r>
      <w:r w:rsidR="003F39C3">
        <w:rPr>
          <w:rFonts w:cs="Times New Roman"/>
          <w:szCs w:val="24"/>
          <w:lang w:val="mk-MK"/>
        </w:rPr>
        <w:t>ребува народна македонска погов</w:t>
      </w:r>
      <w:r w:rsidR="00FB57DA">
        <w:rPr>
          <w:rFonts w:cs="Times New Roman"/>
          <w:szCs w:val="24"/>
          <w:lang w:val="mk-MK"/>
        </w:rPr>
        <w:t>о</w:t>
      </w:r>
      <w:r w:rsidR="003F39C3">
        <w:rPr>
          <w:rFonts w:cs="Times New Roman"/>
          <w:szCs w:val="24"/>
          <w:lang w:val="mk-MK"/>
        </w:rPr>
        <w:t>р</w:t>
      </w:r>
      <w:r w:rsidR="00FB57DA">
        <w:rPr>
          <w:rFonts w:cs="Times New Roman"/>
          <w:szCs w:val="24"/>
          <w:lang w:val="mk-MK"/>
        </w:rPr>
        <w:t>ка за да ја потенцира главната идејна насоченост на Османлиите.</w:t>
      </w:r>
      <w:r w:rsidR="00F60482">
        <w:rPr>
          <w:rFonts w:cs="Times New Roman"/>
          <w:szCs w:val="24"/>
          <w:lang w:val="mk-MK"/>
        </w:rPr>
        <w:t xml:space="preserve"> </w:t>
      </w:r>
      <w:r w:rsidR="00FB57DA">
        <w:rPr>
          <w:rFonts w:cs="Times New Roman"/>
          <w:szCs w:val="24"/>
          <w:lang w:val="mk-MK"/>
        </w:rPr>
        <w:t>„</w:t>
      </w:r>
      <w:r w:rsidR="00FE3973">
        <w:rPr>
          <w:rFonts w:cs="Times New Roman"/>
          <w:szCs w:val="24"/>
          <w:lang w:val="mk-MK"/>
        </w:rPr>
        <w:t xml:space="preserve">ДАУТ: </w:t>
      </w:r>
      <w:r w:rsidR="00FE3973">
        <w:rPr>
          <w:rFonts w:cs="Times New Roman"/>
          <w:szCs w:val="24"/>
          <w:lang w:val="mk-MK"/>
        </w:rPr>
        <w:t>–</w:t>
      </w:r>
      <w:r w:rsidR="00FE3973">
        <w:rPr>
          <w:rFonts w:cs="Times New Roman"/>
          <w:szCs w:val="24"/>
          <w:lang w:val="mk-MK"/>
        </w:rPr>
        <w:t xml:space="preserve"> </w:t>
      </w:r>
      <w:r w:rsidR="00FB57DA">
        <w:rPr>
          <w:rFonts w:cs="Times New Roman"/>
          <w:szCs w:val="24"/>
          <w:lang w:val="mk-MK"/>
        </w:rPr>
        <w:t>Пеќи, Сулиман-ага, да прашуам, емен, на каурин кој му праи добрина на ѓаоло му пали кандило. (Излегува)“</w:t>
      </w:r>
      <w:r w:rsidR="00D520EF">
        <w:rPr>
          <w:rFonts w:cs="Times New Roman"/>
          <w:szCs w:val="24"/>
          <w:lang w:val="mk-MK"/>
        </w:rPr>
        <w:t xml:space="preserve"> (Цепенков 1974: 117)</w:t>
      </w:r>
      <w:r w:rsidR="00FB57DA">
        <w:rPr>
          <w:rFonts w:cs="Times New Roman"/>
          <w:szCs w:val="24"/>
          <w:lang w:val="mk-MK"/>
        </w:rPr>
        <w:t xml:space="preserve">. </w:t>
      </w:r>
      <w:r w:rsidR="00117567">
        <w:rPr>
          <w:rFonts w:cs="Times New Roman"/>
          <w:szCs w:val="24"/>
          <w:lang w:val="mk-MK"/>
        </w:rPr>
        <w:t>Привидното смирување на насилствата со заминувањето на Ќучук Сулиман од селото само привремено го смирува драмскиот конфликт во функција на диференцирање на останати</w:t>
      </w:r>
      <w:r w:rsidR="003F39C3">
        <w:rPr>
          <w:rFonts w:cs="Times New Roman"/>
          <w:szCs w:val="24"/>
          <w:lang w:val="mk-MK"/>
        </w:rPr>
        <w:t>те ликови, меѓу кои јасно се осветлува</w:t>
      </w:r>
      <w:r w:rsidR="00117567">
        <w:rPr>
          <w:rFonts w:cs="Times New Roman"/>
          <w:szCs w:val="24"/>
          <w:lang w:val="mk-MK"/>
        </w:rPr>
        <w:t xml:space="preserve"> и ликот на Тода.</w:t>
      </w:r>
      <w:r w:rsidR="00FB57DA">
        <w:rPr>
          <w:rFonts w:cs="Times New Roman"/>
          <w:szCs w:val="24"/>
          <w:lang w:val="mk-MK"/>
        </w:rPr>
        <w:t xml:space="preserve"> </w:t>
      </w:r>
      <w:r w:rsidR="006F70A2">
        <w:rPr>
          <w:rFonts w:cs="Times New Roman"/>
          <w:szCs w:val="24"/>
          <w:lang w:val="mk-MK"/>
        </w:rPr>
        <w:t xml:space="preserve"> </w:t>
      </w:r>
    </w:p>
    <w:p w:rsidR="00D520EF" w:rsidRDefault="003F39C3" w:rsidP="00C362B3">
      <w:pPr>
        <w:spacing w:line="360" w:lineRule="auto"/>
        <w:ind w:firstLine="284"/>
        <w:jc w:val="both"/>
        <w:rPr>
          <w:rFonts w:cs="Times New Roman"/>
          <w:szCs w:val="24"/>
          <w:lang w:val="mk-MK"/>
        </w:rPr>
      </w:pPr>
      <w:r>
        <w:rPr>
          <w:rFonts w:cs="Times New Roman"/>
          <w:szCs w:val="24"/>
          <w:lang w:val="mk-MK"/>
        </w:rPr>
        <w:t>Враќањето на дејството во куќата на Митре, каде сега се собрани родителите заедно со Тода, претставува основа за диференцирање на ликот на Тода, без да се</w:t>
      </w:r>
      <w:r w:rsidR="00FE3973">
        <w:rPr>
          <w:rFonts w:cs="Times New Roman"/>
          <w:szCs w:val="24"/>
          <w:lang w:val="mk-MK"/>
        </w:rPr>
        <w:t xml:space="preserve"> заборави ироничното значење</w:t>
      </w:r>
      <w:r>
        <w:rPr>
          <w:rFonts w:cs="Times New Roman"/>
          <w:szCs w:val="24"/>
          <w:lang w:val="mk-MK"/>
        </w:rPr>
        <w:t xml:space="preserve"> на заминувањето на злосторниците во потрага по Ѓорѓија Лажо. Цепенков </w:t>
      </w:r>
      <w:r w:rsidR="00D520EF">
        <w:rPr>
          <w:rFonts w:cs="Times New Roman"/>
          <w:szCs w:val="24"/>
          <w:lang w:val="mk-MK"/>
        </w:rPr>
        <w:t xml:space="preserve">во тој контекст </w:t>
      </w:r>
      <w:r>
        <w:rPr>
          <w:rFonts w:cs="Times New Roman"/>
          <w:szCs w:val="24"/>
          <w:lang w:val="mk-MK"/>
        </w:rPr>
        <w:t>го употребува прилогот „алајлем“</w:t>
      </w:r>
      <w:r w:rsidR="00D520EF">
        <w:rPr>
          <w:rFonts w:cs="Times New Roman"/>
          <w:szCs w:val="24"/>
          <w:lang w:val="mk-MK"/>
        </w:rPr>
        <w:t xml:space="preserve"> („Алајлем во Царевиќ, да го тепаат Ѓорѓија“)</w:t>
      </w:r>
      <w:r>
        <w:rPr>
          <w:rFonts w:cs="Times New Roman"/>
          <w:szCs w:val="24"/>
          <w:lang w:val="mk-MK"/>
        </w:rPr>
        <w:t>, чие значење може да се протолкува двојно – во врска со именката од арапско потекло „</w:t>
      </w:r>
      <w:r w:rsidRPr="003F39C3">
        <w:rPr>
          <w:rFonts w:cs="Times New Roman"/>
          <w:szCs w:val="24"/>
          <w:lang w:val="mk-MK"/>
        </w:rPr>
        <w:t>ala</w:t>
      </w:r>
      <w:r>
        <w:rPr>
          <w:rFonts w:cs="Times New Roman"/>
          <w:szCs w:val="24"/>
          <w:lang w:val="mk-MK"/>
        </w:rPr>
        <w:t>“</w:t>
      </w:r>
      <w:r w:rsidRPr="003F39C3">
        <w:rPr>
          <w:rFonts w:cs="Times New Roman"/>
          <w:szCs w:val="24"/>
          <w:lang w:val="mk-MK"/>
        </w:rPr>
        <w:t xml:space="preserve">, </w:t>
      </w:r>
      <w:r>
        <w:rPr>
          <w:rFonts w:cs="Times New Roman"/>
          <w:szCs w:val="24"/>
          <w:lang w:val="mk-MK"/>
        </w:rPr>
        <w:t>со значење ‘</w:t>
      </w:r>
      <w:r w:rsidR="00D520EF">
        <w:rPr>
          <w:rFonts w:cs="Times New Roman"/>
          <w:szCs w:val="24"/>
          <w:lang w:val="mk-MK"/>
        </w:rPr>
        <w:t>шарен, величествен, прекрасен</w:t>
      </w:r>
      <w:r>
        <w:rPr>
          <w:rFonts w:cs="Times New Roman"/>
          <w:szCs w:val="24"/>
          <w:lang w:val="mk-MK"/>
        </w:rPr>
        <w:t>’</w:t>
      </w:r>
      <w:r w:rsidR="00D520EF">
        <w:rPr>
          <w:rFonts w:cs="Times New Roman"/>
          <w:szCs w:val="24"/>
          <w:lang w:val="mk-MK"/>
        </w:rPr>
        <w:t>, но и во однос на придавката „</w:t>
      </w:r>
      <w:r w:rsidR="00D520EF">
        <w:rPr>
          <w:rFonts w:cs="Times New Roman"/>
          <w:szCs w:val="24"/>
          <w:lang w:val="tr-TR"/>
        </w:rPr>
        <w:t>alaylı</w:t>
      </w:r>
      <w:r w:rsidR="00D520EF">
        <w:rPr>
          <w:rFonts w:cs="Times New Roman"/>
          <w:szCs w:val="24"/>
          <w:lang w:val="mk-MK"/>
        </w:rPr>
        <w:t>“,</w:t>
      </w:r>
      <w:r w:rsidR="00D520EF">
        <w:rPr>
          <w:rFonts w:cs="Times New Roman"/>
          <w:szCs w:val="24"/>
          <w:lang w:val="tr-TR"/>
        </w:rPr>
        <w:t xml:space="preserve"> </w:t>
      </w:r>
      <w:r w:rsidR="00D520EF">
        <w:rPr>
          <w:rFonts w:cs="Times New Roman"/>
          <w:szCs w:val="24"/>
          <w:lang w:val="mk-MK"/>
        </w:rPr>
        <w:t xml:space="preserve">со значење ‘потсмешлив, ироничен’. </w:t>
      </w:r>
      <w:r>
        <w:rPr>
          <w:rFonts w:cs="Times New Roman"/>
          <w:szCs w:val="24"/>
          <w:lang w:val="mk-MK"/>
        </w:rPr>
        <w:t>Низ дијалогот</w:t>
      </w:r>
      <w:r w:rsidR="00D520EF">
        <w:rPr>
          <w:rFonts w:cs="Times New Roman"/>
          <w:szCs w:val="24"/>
          <w:lang w:val="mk-MK"/>
        </w:rPr>
        <w:t xml:space="preserve"> на родителите и ќерката израснува ликот на Тода како девојка која е подготвена да го жртвува дури и сопствениот живот за да ги спаси родителите и селаните и да не биде одведена во туѓа средина. Во тој контекст се потенцира и јунаштвото на Мара, а Цепенков не заборава да го сигнализира премостувањето на патријархалните стереотипи преку менувањето на родовските и општествените улоги: </w:t>
      </w:r>
    </w:p>
    <w:p w:rsidR="00D520EF" w:rsidRDefault="00F7548E" w:rsidP="00D520EF">
      <w:pPr>
        <w:spacing w:line="360" w:lineRule="auto"/>
        <w:jc w:val="both"/>
        <w:rPr>
          <w:rFonts w:cs="Times New Roman"/>
          <w:szCs w:val="24"/>
          <w:lang w:val="mk-MK"/>
        </w:rPr>
      </w:pPr>
      <w:r>
        <w:rPr>
          <w:rFonts w:cs="Times New Roman"/>
          <w:szCs w:val="24"/>
          <w:lang w:val="mk-MK"/>
        </w:rPr>
        <w:t>„</w:t>
      </w:r>
      <w:r w:rsidR="00D520EF">
        <w:rPr>
          <w:rFonts w:cs="Times New Roman"/>
          <w:szCs w:val="24"/>
          <w:lang w:val="mk-MK"/>
        </w:rPr>
        <w:t>МИТРЕ: – О, о оф, пусто останало, што ќе отепам јас Турчин.</w:t>
      </w:r>
    </w:p>
    <w:p w:rsidR="00D520EF" w:rsidRDefault="00D520EF" w:rsidP="00D520EF">
      <w:pPr>
        <w:spacing w:line="360" w:lineRule="auto"/>
        <w:jc w:val="both"/>
        <w:rPr>
          <w:rFonts w:cs="Times New Roman"/>
          <w:szCs w:val="24"/>
          <w:lang w:val="mk-MK"/>
        </w:rPr>
      </w:pPr>
      <w:r>
        <w:rPr>
          <w:rFonts w:cs="Times New Roman"/>
          <w:szCs w:val="24"/>
          <w:lang w:val="mk-MK"/>
        </w:rPr>
        <w:lastRenderedPageBreak/>
        <w:t>МАРА: – Ако не го отепаш ти, Митре, па тој ќе те отепа, ја жиф на ражен ќе те печит.</w:t>
      </w:r>
    </w:p>
    <w:p w:rsidR="00B40421" w:rsidRDefault="00D520EF" w:rsidP="00D520EF">
      <w:pPr>
        <w:spacing w:line="360" w:lineRule="auto"/>
        <w:jc w:val="both"/>
        <w:rPr>
          <w:rFonts w:cs="Times New Roman"/>
          <w:szCs w:val="24"/>
          <w:lang w:val="mk-MK"/>
        </w:rPr>
      </w:pPr>
      <w:r>
        <w:rPr>
          <w:rFonts w:cs="Times New Roman"/>
          <w:szCs w:val="24"/>
          <w:lang w:val="mk-MK"/>
        </w:rPr>
        <w:t xml:space="preserve">МИТРЕ: – Оф, јас сиромав, нема чаре, ќе се умира, без дни. Оф мори ќерче, Тоде, како се запна тоа куче </w:t>
      </w:r>
      <w:r w:rsidR="00B40421">
        <w:rPr>
          <w:rFonts w:cs="Times New Roman"/>
          <w:szCs w:val="24"/>
          <w:lang w:val="mk-MK"/>
        </w:rPr>
        <w:t>во тебе, да ни се запусти куќата?</w:t>
      </w:r>
    </w:p>
    <w:p w:rsidR="00B40421" w:rsidRDefault="00B40421" w:rsidP="00D520EF">
      <w:pPr>
        <w:spacing w:line="360" w:lineRule="auto"/>
        <w:jc w:val="both"/>
        <w:rPr>
          <w:rFonts w:cs="Times New Roman"/>
          <w:szCs w:val="24"/>
          <w:lang w:val="mk-MK"/>
        </w:rPr>
      </w:pPr>
      <w:r>
        <w:rPr>
          <w:rFonts w:cs="Times New Roman"/>
          <w:szCs w:val="24"/>
          <w:lang w:val="mk-MK"/>
        </w:rPr>
        <w:t>ТОДА: (плаче) – Отруачка, тате, дајте ми да се отруам, за да куртулисам от тој проклет и вие живи да си бидите</w:t>
      </w:r>
      <w:r w:rsidR="00F7548E">
        <w:rPr>
          <w:rFonts w:cs="Times New Roman"/>
          <w:szCs w:val="24"/>
          <w:lang w:val="mk-MK"/>
        </w:rPr>
        <w:t>“</w:t>
      </w:r>
      <w:r>
        <w:rPr>
          <w:rFonts w:cs="Times New Roman"/>
          <w:szCs w:val="24"/>
          <w:lang w:val="mk-MK"/>
        </w:rPr>
        <w:t xml:space="preserve"> (Цепенков 1974: 120).</w:t>
      </w:r>
    </w:p>
    <w:p w:rsidR="004A1ED6" w:rsidRDefault="00F60482" w:rsidP="00B40421">
      <w:pPr>
        <w:spacing w:line="360" w:lineRule="auto"/>
        <w:ind w:firstLine="284"/>
        <w:jc w:val="both"/>
        <w:rPr>
          <w:rFonts w:cs="Times New Roman"/>
          <w:szCs w:val="24"/>
          <w:lang w:val="mk-MK"/>
        </w:rPr>
      </w:pPr>
      <w:r>
        <w:rPr>
          <w:rFonts w:cs="Times New Roman"/>
          <w:szCs w:val="24"/>
          <w:lang w:val="mk-MK"/>
        </w:rPr>
        <w:t>Појавата на Ѓорѓија Лажо во дејството уште еднаш го потенцира разлабавувањето на стереотипните општествени улоги, одолговлекувајќи го дејството од неговото кулминирање во сферата на исцртаните ре</w:t>
      </w:r>
      <w:r w:rsidR="00ED49D4">
        <w:rPr>
          <w:rFonts w:cs="Times New Roman"/>
          <w:szCs w:val="24"/>
          <w:lang w:val="mk-MK"/>
        </w:rPr>
        <w:t>лации. Тука може евидентно</w:t>
      </w:r>
      <w:r>
        <w:rPr>
          <w:rFonts w:cs="Times New Roman"/>
          <w:szCs w:val="24"/>
          <w:lang w:val="mk-MK"/>
        </w:rPr>
        <w:t xml:space="preserve"> да се забележи влијанието на раскажувачкиот манир на Цепенков врз неговио</w:t>
      </w:r>
      <w:r w:rsidR="00ED49D4">
        <w:rPr>
          <w:rFonts w:cs="Times New Roman"/>
          <w:szCs w:val="24"/>
          <w:lang w:val="mk-MK"/>
        </w:rPr>
        <w:t>т драмски исказ, особено преку</w:t>
      </w:r>
      <w:r>
        <w:rPr>
          <w:rFonts w:cs="Times New Roman"/>
          <w:szCs w:val="24"/>
          <w:lang w:val="mk-MK"/>
        </w:rPr>
        <w:t xml:space="preserve"> дигресијата во поглед на веќе искажаниот план за формирање на четата и договорот со Спи</w:t>
      </w:r>
      <w:r w:rsidR="00ED49D4">
        <w:rPr>
          <w:rFonts w:cs="Times New Roman"/>
          <w:szCs w:val="24"/>
          <w:lang w:val="mk-MK"/>
        </w:rPr>
        <w:t xml:space="preserve">ро Црне. Заминувањето на </w:t>
      </w:r>
      <w:r>
        <w:rPr>
          <w:rFonts w:cs="Times New Roman"/>
          <w:szCs w:val="24"/>
          <w:lang w:val="mk-MK"/>
        </w:rPr>
        <w:t>семејство</w:t>
      </w:r>
      <w:r w:rsidR="00ED49D4">
        <w:rPr>
          <w:rFonts w:cs="Times New Roman"/>
          <w:szCs w:val="24"/>
          <w:lang w:val="mk-MK"/>
        </w:rPr>
        <w:t>то</w:t>
      </w:r>
      <w:r w:rsidR="007E1EAF">
        <w:rPr>
          <w:rFonts w:cs="Times New Roman"/>
          <w:szCs w:val="24"/>
          <w:lang w:val="mk-MK"/>
        </w:rPr>
        <w:t xml:space="preserve"> на Митре</w:t>
      </w:r>
      <w:r>
        <w:rPr>
          <w:rFonts w:cs="Times New Roman"/>
          <w:szCs w:val="24"/>
          <w:lang w:val="mk-MK"/>
        </w:rPr>
        <w:t xml:space="preserve"> во домот на</w:t>
      </w:r>
      <w:r w:rsidR="007E1EAF">
        <w:rPr>
          <w:rFonts w:cs="Times New Roman"/>
          <w:szCs w:val="24"/>
          <w:lang w:val="mk-MK"/>
        </w:rPr>
        <w:t xml:space="preserve"> Ѓорѓија овозмож</w:t>
      </w:r>
      <w:r w:rsidR="00A56A46">
        <w:rPr>
          <w:rFonts w:cs="Times New Roman"/>
          <w:szCs w:val="24"/>
          <w:lang w:val="mk-MK"/>
        </w:rPr>
        <w:t>ува дејството да се пренасочи кон</w:t>
      </w:r>
      <w:r w:rsidR="007E1EAF">
        <w:rPr>
          <w:rFonts w:cs="Times New Roman"/>
          <w:szCs w:val="24"/>
          <w:lang w:val="mk-MK"/>
        </w:rPr>
        <w:t xml:space="preserve"> селото Царевиќ</w:t>
      </w:r>
      <w:r w:rsidR="00ED49D4">
        <w:rPr>
          <w:rFonts w:cs="Times New Roman"/>
          <w:szCs w:val="24"/>
          <w:lang w:val="mk-MK"/>
        </w:rPr>
        <w:t xml:space="preserve"> во третиот чин</w:t>
      </w:r>
      <w:r w:rsidR="007E1EAF">
        <w:rPr>
          <w:rFonts w:cs="Times New Roman"/>
          <w:szCs w:val="24"/>
          <w:lang w:val="mk-MK"/>
        </w:rPr>
        <w:t xml:space="preserve">, каде ќе биде формирана и четата на Спиро Црне. </w:t>
      </w:r>
      <w:r w:rsidR="007B0219">
        <w:rPr>
          <w:rFonts w:cs="Times New Roman"/>
          <w:szCs w:val="24"/>
          <w:lang w:val="mk-MK"/>
        </w:rPr>
        <w:t>Таквиот премин Цепенков соодветно го мотивира, поставувајќи го дејството во куќата на Ристе коџабашијата (селскиот кмет)</w:t>
      </w:r>
      <w:r w:rsidR="00ED49D4">
        <w:rPr>
          <w:rFonts w:cs="Times New Roman"/>
          <w:szCs w:val="24"/>
          <w:lang w:val="mk-MK"/>
        </w:rPr>
        <w:t>,</w:t>
      </w:r>
      <w:r w:rsidR="007B0219">
        <w:rPr>
          <w:rFonts w:cs="Times New Roman"/>
          <w:szCs w:val="24"/>
          <w:lang w:val="mk-MK"/>
        </w:rPr>
        <w:t xml:space="preserve"> каде Камче протуѓеро раскажува како поминал неговиот престој во Вепрчани, упатувајќи на неговата директна средба со Ќучук Сулиман. </w:t>
      </w:r>
      <w:r w:rsidR="00A56A46">
        <w:rPr>
          <w:rFonts w:cs="Times New Roman"/>
          <w:szCs w:val="24"/>
          <w:lang w:val="mk-MK"/>
        </w:rPr>
        <w:t>Низ редењето на поговорките во исказите на ликовите, Цепенков ја потенцира народната мудрост и разумност, која однапред</w:t>
      </w:r>
      <w:r w:rsidR="007B0219">
        <w:rPr>
          <w:rFonts w:cs="Times New Roman"/>
          <w:szCs w:val="24"/>
          <w:lang w:val="mk-MK"/>
        </w:rPr>
        <w:t xml:space="preserve"> </w:t>
      </w:r>
      <w:r w:rsidR="00A56A46">
        <w:rPr>
          <w:rFonts w:cs="Times New Roman"/>
          <w:szCs w:val="24"/>
          <w:lang w:val="mk-MK"/>
        </w:rPr>
        <w:t>ги согледува последиците од злоупотр</w:t>
      </w:r>
      <w:r w:rsidR="00AF7806">
        <w:rPr>
          <w:rFonts w:cs="Times New Roman"/>
          <w:szCs w:val="24"/>
          <w:lang w:val="mk-MK"/>
        </w:rPr>
        <w:t xml:space="preserve">ебите кои </w:t>
      </w:r>
      <w:r w:rsidR="004A1ED6">
        <w:rPr>
          <w:rFonts w:cs="Times New Roman"/>
          <w:szCs w:val="24"/>
          <w:lang w:val="mk-MK"/>
        </w:rPr>
        <w:t>непрекинато се случуваат</w:t>
      </w:r>
      <w:r w:rsidR="00A56A46">
        <w:rPr>
          <w:rFonts w:cs="Times New Roman"/>
          <w:szCs w:val="24"/>
          <w:lang w:val="mk-MK"/>
        </w:rPr>
        <w:t>.</w:t>
      </w:r>
      <w:r w:rsidR="00AF7806">
        <w:rPr>
          <w:rFonts w:cs="Times New Roman"/>
          <w:szCs w:val="24"/>
          <w:lang w:val="mk-MK"/>
        </w:rPr>
        <w:t xml:space="preserve"> Таква е функцијата и на поместениот солилоквиј во овој контекст, во кој Ристе коџабашијата размислува за потребата од давање отпор кон злосторства</w:t>
      </w:r>
      <w:r w:rsidR="004A1ED6">
        <w:rPr>
          <w:rFonts w:cs="Times New Roman"/>
          <w:szCs w:val="24"/>
          <w:lang w:val="mk-MK"/>
        </w:rPr>
        <w:t>та</w:t>
      </w:r>
      <w:r w:rsidR="00AF7806">
        <w:rPr>
          <w:rFonts w:cs="Times New Roman"/>
          <w:szCs w:val="24"/>
          <w:lang w:val="mk-MK"/>
        </w:rPr>
        <w:t>. Силата на идеолошката матрица на текстот, која го постулира огромното страдање на христијанск</w:t>
      </w:r>
      <w:r w:rsidR="00ED49D4">
        <w:rPr>
          <w:rFonts w:cs="Times New Roman"/>
          <w:szCs w:val="24"/>
          <w:lang w:val="mk-MK"/>
        </w:rPr>
        <w:t>ото население, се согледува и низ синтагмата „диш параси“, со значење на ‘</w:t>
      </w:r>
      <w:r w:rsidR="00AF7806">
        <w:rPr>
          <w:rFonts w:cs="Times New Roman"/>
          <w:szCs w:val="24"/>
          <w:lang w:val="mk-MK"/>
        </w:rPr>
        <w:t>данок кој се плаќа дополнително</w:t>
      </w:r>
      <w:r w:rsidR="00ED49D4">
        <w:rPr>
          <w:rFonts w:cs="Times New Roman"/>
          <w:szCs w:val="24"/>
          <w:lang w:val="mk-MK"/>
        </w:rPr>
        <w:t>’</w:t>
      </w:r>
      <w:r w:rsidR="00AF7806">
        <w:rPr>
          <w:rFonts w:cs="Times New Roman"/>
          <w:szCs w:val="24"/>
          <w:lang w:val="mk-MK"/>
        </w:rPr>
        <w:t xml:space="preserve">, на веќе постојниот данок, само поради тоа што некој е жив и мора да се храни (Аго 2006: 169). </w:t>
      </w:r>
      <w:r w:rsidR="004A1ED6">
        <w:rPr>
          <w:rFonts w:cs="Times New Roman"/>
          <w:szCs w:val="24"/>
          <w:lang w:val="mk-MK"/>
        </w:rPr>
        <w:t>Во овој контекст</w:t>
      </w:r>
      <w:r w:rsidR="00ED49D4">
        <w:rPr>
          <w:rFonts w:cs="Times New Roman"/>
          <w:szCs w:val="24"/>
          <w:lang w:val="mk-MK"/>
        </w:rPr>
        <w:t>,</w:t>
      </w:r>
      <w:r w:rsidR="004A1ED6">
        <w:rPr>
          <w:rFonts w:cs="Times New Roman"/>
          <w:szCs w:val="24"/>
          <w:lang w:val="mk-MK"/>
        </w:rPr>
        <w:t xml:space="preserve"> повторно, исказот на попот</w:t>
      </w:r>
      <w:r w:rsidR="00D67C91">
        <w:rPr>
          <w:rFonts w:cs="Times New Roman"/>
          <w:szCs w:val="24"/>
          <w:lang w:val="mk-MK"/>
        </w:rPr>
        <w:t xml:space="preserve"> Петре</w:t>
      </w:r>
      <w:r w:rsidR="004A1ED6">
        <w:rPr>
          <w:rFonts w:cs="Times New Roman"/>
          <w:szCs w:val="24"/>
          <w:lang w:val="mk-MK"/>
        </w:rPr>
        <w:t xml:space="preserve"> претставува духовна идеја водилка за дејствувањето на народот, кое мора да биде насочено кон давање отпор и спротивставување на насилствата.</w:t>
      </w:r>
    </w:p>
    <w:p w:rsidR="00BC1563" w:rsidRDefault="004A1ED6" w:rsidP="00B40421">
      <w:pPr>
        <w:spacing w:line="360" w:lineRule="auto"/>
        <w:ind w:firstLine="284"/>
        <w:jc w:val="both"/>
        <w:rPr>
          <w:rFonts w:cs="Times New Roman"/>
          <w:szCs w:val="24"/>
          <w:lang w:val="mk-MK"/>
        </w:rPr>
      </w:pPr>
      <w:r>
        <w:rPr>
          <w:rFonts w:cs="Times New Roman"/>
          <w:szCs w:val="24"/>
          <w:lang w:val="mk-MK"/>
        </w:rPr>
        <w:t xml:space="preserve"> </w:t>
      </w:r>
      <w:r w:rsidR="00D67C91">
        <w:rPr>
          <w:rFonts w:cs="Times New Roman"/>
          <w:szCs w:val="24"/>
          <w:lang w:val="mk-MK"/>
        </w:rPr>
        <w:t>Создавајќи напрегната драмска атмосфера, Цепенков го дополнува солилоквијот на Ристе коџабашијата со фактичкото појавување на Ќучук Сулиман во селото Цареви</w:t>
      </w:r>
      <w:r w:rsidR="00BC1563">
        <w:rPr>
          <w:rFonts w:cs="Times New Roman"/>
          <w:szCs w:val="24"/>
          <w:lang w:val="mk-MK"/>
        </w:rPr>
        <w:t>ќ</w:t>
      </w:r>
      <w:r w:rsidR="00D67C91">
        <w:rPr>
          <w:rFonts w:cs="Times New Roman"/>
          <w:szCs w:val="24"/>
          <w:lang w:val="mk-MK"/>
        </w:rPr>
        <w:t xml:space="preserve">, и тоа токму во неговата куќа, каде се собрани првенците и истакнатите селани. Соодветно на </w:t>
      </w:r>
      <w:r w:rsidR="00ED49D4">
        <w:rPr>
          <w:rFonts w:cs="Times New Roman"/>
          <w:szCs w:val="24"/>
          <w:lang w:val="mk-MK"/>
        </w:rPr>
        <w:t>меѓучовечките односи исцртани во првиот чин</w:t>
      </w:r>
      <w:r w:rsidR="00D67C91">
        <w:rPr>
          <w:rFonts w:cs="Times New Roman"/>
          <w:szCs w:val="24"/>
          <w:lang w:val="mk-MK"/>
        </w:rPr>
        <w:t>, и овде повеќето од селаните се спротивставуваат на натамошните злоупотреби,</w:t>
      </w:r>
      <w:r w:rsidR="001D0929">
        <w:rPr>
          <w:rFonts w:cs="Times New Roman"/>
          <w:szCs w:val="24"/>
          <w:lang w:val="mk-MK"/>
        </w:rPr>
        <w:t xml:space="preserve"> како </w:t>
      </w:r>
      <w:r w:rsidR="00B74CA7">
        <w:rPr>
          <w:rFonts w:cs="Times New Roman"/>
          <w:szCs w:val="24"/>
          <w:lang w:val="mk-MK"/>
        </w:rPr>
        <w:t>и коџабашијата. Н</w:t>
      </w:r>
      <w:r w:rsidR="00D67C91">
        <w:rPr>
          <w:rFonts w:cs="Times New Roman"/>
          <w:szCs w:val="24"/>
          <w:lang w:val="mk-MK"/>
        </w:rPr>
        <w:t xml:space="preserve">аспроти нив е поставен чорбаџијата дедо Димо, </w:t>
      </w:r>
      <w:r w:rsidR="00B74CA7">
        <w:rPr>
          <w:rFonts w:cs="Times New Roman"/>
          <w:szCs w:val="24"/>
          <w:lang w:val="mk-MK"/>
        </w:rPr>
        <w:t>кој е подготвен да даде „бели пари за црни дни“</w:t>
      </w:r>
      <w:r w:rsidR="001D0929">
        <w:rPr>
          <w:rFonts w:cs="Times New Roman"/>
          <w:szCs w:val="24"/>
          <w:lang w:val="mk-MK"/>
        </w:rPr>
        <w:t>,</w:t>
      </w:r>
      <w:r w:rsidR="00B74CA7">
        <w:rPr>
          <w:rFonts w:cs="Times New Roman"/>
          <w:szCs w:val="24"/>
          <w:lang w:val="mk-MK"/>
        </w:rPr>
        <w:t xml:space="preserve"> само за да се изб</w:t>
      </w:r>
      <w:r w:rsidR="001D0929">
        <w:rPr>
          <w:rFonts w:cs="Times New Roman"/>
          <w:szCs w:val="24"/>
          <w:lang w:val="mk-MK"/>
        </w:rPr>
        <w:t xml:space="preserve">ави од тиранијата. </w:t>
      </w:r>
      <w:r w:rsidR="00B74CA7">
        <w:rPr>
          <w:rFonts w:cs="Times New Roman"/>
          <w:szCs w:val="24"/>
          <w:lang w:val="mk-MK"/>
        </w:rPr>
        <w:t xml:space="preserve">Ќучук Сулиман го нарекува него „ас раја“, во смисла на вистински покорен човек кој се </w:t>
      </w:r>
      <w:r w:rsidR="00883964">
        <w:rPr>
          <w:rFonts w:cs="Times New Roman"/>
          <w:szCs w:val="24"/>
          <w:lang w:val="mk-MK"/>
        </w:rPr>
        <w:t xml:space="preserve">однесува со почит кон </w:t>
      </w:r>
      <w:r w:rsidR="00883964">
        <w:rPr>
          <w:rFonts w:cs="Times New Roman"/>
          <w:szCs w:val="24"/>
          <w:lang w:val="mk-MK"/>
        </w:rPr>
        <w:lastRenderedPageBreak/>
        <w:t>авторитетите. Во тој контекст е и простувањето на делот кој дедо Д</w:t>
      </w:r>
      <w:r w:rsidR="00CA1690">
        <w:rPr>
          <w:rFonts w:cs="Times New Roman"/>
          <w:szCs w:val="24"/>
          <w:lang w:val="mk-MK"/>
        </w:rPr>
        <w:t>имо не може да го доплати, што се дополнува со сликата каде Фејзо се заложува да им се даде</w:t>
      </w:r>
      <w:r w:rsidR="0086690B">
        <w:rPr>
          <w:rFonts w:cs="Times New Roman"/>
          <w:szCs w:val="24"/>
          <w:lang w:val="mk-MK"/>
        </w:rPr>
        <w:t xml:space="preserve"> рок од десет дена на селаните</w:t>
      </w:r>
      <w:r w:rsidR="00CA1690">
        <w:rPr>
          <w:rFonts w:cs="Times New Roman"/>
          <w:szCs w:val="24"/>
          <w:lang w:val="mk-MK"/>
        </w:rPr>
        <w:t xml:space="preserve"> за да ја платат вергиј</w:t>
      </w:r>
      <w:r w:rsidR="0086690B">
        <w:rPr>
          <w:rFonts w:cs="Times New Roman"/>
          <w:szCs w:val="24"/>
          <w:lang w:val="mk-MK"/>
        </w:rPr>
        <w:t>а</w:t>
      </w:r>
      <w:r w:rsidR="00CA1690">
        <w:rPr>
          <w:rFonts w:cs="Times New Roman"/>
          <w:szCs w:val="24"/>
          <w:lang w:val="mk-MK"/>
        </w:rPr>
        <w:t>та</w:t>
      </w:r>
      <w:r w:rsidR="00883964">
        <w:rPr>
          <w:rFonts w:cs="Times New Roman"/>
          <w:szCs w:val="24"/>
          <w:lang w:val="mk-MK"/>
        </w:rPr>
        <w:t>.</w:t>
      </w:r>
      <w:r w:rsidR="00CA1690">
        <w:rPr>
          <w:rFonts w:cs="Times New Roman"/>
          <w:szCs w:val="24"/>
          <w:lang w:val="mk-MK"/>
        </w:rPr>
        <w:t xml:space="preserve"> </w:t>
      </w:r>
      <w:r w:rsidR="001D76E5">
        <w:rPr>
          <w:rFonts w:cs="Times New Roman"/>
          <w:szCs w:val="24"/>
          <w:lang w:val="mk-MK"/>
        </w:rPr>
        <w:t>Специфичното отлсикување на културолошката другост во овој контекст се потцртува преку мноштвото елементи кои се однесуваат на општествените практики во тогашната Османлиска Империја (земањето на пари под зае</w:t>
      </w:r>
      <w:r w:rsidR="00BC1563">
        <w:rPr>
          <w:rFonts w:cs="Times New Roman"/>
          <w:szCs w:val="24"/>
          <w:lang w:val="mk-MK"/>
        </w:rPr>
        <w:t>м за да се плати вергијата, менувањето на значењето на „есамето“</w:t>
      </w:r>
      <w:r w:rsidR="0086690B">
        <w:rPr>
          <w:rFonts w:cs="Times New Roman"/>
          <w:szCs w:val="24"/>
          <w:lang w:val="mk-MK"/>
        </w:rPr>
        <w:t>, кое овде</w:t>
      </w:r>
      <w:r w:rsidR="00BC1563">
        <w:rPr>
          <w:rFonts w:cs="Times New Roman"/>
          <w:szCs w:val="24"/>
          <w:lang w:val="mk-MK"/>
        </w:rPr>
        <w:t xml:space="preserve"> се однесува на </w:t>
      </w:r>
      <w:r w:rsidR="0086690B">
        <w:rPr>
          <w:rFonts w:cs="Times New Roman"/>
          <w:szCs w:val="24"/>
          <w:lang w:val="mk-MK"/>
        </w:rPr>
        <w:t xml:space="preserve">запишувањето на </w:t>
      </w:r>
      <w:r w:rsidR="00BC1563">
        <w:rPr>
          <w:rFonts w:cs="Times New Roman"/>
          <w:szCs w:val="24"/>
          <w:lang w:val="mk-MK"/>
        </w:rPr>
        <w:t>имињата на должниците и сл.</w:t>
      </w:r>
      <w:r w:rsidR="001D76E5">
        <w:rPr>
          <w:rFonts w:cs="Times New Roman"/>
          <w:szCs w:val="24"/>
          <w:lang w:val="mk-MK"/>
        </w:rPr>
        <w:t>)</w:t>
      </w:r>
      <w:r w:rsidR="00BC1563">
        <w:rPr>
          <w:rFonts w:cs="Times New Roman"/>
          <w:szCs w:val="24"/>
          <w:lang w:val="mk-MK"/>
        </w:rPr>
        <w:t>. Од друга страна, тоа се прави и низ исказите на ликовите, кои ја отсликуваат динамиката на турскиот говорен израз („бегликчија-мегликчија“), како и преку калкирање на одредени синтагми со акцент врз нивното буквално значење („го распиуа“ со значење ‘го уништи, порази’, соодветно на „</w:t>
      </w:r>
      <w:r w:rsidR="00BC1563">
        <w:rPr>
          <w:rFonts w:cs="Times New Roman"/>
          <w:szCs w:val="24"/>
          <w:lang w:val="tr-TR"/>
        </w:rPr>
        <w:t>düşmanı bozmak</w:t>
      </w:r>
      <w:r w:rsidR="00BC1563">
        <w:rPr>
          <w:rFonts w:cs="Times New Roman"/>
          <w:szCs w:val="24"/>
          <w:lang w:val="mk-MK"/>
        </w:rPr>
        <w:t>“).</w:t>
      </w:r>
    </w:p>
    <w:p w:rsidR="00775329" w:rsidRDefault="009A1857" w:rsidP="00B40421">
      <w:pPr>
        <w:spacing w:line="360" w:lineRule="auto"/>
        <w:ind w:firstLine="284"/>
        <w:jc w:val="both"/>
        <w:rPr>
          <w:rFonts w:cs="Times New Roman"/>
          <w:szCs w:val="24"/>
          <w:lang w:val="mk-MK"/>
        </w:rPr>
      </w:pPr>
      <w:r>
        <w:rPr>
          <w:rFonts w:cs="Times New Roman"/>
          <w:szCs w:val="24"/>
          <w:lang w:val="mk-MK"/>
        </w:rPr>
        <w:t>Создавањето на четата од јунаците е проследе</w:t>
      </w:r>
      <w:r w:rsidR="0086690B">
        <w:rPr>
          <w:rFonts w:cs="Times New Roman"/>
          <w:szCs w:val="24"/>
          <w:lang w:val="mk-MK"/>
        </w:rPr>
        <w:t>но со потцртување на значењето на жртвата од</w:t>
      </w:r>
      <w:r>
        <w:rPr>
          <w:rFonts w:cs="Times New Roman"/>
          <w:szCs w:val="24"/>
          <w:lang w:val="mk-MK"/>
        </w:rPr>
        <w:t xml:space="preserve"> попот Цеко, кој го спречил одземањето на имотот кој го поседувал во селото </w:t>
      </w:r>
      <w:r w:rsidR="0086690B">
        <w:rPr>
          <w:rFonts w:cs="Times New Roman"/>
          <w:szCs w:val="24"/>
          <w:lang w:val="mk-MK"/>
        </w:rPr>
        <w:t>и негово претворање во чифлик од страна на Ќучук Сулиман. Т</w:t>
      </w:r>
      <w:r>
        <w:rPr>
          <w:rFonts w:cs="Times New Roman"/>
          <w:szCs w:val="24"/>
          <w:lang w:val="mk-MK"/>
        </w:rPr>
        <w:t xml:space="preserve">екстот </w:t>
      </w:r>
      <w:r w:rsidR="0086690B">
        <w:rPr>
          <w:rFonts w:cs="Times New Roman"/>
          <w:szCs w:val="24"/>
          <w:lang w:val="mk-MK"/>
        </w:rPr>
        <w:t>тука ја потцртува</w:t>
      </w:r>
      <w:r>
        <w:rPr>
          <w:rFonts w:cs="Times New Roman"/>
          <w:szCs w:val="24"/>
          <w:lang w:val="mk-MK"/>
        </w:rPr>
        <w:t xml:space="preserve"> идео</w:t>
      </w:r>
      <w:r w:rsidR="0086690B">
        <w:rPr>
          <w:rFonts w:cs="Times New Roman"/>
          <w:szCs w:val="24"/>
          <w:lang w:val="mk-MK"/>
        </w:rPr>
        <w:t>лошката поента преку истакнување</w:t>
      </w:r>
      <w:r>
        <w:rPr>
          <w:rFonts w:cs="Times New Roman"/>
          <w:szCs w:val="24"/>
          <w:lang w:val="mk-MK"/>
        </w:rPr>
        <w:t xml:space="preserve"> на фактот дека ниеден подвиг во отпорот против насилството не останува без резултат. Во овој контекст подетално се отсликува ликот на Спиро Црне, како човек кој не е само храбар туку и умен, поради што заслужува да биде војвода на четата. Така поставената сцена кулминира со благословот од попот Петре, кој низ трансформација на библиските зборови ја потцртува смислата на жртвувањето за сопствениот народ. „Е, честа нека ви е побратимството. Чуфте вие браќа што вели Ристос: нема поголема љубов и поголемо добро да си ја даи чоек душата своја за брата си. Верујте ми јунаци, оти и ако умрите, за народо, ич да не се жалите, оти вашите имиња ќе бидат прославени и на земјата и на небото“</w:t>
      </w:r>
      <w:r w:rsidR="00F7548E">
        <w:rPr>
          <w:rFonts w:cs="Times New Roman"/>
          <w:szCs w:val="24"/>
          <w:lang w:val="mk-MK"/>
        </w:rPr>
        <w:t xml:space="preserve"> (Цепенко</w:t>
      </w:r>
      <w:r w:rsidR="00714504">
        <w:rPr>
          <w:rFonts w:cs="Times New Roman"/>
          <w:szCs w:val="24"/>
          <w:lang w:val="mk-MK"/>
        </w:rPr>
        <w:t>в 1974: 132). Во врска со навес</w:t>
      </w:r>
      <w:r w:rsidR="00F7548E">
        <w:rPr>
          <w:rFonts w:cs="Times New Roman"/>
          <w:szCs w:val="24"/>
          <w:lang w:val="mk-MK"/>
        </w:rPr>
        <w:t>т</w:t>
      </w:r>
      <w:r w:rsidR="00714504">
        <w:rPr>
          <w:rFonts w:cs="Times New Roman"/>
          <w:szCs w:val="24"/>
          <w:lang w:val="mk-MK"/>
        </w:rPr>
        <w:t>е</w:t>
      </w:r>
      <w:r w:rsidR="00F7548E">
        <w:rPr>
          <w:rFonts w:cs="Times New Roman"/>
          <w:szCs w:val="24"/>
          <w:lang w:val="mk-MK"/>
        </w:rPr>
        <w:t>ните „лакрдии“, во следната сцена дејството се дополнува со доаѓањето на Мара и Тода кај Ѓорѓија, а низ вметнатите народни песни (меѓу кои е и „Плачот на Македонија“ од Ц</w:t>
      </w:r>
      <w:r w:rsidR="00714504">
        <w:rPr>
          <w:rFonts w:cs="Times New Roman"/>
          <w:szCs w:val="24"/>
          <w:lang w:val="mk-MK"/>
        </w:rPr>
        <w:t>епенков) програмски се потенцира</w:t>
      </w:r>
      <w:r w:rsidR="00F7548E">
        <w:rPr>
          <w:rFonts w:cs="Times New Roman"/>
          <w:szCs w:val="24"/>
          <w:lang w:val="mk-MK"/>
        </w:rPr>
        <w:t xml:space="preserve"> потребата од формирање</w:t>
      </w:r>
      <w:r w:rsidR="00714504">
        <w:rPr>
          <w:rFonts w:cs="Times New Roman"/>
          <w:szCs w:val="24"/>
          <w:lang w:val="mk-MK"/>
        </w:rPr>
        <w:t xml:space="preserve"> на</w:t>
      </w:r>
      <w:r w:rsidR="00F7548E">
        <w:rPr>
          <w:rFonts w:cs="Times New Roman"/>
          <w:szCs w:val="24"/>
          <w:lang w:val="mk-MK"/>
        </w:rPr>
        <w:t xml:space="preserve"> комитски чети како единствена можност за спротивставување на насилствата</w:t>
      </w:r>
      <w:r w:rsidR="00714504">
        <w:rPr>
          <w:rFonts w:cs="Times New Roman"/>
          <w:szCs w:val="24"/>
          <w:lang w:val="mk-MK"/>
        </w:rPr>
        <w:t>,</w:t>
      </w:r>
      <w:r w:rsidR="00F7548E">
        <w:rPr>
          <w:rFonts w:cs="Times New Roman"/>
          <w:szCs w:val="24"/>
          <w:lang w:val="mk-MK"/>
        </w:rPr>
        <w:t xml:space="preserve"> кои им се случуваат на Македонците. Дијалогот на Мара и Спиро војвода ја потцртува мошне важната мултикултурна перспектива која е втемелена во начинот на живот на македонскиот на</w:t>
      </w:r>
      <w:r w:rsidR="001C0CD8">
        <w:rPr>
          <w:rFonts w:cs="Times New Roman"/>
          <w:szCs w:val="24"/>
          <w:lang w:val="mk-MK"/>
        </w:rPr>
        <w:t>род, но и во нивниот</w:t>
      </w:r>
      <w:r w:rsidR="00F7548E">
        <w:rPr>
          <w:rFonts w:cs="Times New Roman"/>
          <w:szCs w:val="24"/>
          <w:lang w:val="mk-MK"/>
        </w:rPr>
        <w:t xml:space="preserve"> светоглед. Оттука е јасно дека инсистирањето на вооружен отпор не претставува спротивставување на богатството од културни поттици, туку првенствено </w:t>
      </w:r>
      <w:r w:rsidR="00775329">
        <w:rPr>
          <w:rFonts w:cs="Times New Roman"/>
          <w:szCs w:val="24"/>
          <w:lang w:val="mk-MK"/>
        </w:rPr>
        <w:t>отфрлање на историските неправди и понижувања.</w:t>
      </w:r>
    </w:p>
    <w:p w:rsidR="00775329" w:rsidRDefault="00775329" w:rsidP="00775329">
      <w:pPr>
        <w:spacing w:line="360" w:lineRule="auto"/>
        <w:jc w:val="both"/>
        <w:rPr>
          <w:rFonts w:cs="Times New Roman"/>
          <w:szCs w:val="24"/>
          <w:lang w:val="mk-MK"/>
        </w:rPr>
      </w:pPr>
      <w:r>
        <w:rPr>
          <w:rFonts w:cs="Times New Roman"/>
          <w:szCs w:val="24"/>
          <w:lang w:val="mk-MK"/>
        </w:rPr>
        <w:lastRenderedPageBreak/>
        <w:t xml:space="preserve">„МАРА: </w:t>
      </w:r>
      <w:r>
        <w:rPr>
          <w:rFonts w:cs="Times New Roman"/>
          <w:color w:val="auto"/>
          <w:szCs w:val="24"/>
          <w:lang w:val="mk-MK"/>
        </w:rPr>
        <w:t>–</w:t>
      </w:r>
      <w:r>
        <w:rPr>
          <w:rFonts w:cs="Times New Roman"/>
          <w:szCs w:val="24"/>
          <w:lang w:val="mk-MK"/>
        </w:rPr>
        <w:t xml:space="preserve"> Да сте ми живи и здрави, синковци, и Богородица да ве укрили и да ви поможи, да истребите тие крволочници и тие крстени ѓаоли, што нѐ предаваат.</w:t>
      </w:r>
    </w:p>
    <w:p w:rsidR="00C64D82" w:rsidRDefault="00775329" w:rsidP="00775329">
      <w:pPr>
        <w:spacing w:line="360" w:lineRule="auto"/>
        <w:jc w:val="both"/>
        <w:rPr>
          <w:rFonts w:cs="Times New Roman"/>
          <w:szCs w:val="24"/>
          <w:lang w:val="mk-MK"/>
        </w:rPr>
      </w:pPr>
      <w:r>
        <w:rPr>
          <w:rFonts w:cs="Times New Roman"/>
          <w:szCs w:val="24"/>
          <w:lang w:val="mk-MK"/>
        </w:rPr>
        <w:t xml:space="preserve">СПИРО ВОЈВОДА: </w:t>
      </w:r>
      <w:r>
        <w:rPr>
          <w:rFonts w:cs="Times New Roman"/>
          <w:color w:val="auto"/>
          <w:szCs w:val="24"/>
          <w:lang w:val="mk-MK"/>
        </w:rPr>
        <w:t>–</w:t>
      </w:r>
      <w:r>
        <w:rPr>
          <w:rFonts w:cs="Times New Roman"/>
          <w:szCs w:val="24"/>
          <w:lang w:val="mk-MK"/>
        </w:rPr>
        <w:t xml:space="preserve"> Ишала, ако сака Госпо, Маро, сѐ ќе биди. Е, Ристе, </w:t>
      </w:r>
      <w:r w:rsidR="00C64D82">
        <w:rPr>
          <w:rFonts w:cs="Times New Roman"/>
          <w:szCs w:val="24"/>
          <w:lang w:val="mk-MK"/>
        </w:rPr>
        <w:t>сега изин дај ни, да си полежиме, оти многу седофме. Сега, како што ни рече преѓе, чуф не чуф, видоф не видоф (...)</w:t>
      </w:r>
      <w:r>
        <w:rPr>
          <w:rFonts w:cs="Times New Roman"/>
          <w:szCs w:val="24"/>
          <w:lang w:val="mk-MK"/>
        </w:rPr>
        <w:t>“</w:t>
      </w:r>
      <w:r w:rsidR="00F7548E">
        <w:rPr>
          <w:rFonts w:cs="Times New Roman"/>
          <w:szCs w:val="24"/>
          <w:lang w:val="mk-MK"/>
        </w:rPr>
        <w:t xml:space="preserve"> </w:t>
      </w:r>
      <w:r w:rsidR="00C64D82">
        <w:rPr>
          <w:rFonts w:cs="Times New Roman"/>
          <w:szCs w:val="24"/>
          <w:lang w:val="mk-MK"/>
        </w:rPr>
        <w:t>(Цепенков 1974: 136).</w:t>
      </w:r>
    </w:p>
    <w:p w:rsidR="005B1AD8" w:rsidRDefault="00706048" w:rsidP="005B1AD8">
      <w:pPr>
        <w:spacing w:after="240" w:line="360" w:lineRule="auto"/>
        <w:ind w:firstLine="284"/>
        <w:jc w:val="both"/>
        <w:rPr>
          <w:rFonts w:cs="Times New Roman"/>
          <w:szCs w:val="24"/>
          <w:lang w:val="mk-MK"/>
        </w:rPr>
      </w:pPr>
      <w:r>
        <w:rPr>
          <w:rFonts w:cs="Times New Roman"/>
          <w:szCs w:val="24"/>
          <w:lang w:val="mk-MK"/>
        </w:rPr>
        <w:t>Во рамките на четвртиот чи</w:t>
      </w:r>
      <w:r w:rsidR="00714504">
        <w:rPr>
          <w:rFonts w:cs="Times New Roman"/>
          <w:szCs w:val="24"/>
          <w:lang w:val="mk-MK"/>
        </w:rPr>
        <w:t xml:space="preserve">н, дејството се префрла во гората </w:t>
      </w:r>
      <w:r w:rsidR="003B108C">
        <w:rPr>
          <w:rFonts w:cs="Times New Roman"/>
          <w:szCs w:val="24"/>
          <w:lang w:val="mk-MK"/>
        </w:rPr>
        <w:t xml:space="preserve">Рамна Бука, каде четата се договара и прави </w:t>
      </w:r>
      <w:r>
        <w:rPr>
          <w:rFonts w:cs="Times New Roman"/>
          <w:szCs w:val="24"/>
          <w:lang w:val="mk-MK"/>
        </w:rPr>
        <w:t>план како да го убие Ќучук Сулиман.</w:t>
      </w:r>
      <w:r w:rsidR="003B108C">
        <w:rPr>
          <w:rFonts w:cs="Times New Roman"/>
          <w:szCs w:val="24"/>
          <w:lang w:val="mk-MK"/>
        </w:rPr>
        <w:t xml:space="preserve"> </w:t>
      </w:r>
      <w:r w:rsidR="009F5E18">
        <w:rPr>
          <w:rFonts w:cs="Times New Roman"/>
          <w:szCs w:val="24"/>
          <w:lang w:val="mk-MK"/>
        </w:rPr>
        <w:t>Инсистирањето на Спиро да има предност во соочувањето со насилникот оди во контекст на истакнувањето на неговото јунаштво и сила. Страшливоста, која како општо место им</w:t>
      </w:r>
      <w:r w:rsidR="00714504">
        <w:rPr>
          <w:rFonts w:cs="Times New Roman"/>
          <w:szCs w:val="24"/>
          <w:lang w:val="mk-MK"/>
        </w:rPr>
        <w:t xml:space="preserve"> се припишува на насилниците, го мотивира дејствтото во сцената</w:t>
      </w:r>
      <w:r w:rsidR="009F5E18">
        <w:rPr>
          <w:rFonts w:cs="Times New Roman"/>
          <w:szCs w:val="24"/>
          <w:lang w:val="mk-MK"/>
        </w:rPr>
        <w:t xml:space="preserve"> каде Даут го раскажува сонот</w:t>
      </w:r>
      <w:r w:rsidR="00714504">
        <w:rPr>
          <w:rFonts w:cs="Times New Roman"/>
          <w:szCs w:val="24"/>
          <w:lang w:val="mk-MK"/>
        </w:rPr>
        <w:t>, во кој дружината на Ќучук Сулиман на симболичен начин била поразена</w:t>
      </w:r>
      <w:r w:rsidR="009F5E18">
        <w:rPr>
          <w:rFonts w:cs="Times New Roman"/>
          <w:szCs w:val="24"/>
          <w:lang w:val="mk-MK"/>
        </w:rPr>
        <w:t xml:space="preserve"> од четата на Спиро Црне. Во таа смисла се контрастира</w:t>
      </w:r>
      <w:r w:rsidR="00714504">
        <w:rPr>
          <w:rFonts w:cs="Times New Roman"/>
          <w:szCs w:val="24"/>
          <w:lang w:val="mk-MK"/>
        </w:rPr>
        <w:t xml:space="preserve"> пеењето на</w:t>
      </w:r>
      <w:r w:rsidR="009F5E18">
        <w:rPr>
          <w:rFonts w:cs="Times New Roman"/>
          <w:szCs w:val="24"/>
          <w:lang w:val="mk-MK"/>
        </w:rPr>
        <w:t xml:space="preserve"> песната за Ќучук Сулиман (всушност за неговиот пора</w:t>
      </w:r>
      <w:r w:rsidR="00714504">
        <w:rPr>
          <w:rFonts w:cs="Times New Roman"/>
          <w:szCs w:val="24"/>
          <w:lang w:val="mk-MK"/>
        </w:rPr>
        <w:t>з), која во едниот случај ја изведува Фејзо (</w:t>
      </w:r>
      <w:r w:rsidR="009F5E18">
        <w:rPr>
          <w:rFonts w:cs="Times New Roman"/>
          <w:szCs w:val="24"/>
          <w:lang w:val="mk-MK"/>
        </w:rPr>
        <w:t>како поместување на доминантниот контекст</w:t>
      </w:r>
      <w:r w:rsidR="00714504">
        <w:rPr>
          <w:rFonts w:cs="Times New Roman"/>
          <w:szCs w:val="24"/>
          <w:lang w:val="mk-MK"/>
        </w:rPr>
        <w:t xml:space="preserve">), а во другиот </w:t>
      </w:r>
      <w:r w:rsidR="009F5E18">
        <w:rPr>
          <w:rFonts w:cs="Times New Roman"/>
          <w:szCs w:val="24"/>
          <w:lang w:val="mk-MK"/>
        </w:rPr>
        <w:t>Илија, по по</w:t>
      </w:r>
      <w:r w:rsidR="00714504">
        <w:rPr>
          <w:rFonts w:cs="Times New Roman"/>
          <w:szCs w:val="24"/>
          <w:lang w:val="mk-MK"/>
        </w:rPr>
        <w:t xml:space="preserve">разот на Ќучук Сулиман, со што се </w:t>
      </w:r>
      <w:r w:rsidR="009F5E18">
        <w:rPr>
          <w:rFonts w:cs="Times New Roman"/>
          <w:szCs w:val="24"/>
          <w:lang w:val="mk-MK"/>
        </w:rPr>
        <w:t xml:space="preserve">потенцира силата на дружината на Спиро Црне. </w:t>
      </w:r>
      <w:r w:rsidR="0019203B">
        <w:rPr>
          <w:rFonts w:cs="Times New Roman"/>
          <w:szCs w:val="24"/>
          <w:lang w:val="mk-MK"/>
        </w:rPr>
        <w:t xml:space="preserve">Убиството на Ќучук Сулиман е презентирано на мошне детален начин, при што се става акцент на </w:t>
      </w:r>
      <w:r w:rsidR="0039066F">
        <w:rPr>
          <w:rFonts w:cs="Times New Roman"/>
          <w:szCs w:val="24"/>
          <w:lang w:val="mk-MK"/>
        </w:rPr>
        <w:t xml:space="preserve">просторната сопоставеност на ликовите и </w:t>
      </w:r>
      <w:r w:rsidR="00F3161C">
        <w:rPr>
          <w:rFonts w:cs="Times New Roman"/>
          <w:szCs w:val="24"/>
          <w:lang w:val="mk-MK"/>
        </w:rPr>
        <w:t xml:space="preserve">на </w:t>
      </w:r>
      <w:r w:rsidR="0039066F">
        <w:rPr>
          <w:rFonts w:cs="Times New Roman"/>
          <w:szCs w:val="24"/>
          <w:lang w:val="mk-MK"/>
        </w:rPr>
        <w:t xml:space="preserve">фактот дека тој плаче и нуди откуп за неговиот живот. Варирањето на проблемот на вината и нејзините последици се актуализира и преку поместувањето на центарот на насилството од Ќучук Сулиман кон останатите </w:t>
      </w:r>
      <w:r w:rsidR="00920B61">
        <w:rPr>
          <w:rFonts w:cs="Times New Roman"/>
          <w:szCs w:val="24"/>
          <w:lang w:val="mk-MK"/>
        </w:rPr>
        <w:t xml:space="preserve">чинители од државната власт (кајмакамот и кадијата), што фрла светлина врз </w:t>
      </w:r>
      <w:r w:rsidR="00AC2072">
        <w:rPr>
          <w:rFonts w:cs="Times New Roman"/>
          <w:szCs w:val="24"/>
          <w:lang w:val="mk-MK"/>
        </w:rPr>
        <w:t xml:space="preserve">тогашните </w:t>
      </w:r>
      <w:r w:rsidR="00920B61">
        <w:rPr>
          <w:rFonts w:cs="Times New Roman"/>
          <w:szCs w:val="24"/>
          <w:lang w:val="mk-MK"/>
        </w:rPr>
        <w:t>општестве</w:t>
      </w:r>
      <w:r w:rsidR="00AC2072">
        <w:rPr>
          <w:rFonts w:cs="Times New Roman"/>
          <w:szCs w:val="24"/>
          <w:lang w:val="mk-MK"/>
        </w:rPr>
        <w:t>ните односи и државната с</w:t>
      </w:r>
      <w:r w:rsidR="00920B61">
        <w:rPr>
          <w:rFonts w:cs="Times New Roman"/>
          <w:szCs w:val="24"/>
          <w:lang w:val="mk-MK"/>
        </w:rPr>
        <w:t>труктура</w:t>
      </w:r>
      <w:r w:rsidR="00AC2072">
        <w:rPr>
          <w:rFonts w:cs="Times New Roman"/>
          <w:szCs w:val="24"/>
          <w:lang w:val="mk-MK"/>
        </w:rPr>
        <w:t xml:space="preserve"> која</w:t>
      </w:r>
      <w:r w:rsidR="00920B61">
        <w:rPr>
          <w:rFonts w:cs="Times New Roman"/>
          <w:szCs w:val="24"/>
          <w:lang w:val="mk-MK"/>
        </w:rPr>
        <w:t xml:space="preserve"> ја губи својата функционалност во 19 век. Од друга страна, казнувањето на престапниците овде се нијансира и со спасувањето на Даут, кој како да е помилуван поради наивноста и стравот кој го покажува</w:t>
      </w:r>
      <w:r w:rsidR="009A4EAB">
        <w:rPr>
          <w:rFonts w:cs="Times New Roman"/>
          <w:szCs w:val="24"/>
          <w:lang w:val="mk-MK"/>
        </w:rPr>
        <w:t xml:space="preserve"> (илустриран низ неколку сегменти во текстот). Т</w:t>
      </w:r>
      <w:r w:rsidR="00920B61">
        <w:rPr>
          <w:rFonts w:cs="Times New Roman"/>
          <w:szCs w:val="24"/>
          <w:lang w:val="mk-MK"/>
        </w:rPr>
        <w:t>оа создава драмска мотивација за префрлање на четата во Бугарија или Србија, каде</w:t>
      </w:r>
      <w:r w:rsidR="009A4EAB">
        <w:rPr>
          <w:rFonts w:cs="Times New Roman"/>
          <w:szCs w:val="24"/>
          <w:lang w:val="mk-MK"/>
        </w:rPr>
        <w:t xml:space="preserve"> јунаците</w:t>
      </w:r>
      <w:r w:rsidR="00920B61">
        <w:rPr>
          <w:rFonts w:cs="Times New Roman"/>
          <w:szCs w:val="24"/>
          <w:lang w:val="mk-MK"/>
        </w:rPr>
        <w:t xml:space="preserve"> треба да се засолнат додека не се создаде можност за нивно повторно префрлање во Македонија и спротивставување на злосторствата. На таков начин, Цепенков ја варира </w:t>
      </w:r>
      <w:r w:rsidR="005B1AD8">
        <w:rPr>
          <w:rFonts w:cs="Times New Roman"/>
          <w:szCs w:val="24"/>
          <w:lang w:val="mk-MK"/>
        </w:rPr>
        <w:t>однапред поставената теза за создавање на историска драма во пет чина, иако тој факт нема одлучувачко влијание врз целината и завршеноста на драмскиот текст.</w:t>
      </w:r>
      <w:r w:rsidR="009F5E18">
        <w:rPr>
          <w:rFonts w:cs="Times New Roman"/>
          <w:szCs w:val="24"/>
          <w:lang w:val="mk-MK"/>
        </w:rPr>
        <w:t xml:space="preserve"> </w:t>
      </w:r>
    </w:p>
    <w:p w:rsidR="005B1AD8" w:rsidRPr="005B1AD8" w:rsidRDefault="005B1AD8" w:rsidP="005B1AD8">
      <w:pPr>
        <w:pStyle w:val="ListParagraph"/>
        <w:numPr>
          <w:ilvl w:val="0"/>
          <w:numId w:val="1"/>
        </w:numPr>
        <w:spacing w:line="360" w:lineRule="auto"/>
        <w:jc w:val="both"/>
        <w:rPr>
          <w:rFonts w:cs="Times New Roman"/>
          <w:szCs w:val="24"/>
          <w:lang w:val="mk-MK"/>
        </w:rPr>
      </w:pPr>
      <w:r w:rsidRPr="005B1AD8">
        <w:rPr>
          <w:rFonts w:cs="Times New Roman"/>
          <w:b/>
          <w:szCs w:val="24"/>
          <w:lang w:val="mk-MK"/>
        </w:rPr>
        <w:t xml:space="preserve">Драмскиот текст како </w:t>
      </w:r>
      <w:r w:rsidR="004837DF">
        <w:rPr>
          <w:rFonts w:cs="Times New Roman"/>
          <w:b/>
          <w:szCs w:val="24"/>
          <w:lang w:val="mk-MK"/>
        </w:rPr>
        <w:t>специфична моделативност</w:t>
      </w:r>
    </w:p>
    <w:p w:rsidR="005B1AD8" w:rsidRPr="005B1AD8" w:rsidRDefault="005B1AD8" w:rsidP="005B1AD8">
      <w:pPr>
        <w:spacing w:line="360" w:lineRule="auto"/>
        <w:ind w:firstLine="284"/>
        <w:jc w:val="both"/>
        <w:rPr>
          <w:rFonts w:cs="Times New Roman"/>
          <w:szCs w:val="24"/>
          <w:lang w:val="mk-MK"/>
        </w:rPr>
      </w:pPr>
      <w:r>
        <w:rPr>
          <w:rFonts w:cs="Times New Roman"/>
          <w:szCs w:val="24"/>
          <w:lang w:val="mk-MK"/>
        </w:rPr>
        <w:t xml:space="preserve">Изведувањето на драмското дело, но и неговото едноставно читање активира и реактуализира мноштво компоненти од спектарот на психичкиот живот на човекот. Надраснувањето на едноставното раскажување на повеќепати слушнатата приказна низ </w:t>
      </w:r>
      <w:r>
        <w:rPr>
          <w:rFonts w:cs="Times New Roman"/>
          <w:szCs w:val="24"/>
          <w:lang w:val="mk-MK"/>
        </w:rPr>
        <w:lastRenderedPageBreak/>
        <w:t>структурата на драмскиот текст значи поактивно ангажирање на читателите/гледачите, од што произлегува нивното задоволство</w:t>
      </w:r>
      <w:r w:rsidR="004837DF">
        <w:rPr>
          <w:rFonts w:cs="Times New Roman"/>
          <w:szCs w:val="24"/>
          <w:lang w:val="mk-MK"/>
        </w:rPr>
        <w:t xml:space="preserve"> како ефект</w:t>
      </w:r>
      <w:r>
        <w:rPr>
          <w:rFonts w:cs="Times New Roman"/>
          <w:szCs w:val="24"/>
          <w:lang w:val="mk-MK"/>
        </w:rPr>
        <w:t xml:space="preserve"> од претставениот човечки збор, кој се преформулира</w:t>
      </w:r>
      <w:r w:rsidR="001C0CD8">
        <w:rPr>
          <w:rFonts w:cs="Times New Roman"/>
          <w:szCs w:val="24"/>
          <w:lang w:val="mk-MK"/>
        </w:rPr>
        <w:t xml:space="preserve"> и претставува како доживеан</w:t>
      </w:r>
      <w:r>
        <w:rPr>
          <w:rFonts w:cs="Times New Roman"/>
          <w:szCs w:val="24"/>
          <w:lang w:val="mk-MK"/>
        </w:rPr>
        <w:t xml:space="preserve">. </w:t>
      </w:r>
      <w:r w:rsidR="00EC6C83">
        <w:rPr>
          <w:rFonts w:cs="Times New Roman"/>
          <w:szCs w:val="24"/>
          <w:lang w:val="mk-MK"/>
        </w:rPr>
        <w:t>Ан Иберсфелд (1998: 301-307) укажува на неколку типови задоволства од драмскиот текст, кои се надоврзуваат на природата на имитацијата воопшто (</w:t>
      </w:r>
      <w:r w:rsidR="002C0419">
        <w:rPr>
          <w:rFonts w:cs="Times New Roman"/>
          <w:szCs w:val="24"/>
          <w:lang w:val="mk-MK"/>
        </w:rPr>
        <w:t xml:space="preserve">прикажаниот свет </w:t>
      </w:r>
      <w:r w:rsidR="00EC6C83">
        <w:rPr>
          <w:rFonts w:cs="Times New Roman"/>
          <w:szCs w:val="24"/>
          <w:lang w:val="mk-MK"/>
        </w:rPr>
        <w:t xml:space="preserve">како да „се натпреварува со стварноста“ и го вовлекува реципиентот до таа мера, што тој го доживува како стварен). </w:t>
      </w:r>
      <w:r w:rsidR="002C0419">
        <w:rPr>
          <w:rFonts w:cs="Times New Roman"/>
          <w:szCs w:val="24"/>
          <w:lang w:val="mk-MK"/>
        </w:rPr>
        <w:t>Тоа истовремено значи дека во драмскиот текст секогаш постојат</w:t>
      </w:r>
      <w:r w:rsidR="008801F2">
        <w:rPr>
          <w:rFonts w:cs="Times New Roman"/>
          <w:szCs w:val="24"/>
          <w:lang w:val="mk-MK"/>
        </w:rPr>
        <w:t xml:space="preserve"> низа </w:t>
      </w:r>
      <w:r w:rsidR="002C0419">
        <w:rPr>
          <w:rFonts w:cs="Times New Roman"/>
          <w:szCs w:val="24"/>
          <w:lang w:val="mk-MK"/>
        </w:rPr>
        <w:t xml:space="preserve">недофатливи елементи, кои бараат нужно повторување </w:t>
      </w:r>
      <w:r w:rsidR="00BD2524">
        <w:rPr>
          <w:rFonts w:cs="Times New Roman"/>
          <w:szCs w:val="24"/>
          <w:lang w:val="mk-MK"/>
        </w:rPr>
        <w:t xml:space="preserve">на изведбата </w:t>
      </w:r>
      <w:r w:rsidR="002C0419">
        <w:rPr>
          <w:rFonts w:cs="Times New Roman"/>
          <w:szCs w:val="24"/>
          <w:lang w:val="mk-MK"/>
        </w:rPr>
        <w:t>(во смисла на гледање и/или слушање), како ефект од самата драмска ситуација. Во овој контекст, начинот како драмата се обраќа кон искуството (меморијата)</w:t>
      </w:r>
      <w:r w:rsidR="001C0CD8">
        <w:rPr>
          <w:rFonts w:cs="Times New Roman"/>
          <w:szCs w:val="24"/>
          <w:lang w:val="mk-MK"/>
        </w:rPr>
        <w:t xml:space="preserve"> на примачите е најсложениот процес, особено индикативен за текстот на Цепенков. Читателите</w:t>
      </w:r>
      <w:r w:rsidR="002C0419">
        <w:rPr>
          <w:rFonts w:cs="Times New Roman"/>
          <w:szCs w:val="24"/>
          <w:lang w:val="mk-MK"/>
        </w:rPr>
        <w:t xml:space="preserve"> го препознаваат она што е доживеано, но истовремено уживаат и во неговото „безопасно повторување“, кое значи реактуализирање како поправање или поместување на тежиштето на доживеаните настани. </w:t>
      </w:r>
      <w:r w:rsidR="00632DA6">
        <w:rPr>
          <w:rFonts w:cs="Times New Roman"/>
          <w:szCs w:val="24"/>
          <w:lang w:val="mk-MK"/>
        </w:rPr>
        <w:t xml:space="preserve">Цепенковата драма се надоврзува на една скромна традиција, која сепак сведочи за </w:t>
      </w:r>
      <w:r w:rsidR="000D1678">
        <w:rPr>
          <w:rFonts w:cs="Times New Roman"/>
          <w:szCs w:val="24"/>
          <w:lang w:val="mk-MK"/>
        </w:rPr>
        <w:t xml:space="preserve">изникнувањето и </w:t>
      </w:r>
      <w:r w:rsidR="00632DA6">
        <w:rPr>
          <w:rFonts w:cs="Times New Roman"/>
          <w:szCs w:val="24"/>
          <w:lang w:val="mk-MK"/>
        </w:rPr>
        <w:t xml:space="preserve">преплетеноста на драмската ситуација со </w:t>
      </w:r>
      <w:r w:rsidR="000D1678">
        <w:rPr>
          <w:rFonts w:cs="Times New Roman"/>
          <w:szCs w:val="24"/>
          <w:lang w:val="mk-MK"/>
        </w:rPr>
        <w:t xml:space="preserve">искуствената стварност, како матрица која овозможува да се чуе гласот на обесправените. </w:t>
      </w:r>
      <w:r w:rsidR="00D25CF2">
        <w:rPr>
          <w:rFonts w:cs="Times New Roman"/>
          <w:szCs w:val="24"/>
          <w:lang w:val="mk-MK"/>
        </w:rPr>
        <w:t>Надоврзувајќи се на темите специфични за битовата драма во македонската традиција, Цепенков ја симулира референцијалноста на историскиот настан, како низ повеќејазичното конст</w:t>
      </w:r>
      <w:r w:rsidR="00BD2524">
        <w:rPr>
          <w:rFonts w:cs="Times New Roman"/>
          <w:szCs w:val="24"/>
          <w:lang w:val="mk-MK"/>
        </w:rPr>
        <w:t>руирање на исказите на ликовите</w:t>
      </w:r>
      <w:r w:rsidR="00D25CF2">
        <w:rPr>
          <w:rFonts w:cs="Times New Roman"/>
          <w:szCs w:val="24"/>
          <w:lang w:val="mk-MK"/>
        </w:rPr>
        <w:t xml:space="preserve"> така и преку видливата мултикултурност, вградена во темелите на македонскиот граѓански живот. </w:t>
      </w:r>
      <w:r w:rsidR="002C0419">
        <w:rPr>
          <w:rFonts w:cs="Times New Roman"/>
          <w:szCs w:val="24"/>
          <w:lang w:val="mk-MK"/>
        </w:rPr>
        <w:t xml:space="preserve"> </w:t>
      </w:r>
      <w:r w:rsidR="00706048" w:rsidRPr="005B1AD8">
        <w:rPr>
          <w:rFonts w:cs="Times New Roman"/>
          <w:b/>
          <w:szCs w:val="24"/>
          <w:lang w:val="mk-MK"/>
        </w:rPr>
        <w:t xml:space="preserve"> </w:t>
      </w:r>
      <w:r w:rsidR="00F7548E" w:rsidRPr="005B1AD8">
        <w:rPr>
          <w:rFonts w:cs="Times New Roman"/>
          <w:b/>
          <w:szCs w:val="24"/>
          <w:lang w:val="mk-MK"/>
        </w:rPr>
        <w:t xml:space="preserve"> </w:t>
      </w:r>
      <w:r w:rsidR="00F7548E" w:rsidRPr="005B1AD8">
        <w:rPr>
          <w:rFonts w:cs="Times New Roman"/>
          <w:szCs w:val="24"/>
          <w:lang w:val="mk-MK"/>
        </w:rPr>
        <w:t xml:space="preserve"> </w:t>
      </w:r>
      <w:r w:rsidR="009A1857" w:rsidRPr="005B1AD8">
        <w:rPr>
          <w:rFonts w:cs="Times New Roman"/>
          <w:szCs w:val="24"/>
          <w:lang w:val="mk-MK"/>
        </w:rPr>
        <w:t xml:space="preserve"> </w:t>
      </w:r>
    </w:p>
    <w:p w:rsidR="001C0CD8" w:rsidRDefault="001C0CD8" w:rsidP="001C0CD8">
      <w:pPr>
        <w:spacing w:line="360" w:lineRule="auto"/>
        <w:jc w:val="both"/>
        <w:rPr>
          <w:rFonts w:cs="Times New Roman"/>
          <w:szCs w:val="24"/>
          <w:lang w:val="mk-MK"/>
        </w:rPr>
      </w:pPr>
    </w:p>
    <w:p w:rsidR="001C0CD8" w:rsidRPr="00307F24" w:rsidRDefault="001C0CD8" w:rsidP="001C0CD8">
      <w:pPr>
        <w:spacing w:line="360" w:lineRule="auto"/>
        <w:jc w:val="both"/>
        <w:rPr>
          <w:rFonts w:cs="Times New Roman"/>
          <w:b/>
          <w:szCs w:val="24"/>
          <w:lang w:val="mk-MK"/>
        </w:rPr>
      </w:pPr>
      <w:r w:rsidRPr="001C0CD8">
        <w:rPr>
          <w:rFonts w:cs="Times New Roman"/>
          <w:b/>
          <w:szCs w:val="24"/>
          <w:lang w:val="mk-MK"/>
        </w:rPr>
        <w:t>Користена литература</w:t>
      </w:r>
      <w:r w:rsidR="009A1857" w:rsidRPr="001C0CD8">
        <w:rPr>
          <w:rFonts w:cs="Times New Roman"/>
          <w:b/>
          <w:szCs w:val="24"/>
          <w:lang w:val="mk-MK"/>
        </w:rPr>
        <w:t xml:space="preserve"> </w:t>
      </w:r>
      <w:r w:rsidR="00D67C91" w:rsidRPr="001C0CD8">
        <w:rPr>
          <w:rFonts w:cs="Times New Roman"/>
          <w:b/>
          <w:szCs w:val="24"/>
          <w:lang w:val="mk-MK"/>
        </w:rPr>
        <w:t xml:space="preserve">  </w:t>
      </w:r>
      <w:r w:rsidR="00AF7806" w:rsidRPr="001C0CD8">
        <w:rPr>
          <w:rFonts w:cs="Times New Roman"/>
          <w:b/>
          <w:szCs w:val="24"/>
          <w:lang w:val="mk-MK"/>
        </w:rPr>
        <w:t xml:space="preserve"> </w:t>
      </w:r>
      <w:r w:rsidR="00A56A46" w:rsidRPr="001C0CD8">
        <w:rPr>
          <w:rFonts w:cs="Times New Roman"/>
          <w:b/>
          <w:szCs w:val="24"/>
          <w:lang w:val="mk-MK"/>
        </w:rPr>
        <w:t xml:space="preserve"> </w:t>
      </w:r>
    </w:p>
    <w:p w:rsidR="00095A6A" w:rsidRPr="00095A6A" w:rsidRDefault="00095A6A" w:rsidP="007F27B0">
      <w:pPr>
        <w:spacing w:line="276" w:lineRule="auto"/>
        <w:ind w:left="284" w:hanging="284"/>
        <w:jc w:val="both"/>
        <w:rPr>
          <w:rFonts w:cs="Times New Roman"/>
          <w:szCs w:val="24"/>
          <w:lang w:val="mk-MK"/>
        </w:rPr>
      </w:pPr>
      <w:r>
        <w:rPr>
          <w:rFonts w:cs="Times New Roman"/>
          <w:szCs w:val="24"/>
          <w:lang w:val="mk-MK"/>
        </w:rPr>
        <w:t xml:space="preserve">Аго Актан 2006: </w:t>
      </w:r>
      <w:r>
        <w:rPr>
          <w:rFonts w:cs="Times New Roman"/>
          <w:i/>
          <w:szCs w:val="24"/>
          <w:lang w:val="mk-MK"/>
        </w:rPr>
        <w:t>Турските јазични елементи во јазикот на Марко Цепенков</w:t>
      </w:r>
      <w:r>
        <w:rPr>
          <w:rFonts w:cs="Times New Roman"/>
          <w:szCs w:val="24"/>
          <w:lang w:val="mk-MK"/>
        </w:rPr>
        <w:t xml:space="preserve">, </w:t>
      </w:r>
      <w:r w:rsidRPr="00307F24">
        <w:rPr>
          <w:rFonts w:cs="Times New Roman"/>
          <w:szCs w:val="24"/>
          <w:lang w:val="mk-MK"/>
        </w:rPr>
        <w:t xml:space="preserve">Logos-A, </w:t>
      </w:r>
      <w:r>
        <w:rPr>
          <w:rFonts w:cs="Times New Roman"/>
          <w:szCs w:val="24"/>
          <w:lang w:val="mk-MK"/>
        </w:rPr>
        <w:t>Скопје.</w:t>
      </w:r>
    </w:p>
    <w:p w:rsidR="00825228" w:rsidRDefault="00825228" w:rsidP="007F27B0">
      <w:pPr>
        <w:spacing w:line="276" w:lineRule="auto"/>
        <w:ind w:left="284" w:hanging="284"/>
        <w:jc w:val="both"/>
        <w:rPr>
          <w:lang w:val="mk-MK"/>
        </w:rPr>
      </w:pPr>
      <w:r>
        <w:rPr>
          <w:rFonts w:cs="Times New Roman"/>
          <w:szCs w:val="24"/>
          <w:lang w:val="mk-MK"/>
        </w:rPr>
        <w:t>Бахтин Михаил 1986: „</w:t>
      </w:r>
      <w:r>
        <w:rPr>
          <w:lang w:val="mk-MK"/>
        </w:rPr>
        <w:t xml:space="preserve">Проблема речевых жанров“, </w:t>
      </w:r>
      <w:r w:rsidRPr="003338FD">
        <w:rPr>
          <w:i/>
          <w:lang w:val="mk-MK"/>
        </w:rPr>
        <w:t>Литературно-критические статьи</w:t>
      </w:r>
      <w:r>
        <w:rPr>
          <w:lang w:val="mk-MK"/>
        </w:rPr>
        <w:t>, Художественная литература, Москва, 428-472.</w:t>
      </w:r>
    </w:p>
    <w:p w:rsidR="00CE0F81" w:rsidRPr="00CE0F81" w:rsidRDefault="00CE0F81" w:rsidP="007F27B0">
      <w:pPr>
        <w:spacing w:line="276" w:lineRule="auto"/>
        <w:ind w:left="284" w:hanging="284"/>
        <w:jc w:val="both"/>
        <w:rPr>
          <w:lang w:val="mk-MK"/>
        </w:rPr>
      </w:pPr>
      <w:r>
        <w:rPr>
          <w:lang w:val="mk-MK"/>
        </w:rPr>
        <w:t xml:space="preserve">Димитровски Тодор 2004: „Јордан Хаџи Константинов-Џинот и јазикот на Македонците (говорен и писмен)“, Гане Тодоровски, </w:t>
      </w:r>
      <w:r>
        <w:rPr>
          <w:i/>
          <w:lang w:val="mk-MK"/>
        </w:rPr>
        <w:t>Книга за Џинот</w:t>
      </w:r>
      <w:r>
        <w:rPr>
          <w:lang w:val="mk-MK"/>
        </w:rPr>
        <w:t>, Матица македонска, Скопје, 339-366.</w:t>
      </w:r>
    </w:p>
    <w:p w:rsidR="007A6B27" w:rsidRDefault="00825228" w:rsidP="00825228">
      <w:pPr>
        <w:spacing w:line="276" w:lineRule="auto"/>
        <w:ind w:left="284" w:hanging="284"/>
        <w:jc w:val="both"/>
        <w:rPr>
          <w:rFonts w:cs="Times New Roman"/>
          <w:szCs w:val="24"/>
          <w:lang w:val="mk-MK"/>
        </w:rPr>
      </w:pPr>
      <w:r>
        <w:rPr>
          <w:rFonts w:cs="Times New Roman"/>
          <w:szCs w:val="24"/>
          <w:lang w:val="mk-MK"/>
        </w:rPr>
        <w:t>Друговац</w:t>
      </w:r>
      <w:r w:rsidR="007A6B27">
        <w:rPr>
          <w:rFonts w:cs="Times New Roman"/>
          <w:szCs w:val="24"/>
          <w:lang w:val="mk-MK"/>
        </w:rPr>
        <w:t xml:space="preserve"> Миодраг 1990: </w:t>
      </w:r>
      <w:r w:rsidR="007A6B27">
        <w:rPr>
          <w:rFonts w:cs="Times New Roman"/>
          <w:i/>
          <w:szCs w:val="24"/>
          <w:lang w:val="mk-MK"/>
        </w:rPr>
        <w:t xml:space="preserve">Историја на македонската книжевност </w:t>
      </w:r>
      <w:r w:rsidR="007A6B27" w:rsidRPr="007A6B27">
        <w:rPr>
          <w:rFonts w:cs="Times New Roman"/>
          <w:i/>
          <w:szCs w:val="24"/>
          <w:lang w:val="mk-MK"/>
        </w:rPr>
        <w:t>XX</w:t>
      </w:r>
      <w:r w:rsidR="007A6B27">
        <w:rPr>
          <w:rFonts w:cs="Times New Roman"/>
          <w:i/>
          <w:szCs w:val="24"/>
          <w:lang w:val="mk-MK"/>
        </w:rPr>
        <w:t xml:space="preserve"> век</w:t>
      </w:r>
      <w:r w:rsidR="007A6B27">
        <w:rPr>
          <w:rFonts w:cs="Times New Roman"/>
          <w:szCs w:val="24"/>
          <w:lang w:val="mk-MK"/>
        </w:rPr>
        <w:t>, Мисла, Скопје.</w:t>
      </w:r>
    </w:p>
    <w:p w:rsidR="00095A6A" w:rsidRDefault="00095A6A" w:rsidP="00095A6A">
      <w:pPr>
        <w:spacing w:line="276" w:lineRule="auto"/>
        <w:ind w:left="284" w:hanging="284"/>
        <w:jc w:val="both"/>
        <w:rPr>
          <w:rFonts w:cs="Times New Roman"/>
          <w:szCs w:val="24"/>
          <w:lang w:val="mk-MK"/>
        </w:rPr>
      </w:pPr>
      <w:r>
        <w:rPr>
          <w:rFonts w:cs="Times New Roman"/>
          <w:szCs w:val="24"/>
          <w:lang w:val="mk-MK"/>
        </w:rPr>
        <w:t xml:space="preserve">Иберсфелд Ан 1998: „Задоволството на гледачот“, </w:t>
      </w:r>
      <w:r>
        <w:rPr>
          <w:rFonts w:cs="Times New Roman"/>
          <w:i/>
          <w:szCs w:val="24"/>
          <w:lang w:val="mk-MK"/>
        </w:rPr>
        <w:t>Теорија на драмата и театарот</w:t>
      </w:r>
      <w:r>
        <w:rPr>
          <w:rFonts w:cs="Times New Roman"/>
          <w:szCs w:val="24"/>
          <w:lang w:val="mk-MK"/>
        </w:rPr>
        <w:t xml:space="preserve">, прир. Јелена Лужина, Детска радост, Скопје, 297-317.  </w:t>
      </w:r>
    </w:p>
    <w:p w:rsidR="00483CEE" w:rsidRDefault="00483CEE" w:rsidP="00825228">
      <w:pPr>
        <w:spacing w:line="276" w:lineRule="auto"/>
        <w:ind w:left="284" w:hanging="284"/>
        <w:jc w:val="both"/>
        <w:rPr>
          <w:rFonts w:cs="Times New Roman"/>
          <w:szCs w:val="24"/>
          <w:lang w:val="mk-MK"/>
        </w:rPr>
      </w:pPr>
      <w:r>
        <w:rPr>
          <w:rFonts w:cs="Times New Roman"/>
          <w:szCs w:val="24"/>
          <w:lang w:val="mk-MK"/>
        </w:rPr>
        <w:t>Кантарџиев Ристо 1993: „</w:t>
      </w:r>
      <w:r w:rsidRPr="00483CEE">
        <w:rPr>
          <w:rFonts w:cs="Times New Roman"/>
          <w:szCs w:val="24"/>
          <w:lang w:val="mk-MK"/>
        </w:rPr>
        <w:t>Школството и просветата во Скопје од крајот на XVI</w:t>
      </w:r>
      <w:r>
        <w:rPr>
          <w:rFonts w:cs="Times New Roman"/>
          <w:szCs w:val="24"/>
          <w:lang w:val="mk-MK"/>
        </w:rPr>
        <w:t xml:space="preserve">II век до Првата светска војна“, </w:t>
      </w:r>
      <w:r w:rsidRPr="00483CEE">
        <w:rPr>
          <w:rFonts w:cs="Times New Roman"/>
          <w:i/>
          <w:szCs w:val="24"/>
          <w:lang w:val="mk-MK"/>
        </w:rPr>
        <w:t>Годишен зборник на Филозофскиот факултет, кн. 20(46)</w:t>
      </w:r>
      <w:r>
        <w:rPr>
          <w:rFonts w:cs="Times New Roman"/>
          <w:szCs w:val="24"/>
          <w:lang w:val="mk-MK"/>
        </w:rPr>
        <w:t>, Филозофски факултет, Скопје, 67-101.</w:t>
      </w:r>
    </w:p>
    <w:p w:rsidR="007A6B27" w:rsidRDefault="00825228" w:rsidP="00825228">
      <w:pPr>
        <w:spacing w:line="276" w:lineRule="auto"/>
        <w:ind w:left="284" w:hanging="284"/>
        <w:jc w:val="both"/>
        <w:rPr>
          <w:rFonts w:cs="Times New Roman"/>
          <w:szCs w:val="24"/>
          <w:lang w:val="mk-MK"/>
        </w:rPr>
      </w:pPr>
      <w:r>
        <w:rPr>
          <w:rFonts w:cs="Times New Roman"/>
          <w:szCs w:val="24"/>
          <w:lang w:val="mk-MK"/>
        </w:rPr>
        <w:t>Конески</w:t>
      </w:r>
      <w:r w:rsidR="007A6B27">
        <w:rPr>
          <w:rFonts w:cs="Times New Roman"/>
          <w:szCs w:val="24"/>
          <w:lang w:val="mk-MK"/>
        </w:rPr>
        <w:t xml:space="preserve"> Блаже 1967: </w:t>
      </w:r>
      <w:r w:rsidR="007A6B27">
        <w:rPr>
          <w:rFonts w:cs="Times New Roman"/>
          <w:i/>
          <w:szCs w:val="24"/>
          <w:lang w:val="mk-MK"/>
        </w:rPr>
        <w:t>За македонската литература</w:t>
      </w:r>
      <w:r w:rsidR="007A6B27">
        <w:rPr>
          <w:rFonts w:cs="Times New Roman"/>
          <w:szCs w:val="24"/>
          <w:lang w:val="mk-MK"/>
        </w:rPr>
        <w:t>, Култура, Скопје.</w:t>
      </w:r>
      <w:r w:rsidR="007A6B27">
        <w:rPr>
          <w:rFonts w:cs="Times New Roman"/>
          <w:i/>
          <w:szCs w:val="24"/>
          <w:lang w:val="mk-MK"/>
        </w:rPr>
        <w:t xml:space="preserve"> </w:t>
      </w:r>
    </w:p>
    <w:p w:rsidR="00DD1519" w:rsidRDefault="00544D30" w:rsidP="00825228">
      <w:pPr>
        <w:spacing w:line="276" w:lineRule="auto"/>
        <w:ind w:left="284" w:hanging="284"/>
        <w:jc w:val="both"/>
        <w:rPr>
          <w:rFonts w:cs="Times New Roman"/>
          <w:szCs w:val="24"/>
          <w:lang w:val="mk-MK"/>
        </w:rPr>
      </w:pPr>
      <w:r>
        <w:rPr>
          <w:rFonts w:cs="Times New Roman"/>
          <w:szCs w:val="24"/>
          <w:lang w:val="mk-MK"/>
        </w:rPr>
        <w:lastRenderedPageBreak/>
        <w:t>Конески Блаже 1987: „</w:t>
      </w:r>
      <w:r w:rsidRPr="00544D30">
        <w:rPr>
          <w:rFonts w:cs="Times New Roman"/>
          <w:szCs w:val="24"/>
          <w:lang w:val="mk-MK"/>
        </w:rPr>
        <w:t>Џинот</w:t>
      </w:r>
      <w:r>
        <w:rPr>
          <w:rFonts w:cs="Times New Roman"/>
          <w:szCs w:val="24"/>
          <w:lang w:val="mk-MK"/>
        </w:rPr>
        <w:t xml:space="preserve">“, Јордан Хаџи Константинов-Џинот, </w:t>
      </w:r>
      <w:r>
        <w:rPr>
          <w:rFonts w:cs="Times New Roman"/>
          <w:i/>
          <w:szCs w:val="24"/>
          <w:lang w:val="mk-MK"/>
        </w:rPr>
        <w:t>Избрани страници</w:t>
      </w:r>
      <w:r>
        <w:rPr>
          <w:rFonts w:cs="Times New Roman"/>
          <w:szCs w:val="24"/>
          <w:lang w:val="mk-MK"/>
        </w:rPr>
        <w:t>, 7-39.</w:t>
      </w:r>
    </w:p>
    <w:p w:rsidR="00544D30" w:rsidRPr="00544D30" w:rsidRDefault="00DD1519" w:rsidP="00825228">
      <w:pPr>
        <w:spacing w:line="276" w:lineRule="auto"/>
        <w:ind w:left="284" w:hanging="284"/>
        <w:jc w:val="both"/>
        <w:rPr>
          <w:rFonts w:cs="Times New Roman"/>
          <w:szCs w:val="24"/>
          <w:lang w:val="mk-MK"/>
        </w:rPr>
      </w:pPr>
      <w:r>
        <w:rPr>
          <w:rFonts w:cs="Times New Roman"/>
          <w:szCs w:val="24"/>
          <w:lang w:val="mk-MK"/>
        </w:rPr>
        <w:t xml:space="preserve">Ларсен Свед Ерик, Естергард Ан Грет 1998: „Семиотика“, </w:t>
      </w:r>
      <w:r>
        <w:rPr>
          <w:rFonts w:cs="Times New Roman"/>
          <w:i/>
          <w:szCs w:val="24"/>
          <w:lang w:val="mk-MK"/>
        </w:rPr>
        <w:t>Теорија на драмата и театарот</w:t>
      </w:r>
      <w:r>
        <w:rPr>
          <w:rFonts w:cs="Times New Roman"/>
          <w:szCs w:val="24"/>
          <w:lang w:val="mk-MK"/>
        </w:rPr>
        <w:t xml:space="preserve">, прир. Јелена Лужина, Детска радост, Скопје, 109-179. </w:t>
      </w:r>
      <w:r w:rsidR="00544D30">
        <w:rPr>
          <w:rFonts w:cs="Times New Roman"/>
          <w:szCs w:val="24"/>
          <w:lang w:val="mk-MK"/>
        </w:rPr>
        <w:t xml:space="preserve"> </w:t>
      </w:r>
    </w:p>
    <w:p w:rsidR="007A6B27" w:rsidRDefault="00825228" w:rsidP="00825228">
      <w:pPr>
        <w:spacing w:line="276" w:lineRule="auto"/>
        <w:ind w:left="284" w:hanging="284"/>
        <w:jc w:val="both"/>
        <w:rPr>
          <w:rFonts w:cs="Times New Roman"/>
          <w:b/>
          <w:szCs w:val="24"/>
          <w:lang w:val="mk-MK"/>
        </w:rPr>
      </w:pPr>
      <w:r>
        <w:rPr>
          <w:rFonts w:cs="Times New Roman"/>
          <w:szCs w:val="24"/>
          <w:lang w:val="mk-MK"/>
        </w:rPr>
        <w:t>Поленаковиќ</w:t>
      </w:r>
      <w:r w:rsidR="007A6B27">
        <w:rPr>
          <w:rFonts w:cs="Times New Roman"/>
          <w:szCs w:val="24"/>
          <w:lang w:val="mk-MK"/>
        </w:rPr>
        <w:t xml:space="preserve"> Харалампие 1989а: </w:t>
      </w:r>
      <w:r w:rsidR="007A6B27" w:rsidRPr="007A6B27">
        <w:rPr>
          <w:rFonts w:cs="Times New Roman"/>
          <w:i/>
          <w:szCs w:val="24"/>
          <w:lang w:val="mk-MK"/>
        </w:rPr>
        <w:t>Никулците на новата македонска книжевност</w:t>
      </w:r>
      <w:r w:rsidR="007A6B27">
        <w:rPr>
          <w:rFonts w:cs="Times New Roman"/>
          <w:szCs w:val="24"/>
          <w:lang w:val="mk-MK"/>
        </w:rPr>
        <w:t>, Македонска книга, Скопје.</w:t>
      </w:r>
      <w:r w:rsidR="007B0219" w:rsidRPr="001C0CD8">
        <w:rPr>
          <w:rFonts w:cs="Times New Roman"/>
          <w:b/>
          <w:szCs w:val="24"/>
          <w:lang w:val="mk-MK"/>
        </w:rPr>
        <w:t xml:space="preserve"> </w:t>
      </w:r>
    </w:p>
    <w:p w:rsidR="00825228" w:rsidRDefault="00825228" w:rsidP="00825228">
      <w:pPr>
        <w:spacing w:line="276" w:lineRule="auto"/>
        <w:ind w:left="284" w:hanging="284"/>
        <w:jc w:val="both"/>
        <w:rPr>
          <w:rFonts w:cs="Times New Roman"/>
          <w:szCs w:val="24"/>
          <w:lang w:val="mk-MK"/>
        </w:rPr>
      </w:pPr>
      <w:r>
        <w:rPr>
          <w:rFonts w:cs="Times New Roman"/>
          <w:szCs w:val="24"/>
          <w:lang w:val="mk-MK"/>
        </w:rPr>
        <w:t>Поленаковиќ</w:t>
      </w:r>
      <w:r w:rsidR="007A6B27">
        <w:rPr>
          <w:rFonts w:cs="Times New Roman"/>
          <w:szCs w:val="24"/>
          <w:lang w:val="mk-MK"/>
        </w:rPr>
        <w:t xml:space="preserve"> Харалампие 1989б: </w:t>
      </w:r>
      <w:r w:rsidR="007A6B27">
        <w:rPr>
          <w:rFonts w:cs="Times New Roman"/>
          <w:i/>
          <w:szCs w:val="24"/>
          <w:lang w:val="mk-MK"/>
        </w:rPr>
        <w:t>Во екот на народното будење</w:t>
      </w:r>
      <w:r w:rsidR="007A6B27">
        <w:rPr>
          <w:rFonts w:cs="Times New Roman"/>
          <w:szCs w:val="24"/>
          <w:lang w:val="mk-MK"/>
        </w:rPr>
        <w:t>, Македонска книга, Скопје.</w:t>
      </w:r>
    </w:p>
    <w:p w:rsidR="00DA69C8" w:rsidRDefault="00DA69C8" w:rsidP="00825228">
      <w:pPr>
        <w:spacing w:line="276" w:lineRule="auto"/>
        <w:ind w:left="284" w:hanging="284"/>
        <w:jc w:val="both"/>
        <w:rPr>
          <w:rFonts w:cs="Times New Roman"/>
          <w:szCs w:val="24"/>
          <w:lang w:val="mk-MK"/>
        </w:rPr>
      </w:pPr>
      <w:r>
        <w:rPr>
          <w:rFonts w:cs="Times New Roman"/>
          <w:szCs w:val="24"/>
          <w:lang w:val="mk-MK"/>
        </w:rPr>
        <w:t>Руфини Франко 1998: „Антропологија на театарот“,</w:t>
      </w:r>
      <w:r w:rsidR="00184731">
        <w:rPr>
          <w:rFonts w:cs="Times New Roman"/>
          <w:szCs w:val="24"/>
          <w:lang w:val="mk-MK"/>
        </w:rPr>
        <w:t xml:space="preserve"> </w:t>
      </w:r>
      <w:r>
        <w:rPr>
          <w:rFonts w:cs="Times New Roman"/>
          <w:i/>
          <w:szCs w:val="24"/>
          <w:lang w:val="mk-MK"/>
        </w:rPr>
        <w:t>Теорија на драмата и театарот</w:t>
      </w:r>
      <w:r>
        <w:rPr>
          <w:rFonts w:cs="Times New Roman"/>
          <w:szCs w:val="24"/>
          <w:lang w:val="mk-MK"/>
        </w:rPr>
        <w:t xml:space="preserve">, прир. Јелена Лужина, Детска радост, Скопје, 83-108.  </w:t>
      </w:r>
    </w:p>
    <w:p w:rsidR="00A20760" w:rsidRPr="00A20760" w:rsidRDefault="00A20760" w:rsidP="00825228">
      <w:pPr>
        <w:spacing w:line="276" w:lineRule="auto"/>
        <w:ind w:left="284" w:hanging="284"/>
        <w:jc w:val="both"/>
        <w:rPr>
          <w:rFonts w:cs="Times New Roman"/>
          <w:szCs w:val="24"/>
          <w:lang w:val="mk-MK"/>
        </w:rPr>
      </w:pPr>
      <w:r>
        <w:rPr>
          <w:rFonts w:cs="Times New Roman"/>
          <w:szCs w:val="24"/>
          <w:lang w:val="mk-MK"/>
        </w:rPr>
        <w:t xml:space="preserve">Саздов Томе 1980: „Марко Цепенков“, </w:t>
      </w:r>
      <w:r>
        <w:rPr>
          <w:rFonts w:cs="Times New Roman"/>
          <w:i/>
          <w:szCs w:val="24"/>
          <w:lang w:val="mk-MK"/>
        </w:rPr>
        <w:t>Студии за македонската народна книжевност</w:t>
      </w:r>
      <w:r>
        <w:rPr>
          <w:rFonts w:cs="Times New Roman"/>
          <w:szCs w:val="24"/>
          <w:lang w:val="mk-MK"/>
        </w:rPr>
        <w:t>, НИО „Студентски збор“, Скопје.</w:t>
      </w:r>
    </w:p>
    <w:p w:rsidR="00790E59" w:rsidRDefault="00790E59" w:rsidP="00825228">
      <w:pPr>
        <w:spacing w:line="276" w:lineRule="auto"/>
        <w:ind w:left="284" w:hanging="284"/>
        <w:jc w:val="both"/>
        <w:rPr>
          <w:rFonts w:cs="Times New Roman"/>
          <w:szCs w:val="24"/>
          <w:lang w:val="mk-MK"/>
        </w:rPr>
      </w:pPr>
      <w:r>
        <w:rPr>
          <w:rFonts w:cs="Times New Roman"/>
          <w:szCs w:val="24"/>
          <w:lang w:val="mk-MK"/>
        </w:rPr>
        <w:t xml:space="preserve">Сталев Георги 2001: </w:t>
      </w:r>
      <w:r w:rsidRPr="00790E59">
        <w:rPr>
          <w:rFonts w:cs="Times New Roman"/>
          <w:i/>
          <w:szCs w:val="24"/>
          <w:lang w:val="mk-MK"/>
        </w:rPr>
        <w:t>Историја на македонската книжевност I дел (Македонската литература во XIX век)</w:t>
      </w:r>
      <w:r>
        <w:rPr>
          <w:rFonts w:cs="Times New Roman"/>
          <w:szCs w:val="24"/>
          <w:lang w:val="mk-MK"/>
        </w:rPr>
        <w:t xml:space="preserve">, Институт за македонска литература, Скопје. </w:t>
      </w:r>
    </w:p>
    <w:p w:rsidR="007F27B0" w:rsidRDefault="007F27B0" w:rsidP="007F27B0">
      <w:pPr>
        <w:pStyle w:val="Default"/>
        <w:ind w:left="284" w:hanging="284"/>
        <w:jc w:val="both"/>
        <w:rPr>
          <w:lang w:val="mk-MK"/>
        </w:rPr>
      </w:pPr>
      <w:r>
        <w:rPr>
          <w:lang w:val="mk-MK"/>
        </w:rPr>
        <w:t xml:space="preserve">Тасевска Хаџи-Бошкова Искра 2020: „Од беседа до актуелна полемика – македонско искуство“, </w:t>
      </w:r>
      <w:r w:rsidRPr="007F27B0">
        <w:rPr>
          <w:i/>
          <w:lang w:val="mk-MK"/>
        </w:rPr>
        <w:t>XLVI меѓународна научна конференција на LII летна школа на Меѓународниот семинар за македонски јазик, литература и култура Охрид, 23-24.8.2019 година</w:t>
      </w:r>
      <w:r>
        <w:rPr>
          <w:lang w:val="mk-MK"/>
        </w:rPr>
        <w:t>, Универзитет „Св. Кирил и Методиј“, Скопје, 376-393.</w:t>
      </w:r>
    </w:p>
    <w:p w:rsidR="00DA69C8" w:rsidRPr="00DA69C8" w:rsidRDefault="00DA69C8" w:rsidP="00825228">
      <w:pPr>
        <w:spacing w:line="276" w:lineRule="auto"/>
        <w:ind w:left="284" w:hanging="284"/>
        <w:jc w:val="both"/>
        <w:rPr>
          <w:rFonts w:cs="Times New Roman"/>
          <w:szCs w:val="24"/>
          <w:lang w:val="mk-MK"/>
        </w:rPr>
      </w:pPr>
      <w:r>
        <w:rPr>
          <w:rFonts w:cs="Times New Roman"/>
          <w:szCs w:val="24"/>
          <w:lang w:val="mk-MK"/>
        </w:rPr>
        <w:t xml:space="preserve">Тодоровски Гане 2007: „Марко Цепенков“, </w:t>
      </w:r>
      <w:r>
        <w:rPr>
          <w:rFonts w:cs="Times New Roman"/>
          <w:i/>
          <w:szCs w:val="24"/>
          <w:lang w:val="mk-MK"/>
        </w:rPr>
        <w:t xml:space="preserve">Македонската литература во </w:t>
      </w:r>
      <w:r w:rsidRPr="00DA69C8">
        <w:rPr>
          <w:rFonts w:cs="Times New Roman"/>
          <w:i/>
          <w:szCs w:val="24"/>
          <w:lang w:val="mk-MK"/>
        </w:rPr>
        <w:t>XIX</w:t>
      </w:r>
      <w:r>
        <w:rPr>
          <w:rFonts w:cs="Times New Roman"/>
          <w:i/>
          <w:szCs w:val="24"/>
          <w:lang w:val="mk-MK"/>
        </w:rPr>
        <w:t xml:space="preserve"> век (2)</w:t>
      </w:r>
      <w:r>
        <w:rPr>
          <w:rFonts w:cs="Times New Roman"/>
          <w:szCs w:val="24"/>
          <w:lang w:val="mk-MK"/>
        </w:rPr>
        <w:t>, Матица македонска, Скопје, 278-316.</w:t>
      </w:r>
    </w:p>
    <w:p w:rsidR="00825228" w:rsidRPr="00825228" w:rsidRDefault="00825228" w:rsidP="00825228">
      <w:pPr>
        <w:spacing w:line="276" w:lineRule="auto"/>
        <w:ind w:left="284" w:hanging="284"/>
        <w:jc w:val="both"/>
        <w:rPr>
          <w:rFonts w:cs="Times New Roman"/>
          <w:szCs w:val="24"/>
          <w:lang w:val="mk-MK"/>
        </w:rPr>
      </w:pPr>
      <w:r>
        <w:rPr>
          <w:rFonts w:cs="Times New Roman"/>
          <w:szCs w:val="24"/>
          <w:lang w:val="mk-MK"/>
        </w:rPr>
        <w:t xml:space="preserve">Тушевски Ванчо 2003: </w:t>
      </w:r>
      <w:r>
        <w:rPr>
          <w:rFonts w:cs="Times New Roman"/>
          <w:i/>
          <w:szCs w:val="24"/>
          <w:lang w:val="mk-MK"/>
        </w:rPr>
        <w:t>Јордан Хаџи Константинов Џинот (живот и дело)</w:t>
      </w:r>
      <w:r>
        <w:rPr>
          <w:rFonts w:cs="Times New Roman"/>
          <w:szCs w:val="24"/>
          <w:lang w:val="mk-MK"/>
        </w:rPr>
        <w:t>, Менора, Скопје.</w:t>
      </w:r>
    </w:p>
    <w:p w:rsidR="00825228" w:rsidRDefault="00825228" w:rsidP="00825228">
      <w:pPr>
        <w:spacing w:line="276" w:lineRule="auto"/>
        <w:ind w:left="284" w:hanging="284"/>
        <w:jc w:val="both"/>
        <w:rPr>
          <w:rFonts w:cs="Times New Roman"/>
          <w:szCs w:val="24"/>
          <w:lang w:val="mk-MK"/>
        </w:rPr>
      </w:pPr>
      <w:r>
        <w:rPr>
          <w:rFonts w:cs="Times New Roman"/>
          <w:szCs w:val="24"/>
          <w:lang w:val="mk-MK"/>
        </w:rPr>
        <w:t xml:space="preserve">Тушевски Ванчо 2009: </w:t>
      </w:r>
      <w:r w:rsidR="007F27B0">
        <w:rPr>
          <w:rFonts w:cs="Times New Roman"/>
          <w:szCs w:val="24"/>
          <w:lang w:val="mk-MK"/>
        </w:rPr>
        <w:t xml:space="preserve">„Паралели кај Јоаким Крчовски и Марко Цепенков“, </w:t>
      </w:r>
      <w:r>
        <w:rPr>
          <w:rFonts w:cs="Times New Roman"/>
          <w:i/>
          <w:szCs w:val="24"/>
          <w:lang w:val="mk-MK"/>
        </w:rPr>
        <w:t>Истражувања на македонскиот фолклор</w:t>
      </w:r>
      <w:r>
        <w:rPr>
          <w:rFonts w:cs="Times New Roman"/>
          <w:szCs w:val="24"/>
          <w:lang w:val="mk-MK"/>
        </w:rPr>
        <w:t>, Менора, Скопје</w:t>
      </w:r>
      <w:r w:rsidR="007F27B0">
        <w:rPr>
          <w:rFonts w:cs="Times New Roman"/>
          <w:szCs w:val="24"/>
          <w:lang w:val="mk-MK"/>
        </w:rPr>
        <w:t>, 105-110.</w:t>
      </w:r>
    </w:p>
    <w:p w:rsidR="00AF42FE" w:rsidRPr="00AF42FE" w:rsidRDefault="00AF42FE" w:rsidP="00825228">
      <w:pPr>
        <w:spacing w:line="276" w:lineRule="auto"/>
        <w:ind w:left="284" w:hanging="284"/>
        <w:jc w:val="both"/>
        <w:rPr>
          <w:rFonts w:cs="Times New Roman"/>
          <w:szCs w:val="24"/>
          <w:lang w:val="mk-MK"/>
        </w:rPr>
      </w:pPr>
      <w:r>
        <w:rPr>
          <w:rFonts w:cs="Times New Roman"/>
          <w:szCs w:val="24"/>
          <w:lang w:val="mk-MK"/>
        </w:rPr>
        <w:t xml:space="preserve">Цепенков Марко 1974: </w:t>
      </w:r>
      <w:r>
        <w:rPr>
          <w:rFonts w:cs="Times New Roman"/>
          <w:i/>
          <w:szCs w:val="24"/>
          <w:lang w:val="mk-MK"/>
        </w:rPr>
        <w:t>Одбрани творби</w:t>
      </w:r>
      <w:r>
        <w:rPr>
          <w:rFonts w:cs="Times New Roman"/>
          <w:szCs w:val="24"/>
          <w:lang w:val="mk-MK"/>
        </w:rPr>
        <w:t>, прир. Гане Тодоровски, Македонска книга, Скопје.</w:t>
      </w:r>
    </w:p>
    <w:p w:rsidR="007D6200" w:rsidRDefault="0007054A" w:rsidP="007D6200">
      <w:pPr>
        <w:spacing w:line="276" w:lineRule="auto"/>
        <w:ind w:left="284" w:hanging="284"/>
        <w:jc w:val="both"/>
        <w:rPr>
          <w:rFonts w:cs="Times New Roman"/>
          <w:szCs w:val="24"/>
          <w:lang w:val="mk-MK"/>
        </w:rPr>
      </w:pPr>
      <w:r>
        <w:rPr>
          <w:rFonts w:cs="Times New Roman"/>
          <w:szCs w:val="24"/>
          <w:lang w:val="mk-MK"/>
        </w:rPr>
        <w:t xml:space="preserve">Шоптрајанов Ѓорги 1949: „Библиотеката на Јордан Хаџи Константинов Џинот (придонес кон проучувањето на културната преродба во Македонија)“, </w:t>
      </w:r>
      <w:r>
        <w:rPr>
          <w:rFonts w:cs="Times New Roman"/>
          <w:i/>
          <w:szCs w:val="24"/>
          <w:lang w:val="mk-MK"/>
        </w:rPr>
        <w:t xml:space="preserve">Годишен зборник на Филозофскиот </w:t>
      </w:r>
      <w:r w:rsidRPr="0007054A">
        <w:rPr>
          <w:rFonts w:cs="Times New Roman"/>
          <w:i/>
          <w:szCs w:val="24"/>
          <w:lang w:val="mk-MK"/>
        </w:rPr>
        <w:t>факултет</w:t>
      </w:r>
      <w:r>
        <w:rPr>
          <w:rFonts w:cs="Times New Roman"/>
          <w:i/>
          <w:szCs w:val="24"/>
          <w:lang w:val="mk-MK"/>
        </w:rPr>
        <w:t xml:space="preserve"> кн. 2</w:t>
      </w:r>
      <w:r>
        <w:rPr>
          <w:rFonts w:cs="Times New Roman"/>
          <w:szCs w:val="24"/>
          <w:lang w:val="mk-MK"/>
        </w:rPr>
        <w:t xml:space="preserve">, Филозофски факултет, Скопје, </w:t>
      </w:r>
      <w:r w:rsidRPr="0007054A">
        <w:rPr>
          <w:rFonts w:cs="Times New Roman"/>
          <w:szCs w:val="24"/>
          <w:lang w:val="mk-MK"/>
        </w:rPr>
        <w:t>5</w:t>
      </w:r>
      <w:r>
        <w:rPr>
          <w:rFonts w:cs="Times New Roman"/>
          <w:szCs w:val="24"/>
          <w:lang w:val="mk-MK"/>
        </w:rPr>
        <w:t>-151</w:t>
      </w:r>
      <w:r w:rsidR="007D6200">
        <w:rPr>
          <w:rFonts w:cs="Times New Roman"/>
          <w:szCs w:val="24"/>
          <w:lang w:val="mk-MK"/>
        </w:rPr>
        <w:t>.</w:t>
      </w:r>
    </w:p>
    <w:p w:rsidR="007F27B0" w:rsidRPr="007F27B0" w:rsidRDefault="007F27B0" w:rsidP="004D7310">
      <w:pPr>
        <w:spacing w:line="276" w:lineRule="auto"/>
        <w:jc w:val="both"/>
        <w:rPr>
          <w:rFonts w:cs="Times New Roman"/>
          <w:szCs w:val="24"/>
          <w:lang w:val="mk-MK"/>
        </w:rPr>
      </w:pPr>
    </w:p>
    <w:p w:rsidR="00A60543" w:rsidRPr="00A60543" w:rsidRDefault="00A60543" w:rsidP="007D6200">
      <w:pPr>
        <w:spacing w:line="276" w:lineRule="auto"/>
        <w:ind w:left="284" w:hanging="284"/>
        <w:jc w:val="both"/>
        <w:rPr>
          <w:rFonts w:cs="Times New Roman"/>
          <w:szCs w:val="24"/>
        </w:rPr>
      </w:pPr>
      <w:r>
        <w:rPr>
          <w:rFonts w:cs="Times New Roman"/>
          <w:szCs w:val="24"/>
        </w:rPr>
        <w:t xml:space="preserve">Ong Walter 2002: </w:t>
      </w:r>
      <w:r w:rsidR="003B6CE2">
        <w:rPr>
          <w:rFonts w:cs="Times New Roman"/>
          <w:i/>
          <w:szCs w:val="24"/>
          <w:lang w:val="hr-HR"/>
        </w:rPr>
        <w:t>Orality and Literacy</w:t>
      </w:r>
      <w:r w:rsidR="003B6CE2">
        <w:rPr>
          <w:rFonts w:cs="Times New Roman"/>
          <w:szCs w:val="24"/>
          <w:lang w:val="hr-HR"/>
        </w:rPr>
        <w:t>, Routledge, London and New York.</w:t>
      </w:r>
    </w:p>
    <w:p w:rsidR="006B35C5" w:rsidRPr="007D6200" w:rsidRDefault="007D6200" w:rsidP="007D6200">
      <w:pPr>
        <w:spacing w:line="276" w:lineRule="auto"/>
        <w:ind w:left="284" w:hanging="284"/>
        <w:jc w:val="both"/>
        <w:rPr>
          <w:rFonts w:cs="Times New Roman"/>
          <w:i/>
          <w:szCs w:val="24"/>
          <w:lang w:val="mk-MK"/>
        </w:rPr>
      </w:pPr>
      <w:r w:rsidRPr="007D6200">
        <w:rPr>
          <w:rFonts w:cs="Times New Roman"/>
          <w:i/>
          <w:szCs w:val="24"/>
          <w:lang w:val="tr-TR"/>
        </w:rPr>
        <w:t>Türkçe-Sırpça Sözlük</w:t>
      </w:r>
      <w:r w:rsidRPr="007D6200">
        <w:rPr>
          <w:rFonts w:cs="Times New Roman"/>
          <w:szCs w:val="24"/>
          <w:lang w:val="mk-MK"/>
        </w:rPr>
        <w:t>,</w:t>
      </w:r>
      <w:r>
        <w:rPr>
          <w:rFonts w:cs="Times New Roman"/>
          <w:szCs w:val="24"/>
          <w:lang w:val="tr-TR"/>
        </w:rPr>
        <w:t xml:space="preserve"> 1997, Ankara, Atatürk kültür, dil ve tarih yüksek kurumu, Türk dil kurumu. </w:t>
      </w:r>
      <w:r w:rsidR="003F39C3" w:rsidRPr="001C0CD8">
        <w:rPr>
          <w:rFonts w:cs="Times New Roman"/>
          <w:b/>
          <w:szCs w:val="24"/>
          <w:lang w:val="mk-MK"/>
        </w:rPr>
        <w:t xml:space="preserve">  </w:t>
      </w:r>
      <w:r w:rsidR="00863D4A" w:rsidRPr="001C0CD8">
        <w:rPr>
          <w:rFonts w:cs="Times New Roman"/>
          <w:b/>
          <w:szCs w:val="24"/>
          <w:lang w:val="mk-MK"/>
        </w:rPr>
        <w:t xml:space="preserve">  </w:t>
      </w:r>
      <w:r w:rsidR="004D12E8" w:rsidRPr="001C0CD8">
        <w:rPr>
          <w:rFonts w:cs="Times New Roman"/>
          <w:b/>
          <w:szCs w:val="24"/>
          <w:lang w:val="mk-MK"/>
        </w:rPr>
        <w:t xml:space="preserve">  </w:t>
      </w:r>
      <w:r w:rsidR="006A080F" w:rsidRPr="001C0CD8">
        <w:rPr>
          <w:rFonts w:cs="Times New Roman"/>
          <w:b/>
          <w:szCs w:val="24"/>
          <w:lang w:val="mk-MK"/>
        </w:rPr>
        <w:t xml:space="preserve"> </w:t>
      </w:r>
      <w:r w:rsidR="00BD0BA2" w:rsidRPr="001C0CD8">
        <w:rPr>
          <w:rFonts w:cs="Times New Roman"/>
          <w:b/>
          <w:szCs w:val="24"/>
          <w:lang w:val="mk-MK"/>
        </w:rPr>
        <w:t xml:space="preserve">  </w:t>
      </w:r>
      <w:r w:rsidR="00BE6A56" w:rsidRPr="001C0CD8">
        <w:rPr>
          <w:rFonts w:cs="Times New Roman"/>
          <w:b/>
          <w:szCs w:val="24"/>
          <w:lang w:val="mk-MK"/>
        </w:rPr>
        <w:t xml:space="preserve"> </w:t>
      </w:r>
      <w:r w:rsidR="00F70C23" w:rsidRPr="001C0CD8">
        <w:rPr>
          <w:rFonts w:cs="Times New Roman"/>
          <w:b/>
          <w:szCs w:val="24"/>
          <w:lang w:val="mk-MK"/>
        </w:rPr>
        <w:t xml:space="preserve">  </w:t>
      </w:r>
    </w:p>
    <w:sectPr w:rsidR="006B35C5" w:rsidRPr="007D6200" w:rsidSect="00E873B4">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D2" w:rsidRDefault="00C646D2" w:rsidP="005269B1">
      <w:r>
        <w:separator/>
      </w:r>
    </w:p>
  </w:endnote>
  <w:endnote w:type="continuationSeparator" w:id="0">
    <w:p w:rsidR="00C646D2" w:rsidRDefault="00C646D2" w:rsidP="0052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25285"/>
      <w:docPartObj>
        <w:docPartGallery w:val="Page Numbers (Bottom of Page)"/>
        <w:docPartUnique/>
      </w:docPartObj>
    </w:sdtPr>
    <w:sdtEndPr>
      <w:rPr>
        <w:noProof/>
      </w:rPr>
    </w:sdtEndPr>
    <w:sdtContent>
      <w:p w:rsidR="005269B1" w:rsidRDefault="005269B1">
        <w:pPr>
          <w:pStyle w:val="Footer"/>
          <w:jc w:val="right"/>
        </w:pPr>
        <w:r>
          <w:fldChar w:fldCharType="begin"/>
        </w:r>
        <w:r>
          <w:instrText xml:space="preserve"> PAGE   \* MERGEFORMAT </w:instrText>
        </w:r>
        <w:r>
          <w:fldChar w:fldCharType="separate"/>
        </w:r>
        <w:r w:rsidR="00BD2524">
          <w:rPr>
            <w:noProof/>
          </w:rPr>
          <w:t>1</w:t>
        </w:r>
        <w:r>
          <w:rPr>
            <w:noProof/>
          </w:rPr>
          <w:fldChar w:fldCharType="end"/>
        </w:r>
      </w:p>
    </w:sdtContent>
  </w:sdt>
  <w:p w:rsidR="005269B1" w:rsidRDefault="00526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D2" w:rsidRDefault="00C646D2" w:rsidP="005269B1">
      <w:r>
        <w:separator/>
      </w:r>
    </w:p>
  </w:footnote>
  <w:footnote w:type="continuationSeparator" w:id="0">
    <w:p w:rsidR="00C646D2" w:rsidRDefault="00C646D2" w:rsidP="0052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C04E1"/>
    <w:multiLevelType w:val="hybridMultilevel"/>
    <w:tmpl w:val="9FE6A786"/>
    <w:lvl w:ilvl="0" w:tplc="598A6F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E3"/>
    <w:rsid w:val="00012806"/>
    <w:rsid w:val="00030ED9"/>
    <w:rsid w:val="00040D9F"/>
    <w:rsid w:val="00045FAD"/>
    <w:rsid w:val="0007054A"/>
    <w:rsid w:val="00095A6A"/>
    <w:rsid w:val="000A0FE8"/>
    <w:rsid w:val="000A2D98"/>
    <w:rsid w:val="000C2E49"/>
    <w:rsid w:val="000C49C6"/>
    <w:rsid w:val="000D1678"/>
    <w:rsid w:val="000E7CA7"/>
    <w:rsid w:val="000F35B9"/>
    <w:rsid w:val="0011107E"/>
    <w:rsid w:val="00117567"/>
    <w:rsid w:val="00184731"/>
    <w:rsid w:val="00190470"/>
    <w:rsid w:val="0019203B"/>
    <w:rsid w:val="001B25C5"/>
    <w:rsid w:val="001B576E"/>
    <w:rsid w:val="001C0CD8"/>
    <w:rsid w:val="001D0929"/>
    <w:rsid w:val="001D73C9"/>
    <w:rsid w:val="001D76E5"/>
    <w:rsid w:val="00201588"/>
    <w:rsid w:val="0021641D"/>
    <w:rsid w:val="002369D1"/>
    <w:rsid w:val="00264B35"/>
    <w:rsid w:val="00273B87"/>
    <w:rsid w:val="002C0419"/>
    <w:rsid w:val="002D28E2"/>
    <w:rsid w:val="002D6EB8"/>
    <w:rsid w:val="00307F24"/>
    <w:rsid w:val="00335E2C"/>
    <w:rsid w:val="00384D7E"/>
    <w:rsid w:val="0039066F"/>
    <w:rsid w:val="003A13D3"/>
    <w:rsid w:val="003B108C"/>
    <w:rsid w:val="003B6CE2"/>
    <w:rsid w:val="003B7E65"/>
    <w:rsid w:val="003E3386"/>
    <w:rsid w:val="003F39C3"/>
    <w:rsid w:val="00410C1F"/>
    <w:rsid w:val="00464481"/>
    <w:rsid w:val="004837DF"/>
    <w:rsid w:val="00483CEE"/>
    <w:rsid w:val="004A1ED6"/>
    <w:rsid w:val="004D12E8"/>
    <w:rsid w:val="004D7310"/>
    <w:rsid w:val="004E5BBF"/>
    <w:rsid w:val="004E6BCA"/>
    <w:rsid w:val="00510837"/>
    <w:rsid w:val="005269B1"/>
    <w:rsid w:val="00544D30"/>
    <w:rsid w:val="00553EF4"/>
    <w:rsid w:val="0055695D"/>
    <w:rsid w:val="005700C5"/>
    <w:rsid w:val="005B1AD8"/>
    <w:rsid w:val="005D261C"/>
    <w:rsid w:val="005D6F7B"/>
    <w:rsid w:val="00627466"/>
    <w:rsid w:val="00632DA6"/>
    <w:rsid w:val="006441E3"/>
    <w:rsid w:val="00645749"/>
    <w:rsid w:val="00662240"/>
    <w:rsid w:val="00675AA7"/>
    <w:rsid w:val="00694D54"/>
    <w:rsid w:val="006A080F"/>
    <w:rsid w:val="006A52A4"/>
    <w:rsid w:val="006B35C5"/>
    <w:rsid w:val="006C170A"/>
    <w:rsid w:val="006D6D06"/>
    <w:rsid w:val="006F24B7"/>
    <w:rsid w:val="006F3035"/>
    <w:rsid w:val="006F70A2"/>
    <w:rsid w:val="00706048"/>
    <w:rsid w:val="00714504"/>
    <w:rsid w:val="00721DF6"/>
    <w:rsid w:val="007263D2"/>
    <w:rsid w:val="00736D9A"/>
    <w:rsid w:val="00752591"/>
    <w:rsid w:val="00775329"/>
    <w:rsid w:val="007846E4"/>
    <w:rsid w:val="00790E59"/>
    <w:rsid w:val="007979BA"/>
    <w:rsid w:val="007A6B27"/>
    <w:rsid w:val="007B0219"/>
    <w:rsid w:val="007B4BC9"/>
    <w:rsid w:val="007C1CA0"/>
    <w:rsid w:val="007C7ED1"/>
    <w:rsid w:val="007D34F5"/>
    <w:rsid w:val="007D4007"/>
    <w:rsid w:val="007D6200"/>
    <w:rsid w:val="007E1EAF"/>
    <w:rsid w:val="007F27B0"/>
    <w:rsid w:val="0081480C"/>
    <w:rsid w:val="00825228"/>
    <w:rsid w:val="00863D4A"/>
    <w:rsid w:val="0086690B"/>
    <w:rsid w:val="008801F2"/>
    <w:rsid w:val="00883964"/>
    <w:rsid w:val="008C2285"/>
    <w:rsid w:val="008C2470"/>
    <w:rsid w:val="008D1218"/>
    <w:rsid w:val="008F7E7B"/>
    <w:rsid w:val="00920B61"/>
    <w:rsid w:val="009935A5"/>
    <w:rsid w:val="009A1857"/>
    <w:rsid w:val="009A4EAB"/>
    <w:rsid w:val="009D30EF"/>
    <w:rsid w:val="009D681E"/>
    <w:rsid w:val="009E1321"/>
    <w:rsid w:val="009F5E18"/>
    <w:rsid w:val="00A20760"/>
    <w:rsid w:val="00A42563"/>
    <w:rsid w:val="00A5082A"/>
    <w:rsid w:val="00A56A46"/>
    <w:rsid w:val="00A60543"/>
    <w:rsid w:val="00AC2072"/>
    <w:rsid w:val="00AD5162"/>
    <w:rsid w:val="00AF42FE"/>
    <w:rsid w:val="00AF7806"/>
    <w:rsid w:val="00B04CC3"/>
    <w:rsid w:val="00B40421"/>
    <w:rsid w:val="00B50256"/>
    <w:rsid w:val="00B52B5E"/>
    <w:rsid w:val="00B63D18"/>
    <w:rsid w:val="00B74CA7"/>
    <w:rsid w:val="00BC1563"/>
    <w:rsid w:val="00BC59C4"/>
    <w:rsid w:val="00BC7004"/>
    <w:rsid w:val="00BD0BA2"/>
    <w:rsid w:val="00BD1AC2"/>
    <w:rsid w:val="00BD2524"/>
    <w:rsid w:val="00BE3156"/>
    <w:rsid w:val="00BE6A56"/>
    <w:rsid w:val="00C077D3"/>
    <w:rsid w:val="00C362B3"/>
    <w:rsid w:val="00C460BD"/>
    <w:rsid w:val="00C62E8C"/>
    <w:rsid w:val="00C646D2"/>
    <w:rsid w:val="00C64D82"/>
    <w:rsid w:val="00CA1690"/>
    <w:rsid w:val="00CA651C"/>
    <w:rsid w:val="00CC4EA2"/>
    <w:rsid w:val="00CE0F81"/>
    <w:rsid w:val="00D25125"/>
    <w:rsid w:val="00D25CF2"/>
    <w:rsid w:val="00D42A10"/>
    <w:rsid w:val="00D47286"/>
    <w:rsid w:val="00D500CB"/>
    <w:rsid w:val="00D520EF"/>
    <w:rsid w:val="00D67C91"/>
    <w:rsid w:val="00D82393"/>
    <w:rsid w:val="00D8446D"/>
    <w:rsid w:val="00D856E0"/>
    <w:rsid w:val="00DA377B"/>
    <w:rsid w:val="00DA69C8"/>
    <w:rsid w:val="00DB0B18"/>
    <w:rsid w:val="00DD1519"/>
    <w:rsid w:val="00E153ED"/>
    <w:rsid w:val="00E61157"/>
    <w:rsid w:val="00E64E1B"/>
    <w:rsid w:val="00E86231"/>
    <w:rsid w:val="00E873B4"/>
    <w:rsid w:val="00E903DE"/>
    <w:rsid w:val="00EA4094"/>
    <w:rsid w:val="00EA5368"/>
    <w:rsid w:val="00EC6C83"/>
    <w:rsid w:val="00ED1A39"/>
    <w:rsid w:val="00ED49D4"/>
    <w:rsid w:val="00EF4D72"/>
    <w:rsid w:val="00F3161C"/>
    <w:rsid w:val="00F60482"/>
    <w:rsid w:val="00F70C23"/>
    <w:rsid w:val="00F7548E"/>
    <w:rsid w:val="00F804EA"/>
    <w:rsid w:val="00FB57DA"/>
    <w:rsid w:val="00FE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156"/>
    <w:rPr>
      <w:color w:val="0000FF" w:themeColor="hyperlink"/>
      <w:u w:val="single"/>
    </w:rPr>
  </w:style>
  <w:style w:type="paragraph" w:styleId="Header">
    <w:name w:val="header"/>
    <w:basedOn w:val="Normal"/>
    <w:link w:val="HeaderChar"/>
    <w:uiPriority w:val="99"/>
    <w:unhideWhenUsed/>
    <w:rsid w:val="005269B1"/>
    <w:pPr>
      <w:tabs>
        <w:tab w:val="center" w:pos="4680"/>
        <w:tab w:val="right" w:pos="9360"/>
      </w:tabs>
    </w:pPr>
  </w:style>
  <w:style w:type="character" w:customStyle="1" w:styleId="HeaderChar">
    <w:name w:val="Header Char"/>
    <w:basedOn w:val="DefaultParagraphFont"/>
    <w:link w:val="Header"/>
    <w:uiPriority w:val="99"/>
    <w:rsid w:val="005269B1"/>
  </w:style>
  <w:style w:type="paragraph" w:styleId="Footer">
    <w:name w:val="footer"/>
    <w:basedOn w:val="Normal"/>
    <w:link w:val="FooterChar"/>
    <w:uiPriority w:val="99"/>
    <w:unhideWhenUsed/>
    <w:rsid w:val="005269B1"/>
    <w:pPr>
      <w:tabs>
        <w:tab w:val="center" w:pos="4680"/>
        <w:tab w:val="right" w:pos="9360"/>
      </w:tabs>
    </w:pPr>
  </w:style>
  <w:style w:type="character" w:customStyle="1" w:styleId="FooterChar">
    <w:name w:val="Footer Char"/>
    <w:basedOn w:val="DefaultParagraphFont"/>
    <w:link w:val="Footer"/>
    <w:uiPriority w:val="99"/>
    <w:rsid w:val="005269B1"/>
  </w:style>
  <w:style w:type="paragraph" w:styleId="ListParagraph">
    <w:name w:val="List Paragraph"/>
    <w:basedOn w:val="Normal"/>
    <w:uiPriority w:val="34"/>
    <w:qFormat/>
    <w:rsid w:val="002D28E2"/>
    <w:pPr>
      <w:ind w:left="720"/>
      <w:contextualSpacing/>
    </w:pPr>
  </w:style>
  <w:style w:type="paragraph" w:customStyle="1" w:styleId="Default">
    <w:name w:val="Default"/>
    <w:rsid w:val="007F27B0"/>
    <w:pPr>
      <w:autoSpaceDE w:val="0"/>
      <w:autoSpaceDN w:val="0"/>
      <w:adjustRightInd w:val="0"/>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156"/>
    <w:rPr>
      <w:color w:val="0000FF" w:themeColor="hyperlink"/>
      <w:u w:val="single"/>
    </w:rPr>
  </w:style>
  <w:style w:type="paragraph" w:styleId="Header">
    <w:name w:val="header"/>
    <w:basedOn w:val="Normal"/>
    <w:link w:val="HeaderChar"/>
    <w:uiPriority w:val="99"/>
    <w:unhideWhenUsed/>
    <w:rsid w:val="005269B1"/>
    <w:pPr>
      <w:tabs>
        <w:tab w:val="center" w:pos="4680"/>
        <w:tab w:val="right" w:pos="9360"/>
      </w:tabs>
    </w:pPr>
  </w:style>
  <w:style w:type="character" w:customStyle="1" w:styleId="HeaderChar">
    <w:name w:val="Header Char"/>
    <w:basedOn w:val="DefaultParagraphFont"/>
    <w:link w:val="Header"/>
    <w:uiPriority w:val="99"/>
    <w:rsid w:val="005269B1"/>
  </w:style>
  <w:style w:type="paragraph" w:styleId="Footer">
    <w:name w:val="footer"/>
    <w:basedOn w:val="Normal"/>
    <w:link w:val="FooterChar"/>
    <w:uiPriority w:val="99"/>
    <w:unhideWhenUsed/>
    <w:rsid w:val="005269B1"/>
    <w:pPr>
      <w:tabs>
        <w:tab w:val="center" w:pos="4680"/>
        <w:tab w:val="right" w:pos="9360"/>
      </w:tabs>
    </w:pPr>
  </w:style>
  <w:style w:type="character" w:customStyle="1" w:styleId="FooterChar">
    <w:name w:val="Footer Char"/>
    <w:basedOn w:val="DefaultParagraphFont"/>
    <w:link w:val="Footer"/>
    <w:uiPriority w:val="99"/>
    <w:rsid w:val="005269B1"/>
  </w:style>
  <w:style w:type="paragraph" w:styleId="ListParagraph">
    <w:name w:val="List Paragraph"/>
    <w:basedOn w:val="Normal"/>
    <w:uiPriority w:val="34"/>
    <w:qFormat/>
    <w:rsid w:val="002D28E2"/>
    <w:pPr>
      <w:ind w:left="720"/>
      <w:contextualSpacing/>
    </w:pPr>
  </w:style>
  <w:style w:type="paragraph" w:customStyle="1" w:styleId="Default">
    <w:name w:val="Default"/>
    <w:rsid w:val="007F27B0"/>
    <w:pPr>
      <w:autoSpaceDE w:val="0"/>
      <w:autoSpaceDN w:val="0"/>
      <w:adjustRightInd w:val="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kra.tasevska@fl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3954-F083-47D3-8FBC-F8986DC1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134</cp:revision>
  <dcterms:created xsi:type="dcterms:W3CDTF">2020-11-21T10:35:00Z</dcterms:created>
  <dcterms:modified xsi:type="dcterms:W3CDTF">2020-11-30T10:29:00Z</dcterms:modified>
</cp:coreProperties>
</file>