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F284" w14:textId="77777777" w:rsidR="00DA0003" w:rsidRDefault="00EE3402" w:rsidP="00EE3402">
      <w:pPr>
        <w:jc w:val="center"/>
        <w:rPr>
          <w:rFonts w:ascii="Times New Roman" w:hAnsi="Times New Roman" w:cs="Times New Roman"/>
          <w:b/>
          <w:sz w:val="28"/>
          <w:szCs w:val="28"/>
        </w:rPr>
      </w:pPr>
      <w:r>
        <w:rPr>
          <w:rFonts w:ascii="Times New Roman" w:hAnsi="Times New Roman" w:cs="Times New Roman"/>
          <w:b/>
          <w:sz w:val="28"/>
          <w:szCs w:val="28"/>
        </w:rPr>
        <w:t>TH</w:t>
      </w:r>
      <w:r w:rsidR="00EE5A44">
        <w:rPr>
          <w:rFonts w:ascii="Times New Roman" w:hAnsi="Times New Roman" w:cs="Times New Roman"/>
          <w:b/>
          <w:sz w:val="28"/>
          <w:szCs w:val="28"/>
        </w:rPr>
        <w:t>REATS OF TRADE IN COUNTERFEIT MEDICAL</w:t>
      </w:r>
      <w:r w:rsidRPr="00EE3402">
        <w:rPr>
          <w:rFonts w:ascii="Times New Roman" w:hAnsi="Times New Roman" w:cs="Times New Roman"/>
          <w:b/>
          <w:sz w:val="28"/>
          <w:szCs w:val="28"/>
        </w:rPr>
        <w:t xml:space="preserve"> PRODUCTS</w:t>
      </w:r>
    </w:p>
    <w:p w14:paraId="26DC729E" w14:textId="77777777" w:rsidR="00EE3402" w:rsidRDefault="00EE3402" w:rsidP="00EE3402">
      <w:pPr>
        <w:jc w:val="center"/>
        <w:rPr>
          <w:rFonts w:ascii="Times New Roman" w:hAnsi="Times New Roman" w:cs="Times New Roman"/>
          <w:b/>
          <w:sz w:val="24"/>
          <w:szCs w:val="24"/>
        </w:rPr>
      </w:pPr>
    </w:p>
    <w:p w14:paraId="7225E7DE" w14:textId="77777777" w:rsidR="00EE3402" w:rsidRDefault="00EE3402" w:rsidP="00106BD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Irena Kikerkova, Ph.D.</w:t>
      </w:r>
    </w:p>
    <w:p w14:paraId="333D3300" w14:textId="77777777" w:rsidR="00EE3402" w:rsidRDefault="00EE3402" w:rsidP="00106BD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UKIM, Faculty of Economics – Skopje</w:t>
      </w:r>
    </w:p>
    <w:p w14:paraId="4DDA4A83" w14:textId="77777777" w:rsidR="00EE3402" w:rsidRDefault="00000000" w:rsidP="00106BDD">
      <w:pPr>
        <w:spacing w:line="240" w:lineRule="auto"/>
        <w:jc w:val="center"/>
        <w:rPr>
          <w:rStyle w:val="Hyperlink"/>
          <w:rFonts w:ascii="Times New Roman" w:hAnsi="Times New Roman" w:cs="Times New Roman"/>
          <w:b/>
          <w:sz w:val="24"/>
          <w:szCs w:val="24"/>
        </w:rPr>
      </w:pPr>
      <w:hyperlink r:id="rId8" w:history="1">
        <w:r w:rsidR="00EE3402" w:rsidRPr="00FA7FA2">
          <w:rPr>
            <w:rStyle w:val="Hyperlink"/>
            <w:rFonts w:ascii="Times New Roman" w:hAnsi="Times New Roman" w:cs="Times New Roman"/>
            <w:b/>
            <w:sz w:val="24"/>
            <w:szCs w:val="24"/>
          </w:rPr>
          <w:t>irena@eccf.ukim.edu.mk</w:t>
        </w:r>
      </w:hyperlink>
    </w:p>
    <w:p w14:paraId="4A695051" w14:textId="77777777" w:rsidR="00662ABE" w:rsidRDefault="00662ABE" w:rsidP="00EE3402">
      <w:pPr>
        <w:spacing w:line="240" w:lineRule="auto"/>
        <w:jc w:val="center"/>
        <w:rPr>
          <w:rStyle w:val="Hyperlink"/>
          <w:rFonts w:ascii="Times New Roman" w:hAnsi="Times New Roman" w:cs="Times New Roman"/>
          <w:b/>
          <w:sz w:val="24"/>
          <w:szCs w:val="24"/>
        </w:rPr>
      </w:pPr>
    </w:p>
    <w:p w14:paraId="453B0D44" w14:textId="77777777" w:rsidR="00662ABE" w:rsidRDefault="00662ABE" w:rsidP="00EE3402">
      <w:pPr>
        <w:spacing w:line="240" w:lineRule="auto"/>
        <w:jc w:val="center"/>
        <w:rPr>
          <w:rFonts w:ascii="Times New Roman" w:hAnsi="Times New Roman" w:cs="Times New Roman"/>
          <w:b/>
          <w:sz w:val="24"/>
          <w:szCs w:val="24"/>
        </w:rPr>
      </w:pPr>
      <w:r>
        <w:rPr>
          <w:rStyle w:val="Hyperlink"/>
          <w:rFonts w:ascii="Times New Roman" w:hAnsi="Times New Roman" w:cs="Times New Roman"/>
          <w:b/>
          <w:sz w:val="24"/>
          <w:szCs w:val="24"/>
        </w:rPr>
        <w:t>Katerina Toshevska Trpchevska,  Ph.D.</w:t>
      </w:r>
    </w:p>
    <w:p w14:paraId="0578BB61" w14:textId="77777777" w:rsidR="00662ABE" w:rsidRDefault="00662ABE" w:rsidP="00662AB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UKIM, Faculty of Economics – Skopje</w:t>
      </w:r>
    </w:p>
    <w:p w14:paraId="03B92B45" w14:textId="77777777" w:rsidR="00EE3402" w:rsidRDefault="00000000" w:rsidP="00EE3402">
      <w:pPr>
        <w:jc w:val="center"/>
        <w:rPr>
          <w:rFonts w:ascii="Times New Roman" w:hAnsi="Times New Roman" w:cs="Times New Roman"/>
          <w:b/>
          <w:sz w:val="24"/>
          <w:szCs w:val="24"/>
        </w:rPr>
      </w:pPr>
      <w:hyperlink r:id="rId9" w:history="1">
        <w:r w:rsidR="00106BDD" w:rsidRPr="00962D6C">
          <w:rPr>
            <w:rStyle w:val="Hyperlink"/>
            <w:rFonts w:ascii="Times New Roman" w:hAnsi="Times New Roman" w:cs="Times New Roman"/>
            <w:b/>
            <w:sz w:val="24"/>
            <w:szCs w:val="24"/>
          </w:rPr>
          <w:t>katerina.toshevska@eccf.ukim.mk</w:t>
        </w:r>
      </w:hyperlink>
    </w:p>
    <w:p w14:paraId="71BD9DED" w14:textId="77777777" w:rsidR="00106BDD" w:rsidRDefault="00106BDD" w:rsidP="00EE3402">
      <w:pPr>
        <w:jc w:val="center"/>
        <w:rPr>
          <w:rFonts w:ascii="Times New Roman" w:hAnsi="Times New Roman" w:cs="Times New Roman"/>
          <w:b/>
          <w:sz w:val="24"/>
          <w:szCs w:val="24"/>
        </w:rPr>
      </w:pPr>
    </w:p>
    <w:p w14:paraId="12607F37" w14:textId="77777777" w:rsidR="00EE3402" w:rsidRDefault="00EE3402" w:rsidP="00EE3402">
      <w:pPr>
        <w:spacing w:line="240" w:lineRule="auto"/>
        <w:jc w:val="center"/>
        <w:rPr>
          <w:rFonts w:ascii="Times New Roman" w:hAnsi="Times New Roman" w:cs="Times New Roman"/>
          <w:b/>
          <w:sz w:val="24"/>
          <w:szCs w:val="24"/>
        </w:rPr>
      </w:pPr>
      <w:r w:rsidRPr="00EE3402">
        <w:rPr>
          <w:rFonts w:ascii="Times New Roman" w:hAnsi="Times New Roman" w:cs="Times New Roman"/>
          <w:b/>
          <w:sz w:val="24"/>
          <w:szCs w:val="24"/>
        </w:rPr>
        <w:t>Igor</w:t>
      </w:r>
      <w:r>
        <w:rPr>
          <w:rFonts w:ascii="Times New Roman" w:hAnsi="Times New Roman" w:cs="Times New Roman"/>
          <w:b/>
          <w:sz w:val="24"/>
          <w:szCs w:val="24"/>
        </w:rPr>
        <w:t xml:space="preserve"> Kikerkov, Ph.D.</w:t>
      </w:r>
    </w:p>
    <w:p w14:paraId="1AFD2D09" w14:textId="77777777" w:rsidR="00EE3402" w:rsidRDefault="00EE3402" w:rsidP="00EE34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UKIM, Faculty of Medicine, Skopje</w:t>
      </w:r>
    </w:p>
    <w:p w14:paraId="7DB573C1" w14:textId="77777777" w:rsidR="00EE3402" w:rsidRDefault="00662ABE" w:rsidP="00EE34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dribleng</w:t>
      </w:r>
      <w:r w:rsidR="00EE3402">
        <w:rPr>
          <w:rFonts w:ascii="Times New Roman" w:hAnsi="Times New Roman" w:cs="Times New Roman"/>
          <w:b/>
          <w:sz w:val="24"/>
          <w:szCs w:val="24"/>
        </w:rPr>
        <w:t>@yahoo.com</w:t>
      </w:r>
    </w:p>
    <w:p w14:paraId="3526A9E0" w14:textId="77777777" w:rsidR="00EE3402" w:rsidRDefault="00EE3402" w:rsidP="00EE3402">
      <w:pPr>
        <w:jc w:val="center"/>
        <w:rPr>
          <w:rFonts w:ascii="Times New Roman" w:hAnsi="Times New Roman" w:cs="Times New Roman"/>
        </w:rPr>
      </w:pPr>
    </w:p>
    <w:p w14:paraId="274FCC78" w14:textId="77777777" w:rsidR="00EE3402" w:rsidRPr="00EE3402" w:rsidRDefault="00EE3402" w:rsidP="00EE3402">
      <w:pPr>
        <w:jc w:val="center"/>
        <w:rPr>
          <w:rFonts w:ascii="Times New Roman" w:hAnsi="Times New Roman" w:cs="Times New Roman"/>
          <w:b/>
        </w:rPr>
      </w:pPr>
      <w:r w:rsidRPr="00EE3402">
        <w:rPr>
          <w:rFonts w:ascii="Times New Roman" w:hAnsi="Times New Roman" w:cs="Times New Roman"/>
          <w:b/>
        </w:rPr>
        <w:t>ABSTRACT</w:t>
      </w:r>
    </w:p>
    <w:p w14:paraId="3B63E61F" w14:textId="77777777" w:rsidR="00EE3402" w:rsidRDefault="00EE3402" w:rsidP="00EE3402">
      <w:pPr>
        <w:jc w:val="center"/>
        <w:rPr>
          <w:rFonts w:ascii="Times New Roman" w:hAnsi="Times New Roman" w:cs="Times New Roman"/>
        </w:rPr>
      </w:pPr>
    </w:p>
    <w:p w14:paraId="027FF487" w14:textId="77777777" w:rsidR="00820839" w:rsidRDefault="00EE3402" w:rsidP="00EE3402">
      <w:pPr>
        <w:jc w:val="both"/>
        <w:rPr>
          <w:rFonts w:ascii="Times New Roman" w:eastAsia="Times New Roman" w:hAnsi="Times New Roman" w:cs="Times New Roman"/>
          <w:color w:val="000000"/>
        </w:rPr>
      </w:pPr>
      <w:r>
        <w:rPr>
          <w:rFonts w:ascii="Times New Roman" w:eastAsia="Times New Roman" w:hAnsi="Times New Roman" w:cs="Times New Roman"/>
          <w:color w:val="000000"/>
        </w:rPr>
        <w:t>The outburst of the COVID-19 pandemic two years ago had a strong impact upon the increment of on-line trade in goods. This applies to the on-line trade in pharmaceutical products</w:t>
      </w:r>
      <w:r w:rsidR="00AE2A6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as well. Different criminal networks used the COVID-19 pandemic for widening the scope, as well as the scale of their operations in on-line trade in unauthorized </w:t>
      </w:r>
      <w:r w:rsidR="00820839">
        <w:rPr>
          <w:rFonts w:ascii="Times New Roman" w:eastAsia="Times New Roman" w:hAnsi="Times New Roman" w:cs="Times New Roman"/>
          <w:color w:val="000000"/>
        </w:rPr>
        <w:t xml:space="preserve">pharmaceuticals, as well as fake pharmaceuticals </w:t>
      </w:r>
      <w:r>
        <w:rPr>
          <w:rFonts w:ascii="Times New Roman" w:eastAsia="Times New Roman" w:hAnsi="Times New Roman" w:cs="Times New Roman"/>
          <w:color w:val="000000"/>
        </w:rPr>
        <w:t>for medical treatment of different medical conditions including COVID-19</w:t>
      </w:r>
      <w:r w:rsidR="0082083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01D49A8A" w14:textId="77777777" w:rsidR="00EE3402" w:rsidRDefault="00820839" w:rsidP="00EE3402">
      <w:pPr>
        <w:jc w:val="both"/>
        <w:rPr>
          <w:rFonts w:ascii="Times New Roman" w:eastAsia="Times New Roman" w:hAnsi="Times New Roman" w:cs="Times New Roman"/>
          <w:color w:val="000000"/>
        </w:rPr>
      </w:pPr>
      <w:r>
        <w:rPr>
          <w:rFonts w:ascii="Times New Roman" w:eastAsia="Times New Roman" w:hAnsi="Times New Roman" w:cs="Times New Roman"/>
          <w:color w:val="000000"/>
        </w:rPr>
        <w:t>Trade in</w:t>
      </w:r>
      <w:r w:rsidR="00EE5A44">
        <w:rPr>
          <w:rFonts w:ascii="Times New Roman" w:eastAsia="Times New Roman" w:hAnsi="Times New Roman" w:cs="Times New Roman"/>
          <w:color w:val="000000"/>
        </w:rPr>
        <w:t xml:space="preserve"> counterfeit medical products</w:t>
      </w:r>
      <w:r>
        <w:rPr>
          <w:rFonts w:ascii="Times New Roman" w:eastAsia="Times New Roman" w:hAnsi="Times New Roman" w:cs="Times New Roman"/>
          <w:color w:val="000000"/>
        </w:rPr>
        <w:t xml:space="preserve"> does not only mean illegal exploitation of intellectual property rights under the TRIPS Agreement and </w:t>
      </w:r>
      <w:r w:rsidR="00AE2A6D">
        <w:rPr>
          <w:rFonts w:ascii="Times New Roman" w:eastAsia="Times New Roman" w:hAnsi="Times New Roman" w:cs="Times New Roman"/>
          <w:color w:val="000000"/>
        </w:rPr>
        <w:t xml:space="preserve">is </w:t>
      </w:r>
      <w:r>
        <w:rPr>
          <w:rFonts w:ascii="Times New Roman" w:eastAsia="Times New Roman" w:hAnsi="Times New Roman" w:cs="Times New Roman"/>
          <w:color w:val="000000"/>
        </w:rPr>
        <w:t>a serious threat to the economic growth. It also jeopardizes the</w:t>
      </w:r>
      <w:r w:rsidR="00AE2A6D">
        <w:rPr>
          <w:rFonts w:ascii="Times New Roman" w:eastAsia="Times New Roman" w:hAnsi="Times New Roman" w:cs="Times New Roman"/>
          <w:color w:val="000000"/>
        </w:rPr>
        <w:t xml:space="preserve"> life, health and safety</w:t>
      </w:r>
      <w:r>
        <w:rPr>
          <w:rFonts w:ascii="Times New Roman" w:eastAsia="Times New Roman" w:hAnsi="Times New Roman" w:cs="Times New Roman"/>
          <w:color w:val="000000"/>
        </w:rPr>
        <w:t xml:space="preserve"> of a national economy </w:t>
      </w:r>
      <w:r w:rsidR="00AE2A6D">
        <w:rPr>
          <w:rFonts w:ascii="Times New Roman" w:eastAsia="Times New Roman" w:hAnsi="Times New Roman" w:cs="Times New Roman"/>
          <w:color w:val="000000"/>
        </w:rPr>
        <w:t xml:space="preserve">citizens </w:t>
      </w:r>
      <w:r>
        <w:rPr>
          <w:rFonts w:ascii="Times New Roman" w:eastAsia="Times New Roman" w:hAnsi="Times New Roman" w:cs="Times New Roman"/>
          <w:color w:val="000000"/>
        </w:rPr>
        <w:t>undermining the good governance, the rule of law and citizen</w:t>
      </w:r>
      <w:r w:rsidR="00AE2A6D">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trust in government.</w:t>
      </w:r>
      <w:r>
        <w:rPr>
          <w:rStyle w:val="FootnoteReference"/>
          <w:rFonts w:ascii="Times New Roman" w:eastAsia="Times New Roman" w:hAnsi="Times New Roman" w:cs="Times New Roman"/>
          <w:color w:val="000000"/>
        </w:rPr>
        <w:footnoteReference w:id="1"/>
      </w:r>
    </w:p>
    <w:p w14:paraId="54395C27" w14:textId="77777777" w:rsidR="00F3039F" w:rsidRDefault="00F3039F" w:rsidP="00EE3402">
      <w:pPr>
        <w:jc w:val="both"/>
        <w:rPr>
          <w:rFonts w:ascii="Times New Roman" w:eastAsia="Times New Roman" w:hAnsi="Times New Roman" w:cs="Times New Roman"/>
          <w:color w:val="000000"/>
        </w:rPr>
      </w:pPr>
    </w:p>
    <w:p w14:paraId="3791219A" w14:textId="77777777" w:rsidR="00F3039F" w:rsidRPr="00F3039F" w:rsidRDefault="00F3039F" w:rsidP="00EE3402">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Key words: </w:t>
      </w:r>
      <w:r>
        <w:rPr>
          <w:rFonts w:ascii="Times New Roman" w:eastAsia="Times New Roman" w:hAnsi="Times New Roman" w:cs="Times New Roman"/>
          <w:color w:val="000000"/>
        </w:rPr>
        <w:t>on-line trade in go</w:t>
      </w:r>
      <w:r w:rsidR="00EE5A44">
        <w:rPr>
          <w:rFonts w:ascii="Times New Roman" w:eastAsia="Times New Roman" w:hAnsi="Times New Roman" w:cs="Times New Roman"/>
          <w:color w:val="000000"/>
        </w:rPr>
        <w:t>ods, counterfeit medical products</w:t>
      </w:r>
      <w:r>
        <w:rPr>
          <w:rFonts w:ascii="Times New Roman" w:eastAsia="Times New Roman" w:hAnsi="Times New Roman" w:cs="Times New Roman"/>
          <w:color w:val="000000"/>
        </w:rPr>
        <w:t xml:space="preserve">, </w:t>
      </w:r>
      <w:r w:rsidR="00EE5A44">
        <w:rPr>
          <w:rFonts w:ascii="Times New Roman" w:eastAsia="Times New Roman" w:hAnsi="Times New Roman" w:cs="Times New Roman"/>
          <w:color w:val="000000"/>
        </w:rPr>
        <w:t xml:space="preserve">international regulative on </w:t>
      </w:r>
      <w:r>
        <w:rPr>
          <w:rFonts w:ascii="Times New Roman" w:eastAsia="Times New Roman" w:hAnsi="Times New Roman" w:cs="Times New Roman"/>
          <w:color w:val="000000"/>
        </w:rPr>
        <w:t>inte</w:t>
      </w:r>
      <w:r w:rsidR="00EE5A44">
        <w:rPr>
          <w:rFonts w:ascii="Times New Roman" w:eastAsia="Times New Roman" w:hAnsi="Times New Roman" w:cs="Times New Roman"/>
          <w:color w:val="000000"/>
        </w:rPr>
        <w:t>llectual property rights, TRIPS, exemptions from TRIPS for pharmaceutical products.</w:t>
      </w:r>
    </w:p>
    <w:p w14:paraId="55C2D02F" w14:textId="77777777" w:rsidR="00EE3402" w:rsidRPr="00EE3402" w:rsidRDefault="00EE3402" w:rsidP="00EE3402">
      <w:pPr>
        <w:jc w:val="both"/>
        <w:rPr>
          <w:rFonts w:ascii="Times New Roman" w:hAnsi="Times New Roman" w:cs="Times New Roman"/>
        </w:rPr>
      </w:pPr>
    </w:p>
    <w:p w14:paraId="2DB9809A" w14:textId="77777777" w:rsidR="00EE3402" w:rsidRDefault="00EE3402" w:rsidP="00EE3402">
      <w:pPr>
        <w:jc w:val="center"/>
        <w:rPr>
          <w:rFonts w:ascii="Times New Roman" w:hAnsi="Times New Roman" w:cs="Times New Roman"/>
          <w:b/>
          <w:sz w:val="24"/>
          <w:szCs w:val="24"/>
        </w:rPr>
      </w:pPr>
    </w:p>
    <w:p w14:paraId="40877281" w14:textId="77777777" w:rsidR="0041696E" w:rsidRPr="004154F3" w:rsidRDefault="0041696E" w:rsidP="00EE3402">
      <w:pPr>
        <w:jc w:val="center"/>
        <w:rPr>
          <w:rFonts w:ascii="Times New Roman" w:hAnsi="Times New Roman" w:cs="Times New Roman"/>
        </w:rPr>
      </w:pPr>
      <w:r>
        <w:rPr>
          <w:rFonts w:ascii="Times New Roman" w:hAnsi="Times New Roman" w:cs="Times New Roman"/>
          <w:b/>
          <w:sz w:val="24"/>
          <w:szCs w:val="24"/>
        </w:rPr>
        <w:br w:type="column"/>
      </w:r>
      <w:r w:rsidRPr="004154F3">
        <w:rPr>
          <w:rFonts w:ascii="Times New Roman" w:hAnsi="Times New Roman" w:cs="Times New Roman"/>
        </w:rPr>
        <w:lastRenderedPageBreak/>
        <w:t>INTRODUCTION</w:t>
      </w:r>
    </w:p>
    <w:p w14:paraId="2740A18C" w14:textId="77777777" w:rsidR="00355CE0" w:rsidRPr="004154F3" w:rsidRDefault="00430AE3" w:rsidP="0041696E">
      <w:pPr>
        <w:jc w:val="both"/>
        <w:rPr>
          <w:rFonts w:ascii="Times New Roman" w:hAnsi="Times New Roman" w:cs="Times New Roman"/>
        </w:rPr>
      </w:pPr>
      <w:r w:rsidRPr="004154F3">
        <w:rPr>
          <w:rFonts w:ascii="Times New Roman" w:hAnsi="Times New Roman" w:cs="Times New Roman"/>
        </w:rPr>
        <w:t xml:space="preserve">Trade in counterfeit goods is as old as trade itself. </w:t>
      </w:r>
      <w:r w:rsidR="00AE2A6D" w:rsidRPr="004154F3">
        <w:rPr>
          <w:rFonts w:ascii="Times New Roman" w:hAnsi="Times New Roman" w:cs="Times New Roman"/>
        </w:rPr>
        <w:t>At present, however, i</w:t>
      </w:r>
      <w:r w:rsidR="00355CE0" w:rsidRPr="004154F3">
        <w:rPr>
          <w:rFonts w:ascii="Times New Roman" w:hAnsi="Times New Roman" w:cs="Times New Roman"/>
        </w:rPr>
        <w:t xml:space="preserve">nstead of being traded through informal markets, </w:t>
      </w:r>
      <w:r w:rsidR="00AE2A6D" w:rsidRPr="004154F3">
        <w:rPr>
          <w:rFonts w:ascii="Times New Roman" w:hAnsi="Times New Roman" w:cs="Times New Roman"/>
        </w:rPr>
        <w:t>counterfeit goods</w:t>
      </w:r>
      <w:r w:rsidR="00EF5F89" w:rsidRPr="004154F3">
        <w:rPr>
          <w:rFonts w:ascii="Times New Roman" w:hAnsi="Times New Roman" w:cs="Times New Roman"/>
        </w:rPr>
        <w:t xml:space="preserve">, due to globalization trends and tendencies, </w:t>
      </w:r>
      <w:r w:rsidR="00AE2A6D" w:rsidRPr="004154F3">
        <w:rPr>
          <w:rFonts w:ascii="Times New Roman" w:hAnsi="Times New Roman" w:cs="Times New Roman"/>
        </w:rPr>
        <w:t>mak</w:t>
      </w:r>
      <w:r w:rsidRPr="004154F3">
        <w:rPr>
          <w:rFonts w:ascii="Times New Roman" w:hAnsi="Times New Roman" w:cs="Times New Roman"/>
        </w:rPr>
        <w:t>e their way into the legitimate distribution channels. Intensifying on-line trading and supply</w:t>
      </w:r>
      <w:r w:rsidR="00EC3F39" w:rsidRPr="004154F3">
        <w:rPr>
          <w:rFonts w:ascii="Times New Roman" w:hAnsi="Times New Roman" w:cs="Times New Roman"/>
        </w:rPr>
        <w:t xml:space="preserve">ing small consignments to </w:t>
      </w:r>
      <w:r w:rsidR="00EF5F89" w:rsidRPr="004154F3">
        <w:rPr>
          <w:rFonts w:ascii="Times New Roman" w:hAnsi="Times New Roman" w:cs="Times New Roman"/>
        </w:rPr>
        <w:t>individual purchasers enabled</w:t>
      </w:r>
      <w:r w:rsidR="00EC3F39" w:rsidRPr="004154F3">
        <w:rPr>
          <w:rFonts w:ascii="Times New Roman" w:hAnsi="Times New Roman" w:cs="Times New Roman"/>
        </w:rPr>
        <w:t xml:space="preserve"> criminal networks to increase the scope and the scale of their criminal activity in trade of counterfeit </w:t>
      </w:r>
      <w:r w:rsidR="00355CE0" w:rsidRPr="004154F3">
        <w:rPr>
          <w:rFonts w:ascii="Times New Roman" w:hAnsi="Times New Roman" w:cs="Times New Roman"/>
        </w:rPr>
        <w:t>goods. The creation of</w:t>
      </w:r>
      <w:r w:rsidR="00EC3F39" w:rsidRPr="004154F3">
        <w:rPr>
          <w:rFonts w:ascii="Times New Roman" w:hAnsi="Times New Roman" w:cs="Times New Roman"/>
        </w:rPr>
        <w:t xml:space="preserve"> digital trading space made monitoring of international markets and illegal trade activities much more difficult, as purchasing does not take place on any known physical location or market place. Instead, small parcel</w:t>
      </w:r>
      <w:r w:rsidR="00AE2A6D" w:rsidRPr="004154F3">
        <w:rPr>
          <w:rFonts w:ascii="Times New Roman" w:hAnsi="Times New Roman" w:cs="Times New Roman"/>
        </w:rPr>
        <w:t xml:space="preserve">s are delivered directly to </w:t>
      </w:r>
      <w:r w:rsidR="00EC3F39" w:rsidRPr="004154F3">
        <w:rPr>
          <w:rFonts w:ascii="Times New Roman" w:hAnsi="Times New Roman" w:cs="Times New Roman"/>
        </w:rPr>
        <w:t>final consumer</w:t>
      </w:r>
      <w:r w:rsidR="00AE2A6D" w:rsidRPr="004154F3">
        <w:rPr>
          <w:rFonts w:ascii="Times New Roman" w:hAnsi="Times New Roman" w:cs="Times New Roman"/>
        </w:rPr>
        <w:t>s</w:t>
      </w:r>
      <w:r w:rsidR="00EC3F39" w:rsidRPr="004154F3">
        <w:rPr>
          <w:rFonts w:ascii="Times New Roman" w:hAnsi="Times New Roman" w:cs="Times New Roman"/>
        </w:rPr>
        <w:t xml:space="preserve"> throu</w:t>
      </w:r>
      <w:r w:rsidR="00355CE0" w:rsidRPr="004154F3">
        <w:rPr>
          <w:rFonts w:ascii="Times New Roman" w:hAnsi="Times New Roman" w:cs="Times New Roman"/>
        </w:rPr>
        <w:t>gh legitimate supply chains, thus making</w:t>
      </w:r>
      <w:r w:rsidR="00EC3F39" w:rsidRPr="004154F3">
        <w:rPr>
          <w:rFonts w:ascii="Times New Roman" w:hAnsi="Times New Roman" w:cs="Times New Roman"/>
        </w:rPr>
        <w:t xml:space="preserve"> the delivery almost invisible for the customs and other relevant authorities. The detection of on-line counterfeit trade is very difficult considering the intense dynamics </w:t>
      </w:r>
      <w:r w:rsidR="006A6327" w:rsidRPr="004154F3">
        <w:rPr>
          <w:rFonts w:ascii="Times New Roman" w:hAnsi="Times New Roman" w:cs="Times New Roman"/>
        </w:rPr>
        <w:t>of</w:t>
      </w:r>
      <w:r w:rsidR="00EC3F39" w:rsidRPr="004154F3">
        <w:rPr>
          <w:rFonts w:ascii="Times New Roman" w:hAnsi="Times New Roman" w:cs="Times New Roman"/>
        </w:rPr>
        <w:t xml:space="preserve"> </w:t>
      </w:r>
      <w:r w:rsidR="00EF5F89" w:rsidRPr="004154F3">
        <w:rPr>
          <w:rFonts w:ascii="Times New Roman" w:hAnsi="Times New Roman" w:cs="Times New Roman"/>
        </w:rPr>
        <w:t xml:space="preserve">changes within the </w:t>
      </w:r>
      <w:r w:rsidR="00EC3F39" w:rsidRPr="004154F3">
        <w:rPr>
          <w:rFonts w:ascii="Times New Roman" w:hAnsi="Times New Roman" w:cs="Times New Roman"/>
        </w:rPr>
        <w:t>digital space</w:t>
      </w:r>
      <w:r w:rsidR="006A6327" w:rsidRPr="004154F3">
        <w:rPr>
          <w:rFonts w:ascii="Times New Roman" w:hAnsi="Times New Roman" w:cs="Times New Roman"/>
        </w:rPr>
        <w:t xml:space="preserve"> </w:t>
      </w:r>
      <w:r w:rsidR="00EC3F39" w:rsidRPr="004154F3">
        <w:rPr>
          <w:rFonts w:ascii="Times New Roman" w:hAnsi="Times New Roman" w:cs="Times New Roman"/>
        </w:rPr>
        <w:t xml:space="preserve">and disappearance of traditional ways of doing business and </w:t>
      </w:r>
      <w:r w:rsidR="00355CE0" w:rsidRPr="004154F3">
        <w:rPr>
          <w:rFonts w:ascii="Times New Roman" w:hAnsi="Times New Roman" w:cs="Times New Roman"/>
        </w:rPr>
        <w:t xml:space="preserve">trade </w:t>
      </w:r>
      <w:r w:rsidR="00EC3F39" w:rsidRPr="004154F3">
        <w:rPr>
          <w:rFonts w:ascii="Times New Roman" w:hAnsi="Times New Roman" w:cs="Times New Roman"/>
        </w:rPr>
        <w:t xml:space="preserve">exchange of goods. </w:t>
      </w:r>
    </w:p>
    <w:p w14:paraId="758233CD" w14:textId="77777777" w:rsidR="00EF5F89" w:rsidRPr="004154F3" w:rsidRDefault="006A6327" w:rsidP="00EF5F89">
      <w:pPr>
        <w:jc w:val="both"/>
        <w:rPr>
          <w:rFonts w:ascii="Times New Roman" w:hAnsi="Times New Roman" w:cs="Times New Roman"/>
          <w:shd w:val="clear" w:color="auto" w:fill="FFFFFF"/>
        </w:rPr>
      </w:pPr>
      <w:r w:rsidRPr="004154F3">
        <w:rPr>
          <w:rFonts w:ascii="Times New Roman" w:hAnsi="Times New Roman" w:cs="Times New Roman"/>
          <w:bCs/>
          <w:shd w:val="clear" w:color="auto" w:fill="FFFFFF"/>
        </w:rPr>
        <w:t>It also has to be taken into account that</w:t>
      </w:r>
      <w:r w:rsidR="00355CE0" w:rsidRPr="004154F3">
        <w:rPr>
          <w:rFonts w:ascii="Times New Roman" w:hAnsi="Times New Roman" w:cs="Times New Roman"/>
          <w:bCs/>
          <w:shd w:val="clear" w:color="auto" w:fill="FFFFFF"/>
        </w:rPr>
        <w:t xml:space="preserve"> the virtual space is devoid of national territorial borders, thus detection of counterfeit products becomes </w:t>
      </w:r>
      <w:r w:rsidRPr="004154F3">
        <w:rPr>
          <w:rFonts w:ascii="Times New Roman" w:hAnsi="Times New Roman" w:cs="Times New Roman"/>
          <w:bCs/>
          <w:shd w:val="clear" w:color="auto" w:fill="FFFFFF"/>
        </w:rPr>
        <w:t xml:space="preserve">a </w:t>
      </w:r>
      <w:r w:rsidR="00355CE0" w:rsidRPr="004154F3">
        <w:rPr>
          <w:rFonts w:ascii="Times New Roman" w:hAnsi="Times New Roman" w:cs="Times New Roman"/>
          <w:bCs/>
          <w:shd w:val="clear" w:color="auto" w:fill="FFFFFF"/>
        </w:rPr>
        <w:t>global problem for which national regulation becomes ineffective. In the past, in most of the cases buyers, sellers and goods were all in the same geographical area</w:t>
      </w:r>
      <w:r w:rsidR="00EF5F89" w:rsidRPr="004154F3">
        <w:rPr>
          <w:rFonts w:ascii="Times New Roman" w:hAnsi="Times New Roman" w:cs="Times New Roman"/>
          <w:bCs/>
          <w:shd w:val="clear" w:color="auto" w:fill="FFFFFF"/>
        </w:rPr>
        <w:t xml:space="preserve"> at the time of</w:t>
      </w:r>
      <w:r w:rsidR="00355CE0" w:rsidRPr="004154F3">
        <w:rPr>
          <w:rFonts w:ascii="Times New Roman" w:hAnsi="Times New Roman" w:cs="Times New Roman"/>
          <w:bCs/>
          <w:shd w:val="clear" w:color="auto" w:fill="FFFFFF"/>
        </w:rPr>
        <w:t xml:space="preserve"> transaction. At present</w:t>
      </w:r>
      <w:r w:rsidR="00AE2A6D" w:rsidRPr="004154F3">
        <w:rPr>
          <w:rFonts w:ascii="Times New Roman" w:hAnsi="Times New Roman" w:cs="Times New Roman"/>
          <w:bCs/>
          <w:shd w:val="clear" w:color="auto" w:fill="FFFFFF"/>
        </w:rPr>
        <w:t>,</w:t>
      </w:r>
      <w:r w:rsidR="00355CE0" w:rsidRPr="004154F3">
        <w:rPr>
          <w:rFonts w:ascii="Times New Roman" w:hAnsi="Times New Roman" w:cs="Times New Roman"/>
          <w:bCs/>
          <w:shd w:val="clear" w:color="auto" w:fill="FFFFFF"/>
        </w:rPr>
        <w:t xml:space="preserve"> the seller (as an on-line store) may be registered in one country, the products may be in a warehouse in another, whereas the buyers may be all around the world. Each of the jurisdictions where the buyer</w:t>
      </w:r>
      <w:r w:rsidR="00AE2A6D" w:rsidRPr="004154F3">
        <w:rPr>
          <w:rFonts w:ascii="Times New Roman" w:hAnsi="Times New Roman" w:cs="Times New Roman"/>
          <w:bCs/>
          <w:shd w:val="clear" w:color="auto" w:fill="FFFFFF"/>
        </w:rPr>
        <w:t>s</w:t>
      </w:r>
      <w:r w:rsidR="00355CE0" w:rsidRPr="004154F3">
        <w:rPr>
          <w:rFonts w:ascii="Times New Roman" w:hAnsi="Times New Roman" w:cs="Times New Roman"/>
          <w:bCs/>
          <w:shd w:val="clear" w:color="auto" w:fill="FFFFFF"/>
        </w:rPr>
        <w:t xml:space="preserve">, the seller and the goods are located might have different laws on intellectual property, or some of them even not have such laws at all. On-line shopping allows transactions to be executed without parties ever seeing with or even directly communicating to one another. </w:t>
      </w:r>
      <w:r w:rsidR="00355CE0" w:rsidRPr="004154F3">
        <w:rPr>
          <w:rFonts w:ascii="Times New Roman" w:hAnsi="Times New Roman" w:cs="Times New Roman"/>
        </w:rPr>
        <w:t xml:space="preserve">The evasive role of internet has flooded new channels that drive the use by counterfeiters and pirates, amongst which are the increasingly used apps and social media platforms. </w:t>
      </w:r>
      <w:r w:rsidR="001716C6" w:rsidRPr="004154F3">
        <w:rPr>
          <w:rFonts w:ascii="Times New Roman" w:hAnsi="Times New Roman" w:cs="Times New Roman"/>
        </w:rPr>
        <w:t xml:space="preserve">But also, counterfeiters misuse the advantages of the operational free trade zones, of multilateral trade facilitation measures and </w:t>
      </w:r>
      <w:r w:rsidR="00AE2A6D" w:rsidRPr="004154F3">
        <w:rPr>
          <w:rFonts w:ascii="Times New Roman" w:hAnsi="Times New Roman" w:cs="Times New Roman"/>
        </w:rPr>
        <w:t xml:space="preserve">of </w:t>
      </w:r>
      <w:r w:rsidR="001716C6" w:rsidRPr="004154F3">
        <w:rPr>
          <w:rFonts w:ascii="Times New Roman" w:hAnsi="Times New Roman" w:cs="Times New Roman"/>
        </w:rPr>
        <w:t>national economies where government standards are considered to be insufficient.</w:t>
      </w:r>
    </w:p>
    <w:p w14:paraId="1F0A254D" w14:textId="77777777" w:rsidR="006A6327" w:rsidRPr="004154F3" w:rsidRDefault="00355CE0" w:rsidP="00EF5F89">
      <w:pPr>
        <w:jc w:val="both"/>
        <w:rPr>
          <w:rFonts w:ascii="Times New Roman" w:hAnsi="Times New Roman" w:cs="Times New Roman"/>
          <w:shd w:val="clear" w:color="auto" w:fill="FFFFFF"/>
        </w:rPr>
      </w:pPr>
      <w:r w:rsidRPr="004154F3">
        <w:rPr>
          <w:rFonts w:ascii="Times New Roman" w:hAnsi="Times New Roman" w:cs="Times New Roman"/>
          <w:shd w:val="clear" w:color="auto" w:fill="FFFFFF"/>
        </w:rPr>
        <w:t xml:space="preserve">The Illicit Trade Report </w:t>
      </w:r>
      <w:r w:rsidR="006A6327" w:rsidRPr="004154F3">
        <w:rPr>
          <w:rFonts w:ascii="Times New Roman" w:hAnsi="Times New Roman" w:cs="Times New Roman"/>
          <w:shd w:val="clear" w:color="auto" w:fill="FFFFFF"/>
        </w:rPr>
        <w:t xml:space="preserve">(2019) </w:t>
      </w:r>
      <w:r w:rsidRPr="004154F3">
        <w:rPr>
          <w:rFonts w:ascii="Times New Roman" w:hAnsi="Times New Roman" w:cs="Times New Roman"/>
          <w:shd w:val="clear" w:color="auto" w:fill="FFFFFF"/>
        </w:rPr>
        <w:t>prepared by</w:t>
      </w:r>
      <w:r w:rsidR="00AE2A6D" w:rsidRPr="004154F3">
        <w:rPr>
          <w:rFonts w:ascii="Times New Roman" w:hAnsi="Times New Roman" w:cs="Times New Roman"/>
          <w:shd w:val="clear" w:color="auto" w:fill="FFFFFF"/>
        </w:rPr>
        <w:t xml:space="preserve"> the</w:t>
      </w:r>
      <w:r w:rsidRPr="004154F3">
        <w:rPr>
          <w:rFonts w:ascii="Times New Roman" w:hAnsi="Times New Roman" w:cs="Times New Roman"/>
          <w:shd w:val="clear" w:color="auto" w:fill="FFFFFF"/>
        </w:rPr>
        <w:t xml:space="preserve"> OECD and</w:t>
      </w:r>
      <w:r w:rsidR="00AE2A6D" w:rsidRPr="004154F3">
        <w:rPr>
          <w:rFonts w:ascii="Times New Roman" w:hAnsi="Times New Roman" w:cs="Times New Roman"/>
          <w:shd w:val="clear" w:color="auto" w:fill="FFFFFF"/>
        </w:rPr>
        <w:t xml:space="preserve"> the</w:t>
      </w:r>
      <w:r w:rsidRPr="004154F3">
        <w:rPr>
          <w:rFonts w:ascii="Times New Roman" w:hAnsi="Times New Roman" w:cs="Times New Roman"/>
          <w:shd w:val="clear" w:color="auto" w:fill="FFFFFF"/>
        </w:rPr>
        <w:t xml:space="preserve"> EU Intellectual</w:t>
      </w:r>
      <w:r w:rsidR="006A6327" w:rsidRPr="004154F3">
        <w:rPr>
          <w:rFonts w:ascii="Times New Roman" w:hAnsi="Times New Roman" w:cs="Times New Roman"/>
          <w:shd w:val="clear" w:color="auto" w:fill="FFFFFF"/>
        </w:rPr>
        <w:t xml:space="preserve"> Property Office (EUIPO)</w:t>
      </w:r>
      <w:r w:rsidRPr="004154F3">
        <w:rPr>
          <w:rFonts w:ascii="Times New Roman" w:hAnsi="Times New Roman" w:cs="Times New Roman"/>
          <w:shd w:val="clear" w:color="auto" w:fill="FFFFFF"/>
        </w:rPr>
        <w:t xml:space="preserve"> recorded a significant increment of trade in counterfeit and pirated goods. According to their findings</w:t>
      </w:r>
      <w:r w:rsidR="006A6327" w:rsidRPr="004154F3">
        <w:rPr>
          <w:rFonts w:ascii="Times New Roman" w:hAnsi="Times New Roman" w:cs="Times New Roman"/>
          <w:shd w:val="clear" w:color="auto" w:fill="FFFFFF"/>
        </w:rPr>
        <w:t>,</w:t>
      </w:r>
      <w:r w:rsidRPr="004154F3">
        <w:rPr>
          <w:rFonts w:ascii="Times New Roman" w:hAnsi="Times New Roman" w:cs="Times New Roman"/>
          <w:shd w:val="clear" w:color="auto" w:fill="FFFFFF"/>
        </w:rPr>
        <w:t xml:space="preserve"> </w:t>
      </w:r>
      <w:r w:rsidR="00AE2A6D" w:rsidRPr="004154F3">
        <w:rPr>
          <w:rFonts w:ascii="Times New Roman" w:hAnsi="Times New Roman" w:cs="Times New Roman"/>
          <w:shd w:val="clear" w:color="auto" w:fill="FFFFFF"/>
        </w:rPr>
        <w:t>at the end of 2016</w:t>
      </w:r>
      <w:r w:rsidR="00EF5F89" w:rsidRPr="004154F3">
        <w:rPr>
          <w:rFonts w:ascii="Times New Roman" w:hAnsi="Times New Roman" w:cs="Times New Roman"/>
          <w:shd w:val="clear" w:color="auto" w:fill="FFFFFF"/>
        </w:rPr>
        <w:t xml:space="preserve">, </w:t>
      </w:r>
      <w:r w:rsidRPr="004154F3">
        <w:rPr>
          <w:rFonts w:ascii="Times New Roman" w:hAnsi="Times New Roman" w:cs="Times New Roman"/>
          <w:shd w:val="clear" w:color="auto" w:fill="FFFFFF"/>
        </w:rPr>
        <w:t xml:space="preserve">3.3% of world trade and up to 6.8% of </w:t>
      </w:r>
      <w:r w:rsidR="00AE2A6D" w:rsidRPr="004154F3">
        <w:rPr>
          <w:rFonts w:ascii="Times New Roman" w:hAnsi="Times New Roman" w:cs="Times New Roman"/>
          <w:shd w:val="clear" w:color="auto" w:fill="FFFFFF"/>
        </w:rPr>
        <w:t xml:space="preserve">the </w:t>
      </w:r>
      <w:r w:rsidRPr="004154F3">
        <w:rPr>
          <w:rFonts w:ascii="Times New Roman" w:hAnsi="Times New Roman" w:cs="Times New Roman"/>
          <w:shd w:val="clear" w:color="auto" w:fill="FFFFFF"/>
        </w:rPr>
        <w:t>EU import from third countries was trade in counterfeit and pirated goods</w:t>
      </w:r>
      <w:r w:rsidR="006A6327" w:rsidRPr="004154F3">
        <w:rPr>
          <w:rFonts w:ascii="Times New Roman" w:hAnsi="Times New Roman" w:cs="Times New Roman"/>
          <w:shd w:val="clear" w:color="auto" w:fill="FFFFFF"/>
        </w:rPr>
        <w:t>.</w:t>
      </w:r>
      <w:r w:rsidRPr="004154F3">
        <w:rPr>
          <w:rStyle w:val="FootnoteReference"/>
          <w:rFonts w:ascii="Times New Roman" w:hAnsi="Times New Roman" w:cs="Times New Roman"/>
          <w:shd w:val="clear" w:color="auto" w:fill="FFFFFF"/>
        </w:rPr>
        <w:footnoteReference w:id="2"/>
      </w:r>
      <w:r w:rsidRPr="004154F3">
        <w:rPr>
          <w:rFonts w:ascii="Times New Roman" w:hAnsi="Times New Roman" w:cs="Times New Roman"/>
          <w:shd w:val="clear" w:color="auto" w:fill="FFFFFF"/>
        </w:rPr>
        <w:t xml:space="preserve"> </w:t>
      </w:r>
      <w:r w:rsidR="006A6327" w:rsidRPr="004154F3">
        <w:rPr>
          <w:rFonts w:ascii="Times New Roman" w:hAnsi="Times New Roman" w:cs="Times New Roman"/>
          <w:shd w:val="clear" w:color="auto" w:fill="FFFFFF"/>
        </w:rPr>
        <w:t xml:space="preserve"> One of t</w:t>
      </w:r>
      <w:r w:rsidRPr="004154F3">
        <w:rPr>
          <w:rFonts w:ascii="Times New Roman" w:hAnsi="Times New Roman" w:cs="Times New Roman"/>
          <w:shd w:val="clear" w:color="auto" w:fill="FFFFFF"/>
        </w:rPr>
        <w:t xml:space="preserve">he most important trends that influenced the growth of trade in counterfeit and pirated goods </w:t>
      </w:r>
      <w:r w:rsidR="006A6327" w:rsidRPr="004154F3">
        <w:rPr>
          <w:rFonts w:ascii="Times New Roman" w:hAnsi="Times New Roman" w:cs="Times New Roman"/>
          <w:shd w:val="clear" w:color="auto" w:fill="FFFFFF"/>
        </w:rPr>
        <w:t xml:space="preserve">was </w:t>
      </w:r>
      <w:r w:rsidR="00AE2A6D" w:rsidRPr="004154F3">
        <w:rPr>
          <w:rFonts w:ascii="Times New Roman" w:hAnsi="Times New Roman" w:cs="Times New Roman"/>
          <w:shd w:val="clear" w:color="auto" w:fill="FFFFFF"/>
        </w:rPr>
        <w:t>the small parcels’ boom.</w:t>
      </w:r>
      <w:r w:rsidRPr="004154F3">
        <w:rPr>
          <w:rFonts w:ascii="Times New Roman" w:hAnsi="Times New Roman" w:cs="Times New Roman"/>
          <w:shd w:val="clear" w:color="auto" w:fill="FFFFFF"/>
        </w:rPr>
        <w:t xml:space="preserve"> The latest report released in 2021 claims that in the period from 2017-2019 more than 50% of the detentions of counterfeit goods in the European Union were related to o</w:t>
      </w:r>
      <w:r w:rsidR="006A6327" w:rsidRPr="004154F3">
        <w:rPr>
          <w:rFonts w:ascii="Times New Roman" w:hAnsi="Times New Roman" w:cs="Times New Roman"/>
          <w:shd w:val="clear" w:color="auto" w:fill="FFFFFF"/>
        </w:rPr>
        <w:t>n</w:t>
      </w:r>
      <w:r w:rsidRPr="004154F3">
        <w:rPr>
          <w:rFonts w:ascii="Times New Roman" w:hAnsi="Times New Roman" w:cs="Times New Roman"/>
          <w:shd w:val="clear" w:color="auto" w:fill="FFFFFF"/>
        </w:rPr>
        <w:t>-line transactions. Over 90% of detention cases related to e-commerce were shipped to the EU by mail/post</w:t>
      </w:r>
      <w:r w:rsidR="006A6327" w:rsidRPr="004154F3">
        <w:rPr>
          <w:rFonts w:ascii="Times New Roman" w:hAnsi="Times New Roman" w:cs="Times New Roman"/>
          <w:shd w:val="clear" w:color="auto" w:fill="FFFFFF"/>
        </w:rPr>
        <w:t>, although measured in terms of value this figure represents only 14% of the value of seized goods.</w:t>
      </w:r>
      <w:r w:rsidR="006A6327" w:rsidRPr="004154F3">
        <w:rPr>
          <w:rStyle w:val="FootnoteReference"/>
          <w:rFonts w:ascii="Times New Roman" w:hAnsi="Times New Roman" w:cs="Times New Roman"/>
          <w:shd w:val="clear" w:color="auto" w:fill="FFFFFF"/>
        </w:rPr>
        <w:footnoteReference w:id="3"/>
      </w:r>
      <w:r w:rsidR="006A6327" w:rsidRPr="004154F3">
        <w:rPr>
          <w:rFonts w:ascii="Times New Roman" w:hAnsi="Times New Roman" w:cs="Times New Roman"/>
          <w:shd w:val="clear" w:color="auto" w:fill="FFFFFF"/>
        </w:rPr>
        <w:t xml:space="preserve">  </w:t>
      </w:r>
      <w:r w:rsidRPr="004154F3">
        <w:rPr>
          <w:rFonts w:ascii="Times New Roman" w:hAnsi="Times New Roman" w:cs="Times New Roman"/>
          <w:shd w:val="clear" w:color="auto" w:fill="FFFFFF"/>
        </w:rPr>
        <w:t>In relation to this,</w:t>
      </w:r>
      <w:r w:rsidR="001716C6" w:rsidRPr="004154F3">
        <w:rPr>
          <w:rFonts w:ascii="Times New Roman" w:hAnsi="Times New Roman" w:cs="Times New Roman"/>
          <w:shd w:val="clear" w:color="auto" w:fill="FFFFFF"/>
        </w:rPr>
        <w:t xml:space="preserve"> the</w:t>
      </w:r>
      <w:r w:rsidRPr="004154F3">
        <w:rPr>
          <w:rFonts w:ascii="Times New Roman" w:hAnsi="Times New Roman" w:cs="Times New Roman"/>
          <w:shd w:val="clear" w:color="auto" w:fill="FFFFFF"/>
        </w:rPr>
        <w:t xml:space="preserve"> World Customs </w:t>
      </w:r>
      <w:r w:rsidR="001716C6" w:rsidRPr="004154F3">
        <w:rPr>
          <w:rFonts w:ascii="Times New Roman" w:hAnsi="Times New Roman" w:cs="Times New Roman"/>
          <w:shd w:val="clear" w:color="auto" w:fill="FFFFFF"/>
        </w:rPr>
        <w:t>Organization R</w:t>
      </w:r>
      <w:r w:rsidRPr="004154F3">
        <w:rPr>
          <w:rFonts w:ascii="Times New Roman" w:hAnsi="Times New Roman" w:cs="Times New Roman"/>
          <w:shd w:val="clear" w:color="auto" w:fill="FFFFFF"/>
        </w:rPr>
        <w:t xml:space="preserve">eport on illicit trade shows that 53.4% of the pieces seized in 2019 violating IPR in the world </w:t>
      </w:r>
      <w:r w:rsidR="006A6327" w:rsidRPr="004154F3">
        <w:rPr>
          <w:rFonts w:ascii="Times New Roman" w:hAnsi="Times New Roman" w:cs="Times New Roman"/>
          <w:shd w:val="clear" w:color="auto" w:fill="FFFFFF"/>
        </w:rPr>
        <w:t>were caught by mail.</w:t>
      </w:r>
      <w:r w:rsidR="006A6327" w:rsidRPr="004154F3">
        <w:rPr>
          <w:rStyle w:val="FootnoteReference"/>
          <w:rFonts w:ascii="Times New Roman" w:hAnsi="Times New Roman" w:cs="Times New Roman"/>
          <w:shd w:val="clear" w:color="auto" w:fill="FFFFFF"/>
        </w:rPr>
        <w:footnoteReference w:id="4"/>
      </w:r>
    </w:p>
    <w:p w14:paraId="6345CF1E" w14:textId="77777777" w:rsidR="00152E7E" w:rsidRPr="004154F3" w:rsidRDefault="001716C6" w:rsidP="0041696E">
      <w:pPr>
        <w:jc w:val="both"/>
        <w:rPr>
          <w:rFonts w:ascii="Times New Roman" w:hAnsi="Times New Roman" w:cs="Times New Roman"/>
        </w:rPr>
      </w:pPr>
      <w:r w:rsidRPr="004154F3">
        <w:rPr>
          <w:rFonts w:ascii="Times New Roman" w:hAnsi="Times New Roman" w:cs="Times New Roman"/>
        </w:rPr>
        <w:t xml:space="preserve">Besides a number of jointly effectuated analyses on global trends in counterfeit and fake goods trade, the OECD and </w:t>
      </w:r>
      <w:r w:rsidR="00AE2A6D" w:rsidRPr="004154F3">
        <w:rPr>
          <w:rFonts w:ascii="Times New Roman" w:hAnsi="Times New Roman" w:cs="Times New Roman"/>
        </w:rPr>
        <w:t xml:space="preserve">the </w:t>
      </w:r>
      <w:r w:rsidRPr="004154F3">
        <w:rPr>
          <w:rFonts w:ascii="Times New Roman" w:hAnsi="Times New Roman" w:cs="Times New Roman"/>
        </w:rPr>
        <w:t>EUIPO also provided a report on tra</w:t>
      </w:r>
      <w:r w:rsidR="00EE5A44" w:rsidRPr="004154F3">
        <w:rPr>
          <w:rFonts w:ascii="Times New Roman" w:hAnsi="Times New Roman" w:cs="Times New Roman"/>
        </w:rPr>
        <w:t>de in counterfeit medical</w:t>
      </w:r>
      <w:r w:rsidRPr="004154F3">
        <w:rPr>
          <w:rFonts w:ascii="Times New Roman" w:hAnsi="Times New Roman" w:cs="Times New Roman"/>
        </w:rPr>
        <w:t xml:space="preserve"> products. </w:t>
      </w:r>
      <w:r w:rsidR="0055332E" w:rsidRPr="004154F3">
        <w:rPr>
          <w:rFonts w:ascii="Times New Roman" w:hAnsi="Times New Roman" w:cs="Times New Roman"/>
        </w:rPr>
        <w:lastRenderedPageBreak/>
        <w:t>According to this report, t</w:t>
      </w:r>
      <w:r w:rsidR="00EC3F39" w:rsidRPr="004154F3">
        <w:rPr>
          <w:rFonts w:ascii="Times New Roman" w:hAnsi="Times New Roman" w:cs="Times New Roman"/>
        </w:rPr>
        <w:t xml:space="preserve">he increment of on-line trade of counterfeit goods creates serious damage to the economic growth and jeopardizes </w:t>
      </w:r>
      <w:r w:rsidR="00C96260" w:rsidRPr="004154F3">
        <w:rPr>
          <w:rFonts w:ascii="Times New Roman" w:hAnsi="Times New Roman" w:cs="Times New Roman"/>
        </w:rPr>
        <w:t>benefits of internationally protected intellectual property rights. However, this problem is even greater when ta</w:t>
      </w:r>
      <w:r w:rsidR="00EF5F89" w:rsidRPr="004154F3">
        <w:rPr>
          <w:rFonts w:ascii="Times New Roman" w:hAnsi="Times New Roman" w:cs="Times New Roman"/>
        </w:rPr>
        <w:t>lking about trade in</w:t>
      </w:r>
      <w:r w:rsidR="00EE5A44" w:rsidRPr="004154F3">
        <w:rPr>
          <w:rFonts w:ascii="Times New Roman" w:hAnsi="Times New Roman" w:cs="Times New Roman"/>
        </w:rPr>
        <w:t xml:space="preserve"> counterfeit medical</w:t>
      </w:r>
      <w:r w:rsidR="00EF5F89" w:rsidRPr="004154F3">
        <w:rPr>
          <w:rFonts w:ascii="Times New Roman" w:hAnsi="Times New Roman" w:cs="Times New Roman"/>
        </w:rPr>
        <w:t xml:space="preserve"> products has to be taken in consideration that</w:t>
      </w:r>
      <w:r w:rsidR="00C96260" w:rsidRPr="004154F3">
        <w:rPr>
          <w:rFonts w:ascii="Times New Roman" w:hAnsi="Times New Roman" w:cs="Times New Roman"/>
        </w:rPr>
        <w:t xml:space="preserve"> </w:t>
      </w:r>
      <w:r w:rsidR="00EF5F89" w:rsidRPr="004154F3">
        <w:rPr>
          <w:rFonts w:ascii="Times New Roman" w:hAnsi="Times New Roman" w:cs="Times New Roman"/>
        </w:rPr>
        <w:t>it</w:t>
      </w:r>
      <w:r w:rsidR="00C96260" w:rsidRPr="004154F3">
        <w:rPr>
          <w:rFonts w:ascii="Times New Roman" w:hAnsi="Times New Roman" w:cs="Times New Roman"/>
        </w:rPr>
        <w:t xml:space="preserve"> is a direct threat to human life, human health and consumers</w:t>
      </w:r>
      <w:r w:rsidR="00AE2A6D" w:rsidRPr="004154F3">
        <w:rPr>
          <w:rFonts w:ascii="Times New Roman" w:hAnsi="Times New Roman" w:cs="Times New Roman"/>
        </w:rPr>
        <w:t>’ safety</w:t>
      </w:r>
      <w:r w:rsidR="00C96260" w:rsidRPr="004154F3">
        <w:rPr>
          <w:rFonts w:ascii="Times New Roman" w:hAnsi="Times New Roman" w:cs="Times New Roman"/>
        </w:rPr>
        <w:t>.</w:t>
      </w:r>
      <w:r w:rsidR="0055332E" w:rsidRPr="004154F3">
        <w:rPr>
          <w:rFonts w:ascii="Times New Roman" w:hAnsi="Times New Roman" w:cs="Times New Roman"/>
        </w:rPr>
        <w:t xml:space="preserve"> Fake pharmaceuticals are re</w:t>
      </w:r>
      <w:r w:rsidR="00B76EC7" w:rsidRPr="004154F3">
        <w:rPr>
          <w:rFonts w:ascii="Times New Roman" w:hAnsi="Times New Roman" w:cs="Times New Roman"/>
        </w:rPr>
        <w:t>ported to be not properly formulated</w:t>
      </w:r>
      <w:r w:rsidR="00C96260" w:rsidRPr="004154F3">
        <w:rPr>
          <w:rFonts w:ascii="Times New Roman" w:hAnsi="Times New Roman" w:cs="Times New Roman"/>
        </w:rPr>
        <w:t xml:space="preserve"> </w:t>
      </w:r>
      <w:r w:rsidR="00B76EC7" w:rsidRPr="004154F3">
        <w:rPr>
          <w:rFonts w:ascii="Times New Roman" w:hAnsi="Times New Roman" w:cs="Times New Roman"/>
        </w:rPr>
        <w:t>in most of the cases and may contain dangerous ingredients. They also include medicaments for serious diseases such as malaria, HIV/AIDS and cancer. In 2016 the total amount of counterfeit pharmaceutical products reached 4.4 billion American dollars. Last but not least, trade in counterfeit pharmaceutical products</w:t>
      </w:r>
      <w:r w:rsidR="00C96260" w:rsidRPr="004154F3">
        <w:rPr>
          <w:rFonts w:ascii="Times New Roman" w:hAnsi="Times New Roman" w:cs="Times New Roman"/>
        </w:rPr>
        <w:t xml:space="preserve"> undermines the good governance, the rule of law and citizen’s trust in government, and can ultimately </w:t>
      </w:r>
      <w:r w:rsidR="00152E7E" w:rsidRPr="004154F3">
        <w:rPr>
          <w:rFonts w:ascii="Times New Roman" w:hAnsi="Times New Roman" w:cs="Times New Roman"/>
        </w:rPr>
        <w:t>thre</w:t>
      </w:r>
      <w:r w:rsidR="00C96260" w:rsidRPr="004154F3">
        <w:rPr>
          <w:rFonts w:ascii="Times New Roman" w:hAnsi="Times New Roman" w:cs="Times New Roman"/>
        </w:rPr>
        <w:t>aten political stability.</w:t>
      </w:r>
      <w:r w:rsidR="00C96260" w:rsidRPr="004154F3">
        <w:rPr>
          <w:rStyle w:val="FootnoteReference"/>
          <w:rFonts w:ascii="Times New Roman" w:hAnsi="Times New Roman" w:cs="Times New Roman"/>
        </w:rPr>
        <w:footnoteReference w:id="5"/>
      </w:r>
      <w:r w:rsidR="0055332E" w:rsidRPr="004154F3">
        <w:rPr>
          <w:rFonts w:ascii="Times New Roman" w:hAnsi="Times New Roman" w:cs="Times New Roman"/>
        </w:rPr>
        <w:t xml:space="preserve"> </w:t>
      </w:r>
    </w:p>
    <w:p w14:paraId="08278B11" w14:textId="77777777" w:rsidR="001629FD" w:rsidRPr="004154F3" w:rsidRDefault="001629FD" w:rsidP="0041696E">
      <w:pPr>
        <w:jc w:val="both"/>
        <w:rPr>
          <w:rFonts w:ascii="Times New Roman" w:hAnsi="Times New Roman" w:cs="Times New Roman"/>
        </w:rPr>
      </w:pPr>
      <w:r w:rsidRPr="004154F3">
        <w:rPr>
          <w:rFonts w:ascii="Times New Roman" w:hAnsi="Times New Roman" w:cs="Times New Roman"/>
        </w:rPr>
        <w:t>Having on mind the gravity of the probl</w:t>
      </w:r>
      <w:r w:rsidR="00AE2A6D" w:rsidRPr="004154F3">
        <w:rPr>
          <w:rFonts w:ascii="Times New Roman" w:hAnsi="Times New Roman" w:cs="Times New Roman"/>
        </w:rPr>
        <w:t>em deriving from global trade in</w:t>
      </w:r>
      <w:r w:rsidRPr="004154F3">
        <w:rPr>
          <w:rFonts w:ascii="Times New Roman" w:hAnsi="Times New Roman" w:cs="Times New Roman"/>
        </w:rPr>
        <w:t xml:space="preserve"> coun</w:t>
      </w:r>
      <w:r w:rsidR="00EE5A44" w:rsidRPr="004154F3">
        <w:rPr>
          <w:rFonts w:ascii="Times New Roman" w:hAnsi="Times New Roman" w:cs="Times New Roman"/>
        </w:rPr>
        <w:t>terfeit medical</w:t>
      </w:r>
      <w:r w:rsidRPr="004154F3">
        <w:rPr>
          <w:rFonts w:ascii="Times New Roman" w:hAnsi="Times New Roman" w:cs="Times New Roman"/>
        </w:rPr>
        <w:t xml:space="preserve"> products, the authors of this paper first pay due attention to the</w:t>
      </w:r>
      <w:r w:rsidR="00EE5A44" w:rsidRPr="004154F3">
        <w:rPr>
          <w:rFonts w:ascii="Times New Roman" w:hAnsi="Times New Roman" w:cs="Times New Roman"/>
        </w:rPr>
        <w:t xml:space="preserve"> correct definition on falsified medical products, as well as on the actual international and </w:t>
      </w:r>
      <w:r w:rsidR="008353EB" w:rsidRPr="004154F3">
        <w:rPr>
          <w:rFonts w:ascii="Times New Roman" w:hAnsi="Times New Roman" w:cs="Times New Roman"/>
        </w:rPr>
        <w:t xml:space="preserve">multilateral regulative on intellectual </w:t>
      </w:r>
      <w:r w:rsidR="00EE5A44" w:rsidRPr="004154F3">
        <w:rPr>
          <w:rFonts w:ascii="Times New Roman" w:hAnsi="Times New Roman" w:cs="Times New Roman"/>
        </w:rPr>
        <w:t>property rights relevant for pharmaceuticals and</w:t>
      </w:r>
      <w:r w:rsidR="008353EB" w:rsidRPr="004154F3">
        <w:rPr>
          <w:rFonts w:ascii="Times New Roman" w:hAnsi="Times New Roman" w:cs="Times New Roman"/>
        </w:rPr>
        <w:t xml:space="preserve"> exemptions</w:t>
      </w:r>
      <w:r w:rsidR="00EE5A44" w:rsidRPr="004154F3">
        <w:rPr>
          <w:rFonts w:ascii="Times New Roman" w:hAnsi="Times New Roman" w:cs="Times New Roman"/>
        </w:rPr>
        <w:t xml:space="preserve"> thereof</w:t>
      </w:r>
      <w:r w:rsidR="008353EB" w:rsidRPr="004154F3">
        <w:rPr>
          <w:rFonts w:ascii="Times New Roman" w:hAnsi="Times New Roman" w:cs="Times New Roman"/>
        </w:rPr>
        <w:t xml:space="preserve">; </w:t>
      </w:r>
      <w:r w:rsidR="00EF5F89" w:rsidRPr="004154F3">
        <w:rPr>
          <w:rFonts w:ascii="Times New Roman" w:hAnsi="Times New Roman" w:cs="Times New Roman"/>
        </w:rPr>
        <w:t>provide</w:t>
      </w:r>
      <w:r w:rsidR="008353EB" w:rsidRPr="004154F3">
        <w:rPr>
          <w:rFonts w:ascii="Times New Roman" w:hAnsi="Times New Roman" w:cs="Times New Roman"/>
        </w:rPr>
        <w:t xml:space="preserve"> analy</w:t>
      </w:r>
      <w:r w:rsidRPr="004154F3">
        <w:rPr>
          <w:rFonts w:ascii="Times New Roman" w:hAnsi="Times New Roman" w:cs="Times New Roman"/>
        </w:rPr>
        <w:t xml:space="preserve">ses of actual global trends </w:t>
      </w:r>
      <w:r w:rsidR="00EE5A44" w:rsidRPr="004154F3">
        <w:rPr>
          <w:rFonts w:ascii="Times New Roman" w:hAnsi="Times New Roman" w:cs="Times New Roman"/>
        </w:rPr>
        <w:t xml:space="preserve">and greatest traders of </w:t>
      </w:r>
      <w:r w:rsidR="008353EB" w:rsidRPr="004154F3">
        <w:rPr>
          <w:rFonts w:ascii="Times New Roman" w:hAnsi="Times New Roman" w:cs="Times New Roman"/>
        </w:rPr>
        <w:t>such products; and finally</w:t>
      </w:r>
      <w:r w:rsidR="00EF5F89" w:rsidRPr="004154F3">
        <w:rPr>
          <w:rFonts w:ascii="Times New Roman" w:hAnsi="Times New Roman" w:cs="Times New Roman"/>
        </w:rPr>
        <w:t xml:space="preserve"> present</w:t>
      </w:r>
      <w:r w:rsidR="008353EB" w:rsidRPr="004154F3">
        <w:rPr>
          <w:rFonts w:ascii="Times New Roman" w:hAnsi="Times New Roman" w:cs="Times New Roman"/>
        </w:rPr>
        <w:t xml:space="preserve"> concluding remarks</w:t>
      </w:r>
      <w:r w:rsidRPr="004154F3">
        <w:rPr>
          <w:rFonts w:ascii="Times New Roman" w:hAnsi="Times New Roman" w:cs="Times New Roman"/>
        </w:rPr>
        <w:t>.</w:t>
      </w:r>
    </w:p>
    <w:p w14:paraId="700EC47E" w14:textId="77777777" w:rsidR="00EE5A44" w:rsidRPr="004154F3" w:rsidRDefault="00EE5A44" w:rsidP="0041696E">
      <w:pPr>
        <w:jc w:val="both"/>
        <w:rPr>
          <w:rFonts w:ascii="Times New Roman" w:hAnsi="Times New Roman" w:cs="Times New Roman"/>
        </w:rPr>
      </w:pPr>
    </w:p>
    <w:p w14:paraId="01951442" w14:textId="77777777" w:rsidR="00EE5A44" w:rsidRPr="004154F3" w:rsidRDefault="00BB569C" w:rsidP="00EE5A44">
      <w:pPr>
        <w:jc w:val="center"/>
        <w:rPr>
          <w:rFonts w:ascii="Times New Roman" w:hAnsi="Times New Roman" w:cs="Times New Roman"/>
        </w:rPr>
      </w:pPr>
      <w:r w:rsidRPr="004154F3">
        <w:rPr>
          <w:rFonts w:ascii="Times New Roman" w:hAnsi="Times New Roman" w:cs="Times New Roman"/>
        </w:rPr>
        <w:t>I</w:t>
      </w:r>
      <w:r w:rsidR="00EE5A44" w:rsidRPr="004154F3">
        <w:rPr>
          <w:rFonts w:ascii="Times New Roman" w:hAnsi="Times New Roman" w:cs="Times New Roman"/>
        </w:rPr>
        <w:t>nternational/multilateral regulative on intellectual property rights in the pharmaceutical industry</w:t>
      </w:r>
      <w:r w:rsidRPr="004154F3">
        <w:rPr>
          <w:rFonts w:ascii="Times New Roman" w:hAnsi="Times New Roman" w:cs="Times New Roman"/>
        </w:rPr>
        <w:t xml:space="preserve"> and definition of falsified medical products and</w:t>
      </w:r>
    </w:p>
    <w:p w14:paraId="4F36CC77" w14:textId="77777777" w:rsidR="00EE5A44" w:rsidRPr="004154F3" w:rsidRDefault="00EE5A44" w:rsidP="00EE5A44">
      <w:pPr>
        <w:jc w:val="center"/>
        <w:rPr>
          <w:rFonts w:ascii="Times New Roman" w:hAnsi="Times New Roman" w:cs="Times New Roman"/>
        </w:rPr>
      </w:pPr>
    </w:p>
    <w:p w14:paraId="044EDCAF" w14:textId="77777777" w:rsidR="00BB569C" w:rsidRPr="004154F3" w:rsidRDefault="00BB569C" w:rsidP="008E382F">
      <w:pPr>
        <w:jc w:val="both"/>
        <w:rPr>
          <w:rFonts w:ascii="Times New Roman" w:hAnsi="Times New Roman" w:cs="Times New Roman"/>
        </w:rPr>
      </w:pPr>
    </w:p>
    <w:p w14:paraId="6074D048" w14:textId="77777777" w:rsidR="007C2BAF" w:rsidRPr="004154F3" w:rsidRDefault="00BB569C" w:rsidP="007C2BAF">
      <w:pPr>
        <w:jc w:val="both"/>
        <w:rPr>
          <w:rFonts w:ascii="Times New Roman" w:hAnsi="Times New Roman" w:cs="Times New Roman"/>
          <w:bCs/>
          <w:shd w:val="clear" w:color="auto" w:fill="FFFFFF"/>
        </w:rPr>
      </w:pPr>
      <w:r w:rsidRPr="004154F3">
        <w:rPr>
          <w:rFonts w:ascii="Times New Roman" w:hAnsi="Times New Roman" w:cs="Times New Roman"/>
        </w:rPr>
        <w:t>International/multilateral regulative on intellectual property rights is the fundamental instrument used in prevention of abuse of patents and licenses and is the fundament of the combat with counterfeit goods, including counterfeit medical products. Multilateral conventions on protection of industrial property and authors’ rights enacted back in the second half of the 19</w:t>
      </w:r>
      <w:r w:rsidRPr="004154F3">
        <w:rPr>
          <w:rFonts w:ascii="Times New Roman" w:hAnsi="Times New Roman" w:cs="Times New Roman"/>
          <w:vertAlign w:val="superscript"/>
        </w:rPr>
        <w:t>th</w:t>
      </w:r>
      <w:r w:rsidRPr="004154F3">
        <w:rPr>
          <w:rFonts w:ascii="Times New Roman" w:hAnsi="Times New Roman" w:cs="Times New Roman"/>
        </w:rPr>
        <w:t xml:space="preserve"> century have been still in force. Yet, the global multilateral system enhanced protection of intellectual property rights not only through </w:t>
      </w:r>
      <w:r w:rsidR="007C2BAF" w:rsidRPr="004154F3">
        <w:rPr>
          <w:rFonts w:ascii="Times New Roman" w:hAnsi="Times New Roman" w:cs="Times New Roman"/>
          <w:bCs/>
          <w:shd w:val="clear" w:color="auto" w:fill="FFFFFF"/>
        </w:rPr>
        <w:t>the World Intellectual Property Organization (WIPO), but also through the World Trad</w:t>
      </w:r>
      <w:r w:rsidR="006A6B36" w:rsidRPr="004154F3">
        <w:rPr>
          <w:rFonts w:ascii="Times New Roman" w:hAnsi="Times New Roman" w:cs="Times New Roman"/>
          <w:bCs/>
          <w:shd w:val="clear" w:color="auto" w:fill="FFFFFF"/>
        </w:rPr>
        <w:t xml:space="preserve">e Organization (WTO). </w:t>
      </w:r>
      <w:r w:rsidR="004154F3">
        <w:rPr>
          <w:rFonts w:ascii="Times New Roman" w:hAnsi="Times New Roman" w:cs="Times New Roman"/>
          <w:bCs/>
          <w:shd w:val="clear" w:color="auto" w:fill="FFFFFF"/>
        </w:rPr>
        <w:t>Both WIPO and the WTO contribute to harmonization of national laws and regulative with international and multilateral regulative on protection  of intellectual property rights.</w:t>
      </w:r>
    </w:p>
    <w:p w14:paraId="7C674886" w14:textId="77777777" w:rsidR="006A6B36" w:rsidRPr="004154F3" w:rsidRDefault="007C2BAF" w:rsidP="006A6B36">
      <w:pPr>
        <w:jc w:val="both"/>
        <w:rPr>
          <w:rFonts w:ascii="Times New Roman" w:hAnsi="Times New Roman" w:cs="Times New Roman"/>
          <w:bCs/>
          <w:shd w:val="clear" w:color="auto" w:fill="FFFFFF"/>
        </w:rPr>
      </w:pPr>
      <w:r w:rsidRPr="004154F3">
        <w:rPr>
          <w:rFonts w:ascii="Times New Roman" w:hAnsi="Times New Roman" w:cs="Times New Roman"/>
          <w:bCs/>
          <w:shd w:val="clear" w:color="auto" w:fill="FFFFFF"/>
        </w:rPr>
        <w:t xml:space="preserve">WIPO was established as a self-funded agency of the UN in 1967. Its establishment was enacted by adoption of a convention (a WIPO Convention), which currently support 193 member-states. </w:t>
      </w:r>
      <w:r w:rsidR="00791A88" w:rsidRPr="004154F3">
        <w:rPr>
          <w:rFonts w:ascii="Times New Roman" w:hAnsi="Times New Roman" w:cs="Times New Roman"/>
          <w:bCs/>
          <w:shd w:val="clear" w:color="auto" w:fill="FFFFFF"/>
        </w:rPr>
        <w:t xml:space="preserve">WIPO is a global forum on intellectual property (IP) services, policy, information, and cooperation which administers the following international conventions and treaties on protection of industrial property and copy rights, i.e. </w:t>
      </w:r>
      <w:r w:rsidRPr="004154F3">
        <w:rPr>
          <w:rFonts w:ascii="Times New Roman" w:hAnsi="Times New Roman" w:cs="Times New Roman"/>
          <w:bCs/>
          <w:shd w:val="clear" w:color="auto" w:fill="FFFFFF"/>
        </w:rPr>
        <w:t xml:space="preserve">the Paris Convention for the Protection of Industrial Property from 1883; </w:t>
      </w:r>
      <w:r w:rsidR="00791A88" w:rsidRPr="004154F3">
        <w:rPr>
          <w:rFonts w:ascii="Times New Roman" w:hAnsi="Times New Roman" w:cs="Times New Roman"/>
          <w:bCs/>
          <w:shd w:val="clear" w:color="auto" w:fill="FFFFFF"/>
        </w:rPr>
        <w:t xml:space="preserve">the Berne Convention for the Protection of Literary and Artistic Works from 1886; </w:t>
      </w:r>
      <w:r w:rsidRPr="004154F3">
        <w:rPr>
          <w:rFonts w:ascii="Times New Roman" w:hAnsi="Times New Roman" w:cs="Times New Roman"/>
          <w:bCs/>
          <w:shd w:val="clear" w:color="auto" w:fill="FFFFFF"/>
        </w:rPr>
        <w:t>the Madrid System for the International Registration of Marks</w:t>
      </w:r>
      <w:r w:rsidR="00791A88" w:rsidRPr="004154F3">
        <w:rPr>
          <w:rFonts w:ascii="Times New Roman" w:hAnsi="Times New Roman" w:cs="Times New Roman"/>
          <w:bCs/>
          <w:shd w:val="clear" w:color="auto" w:fill="FFFFFF"/>
        </w:rPr>
        <w:t xml:space="preserve"> from</w:t>
      </w:r>
      <w:r w:rsidRPr="004154F3">
        <w:rPr>
          <w:rFonts w:ascii="Times New Roman" w:hAnsi="Times New Roman" w:cs="Times New Roman"/>
          <w:bCs/>
          <w:shd w:val="clear" w:color="auto" w:fill="FFFFFF"/>
        </w:rPr>
        <w:t xml:space="preserve"> 1989; the Trademark Law Treaty (TLT) adopted in 1994;</w:t>
      </w:r>
      <w:r w:rsidR="00791A88" w:rsidRPr="004154F3">
        <w:rPr>
          <w:rFonts w:ascii="Times New Roman" w:hAnsi="Times New Roman" w:cs="Times New Roman"/>
          <w:bCs/>
          <w:shd w:val="clear" w:color="auto" w:fill="FFFFFF"/>
        </w:rPr>
        <w:t xml:space="preserve"> the Nice Agreement, the Vienna Agreement, and the Nairobi Treaty, all of which regulate specific aspects of trademarks or specific symbols, but provide no provisions related to counterfeits or prevention of illicit practices; the Hague Agreement Concerning the International Registration of Industrial Designs adopted in 1925; the WIPO </w:t>
      </w:r>
      <w:r w:rsidR="00791A88" w:rsidRPr="004154F3">
        <w:rPr>
          <w:rFonts w:ascii="Times New Roman" w:hAnsi="Times New Roman" w:cs="Times New Roman"/>
          <w:bCs/>
          <w:shd w:val="clear" w:color="auto" w:fill="FFFFFF"/>
        </w:rPr>
        <w:lastRenderedPageBreak/>
        <w:t>Copyright Treaty (WCT) from 1996.</w:t>
      </w:r>
      <w:r w:rsidR="00791A88" w:rsidRPr="004154F3">
        <w:rPr>
          <w:rStyle w:val="FootnoteReference"/>
          <w:rFonts w:ascii="Times New Roman" w:hAnsi="Times New Roman" w:cs="Times New Roman"/>
          <w:bCs/>
          <w:shd w:val="clear" w:color="auto" w:fill="FFFFFF"/>
        </w:rPr>
        <w:footnoteReference w:id="6"/>
      </w:r>
      <w:r w:rsidR="00181379" w:rsidRPr="004154F3">
        <w:rPr>
          <w:rFonts w:ascii="Times New Roman" w:hAnsi="Times New Roman" w:cs="Times New Roman"/>
          <w:bCs/>
          <w:shd w:val="clear" w:color="auto" w:fill="FFFFFF"/>
        </w:rPr>
        <w:t xml:space="preserve"> Looking at international conventions and copy rights administered by WIPO it is obvious that the agency deals with legal instruments that are used as legal tools on protection of intellectual property rights, yet it lacks regulation on situations when it comes to an infri</w:t>
      </w:r>
      <w:r w:rsidR="006A6B36" w:rsidRPr="004154F3">
        <w:rPr>
          <w:rFonts w:ascii="Times New Roman" w:hAnsi="Times New Roman" w:cs="Times New Roman"/>
          <w:bCs/>
          <w:shd w:val="clear" w:color="auto" w:fill="FFFFFF"/>
        </w:rPr>
        <w:t>ngement of the protected rights</w:t>
      </w:r>
    </w:p>
    <w:p w14:paraId="21562BE0" w14:textId="77777777" w:rsidR="006A6B36" w:rsidRDefault="006A6B36" w:rsidP="006A6B36">
      <w:pPr>
        <w:jc w:val="both"/>
        <w:rPr>
          <w:rFonts w:ascii="Times New Roman" w:hAnsi="Times New Roman" w:cs="Times New Roman"/>
          <w:bCs/>
          <w:shd w:val="clear" w:color="auto" w:fill="FFFFFF"/>
        </w:rPr>
      </w:pPr>
      <w:r w:rsidRPr="004154F3">
        <w:rPr>
          <w:rFonts w:ascii="Times New Roman" w:hAnsi="Times New Roman" w:cs="Times New Roman"/>
          <w:bCs/>
          <w:shd w:val="clear" w:color="auto" w:fill="FFFFFF"/>
        </w:rPr>
        <w:t>The World Trade Organization (WTO) adopted the so called Agreement on Trade-Related Aspects of Intellectual Property Rights (TRIPS) which is the most comprehensi</w:t>
      </w:r>
      <w:r w:rsidR="005C0C9C" w:rsidRPr="004154F3">
        <w:rPr>
          <w:rFonts w:ascii="Times New Roman" w:hAnsi="Times New Roman" w:cs="Times New Roman"/>
          <w:bCs/>
          <w:shd w:val="clear" w:color="auto" w:fill="FFFFFF"/>
        </w:rPr>
        <w:t xml:space="preserve">ve legal document related to intellectual property </w:t>
      </w:r>
      <w:r w:rsidRPr="004154F3">
        <w:rPr>
          <w:rFonts w:ascii="Times New Roman" w:hAnsi="Times New Roman" w:cs="Times New Roman"/>
          <w:bCs/>
          <w:shd w:val="clear" w:color="auto" w:fill="FFFFFF"/>
        </w:rPr>
        <w:t xml:space="preserve">rights up to date, as it covers </w:t>
      </w:r>
      <w:r w:rsidR="005C0C9C" w:rsidRPr="004154F3">
        <w:rPr>
          <w:rFonts w:ascii="Times New Roman" w:hAnsi="Times New Roman" w:cs="Times New Roman"/>
          <w:bCs/>
          <w:shd w:val="clear" w:color="auto" w:fill="FFFFFF"/>
        </w:rPr>
        <w:t>all intellectual property trade</w:t>
      </w:r>
      <w:r w:rsidRPr="004154F3">
        <w:rPr>
          <w:rFonts w:ascii="Times New Roman" w:hAnsi="Times New Roman" w:cs="Times New Roman"/>
          <w:bCs/>
          <w:shd w:val="clear" w:color="auto" w:fill="FFFFFF"/>
        </w:rPr>
        <w:t xml:space="preserve"> related issues at multilateral level. </w:t>
      </w:r>
      <w:r w:rsidR="005C0C9C" w:rsidRPr="004154F3">
        <w:rPr>
          <w:rFonts w:ascii="Times New Roman" w:hAnsi="Times New Roman" w:cs="Times New Roman"/>
          <w:bCs/>
          <w:shd w:val="clear" w:color="auto" w:fill="FFFFFF"/>
        </w:rPr>
        <w:t>It covers the following intellectual property</w:t>
      </w:r>
      <w:r w:rsidRPr="004154F3">
        <w:rPr>
          <w:rFonts w:ascii="Times New Roman" w:hAnsi="Times New Roman" w:cs="Times New Roman"/>
          <w:bCs/>
          <w:shd w:val="clear" w:color="auto" w:fill="FFFFFF"/>
        </w:rPr>
        <w:t xml:space="preserve"> rights: copyright and related rights; trademarks and service marks; geographical indications and origin appellations; industrial designs; patents; the layout-designs of integrated circuits; and undisclosed information including trade secrets and test data.</w:t>
      </w:r>
      <w:r w:rsidR="005C0C9C" w:rsidRPr="004154F3">
        <w:rPr>
          <w:rStyle w:val="FootnoteReference"/>
          <w:rFonts w:ascii="Times New Roman" w:hAnsi="Times New Roman" w:cs="Times New Roman"/>
          <w:bCs/>
          <w:shd w:val="clear" w:color="auto" w:fill="FFFFFF"/>
        </w:rPr>
        <w:footnoteReference w:id="7"/>
      </w:r>
    </w:p>
    <w:p w14:paraId="01DDF922" w14:textId="77777777" w:rsidR="006A2243" w:rsidRDefault="004154F3" w:rsidP="006A2243">
      <w:pPr>
        <w:jc w:val="both"/>
        <w:rPr>
          <w:rFonts w:ascii="Times New Roman" w:hAnsi="Times New Roman" w:cs="Times New Roman"/>
          <w:bCs/>
          <w:shd w:val="clear" w:color="auto" w:fill="FFFFFF"/>
        </w:rPr>
      </w:pPr>
      <w:r>
        <w:rPr>
          <w:rFonts w:ascii="Times New Roman" w:hAnsi="Times New Roman" w:cs="Times New Roman"/>
          <w:bCs/>
          <w:shd w:val="clear" w:color="auto" w:fill="FFFFFF"/>
        </w:rPr>
        <w:t xml:space="preserve">The TRIPS Agreement guarantees exclusivity of usage and exploitation of, as well as of benefits of protected intellectual property rights. </w:t>
      </w:r>
      <w:r w:rsidR="006A2243">
        <w:rPr>
          <w:rFonts w:ascii="Times New Roman" w:hAnsi="Times New Roman" w:cs="Times New Roman"/>
          <w:bCs/>
          <w:shd w:val="clear" w:color="auto" w:fill="FFFFFF"/>
        </w:rPr>
        <w:t>Regarding protection</w:t>
      </w:r>
      <w:r w:rsidR="00F3451D">
        <w:rPr>
          <w:rFonts w:ascii="Times New Roman" w:hAnsi="Times New Roman" w:cs="Times New Roman"/>
          <w:bCs/>
          <w:shd w:val="clear" w:color="auto" w:fill="FFFFFF"/>
        </w:rPr>
        <w:t xml:space="preserve"> patents, this agreement provides three exemptions. </w:t>
      </w:r>
      <w:r w:rsidR="006A2243">
        <w:rPr>
          <w:rFonts w:ascii="Times New Roman" w:hAnsi="Times New Roman" w:cs="Times New Roman"/>
          <w:bCs/>
          <w:shd w:val="clear" w:color="auto" w:fill="FFFFFF"/>
        </w:rPr>
        <w:t xml:space="preserve">Article 27 of TRIPS stipulates that </w:t>
      </w:r>
      <w:r w:rsidR="00BA02E0">
        <w:rPr>
          <w:rFonts w:ascii="Times New Roman" w:hAnsi="Times New Roman" w:cs="Times New Roman"/>
          <w:bCs/>
          <w:shd w:val="clear" w:color="auto" w:fill="FFFFFF"/>
        </w:rPr>
        <w:t xml:space="preserve">from </w:t>
      </w:r>
      <w:r w:rsidR="006A2243">
        <w:rPr>
          <w:rFonts w:ascii="Times New Roman" w:hAnsi="Times New Roman" w:cs="Times New Roman"/>
          <w:bCs/>
          <w:shd w:val="clear" w:color="auto" w:fill="FFFFFF"/>
        </w:rPr>
        <w:t>patent</w:t>
      </w:r>
      <w:r w:rsidR="00BA02E0">
        <w:rPr>
          <w:rFonts w:ascii="Times New Roman" w:hAnsi="Times New Roman" w:cs="Times New Roman"/>
          <w:bCs/>
          <w:shd w:val="clear" w:color="auto" w:fill="FFFFFF"/>
        </w:rPr>
        <w:t xml:space="preserve"> protection are</w:t>
      </w:r>
      <w:r w:rsidR="006A2243">
        <w:rPr>
          <w:rFonts w:ascii="Times New Roman" w:hAnsi="Times New Roman" w:cs="Times New Roman"/>
          <w:bCs/>
          <w:shd w:val="clear" w:color="auto" w:fill="FFFFFF"/>
        </w:rPr>
        <w:t xml:space="preserve"> exempted</w:t>
      </w:r>
      <w:r w:rsidR="00BA02E0">
        <w:rPr>
          <w:rFonts w:ascii="Times New Roman" w:hAnsi="Times New Roman" w:cs="Times New Roman"/>
          <w:bCs/>
          <w:shd w:val="clear" w:color="auto" w:fill="FFFFFF"/>
        </w:rPr>
        <w:t>:</w:t>
      </w:r>
      <w:r w:rsidR="00BA02E0">
        <w:rPr>
          <w:rStyle w:val="FootnoteReference"/>
          <w:rFonts w:ascii="Times New Roman" w:hAnsi="Times New Roman" w:cs="Times New Roman"/>
          <w:bCs/>
          <w:shd w:val="clear" w:color="auto" w:fill="FFFFFF"/>
        </w:rPr>
        <w:footnoteReference w:id="8"/>
      </w:r>
    </w:p>
    <w:p w14:paraId="3BAB4F24" w14:textId="77777777" w:rsidR="004154F3" w:rsidRDefault="006A2243" w:rsidP="006A2243">
      <w:pPr>
        <w:pStyle w:val="ListParagraph"/>
        <w:numPr>
          <w:ilvl w:val="0"/>
          <w:numId w:val="5"/>
        </w:numPr>
        <w:jc w:val="both"/>
        <w:rPr>
          <w:rFonts w:ascii="Times New Roman" w:hAnsi="Times New Roman" w:cs="Times New Roman"/>
          <w:bCs/>
          <w:shd w:val="clear" w:color="auto" w:fill="FFFFFF"/>
        </w:rPr>
      </w:pPr>
      <w:r w:rsidRPr="006A2243">
        <w:rPr>
          <w:rFonts w:ascii="Times New Roman" w:hAnsi="Times New Roman" w:cs="Times New Roman"/>
          <w:bCs/>
          <w:shd w:val="clear" w:color="auto" w:fill="FFFFFF"/>
        </w:rPr>
        <w:t xml:space="preserve">inventions banned for commercial </w:t>
      </w:r>
      <w:r>
        <w:rPr>
          <w:rFonts w:ascii="Times New Roman" w:hAnsi="Times New Roman" w:cs="Times New Roman"/>
          <w:bCs/>
          <w:shd w:val="clear" w:color="auto" w:fill="FFFFFF"/>
        </w:rPr>
        <w:t>usage</w:t>
      </w:r>
      <w:r w:rsidRPr="006A2243">
        <w:rPr>
          <w:rFonts w:ascii="Times New Roman" w:hAnsi="Times New Roman" w:cs="Times New Roman"/>
          <w:bCs/>
          <w:shd w:val="clear" w:color="auto" w:fill="FFFFFF"/>
        </w:rPr>
        <w:t xml:space="preserve"> in order to protect ethics and public order</w:t>
      </w:r>
      <w:r>
        <w:rPr>
          <w:rFonts w:ascii="Times New Roman" w:hAnsi="Times New Roman" w:cs="Times New Roman"/>
          <w:bCs/>
          <w:shd w:val="clear" w:color="auto" w:fill="FFFFFF"/>
        </w:rPr>
        <w:t>, which covers inventions that might endanger life and health of humans, animals and plants or could jeopardize the leaving environment</w:t>
      </w:r>
      <w:r w:rsidRPr="006A2243">
        <w:rPr>
          <w:rFonts w:ascii="Times New Roman" w:hAnsi="Times New Roman" w:cs="Times New Roman"/>
          <w:bCs/>
          <w:shd w:val="clear" w:color="auto" w:fill="FFFFFF"/>
        </w:rPr>
        <w:t xml:space="preserve">; </w:t>
      </w:r>
    </w:p>
    <w:p w14:paraId="3607DDFD" w14:textId="77777777" w:rsidR="006A2243" w:rsidRDefault="006A2243" w:rsidP="006A2243">
      <w:pPr>
        <w:pStyle w:val="ListParagraph"/>
        <w:numPr>
          <w:ilvl w:val="0"/>
          <w:numId w:val="5"/>
        </w:numPr>
        <w:jc w:val="both"/>
        <w:rPr>
          <w:rFonts w:ascii="Times New Roman" w:hAnsi="Times New Roman" w:cs="Times New Roman"/>
          <w:bCs/>
          <w:shd w:val="clear" w:color="auto" w:fill="FFFFFF"/>
        </w:rPr>
      </w:pPr>
      <w:r>
        <w:rPr>
          <w:rFonts w:ascii="Times New Roman" w:hAnsi="Times New Roman" w:cs="Times New Roman"/>
          <w:bCs/>
          <w:shd w:val="clear" w:color="auto" w:fill="FFFFFF"/>
        </w:rPr>
        <w:t>diagnostic, therapeutic and surgery treatment methods used for healing humans or animals;</w:t>
      </w:r>
    </w:p>
    <w:p w14:paraId="66DC0F72" w14:textId="77777777" w:rsidR="006A2243" w:rsidRDefault="00BA02E0" w:rsidP="006A2243">
      <w:pPr>
        <w:pStyle w:val="ListParagraph"/>
        <w:numPr>
          <w:ilvl w:val="0"/>
          <w:numId w:val="5"/>
        </w:numPr>
        <w:jc w:val="both"/>
        <w:rPr>
          <w:rFonts w:ascii="Times New Roman" w:hAnsi="Times New Roman" w:cs="Times New Roman"/>
          <w:bCs/>
          <w:shd w:val="clear" w:color="auto" w:fill="FFFFFF"/>
        </w:rPr>
      </w:pPr>
      <w:r>
        <w:rPr>
          <w:rFonts w:ascii="Times New Roman" w:hAnsi="Times New Roman" w:cs="Times New Roman"/>
          <w:bCs/>
          <w:shd w:val="clear" w:color="auto" w:fill="FFFFFF"/>
        </w:rPr>
        <w:t xml:space="preserve">production of  plants and </w:t>
      </w:r>
      <w:r w:rsidR="006A2243">
        <w:rPr>
          <w:rFonts w:ascii="Times New Roman" w:hAnsi="Times New Roman" w:cs="Times New Roman"/>
          <w:bCs/>
          <w:shd w:val="clear" w:color="auto" w:fill="FFFFFF"/>
        </w:rPr>
        <w:t>animals, except of microorganisms and biological procedures</w:t>
      </w:r>
      <w:r>
        <w:rPr>
          <w:rFonts w:ascii="Times New Roman" w:hAnsi="Times New Roman" w:cs="Times New Roman"/>
          <w:bCs/>
          <w:shd w:val="clear" w:color="auto" w:fill="FFFFFF"/>
        </w:rPr>
        <w:t xml:space="preserve"> for </w:t>
      </w:r>
      <w:r w:rsidR="006A2243">
        <w:rPr>
          <w:rFonts w:ascii="Times New Roman" w:hAnsi="Times New Roman" w:cs="Times New Roman"/>
          <w:bCs/>
          <w:shd w:val="clear" w:color="auto" w:fill="FFFFFF"/>
        </w:rPr>
        <w:t>plant and animal production, i.e. non- biological and microbiological procedures.</w:t>
      </w:r>
    </w:p>
    <w:p w14:paraId="23496EC5" w14:textId="77777777" w:rsidR="00E37A85" w:rsidRDefault="00890B01" w:rsidP="00E37A85">
      <w:pPr>
        <w:jc w:val="both"/>
        <w:rPr>
          <w:rFonts w:ascii="Times New Roman" w:hAnsi="Times New Roman" w:cs="Times New Roman"/>
          <w:bCs/>
          <w:shd w:val="clear" w:color="auto" w:fill="FFFFFF"/>
        </w:rPr>
      </w:pPr>
      <w:r>
        <w:rPr>
          <w:rFonts w:ascii="Times New Roman" w:hAnsi="Times New Roman" w:cs="Times New Roman"/>
          <w:bCs/>
          <w:shd w:val="clear" w:color="auto" w:fill="FFFFFF"/>
        </w:rPr>
        <w:t>By registering a patent, according to the TRIPS Agreement, the owner of the patent gains exclusivity for its usage and exploitation of benefits thereof, as well as the right to prevent third parties to produce, to  use, to offer for sales or to export patented products without a consent of the patent owner. Nevertheless, TRIPS defines provisions on so-called compulsory licensing, when the government decides to use a patent without a consent of the patent owner. This usually happens in the pharmaceutic</w:t>
      </w:r>
      <w:r w:rsidR="00D55AB6">
        <w:rPr>
          <w:rFonts w:ascii="Times New Roman" w:hAnsi="Times New Roman" w:cs="Times New Roman"/>
          <w:bCs/>
          <w:shd w:val="clear" w:color="auto" w:fill="FFFFFF"/>
        </w:rPr>
        <w:t>al</w:t>
      </w:r>
      <w:r>
        <w:rPr>
          <w:rFonts w:ascii="Times New Roman" w:hAnsi="Times New Roman" w:cs="Times New Roman"/>
          <w:bCs/>
          <w:shd w:val="clear" w:color="auto" w:fill="FFFFFF"/>
        </w:rPr>
        <w:t xml:space="preserve"> industry</w:t>
      </w:r>
      <w:r w:rsidR="00D55AB6">
        <w:rPr>
          <w:rFonts w:ascii="Times New Roman" w:hAnsi="Times New Roman" w:cs="Times New Roman"/>
          <w:bCs/>
          <w:shd w:val="clear" w:color="auto" w:fill="FFFFFF"/>
        </w:rPr>
        <w:t xml:space="preserve">, i.e. in production of medicines in specified untypical circumstances in the global economy. These provisions were brought under </w:t>
      </w:r>
      <w:r w:rsidR="00D55AB6" w:rsidRPr="00D55AB6">
        <w:rPr>
          <w:rFonts w:ascii="Times New Roman" w:hAnsi="Times New Roman" w:cs="Times New Roman"/>
          <w:bCs/>
          <w:i/>
          <w:shd w:val="clear" w:color="auto" w:fill="FFFFFF"/>
        </w:rPr>
        <w:t>the Declaration on TRIPS agreement and public health</w:t>
      </w:r>
      <w:r w:rsidR="00D55AB6">
        <w:rPr>
          <w:rFonts w:ascii="Times New Roman" w:hAnsi="Times New Roman" w:cs="Times New Roman"/>
          <w:bCs/>
          <w:shd w:val="clear" w:color="auto" w:fill="FFFFFF"/>
        </w:rPr>
        <w:t xml:space="preserve"> proposed at the Doha Ministerial Conference in 2001</w:t>
      </w:r>
      <w:r w:rsidR="008F653B">
        <w:rPr>
          <w:rFonts w:ascii="Times New Roman" w:hAnsi="Times New Roman" w:cs="Times New Roman"/>
          <w:bCs/>
          <w:shd w:val="clear" w:color="auto" w:fill="FFFFFF"/>
        </w:rPr>
        <w:t>, amended at the Ministerial Conference in Cancun</w:t>
      </w:r>
      <w:r w:rsidR="00D55AB6">
        <w:rPr>
          <w:rFonts w:ascii="Times New Roman" w:hAnsi="Times New Roman" w:cs="Times New Roman"/>
          <w:bCs/>
          <w:shd w:val="clear" w:color="auto" w:fill="FFFFFF"/>
        </w:rPr>
        <w:t xml:space="preserve"> and enforced in 2017 when it was accepted by 2/3 of the WTO member-states.</w:t>
      </w:r>
      <w:r w:rsidR="00D55AB6">
        <w:rPr>
          <w:rStyle w:val="FootnoteReference"/>
          <w:rFonts w:ascii="Times New Roman" w:hAnsi="Times New Roman" w:cs="Times New Roman"/>
          <w:bCs/>
          <w:shd w:val="clear" w:color="auto" w:fill="FFFFFF"/>
        </w:rPr>
        <w:footnoteReference w:id="9"/>
      </w:r>
      <w:r w:rsidR="008F653B">
        <w:rPr>
          <w:rFonts w:ascii="Times New Roman" w:hAnsi="Times New Roman" w:cs="Times New Roman"/>
          <w:bCs/>
          <w:shd w:val="clear" w:color="auto" w:fill="FFFFFF"/>
        </w:rPr>
        <w:t xml:space="preserve"> TRIPS perceives that medical products produced with compulsory licensing should be offered for sales not only on domestic markets, but also should be exported and sailed abroad. This amendment was included into TRIPS in order to facilitate distribution of pharmaceutical products and drugs in the least developed countries and support their health systems. Since, this provision was has been used only once in the case of Ruanda for </w:t>
      </w:r>
      <w:r w:rsidR="008F653B">
        <w:rPr>
          <w:rFonts w:ascii="Times New Roman" w:hAnsi="Times New Roman" w:cs="Times New Roman"/>
          <w:bCs/>
          <w:shd w:val="clear" w:color="auto" w:fill="FFFFFF"/>
        </w:rPr>
        <w:lastRenderedPageBreak/>
        <w:t>importation of triavir from the Canadian Apot</w:t>
      </w:r>
      <w:r w:rsidR="00FB56E9">
        <w:rPr>
          <w:rFonts w:ascii="Times New Roman" w:hAnsi="Times New Roman" w:cs="Times New Roman"/>
          <w:bCs/>
          <w:shd w:val="clear" w:color="auto" w:fill="FFFFFF"/>
        </w:rPr>
        <w:t>h</w:t>
      </w:r>
      <w:r w:rsidR="008F653B">
        <w:rPr>
          <w:rFonts w:ascii="Times New Roman" w:hAnsi="Times New Roman" w:cs="Times New Roman"/>
          <w:bCs/>
          <w:shd w:val="clear" w:color="auto" w:fill="FFFFFF"/>
        </w:rPr>
        <w:t>eks.</w:t>
      </w:r>
      <w:r w:rsidR="008F653B">
        <w:rPr>
          <w:rStyle w:val="FootnoteReference"/>
          <w:rFonts w:ascii="Times New Roman" w:hAnsi="Times New Roman" w:cs="Times New Roman"/>
          <w:bCs/>
          <w:shd w:val="clear" w:color="auto" w:fill="FFFFFF"/>
        </w:rPr>
        <w:footnoteReference w:id="10"/>
      </w:r>
      <w:r w:rsidR="00FB56E9">
        <w:rPr>
          <w:rFonts w:ascii="Times New Roman" w:hAnsi="Times New Roman" w:cs="Times New Roman"/>
          <w:bCs/>
          <w:shd w:val="clear" w:color="auto" w:fill="FFFFFF"/>
        </w:rPr>
        <w:t xml:space="preserve"> The evidence confirmed that implementation of compulsory licensing is a time consuming and very expensive procedure and the costs of its implementation overcome the benefits for the developing country. Thus this has been the one and only practical experience of its implementation since.</w:t>
      </w:r>
    </w:p>
    <w:p w14:paraId="532B33B0" w14:textId="77777777" w:rsidR="007C2BAF" w:rsidRPr="00AC38C7" w:rsidRDefault="00FB56E9" w:rsidP="008E382F">
      <w:pPr>
        <w:jc w:val="both"/>
        <w:rPr>
          <w:rFonts w:ascii="Times New Roman" w:hAnsi="Times New Roman" w:cs="Times New Roman"/>
          <w:bCs/>
          <w:shd w:val="clear" w:color="auto" w:fill="FFFFFF"/>
        </w:rPr>
      </w:pPr>
      <w:r w:rsidRPr="00393248">
        <w:rPr>
          <w:rFonts w:ascii="Times New Roman" w:hAnsi="Times New Roman" w:cs="Times New Roman"/>
          <w:bCs/>
          <w:shd w:val="clear" w:color="auto" w:fill="FFFFFF"/>
        </w:rPr>
        <w:t>Unlike the WIPO, TRIPS</w:t>
      </w:r>
      <w:r w:rsidR="00AC38C7">
        <w:rPr>
          <w:rFonts w:ascii="Times New Roman" w:hAnsi="Times New Roman" w:cs="Times New Roman"/>
          <w:bCs/>
          <w:shd w:val="clear" w:color="auto" w:fill="FFFFFF"/>
        </w:rPr>
        <w:t xml:space="preserve"> </w:t>
      </w:r>
      <w:r w:rsidR="00AC38C7" w:rsidRPr="00AC38C7">
        <w:rPr>
          <w:rFonts w:ascii="Times New Roman" w:hAnsi="Times New Roman" w:cs="Times New Roman"/>
          <w:bCs/>
          <w:shd w:val="clear" w:color="auto" w:fill="FFFFFF"/>
        </w:rPr>
        <w:t>contains provisions referring explicitly to counterfeit products</w:t>
      </w:r>
      <w:r w:rsidRPr="00393248">
        <w:rPr>
          <w:rFonts w:ascii="Times New Roman" w:hAnsi="Times New Roman" w:cs="Times New Roman"/>
          <w:bCs/>
          <w:shd w:val="clear" w:color="auto" w:fill="FFFFFF"/>
        </w:rPr>
        <w:t>. In its preamble it acknowledges the negative impact of counterfeit products in international trade, and, recognizes the need for a multilateral framework of principles, rules and disciplines dealing with international trade in counterfeit goods</w:t>
      </w:r>
      <w:r w:rsidR="00393248" w:rsidRPr="00393248">
        <w:rPr>
          <w:rFonts w:ascii="Times New Roman" w:hAnsi="Times New Roman" w:cs="Times New Roman"/>
          <w:bCs/>
          <w:shd w:val="clear" w:color="auto" w:fill="FFFFFF"/>
        </w:rPr>
        <w:t>.</w:t>
      </w:r>
      <w:r w:rsidR="00393248" w:rsidRPr="00393248">
        <w:rPr>
          <w:rStyle w:val="FootnoteReference"/>
          <w:rFonts w:ascii="Times New Roman" w:hAnsi="Times New Roman" w:cs="Times New Roman"/>
          <w:bCs/>
          <w:shd w:val="clear" w:color="auto" w:fill="FFFFFF"/>
        </w:rPr>
        <w:footnoteReference w:id="11"/>
      </w:r>
      <w:r w:rsidR="00393248">
        <w:rPr>
          <w:rFonts w:ascii="Times New Roman" w:hAnsi="Times New Roman" w:cs="Times New Roman"/>
          <w:bCs/>
          <w:shd w:val="clear" w:color="auto" w:fill="FFFFFF"/>
        </w:rPr>
        <w:t xml:space="preserve"> Each </w:t>
      </w:r>
      <w:r w:rsidRPr="00393248">
        <w:rPr>
          <w:rFonts w:ascii="Times New Roman" w:hAnsi="Times New Roman" w:cs="Times New Roman"/>
          <w:bCs/>
          <w:shd w:val="clear" w:color="auto" w:fill="FFFFFF"/>
        </w:rPr>
        <w:t>member-</w:t>
      </w:r>
      <w:r w:rsidR="00393248">
        <w:rPr>
          <w:rFonts w:ascii="Times New Roman" w:hAnsi="Times New Roman" w:cs="Times New Roman"/>
          <w:bCs/>
          <w:shd w:val="clear" w:color="auto" w:fill="FFFFFF"/>
        </w:rPr>
        <w:t>state of the WTO has an obligation to</w:t>
      </w:r>
      <w:r w:rsidRPr="00393248">
        <w:rPr>
          <w:rFonts w:ascii="Times New Roman" w:hAnsi="Times New Roman" w:cs="Times New Roman"/>
          <w:bCs/>
          <w:shd w:val="clear" w:color="auto" w:fill="FFFFFF"/>
        </w:rPr>
        <w:t xml:space="preserve"> adopt measures </w:t>
      </w:r>
      <w:r w:rsidR="00393248">
        <w:rPr>
          <w:rFonts w:ascii="Times New Roman" w:hAnsi="Times New Roman" w:cs="Times New Roman"/>
          <w:bCs/>
          <w:shd w:val="clear" w:color="auto" w:fill="FFFFFF"/>
        </w:rPr>
        <w:t>on any act of infringement of intellectual property</w:t>
      </w:r>
      <w:r w:rsidRPr="00393248">
        <w:rPr>
          <w:rFonts w:ascii="Times New Roman" w:hAnsi="Times New Roman" w:cs="Times New Roman"/>
          <w:bCs/>
          <w:shd w:val="clear" w:color="auto" w:fill="FFFFFF"/>
        </w:rPr>
        <w:t xml:space="preserve"> rights, including remedies for prevention of infringements, as well as remedies which can serve as deterrent to further infringements</w:t>
      </w:r>
      <w:r w:rsidR="00393248">
        <w:rPr>
          <w:rFonts w:ascii="Times New Roman" w:hAnsi="Times New Roman" w:cs="Times New Roman"/>
          <w:bCs/>
          <w:shd w:val="clear" w:color="auto" w:fill="FFFFFF"/>
        </w:rPr>
        <w:t>. M</w:t>
      </w:r>
      <w:r w:rsidRPr="00393248">
        <w:rPr>
          <w:rFonts w:ascii="Times New Roman" w:hAnsi="Times New Roman" w:cs="Times New Roman"/>
          <w:bCs/>
          <w:shd w:val="clear" w:color="auto" w:fill="FFFFFF"/>
        </w:rPr>
        <w:t xml:space="preserve">ember-states must ensure </w:t>
      </w:r>
      <w:r w:rsidR="00393248">
        <w:rPr>
          <w:rFonts w:ascii="Times New Roman" w:hAnsi="Times New Roman" w:cs="Times New Roman"/>
          <w:bCs/>
          <w:shd w:val="clear" w:color="auto" w:fill="FFFFFF"/>
        </w:rPr>
        <w:t>enforcement and protection of intellectual property rights</w:t>
      </w:r>
      <w:r w:rsidRPr="00393248">
        <w:rPr>
          <w:rFonts w:ascii="Times New Roman" w:hAnsi="Times New Roman" w:cs="Times New Roman"/>
          <w:bCs/>
          <w:shd w:val="clear" w:color="auto" w:fill="FFFFFF"/>
        </w:rPr>
        <w:t xml:space="preserve"> in civil, administrative, and even criminal procedures. </w:t>
      </w:r>
      <w:r w:rsidR="00393248">
        <w:rPr>
          <w:rFonts w:ascii="Times New Roman" w:hAnsi="Times New Roman" w:cs="Times New Roman"/>
          <w:bCs/>
          <w:shd w:val="clear" w:color="auto" w:fill="FFFFFF"/>
        </w:rPr>
        <w:t xml:space="preserve">They also </w:t>
      </w:r>
      <w:r w:rsidRPr="00393248">
        <w:rPr>
          <w:rFonts w:ascii="Times New Roman" w:hAnsi="Times New Roman" w:cs="Times New Roman"/>
          <w:bCs/>
          <w:shd w:val="clear" w:color="auto" w:fill="FFFFFF"/>
        </w:rPr>
        <w:t>must grant national courts power to order provisional or interim measures in situation of threats of imminent irreparable harm and authorize customs authorities to exercise border measures to sanction infringements.</w:t>
      </w:r>
      <w:r w:rsidR="00393248">
        <w:rPr>
          <w:rStyle w:val="FootnoteReference"/>
          <w:rFonts w:ascii="Times New Roman" w:hAnsi="Times New Roman" w:cs="Times New Roman"/>
          <w:bCs/>
          <w:shd w:val="clear" w:color="auto" w:fill="FFFFFF"/>
        </w:rPr>
        <w:footnoteReference w:id="12"/>
      </w:r>
      <w:r w:rsidR="00AC38C7" w:rsidRPr="00AC38C7">
        <w:rPr>
          <w:rFonts w:ascii="Times New Roman" w:hAnsi="Times New Roman" w:cs="Times New Roman"/>
          <w:bCs/>
          <w:shd w:val="clear" w:color="auto" w:fill="FFFFFF"/>
        </w:rPr>
        <w:t xml:space="preserve"> </w:t>
      </w:r>
      <w:r w:rsidR="00AC38C7">
        <w:rPr>
          <w:rFonts w:ascii="Times New Roman" w:hAnsi="Times New Roman" w:cs="Times New Roman"/>
          <w:bCs/>
          <w:shd w:val="clear" w:color="auto" w:fill="FFFFFF"/>
        </w:rPr>
        <w:t>M</w:t>
      </w:r>
      <w:r w:rsidR="00AC38C7" w:rsidRPr="00AC38C7">
        <w:rPr>
          <w:rFonts w:ascii="Times New Roman" w:hAnsi="Times New Roman" w:cs="Times New Roman"/>
          <w:bCs/>
          <w:shd w:val="clear" w:color="auto" w:fill="FFFFFF"/>
        </w:rPr>
        <w:t>ember-states are expected to cooperate with each other in order to eliminate international trade in goods infringing intellectual property rights.</w:t>
      </w:r>
      <w:r w:rsidR="00AC38C7">
        <w:rPr>
          <w:rStyle w:val="FootnoteReference"/>
          <w:rFonts w:ascii="Times New Roman" w:hAnsi="Times New Roman" w:cs="Times New Roman"/>
          <w:bCs/>
          <w:shd w:val="clear" w:color="auto" w:fill="FFFFFF"/>
        </w:rPr>
        <w:footnoteReference w:id="13"/>
      </w:r>
    </w:p>
    <w:p w14:paraId="3B6AC2A6" w14:textId="77777777" w:rsidR="0002100A" w:rsidRPr="004154F3" w:rsidRDefault="00B16A97" w:rsidP="008E382F">
      <w:pPr>
        <w:jc w:val="both"/>
        <w:rPr>
          <w:rFonts w:ascii="Times New Roman" w:hAnsi="Times New Roman" w:cs="Times New Roman"/>
        </w:rPr>
      </w:pPr>
      <w:r w:rsidRPr="004154F3">
        <w:rPr>
          <w:rFonts w:ascii="Times New Roman" w:hAnsi="Times New Roman" w:cs="Times New Roman"/>
        </w:rPr>
        <w:t xml:space="preserve">The </w:t>
      </w:r>
      <w:r w:rsidR="008E382F" w:rsidRPr="004154F3">
        <w:rPr>
          <w:rFonts w:ascii="Times New Roman" w:hAnsi="Times New Roman" w:cs="Times New Roman"/>
        </w:rPr>
        <w:t>World H</w:t>
      </w:r>
      <w:r w:rsidR="00213C25" w:rsidRPr="004154F3">
        <w:rPr>
          <w:rFonts w:ascii="Times New Roman" w:hAnsi="Times New Roman" w:cs="Times New Roman"/>
        </w:rPr>
        <w:t xml:space="preserve">ealth Organization (WHO) </w:t>
      </w:r>
      <w:r w:rsidR="008E382F" w:rsidRPr="004154F3">
        <w:rPr>
          <w:rFonts w:ascii="Times New Roman" w:hAnsi="Times New Roman" w:cs="Times New Roman"/>
        </w:rPr>
        <w:t>is one of the international organizations and agencies actively involved in the combat with falsified medical products. For this purpose it has established a WHO Member State Mechanism as a global platform where member-states can convene, coordinate, decide and organize actions to address substandard and falsified medical products. Back in 2013 the WHO launched a Global Surveillance and Monitoring System aimed to provide countries a tool for reporting incidents of substandard and falsified medical products.</w:t>
      </w:r>
      <w:r w:rsidR="00EF5F89" w:rsidRPr="004154F3">
        <w:rPr>
          <w:rStyle w:val="FootnoteReference"/>
          <w:rFonts w:ascii="Times New Roman" w:hAnsi="Times New Roman" w:cs="Times New Roman"/>
        </w:rPr>
        <w:footnoteReference w:id="14"/>
      </w:r>
      <w:r w:rsidR="008E382F" w:rsidRPr="004154F3">
        <w:rPr>
          <w:rFonts w:ascii="Times New Roman" w:hAnsi="Times New Roman" w:cs="Times New Roman"/>
        </w:rPr>
        <w:t xml:space="preserve"> </w:t>
      </w:r>
    </w:p>
    <w:p w14:paraId="09BA40BC" w14:textId="77777777" w:rsidR="00EF5F89" w:rsidRPr="004154F3" w:rsidRDefault="0002100A" w:rsidP="008E382F">
      <w:pPr>
        <w:jc w:val="both"/>
        <w:rPr>
          <w:rFonts w:ascii="Times New Roman" w:hAnsi="Times New Roman" w:cs="Times New Roman"/>
        </w:rPr>
      </w:pPr>
      <w:r w:rsidRPr="004154F3">
        <w:rPr>
          <w:rFonts w:ascii="Times New Roman" w:hAnsi="Times New Roman" w:cs="Times New Roman"/>
        </w:rPr>
        <w:t>To help member-states to properly report on incidents on substandard and falsified products, t</w:t>
      </w:r>
      <w:r w:rsidR="008E382F" w:rsidRPr="004154F3">
        <w:rPr>
          <w:rFonts w:ascii="Times New Roman" w:hAnsi="Times New Roman" w:cs="Times New Roman"/>
        </w:rPr>
        <w:t xml:space="preserve">he WHO </w:t>
      </w:r>
      <w:r w:rsidR="00B16A97" w:rsidRPr="004154F3">
        <w:rPr>
          <w:rFonts w:ascii="Times New Roman" w:hAnsi="Times New Roman" w:cs="Times New Roman"/>
        </w:rPr>
        <w:t xml:space="preserve">defines three categories of medical products subject to international trade exchange that should be payed special attention, i.e. </w:t>
      </w:r>
      <w:r w:rsidR="00B16A97" w:rsidRPr="004154F3">
        <w:rPr>
          <w:rFonts w:ascii="Times New Roman" w:hAnsi="Times New Roman" w:cs="Times New Roman"/>
          <w:i/>
        </w:rPr>
        <w:t xml:space="preserve">substandard, unregistered/unlicensed </w:t>
      </w:r>
      <w:r w:rsidR="00B16A97" w:rsidRPr="004154F3">
        <w:rPr>
          <w:rFonts w:ascii="Times New Roman" w:hAnsi="Times New Roman" w:cs="Times New Roman"/>
        </w:rPr>
        <w:t>and</w:t>
      </w:r>
      <w:r w:rsidR="00B16A97" w:rsidRPr="004154F3">
        <w:rPr>
          <w:rFonts w:ascii="Times New Roman" w:hAnsi="Times New Roman" w:cs="Times New Roman"/>
          <w:i/>
        </w:rPr>
        <w:t xml:space="preserve"> falsified </w:t>
      </w:r>
      <w:r w:rsidR="007C4A87" w:rsidRPr="004154F3">
        <w:rPr>
          <w:rFonts w:ascii="Times New Roman" w:hAnsi="Times New Roman" w:cs="Times New Roman"/>
          <w:i/>
        </w:rPr>
        <w:t>medical products</w:t>
      </w:r>
      <w:r w:rsidR="007C4A87" w:rsidRPr="004154F3">
        <w:rPr>
          <w:rFonts w:ascii="Times New Roman" w:hAnsi="Times New Roman" w:cs="Times New Roman"/>
        </w:rPr>
        <w:t>.</w:t>
      </w:r>
      <w:r w:rsidR="007C4A87" w:rsidRPr="004154F3">
        <w:rPr>
          <w:rStyle w:val="FootnoteReference"/>
          <w:rFonts w:ascii="Times New Roman" w:hAnsi="Times New Roman" w:cs="Times New Roman"/>
        </w:rPr>
        <w:footnoteReference w:id="15"/>
      </w:r>
    </w:p>
    <w:p w14:paraId="49522B63" w14:textId="77777777" w:rsidR="00EF5F89" w:rsidRPr="004154F3" w:rsidRDefault="004154F3" w:rsidP="008E382F">
      <w:pPr>
        <w:jc w:val="both"/>
        <w:rPr>
          <w:rFonts w:ascii="Times New Roman" w:hAnsi="Times New Roman" w:cs="Times New Roman"/>
        </w:rPr>
      </w:pPr>
      <w:r>
        <w:rPr>
          <w:rFonts w:ascii="Times New Roman" w:hAnsi="Times New Roman" w:cs="Times New Roman"/>
        </w:rPr>
        <w:br w:type="column"/>
      </w:r>
    </w:p>
    <w:tbl>
      <w:tblPr>
        <w:tblStyle w:val="TableGrid"/>
        <w:tblW w:w="0" w:type="auto"/>
        <w:tblLook w:val="04A0" w:firstRow="1" w:lastRow="0" w:firstColumn="1" w:lastColumn="0" w:noHBand="0" w:noVBand="1"/>
      </w:tblPr>
      <w:tblGrid>
        <w:gridCol w:w="2113"/>
        <w:gridCol w:w="295"/>
        <w:gridCol w:w="3481"/>
        <w:gridCol w:w="296"/>
        <w:gridCol w:w="2445"/>
      </w:tblGrid>
      <w:tr w:rsidR="00854C25" w:rsidRPr="004154F3" w14:paraId="09DB5C81" w14:textId="77777777" w:rsidTr="00AB2B78">
        <w:tc>
          <w:tcPr>
            <w:tcW w:w="2547" w:type="dxa"/>
          </w:tcPr>
          <w:p w14:paraId="70574C8E" w14:textId="77777777" w:rsidR="00AB2B78" w:rsidRPr="004154F3" w:rsidRDefault="00854C25" w:rsidP="00854C25">
            <w:pPr>
              <w:jc w:val="center"/>
              <w:rPr>
                <w:rFonts w:ascii="Times New Roman" w:hAnsi="Times New Roman" w:cs="Times New Roman"/>
                <w:b/>
              </w:rPr>
            </w:pPr>
            <w:r w:rsidRPr="004154F3">
              <w:rPr>
                <w:rFonts w:ascii="Times New Roman" w:hAnsi="Times New Roman" w:cs="Times New Roman"/>
                <w:b/>
              </w:rPr>
              <w:t>SUBSTANDARD</w:t>
            </w:r>
          </w:p>
        </w:tc>
        <w:tc>
          <w:tcPr>
            <w:tcW w:w="425" w:type="dxa"/>
            <w:vMerge w:val="restart"/>
            <w:tcBorders>
              <w:top w:val="nil"/>
              <w:bottom w:val="nil"/>
            </w:tcBorders>
          </w:tcPr>
          <w:p w14:paraId="6020CA63" w14:textId="77777777" w:rsidR="00AB2B78" w:rsidRPr="004154F3" w:rsidRDefault="00AB2B78" w:rsidP="00854C25">
            <w:pPr>
              <w:jc w:val="center"/>
              <w:rPr>
                <w:rFonts w:ascii="Times New Roman" w:hAnsi="Times New Roman" w:cs="Times New Roman"/>
              </w:rPr>
            </w:pPr>
          </w:p>
          <w:p w14:paraId="650119E5" w14:textId="77777777" w:rsidR="00AB2B78" w:rsidRPr="004154F3" w:rsidRDefault="00AB2B78" w:rsidP="00854C25">
            <w:pPr>
              <w:jc w:val="center"/>
              <w:rPr>
                <w:rFonts w:ascii="Times New Roman" w:hAnsi="Times New Roman" w:cs="Times New Roman"/>
              </w:rPr>
            </w:pPr>
          </w:p>
        </w:tc>
        <w:tc>
          <w:tcPr>
            <w:tcW w:w="2693" w:type="dxa"/>
          </w:tcPr>
          <w:p w14:paraId="764B4F8A" w14:textId="77777777" w:rsidR="00AB2B78" w:rsidRPr="004154F3" w:rsidRDefault="00854C25" w:rsidP="00854C25">
            <w:pPr>
              <w:jc w:val="center"/>
              <w:rPr>
                <w:rFonts w:ascii="Times New Roman" w:hAnsi="Times New Roman" w:cs="Times New Roman"/>
                <w:b/>
              </w:rPr>
            </w:pPr>
            <w:r w:rsidRPr="004154F3">
              <w:rPr>
                <w:rFonts w:ascii="Times New Roman" w:hAnsi="Times New Roman" w:cs="Times New Roman"/>
                <w:b/>
              </w:rPr>
              <w:t>UNREGISTERED/UNLICENSED</w:t>
            </w:r>
          </w:p>
        </w:tc>
        <w:tc>
          <w:tcPr>
            <w:tcW w:w="426" w:type="dxa"/>
            <w:vMerge w:val="restart"/>
            <w:tcBorders>
              <w:top w:val="nil"/>
            </w:tcBorders>
          </w:tcPr>
          <w:p w14:paraId="423749CF" w14:textId="77777777" w:rsidR="00AB2B78" w:rsidRPr="004154F3" w:rsidRDefault="00AB2B78" w:rsidP="00854C25">
            <w:pPr>
              <w:jc w:val="center"/>
              <w:rPr>
                <w:rFonts w:ascii="Times New Roman" w:hAnsi="Times New Roman" w:cs="Times New Roman"/>
                <w:b/>
              </w:rPr>
            </w:pPr>
          </w:p>
          <w:p w14:paraId="5E175A99" w14:textId="77777777" w:rsidR="00AB2B78" w:rsidRPr="004154F3" w:rsidRDefault="00AB2B78" w:rsidP="00854C25">
            <w:pPr>
              <w:jc w:val="center"/>
              <w:rPr>
                <w:rFonts w:ascii="Times New Roman" w:hAnsi="Times New Roman" w:cs="Times New Roman"/>
                <w:b/>
              </w:rPr>
            </w:pPr>
          </w:p>
        </w:tc>
        <w:tc>
          <w:tcPr>
            <w:tcW w:w="2539" w:type="dxa"/>
          </w:tcPr>
          <w:p w14:paraId="40FB759A" w14:textId="77777777" w:rsidR="00AB2B78" w:rsidRPr="004154F3" w:rsidRDefault="00854C25" w:rsidP="00854C25">
            <w:pPr>
              <w:jc w:val="center"/>
              <w:rPr>
                <w:rFonts w:ascii="Times New Roman" w:hAnsi="Times New Roman" w:cs="Times New Roman"/>
                <w:b/>
              </w:rPr>
            </w:pPr>
            <w:r w:rsidRPr="004154F3">
              <w:rPr>
                <w:rFonts w:ascii="Times New Roman" w:hAnsi="Times New Roman" w:cs="Times New Roman"/>
                <w:b/>
              </w:rPr>
              <w:t>FALSIFIED</w:t>
            </w:r>
          </w:p>
        </w:tc>
      </w:tr>
      <w:tr w:rsidR="00854C25" w:rsidRPr="004154F3" w14:paraId="68DDE208" w14:textId="77777777" w:rsidTr="00AB2B78">
        <w:tc>
          <w:tcPr>
            <w:tcW w:w="2547" w:type="dxa"/>
          </w:tcPr>
          <w:p w14:paraId="3F78863F" w14:textId="77777777" w:rsidR="00AB2B78" w:rsidRPr="004154F3" w:rsidRDefault="00854C25" w:rsidP="00854C25">
            <w:pPr>
              <w:jc w:val="center"/>
              <w:rPr>
                <w:rFonts w:ascii="Times New Roman" w:hAnsi="Times New Roman" w:cs="Times New Roman"/>
              </w:rPr>
            </w:pPr>
            <w:r w:rsidRPr="004154F3">
              <w:rPr>
                <w:rFonts w:ascii="Times New Roman" w:hAnsi="Times New Roman" w:cs="Times New Roman"/>
              </w:rPr>
              <w:t>Also called “out of the specification”, these are all medical products that fail to meet either their quality standards, or their specifications or both</w:t>
            </w:r>
            <w:r w:rsidR="00213C25" w:rsidRPr="004154F3">
              <w:rPr>
                <w:rFonts w:ascii="Times New Roman" w:hAnsi="Times New Roman" w:cs="Times New Roman"/>
              </w:rPr>
              <w:t>.</w:t>
            </w:r>
          </w:p>
        </w:tc>
        <w:tc>
          <w:tcPr>
            <w:tcW w:w="425" w:type="dxa"/>
            <w:vMerge/>
            <w:tcBorders>
              <w:bottom w:val="nil"/>
            </w:tcBorders>
          </w:tcPr>
          <w:p w14:paraId="0DC3005F" w14:textId="77777777" w:rsidR="00AB2B78" w:rsidRPr="004154F3" w:rsidRDefault="00AB2B78" w:rsidP="00854C25">
            <w:pPr>
              <w:jc w:val="center"/>
              <w:rPr>
                <w:rFonts w:ascii="Times New Roman" w:hAnsi="Times New Roman" w:cs="Times New Roman"/>
              </w:rPr>
            </w:pPr>
          </w:p>
        </w:tc>
        <w:tc>
          <w:tcPr>
            <w:tcW w:w="2693" w:type="dxa"/>
          </w:tcPr>
          <w:p w14:paraId="0CF1FC0E" w14:textId="77777777" w:rsidR="00AB2B78" w:rsidRPr="004154F3" w:rsidRDefault="00213C25" w:rsidP="00854C25">
            <w:pPr>
              <w:jc w:val="center"/>
              <w:rPr>
                <w:rFonts w:ascii="Times New Roman" w:hAnsi="Times New Roman" w:cs="Times New Roman"/>
              </w:rPr>
            </w:pPr>
            <w:r w:rsidRPr="004154F3">
              <w:rPr>
                <w:rFonts w:ascii="Times New Roman" w:hAnsi="Times New Roman" w:cs="Times New Roman"/>
              </w:rPr>
              <w:t>Medical products that have not undergone evaluation and/or approval by the NRRA</w:t>
            </w:r>
            <w:r w:rsidR="005F57CE" w:rsidRPr="004154F3">
              <w:rPr>
                <w:rFonts w:ascii="Times New Roman" w:hAnsi="Times New Roman" w:cs="Times New Roman"/>
              </w:rPr>
              <w:t>*</w:t>
            </w:r>
            <w:r w:rsidRPr="004154F3">
              <w:rPr>
                <w:rFonts w:ascii="Times New Roman" w:hAnsi="Times New Roman" w:cs="Times New Roman"/>
              </w:rPr>
              <w:t xml:space="preserve"> for the market which they are marketed/distributed or used, subject to permitted condition under national or regional regulation and legislation.</w:t>
            </w:r>
          </w:p>
        </w:tc>
        <w:tc>
          <w:tcPr>
            <w:tcW w:w="426" w:type="dxa"/>
            <w:vMerge/>
            <w:tcBorders>
              <w:bottom w:val="nil"/>
            </w:tcBorders>
          </w:tcPr>
          <w:p w14:paraId="3A5F59C3" w14:textId="77777777" w:rsidR="00AB2B78" w:rsidRPr="004154F3" w:rsidRDefault="00AB2B78" w:rsidP="00854C25">
            <w:pPr>
              <w:jc w:val="center"/>
              <w:rPr>
                <w:rFonts w:ascii="Times New Roman" w:hAnsi="Times New Roman" w:cs="Times New Roman"/>
              </w:rPr>
            </w:pPr>
          </w:p>
        </w:tc>
        <w:tc>
          <w:tcPr>
            <w:tcW w:w="2539" w:type="dxa"/>
          </w:tcPr>
          <w:p w14:paraId="77035BE9" w14:textId="77777777" w:rsidR="00213C25" w:rsidRPr="004154F3" w:rsidRDefault="00213C25" w:rsidP="00854C25">
            <w:pPr>
              <w:jc w:val="center"/>
              <w:rPr>
                <w:rFonts w:ascii="Times New Roman" w:hAnsi="Times New Roman" w:cs="Times New Roman"/>
              </w:rPr>
            </w:pPr>
          </w:p>
          <w:p w14:paraId="56EA0430" w14:textId="77777777" w:rsidR="00213C25" w:rsidRPr="004154F3" w:rsidRDefault="00213C25" w:rsidP="00854C25">
            <w:pPr>
              <w:jc w:val="center"/>
              <w:rPr>
                <w:rFonts w:ascii="Times New Roman" w:hAnsi="Times New Roman" w:cs="Times New Roman"/>
              </w:rPr>
            </w:pPr>
            <w:r w:rsidRPr="004154F3">
              <w:rPr>
                <w:rFonts w:ascii="Times New Roman" w:hAnsi="Times New Roman" w:cs="Times New Roman"/>
              </w:rPr>
              <w:t>Medical products that deliberately/fraudulently</w:t>
            </w:r>
          </w:p>
          <w:p w14:paraId="6AAF79BB" w14:textId="77777777" w:rsidR="00AB2B78" w:rsidRPr="004154F3" w:rsidRDefault="00213C25" w:rsidP="00854C25">
            <w:pPr>
              <w:jc w:val="center"/>
              <w:rPr>
                <w:rFonts w:ascii="Times New Roman" w:hAnsi="Times New Roman" w:cs="Times New Roman"/>
              </w:rPr>
            </w:pPr>
            <w:r w:rsidRPr="004154F3">
              <w:rPr>
                <w:rFonts w:ascii="Times New Roman" w:hAnsi="Times New Roman" w:cs="Times New Roman"/>
              </w:rPr>
              <w:t>mis</w:t>
            </w:r>
            <w:r w:rsidR="005F57CE" w:rsidRPr="004154F3">
              <w:rPr>
                <w:rFonts w:ascii="Times New Roman" w:hAnsi="Times New Roman" w:cs="Times New Roman"/>
              </w:rPr>
              <w:t>re</w:t>
            </w:r>
            <w:r w:rsidRPr="004154F3">
              <w:rPr>
                <w:rFonts w:ascii="Times New Roman" w:hAnsi="Times New Roman" w:cs="Times New Roman"/>
              </w:rPr>
              <w:t xml:space="preserve">present their identity, composition or source. </w:t>
            </w:r>
          </w:p>
        </w:tc>
      </w:tr>
    </w:tbl>
    <w:p w14:paraId="23354AB7" w14:textId="77777777" w:rsidR="00EF5F89" w:rsidRPr="004154F3" w:rsidRDefault="00EF5F89" w:rsidP="0041696E">
      <w:pPr>
        <w:jc w:val="both"/>
        <w:rPr>
          <w:rFonts w:ascii="Times New Roman" w:hAnsi="Times New Roman" w:cs="Times New Roman"/>
        </w:rPr>
      </w:pPr>
    </w:p>
    <w:p w14:paraId="4E8000FB" w14:textId="77777777" w:rsidR="00152E7E" w:rsidRPr="004154F3" w:rsidRDefault="00213C25" w:rsidP="0041696E">
      <w:pPr>
        <w:jc w:val="both"/>
        <w:rPr>
          <w:rFonts w:ascii="Times New Roman" w:hAnsi="Times New Roman" w:cs="Times New Roman"/>
        </w:rPr>
      </w:pPr>
      <w:r w:rsidRPr="004154F3">
        <w:rPr>
          <w:rFonts w:ascii="Times New Roman" w:hAnsi="Times New Roman" w:cs="Times New Roman"/>
        </w:rPr>
        <w:t xml:space="preserve">Figure 1: </w:t>
      </w:r>
      <w:r w:rsidR="005F57CE" w:rsidRPr="004154F3">
        <w:rPr>
          <w:rFonts w:ascii="Times New Roman" w:hAnsi="Times New Roman" w:cs="Times New Roman"/>
        </w:rPr>
        <w:t>Classification of medical products used in the context of the World Health Organization Global Surveillance and Monitoring System and the Member States Mechanism</w:t>
      </w:r>
      <w:r w:rsidR="005F57CE" w:rsidRPr="004154F3">
        <w:rPr>
          <w:rStyle w:val="FootnoteReference"/>
          <w:rFonts w:ascii="Times New Roman" w:hAnsi="Times New Roman" w:cs="Times New Roman"/>
        </w:rPr>
        <w:footnoteReference w:id="16"/>
      </w:r>
    </w:p>
    <w:p w14:paraId="1FB2875C" w14:textId="77777777" w:rsidR="008E382F" w:rsidRPr="004154F3" w:rsidRDefault="0002100A" w:rsidP="0041696E">
      <w:pPr>
        <w:jc w:val="both"/>
        <w:rPr>
          <w:rFonts w:ascii="Times New Roman" w:hAnsi="Times New Roman" w:cs="Times New Roman"/>
        </w:rPr>
      </w:pPr>
      <w:r w:rsidRPr="004154F3">
        <w:rPr>
          <w:rFonts w:ascii="Times New Roman" w:hAnsi="Times New Roman" w:cs="Times New Roman"/>
        </w:rPr>
        <w:t xml:space="preserve">WHO warns all member-states and final consumers that substandard and falsified medical products can be found among all main therapeutic categories such as medicines, vaccines and in vitro diagnostics, although the most reported substandard and falsified medical products happen to be anti-malarias and antibiotics. </w:t>
      </w:r>
      <w:r w:rsidR="005B75ED" w:rsidRPr="004154F3">
        <w:rPr>
          <w:rFonts w:ascii="Times New Roman" w:hAnsi="Times New Roman" w:cs="Times New Roman"/>
        </w:rPr>
        <w:t xml:space="preserve">They contribute to antimicrobial resistance and drug resistance infections. </w:t>
      </w:r>
      <w:r w:rsidRPr="004154F3">
        <w:rPr>
          <w:rFonts w:ascii="Times New Roman" w:hAnsi="Times New Roman" w:cs="Times New Roman"/>
        </w:rPr>
        <w:t>Generic and innovator medicines, regardless of their price, may be falsified and this applies both for very expensive products for cancer but also for inexpensive products such as pain killers.</w:t>
      </w:r>
      <w:r w:rsidR="005B75ED" w:rsidRPr="004154F3">
        <w:rPr>
          <w:rStyle w:val="FootnoteReference"/>
          <w:rFonts w:ascii="Times New Roman" w:hAnsi="Times New Roman" w:cs="Times New Roman"/>
        </w:rPr>
        <w:footnoteReference w:id="17"/>
      </w:r>
      <w:r w:rsidRPr="004154F3">
        <w:rPr>
          <w:rFonts w:ascii="Times New Roman" w:hAnsi="Times New Roman" w:cs="Times New Roman"/>
        </w:rPr>
        <w:t xml:space="preserve"> </w:t>
      </w:r>
    </w:p>
    <w:p w14:paraId="1EFF96A9" w14:textId="77777777" w:rsidR="005B75ED" w:rsidRPr="004154F3" w:rsidRDefault="005B75ED" w:rsidP="0041696E">
      <w:pPr>
        <w:jc w:val="both"/>
        <w:rPr>
          <w:rFonts w:ascii="Times New Roman" w:hAnsi="Times New Roman" w:cs="Times New Roman"/>
        </w:rPr>
      </w:pPr>
      <w:r w:rsidRPr="004154F3">
        <w:rPr>
          <w:rFonts w:ascii="Times New Roman" w:hAnsi="Times New Roman" w:cs="Times New Roman"/>
        </w:rPr>
        <w:t xml:space="preserve">These products are usually produced in very poor and unhygienic conditions with usage of unqualified personnel. They may contain unknown impurities, and due to disrespect of good producing practices of the pharmaceutical industry, may be contaminated with bacteria. </w:t>
      </w:r>
    </w:p>
    <w:p w14:paraId="4E439AC0" w14:textId="77777777" w:rsidR="005B75ED" w:rsidRPr="004154F3" w:rsidRDefault="005B75ED" w:rsidP="0041696E">
      <w:pPr>
        <w:jc w:val="both"/>
        <w:rPr>
          <w:rFonts w:ascii="Times New Roman" w:hAnsi="Times New Roman" w:cs="Times New Roman"/>
        </w:rPr>
      </w:pPr>
      <w:r w:rsidRPr="004154F3">
        <w:rPr>
          <w:rFonts w:ascii="Times New Roman" w:hAnsi="Times New Roman" w:cs="Times New Roman"/>
        </w:rPr>
        <w:t>Falsified medical products may contain no active ingredient or the wrong amount of the correct active ingredient. They also usually contain corn or potato starch or chalk.</w:t>
      </w:r>
      <w:r w:rsidR="0039040F" w:rsidRPr="004154F3">
        <w:rPr>
          <w:rStyle w:val="FootnoteReference"/>
          <w:rFonts w:ascii="Times New Roman" w:hAnsi="Times New Roman" w:cs="Times New Roman"/>
        </w:rPr>
        <w:footnoteReference w:id="18"/>
      </w:r>
      <w:r w:rsidRPr="004154F3">
        <w:rPr>
          <w:rFonts w:ascii="Times New Roman" w:hAnsi="Times New Roman" w:cs="Times New Roman"/>
        </w:rPr>
        <w:t xml:space="preserve"> </w:t>
      </w:r>
      <w:r w:rsidR="0039040F" w:rsidRPr="004154F3">
        <w:rPr>
          <w:rFonts w:ascii="Times New Roman" w:hAnsi="Times New Roman" w:cs="Times New Roman"/>
        </w:rPr>
        <w:t>However, they very often contain dangerous ingredients that may cause serious injuries, even deaths, such as blue printer ink, amphetamines, arsenic, boric acid, brick dust, cement powder, floor polish, leaded road paint, nickel, shoe polish, etc.</w:t>
      </w:r>
      <w:r w:rsidR="0039040F" w:rsidRPr="004154F3">
        <w:rPr>
          <w:rStyle w:val="FootnoteReference"/>
          <w:rFonts w:ascii="Times New Roman" w:hAnsi="Times New Roman" w:cs="Times New Roman"/>
        </w:rPr>
        <w:footnoteReference w:id="19"/>
      </w:r>
    </w:p>
    <w:p w14:paraId="12948AEC" w14:textId="77777777" w:rsidR="00384652" w:rsidRPr="004154F3" w:rsidRDefault="002C6F7A" w:rsidP="002C6F7A">
      <w:pPr>
        <w:jc w:val="both"/>
        <w:rPr>
          <w:rFonts w:ascii="Times New Roman" w:hAnsi="Times New Roman" w:cs="Times New Roman"/>
        </w:rPr>
      </w:pPr>
      <w:r w:rsidRPr="004154F3">
        <w:rPr>
          <w:rFonts w:ascii="Times New Roman" w:hAnsi="Times New Roman" w:cs="Times New Roman"/>
        </w:rPr>
        <w:t xml:space="preserve">Definition presented in Figure 1 states that falsified products are medical products that deliberately/fraudulently misrepresent their identity, composition or source. Such products are often very difficult to be identified, as they appear to be identical to the genuine product, although </w:t>
      </w:r>
      <w:r w:rsidR="00B36755" w:rsidRPr="004154F3">
        <w:rPr>
          <w:rFonts w:ascii="Times New Roman" w:hAnsi="Times New Roman" w:cs="Times New Roman"/>
        </w:rPr>
        <w:t xml:space="preserve">they do not produce the same effect in disease treatment which in certain cases may lead to lethal outcome. Consumers in all countries in the world are at serious risk to be victimized by being involved in purchases of counterfeit medical products without even being aware of it. Yet, the WHO states that low- and middle-income countries, areas with conflicts and civil unrest, as well countries with weak health systems are at biggest risk in regard of counterfeit medical products. </w:t>
      </w:r>
      <w:r w:rsidR="00B36755" w:rsidRPr="004154F3">
        <w:rPr>
          <w:rFonts w:ascii="Times New Roman" w:hAnsi="Times New Roman" w:cs="Times New Roman"/>
        </w:rPr>
        <w:lastRenderedPageBreak/>
        <w:t>WHO recommends not only to pay attention to the correct look and color of the purchased medicine, but also to check its smell, its packaging, the present spelling mistakes and grammatical errors, the manufacturing and expiry dates and to check whether data presented on the outer packaging match those in the inner packaging.</w:t>
      </w:r>
      <w:r w:rsidR="00B36755" w:rsidRPr="004154F3">
        <w:rPr>
          <w:rStyle w:val="FootnoteReference"/>
          <w:rFonts w:ascii="Times New Roman" w:hAnsi="Times New Roman" w:cs="Times New Roman"/>
        </w:rPr>
        <w:footnoteReference w:id="20"/>
      </w:r>
    </w:p>
    <w:p w14:paraId="67A24B09" w14:textId="77777777" w:rsidR="00961A82" w:rsidRPr="004154F3" w:rsidRDefault="00E25C47" w:rsidP="00205951">
      <w:pPr>
        <w:jc w:val="both"/>
        <w:rPr>
          <w:rFonts w:ascii="Times New Roman" w:hAnsi="Times New Roman" w:cs="Times New Roman"/>
        </w:rPr>
      </w:pPr>
      <w:r w:rsidRPr="004154F3">
        <w:rPr>
          <w:rFonts w:ascii="Times New Roman" w:hAnsi="Times New Roman" w:cs="Times New Roman"/>
        </w:rPr>
        <w:t xml:space="preserve">Another international agency involved in combat of counterfeit medical products is also the </w:t>
      </w:r>
      <w:r w:rsidR="000F2976" w:rsidRPr="004154F3">
        <w:rPr>
          <w:rFonts w:ascii="Times New Roman" w:hAnsi="Times New Roman" w:cs="Times New Roman"/>
        </w:rPr>
        <w:t>Uni</w:t>
      </w:r>
      <w:r w:rsidR="00961A82" w:rsidRPr="004154F3">
        <w:rPr>
          <w:rFonts w:ascii="Times New Roman" w:hAnsi="Times New Roman" w:cs="Times New Roman"/>
        </w:rPr>
        <w:t xml:space="preserve">ted Nations Office on </w:t>
      </w:r>
      <w:r w:rsidRPr="004154F3">
        <w:rPr>
          <w:rFonts w:ascii="Times New Roman" w:hAnsi="Times New Roman" w:cs="Times New Roman"/>
        </w:rPr>
        <w:t>Drugs and Crime (UNDOC)</w:t>
      </w:r>
      <w:r w:rsidR="000F2976" w:rsidRPr="004154F3">
        <w:rPr>
          <w:rFonts w:ascii="Times New Roman" w:hAnsi="Times New Roman" w:cs="Times New Roman"/>
        </w:rPr>
        <w:t xml:space="preserve">. In May, 2019, </w:t>
      </w:r>
      <w:r w:rsidRPr="004154F3">
        <w:rPr>
          <w:rFonts w:ascii="Times New Roman" w:hAnsi="Times New Roman" w:cs="Times New Roman"/>
        </w:rPr>
        <w:t xml:space="preserve">the </w:t>
      </w:r>
      <w:r w:rsidR="00205951" w:rsidRPr="004154F3">
        <w:rPr>
          <w:rFonts w:ascii="Times New Roman" w:hAnsi="Times New Roman" w:cs="Times New Roman"/>
        </w:rPr>
        <w:t xml:space="preserve">UNDOC issued </w:t>
      </w:r>
      <w:r w:rsidRPr="004154F3">
        <w:rPr>
          <w:rFonts w:ascii="Times New Roman" w:hAnsi="Times New Roman" w:cs="Times New Roman"/>
        </w:rPr>
        <w:t>a Guide to Good Legislative Practice</w:t>
      </w:r>
      <w:r w:rsidR="000F2976" w:rsidRPr="004154F3">
        <w:rPr>
          <w:rFonts w:ascii="Times New Roman" w:hAnsi="Times New Roman" w:cs="Times New Roman"/>
        </w:rPr>
        <w:t xml:space="preserve"> </w:t>
      </w:r>
      <w:r w:rsidRPr="004154F3">
        <w:rPr>
          <w:rFonts w:ascii="Times New Roman" w:hAnsi="Times New Roman" w:cs="Times New Roman"/>
        </w:rPr>
        <w:t xml:space="preserve">- </w:t>
      </w:r>
      <w:r w:rsidR="000F2976" w:rsidRPr="004154F3">
        <w:rPr>
          <w:rFonts w:ascii="Times New Roman" w:hAnsi="Times New Roman" w:cs="Times New Roman"/>
        </w:rPr>
        <w:t xml:space="preserve">Combating Falsified Medical Product – Related </w:t>
      </w:r>
      <w:r w:rsidRPr="004154F3">
        <w:rPr>
          <w:rFonts w:ascii="Times New Roman" w:hAnsi="Times New Roman" w:cs="Times New Roman"/>
        </w:rPr>
        <w:t>Crime</w:t>
      </w:r>
      <w:r w:rsidR="000F2976" w:rsidRPr="004154F3">
        <w:rPr>
          <w:rFonts w:ascii="Times New Roman" w:hAnsi="Times New Roman" w:cs="Times New Roman"/>
        </w:rPr>
        <w:t>. This is a very useful tool for all interested in general provisions and definitions of counterfeit medical products; recommendations on preventions for the supply chain of counterfeit medical products and relevant data basis for research, exchange and analysis; classifications of offences in the area and definitions of liability of legal person; definition of prosecution of offences; information on national and international cooperation; and protection of and assistance to witnesses and victims.</w:t>
      </w:r>
      <w:r w:rsidR="000F2976" w:rsidRPr="004154F3">
        <w:rPr>
          <w:rStyle w:val="FootnoteReference"/>
          <w:rFonts w:ascii="Times New Roman" w:hAnsi="Times New Roman" w:cs="Times New Roman"/>
        </w:rPr>
        <w:footnoteReference w:id="21"/>
      </w:r>
    </w:p>
    <w:p w14:paraId="5825872A" w14:textId="77777777" w:rsidR="00F3094C" w:rsidRPr="004154F3" w:rsidRDefault="00F3094C" w:rsidP="002C6F7A">
      <w:pPr>
        <w:jc w:val="both"/>
        <w:rPr>
          <w:rFonts w:ascii="Times New Roman" w:hAnsi="Times New Roman" w:cs="Times New Roman"/>
        </w:rPr>
      </w:pPr>
    </w:p>
    <w:p w14:paraId="32BF2981" w14:textId="77777777" w:rsidR="00F3094C" w:rsidRPr="004154F3" w:rsidRDefault="00F3094C" w:rsidP="002C6F7A">
      <w:pPr>
        <w:jc w:val="both"/>
        <w:rPr>
          <w:rFonts w:ascii="Times New Roman" w:hAnsi="Times New Roman" w:cs="Times New Roman"/>
        </w:rPr>
      </w:pPr>
    </w:p>
    <w:p w14:paraId="6AA80C22" w14:textId="77777777" w:rsidR="00384652" w:rsidRPr="004154F3" w:rsidRDefault="00384652" w:rsidP="0041696E">
      <w:pPr>
        <w:jc w:val="both"/>
        <w:rPr>
          <w:rFonts w:ascii="Times New Roman" w:hAnsi="Times New Roman" w:cs="Times New Roman"/>
        </w:rPr>
      </w:pPr>
    </w:p>
    <w:p w14:paraId="4BE65F20" w14:textId="77777777" w:rsidR="008E382F" w:rsidRPr="004154F3" w:rsidRDefault="008E382F" w:rsidP="0041696E">
      <w:pPr>
        <w:jc w:val="both"/>
        <w:rPr>
          <w:rFonts w:ascii="Times New Roman" w:hAnsi="Times New Roman" w:cs="Times New Roman"/>
        </w:rPr>
      </w:pPr>
    </w:p>
    <w:sectPr w:rsidR="008E382F" w:rsidRPr="004154F3" w:rsidSect="00EE340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8010" w14:textId="77777777" w:rsidR="002A2564" w:rsidRDefault="002A2564" w:rsidP="00820839">
      <w:pPr>
        <w:spacing w:after="0" w:line="240" w:lineRule="auto"/>
      </w:pPr>
      <w:r>
        <w:separator/>
      </w:r>
    </w:p>
  </w:endnote>
  <w:endnote w:type="continuationSeparator" w:id="0">
    <w:p w14:paraId="09C67B9A" w14:textId="77777777" w:rsidR="002A2564" w:rsidRDefault="002A2564" w:rsidP="0082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700">
    <w:altName w:val="Times New Roman"/>
    <w:panose1 w:val="00000000000000000000"/>
    <w:charset w:val="00"/>
    <w:family w:val="roman"/>
    <w:notTrueType/>
    <w:pitch w:val="default"/>
  </w:font>
  <w:font w:name="Museo Sans 30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E7466" w14:textId="77777777" w:rsidR="002A2564" w:rsidRDefault="002A2564" w:rsidP="00820839">
      <w:pPr>
        <w:spacing w:after="0" w:line="240" w:lineRule="auto"/>
      </w:pPr>
      <w:r>
        <w:separator/>
      </w:r>
    </w:p>
  </w:footnote>
  <w:footnote w:type="continuationSeparator" w:id="0">
    <w:p w14:paraId="38D3BD5A" w14:textId="77777777" w:rsidR="002A2564" w:rsidRDefault="002A2564" w:rsidP="00820839">
      <w:pPr>
        <w:spacing w:after="0" w:line="240" w:lineRule="auto"/>
      </w:pPr>
      <w:r>
        <w:continuationSeparator/>
      </w:r>
    </w:p>
  </w:footnote>
  <w:footnote w:id="1">
    <w:p w14:paraId="29BE7353" w14:textId="77777777" w:rsidR="00820839" w:rsidRPr="00430AE3" w:rsidRDefault="00820839">
      <w:pPr>
        <w:pStyle w:val="FootnoteText"/>
        <w:rPr>
          <w:rFonts w:ascii="Times New Roman" w:hAnsi="Times New Roman" w:cs="Times New Roman"/>
          <w:sz w:val="22"/>
          <w:szCs w:val="22"/>
        </w:rPr>
      </w:pPr>
      <w:r w:rsidRPr="00820839">
        <w:rPr>
          <w:rStyle w:val="FootnoteReference"/>
          <w:rFonts w:ascii="Times New Roman" w:hAnsi="Times New Roman" w:cs="Times New Roman"/>
        </w:rPr>
        <w:footnoteRef/>
      </w:r>
      <w:r w:rsidRPr="00820839">
        <w:rPr>
          <w:rFonts w:ascii="Times New Roman" w:hAnsi="Times New Roman" w:cs="Times New Roman"/>
        </w:rPr>
        <w:t xml:space="preserve"> </w:t>
      </w:r>
      <w:r w:rsidRPr="00F3039F">
        <w:rPr>
          <w:rFonts w:ascii="Times New Roman" w:hAnsi="Times New Roman" w:cs="Times New Roman"/>
          <w:sz w:val="22"/>
          <w:szCs w:val="22"/>
        </w:rPr>
        <w:t>OECD</w:t>
      </w:r>
      <w:r w:rsidR="00C96260">
        <w:rPr>
          <w:rFonts w:ascii="Times New Roman" w:hAnsi="Times New Roman" w:cs="Times New Roman"/>
          <w:sz w:val="22"/>
          <w:szCs w:val="22"/>
        </w:rPr>
        <w:t xml:space="preserve"> &amp; EUIPO</w:t>
      </w:r>
      <w:r w:rsidRPr="00F3039F">
        <w:rPr>
          <w:rFonts w:ascii="Times New Roman" w:hAnsi="Times New Roman" w:cs="Times New Roman"/>
          <w:sz w:val="22"/>
          <w:szCs w:val="22"/>
        </w:rPr>
        <w:t>, Trade in counterfeit pharmaceutical products, OECD</w:t>
      </w:r>
      <w:r w:rsidR="00355CE0">
        <w:rPr>
          <w:rFonts w:ascii="Times New Roman" w:hAnsi="Times New Roman" w:cs="Times New Roman"/>
          <w:sz w:val="22"/>
          <w:szCs w:val="22"/>
        </w:rPr>
        <w:t xml:space="preserve"> Publishing</w:t>
      </w:r>
      <w:r w:rsidRPr="00F3039F">
        <w:rPr>
          <w:rFonts w:ascii="Times New Roman" w:hAnsi="Times New Roman" w:cs="Times New Roman"/>
          <w:sz w:val="22"/>
          <w:szCs w:val="22"/>
        </w:rPr>
        <w:t>, p. 1</w:t>
      </w:r>
      <w:r w:rsidR="00F3039F">
        <w:rPr>
          <w:rFonts w:ascii="Times New Roman" w:hAnsi="Times New Roman" w:cs="Times New Roman"/>
          <w:sz w:val="22"/>
          <w:szCs w:val="22"/>
        </w:rPr>
        <w:t xml:space="preserve">, </w:t>
      </w:r>
      <w:r w:rsidR="00430AE3">
        <w:rPr>
          <w:rFonts w:ascii="Times New Roman" w:hAnsi="Times New Roman" w:cs="Times New Roman"/>
          <w:sz w:val="22"/>
          <w:szCs w:val="22"/>
        </w:rPr>
        <w:t>2019</w:t>
      </w:r>
    </w:p>
  </w:footnote>
  <w:footnote w:id="2">
    <w:p w14:paraId="0A5AFD24" w14:textId="77777777" w:rsidR="00355CE0" w:rsidRPr="00355CE0" w:rsidRDefault="00355CE0">
      <w:pPr>
        <w:pStyle w:val="FootnoteText"/>
        <w:rPr>
          <w:sz w:val="22"/>
          <w:szCs w:val="22"/>
        </w:rPr>
      </w:pPr>
      <w:r>
        <w:rPr>
          <w:rStyle w:val="FootnoteReference"/>
        </w:rPr>
        <w:footnoteRef/>
      </w:r>
      <w:r>
        <w:t xml:space="preserve"> </w:t>
      </w:r>
      <w:r>
        <w:rPr>
          <w:rFonts w:ascii="Times New Roman" w:hAnsi="Times New Roman" w:cs="Times New Roman"/>
          <w:bCs/>
          <w:sz w:val="22"/>
          <w:szCs w:val="22"/>
          <w:shd w:val="clear" w:color="auto" w:fill="FFFFFF"/>
        </w:rPr>
        <w:t xml:space="preserve">OECD &amp; EUIPO, </w:t>
      </w:r>
      <w:r w:rsidRPr="00355CE0">
        <w:rPr>
          <w:rFonts w:ascii="Times New Roman" w:hAnsi="Times New Roman" w:cs="Times New Roman"/>
          <w:bCs/>
          <w:iCs/>
          <w:sz w:val="22"/>
          <w:szCs w:val="22"/>
          <w:shd w:val="clear" w:color="auto" w:fill="FFFFFF"/>
        </w:rPr>
        <w:t>Trends in Trade in Counterfeit and Pirated Goods</w:t>
      </w:r>
      <w:r w:rsidRPr="00355CE0">
        <w:rPr>
          <w:rFonts w:ascii="Times New Roman" w:hAnsi="Times New Roman" w:cs="Times New Roman"/>
          <w:bCs/>
          <w:sz w:val="22"/>
          <w:szCs w:val="22"/>
          <w:shd w:val="clear" w:color="auto" w:fill="FFFFFF"/>
        </w:rPr>
        <w:t> (</w:t>
      </w:r>
      <w:r>
        <w:rPr>
          <w:rFonts w:ascii="Times New Roman" w:hAnsi="Times New Roman" w:cs="Times New Roman"/>
          <w:bCs/>
          <w:sz w:val="22"/>
          <w:szCs w:val="22"/>
          <w:shd w:val="clear" w:color="auto" w:fill="FFFFFF"/>
        </w:rPr>
        <w:t>Illicit Trade), OECD Publishing,</w:t>
      </w:r>
      <w:r w:rsidRPr="00355CE0">
        <w:rPr>
          <w:rFonts w:ascii="Times New Roman" w:hAnsi="Times New Roman" w:cs="Times New Roman"/>
          <w:bCs/>
          <w:sz w:val="22"/>
          <w:szCs w:val="22"/>
          <w:shd w:val="clear" w:color="auto" w:fill="FFFFFF"/>
        </w:rPr>
        <w:t xml:space="preserve"> </w:t>
      </w:r>
      <w:hyperlink r:id="rId1" w:history="1">
        <w:r w:rsidRPr="00355CE0">
          <w:rPr>
            <w:rStyle w:val="Hyperlink"/>
            <w:rFonts w:ascii="Times New Roman" w:hAnsi="Times New Roman" w:cs="Times New Roman"/>
            <w:bCs/>
            <w:sz w:val="22"/>
            <w:szCs w:val="22"/>
            <w:shd w:val="clear" w:color="auto" w:fill="FFFFFF"/>
          </w:rPr>
          <w:t>https://doi.org/10.1787/g2g9f533-en</w:t>
        </w:r>
      </w:hyperlink>
      <w:r>
        <w:rPr>
          <w:rStyle w:val="Hyperlink"/>
          <w:rFonts w:ascii="Times New Roman" w:hAnsi="Times New Roman" w:cs="Times New Roman"/>
          <w:bCs/>
          <w:sz w:val="22"/>
          <w:szCs w:val="22"/>
          <w:shd w:val="clear" w:color="auto" w:fill="FFFFFF"/>
        </w:rPr>
        <w:t xml:space="preserve">, </w:t>
      </w:r>
      <w:r w:rsidR="006A6327">
        <w:rPr>
          <w:rFonts w:ascii="Times New Roman" w:hAnsi="Times New Roman" w:cs="Times New Roman"/>
          <w:bCs/>
          <w:sz w:val="22"/>
          <w:szCs w:val="22"/>
          <w:shd w:val="clear" w:color="auto" w:fill="FFFFFF"/>
        </w:rPr>
        <w:t>2019</w:t>
      </w:r>
      <w:r w:rsidRPr="00355CE0">
        <w:rPr>
          <w:rFonts w:ascii="Times New Roman" w:hAnsi="Times New Roman" w:cs="Times New Roman"/>
          <w:bCs/>
          <w:sz w:val="22"/>
          <w:szCs w:val="22"/>
          <w:shd w:val="clear" w:color="auto" w:fill="FFFFFF"/>
        </w:rPr>
        <w:t> </w:t>
      </w:r>
    </w:p>
  </w:footnote>
  <w:footnote w:id="3">
    <w:p w14:paraId="5FADF437" w14:textId="77777777" w:rsidR="006A6327" w:rsidRPr="006A6327" w:rsidRDefault="006A6327">
      <w:pPr>
        <w:pStyle w:val="FootnoteText"/>
        <w:rPr>
          <w:sz w:val="22"/>
          <w:szCs w:val="22"/>
        </w:rPr>
      </w:pPr>
      <w:r>
        <w:rPr>
          <w:rStyle w:val="FootnoteReference"/>
        </w:rPr>
        <w:footnoteRef/>
      </w:r>
      <w:r>
        <w:t xml:space="preserve"> </w:t>
      </w:r>
      <w:r>
        <w:rPr>
          <w:rFonts w:ascii="Times New Roman" w:hAnsi="Times New Roman" w:cs="Times New Roman"/>
          <w:bCs/>
          <w:sz w:val="22"/>
          <w:szCs w:val="22"/>
          <w:shd w:val="clear" w:color="auto" w:fill="FFFFFF"/>
        </w:rPr>
        <w:t xml:space="preserve">OECD &amp; EUIPO, </w:t>
      </w:r>
      <w:r w:rsidRPr="006A6327">
        <w:rPr>
          <w:rFonts w:ascii="Times New Roman" w:hAnsi="Times New Roman" w:cs="Times New Roman"/>
          <w:bCs/>
          <w:iCs/>
          <w:sz w:val="22"/>
          <w:szCs w:val="22"/>
          <w:shd w:val="clear" w:color="auto" w:fill="FFFFFF"/>
        </w:rPr>
        <w:t>Misuse of E‐Commerce for Trade in Counterfeits</w:t>
      </w:r>
      <w:r>
        <w:rPr>
          <w:rFonts w:ascii="Times New Roman" w:hAnsi="Times New Roman" w:cs="Times New Roman"/>
          <w:bCs/>
          <w:sz w:val="22"/>
          <w:szCs w:val="22"/>
          <w:shd w:val="clear" w:color="auto" w:fill="FFFFFF"/>
        </w:rPr>
        <w:t> (Illicit Trade), OECD Publishing,</w:t>
      </w:r>
      <w:r w:rsidRPr="006A6327">
        <w:rPr>
          <w:rFonts w:ascii="Times New Roman" w:hAnsi="Times New Roman" w:cs="Times New Roman"/>
          <w:bCs/>
          <w:sz w:val="22"/>
          <w:szCs w:val="22"/>
          <w:shd w:val="clear" w:color="auto" w:fill="FFFFFF"/>
        </w:rPr>
        <w:t xml:space="preserve"> </w:t>
      </w:r>
      <w:hyperlink r:id="rId2" w:history="1">
        <w:r w:rsidRPr="006A6327">
          <w:rPr>
            <w:rStyle w:val="Hyperlink"/>
            <w:rFonts w:ascii="Times New Roman" w:hAnsi="Times New Roman" w:cs="Times New Roman"/>
            <w:bCs/>
            <w:sz w:val="22"/>
            <w:szCs w:val="22"/>
            <w:shd w:val="clear" w:color="auto" w:fill="FFFFFF"/>
          </w:rPr>
          <w:t>https://doi.org/10.1787/1c04a64e-en</w:t>
        </w:r>
      </w:hyperlink>
      <w:r>
        <w:rPr>
          <w:rStyle w:val="Hyperlink"/>
          <w:rFonts w:ascii="Times New Roman" w:hAnsi="Times New Roman" w:cs="Times New Roman"/>
          <w:bCs/>
          <w:sz w:val="22"/>
          <w:szCs w:val="22"/>
          <w:shd w:val="clear" w:color="auto" w:fill="FFFFFF"/>
        </w:rPr>
        <w:t>, 2021</w:t>
      </w:r>
    </w:p>
  </w:footnote>
  <w:footnote w:id="4">
    <w:p w14:paraId="2F7ECD47" w14:textId="77777777" w:rsidR="006A6327" w:rsidRPr="006A6327" w:rsidRDefault="006A6327">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WCO, Illicit Trade Report</w:t>
      </w:r>
      <w:r w:rsidR="001716C6">
        <w:rPr>
          <w:rFonts w:ascii="Times New Roman" w:hAnsi="Times New Roman" w:cs="Times New Roman"/>
          <w:sz w:val="22"/>
          <w:szCs w:val="22"/>
        </w:rPr>
        <w:t xml:space="preserve"> 2019</w:t>
      </w:r>
      <w:r>
        <w:rPr>
          <w:rFonts w:ascii="Times New Roman" w:hAnsi="Times New Roman" w:cs="Times New Roman"/>
          <w:sz w:val="22"/>
          <w:szCs w:val="22"/>
        </w:rPr>
        <w:t xml:space="preserve">, WCO, Brussels, 2020 </w:t>
      </w:r>
    </w:p>
  </w:footnote>
  <w:footnote w:id="5">
    <w:p w14:paraId="2E95FAD4" w14:textId="77777777" w:rsidR="00C96260" w:rsidRPr="007C4A87" w:rsidRDefault="00C96260">
      <w:pPr>
        <w:pStyle w:val="FootnoteText"/>
        <w:rPr>
          <w:rFonts w:ascii="Times New Roman" w:hAnsi="Times New Roman" w:cs="Times New Roman"/>
          <w:sz w:val="22"/>
          <w:szCs w:val="22"/>
        </w:rPr>
      </w:pPr>
      <w:r>
        <w:rPr>
          <w:rStyle w:val="FootnoteReference"/>
        </w:rPr>
        <w:footnoteRef/>
      </w:r>
      <w:r>
        <w:t xml:space="preserve"> </w:t>
      </w:r>
      <w:r w:rsidRPr="00F3039F">
        <w:rPr>
          <w:rFonts w:ascii="Times New Roman" w:hAnsi="Times New Roman" w:cs="Times New Roman"/>
          <w:sz w:val="22"/>
          <w:szCs w:val="22"/>
        </w:rPr>
        <w:t>OECD</w:t>
      </w:r>
      <w:r>
        <w:rPr>
          <w:rFonts w:ascii="Times New Roman" w:hAnsi="Times New Roman" w:cs="Times New Roman"/>
          <w:sz w:val="22"/>
          <w:szCs w:val="22"/>
        </w:rPr>
        <w:t xml:space="preserve"> &amp; EUIPO</w:t>
      </w:r>
      <w:r w:rsidRPr="00F3039F">
        <w:rPr>
          <w:rFonts w:ascii="Times New Roman" w:hAnsi="Times New Roman" w:cs="Times New Roman"/>
          <w:sz w:val="22"/>
          <w:szCs w:val="22"/>
        </w:rPr>
        <w:t>, Trade in counterfeit pharmaceutical products, OECD &amp; EUIPO, Geneva, p. 1</w:t>
      </w:r>
      <w:r w:rsidR="00B76EC7">
        <w:rPr>
          <w:rFonts w:ascii="Times New Roman" w:hAnsi="Times New Roman" w:cs="Times New Roman"/>
          <w:sz w:val="22"/>
          <w:szCs w:val="22"/>
        </w:rPr>
        <w:t>-3</w:t>
      </w:r>
      <w:r>
        <w:rPr>
          <w:rFonts w:ascii="Times New Roman" w:hAnsi="Times New Roman" w:cs="Times New Roman"/>
          <w:sz w:val="22"/>
          <w:szCs w:val="22"/>
        </w:rPr>
        <w:t>, 2019</w:t>
      </w:r>
    </w:p>
  </w:footnote>
  <w:footnote w:id="6">
    <w:p w14:paraId="4AC46F48" w14:textId="77777777" w:rsidR="00791A88" w:rsidRPr="00D55AB6" w:rsidRDefault="00791A88">
      <w:pPr>
        <w:pStyle w:val="FootnoteText"/>
        <w:rPr>
          <w:rFonts w:ascii="Times New Roman" w:hAnsi="Times New Roman" w:cs="Times New Roman"/>
          <w:sz w:val="22"/>
          <w:szCs w:val="22"/>
        </w:rPr>
      </w:pPr>
      <w:r>
        <w:rPr>
          <w:rStyle w:val="FootnoteReference"/>
        </w:rPr>
        <w:footnoteRef/>
      </w:r>
      <w:r>
        <w:t xml:space="preserve"> </w:t>
      </w:r>
      <w:r w:rsidRPr="00D55AB6">
        <w:rPr>
          <w:rFonts w:ascii="Times New Roman" w:eastAsia="Times New Roman" w:hAnsi="Times New Roman" w:cs="Times New Roman"/>
          <w:sz w:val="22"/>
          <w:szCs w:val="22"/>
          <w:lang w:eastAsia="en-GB"/>
        </w:rPr>
        <w:t>WIPO. (n.d.-a</w:t>
      </w:r>
      <w:r w:rsidRPr="00D55AB6">
        <w:rPr>
          <w:rFonts w:ascii="Times New Roman" w:eastAsia="Times New Roman" w:hAnsi="Times New Roman" w:cs="Times New Roman"/>
          <w:i/>
          <w:sz w:val="22"/>
          <w:szCs w:val="22"/>
          <w:lang w:eastAsia="en-GB"/>
        </w:rPr>
        <w:t>).</w:t>
      </w:r>
      <w:r w:rsidRPr="00D55AB6">
        <w:rPr>
          <w:rFonts w:ascii="Times New Roman" w:eastAsia="Times New Roman" w:hAnsi="Times New Roman" w:cs="Times New Roman"/>
          <w:i/>
          <w:iCs/>
          <w:sz w:val="22"/>
          <w:szCs w:val="22"/>
          <w:lang w:eastAsia="en-GB"/>
        </w:rPr>
        <w:t xml:space="preserve"> Inside WIPO. </w:t>
      </w:r>
      <w:r w:rsidRPr="00D55AB6">
        <w:rPr>
          <w:rFonts w:ascii="Times New Roman" w:eastAsia="Times New Roman" w:hAnsi="Times New Roman" w:cs="Times New Roman"/>
          <w:sz w:val="22"/>
          <w:szCs w:val="22"/>
          <w:lang w:eastAsia="en-GB"/>
        </w:rPr>
        <w:t xml:space="preserve">Wipo.Int. Retrieved September 5, 2021, from </w:t>
      </w:r>
      <w:hyperlink r:id="rId3" w:history="1">
        <w:r w:rsidRPr="00D55AB6">
          <w:rPr>
            <w:rStyle w:val="Hyperlink"/>
            <w:rFonts w:ascii="Times New Roman" w:hAnsi="Times New Roman" w:cs="Times New Roman"/>
            <w:sz w:val="22"/>
            <w:szCs w:val="22"/>
            <w:lang w:eastAsia="en-GB"/>
          </w:rPr>
          <w:t>https://www.wipo.int/about-wipo/en/</w:t>
        </w:r>
      </w:hyperlink>
    </w:p>
  </w:footnote>
  <w:footnote w:id="7">
    <w:p w14:paraId="6CEDF5F2" w14:textId="77777777" w:rsidR="005C0C9C" w:rsidRPr="00D55AB6" w:rsidRDefault="005C0C9C">
      <w:pPr>
        <w:pStyle w:val="FootnoteText"/>
        <w:rPr>
          <w:rFonts w:ascii="Times New Roman" w:hAnsi="Times New Roman" w:cs="Times New Roman"/>
          <w:sz w:val="22"/>
          <w:szCs w:val="22"/>
        </w:rPr>
      </w:pPr>
      <w:r w:rsidRPr="00D55AB6">
        <w:rPr>
          <w:rStyle w:val="FootnoteReference"/>
          <w:rFonts w:ascii="Times New Roman" w:hAnsi="Times New Roman" w:cs="Times New Roman"/>
          <w:sz w:val="22"/>
          <w:szCs w:val="22"/>
        </w:rPr>
        <w:footnoteRef/>
      </w:r>
      <w:r w:rsidRPr="00D55AB6">
        <w:rPr>
          <w:rFonts w:ascii="Times New Roman" w:hAnsi="Times New Roman" w:cs="Times New Roman"/>
          <w:sz w:val="22"/>
          <w:szCs w:val="22"/>
        </w:rPr>
        <w:t xml:space="preserve"> </w:t>
      </w:r>
      <w:r w:rsidRPr="00D55AB6">
        <w:rPr>
          <w:rFonts w:ascii="Times New Roman" w:eastAsia="Times New Roman" w:hAnsi="Times New Roman" w:cs="Times New Roman"/>
          <w:sz w:val="22"/>
          <w:szCs w:val="22"/>
          <w:lang w:eastAsia="en-GB"/>
        </w:rPr>
        <w:t>WTO. (n.d.). </w:t>
      </w:r>
      <w:r w:rsidRPr="00D55AB6">
        <w:rPr>
          <w:rFonts w:ascii="Times New Roman" w:eastAsia="Times New Roman" w:hAnsi="Times New Roman" w:cs="Times New Roman"/>
          <w:iCs/>
          <w:sz w:val="22"/>
          <w:szCs w:val="22"/>
          <w:lang w:eastAsia="en-GB"/>
        </w:rPr>
        <w:t>Overview of TRIPS Agreement</w:t>
      </w:r>
      <w:r w:rsidRPr="00D55AB6">
        <w:rPr>
          <w:rFonts w:ascii="Times New Roman" w:eastAsia="Times New Roman" w:hAnsi="Times New Roman" w:cs="Times New Roman"/>
          <w:sz w:val="22"/>
          <w:szCs w:val="22"/>
          <w:lang w:eastAsia="en-GB"/>
        </w:rPr>
        <w:t xml:space="preserve">. Wto.Org. Retrieved September 8, 2021, from </w:t>
      </w:r>
      <w:hyperlink r:id="rId4" w:anchor="copyright" w:history="1">
        <w:r w:rsidRPr="00D55AB6">
          <w:rPr>
            <w:rStyle w:val="Hyperlink"/>
            <w:rFonts w:ascii="Times New Roman" w:hAnsi="Times New Roman" w:cs="Times New Roman"/>
            <w:sz w:val="22"/>
            <w:szCs w:val="22"/>
            <w:lang w:eastAsia="en-GB"/>
          </w:rPr>
          <w:t>https://www.wto.org/english/tratop_e/trips_e/intel2_e.htm#copyright</w:t>
        </w:r>
      </w:hyperlink>
    </w:p>
  </w:footnote>
  <w:footnote w:id="8">
    <w:p w14:paraId="00012820" w14:textId="77777777" w:rsidR="00BA02E0" w:rsidRPr="00D55AB6" w:rsidRDefault="00BA02E0">
      <w:pPr>
        <w:pStyle w:val="FootnoteText"/>
        <w:rPr>
          <w:rFonts w:ascii="Times New Roman" w:hAnsi="Times New Roman" w:cs="Times New Roman"/>
          <w:sz w:val="22"/>
          <w:szCs w:val="22"/>
        </w:rPr>
      </w:pPr>
      <w:r w:rsidRPr="00D55AB6">
        <w:rPr>
          <w:rStyle w:val="FootnoteReference"/>
          <w:rFonts w:ascii="Times New Roman" w:hAnsi="Times New Roman" w:cs="Times New Roman"/>
          <w:sz w:val="22"/>
          <w:szCs w:val="22"/>
        </w:rPr>
        <w:footnoteRef/>
      </w:r>
      <w:r w:rsidRPr="00D55AB6">
        <w:rPr>
          <w:rFonts w:ascii="Times New Roman" w:hAnsi="Times New Roman" w:cs="Times New Roman"/>
          <w:sz w:val="22"/>
          <w:szCs w:val="22"/>
        </w:rPr>
        <w:t xml:space="preserve"> </w:t>
      </w:r>
      <w:r w:rsidRPr="00D55AB6">
        <w:rPr>
          <w:rFonts w:ascii="Times New Roman" w:eastAsia="Times New Roman" w:hAnsi="Times New Roman" w:cs="Times New Roman"/>
          <w:sz w:val="22"/>
          <w:szCs w:val="22"/>
          <w:lang w:eastAsia="en-GB"/>
        </w:rPr>
        <w:t>WTO. (n.d.). </w:t>
      </w:r>
      <w:r w:rsidRPr="00D55AB6">
        <w:rPr>
          <w:rFonts w:ascii="Times New Roman" w:eastAsia="Times New Roman" w:hAnsi="Times New Roman" w:cs="Times New Roman"/>
          <w:i/>
          <w:iCs/>
          <w:sz w:val="22"/>
          <w:szCs w:val="22"/>
          <w:lang w:eastAsia="en-GB"/>
        </w:rPr>
        <w:t>Overview of TRIPS Agreement</w:t>
      </w:r>
      <w:r w:rsidRPr="00D55AB6">
        <w:rPr>
          <w:rFonts w:ascii="Times New Roman" w:eastAsia="Times New Roman" w:hAnsi="Times New Roman" w:cs="Times New Roman"/>
          <w:sz w:val="22"/>
          <w:szCs w:val="22"/>
          <w:lang w:eastAsia="en-GB"/>
        </w:rPr>
        <w:t xml:space="preserve">. Wto.Org. Retrieved September 8, 2021, from </w:t>
      </w:r>
      <w:hyperlink r:id="rId5" w:anchor="copyright" w:history="1">
        <w:r w:rsidRPr="00D55AB6">
          <w:rPr>
            <w:rStyle w:val="Hyperlink"/>
            <w:rFonts w:ascii="Times New Roman" w:hAnsi="Times New Roman" w:cs="Times New Roman"/>
            <w:sz w:val="22"/>
            <w:szCs w:val="22"/>
            <w:lang w:eastAsia="en-GB"/>
          </w:rPr>
          <w:t>https://www.wto.org/english/tratop_e/trips_e/intel2_e.htm#copyright</w:t>
        </w:r>
      </w:hyperlink>
    </w:p>
  </w:footnote>
  <w:footnote w:id="9">
    <w:p w14:paraId="476CF39F" w14:textId="77777777" w:rsidR="00D55AB6" w:rsidRPr="00D55AB6" w:rsidRDefault="00D55AB6">
      <w:pPr>
        <w:pStyle w:val="FootnoteText"/>
        <w:rPr>
          <w:rFonts w:ascii="Times New Roman" w:hAnsi="Times New Roman" w:cs="Times New Roman"/>
          <w:sz w:val="22"/>
          <w:szCs w:val="22"/>
        </w:rPr>
      </w:pPr>
      <w:r w:rsidRPr="00D55AB6">
        <w:rPr>
          <w:rStyle w:val="FootnoteReference"/>
          <w:rFonts w:ascii="Times New Roman" w:hAnsi="Times New Roman" w:cs="Times New Roman"/>
          <w:sz w:val="22"/>
          <w:szCs w:val="22"/>
        </w:rPr>
        <w:footnoteRef/>
      </w:r>
      <w:r w:rsidRPr="00D55AB6">
        <w:rPr>
          <w:rFonts w:ascii="Times New Roman" w:hAnsi="Times New Roman" w:cs="Times New Roman"/>
          <w:sz w:val="22"/>
          <w:szCs w:val="22"/>
        </w:rPr>
        <w:t xml:space="preserve"> WTO, </w:t>
      </w:r>
      <w:r w:rsidRPr="00D55AB6">
        <w:rPr>
          <w:rFonts w:ascii="Times New Roman" w:hAnsi="Times New Roman" w:cs="Times New Roman"/>
          <w:bCs/>
          <w:sz w:val="22"/>
          <w:szCs w:val="22"/>
          <w:shd w:val="clear" w:color="auto" w:fill="FFFFFF"/>
        </w:rPr>
        <w:t xml:space="preserve">Declaration on TRIPS agreement and public health, </w:t>
      </w:r>
      <w:r>
        <w:rPr>
          <w:rFonts w:ascii="Times New Roman" w:hAnsi="Times New Roman" w:cs="Times New Roman"/>
          <w:bCs/>
          <w:sz w:val="22"/>
          <w:szCs w:val="22"/>
          <w:shd w:val="clear" w:color="auto" w:fill="FFFFFF"/>
        </w:rPr>
        <w:t xml:space="preserve">WTO Ministerial Conferences, </w:t>
      </w:r>
      <w:r w:rsidR="007A5929">
        <w:rPr>
          <w:rStyle w:val="Strong"/>
          <w:rFonts w:ascii="Museo Sans 700" w:hAnsi="Museo Sans 700"/>
          <w:b w:val="0"/>
          <w:bCs w:val="0"/>
          <w:color w:val="000000"/>
          <w:sz w:val="21"/>
          <w:szCs w:val="21"/>
          <w:shd w:val="clear" w:color="auto" w:fill="FFFFFF"/>
        </w:rPr>
        <w:t>DOHA WTO MINISTERIAL 2001: </w:t>
      </w:r>
      <w:r w:rsidR="007A5929">
        <w:rPr>
          <w:rFonts w:ascii="Museo Sans 300" w:hAnsi="Museo Sans 300"/>
          <w:color w:val="000000"/>
          <w:sz w:val="21"/>
          <w:szCs w:val="21"/>
          <w:shd w:val="clear" w:color="auto" w:fill="FFFFFF"/>
        </w:rPr>
        <w:t>TRIPS</w:t>
      </w:r>
      <w:r w:rsidR="007A5929">
        <w:rPr>
          <w:rFonts w:ascii="Times New Roman" w:hAnsi="Times New Roman" w:cs="Times New Roman"/>
          <w:bCs/>
          <w:sz w:val="22"/>
          <w:szCs w:val="22"/>
          <w:shd w:val="clear" w:color="auto" w:fill="FFFFFF"/>
        </w:rPr>
        <w:t xml:space="preserve"> </w:t>
      </w:r>
      <w:r>
        <w:rPr>
          <w:rFonts w:ascii="Times New Roman" w:hAnsi="Times New Roman" w:cs="Times New Roman"/>
          <w:bCs/>
          <w:sz w:val="22"/>
          <w:szCs w:val="22"/>
          <w:shd w:val="clear" w:color="auto" w:fill="FFFFFF"/>
        </w:rPr>
        <w:t xml:space="preserve">adopted on </w:t>
      </w:r>
      <w:r w:rsidR="007A5929">
        <w:rPr>
          <w:rFonts w:ascii="Times New Roman" w:hAnsi="Times New Roman" w:cs="Times New Roman"/>
          <w:bCs/>
          <w:sz w:val="22"/>
          <w:szCs w:val="22"/>
          <w:shd w:val="clear" w:color="auto" w:fill="FFFFFF"/>
        </w:rPr>
        <w:t xml:space="preserve">14 November 2001, </w:t>
      </w:r>
      <w:r w:rsidRPr="00D55AB6">
        <w:rPr>
          <w:rFonts w:ascii="Times New Roman" w:hAnsi="Times New Roman" w:cs="Times New Roman"/>
          <w:bCs/>
          <w:sz w:val="22"/>
          <w:szCs w:val="22"/>
          <w:shd w:val="clear" w:color="auto" w:fill="FFFFFF"/>
        </w:rPr>
        <w:t>https://www.wto.org/english/thewto_e/minist</w:t>
      </w:r>
      <w:r>
        <w:rPr>
          <w:rFonts w:ascii="Times New Roman" w:hAnsi="Times New Roman" w:cs="Times New Roman"/>
          <w:bCs/>
          <w:sz w:val="22"/>
          <w:szCs w:val="22"/>
          <w:shd w:val="clear" w:color="auto" w:fill="FFFFFF"/>
        </w:rPr>
        <w:t>_e/min01_e/mindecl_trips_e.htm#,</w:t>
      </w:r>
    </w:p>
  </w:footnote>
  <w:footnote w:id="10">
    <w:p w14:paraId="39CAE3BE" w14:textId="77777777" w:rsidR="00FB56E9" w:rsidRDefault="008F653B" w:rsidP="008F653B">
      <w:pPr>
        <w:pStyle w:val="FootnoteText"/>
        <w:jc w:val="both"/>
        <w:rPr>
          <w:rFonts w:ascii="Times New Roman" w:hAnsi="Times New Roman" w:cs="Times New Roman"/>
          <w:sz w:val="22"/>
          <w:szCs w:val="22"/>
        </w:rPr>
      </w:pPr>
      <w:r>
        <w:rPr>
          <w:rStyle w:val="FootnoteReference"/>
        </w:rPr>
        <w:footnoteRef/>
      </w:r>
      <w:r>
        <w:t xml:space="preserve"> </w:t>
      </w:r>
      <w:r w:rsidRPr="008F653B">
        <w:rPr>
          <w:rFonts w:ascii="Times New Roman" w:hAnsi="Times New Roman" w:cs="Times New Roman"/>
          <w:sz w:val="22"/>
          <w:szCs w:val="22"/>
        </w:rPr>
        <w:t>Dolotbaeva Aida, International Patent Protection and Issues under Debate</w:t>
      </w:r>
      <w:r w:rsidR="002516AD">
        <w:rPr>
          <w:rFonts w:ascii="Times New Roman" w:hAnsi="Times New Roman" w:cs="Times New Roman"/>
          <w:sz w:val="22"/>
          <w:szCs w:val="22"/>
        </w:rPr>
        <w:t xml:space="preserve"> </w:t>
      </w:r>
      <w:r w:rsidRPr="008F653B">
        <w:rPr>
          <w:rFonts w:ascii="Times New Roman" w:hAnsi="Times New Roman" w:cs="Times New Roman"/>
          <w:sz w:val="22"/>
          <w:szCs w:val="22"/>
        </w:rPr>
        <w:t xml:space="preserve">in the Standing Committee on the Law of patents, WIPO-WTO Colloquium for Teachers of </w:t>
      </w:r>
      <w:r w:rsidR="002516AD" w:rsidRPr="008F653B">
        <w:rPr>
          <w:rFonts w:ascii="Times New Roman" w:hAnsi="Times New Roman" w:cs="Times New Roman"/>
          <w:sz w:val="22"/>
          <w:szCs w:val="22"/>
        </w:rPr>
        <w:t>Intellectual</w:t>
      </w:r>
    </w:p>
    <w:p w14:paraId="378FD494" w14:textId="77777777" w:rsidR="008F653B" w:rsidRDefault="008F653B" w:rsidP="008F653B">
      <w:pPr>
        <w:pStyle w:val="FootnoteText"/>
        <w:jc w:val="both"/>
      </w:pPr>
      <w:r w:rsidRPr="008F653B">
        <w:rPr>
          <w:rFonts w:ascii="Times New Roman" w:hAnsi="Times New Roman" w:cs="Times New Roman"/>
          <w:sz w:val="22"/>
          <w:szCs w:val="22"/>
        </w:rPr>
        <w:t xml:space="preserve"> Property Law, virtual format</w:t>
      </w:r>
    </w:p>
  </w:footnote>
  <w:footnote w:id="11">
    <w:p w14:paraId="23DB0277" w14:textId="77777777" w:rsidR="00393248" w:rsidRDefault="00393248">
      <w:pPr>
        <w:pStyle w:val="FootnoteText"/>
        <w:rPr>
          <w:rFonts w:ascii="Times New Roman" w:hAnsi="Times New Roman" w:cs="Times New Roman"/>
          <w:sz w:val="22"/>
          <w:szCs w:val="22"/>
        </w:rPr>
      </w:pPr>
      <w:r>
        <w:rPr>
          <w:rStyle w:val="FootnoteReference"/>
        </w:rPr>
        <w:footnoteRef/>
      </w:r>
      <w:r>
        <w:t xml:space="preserve"> </w:t>
      </w:r>
      <w:r w:rsidRPr="00393248">
        <w:rPr>
          <w:rFonts w:ascii="Times New Roman" w:hAnsi="Times New Roman" w:cs="Times New Roman"/>
          <w:sz w:val="22"/>
          <w:szCs w:val="22"/>
        </w:rPr>
        <w:t>WTO</w:t>
      </w:r>
      <w:r>
        <w:t xml:space="preserve">, </w:t>
      </w:r>
      <w:r w:rsidRPr="004154F3">
        <w:rPr>
          <w:rFonts w:ascii="Times New Roman" w:hAnsi="Times New Roman" w:cs="Times New Roman"/>
          <w:bCs/>
          <w:sz w:val="22"/>
          <w:szCs w:val="22"/>
          <w:shd w:val="clear" w:color="auto" w:fill="FFFFFF"/>
        </w:rPr>
        <w:t>Agreement on Trade-Related Aspects of Intellectual Property Rights</w:t>
      </w:r>
      <w:r>
        <w:rPr>
          <w:rFonts w:ascii="Times New Roman" w:hAnsi="Times New Roman" w:cs="Times New Roman"/>
          <w:bCs/>
          <w:sz w:val="22"/>
          <w:szCs w:val="22"/>
          <w:shd w:val="clear" w:color="auto" w:fill="FFFFFF"/>
        </w:rPr>
        <w:t>,</w:t>
      </w:r>
      <w:r w:rsidRPr="00393248">
        <w:rPr>
          <w:rFonts w:ascii="Times New Roman" w:hAnsi="Times New Roman" w:cs="Times New Roman"/>
          <w:sz w:val="22"/>
          <w:szCs w:val="22"/>
        </w:rPr>
        <w:t xml:space="preserve"> </w:t>
      </w:r>
      <w:r>
        <w:rPr>
          <w:rFonts w:ascii="Times New Roman" w:hAnsi="Times New Roman" w:cs="Times New Roman"/>
          <w:sz w:val="22"/>
          <w:szCs w:val="22"/>
        </w:rPr>
        <w:t xml:space="preserve">Preamble, </w:t>
      </w:r>
      <w:hyperlink r:id="rId6" w:history="1">
        <w:r w:rsidRPr="0017011C">
          <w:rPr>
            <w:rStyle w:val="Hyperlink"/>
            <w:rFonts w:ascii="Times New Roman" w:hAnsi="Times New Roman" w:cs="Times New Roman"/>
            <w:sz w:val="22"/>
            <w:szCs w:val="22"/>
          </w:rPr>
          <w:t>https://www.wto.org/english/docs_e/legal_e/27-trips_01_e.htm</w:t>
        </w:r>
      </w:hyperlink>
      <w:r>
        <w:rPr>
          <w:rFonts w:ascii="Times New Roman" w:hAnsi="Times New Roman" w:cs="Times New Roman"/>
          <w:sz w:val="22"/>
          <w:szCs w:val="22"/>
        </w:rPr>
        <w:t>, last accessed 20</w:t>
      </w:r>
      <w:r w:rsidRPr="00393248">
        <w:rPr>
          <w:rFonts w:ascii="Times New Roman" w:hAnsi="Times New Roman" w:cs="Times New Roman"/>
          <w:sz w:val="22"/>
          <w:szCs w:val="22"/>
          <w:vertAlign w:val="superscript"/>
        </w:rPr>
        <w:t>th</w:t>
      </w:r>
      <w:r>
        <w:rPr>
          <w:rFonts w:ascii="Times New Roman" w:hAnsi="Times New Roman" w:cs="Times New Roman"/>
          <w:sz w:val="22"/>
          <w:szCs w:val="22"/>
        </w:rPr>
        <w:t xml:space="preserve"> of January, 2022</w:t>
      </w:r>
    </w:p>
    <w:p w14:paraId="23FA5AC3" w14:textId="77777777" w:rsidR="00393248" w:rsidRPr="00393248" w:rsidRDefault="00393248">
      <w:pPr>
        <w:pStyle w:val="FootnoteText"/>
        <w:rPr>
          <w:rFonts w:ascii="Times New Roman" w:hAnsi="Times New Roman" w:cs="Times New Roman"/>
          <w:sz w:val="22"/>
          <w:szCs w:val="22"/>
        </w:rPr>
      </w:pPr>
      <w:r w:rsidRPr="00393248">
        <w:rPr>
          <w:rFonts w:ascii="Times New Roman" w:hAnsi="Times New Roman" w:cs="Times New Roman"/>
          <w:bCs/>
          <w:sz w:val="22"/>
          <w:szCs w:val="22"/>
          <w:shd w:val="clear" w:color="auto" w:fill="FFFFFF"/>
        </w:rPr>
        <w:t>(Article 41(1)).</w:t>
      </w:r>
    </w:p>
  </w:footnote>
  <w:footnote w:id="12">
    <w:p w14:paraId="5678A1E9" w14:textId="77777777" w:rsidR="00393248" w:rsidRPr="00393248" w:rsidRDefault="00393248" w:rsidP="00393248">
      <w:pPr>
        <w:pStyle w:val="FootnoteText"/>
        <w:rPr>
          <w:rFonts w:ascii="Times New Roman" w:hAnsi="Times New Roman" w:cs="Times New Roman"/>
          <w:sz w:val="22"/>
          <w:szCs w:val="22"/>
        </w:rPr>
      </w:pPr>
      <w:r>
        <w:rPr>
          <w:rStyle w:val="FootnoteReference"/>
        </w:rPr>
        <w:footnoteRef/>
      </w:r>
      <w:r>
        <w:t xml:space="preserve"> </w:t>
      </w:r>
      <w:r w:rsidRPr="00393248">
        <w:rPr>
          <w:rFonts w:ascii="Times New Roman" w:hAnsi="Times New Roman" w:cs="Times New Roman"/>
          <w:sz w:val="22"/>
          <w:szCs w:val="22"/>
        </w:rPr>
        <w:t>WTO</w:t>
      </w:r>
      <w:r>
        <w:t xml:space="preserve">, </w:t>
      </w:r>
      <w:r w:rsidRPr="004154F3">
        <w:rPr>
          <w:rFonts w:ascii="Times New Roman" w:hAnsi="Times New Roman" w:cs="Times New Roman"/>
          <w:bCs/>
          <w:sz w:val="22"/>
          <w:szCs w:val="22"/>
          <w:shd w:val="clear" w:color="auto" w:fill="FFFFFF"/>
        </w:rPr>
        <w:t>Agreement on Trade-Related Aspects of Intellectual Property Rights</w:t>
      </w:r>
      <w:r>
        <w:rPr>
          <w:rFonts w:ascii="Times New Roman" w:hAnsi="Times New Roman" w:cs="Times New Roman"/>
          <w:bCs/>
          <w:sz w:val="22"/>
          <w:szCs w:val="22"/>
          <w:shd w:val="clear" w:color="auto" w:fill="FFFFFF"/>
        </w:rPr>
        <w:t>,</w:t>
      </w:r>
      <w:r w:rsidRPr="00393248">
        <w:rPr>
          <w:rFonts w:ascii="Times New Roman" w:hAnsi="Times New Roman" w:cs="Times New Roman"/>
          <w:sz w:val="22"/>
          <w:szCs w:val="22"/>
        </w:rPr>
        <w:t xml:space="preserve"> </w:t>
      </w:r>
      <w:r>
        <w:rPr>
          <w:rFonts w:ascii="Times New Roman" w:hAnsi="Times New Roman" w:cs="Times New Roman"/>
          <w:bCs/>
          <w:sz w:val="22"/>
          <w:szCs w:val="22"/>
          <w:shd w:val="clear" w:color="auto" w:fill="FFFFFF"/>
        </w:rPr>
        <w:t>Article 41(1),</w:t>
      </w:r>
    </w:p>
    <w:p w14:paraId="6CE854E3" w14:textId="77777777" w:rsidR="00393248" w:rsidRPr="00AC38C7" w:rsidRDefault="00000000">
      <w:pPr>
        <w:pStyle w:val="FootnoteText"/>
        <w:rPr>
          <w:rFonts w:ascii="Times New Roman" w:hAnsi="Times New Roman" w:cs="Times New Roman"/>
          <w:sz w:val="22"/>
          <w:szCs w:val="22"/>
        </w:rPr>
      </w:pPr>
      <w:hyperlink r:id="rId7" w:history="1">
        <w:r w:rsidR="00393248" w:rsidRPr="0017011C">
          <w:rPr>
            <w:rStyle w:val="Hyperlink"/>
            <w:rFonts w:ascii="Times New Roman" w:hAnsi="Times New Roman" w:cs="Times New Roman"/>
            <w:sz w:val="22"/>
            <w:szCs w:val="22"/>
          </w:rPr>
          <w:t>https://www.wto.org/english/docs_e/legal_e/27-trips_01_e.htm</w:t>
        </w:r>
      </w:hyperlink>
      <w:r w:rsidR="00393248">
        <w:rPr>
          <w:rFonts w:ascii="Times New Roman" w:hAnsi="Times New Roman" w:cs="Times New Roman"/>
          <w:sz w:val="22"/>
          <w:szCs w:val="22"/>
        </w:rPr>
        <w:t>, last accessed 20</w:t>
      </w:r>
      <w:r w:rsidR="00393248" w:rsidRPr="00393248">
        <w:rPr>
          <w:rFonts w:ascii="Times New Roman" w:hAnsi="Times New Roman" w:cs="Times New Roman"/>
          <w:sz w:val="22"/>
          <w:szCs w:val="22"/>
          <w:vertAlign w:val="superscript"/>
        </w:rPr>
        <w:t>th</w:t>
      </w:r>
      <w:r w:rsidR="00393248">
        <w:rPr>
          <w:rFonts w:ascii="Times New Roman" w:hAnsi="Times New Roman" w:cs="Times New Roman"/>
          <w:sz w:val="22"/>
          <w:szCs w:val="22"/>
        </w:rPr>
        <w:t xml:space="preserve"> of January, 2022</w:t>
      </w:r>
    </w:p>
  </w:footnote>
  <w:footnote w:id="13">
    <w:p w14:paraId="280D823A" w14:textId="77777777" w:rsidR="00AC38C7" w:rsidRPr="00393248" w:rsidRDefault="00AC38C7" w:rsidP="00AC38C7">
      <w:pPr>
        <w:pStyle w:val="FootnoteText"/>
        <w:rPr>
          <w:rFonts w:ascii="Times New Roman" w:hAnsi="Times New Roman" w:cs="Times New Roman"/>
          <w:sz w:val="22"/>
          <w:szCs w:val="22"/>
        </w:rPr>
      </w:pPr>
      <w:r>
        <w:rPr>
          <w:rStyle w:val="FootnoteReference"/>
        </w:rPr>
        <w:footnoteRef/>
      </w:r>
      <w:r>
        <w:t xml:space="preserve"> </w:t>
      </w:r>
      <w:r w:rsidRPr="00393248">
        <w:rPr>
          <w:rFonts w:ascii="Times New Roman" w:hAnsi="Times New Roman" w:cs="Times New Roman"/>
          <w:sz w:val="22"/>
          <w:szCs w:val="22"/>
        </w:rPr>
        <w:t>WTO</w:t>
      </w:r>
      <w:r>
        <w:t xml:space="preserve">, </w:t>
      </w:r>
      <w:r w:rsidRPr="004154F3">
        <w:rPr>
          <w:rFonts w:ascii="Times New Roman" w:hAnsi="Times New Roman" w:cs="Times New Roman"/>
          <w:bCs/>
          <w:sz w:val="22"/>
          <w:szCs w:val="22"/>
          <w:shd w:val="clear" w:color="auto" w:fill="FFFFFF"/>
        </w:rPr>
        <w:t>Agreement on Trade-Related Aspects of Intellectual Property Rights</w:t>
      </w:r>
      <w:r>
        <w:rPr>
          <w:rFonts w:ascii="Times New Roman" w:hAnsi="Times New Roman" w:cs="Times New Roman"/>
          <w:bCs/>
          <w:sz w:val="22"/>
          <w:szCs w:val="22"/>
          <w:shd w:val="clear" w:color="auto" w:fill="FFFFFF"/>
        </w:rPr>
        <w:t>,</w:t>
      </w:r>
      <w:r w:rsidRPr="00393248">
        <w:rPr>
          <w:rFonts w:ascii="Times New Roman" w:hAnsi="Times New Roman" w:cs="Times New Roman"/>
          <w:sz w:val="22"/>
          <w:szCs w:val="22"/>
        </w:rPr>
        <w:t xml:space="preserve"> </w:t>
      </w:r>
      <w:r>
        <w:rPr>
          <w:rFonts w:ascii="Times New Roman" w:hAnsi="Times New Roman" w:cs="Times New Roman"/>
          <w:bCs/>
          <w:sz w:val="22"/>
          <w:szCs w:val="22"/>
          <w:shd w:val="clear" w:color="auto" w:fill="FFFFFF"/>
        </w:rPr>
        <w:t>Article 69,</w:t>
      </w:r>
    </w:p>
    <w:p w14:paraId="2949A4FE" w14:textId="77777777" w:rsidR="00AC38C7" w:rsidRDefault="00000000" w:rsidP="00AC38C7">
      <w:pPr>
        <w:pStyle w:val="FootnoteText"/>
        <w:rPr>
          <w:rFonts w:ascii="Times New Roman" w:hAnsi="Times New Roman" w:cs="Times New Roman"/>
          <w:sz w:val="22"/>
          <w:szCs w:val="22"/>
        </w:rPr>
      </w:pPr>
      <w:hyperlink r:id="rId8" w:history="1">
        <w:r w:rsidR="00AC38C7" w:rsidRPr="0017011C">
          <w:rPr>
            <w:rStyle w:val="Hyperlink"/>
            <w:rFonts w:ascii="Times New Roman" w:hAnsi="Times New Roman" w:cs="Times New Roman"/>
            <w:sz w:val="22"/>
            <w:szCs w:val="22"/>
          </w:rPr>
          <w:t>https://www.wto.org/english/docs_e/legal_e/27-trips_01_e.htm</w:t>
        </w:r>
      </w:hyperlink>
      <w:r w:rsidR="00AC38C7">
        <w:rPr>
          <w:rFonts w:ascii="Times New Roman" w:hAnsi="Times New Roman" w:cs="Times New Roman"/>
          <w:sz w:val="22"/>
          <w:szCs w:val="22"/>
        </w:rPr>
        <w:t>, last accessed 20</w:t>
      </w:r>
      <w:r w:rsidR="00AC38C7" w:rsidRPr="00393248">
        <w:rPr>
          <w:rFonts w:ascii="Times New Roman" w:hAnsi="Times New Roman" w:cs="Times New Roman"/>
          <w:sz w:val="22"/>
          <w:szCs w:val="22"/>
          <w:vertAlign w:val="superscript"/>
        </w:rPr>
        <w:t>th</w:t>
      </w:r>
      <w:r w:rsidR="00AC38C7">
        <w:rPr>
          <w:rFonts w:ascii="Times New Roman" w:hAnsi="Times New Roman" w:cs="Times New Roman"/>
          <w:sz w:val="22"/>
          <w:szCs w:val="22"/>
        </w:rPr>
        <w:t xml:space="preserve"> of January, 2022</w:t>
      </w:r>
    </w:p>
    <w:p w14:paraId="094B676A" w14:textId="77777777" w:rsidR="00AC38C7" w:rsidRDefault="00AC38C7">
      <w:pPr>
        <w:pStyle w:val="FootnoteText"/>
      </w:pPr>
    </w:p>
  </w:footnote>
  <w:footnote w:id="14">
    <w:p w14:paraId="2CCAF765" w14:textId="77777777" w:rsidR="00EF5F89" w:rsidRPr="00EF5F89" w:rsidRDefault="00EF5F89">
      <w:pPr>
        <w:pStyle w:val="FootnoteText"/>
        <w:rPr>
          <w:color w:val="FF0000"/>
        </w:rPr>
      </w:pPr>
      <w:r>
        <w:rPr>
          <w:rStyle w:val="FootnoteReference"/>
        </w:rPr>
        <w:footnoteRef/>
      </w:r>
      <w:r>
        <w:t xml:space="preserve"> </w:t>
      </w:r>
      <w:r w:rsidRPr="0039040F">
        <w:rPr>
          <w:rFonts w:ascii="Times New Roman" w:hAnsi="Times New Roman" w:cs="Times New Roman"/>
          <w:sz w:val="22"/>
          <w:szCs w:val="22"/>
        </w:rPr>
        <w:t>WHO, Substandard and falsified medical products, WHO, Newsletter,</w:t>
      </w:r>
      <w:r>
        <w:rPr>
          <w:rFonts w:ascii="Times New Roman" w:hAnsi="Times New Roman" w:cs="Times New Roman"/>
          <w:sz w:val="22"/>
          <w:szCs w:val="22"/>
        </w:rPr>
        <w:t xml:space="preserve"> p. 9</w:t>
      </w:r>
      <w:r w:rsidRPr="0039040F">
        <w:rPr>
          <w:rFonts w:ascii="Times New Roman" w:hAnsi="Times New Roman" w:cs="Times New Roman"/>
          <w:sz w:val="22"/>
          <w:szCs w:val="22"/>
        </w:rPr>
        <w:t>, released on the 31</w:t>
      </w:r>
      <w:r w:rsidRPr="0039040F">
        <w:rPr>
          <w:rFonts w:ascii="Times New Roman" w:hAnsi="Times New Roman" w:cs="Times New Roman"/>
          <w:sz w:val="22"/>
          <w:szCs w:val="22"/>
          <w:vertAlign w:val="superscript"/>
        </w:rPr>
        <w:t>st</w:t>
      </w:r>
      <w:r w:rsidRPr="0039040F">
        <w:rPr>
          <w:rFonts w:ascii="Times New Roman" w:hAnsi="Times New Roman" w:cs="Times New Roman"/>
          <w:sz w:val="22"/>
          <w:szCs w:val="22"/>
        </w:rPr>
        <w:t xml:space="preserve"> of January 2018</w:t>
      </w:r>
      <w:r>
        <w:rPr>
          <w:rFonts w:ascii="Times New Roman" w:hAnsi="Times New Roman" w:cs="Times New Roman"/>
          <w:color w:val="FF0000"/>
          <w:sz w:val="22"/>
          <w:szCs w:val="22"/>
        </w:rPr>
        <w:t xml:space="preserve"> ( moze da se zameni so internet str.)</w:t>
      </w:r>
    </w:p>
  </w:footnote>
  <w:footnote w:id="15">
    <w:p w14:paraId="0181A5C7" w14:textId="77777777" w:rsidR="007C4A87" w:rsidRDefault="007C4A87">
      <w:pPr>
        <w:pStyle w:val="FootnoteText"/>
      </w:pPr>
      <w:r>
        <w:rPr>
          <w:rStyle w:val="FootnoteReference"/>
        </w:rPr>
        <w:footnoteRef/>
      </w:r>
      <w:r>
        <w:t xml:space="preserve"> </w:t>
      </w:r>
      <w:r w:rsidRPr="007C4A87">
        <w:rPr>
          <w:rFonts w:ascii="Times New Roman" w:hAnsi="Times New Roman" w:cs="Times New Roman"/>
          <w:sz w:val="22"/>
          <w:szCs w:val="22"/>
        </w:rPr>
        <w:t>UNDOC, Combating Falsified Medical Product – Related Crime, a Guide to Good Legislative Practices, UN, Viena, p. 8, 2019</w:t>
      </w:r>
    </w:p>
  </w:footnote>
  <w:footnote w:id="16">
    <w:p w14:paraId="65C16CBA" w14:textId="77777777" w:rsidR="004154F3" w:rsidRDefault="005F57CE" w:rsidP="004154F3">
      <w:pPr>
        <w:pStyle w:val="FootnoteText"/>
        <w:rPr>
          <w:rFonts w:ascii="Times New Roman" w:hAnsi="Times New Roman" w:cs="Times New Roman"/>
          <w:sz w:val="22"/>
          <w:szCs w:val="22"/>
        </w:rPr>
      </w:pPr>
      <w:r>
        <w:rPr>
          <w:rStyle w:val="FootnoteReference"/>
        </w:rPr>
        <w:footnoteRef/>
      </w:r>
      <w:r>
        <w:t xml:space="preserve"> </w:t>
      </w:r>
      <w:r w:rsidRPr="004154F3">
        <w:rPr>
          <w:rFonts w:ascii="Times New Roman" w:hAnsi="Times New Roman" w:cs="Times New Roman"/>
          <w:sz w:val="22"/>
          <w:szCs w:val="22"/>
        </w:rPr>
        <w:t>WHO,  Document A70/23, annex, appendix 3</w:t>
      </w:r>
      <w:r w:rsidR="004154F3">
        <w:rPr>
          <w:rFonts w:ascii="Times New Roman" w:hAnsi="Times New Roman" w:cs="Times New Roman"/>
          <w:sz w:val="22"/>
          <w:szCs w:val="22"/>
        </w:rPr>
        <w:t xml:space="preserve"> </w:t>
      </w:r>
    </w:p>
    <w:p w14:paraId="48750692" w14:textId="77777777" w:rsidR="005F57CE" w:rsidRPr="004154F3" w:rsidRDefault="004154F3" w:rsidP="004154F3">
      <w:pPr>
        <w:pStyle w:val="FootnoteText"/>
        <w:rPr>
          <w:rFonts w:ascii="Times New Roman" w:hAnsi="Times New Roman" w:cs="Times New Roman"/>
          <w:sz w:val="22"/>
          <w:szCs w:val="22"/>
        </w:rPr>
      </w:pPr>
      <w:r>
        <w:rPr>
          <w:rFonts w:ascii="Times New Roman" w:hAnsi="Times New Roman" w:cs="Times New Roman"/>
          <w:sz w:val="22"/>
          <w:szCs w:val="22"/>
        </w:rPr>
        <w:t>*</w:t>
      </w:r>
      <w:r w:rsidR="005F57CE" w:rsidRPr="004154F3">
        <w:rPr>
          <w:rFonts w:ascii="Times New Roman" w:hAnsi="Times New Roman" w:cs="Times New Roman"/>
          <w:sz w:val="22"/>
          <w:szCs w:val="22"/>
        </w:rPr>
        <w:t>NRRA stands for national and/or regional regulatory a</w:t>
      </w:r>
      <w:r w:rsidR="00E25C47" w:rsidRPr="004154F3">
        <w:rPr>
          <w:rFonts w:ascii="Times New Roman" w:hAnsi="Times New Roman" w:cs="Times New Roman"/>
          <w:sz w:val="22"/>
          <w:szCs w:val="22"/>
        </w:rPr>
        <w:t>u</w:t>
      </w:r>
      <w:r w:rsidR="005F57CE" w:rsidRPr="004154F3">
        <w:rPr>
          <w:rFonts w:ascii="Times New Roman" w:hAnsi="Times New Roman" w:cs="Times New Roman"/>
          <w:sz w:val="22"/>
          <w:szCs w:val="22"/>
        </w:rPr>
        <w:t>thorities</w:t>
      </w:r>
    </w:p>
  </w:footnote>
  <w:footnote w:id="17">
    <w:p w14:paraId="4C89DCAA" w14:textId="77777777" w:rsidR="005B75ED" w:rsidRPr="004154F3" w:rsidRDefault="005B75ED">
      <w:pPr>
        <w:pStyle w:val="FootnoteText"/>
        <w:rPr>
          <w:rFonts w:ascii="Times New Roman" w:hAnsi="Times New Roman" w:cs="Times New Roman"/>
          <w:sz w:val="22"/>
          <w:szCs w:val="22"/>
        </w:rPr>
      </w:pPr>
      <w:r>
        <w:rPr>
          <w:rStyle w:val="FootnoteReference"/>
        </w:rPr>
        <w:footnoteRef/>
      </w:r>
      <w:r>
        <w:t xml:space="preserve"> </w:t>
      </w:r>
      <w:r w:rsidRPr="0039040F">
        <w:rPr>
          <w:rFonts w:ascii="Times New Roman" w:hAnsi="Times New Roman" w:cs="Times New Roman"/>
          <w:sz w:val="22"/>
          <w:szCs w:val="22"/>
        </w:rPr>
        <w:t xml:space="preserve">WHO, Substandard and falsified medical products, WHO, Newsletter, pp.3-4, released on the </w:t>
      </w:r>
      <w:r w:rsidRPr="004154F3">
        <w:rPr>
          <w:rFonts w:ascii="Times New Roman" w:hAnsi="Times New Roman" w:cs="Times New Roman"/>
          <w:sz w:val="22"/>
          <w:szCs w:val="22"/>
        </w:rPr>
        <w:t>31</w:t>
      </w:r>
      <w:r w:rsidRPr="004154F3">
        <w:rPr>
          <w:rFonts w:ascii="Times New Roman" w:hAnsi="Times New Roman" w:cs="Times New Roman"/>
          <w:sz w:val="22"/>
          <w:szCs w:val="22"/>
          <w:vertAlign w:val="superscript"/>
        </w:rPr>
        <w:t>st</w:t>
      </w:r>
      <w:r w:rsidRPr="004154F3">
        <w:rPr>
          <w:rFonts w:ascii="Times New Roman" w:hAnsi="Times New Roman" w:cs="Times New Roman"/>
          <w:sz w:val="22"/>
          <w:szCs w:val="22"/>
        </w:rPr>
        <w:t xml:space="preserve"> of January 2018</w:t>
      </w:r>
    </w:p>
  </w:footnote>
  <w:footnote w:id="18">
    <w:p w14:paraId="5FE3467D" w14:textId="77777777" w:rsidR="0039040F" w:rsidRPr="0039040F" w:rsidRDefault="0039040F">
      <w:pPr>
        <w:pStyle w:val="FootnoteText"/>
        <w:rPr>
          <w:rFonts w:ascii="Times New Roman" w:hAnsi="Times New Roman" w:cs="Times New Roman"/>
          <w:sz w:val="22"/>
          <w:szCs w:val="22"/>
        </w:rPr>
      </w:pPr>
      <w:r w:rsidRPr="0039040F">
        <w:rPr>
          <w:rStyle w:val="FootnoteReference"/>
          <w:rFonts w:ascii="Times New Roman" w:hAnsi="Times New Roman" w:cs="Times New Roman"/>
          <w:sz w:val="22"/>
          <w:szCs w:val="22"/>
        </w:rPr>
        <w:footnoteRef/>
      </w:r>
      <w:r w:rsidRPr="0039040F">
        <w:rPr>
          <w:rFonts w:ascii="Times New Roman" w:hAnsi="Times New Roman" w:cs="Times New Roman"/>
          <w:sz w:val="22"/>
          <w:szCs w:val="22"/>
        </w:rPr>
        <w:t xml:space="preserve"> WHO, Substandard and falsified medical products, WHO, Newsletter, p.1, released on the 31</w:t>
      </w:r>
      <w:r w:rsidRPr="0039040F">
        <w:rPr>
          <w:rFonts w:ascii="Times New Roman" w:hAnsi="Times New Roman" w:cs="Times New Roman"/>
          <w:sz w:val="22"/>
          <w:szCs w:val="22"/>
          <w:vertAlign w:val="superscript"/>
        </w:rPr>
        <w:t>st</w:t>
      </w:r>
      <w:r w:rsidRPr="0039040F">
        <w:rPr>
          <w:rFonts w:ascii="Times New Roman" w:hAnsi="Times New Roman" w:cs="Times New Roman"/>
          <w:sz w:val="22"/>
          <w:szCs w:val="22"/>
        </w:rPr>
        <w:t xml:space="preserve"> of January 2018</w:t>
      </w:r>
    </w:p>
  </w:footnote>
  <w:footnote w:id="19">
    <w:p w14:paraId="2D14165B" w14:textId="77777777" w:rsidR="0039040F" w:rsidRPr="0039040F" w:rsidRDefault="0039040F">
      <w:pPr>
        <w:pStyle w:val="FootnoteText"/>
        <w:rPr>
          <w:rFonts w:ascii="Times New Roman" w:hAnsi="Times New Roman" w:cs="Times New Roman"/>
          <w:sz w:val="22"/>
        </w:rPr>
      </w:pPr>
      <w:r>
        <w:rPr>
          <w:rStyle w:val="FootnoteReference"/>
        </w:rPr>
        <w:footnoteRef/>
      </w:r>
      <w:r>
        <w:t xml:space="preserve"> </w:t>
      </w:r>
      <w:r w:rsidRPr="0039040F">
        <w:rPr>
          <w:rFonts w:ascii="Times New Roman" w:hAnsi="Times New Roman" w:cs="Times New Roman"/>
          <w:sz w:val="22"/>
        </w:rPr>
        <w:t xml:space="preserve">Kathrin Skiba, Fake Viagra Pills </w:t>
      </w:r>
      <w:r w:rsidR="00E25C47" w:rsidRPr="0039040F">
        <w:rPr>
          <w:rFonts w:ascii="Times New Roman" w:hAnsi="Times New Roman" w:cs="Times New Roman"/>
          <w:sz w:val="22"/>
        </w:rPr>
        <w:t>Continue</w:t>
      </w:r>
      <w:r w:rsidRPr="0039040F">
        <w:rPr>
          <w:rFonts w:ascii="Times New Roman" w:hAnsi="Times New Roman" w:cs="Times New Roman"/>
          <w:sz w:val="22"/>
        </w:rPr>
        <w:t xml:space="preserve"> to Flood the Market, U.S. Customs and Border Protection, p. 2 July 28, 2021</w:t>
      </w:r>
    </w:p>
  </w:footnote>
  <w:footnote w:id="20">
    <w:p w14:paraId="76AA7EF1" w14:textId="77777777" w:rsidR="00B36755" w:rsidRDefault="00B36755">
      <w:pPr>
        <w:pStyle w:val="FootnoteText"/>
      </w:pPr>
      <w:r>
        <w:rPr>
          <w:rStyle w:val="FootnoteReference"/>
        </w:rPr>
        <w:footnoteRef/>
      </w:r>
      <w:r>
        <w:t xml:space="preserve"> </w:t>
      </w:r>
      <w:r w:rsidRPr="0039040F">
        <w:rPr>
          <w:rFonts w:ascii="Times New Roman" w:hAnsi="Times New Roman" w:cs="Times New Roman"/>
          <w:sz w:val="22"/>
          <w:szCs w:val="22"/>
        </w:rPr>
        <w:t>WHO, Substandard and falsified medical products, WHO, Newsletter,</w:t>
      </w:r>
      <w:r>
        <w:rPr>
          <w:rFonts w:ascii="Times New Roman" w:hAnsi="Times New Roman" w:cs="Times New Roman"/>
          <w:sz w:val="22"/>
          <w:szCs w:val="22"/>
        </w:rPr>
        <w:t xml:space="preserve"> p.2</w:t>
      </w:r>
      <w:r w:rsidRPr="0039040F">
        <w:rPr>
          <w:rFonts w:ascii="Times New Roman" w:hAnsi="Times New Roman" w:cs="Times New Roman"/>
          <w:sz w:val="22"/>
          <w:szCs w:val="22"/>
        </w:rPr>
        <w:t>, released on the 31</w:t>
      </w:r>
      <w:r w:rsidRPr="0039040F">
        <w:rPr>
          <w:rFonts w:ascii="Times New Roman" w:hAnsi="Times New Roman" w:cs="Times New Roman"/>
          <w:sz w:val="22"/>
          <w:szCs w:val="22"/>
          <w:vertAlign w:val="superscript"/>
        </w:rPr>
        <w:t>st</w:t>
      </w:r>
      <w:r w:rsidRPr="0039040F">
        <w:rPr>
          <w:rFonts w:ascii="Times New Roman" w:hAnsi="Times New Roman" w:cs="Times New Roman"/>
          <w:sz w:val="22"/>
          <w:szCs w:val="22"/>
        </w:rPr>
        <w:t xml:space="preserve"> of January 2018</w:t>
      </w:r>
    </w:p>
  </w:footnote>
  <w:footnote w:id="21">
    <w:p w14:paraId="05D4D43F" w14:textId="77777777" w:rsidR="000F2976" w:rsidRDefault="000F2976">
      <w:pPr>
        <w:pStyle w:val="FootnoteText"/>
      </w:pPr>
      <w:r>
        <w:rPr>
          <w:rStyle w:val="FootnoteReference"/>
        </w:rPr>
        <w:footnoteRef/>
      </w:r>
      <w:r>
        <w:t xml:space="preserve"> </w:t>
      </w:r>
      <w:r w:rsidRPr="007C4A87">
        <w:rPr>
          <w:rFonts w:ascii="Times New Roman" w:hAnsi="Times New Roman" w:cs="Times New Roman"/>
          <w:sz w:val="22"/>
          <w:szCs w:val="22"/>
        </w:rPr>
        <w:t>UNDOC, Combating Falsified Medical Product – Related Crime, a Guide to Good Legislative Practices</w:t>
      </w:r>
      <w:r>
        <w:rPr>
          <w:rFonts w:ascii="Times New Roman" w:hAnsi="Times New Roman" w:cs="Times New Roman"/>
          <w:sz w:val="22"/>
          <w:szCs w:val="22"/>
        </w:rPr>
        <w:t>, UN, Viena,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112D2"/>
    <w:multiLevelType w:val="hybridMultilevel"/>
    <w:tmpl w:val="4FACD9F2"/>
    <w:lvl w:ilvl="0" w:tplc="D938D1CE">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9859B7"/>
    <w:multiLevelType w:val="hybridMultilevel"/>
    <w:tmpl w:val="52644B7A"/>
    <w:lvl w:ilvl="0" w:tplc="61382A40">
      <w:numFmt w:val="bullet"/>
      <w:lvlText w:val=""/>
      <w:lvlJc w:val="left"/>
      <w:pPr>
        <w:ind w:left="720" w:hanging="360"/>
      </w:pPr>
      <w:rPr>
        <w:rFonts w:ascii="Symbol" w:eastAsiaTheme="minorHAnsi"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90915"/>
    <w:multiLevelType w:val="hybridMultilevel"/>
    <w:tmpl w:val="3BFC88E4"/>
    <w:lvl w:ilvl="0" w:tplc="16B69CFA">
      <w:numFmt w:val="bullet"/>
      <w:lvlText w:val=""/>
      <w:lvlJc w:val="left"/>
      <w:pPr>
        <w:ind w:left="776" w:hanging="360"/>
      </w:pPr>
      <w:rPr>
        <w:rFonts w:ascii="Symbol" w:eastAsiaTheme="minorHAnsi" w:hAnsi="Symbol"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29514D06"/>
    <w:multiLevelType w:val="hybridMultilevel"/>
    <w:tmpl w:val="5E2A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BB3635"/>
    <w:multiLevelType w:val="hybridMultilevel"/>
    <w:tmpl w:val="938ABBB2"/>
    <w:lvl w:ilvl="0" w:tplc="16B69CF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427093">
    <w:abstractNumId w:val="0"/>
  </w:num>
  <w:num w:numId="2" w16cid:durableId="838155419">
    <w:abstractNumId w:val="1"/>
  </w:num>
  <w:num w:numId="3" w16cid:durableId="647051380">
    <w:abstractNumId w:val="4"/>
  </w:num>
  <w:num w:numId="4" w16cid:durableId="954561557">
    <w:abstractNumId w:val="2"/>
  </w:num>
  <w:num w:numId="5" w16cid:durableId="1684818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02"/>
    <w:rsid w:val="00006631"/>
    <w:rsid w:val="00007F0C"/>
    <w:rsid w:val="00010F4B"/>
    <w:rsid w:val="00015D69"/>
    <w:rsid w:val="0002100A"/>
    <w:rsid w:val="00025D61"/>
    <w:rsid w:val="0003251F"/>
    <w:rsid w:val="000369C9"/>
    <w:rsid w:val="00043F8A"/>
    <w:rsid w:val="0004434C"/>
    <w:rsid w:val="00044BF0"/>
    <w:rsid w:val="00046D6D"/>
    <w:rsid w:val="00047AD4"/>
    <w:rsid w:val="00050360"/>
    <w:rsid w:val="00053804"/>
    <w:rsid w:val="00055ED4"/>
    <w:rsid w:val="000610EC"/>
    <w:rsid w:val="00076538"/>
    <w:rsid w:val="00082099"/>
    <w:rsid w:val="00096353"/>
    <w:rsid w:val="000A0937"/>
    <w:rsid w:val="000E1374"/>
    <w:rsid w:val="000F2493"/>
    <w:rsid w:val="000F2976"/>
    <w:rsid w:val="00106BDD"/>
    <w:rsid w:val="00114AAD"/>
    <w:rsid w:val="001268F7"/>
    <w:rsid w:val="001362C0"/>
    <w:rsid w:val="00140BB2"/>
    <w:rsid w:val="00150DE1"/>
    <w:rsid w:val="00152E7E"/>
    <w:rsid w:val="00160631"/>
    <w:rsid w:val="001629FD"/>
    <w:rsid w:val="00164BAE"/>
    <w:rsid w:val="00167617"/>
    <w:rsid w:val="001716C6"/>
    <w:rsid w:val="00180CCB"/>
    <w:rsid w:val="00181379"/>
    <w:rsid w:val="00181693"/>
    <w:rsid w:val="00184CE6"/>
    <w:rsid w:val="0018531B"/>
    <w:rsid w:val="00194FE4"/>
    <w:rsid w:val="001B7571"/>
    <w:rsid w:val="001E0F59"/>
    <w:rsid w:val="001F202A"/>
    <w:rsid w:val="001F5FC7"/>
    <w:rsid w:val="001F6452"/>
    <w:rsid w:val="00201C02"/>
    <w:rsid w:val="00205951"/>
    <w:rsid w:val="00213C25"/>
    <w:rsid w:val="00221675"/>
    <w:rsid w:val="002227DD"/>
    <w:rsid w:val="0023004F"/>
    <w:rsid w:val="00230215"/>
    <w:rsid w:val="002347CB"/>
    <w:rsid w:val="00237F0D"/>
    <w:rsid w:val="002446D5"/>
    <w:rsid w:val="00244DCF"/>
    <w:rsid w:val="002516AD"/>
    <w:rsid w:val="00253940"/>
    <w:rsid w:val="0027137A"/>
    <w:rsid w:val="002741FC"/>
    <w:rsid w:val="0028769C"/>
    <w:rsid w:val="00293A21"/>
    <w:rsid w:val="002A2564"/>
    <w:rsid w:val="002A2BEC"/>
    <w:rsid w:val="002A7D93"/>
    <w:rsid w:val="002B4C12"/>
    <w:rsid w:val="002C1BDF"/>
    <w:rsid w:val="002C538A"/>
    <w:rsid w:val="002C5790"/>
    <w:rsid w:val="002C6F7A"/>
    <w:rsid w:val="002D0F4D"/>
    <w:rsid w:val="002E04B6"/>
    <w:rsid w:val="002F4F2E"/>
    <w:rsid w:val="00314950"/>
    <w:rsid w:val="003411C6"/>
    <w:rsid w:val="00346260"/>
    <w:rsid w:val="003505F6"/>
    <w:rsid w:val="00355CE0"/>
    <w:rsid w:val="00362876"/>
    <w:rsid w:val="003637AF"/>
    <w:rsid w:val="00367C11"/>
    <w:rsid w:val="003845CB"/>
    <w:rsid w:val="00384652"/>
    <w:rsid w:val="0039040F"/>
    <w:rsid w:val="00393248"/>
    <w:rsid w:val="0039363A"/>
    <w:rsid w:val="0039624B"/>
    <w:rsid w:val="003A2A48"/>
    <w:rsid w:val="003A7E7E"/>
    <w:rsid w:val="003B7583"/>
    <w:rsid w:val="003C6B48"/>
    <w:rsid w:val="003D0256"/>
    <w:rsid w:val="003D46FE"/>
    <w:rsid w:val="003E653D"/>
    <w:rsid w:val="003E7532"/>
    <w:rsid w:val="004002FF"/>
    <w:rsid w:val="00400B59"/>
    <w:rsid w:val="00403532"/>
    <w:rsid w:val="00411C03"/>
    <w:rsid w:val="004154F3"/>
    <w:rsid w:val="0041696E"/>
    <w:rsid w:val="00421AEC"/>
    <w:rsid w:val="00424109"/>
    <w:rsid w:val="004278B1"/>
    <w:rsid w:val="00430AE3"/>
    <w:rsid w:val="0044210C"/>
    <w:rsid w:val="00451A99"/>
    <w:rsid w:val="0047215F"/>
    <w:rsid w:val="004746A3"/>
    <w:rsid w:val="0047589F"/>
    <w:rsid w:val="00491BA8"/>
    <w:rsid w:val="00493F5A"/>
    <w:rsid w:val="004A4F9B"/>
    <w:rsid w:val="004B08C0"/>
    <w:rsid w:val="004B16D5"/>
    <w:rsid w:val="004B1FAF"/>
    <w:rsid w:val="004B2CBE"/>
    <w:rsid w:val="004C1BA9"/>
    <w:rsid w:val="004C2D11"/>
    <w:rsid w:val="004D1BB6"/>
    <w:rsid w:val="004E256A"/>
    <w:rsid w:val="004E2D81"/>
    <w:rsid w:val="004E7CE5"/>
    <w:rsid w:val="004F142E"/>
    <w:rsid w:val="004F29C9"/>
    <w:rsid w:val="004F4B62"/>
    <w:rsid w:val="00500348"/>
    <w:rsid w:val="00504D4E"/>
    <w:rsid w:val="005201AB"/>
    <w:rsid w:val="00533187"/>
    <w:rsid w:val="00535FC2"/>
    <w:rsid w:val="005412C8"/>
    <w:rsid w:val="0055332E"/>
    <w:rsid w:val="00557E97"/>
    <w:rsid w:val="00563B40"/>
    <w:rsid w:val="00574EAD"/>
    <w:rsid w:val="00585A4E"/>
    <w:rsid w:val="00592DF2"/>
    <w:rsid w:val="00595C12"/>
    <w:rsid w:val="00596D9F"/>
    <w:rsid w:val="005A09CC"/>
    <w:rsid w:val="005A6967"/>
    <w:rsid w:val="005B52AE"/>
    <w:rsid w:val="005B75ED"/>
    <w:rsid w:val="005C0C9C"/>
    <w:rsid w:val="005C258F"/>
    <w:rsid w:val="005C400A"/>
    <w:rsid w:val="005E2505"/>
    <w:rsid w:val="005E338C"/>
    <w:rsid w:val="005E444B"/>
    <w:rsid w:val="005F0479"/>
    <w:rsid w:val="005F14A1"/>
    <w:rsid w:val="005F1897"/>
    <w:rsid w:val="005F3796"/>
    <w:rsid w:val="005F42BA"/>
    <w:rsid w:val="005F4D11"/>
    <w:rsid w:val="005F57CE"/>
    <w:rsid w:val="0060650D"/>
    <w:rsid w:val="0061246F"/>
    <w:rsid w:val="0061437D"/>
    <w:rsid w:val="00616829"/>
    <w:rsid w:val="006324A2"/>
    <w:rsid w:val="00637B1F"/>
    <w:rsid w:val="00643E95"/>
    <w:rsid w:val="006539E3"/>
    <w:rsid w:val="006559BC"/>
    <w:rsid w:val="00662ABE"/>
    <w:rsid w:val="00662EAA"/>
    <w:rsid w:val="00663976"/>
    <w:rsid w:val="00674709"/>
    <w:rsid w:val="006876F6"/>
    <w:rsid w:val="006941AD"/>
    <w:rsid w:val="006A2243"/>
    <w:rsid w:val="006A6327"/>
    <w:rsid w:val="006A6B36"/>
    <w:rsid w:val="006A7ECC"/>
    <w:rsid w:val="006B2B9B"/>
    <w:rsid w:val="006C7441"/>
    <w:rsid w:val="006D2923"/>
    <w:rsid w:val="006E12A1"/>
    <w:rsid w:val="006E7F90"/>
    <w:rsid w:val="006F5A35"/>
    <w:rsid w:val="006F720E"/>
    <w:rsid w:val="0070625A"/>
    <w:rsid w:val="00717009"/>
    <w:rsid w:val="00720A9E"/>
    <w:rsid w:val="00732C92"/>
    <w:rsid w:val="00737A38"/>
    <w:rsid w:val="00752785"/>
    <w:rsid w:val="00755ADE"/>
    <w:rsid w:val="00767096"/>
    <w:rsid w:val="0077278D"/>
    <w:rsid w:val="0077519A"/>
    <w:rsid w:val="00780ACE"/>
    <w:rsid w:val="00791A88"/>
    <w:rsid w:val="007A4EDE"/>
    <w:rsid w:val="007A5929"/>
    <w:rsid w:val="007A68A7"/>
    <w:rsid w:val="007B3A40"/>
    <w:rsid w:val="007B5BAE"/>
    <w:rsid w:val="007B5FD2"/>
    <w:rsid w:val="007C2BAF"/>
    <w:rsid w:val="007C4A87"/>
    <w:rsid w:val="007D2D11"/>
    <w:rsid w:val="007E2F04"/>
    <w:rsid w:val="007E3055"/>
    <w:rsid w:val="007E6A61"/>
    <w:rsid w:val="007F2A73"/>
    <w:rsid w:val="007F54A7"/>
    <w:rsid w:val="00802A9D"/>
    <w:rsid w:val="00810CA2"/>
    <w:rsid w:val="00815FF6"/>
    <w:rsid w:val="008166BE"/>
    <w:rsid w:val="00816A62"/>
    <w:rsid w:val="00820839"/>
    <w:rsid w:val="008261E2"/>
    <w:rsid w:val="00830737"/>
    <w:rsid w:val="00830D12"/>
    <w:rsid w:val="0083414B"/>
    <w:rsid w:val="008353EB"/>
    <w:rsid w:val="00837846"/>
    <w:rsid w:val="00841640"/>
    <w:rsid w:val="00843068"/>
    <w:rsid w:val="008442F7"/>
    <w:rsid w:val="00854C25"/>
    <w:rsid w:val="00861155"/>
    <w:rsid w:val="00866149"/>
    <w:rsid w:val="00871E8A"/>
    <w:rsid w:val="00874050"/>
    <w:rsid w:val="00883FD1"/>
    <w:rsid w:val="00890B01"/>
    <w:rsid w:val="008A7296"/>
    <w:rsid w:val="008B5B19"/>
    <w:rsid w:val="008C3C4C"/>
    <w:rsid w:val="008D0007"/>
    <w:rsid w:val="008D0F14"/>
    <w:rsid w:val="008E015C"/>
    <w:rsid w:val="008E382F"/>
    <w:rsid w:val="008F2E9A"/>
    <w:rsid w:val="008F653B"/>
    <w:rsid w:val="00912400"/>
    <w:rsid w:val="00915837"/>
    <w:rsid w:val="0093029A"/>
    <w:rsid w:val="0093128D"/>
    <w:rsid w:val="00931401"/>
    <w:rsid w:val="00932885"/>
    <w:rsid w:val="00934324"/>
    <w:rsid w:val="009529A4"/>
    <w:rsid w:val="00952C4D"/>
    <w:rsid w:val="00961A82"/>
    <w:rsid w:val="00962155"/>
    <w:rsid w:val="00962B4C"/>
    <w:rsid w:val="0096490F"/>
    <w:rsid w:val="00970F55"/>
    <w:rsid w:val="00972E44"/>
    <w:rsid w:val="0097347A"/>
    <w:rsid w:val="00975664"/>
    <w:rsid w:val="0098210F"/>
    <w:rsid w:val="00984154"/>
    <w:rsid w:val="0099329D"/>
    <w:rsid w:val="00993583"/>
    <w:rsid w:val="00995D26"/>
    <w:rsid w:val="00996EBB"/>
    <w:rsid w:val="009977BB"/>
    <w:rsid w:val="009A28A9"/>
    <w:rsid w:val="009A7DFC"/>
    <w:rsid w:val="009C2127"/>
    <w:rsid w:val="009D051B"/>
    <w:rsid w:val="009D10B1"/>
    <w:rsid w:val="009F2B38"/>
    <w:rsid w:val="009F2FE6"/>
    <w:rsid w:val="00A017BE"/>
    <w:rsid w:val="00A04820"/>
    <w:rsid w:val="00A06E85"/>
    <w:rsid w:val="00A12762"/>
    <w:rsid w:val="00A1470C"/>
    <w:rsid w:val="00A332C1"/>
    <w:rsid w:val="00A4078E"/>
    <w:rsid w:val="00A46FA8"/>
    <w:rsid w:val="00A51BDC"/>
    <w:rsid w:val="00A52E02"/>
    <w:rsid w:val="00A539CC"/>
    <w:rsid w:val="00A54428"/>
    <w:rsid w:val="00A60626"/>
    <w:rsid w:val="00A657E9"/>
    <w:rsid w:val="00A66F5E"/>
    <w:rsid w:val="00A73D8B"/>
    <w:rsid w:val="00A7508F"/>
    <w:rsid w:val="00A775F7"/>
    <w:rsid w:val="00A820BE"/>
    <w:rsid w:val="00A823F3"/>
    <w:rsid w:val="00A85190"/>
    <w:rsid w:val="00A85C66"/>
    <w:rsid w:val="00A91972"/>
    <w:rsid w:val="00A91EEB"/>
    <w:rsid w:val="00A95BBD"/>
    <w:rsid w:val="00AA0109"/>
    <w:rsid w:val="00AA59FE"/>
    <w:rsid w:val="00AB2B78"/>
    <w:rsid w:val="00AB5750"/>
    <w:rsid w:val="00AC38C7"/>
    <w:rsid w:val="00AC500E"/>
    <w:rsid w:val="00AC620B"/>
    <w:rsid w:val="00AD041F"/>
    <w:rsid w:val="00AE0983"/>
    <w:rsid w:val="00AE0DC5"/>
    <w:rsid w:val="00AE2333"/>
    <w:rsid w:val="00AE2A6D"/>
    <w:rsid w:val="00AE2FDD"/>
    <w:rsid w:val="00AF2B54"/>
    <w:rsid w:val="00B04D00"/>
    <w:rsid w:val="00B053EE"/>
    <w:rsid w:val="00B0648D"/>
    <w:rsid w:val="00B16A75"/>
    <w:rsid w:val="00B16A97"/>
    <w:rsid w:val="00B33A43"/>
    <w:rsid w:val="00B36755"/>
    <w:rsid w:val="00B476F3"/>
    <w:rsid w:val="00B50F25"/>
    <w:rsid w:val="00B6423D"/>
    <w:rsid w:val="00B76EC7"/>
    <w:rsid w:val="00B80D25"/>
    <w:rsid w:val="00BA02E0"/>
    <w:rsid w:val="00BA7D3E"/>
    <w:rsid w:val="00BB569C"/>
    <w:rsid w:val="00BC341D"/>
    <w:rsid w:val="00BC5E37"/>
    <w:rsid w:val="00BD1777"/>
    <w:rsid w:val="00BD4930"/>
    <w:rsid w:val="00BD56D1"/>
    <w:rsid w:val="00BD6141"/>
    <w:rsid w:val="00BE15D1"/>
    <w:rsid w:val="00BE26D0"/>
    <w:rsid w:val="00BE604A"/>
    <w:rsid w:val="00BE6737"/>
    <w:rsid w:val="00BF2B92"/>
    <w:rsid w:val="00BF5482"/>
    <w:rsid w:val="00C1129E"/>
    <w:rsid w:val="00C16D36"/>
    <w:rsid w:val="00C17594"/>
    <w:rsid w:val="00C378D3"/>
    <w:rsid w:val="00C43CE5"/>
    <w:rsid w:val="00C45110"/>
    <w:rsid w:val="00C462E7"/>
    <w:rsid w:val="00C61423"/>
    <w:rsid w:val="00C65F1F"/>
    <w:rsid w:val="00C81F5F"/>
    <w:rsid w:val="00C86F5E"/>
    <w:rsid w:val="00C87243"/>
    <w:rsid w:val="00C9425E"/>
    <w:rsid w:val="00C96260"/>
    <w:rsid w:val="00CA5B30"/>
    <w:rsid w:val="00CB4C9F"/>
    <w:rsid w:val="00CB50F2"/>
    <w:rsid w:val="00CB640E"/>
    <w:rsid w:val="00CB66BC"/>
    <w:rsid w:val="00CE03F4"/>
    <w:rsid w:val="00CE388E"/>
    <w:rsid w:val="00CF10A4"/>
    <w:rsid w:val="00D0106C"/>
    <w:rsid w:val="00D07391"/>
    <w:rsid w:val="00D1315D"/>
    <w:rsid w:val="00D26022"/>
    <w:rsid w:val="00D265B2"/>
    <w:rsid w:val="00D279AA"/>
    <w:rsid w:val="00D30956"/>
    <w:rsid w:val="00D340F7"/>
    <w:rsid w:val="00D403BC"/>
    <w:rsid w:val="00D42098"/>
    <w:rsid w:val="00D46D8D"/>
    <w:rsid w:val="00D47DCB"/>
    <w:rsid w:val="00D55AB6"/>
    <w:rsid w:val="00D6074B"/>
    <w:rsid w:val="00D66CCB"/>
    <w:rsid w:val="00D71A21"/>
    <w:rsid w:val="00D726AF"/>
    <w:rsid w:val="00D80310"/>
    <w:rsid w:val="00D812A0"/>
    <w:rsid w:val="00D91419"/>
    <w:rsid w:val="00DA0003"/>
    <w:rsid w:val="00DA3FFF"/>
    <w:rsid w:val="00DA7F83"/>
    <w:rsid w:val="00DB09F7"/>
    <w:rsid w:val="00DB0D73"/>
    <w:rsid w:val="00DB4A38"/>
    <w:rsid w:val="00DD494C"/>
    <w:rsid w:val="00DE0C45"/>
    <w:rsid w:val="00DF0463"/>
    <w:rsid w:val="00DF0903"/>
    <w:rsid w:val="00E02791"/>
    <w:rsid w:val="00E07D34"/>
    <w:rsid w:val="00E12034"/>
    <w:rsid w:val="00E13C75"/>
    <w:rsid w:val="00E13F0A"/>
    <w:rsid w:val="00E1528E"/>
    <w:rsid w:val="00E2246A"/>
    <w:rsid w:val="00E25ADF"/>
    <w:rsid w:val="00E25C47"/>
    <w:rsid w:val="00E3446A"/>
    <w:rsid w:val="00E37A85"/>
    <w:rsid w:val="00E42876"/>
    <w:rsid w:val="00E43F12"/>
    <w:rsid w:val="00E63E57"/>
    <w:rsid w:val="00E70C3C"/>
    <w:rsid w:val="00E8105B"/>
    <w:rsid w:val="00E83553"/>
    <w:rsid w:val="00E83FAF"/>
    <w:rsid w:val="00E8671B"/>
    <w:rsid w:val="00E91D6B"/>
    <w:rsid w:val="00EA2B19"/>
    <w:rsid w:val="00EA5DD6"/>
    <w:rsid w:val="00EA787E"/>
    <w:rsid w:val="00EB33C3"/>
    <w:rsid w:val="00EB4CA0"/>
    <w:rsid w:val="00EB5C16"/>
    <w:rsid w:val="00EC3F39"/>
    <w:rsid w:val="00EC4199"/>
    <w:rsid w:val="00ED2332"/>
    <w:rsid w:val="00ED2E85"/>
    <w:rsid w:val="00EE3402"/>
    <w:rsid w:val="00EE3F60"/>
    <w:rsid w:val="00EE5A44"/>
    <w:rsid w:val="00EE6D2C"/>
    <w:rsid w:val="00EF099E"/>
    <w:rsid w:val="00EF5F89"/>
    <w:rsid w:val="00EF612A"/>
    <w:rsid w:val="00EF7D15"/>
    <w:rsid w:val="00F269C7"/>
    <w:rsid w:val="00F3039F"/>
    <w:rsid w:val="00F3094C"/>
    <w:rsid w:val="00F3451D"/>
    <w:rsid w:val="00F4618E"/>
    <w:rsid w:val="00F547DD"/>
    <w:rsid w:val="00F6476D"/>
    <w:rsid w:val="00F724CF"/>
    <w:rsid w:val="00F8150C"/>
    <w:rsid w:val="00F83ABB"/>
    <w:rsid w:val="00FA3A4F"/>
    <w:rsid w:val="00FB4951"/>
    <w:rsid w:val="00FB56E9"/>
    <w:rsid w:val="00FC008C"/>
    <w:rsid w:val="00FC4083"/>
    <w:rsid w:val="00FC48D2"/>
    <w:rsid w:val="00FC565E"/>
    <w:rsid w:val="00FC5BF0"/>
    <w:rsid w:val="00FF0336"/>
    <w:rsid w:val="00FF2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9C65"/>
  <w15:docId w15:val="{F2B68BD9-7502-4CDC-9181-A697201B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DC5"/>
  </w:style>
  <w:style w:type="paragraph" w:styleId="Heading1">
    <w:name w:val="heading 1"/>
    <w:basedOn w:val="Normal"/>
    <w:link w:val="Heading1Char"/>
    <w:uiPriority w:val="9"/>
    <w:qFormat/>
    <w:rsid w:val="00D55A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402"/>
    <w:rPr>
      <w:color w:val="0563C1" w:themeColor="hyperlink"/>
      <w:u w:val="single"/>
    </w:rPr>
  </w:style>
  <w:style w:type="paragraph" w:styleId="FootnoteText">
    <w:name w:val="footnote text"/>
    <w:basedOn w:val="Normal"/>
    <w:link w:val="FootnoteTextChar"/>
    <w:uiPriority w:val="99"/>
    <w:unhideWhenUsed/>
    <w:rsid w:val="00820839"/>
    <w:pPr>
      <w:spacing w:after="0" w:line="240" w:lineRule="auto"/>
    </w:pPr>
    <w:rPr>
      <w:sz w:val="20"/>
      <w:szCs w:val="20"/>
    </w:rPr>
  </w:style>
  <w:style w:type="character" w:customStyle="1" w:styleId="FootnoteTextChar">
    <w:name w:val="Footnote Text Char"/>
    <w:basedOn w:val="DefaultParagraphFont"/>
    <w:link w:val="FootnoteText"/>
    <w:uiPriority w:val="99"/>
    <w:rsid w:val="00820839"/>
    <w:rPr>
      <w:sz w:val="20"/>
      <w:szCs w:val="20"/>
    </w:rPr>
  </w:style>
  <w:style w:type="character" w:styleId="FootnoteReference">
    <w:name w:val="footnote reference"/>
    <w:basedOn w:val="DefaultParagraphFont"/>
    <w:uiPriority w:val="99"/>
    <w:semiHidden/>
    <w:unhideWhenUsed/>
    <w:rsid w:val="00820839"/>
    <w:rPr>
      <w:vertAlign w:val="superscript"/>
    </w:rPr>
  </w:style>
  <w:style w:type="paragraph" w:styleId="ListParagraph">
    <w:name w:val="List Paragraph"/>
    <w:basedOn w:val="Normal"/>
    <w:uiPriority w:val="34"/>
    <w:qFormat/>
    <w:rsid w:val="006A6327"/>
    <w:pPr>
      <w:ind w:left="720"/>
      <w:contextualSpacing/>
    </w:pPr>
  </w:style>
  <w:style w:type="table" w:styleId="TableGrid">
    <w:name w:val="Table Grid"/>
    <w:basedOn w:val="TableNormal"/>
    <w:uiPriority w:val="39"/>
    <w:rsid w:val="00AB2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5AB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55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4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a@eccf.ukim.edu.m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terina.toshevska@eccf.ukim.m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to.org/english/docs_e/legal_e/27-trips_01_e.htm" TargetMode="External"/><Relationship Id="rId3" Type="http://schemas.openxmlformats.org/officeDocument/2006/relationships/hyperlink" Target="https://www.wipo.int/about-wipo/en/" TargetMode="External"/><Relationship Id="rId7" Type="http://schemas.openxmlformats.org/officeDocument/2006/relationships/hyperlink" Target="https://www.wto.org/english/docs_e/legal_e/27-trips_01_e.htm" TargetMode="External"/><Relationship Id="rId2" Type="http://schemas.openxmlformats.org/officeDocument/2006/relationships/hyperlink" Target="https://doi.org/10.1787/1c04a64e-en" TargetMode="External"/><Relationship Id="rId1" Type="http://schemas.openxmlformats.org/officeDocument/2006/relationships/hyperlink" Target="https://doi.org/10.1787/g2g9f533-en" TargetMode="External"/><Relationship Id="rId6" Type="http://schemas.openxmlformats.org/officeDocument/2006/relationships/hyperlink" Target="https://www.wto.org/english/docs_e/legal_e/27-trips_01_e.htm" TargetMode="External"/><Relationship Id="rId5" Type="http://schemas.openxmlformats.org/officeDocument/2006/relationships/hyperlink" Target="https://www.wto.org/english/tratop_e/trips_e/intel2_e.htm" TargetMode="External"/><Relationship Id="rId4" Type="http://schemas.openxmlformats.org/officeDocument/2006/relationships/hyperlink" Target="https://www.wto.org/english/tratop_e/trips_e/intel2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ED36B-6C5C-4428-8650-4E381F10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2615</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Kikerkova</dc:creator>
  <cp:keywords/>
  <dc:description/>
  <cp:lastModifiedBy>kristina.pavlovska@farmakologija.local</cp:lastModifiedBy>
  <cp:revision>2</cp:revision>
  <dcterms:created xsi:type="dcterms:W3CDTF">2023-06-07T10:07:00Z</dcterms:created>
  <dcterms:modified xsi:type="dcterms:W3CDTF">2023-06-07T10:07:00Z</dcterms:modified>
</cp:coreProperties>
</file>