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b w:val="1"/>
          <w:bCs w:val="1"/>
          <w:rtl w:val="0"/>
          <w:lang w:val="en-US"/>
        </w:rPr>
        <w:t>Dr. Timco Mucunski</w:t>
      </w:r>
      <w:r>
        <w:rPr>
          <w:rtl w:val="0"/>
        </w:rPr>
        <w:t>, Assistant Professor of Roman Law, University of Ss. Cyril and Methodius</w:t>
      </w:r>
    </w:p>
    <w:p>
      <w:pPr>
        <w:pStyle w:val="Body"/>
        <w:rPr>
          <w:b w:val="1"/>
          <w:bCs w:val="1"/>
        </w:rPr>
      </w:pPr>
    </w:p>
    <w:p>
      <w:pPr>
        <w:pStyle w:val="Body"/>
        <w:bidi w:val="0"/>
      </w:pPr>
      <w:r>
        <w:rPr>
          <w:b w:val="1"/>
          <w:bCs w:val="1"/>
          <w:rtl w:val="0"/>
          <w:lang w:val="en-US"/>
        </w:rPr>
        <w:t>Dr. Aleksandar Klimovski</w:t>
      </w:r>
      <w:r>
        <w:rPr>
          <w:rtl w:val="0"/>
        </w:rPr>
        <w:t>, Full Professor od Company Law, University of Sa. Cyril and Methodius</w:t>
      </w:r>
    </w:p>
    <w:p>
      <w:pPr>
        <w:pStyle w:val="Body"/>
        <w:bidi w:val="0"/>
      </w:pPr>
    </w:p>
    <w:p>
      <w:pPr>
        <w:pStyle w:val="Body"/>
        <w:rPr>
          <w:b w:val="1"/>
          <w:bCs w:val="1"/>
        </w:rPr>
      </w:pPr>
      <w:r>
        <w:rPr>
          <w:b w:val="1"/>
          <w:bCs w:val="1"/>
          <w:rtl w:val="0"/>
          <w:lang w:val="en-US"/>
        </w:rPr>
        <w:t>The Function of the Peculium in Roman legal, economic and social relations</w:t>
      </w:r>
    </w:p>
    <w:p>
      <w:pPr>
        <w:pStyle w:val="Body"/>
        <w:rPr>
          <w:b w:val="1"/>
          <w:bCs w:val="1"/>
        </w:rPr>
      </w:pPr>
    </w:p>
    <w:p>
      <w:pPr>
        <w:pStyle w:val="Body"/>
        <w:bidi w:val="0"/>
      </w:pPr>
      <w:r>
        <w:rPr>
          <w:rtl w:val="0"/>
        </w:rPr>
        <w:t>The Peculium which represented the property of slaves, sons and other</w:t>
      </w:r>
      <w:r>
        <w:rPr>
          <w:rtl w:val="0"/>
        </w:rPr>
        <w:t xml:space="preserve"> </w:t>
      </w:r>
      <w:r>
        <w:rPr>
          <w:i w:val="1"/>
          <w:iCs w:val="1"/>
          <w:rtl w:val="0"/>
        </w:rPr>
        <w:t xml:space="preserve">personae alieno iuri subiectae, </w:t>
      </w:r>
      <w:r>
        <w:rPr>
          <w:rtl w:val="0"/>
        </w:rPr>
        <w:t>which is to a certain extent separated from the property of the person under whose authority the persons to whom that property is given are, that is to persona sui iuris (dominus for slaves and pater familias for sons). For personae alieno iuri subiectae, the peculium itself represented an opportunity to independently secure property at their disposa. In modern conditions, this may not represent a special privilege for a certain person, but analyzing the socio-economic and socio-legal situation in Rome, especially for people who did not have autonomy in financial matters, this right is considered as a very important privilege and opportunity. for autonomous financial development.</w:t>
      </w:r>
    </w:p>
    <w:p>
      <w:pPr>
        <w:pStyle w:val="Body"/>
        <w:bidi w:val="0"/>
      </w:pPr>
    </w:p>
    <w:p>
      <w:pPr>
        <w:pStyle w:val="Body"/>
        <w:bidi w:val="0"/>
      </w:pPr>
      <w:r>
        <w:rPr>
          <w:rtl w:val="0"/>
        </w:rPr>
        <w:t xml:space="preserve">Before entering into the special issues related to the peculium as an institute which, according to its financial and status-legal characteristics, can be defined as a Roman-legal capital structure, </w:t>
      </w:r>
      <w:r>
        <w:rPr>
          <w:rtl w:val="0"/>
        </w:rPr>
        <w:t xml:space="preserve">this paper will </w:t>
      </w:r>
      <w:r>
        <w:rPr>
          <w:rtl w:val="0"/>
        </w:rPr>
        <w:t xml:space="preserve">consider three key issues that are of special importance in this direction, namely: first, we will analyze the basic obligation-legal and substantive-legal rules of this institute; secondly, we will consider the basic rules related to the functioning of the peculium; and, thirdly, we will make a cursory analysis of general aspects, which indicate that this institute could be used as a vehicle for the realization of business ventures. </w:t>
      </w:r>
    </w:p>
    <w:p>
      <w:pPr>
        <w:pStyle w:val="Body"/>
        <w:bidi w:val="0"/>
      </w:pPr>
    </w:p>
    <w:p>
      <w:pPr>
        <w:pStyle w:val="Body"/>
        <w:bidi w:val="0"/>
      </w:pPr>
      <w:r>
        <w:rPr>
          <w:rtl w:val="0"/>
        </w:rPr>
        <w:t>Key terms: Peculium, Property, Contract,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